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92D" w:rsidRPr="00070E1F" w:rsidRDefault="004E392D" w:rsidP="00070E1F">
      <w:pPr>
        <w:spacing w:line="260" w:lineRule="atLeast"/>
        <w:rPr>
          <w:rFonts w:ascii="Times New Roman" w:eastAsia="Times New Roman" w:hAnsi="Times New Roman"/>
          <w:szCs w:val="24"/>
        </w:rPr>
      </w:pPr>
    </w:p>
    <w:p w:rsidR="004E392D" w:rsidRPr="00070E1F" w:rsidRDefault="004E392D" w:rsidP="00070E1F">
      <w:pPr>
        <w:spacing w:line="260" w:lineRule="atLeast"/>
        <w:rPr>
          <w:rFonts w:ascii="Times New Roman" w:eastAsia="Times New Roman" w:hAnsi="Times New Roman"/>
          <w:szCs w:val="24"/>
        </w:rPr>
      </w:pPr>
    </w:p>
    <w:p w:rsidR="004E392D" w:rsidRPr="00070E1F" w:rsidRDefault="004E392D" w:rsidP="00070E1F">
      <w:pPr>
        <w:spacing w:line="260" w:lineRule="atLeast"/>
        <w:rPr>
          <w:rFonts w:ascii="Times New Roman" w:eastAsia="Times New Roman" w:hAnsi="Times New Roman"/>
          <w:szCs w:val="24"/>
        </w:rPr>
      </w:pPr>
    </w:p>
    <w:p w:rsidR="004E392D" w:rsidRPr="00070E1F" w:rsidRDefault="004E392D" w:rsidP="00806541">
      <w:pPr>
        <w:spacing w:line="260" w:lineRule="atLeast"/>
        <w:jc w:val="right"/>
        <w:rPr>
          <w:rFonts w:ascii="Times New Roman" w:eastAsia="Times New Roman" w:hAnsi="Times New Roman"/>
          <w:szCs w:val="24"/>
        </w:rPr>
      </w:pPr>
    </w:p>
    <w:p w:rsidR="004E392D" w:rsidRPr="00070E1F" w:rsidRDefault="008C2BA3" w:rsidP="00070E1F">
      <w:pPr>
        <w:pStyle w:val="NaslovTOC"/>
      </w:pPr>
      <w:r>
        <w:rPr>
          <w:b w:val="0"/>
          <w:bCs w:val="0"/>
          <w:noProof/>
          <w:lang w:val="sl-SI" w:eastAsia="sl-SI"/>
        </w:rPr>
        <w:drawing>
          <wp:anchor distT="0" distB="0" distL="114300" distR="114300" simplePos="0" relativeHeight="251655680" behindDoc="0" locked="0" layoutInCell="1" allowOverlap="1">
            <wp:simplePos x="0" y="0"/>
            <wp:positionH relativeFrom="column">
              <wp:posOffset>-33655</wp:posOffset>
            </wp:positionH>
            <wp:positionV relativeFrom="paragraph">
              <wp:posOffset>0</wp:posOffset>
            </wp:positionV>
            <wp:extent cx="3234690" cy="781050"/>
            <wp:effectExtent l="0" t="0" r="3810" b="0"/>
            <wp:wrapNone/>
            <wp:docPr id="16" name="Slika 4" descr="Logo Pokolpje" title="Logo Pokol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469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56704" behindDoc="1" locked="0" layoutInCell="1" allowOverlap="1">
            <wp:simplePos x="0" y="0"/>
            <wp:positionH relativeFrom="column">
              <wp:posOffset>3382010</wp:posOffset>
            </wp:positionH>
            <wp:positionV relativeFrom="paragraph">
              <wp:posOffset>24130</wp:posOffset>
            </wp:positionV>
            <wp:extent cx="2488565" cy="546735"/>
            <wp:effectExtent l="0" t="0" r="6985" b="5715"/>
            <wp:wrapTight wrapText="bothSides">
              <wp:wrapPolygon edited="0">
                <wp:start x="0" y="0"/>
                <wp:lineTo x="0" y="21073"/>
                <wp:lineTo x="21495" y="21073"/>
                <wp:lineTo x="21495" y="0"/>
                <wp:lineTo x="0" y="0"/>
              </wp:wrapPolygon>
            </wp:wrapTight>
            <wp:docPr id="15" name="Slika 1" descr="logo MGRT" title="logo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5">
                      <a:extLst>
                        <a:ext uri="{28A0092B-C50C-407E-A947-70E740481C1C}">
                          <a14:useLocalDpi xmlns:a14="http://schemas.microsoft.com/office/drawing/2010/main" val="0"/>
                        </a:ext>
                      </a:extLst>
                    </a:blip>
                    <a:srcRect l="40338" t="11914" r="40652" b="81494"/>
                    <a:stretch>
                      <a:fillRect/>
                    </a:stretch>
                  </pic:blipFill>
                  <pic:spPr bwMode="auto">
                    <a:xfrm>
                      <a:off x="0" y="0"/>
                      <a:ext cx="2488565" cy="546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92D" w:rsidRPr="00070E1F" w:rsidRDefault="004E392D" w:rsidP="00070E1F">
      <w:pPr>
        <w:pStyle w:val="NaslovTOC"/>
      </w:pPr>
    </w:p>
    <w:p w:rsidR="004E392D" w:rsidRPr="00070E1F" w:rsidRDefault="004E392D" w:rsidP="00070E1F">
      <w:pPr>
        <w:pStyle w:val="NaslovTOC"/>
      </w:pP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sz w:val="40"/>
          <w:szCs w:val="40"/>
        </w:rPr>
      </w:pPr>
    </w:p>
    <w:p w:rsidR="004E392D" w:rsidRPr="00070E1F" w:rsidRDefault="00DD183E" w:rsidP="00070E1F">
      <w:pPr>
        <w:jc w:val="center"/>
        <w:rPr>
          <w:rFonts w:ascii="Times New Roman" w:hAnsi="Times New Roman"/>
          <w:b/>
          <w:sz w:val="40"/>
          <w:szCs w:val="40"/>
        </w:rPr>
      </w:pPr>
      <w:r>
        <w:rPr>
          <w:rFonts w:ascii="Times New Roman" w:hAnsi="Times New Roman"/>
          <w:b/>
          <w:sz w:val="40"/>
          <w:szCs w:val="40"/>
        </w:rPr>
        <w:t>6</w:t>
      </w:r>
      <w:r w:rsidR="004E392D" w:rsidRPr="00070E1F">
        <w:rPr>
          <w:rFonts w:ascii="Times New Roman" w:hAnsi="Times New Roman"/>
          <w:b/>
          <w:sz w:val="40"/>
          <w:szCs w:val="40"/>
        </w:rPr>
        <w:t>. LETNO POROČILO</w:t>
      </w: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i/>
          <w:sz w:val="28"/>
          <w:szCs w:val="28"/>
        </w:rPr>
      </w:pPr>
      <w:r w:rsidRPr="00070E1F">
        <w:rPr>
          <w:rFonts w:ascii="Times New Roman" w:hAnsi="Times New Roman"/>
          <w:b/>
          <w:i/>
          <w:sz w:val="28"/>
          <w:szCs w:val="28"/>
        </w:rPr>
        <w:t xml:space="preserve">O IZVAJANJU PROGRAMA SPODBUJANJA KONKURENČNOSTI </w:t>
      </w:r>
      <w:r w:rsidR="000E44D8">
        <w:rPr>
          <w:rFonts w:ascii="Times New Roman" w:hAnsi="Times New Roman"/>
          <w:b/>
          <w:i/>
          <w:sz w:val="28"/>
          <w:szCs w:val="28"/>
        </w:rPr>
        <w:t>IN UKREPOV RAZVOJNE PODPORE POKOLPJU</w:t>
      </w:r>
      <w:r w:rsidR="007D1A09">
        <w:rPr>
          <w:rFonts w:ascii="Times New Roman" w:hAnsi="Times New Roman"/>
          <w:b/>
          <w:i/>
          <w:sz w:val="28"/>
          <w:szCs w:val="28"/>
        </w:rPr>
        <w:t xml:space="preserve"> V OBDOBJU 2011–20</w:t>
      </w:r>
      <w:r w:rsidR="00DD183E">
        <w:rPr>
          <w:rFonts w:ascii="Times New Roman" w:hAnsi="Times New Roman"/>
          <w:b/>
          <w:i/>
          <w:sz w:val="28"/>
          <w:szCs w:val="28"/>
        </w:rPr>
        <w:t>20</w:t>
      </w:r>
    </w:p>
    <w:p w:rsidR="004E392D" w:rsidRPr="00070E1F" w:rsidRDefault="004E392D" w:rsidP="00070E1F">
      <w:pPr>
        <w:jc w:val="center"/>
        <w:rPr>
          <w:rFonts w:ascii="Times New Roman" w:hAnsi="Times New Roman"/>
          <w:b/>
          <w:i/>
          <w:sz w:val="28"/>
          <w:szCs w:val="28"/>
        </w:rPr>
      </w:pPr>
    </w:p>
    <w:p w:rsidR="004E392D" w:rsidRDefault="008C2BA3" w:rsidP="00070E1F">
      <w:pPr>
        <w:jc w:val="center"/>
        <w:rPr>
          <w:rFonts w:ascii="Times New Roman" w:hAnsi="Times New Roman"/>
          <w:b/>
          <w:i/>
          <w:noProof/>
          <w:sz w:val="28"/>
          <w:szCs w:val="28"/>
        </w:rPr>
      </w:pPr>
      <w:bookmarkStart w:id="0" w:name="_GoBack"/>
      <w:r>
        <w:rPr>
          <w:rFonts w:ascii="Times New Roman" w:hAnsi="Times New Roman"/>
          <w:b/>
          <w:i/>
          <w:noProof/>
          <w:sz w:val="28"/>
          <w:szCs w:val="28"/>
          <w:lang w:eastAsia="sl-SI"/>
        </w:rPr>
        <w:drawing>
          <wp:inline distT="0" distB="0" distL="0" distR="0">
            <wp:extent cx="4315235" cy="3643630"/>
            <wp:effectExtent l="323850" t="0" r="466725" b="0"/>
            <wp:docPr id="1" name="Slika 1" descr="SHEMA Pokolpje" title="SHEMA Pokolpj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srcRect l="28996" t="38025" r="38080" b="20700"/>
                    <a:stretch/>
                  </pic:blipFill>
                  <pic:spPr bwMode="auto">
                    <a:xfrm>
                      <a:off x="0" y="0"/>
                      <a:ext cx="4314825" cy="364363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a:extLst/>
                  </pic:spPr>
                </pic:pic>
              </a:graphicData>
            </a:graphic>
          </wp:inline>
        </w:drawing>
      </w:r>
      <w:bookmarkEnd w:id="0"/>
    </w:p>
    <w:p w:rsidR="00453525" w:rsidRDefault="00453525" w:rsidP="00070E1F">
      <w:pPr>
        <w:jc w:val="center"/>
        <w:rPr>
          <w:rFonts w:ascii="Times New Roman" w:hAnsi="Times New Roman"/>
          <w:b/>
          <w:i/>
          <w:noProof/>
          <w:sz w:val="28"/>
          <w:szCs w:val="28"/>
        </w:rPr>
      </w:pPr>
    </w:p>
    <w:p w:rsidR="00453525" w:rsidRDefault="00453525" w:rsidP="00070E1F">
      <w:pPr>
        <w:jc w:val="center"/>
        <w:rPr>
          <w:rFonts w:ascii="Times New Roman" w:hAnsi="Times New Roman"/>
          <w:b/>
          <w:i/>
          <w:noProof/>
          <w:sz w:val="28"/>
          <w:szCs w:val="28"/>
        </w:rPr>
      </w:pPr>
    </w:p>
    <w:p w:rsidR="00453525" w:rsidRPr="00070E1F" w:rsidRDefault="00E36D01" w:rsidP="00070E1F">
      <w:pPr>
        <w:jc w:val="center"/>
        <w:rPr>
          <w:rFonts w:ascii="Times New Roman" w:hAnsi="Times New Roman"/>
          <w:b/>
          <w:i/>
          <w:sz w:val="28"/>
          <w:szCs w:val="28"/>
        </w:rPr>
        <w:sectPr w:rsidR="00453525" w:rsidRPr="00070E1F" w:rsidSect="00C22301">
          <w:footerReference w:type="default" r:id="rId17"/>
          <w:headerReference w:type="first" r:id="rId18"/>
          <w:footerReference w:type="first" r:id="rId19"/>
          <w:pgSz w:w="11906" w:h="16838"/>
          <w:pgMar w:top="1417" w:right="1417" w:bottom="1417" w:left="1417" w:header="708" w:footer="708" w:gutter="0"/>
          <w:pgNumType w:fmt="numberInDash" w:start="0"/>
          <w:cols w:space="708"/>
          <w:titlePg/>
          <w:docGrid w:linePitch="360"/>
        </w:sectPr>
      </w:pPr>
      <w:r>
        <w:rPr>
          <w:rFonts w:ascii="Times New Roman" w:hAnsi="Times New Roman"/>
          <w:b/>
          <w:i/>
          <w:noProof/>
          <w:sz w:val="28"/>
          <w:szCs w:val="28"/>
        </w:rPr>
        <w:t>September</w:t>
      </w:r>
      <w:r w:rsidR="000B4CA8">
        <w:rPr>
          <w:rFonts w:ascii="Times New Roman" w:hAnsi="Times New Roman"/>
          <w:b/>
          <w:i/>
          <w:noProof/>
          <w:sz w:val="28"/>
          <w:szCs w:val="28"/>
        </w:rPr>
        <w:t xml:space="preserve"> 2017</w:t>
      </w:r>
    </w:p>
    <w:p w:rsidR="004E392D" w:rsidRPr="00070E1F" w:rsidRDefault="004E392D" w:rsidP="00070E1F">
      <w:pPr>
        <w:jc w:val="both"/>
        <w:rPr>
          <w:rFonts w:ascii="Times New Roman" w:hAnsi="Times New Roman"/>
          <w:b/>
          <w:u w:val="single"/>
        </w:rPr>
      </w:pPr>
      <w:r w:rsidRPr="00070E1F">
        <w:rPr>
          <w:rFonts w:ascii="Times New Roman" w:hAnsi="Times New Roman"/>
          <w:b/>
          <w:u w:val="single"/>
        </w:rPr>
        <w:lastRenderedPageBreak/>
        <w:t>KAZALO VSEBINE</w:t>
      </w:r>
    </w:p>
    <w:p w:rsidR="004E392D" w:rsidRPr="00305596" w:rsidRDefault="004E392D" w:rsidP="00305596">
      <w:pPr>
        <w:spacing w:line="276" w:lineRule="auto"/>
        <w:jc w:val="both"/>
        <w:rPr>
          <w:rFonts w:ascii="Times New Roman" w:hAnsi="Times New Roman"/>
          <w:b/>
          <w:sz w:val="24"/>
          <w:szCs w:val="24"/>
          <w:u w:val="single"/>
        </w:rPr>
      </w:pPr>
    </w:p>
    <w:p w:rsidR="00305596" w:rsidRPr="00FB5427" w:rsidRDefault="004E392D" w:rsidP="00305596">
      <w:pPr>
        <w:pStyle w:val="Kazalovsebine1"/>
        <w:rPr>
          <w:rFonts w:eastAsia="Times New Roman"/>
          <w:bCs w:val="0"/>
          <w:caps w:val="0"/>
          <w:sz w:val="24"/>
          <w:szCs w:val="24"/>
          <w:lang w:eastAsia="sl-SI"/>
        </w:rPr>
      </w:pPr>
      <w:r w:rsidRPr="00305596">
        <w:rPr>
          <w:iCs/>
          <w:sz w:val="24"/>
          <w:szCs w:val="24"/>
        </w:rPr>
        <w:fldChar w:fldCharType="begin"/>
      </w:r>
      <w:r w:rsidRPr="00305596">
        <w:rPr>
          <w:iCs/>
          <w:sz w:val="24"/>
          <w:szCs w:val="24"/>
        </w:rPr>
        <w:instrText xml:space="preserve"> TOC \o "1-5" \h \z \u </w:instrText>
      </w:r>
      <w:r w:rsidRPr="00305596">
        <w:rPr>
          <w:iCs/>
          <w:sz w:val="24"/>
          <w:szCs w:val="24"/>
        </w:rPr>
        <w:fldChar w:fldCharType="separate"/>
      </w:r>
      <w:hyperlink w:anchor="_Toc492973195" w:history="1">
        <w:r w:rsidR="00305596" w:rsidRPr="00305596">
          <w:rPr>
            <w:rStyle w:val="Hiperpovezava"/>
            <w:sz w:val="24"/>
            <w:szCs w:val="24"/>
          </w:rPr>
          <w:t>UVOD</w:t>
        </w:r>
        <w:r w:rsidR="00305596" w:rsidRPr="00305596">
          <w:rPr>
            <w:webHidden/>
            <w:sz w:val="24"/>
            <w:szCs w:val="24"/>
          </w:rPr>
          <w:tab/>
        </w:r>
        <w:r w:rsidR="00305596" w:rsidRPr="00305596">
          <w:rPr>
            <w:webHidden/>
            <w:sz w:val="24"/>
            <w:szCs w:val="24"/>
          </w:rPr>
          <w:fldChar w:fldCharType="begin"/>
        </w:r>
        <w:r w:rsidR="00305596" w:rsidRPr="00305596">
          <w:rPr>
            <w:webHidden/>
            <w:sz w:val="24"/>
            <w:szCs w:val="24"/>
          </w:rPr>
          <w:instrText xml:space="preserve"> PAGEREF _Toc492973195 \h </w:instrText>
        </w:r>
        <w:r w:rsidR="00305596" w:rsidRPr="00305596">
          <w:rPr>
            <w:webHidden/>
            <w:sz w:val="24"/>
            <w:szCs w:val="24"/>
          </w:rPr>
        </w:r>
        <w:r w:rsidR="00305596" w:rsidRPr="00305596">
          <w:rPr>
            <w:webHidden/>
            <w:sz w:val="24"/>
            <w:szCs w:val="24"/>
          </w:rPr>
          <w:fldChar w:fldCharType="separate"/>
        </w:r>
        <w:r w:rsidR="002556F1">
          <w:rPr>
            <w:webHidden/>
            <w:sz w:val="24"/>
            <w:szCs w:val="24"/>
          </w:rPr>
          <w:t>5</w:t>
        </w:r>
        <w:r w:rsidR="00305596" w:rsidRPr="00305596">
          <w:rPr>
            <w:webHidden/>
            <w:sz w:val="24"/>
            <w:szCs w:val="24"/>
          </w:rPr>
          <w:fldChar w:fldCharType="end"/>
        </w:r>
      </w:hyperlink>
    </w:p>
    <w:p w:rsidR="00305596" w:rsidRPr="00FB5427" w:rsidRDefault="00305596" w:rsidP="00305596">
      <w:pPr>
        <w:pStyle w:val="Kazalovsebine1"/>
        <w:rPr>
          <w:rFonts w:eastAsia="Times New Roman"/>
          <w:bCs w:val="0"/>
          <w:caps w:val="0"/>
          <w:sz w:val="24"/>
          <w:szCs w:val="24"/>
          <w:lang w:eastAsia="sl-SI"/>
        </w:rPr>
      </w:pPr>
      <w:hyperlink w:anchor="_Toc492973196" w:history="1">
        <w:r w:rsidRPr="00305596">
          <w:rPr>
            <w:rStyle w:val="Hiperpovezava"/>
            <w:sz w:val="24"/>
            <w:szCs w:val="24"/>
          </w:rPr>
          <w:t>POVZETEK – POKOLPJE V KRIZI IN ODZIV NANJO</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_Toc492973196 \h </w:instrText>
        </w:r>
        <w:r w:rsidRPr="00305596">
          <w:rPr>
            <w:webHidden/>
            <w:sz w:val="24"/>
            <w:szCs w:val="24"/>
          </w:rPr>
        </w:r>
        <w:r w:rsidRPr="00305596">
          <w:rPr>
            <w:webHidden/>
            <w:sz w:val="24"/>
            <w:szCs w:val="24"/>
          </w:rPr>
          <w:fldChar w:fldCharType="separate"/>
        </w:r>
        <w:r w:rsidR="002556F1">
          <w:rPr>
            <w:webHidden/>
            <w:sz w:val="24"/>
            <w:szCs w:val="24"/>
          </w:rPr>
          <w:t>7</w:t>
        </w:r>
        <w:r w:rsidRPr="00305596">
          <w:rPr>
            <w:webHidden/>
            <w:sz w:val="24"/>
            <w:szCs w:val="24"/>
          </w:rPr>
          <w:fldChar w:fldCharType="end"/>
        </w:r>
      </w:hyperlink>
    </w:p>
    <w:p w:rsidR="00305596" w:rsidRPr="00FB5427" w:rsidRDefault="00305596" w:rsidP="00305596">
      <w:pPr>
        <w:pStyle w:val="Kazalovsebine1"/>
        <w:rPr>
          <w:rFonts w:eastAsia="Times New Roman"/>
          <w:bCs w:val="0"/>
          <w:caps w:val="0"/>
          <w:sz w:val="24"/>
          <w:szCs w:val="24"/>
          <w:lang w:eastAsia="sl-SI"/>
        </w:rPr>
      </w:pPr>
      <w:hyperlink w:anchor="_Toc492973197" w:history="1">
        <w:r w:rsidRPr="00305596">
          <w:rPr>
            <w:rStyle w:val="Hiperpovezava"/>
            <w:sz w:val="24"/>
            <w:szCs w:val="24"/>
          </w:rPr>
          <w:t>1.</w:t>
        </w:r>
        <w:r w:rsidRPr="00FB5427">
          <w:rPr>
            <w:rFonts w:eastAsia="Times New Roman"/>
            <w:bCs w:val="0"/>
            <w:caps w:val="0"/>
            <w:sz w:val="24"/>
            <w:szCs w:val="24"/>
            <w:lang w:eastAsia="sl-SI"/>
          </w:rPr>
          <w:tab/>
        </w:r>
        <w:r w:rsidRPr="00305596">
          <w:rPr>
            <w:rStyle w:val="Hiperpovezava"/>
            <w:sz w:val="24"/>
            <w:szCs w:val="24"/>
          </w:rPr>
          <w:t>PRIKAZ STANJA IN RAZVOJNIH TEŽAV V POKOLPJU</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_Toc492973197 \h </w:instrText>
        </w:r>
        <w:r w:rsidRPr="00305596">
          <w:rPr>
            <w:webHidden/>
            <w:sz w:val="24"/>
            <w:szCs w:val="24"/>
          </w:rPr>
        </w:r>
        <w:r w:rsidRPr="00305596">
          <w:rPr>
            <w:webHidden/>
            <w:sz w:val="24"/>
            <w:szCs w:val="24"/>
          </w:rPr>
          <w:fldChar w:fldCharType="separate"/>
        </w:r>
        <w:r w:rsidR="002556F1">
          <w:rPr>
            <w:webHidden/>
            <w:sz w:val="24"/>
            <w:szCs w:val="24"/>
          </w:rPr>
          <w:t>20</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198" w:history="1">
        <w:r w:rsidRPr="00305596">
          <w:rPr>
            <w:rStyle w:val="Hiperpovezava"/>
            <w:sz w:val="24"/>
            <w:szCs w:val="24"/>
          </w:rPr>
          <w:t>1.1 Gospodarstvo</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_Toc492973198 \h </w:instrText>
        </w:r>
        <w:r w:rsidRPr="00305596">
          <w:rPr>
            <w:webHidden/>
            <w:sz w:val="24"/>
            <w:szCs w:val="24"/>
          </w:rPr>
        </w:r>
        <w:r w:rsidRPr="00305596">
          <w:rPr>
            <w:webHidden/>
            <w:sz w:val="24"/>
            <w:szCs w:val="24"/>
          </w:rPr>
          <w:fldChar w:fldCharType="separate"/>
        </w:r>
        <w:r w:rsidR="002556F1">
          <w:rPr>
            <w:webHidden/>
            <w:sz w:val="24"/>
            <w:szCs w:val="24"/>
          </w:rPr>
          <w:t>20</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199" w:history="1">
        <w:r w:rsidRPr="00305596">
          <w:rPr>
            <w:rStyle w:val="Hiperpovezava"/>
            <w:sz w:val="24"/>
            <w:szCs w:val="24"/>
          </w:rPr>
          <w:t>1.2 Trg dela</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_Toc492973199 \h </w:instrText>
        </w:r>
        <w:r w:rsidRPr="00305596">
          <w:rPr>
            <w:webHidden/>
            <w:sz w:val="24"/>
            <w:szCs w:val="24"/>
          </w:rPr>
        </w:r>
        <w:r w:rsidRPr="00305596">
          <w:rPr>
            <w:webHidden/>
            <w:sz w:val="24"/>
            <w:szCs w:val="24"/>
          </w:rPr>
          <w:fldChar w:fldCharType="separate"/>
        </w:r>
        <w:r w:rsidR="002556F1">
          <w:rPr>
            <w:webHidden/>
            <w:sz w:val="24"/>
            <w:szCs w:val="24"/>
          </w:rPr>
          <w:t>22</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00" w:history="1">
        <w:r w:rsidRPr="00305596">
          <w:rPr>
            <w:rStyle w:val="Hiperpovezava"/>
            <w:sz w:val="24"/>
            <w:szCs w:val="24"/>
          </w:rPr>
          <w:t>1.3 Demografsko stanje</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_Toc492973200 \h </w:instrText>
        </w:r>
        <w:r w:rsidRPr="00305596">
          <w:rPr>
            <w:webHidden/>
            <w:sz w:val="24"/>
            <w:szCs w:val="24"/>
          </w:rPr>
        </w:r>
        <w:r w:rsidRPr="00305596">
          <w:rPr>
            <w:webHidden/>
            <w:sz w:val="24"/>
            <w:szCs w:val="24"/>
          </w:rPr>
          <w:fldChar w:fldCharType="separate"/>
        </w:r>
        <w:r w:rsidR="002556F1">
          <w:rPr>
            <w:webHidden/>
            <w:sz w:val="24"/>
            <w:szCs w:val="24"/>
          </w:rPr>
          <w:t>24</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01" w:history="1">
        <w:r w:rsidRPr="00305596">
          <w:rPr>
            <w:rStyle w:val="Hiperpovezava"/>
            <w:sz w:val="24"/>
            <w:szCs w:val="24"/>
          </w:rPr>
          <w:t>1.4 Izobrazbena struktura prebivalstva</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_Toc492973201 \h </w:instrText>
        </w:r>
        <w:r w:rsidRPr="00305596">
          <w:rPr>
            <w:webHidden/>
            <w:sz w:val="24"/>
            <w:szCs w:val="24"/>
          </w:rPr>
        </w:r>
        <w:r w:rsidRPr="00305596">
          <w:rPr>
            <w:webHidden/>
            <w:sz w:val="24"/>
            <w:szCs w:val="24"/>
          </w:rPr>
          <w:fldChar w:fldCharType="separate"/>
        </w:r>
        <w:r w:rsidR="002556F1">
          <w:rPr>
            <w:webHidden/>
            <w:sz w:val="24"/>
            <w:szCs w:val="24"/>
          </w:rPr>
          <w:t>25</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02" w:history="1">
        <w:r w:rsidRPr="00305596">
          <w:rPr>
            <w:rStyle w:val="Hiperpovezava"/>
            <w:sz w:val="24"/>
            <w:szCs w:val="24"/>
          </w:rPr>
          <w:t>1.5 Nezadostna komunalna opremljenost in neustrezna prometna infrastruktura</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_Toc492973202 \h </w:instrText>
        </w:r>
        <w:r w:rsidRPr="00305596">
          <w:rPr>
            <w:webHidden/>
            <w:sz w:val="24"/>
            <w:szCs w:val="24"/>
          </w:rPr>
        </w:r>
        <w:r w:rsidRPr="00305596">
          <w:rPr>
            <w:webHidden/>
            <w:sz w:val="24"/>
            <w:szCs w:val="24"/>
          </w:rPr>
          <w:fldChar w:fldCharType="separate"/>
        </w:r>
        <w:r w:rsidR="002556F1">
          <w:rPr>
            <w:webHidden/>
            <w:sz w:val="24"/>
            <w:szCs w:val="24"/>
          </w:rPr>
          <w:t>25</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03" w:history="1">
        <w:r w:rsidRPr="00305596">
          <w:rPr>
            <w:rStyle w:val="Hiperpovezava"/>
            <w:sz w:val="24"/>
            <w:szCs w:val="24"/>
          </w:rPr>
          <w:t>1.6 Kmetijstvo</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_Toc492973203 \h </w:instrText>
        </w:r>
        <w:r w:rsidRPr="00305596">
          <w:rPr>
            <w:webHidden/>
            <w:sz w:val="24"/>
            <w:szCs w:val="24"/>
          </w:rPr>
        </w:r>
        <w:r w:rsidRPr="00305596">
          <w:rPr>
            <w:webHidden/>
            <w:sz w:val="24"/>
            <w:szCs w:val="24"/>
          </w:rPr>
          <w:fldChar w:fldCharType="separate"/>
        </w:r>
        <w:r w:rsidR="002556F1">
          <w:rPr>
            <w:webHidden/>
            <w:sz w:val="24"/>
            <w:szCs w:val="24"/>
          </w:rPr>
          <w:t>27</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04" w:history="1">
        <w:r w:rsidRPr="00305596">
          <w:rPr>
            <w:rStyle w:val="Hiperpovezava"/>
            <w:sz w:val="24"/>
            <w:szCs w:val="24"/>
          </w:rPr>
          <w:t>1.7 Turizem</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_Toc492973204 \h </w:instrText>
        </w:r>
        <w:r w:rsidRPr="00305596">
          <w:rPr>
            <w:webHidden/>
            <w:sz w:val="24"/>
            <w:szCs w:val="24"/>
          </w:rPr>
        </w:r>
        <w:r w:rsidRPr="00305596">
          <w:rPr>
            <w:webHidden/>
            <w:sz w:val="24"/>
            <w:szCs w:val="24"/>
          </w:rPr>
          <w:fldChar w:fldCharType="separate"/>
        </w:r>
        <w:r w:rsidR="002556F1">
          <w:rPr>
            <w:webHidden/>
            <w:sz w:val="24"/>
            <w:szCs w:val="24"/>
          </w:rPr>
          <w:t>28</w:t>
        </w:r>
        <w:r w:rsidRPr="00305596">
          <w:rPr>
            <w:webHidden/>
            <w:sz w:val="24"/>
            <w:szCs w:val="24"/>
          </w:rPr>
          <w:fldChar w:fldCharType="end"/>
        </w:r>
      </w:hyperlink>
    </w:p>
    <w:p w:rsidR="00305596" w:rsidRPr="00FB5427" w:rsidRDefault="00305596" w:rsidP="00305596">
      <w:pPr>
        <w:pStyle w:val="Kazalovsebine1"/>
        <w:rPr>
          <w:rFonts w:eastAsia="Times New Roman"/>
          <w:bCs w:val="0"/>
          <w:caps w:val="0"/>
          <w:sz w:val="24"/>
          <w:szCs w:val="24"/>
          <w:lang w:eastAsia="sl-SI"/>
        </w:rPr>
      </w:pPr>
      <w:hyperlink w:anchor="_Toc492973205" w:history="1">
        <w:r w:rsidRPr="00305596">
          <w:rPr>
            <w:rStyle w:val="Hiperpovezava"/>
            <w:sz w:val="24"/>
            <w:szCs w:val="24"/>
          </w:rPr>
          <w:t>2.</w:t>
        </w:r>
        <w:r w:rsidRPr="00FB5427">
          <w:rPr>
            <w:rFonts w:eastAsia="Times New Roman"/>
            <w:bCs w:val="0"/>
            <w:caps w:val="0"/>
            <w:sz w:val="24"/>
            <w:szCs w:val="24"/>
            <w:lang w:eastAsia="sl-SI"/>
          </w:rPr>
          <w:tab/>
        </w:r>
        <w:r w:rsidRPr="00305596">
          <w:rPr>
            <w:rStyle w:val="Hiperpovezava"/>
            <w:sz w:val="24"/>
            <w:szCs w:val="24"/>
          </w:rPr>
          <w:t>UKREPI IN ORGANI IZVAJANJA PROGRAMA POKOLPJE 2020</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_Toc492973205 \h </w:instrText>
        </w:r>
        <w:r w:rsidRPr="00305596">
          <w:rPr>
            <w:webHidden/>
            <w:sz w:val="24"/>
            <w:szCs w:val="24"/>
          </w:rPr>
        </w:r>
        <w:r w:rsidRPr="00305596">
          <w:rPr>
            <w:webHidden/>
            <w:sz w:val="24"/>
            <w:szCs w:val="24"/>
          </w:rPr>
          <w:fldChar w:fldCharType="separate"/>
        </w:r>
        <w:r w:rsidR="002556F1">
          <w:rPr>
            <w:webHidden/>
            <w:sz w:val="24"/>
            <w:szCs w:val="24"/>
          </w:rPr>
          <w:t>29</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06" w:history="1">
        <w:r w:rsidRPr="00305596">
          <w:rPr>
            <w:rStyle w:val="Hiperpovezava"/>
            <w:sz w:val="24"/>
            <w:szCs w:val="24"/>
          </w:rPr>
          <w:t>2.1 Ukrepi in instrumenti</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_Toc492973206 \h </w:instrText>
        </w:r>
        <w:r w:rsidRPr="00305596">
          <w:rPr>
            <w:webHidden/>
            <w:sz w:val="24"/>
            <w:szCs w:val="24"/>
          </w:rPr>
        </w:r>
        <w:r w:rsidRPr="00305596">
          <w:rPr>
            <w:webHidden/>
            <w:sz w:val="24"/>
            <w:szCs w:val="24"/>
          </w:rPr>
          <w:fldChar w:fldCharType="separate"/>
        </w:r>
        <w:r w:rsidR="002556F1">
          <w:rPr>
            <w:webHidden/>
            <w:sz w:val="24"/>
            <w:szCs w:val="24"/>
          </w:rPr>
          <w:t>29</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07" w:history="1">
        <w:r w:rsidRPr="00305596">
          <w:rPr>
            <w:rStyle w:val="Hiperpovezava"/>
            <w:sz w:val="24"/>
            <w:szCs w:val="24"/>
          </w:rPr>
          <w:t>2.1.1 Ukrep 1: Program spodbujanja konkurenčnosti Pokolpja v obdobju od 2011 do 2020</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_Toc492973207 \h </w:instrText>
        </w:r>
        <w:r w:rsidRPr="00305596">
          <w:rPr>
            <w:webHidden/>
            <w:sz w:val="24"/>
            <w:szCs w:val="24"/>
          </w:rPr>
        </w:r>
        <w:r w:rsidRPr="00305596">
          <w:rPr>
            <w:webHidden/>
            <w:sz w:val="24"/>
            <w:szCs w:val="24"/>
          </w:rPr>
          <w:fldChar w:fldCharType="separate"/>
        </w:r>
        <w:r w:rsidR="002556F1">
          <w:rPr>
            <w:webHidden/>
            <w:sz w:val="24"/>
            <w:szCs w:val="24"/>
          </w:rPr>
          <w:t>30</w:t>
        </w:r>
        <w:r w:rsidRPr="00305596">
          <w:rPr>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08" w:history="1">
        <w:r w:rsidRPr="00305596">
          <w:rPr>
            <w:rStyle w:val="Hiperpovezava"/>
            <w:rFonts w:cs="Times New Roman"/>
            <w:noProof/>
            <w:sz w:val="24"/>
            <w:szCs w:val="24"/>
          </w:rPr>
          <w:t>2.1.1.1 Instrument 1.1: Subvencije za spodbujanje investicij</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_Toc492973208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33</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09" w:history="1">
        <w:r w:rsidRPr="00305596">
          <w:rPr>
            <w:rStyle w:val="Hiperpovezava"/>
            <w:rFonts w:cs="Times New Roman"/>
            <w:noProof/>
            <w:sz w:val="24"/>
            <w:szCs w:val="24"/>
          </w:rPr>
          <w:t>2.1.1.2 Instrument 1.2: Ugodni razvojni krediti za investicije</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_Toc492973209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34</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10" w:history="1">
        <w:r w:rsidRPr="00305596">
          <w:rPr>
            <w:rStyle w:val="Hiperpovezava"/>
            <w:rFonts w:cs="Times New Roman"/>
            <w:noProof/>
            <w:sz w:val="24"/>
            <w:szCs w:val="24"/>
          </w:rPr>
          <w:t>2.1.1.3 Instrument 1.3: Subvencije za zagon podjetij</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_Toc492973210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35</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11" w:history="1">
        <w:r w:rsidRPr="00305596">
          <w:rPr>
            <w:rStyle w:val="Hiperpovezava"/>
            <w:rFonts w:cs="Times New Roman"/>
            <w:noProof/>
            <w:sz w:val="24"/>
            <w:szCs w:val="24"/>
          </w:rPr>
          <w:t>2.1.1.4 Instrument 1.4: Mikrokrediti</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_Toc492973211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35</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12" w:history="1">
        <w:r w:rsidRPr="00305596">
          <w:rPr>
            <w:rStyle w:val="Hiperpovezava"/>
            <w:rFonts w:cs="Times New Roman"/>
            <w:noProof/>
            <w:sz w:val="24"/>
            <w:szCs w:val="24"/>
          </w:rPr>
          <w:t>2.1.1.5 Instrument 1.5: Promocija problemskega območja z visoko stopnjo brezposelnostjo, privabljanje tujih in domačih investitorjev ter izvajanje programa</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_Toc492973212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36</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13" w:history="1">
        <w:r w:rsidRPr="00305596">
          <w:rPr>
            <w:rStyle w:val="Hiperpovezava"/>
            <w:rFonts w:cs="Times New Roman"/>
            <w:noProof/>
            <w:sz w:val="24"/>
            <w:szCs w:val="24"/>
          </w:rPr>
          <w:t>2.1.1.6 Instrument 1.6: Regijsko specifični instrument: Vzpostavitev mreže podjetniških inkubatorjev v Pokolpju</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_Toc492973213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37</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14" w:history="1">
        <w:r w:rsidRPr="00305596">
          <w:rPr>
            <w:rStyle w:val="Hiperpovezava"/>
            <w:rFonts w:cs="Times New Roman"/>
            <w:noProof/>
            <w:sz w:val="24"/>
            <w:szCs w:val="24"/>
          </w:rPr>
          <w:t>2.1.1.7 Instrument 1.7: Regijsko specifični instrument: Ustvarjanje novih delovnih mest v okviru institucionalne mreže storitev za starostnike.</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_Toc492973214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38</w:t>
        </w:r>
        <w:r w:rsidRPr="00305596">
          <w:rPr>
            <w:rFonts w:cs="Times New Roman"/>
            <w:noProof/>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15" w:history="1">
        <w:r w:rsidRPr="00305596">
          <w:rPr>
            <w:rStyle w:val="Hiperpovezava"/>
            <w:rFonts w:cs="Times New Roman"/>
            <w:sz w:val="24"/>
            <w:szCs w:val="24"/>
          </w:rPr>
          <w:t>2.1.2 Ukrep 2: Povračilo plačanih prispevkov delodajalca za socialno varnost na podlagi 27. člena zakona</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_Toc492973215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38</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16" w:history="1">
        <w:r w:rsidRPr="00305596">
          <w:rPr>
            <w:rStyle w:val="Hiperpovezava"/>
            <w:rFonts w:cs="Times New Roman"/>
            <w:sz w:val="24"/>
            <w:szCs w:val="24"/>
          </w:rPr>
          <w:t>2.1.3 Ukrep 3: Davčne olajšave za zaposlovanje na podlagi 28. člena zakona</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_Toc492973216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39</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17" w:history="1">
        <w:r w:rsidRPr="00305596">
          <w:rPr>
            <w:rStyle w:val="Hiperpovezava"/>
            <w:rFonts w:cs="Times New Roman"/>
            <w:sz w:val="24"/>
            <w:szCs w:val="24"/>
          </w:rPr>
          <w:t>2.1.4 Ukrep 4: Davčne olajšave za investiranje na podlagi 28. člena zakona</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_Toc492973217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40</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18" w:history="1">
        <w:r w:rsidRPr="00305596">
          <w:rPr>
            <w:rStyle w:val="Hiperpovezava"/>
            <w:rFonts w:cs="Times New Roman"/>
            <w:sz w:val="24"/>
            <w:szCs w:val="24"/>
          </w:rPr>
          <w:t>2.1.5 Ukrep 5: Spodbude za trajnostni razvoj podeželja v okviru izvajanja lokalnega razvoja, ki ga vodi skupnost</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_Toc492973218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41</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19" w:history="1">
        <w:r w:rsidRPr="00305596">
          <w:rPr>
            <w:rStyle w:val="Hiperpovezava"/>
            <w:rFonts w:cs="Times New Roman"/>
            <w:sz w:val="24"/>
            <w:szCs w:val="24"/>
          </w:rPr>
          <w:t>2.1.6 Ukrep 6: Spodbude za trajnostni razvoj podeželja v okviru Programa razvoja podeželja 2007-2013</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_Toc492973219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41</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20" w:history="1">
        <w:r w:rsidRPr="00305596">
          <w:rPr>
            <w:rStyle w:val="Hiperpovezava"/>
            <w:rFonts w:cs="Times New Roman"/>
            <w:sz w:val="24"/>
            <w:szCs w:val="24"/>
          </w:rPr>
          <w:t>2.1.7 Ukrep 7: Prometna in energetska infrastruktura v Pokolpju</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_Toc492973220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41</w:t>
        </w:r>
        <w:r w:rsidRPr="00305596">
          <w:rPr>
            <w:rFonts w:cs="Times New Roman"/>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21" w:history="1">
        <w:r w:rsidRPr="00305596">
          <w:rPr>
            <w:rStyle w:val="Hiperpovezava"/>
            <w:rFonts w:cs="Times New Roman"/>
            <w:noProof/>
            <w:sz w:val="24"/>
            <w:szCs w:val="24"/>
          </w:rPr>
          <w:t>2.1.7.1 Cestna infrastruktura – projekt tretja razvojna os</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_Toc492973221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41</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22" w:history="1">
        <w:r w:rsidRPr="00305596">
          <w:rPr>
            <w:rStyle w:val="Hiperpovezava"/>
            <w:rFonts w:cs="Times New Roman"/>
            <w:noProof/>
            <w:sz w:val="24"/>
            <w:szCs w:val="24"/>
          </w:rPr>
          <w:t>2.1.7.2 Cestna infrastruktura – projekt tretja A razvojna os</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_Toc492973222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42</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23" w:history="1">
        <w:r w:rsidRPr="00305596">
          <w:rPr>
            <w:rStyle w:val="Hiperpovezava"/>
            <w:rFonts w:cs="Times New Roman"/>
            <w:noProof/>
            <w:sz w:val="24"/>
            <w:szCs w:val="24"/>
          </w:rPr>
          <w:t>2.1.7.3 Cestna infrastruktura – obnova regionalne ceste R1-216 (»partizanska magistrala«)</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_Toc492973223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42</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24" w:history="1">
        <w:r w:rsidRPr="00305596">
          <w:rPr>
            <w:rStyle w:val="Hiperpovezava"/>
            <w:rFonts w:cs="Times New Roman"/>
            <w:noProof/>
            <w:sz w:val="24"/>
            <w:szCs w:val="24"/>
          </w:rPr>
          <w:t>2.1.7.4 Železniška infrastruktura na območju Pokolpja</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_Toc492973224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42</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25" w:history="1">
        <w:r w:rsidRPr="00305596">
          <w:rPr>
            <w:rStyle w:val="Hiperpovezava"/>
            <w:rFonts w:cs="Times New Roman"/>
            <w:noProof/>
            <w:sz w:val="24"/>
            <w:szCs w:val="24"/>
          </w:rPr>
          <w:t>2.1.7.5 Energetska infrastruktura na območju Pokolpja</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_Toc492973225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43</w:t>
        </w:r>
        <w:r w:rsidRPr="00305596">
          <w:rPr>
            <w:rFonts w:cs="Times New Roman"/>
            <w:noProof/>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26" w:history="1">
        <w:r w:rsidRPr="00305596">
          <w:rPr>
            <w:rStyle w:val="Hiperpovezava"/>
            <w:sz w:val="24"/>
            <w:szCs w:val="24"/>
          </w:rPr>
          <w:t>2.2 Organi usklajevanja in izvajanja Programa Pokolpje</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_Toc492973226 \h </w:instrText>
        </w:r>
        <w:r w:rsidRPr="00305596">
          <w:rPr>
            <w:webHidden/>
            <w:sz w:val="24"/>
            <w:szCs w:val="24"/>
          </w:rPr>
        </w:r>
        <w:r w:rsidRPr="00305596">
          <w:rPr>
            <w:webHidden/>
            <w:sz w:val="24"/>
            <w:szCs w:val="24"/>
          </w:rPr>
          <w:fldChar w:fldCharType="separate"/>
        </w:r>
        <w:r w:rsidR="002556F1">
          <w:rPr>
            <w:webHidden/>
            <w:sz w:val="24"/>
            <w:szCs w:val="24"/>
          </w:rPr>
          <w:t>44</w:t>
        </w:r>
        <w:r w:rsidRPr="00305596">
          <w:rPr>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27" w:history="1">
        <w:r w:rsidRPr="00305596">
          <w:rPr>
            <w:rStyle w:val="Hiperpovezava"/>
            <w:rFonts w:cs="Times New Roman"/>
            <w:sz w:val="24"/>
            <w:szCs w:val="24"/>
          </w:rPr>
          <w:t>2.2.3 Območno razvojno partnerstvo Pokolpje</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_Toc492973227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44</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28" w:history="1">
        <w:r w:rsidRPr="00305596">
          <w:rPr>
            <w:rStyle w:val="Hiperpovezava"/>
            <w:rFonts w:cs="Times New Roman"/>
            <w:sz w:val="24"/>
            <w:szCs w:val="24"/>
          </w:rPr>
          <w:t>2.2.4 Območne razvojne institucije</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_Toc492973228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44</w:t>
        </w:r>
        <w:r w:rsidRPr="00305596">
          <w:rPr>
            <w:rFonts w:cs="Times New Roman"/>
            <w:webHidden/>
            <w:sz w:val="24"/>
            <w:szCs w:val="24"/>
          </w:rPr>
          <w:fldChar w:fldCharType="end"/>
        </w:r>
      </w:hyperlink>
    </w:p>
    <w:p w:rsidR="00305596" w:rsidRPr="00FB5427" w:rsidRDefault="00305596" w:rsidP="00305596">
      <w:pPr>
        <w:pStyle w:val="Kazalovsebine1"/>
        <w:rPr>
          <w:rFonts w:eastAsia="Times New Roman"/>
          <w:bCs w:val="0"/>
          <w:caps w:val="0"/>
          <w:sz w:val="24"/>
          <w:szCs w:val="24"/>
          <w:lang w:eastAsia="sl-SI"/>
        </w:rPr>
      </w:pPr>
      <w:hyperlink w:anchor="_Toc492973229" w:history="1">
        <w:r w:rsidRPr="00305596">
          <w:rPr>
            <w:rStyle w:val="Hiperpovezava"/>
            <w:sz w:val="24"/>
            <w:szCs w:val="24"/>
          </w:rPr>
          <w:t>3.</w:t>
        </w:r>
        <w:r w:rsidRPr="00FB5427">
          <w:rPr>
            <w:rFonts w:eastAsia="Times New Roman"/>
            <w:bCs w:val="0"/>
            <w:caps w:val="0"/>
            <w:sz w:val="24"/>
            <w:szCs w:val="24"/>
            <w:lang w:eastAsia="sl-SI"/>
          </w:rPr>
          <w:tab/>
        </w:r>
        <w:r w:rsidRPr="00305596">
          <w:rPr>
            <w:rStyle w:val="Hiperpovezava"/>
            <w:sz w:val="24"/>
            <w:szCs w:val="24"/>
          </w:rPr>
          <w:t>ANALIZA IZVAJANJA AKTIVNOSTI PO UKREPIH PROGRAMA POKOLPJE 2016</w:t>
        </w:r>
        <w:r w:rsidRPr="00305596">
          <w:rPr>
            <w:webHidden/>
            <w:sz w:val="24"/>
            <w:szCs w:val="24"/>
          </w:rPr>
          <w:tab/>
        </w:r>
        <w:r>
          <w:rPr>
            <w:webHidden/>
            <w:sz w:val="24"/>
            <w:szCs w:val="24"/>
          </w:rPr>
          <w:tab/>
        </w:r>
        <w:r>
          <w:rPr>
            <w:webHidden/>
            <w:sz w:val="24"/>
            <w:szCs w:val="24"/>
          </w:rPr>
          <w:tab/>
        </w:r>
        <w:r w:rsidRPr="00305596">
          <w:rPr>
            <w:webHidden/>
            <w:sz w:val="24"/>
            <w:szCs w:val="24"/>
          </w:rPr>
          <w:fldChar w:fldCharType="begin"/>
        </w:r>
        <w:r w:rsidRPr="00305596">
          <w:rPr>
            <w:webHidden/>
            <w:sz w:val="24"/>
            <w:szCs w:val="24"/>
          </w:rPr>
          <w:instrText xml:space="preserve"> PAGEREF _Toc492973229 \h </w:instrText>
        </w:r>
        <w:r w:rsidRPr="00305596">
          <w:rPr>
            <w:webHidden/>
            <w:sz w:val="24"/>
            <w:szCs w:val="24"/>
          </w:rPr>
        </w:r>
        <w:r w:rsidRPr="00305596">
          <w:rPr>
            <w:webHidden/>
            <w:sz w:val="24"/>
            <w:szCs w:val="24"/>
          </w:rPr>
          <w:fldChar w:fldCharType="separate"/>
        </w:r>
        <w:r w:rsidR="002556F1">
          <w:rPr>
            <w:webHidden/>
            <w:sz w:val="24"/>
            <w:szCs w:val="24"/>
          </w:rPr>
          <w:t>46</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30" w:history="1">
        <w:r w:rsidRPr="00305596">
          <w:rPr>
            <w:rStyle w:val="Hiperpovezava"/>
            <w:sz w:val="24"/>
            <w:szCs w:val="24"/>
          </w:rPr>
          <w:t>3.1 Ukrep 1: Program spodbujanja konkurenčnosti in ukrepov razvojne podpore Pokolpju v obdobju 2011–2020</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_Toc492973230 \h </w:instrText>
        </w:r>
        <w:r w:rsidRPr="00305596">
          <w:rPr>
            <w:webHidden/>
            <w:sz w:val="24"/>
            <w:szCs w:val="24"/>
          </w:rPr>
        </w:r>
        <w:r w:rsidRPr="00305596">
          <w:rPr>
            <w:webHidden/>
            <w:sz w:val="24"/>
            <w:szCs w:val="24"/>
          </w:rPr>
          <w:fldChar w:fldCharType="separate"/>
        </w:r>
        <w:r w:rsidR="002556F1">
          <w:rPr>
            <w:webHidden/>
            <w:sz w:val="24"/>
            <w:szCs w:val="24"/>
          </w:rPr>
          <w:t>46</w:t>
        </w:r>
        <w:r w:rsidRPr="00305596">
          <w:rPr>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31" w:history="1">
        <w:r w:rsidRPr="00305596">
          <w:rPr>
            <w:rStyle w:val="Hiperpovezava"/>
            <w:rFonts w:cs="Times New Roman"/>
            <w:sz w:val="24"/>
            <w:szCs w:val="24"/>
          </w:rPr>
          <w:t>3.1.1 Instrument 1.1: Subvencije za spodbujanje investicij</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_Toc492973231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46</w:t>
        </w:r>
        <w:r w:rsidRPr="00305596">
          <w:rPr>
            <w:rFonts w:cs="Times New Roman"/>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32" w:history="1">
        <w:r w:rsidRPr="00305596">
          <w:rPr>
            <w:rStyle w:val="Hiperpovezava"/>
            <w:rFonts w:cs="Times New Roman"/>
            <w:noProof/>
            <w:sz w:val="24"/>
            <w:szCs w:val="24"/>
          </w:rPr>
          <w:t>3.1.1.1 Ugotovitve za vseh pet razpisov</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_Toc492973232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47</w:t>
        </w:r>
        <w:r w:rsidRPr="00305596">
          <w:rPr>
            <w:rFonts w:cs="Times New Roman"/>
            <w:noProof/>
            <w:webHidden/>
            <w:sz w:val="24"/>
            <w:szCs w:val="24"/>
          </w:rPr>
          <w:fldChar w:fldCharType="end"/>
        </w:r>
      </w:hyperlink>
    </w:p>
    <w:p w:rsidR="00305596" w:rsidRPr="00FB5427" w:rsidRDefault="00305596" w:rsidP="00305596">
      <w:pPr>
        <w:pStyle w:val="Kazalovsebine4"/>
        <w:spacing w:line="276" w:lineRule="auto"/>
        <w:rPr>
          <w:rFonts w:eastAsia="Times New Roman" w:cs="Times New Roman"/>
          <w:noProof/>
          <w:sz w:val="24"/>
          <w:szCs w:val="24"/>
        </w:rPr>
      </w:pPr>
      <w:hyperlink w:anchor="_Toc492973233" w:history="1">
        <w:r w:rsidRPr="00305596">
          <w:rPr>
            <w:rStyle w:val="Hiperpovezava"/>
            <w:rFonts w:cs="Times New Roman"/>
            <w:noProof/>
            <w:sz w:val="24"/>
            <w:szCs w:val="24"/>
          </w:rPr>
          <w:t>3.1.1.2 Ugotovitve ob izvajanju kontrol na terenu pri prejemnikih sredstev na razpisih Pokolpje</w:t>
        </w:r>
        <w:r w:rsidRPr="00305596">
          <w:rPr>
            <w:rFonts w:cs="Times New Roman"/>
            <w:noProof/>
            <w:webHidden/>
            <w:sz w:val="24"/>
            <w:szCs w:val="24"/>
          </w:rPr>
          <w:tab/>
        </w:r>
        <w:r w:rsidRPr="00305596">
          <w:rPr>
            <w:rFonts w:cs="Times New Roman"/>
            <w:noProof/>
            <w:webHidden/>
            <w:sz w:val="24"/>
            <w:szCs w:val="24"/>
          </w:rPr>
          <w:fldChar w:fldCharType="begin"/>
        </w:r>
        <w:r w:rsidRPr="00305596">
          <w:rPr>
            <w:rFonts w:cs="Times New Roman"/>
            <w:noProof/>
            <w:webHidden/>
            <w:sz w:val="24"/>
            <w:szCs w:val="24"/>
          </w:rPr>
          <w:instrText xml:space="preserve"> PAGEREF _Toc492973233 \h </w:instrText>
        </w:r>
        <w:r w:rsidRPr="00305596">
          <w:rPr>
            <w:rFonts w:cs="Times New Roman"/>
            <w:noProof/>
            <w:webHidden/>
            <w:sz w:val="24"/>
            <w:szCs w:val="24"/>
          </w:rPr>
        </w:r>
        <w:r w:rsidRPr="00305596">
          <w:rPr>
            <w:rFonts w:cs="Times New Roman"/>
            <w:noProof/>
            <w:webHidden/>
            <w:sz w:val="24"/>
            <w:szCs w:val="24"/>
          </w:rPr>
          <w:fldChar w:fldCharType="separate"/>
        </w:r>
        <w:r w:rsidR="002556F1">
          <w:rPr>
            <w:rFonts w:cs="Times New Roman"/>
            <w:noProof/>
            <w:webHidden/>
            <w:sz w:val="24"/>
            <w:szCs w:val="24"/>
          </w:rPr>
          <w:t>49</w:t>
        </w:r>
        <w:r w:rsidRPr="00305596">
          <w:rPr>
            <w:rFonts w:cs="Times New Roman"/>
            <w:noProof/>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34" w:history="1">
        <w:r w:rsidRPr="00305596">
          <w:rPr>
            <w:rStyle w:val="Hiperpovezava"/>
            <w:rFonts w:cs="Times New Roman"/>
            <w:sz w:val="24"/>
            <w:szCs w:val="24"/>
          </w:rPr>
          <w:t>3.1.2 Instrument 1.2: Ugodni razvojni krediti za investicije</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_Toc492973234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51</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35" w:history="1">
        <w:r w:rsidRPr="00305596">
          <w:rPr>
            <w:rStyle w:val="Hiperpovezava"/>
            <w:rFonts w:cs="Times New Roman"/>
            <w:sz w:val="24"/>
            <w:szCs w:val="24"/>
          </w:rPr>
          <w:t>3.1.3 Instrument 1.3: Subvencije za zagon podjetij</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_Toc492973235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51</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36" w:history="1">
        <w:r w:rsidRPr="00305596">
          <w:rPr>
            <w:rStyle w:val="Hiperpovezava"/>
            <w:rFonts w:cs="Times New Roman"/>
            <w:sz w:val="24"/>
            <w:szCs w:val="24"/>
          </w:rPr>
          <w:t>3.1.4 Instrument 1.4: Mikrokrediti</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_Toc492973236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52</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37" w:history="1">
        <w:r w:rsidRPr="00305596">
          <w:rPr>
            <w:rStyle w:val="Hiperpovezava"/>
            <w:rFonts w:cs="Times New Roman"/>
            <w:sz w:val="24"/>
            <w:szCs w:val="24"/>
          </w:rPr>
          <w:t>3.1.5 Instrument 1.5: Promocija problemskega območja z visoko stopnjo brezposelnostjo, privabljanje tujih in domačih investitorjev ter izvajanje programa</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_Toc492973237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52</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38" w:history="1">
        <w:r w:rsidRPr="00305596">
          <w:rPr>
            <w:rStyle w:val="Hiperpovezava"/>
            <w:rFonts w:cs="Times New Roman"/>
            <w:sz w:val="24"/>
            <w:szCs w:val="24"/>
          </w:rPr>
          <w:t>3.1.6 Instrument 1.6: Vzpostavitev mreže podjetniških inkubatorjev v Pokolpju</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_Toc492973238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55</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39" w:history="1">
        <w:r w:rsidRPr="00305596">
          <w:rPr>
            <w:rStyle w:val="Hiperpovezava"/>
            <w:rFonts w:cs="Times New Roman"/>
            <w:sz w:val="24"/>
            <w:szCs w:val="24"/>
          </w:rPr>
          <w:t>3.1.7 Instrument 1.7: Ustvarjanje novih delovnih mest v okviru institucionalne mreže storitev za starostnike.</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_Toc492973239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58</w:t>
        </w:r>
        <w:r w:rsidRPr="00305596">
          <w:rPr>
            <w:rFonts w:cs="Times New Roman"/>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40" w:history="1">
        <w:r w:rsidRPr="00305596">
          <w:rPr>
            <w:rStyle w:val="Hiperpovezava"/>
            <w:sz w:val="24"/>
            <w:szCs w:val="24"/>
          </w:rPr>
          <w:t>3.2 Ukrep 2: Povračilo plačanih prispevkov delodajalca za socialno varnost na podlagi 27. člena zakona</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_Toc492973240 \h </w:instrText>
        </w:r>
        <w:r w:rsidRPr="00305596">
          <w:rPr>
            <w:webHidden/>
            <w:sz w:val="24"/>
            <w:szCs w:val="24"/>
          </w:rPr>
        </w:r>
        <w:r w:rsidRPr="00305596">
          <w:rPr>
            <w:webHidden/>
            <w:sz w:val="24"/>
            <w:szCs w:val="24"/>
          </w:rPr>
          <w:fldChar w:fldCharType="separate"/>
        </w:r>
        <w:r w:rsidR="002556F1">
          <w:rPr>
            <w:webHidden/>
            <w:sz w:val="24"/>
            <w:szCs w:val="24"/>
          </w:rPr>
          <w:t>58</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41" w:history="1">
        <w:r w:rsidRPr="00305596">
          <w:rPr>
            <w:rStyle w:val="Hiperpovezava"/>
            <w:sz w:val="24"/>
            <w:szCs w:val="24"/>
          </w:rPr>
          <w:t>3.3 Ukrep 3: Davčne olajšave za zaposlovanje na podlagi 28. člena zakona</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_Toc492973241 \h </w:instrText>
        </w:r>
        <w:r w:rsidRPr="00305596">
          <w:rPr>
            <w:webHidden/>
            <w:sz w:val="24"/>
            <w:szCs w:val="24"/>
          </w:rPr>
        </w:r>
        <w:r w:rsidRPr="00305596">
          <w:rPr>
            <w:webHidden/>
            <w:sz w:val="24"/>
            <w:szCs w:val="24"/>
          </w:rPr>
          <w:fldChar w:fldCharType="separate"/>
        </w:r>
        <w:r w:rsidR="002556F1">
          <w:rPr>
            <w:webHidden/>
            <w:sz w:val="24"/>
            <w:szCs w:val="24"/>
          </w:rPr>
          <w:t>59</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42" w:history="1">
        <w:r w:rsidRPr="00305596">
          <w:rPr>
            <w:rStyle w:val="Hiperpovezava"/>
            <w:sz w:val="24"/>
            <w:szCs w:val="24"/>
          </w:rPr>
          <w:t>3.4 Ukrep 4: Davčne olajšave za investiranje na podlagi 28. člena zakona</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_Toc492973242 \h </w:instrText>
        </w:r>
        <w:r w:rsidRPr="00305596">
          <w:rPr>
            <w:webHidden/>
            <w:sz w:val="24"/>
            <w:szCs w:val="24"/>
          </w:rPr>
        </w:r>
        <w:r w:rsidRPr="00305596">
          <w:rPr>
            <w:webHidden/>
            <w:sz w:val="24"/>
            <w:szCs w:val="24"/>
          </w:rPr>
          <w:fldChar w:fldCharType="separate"/>
        </w:r>
        <w:r w:rsidR="002556F1">
          <w:rPr>
            <w:webHidden/>
            <w:sz w:val="24"/>
            <w:szCs w:val="24"/>
          </w:rPr>
          <w:t>60</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43" w:history="1">
        <w:r w:rsidRPr="00305596">
          <w:rPr>
            <w:rStyle w:val="Hiperpovezava"/>
            <w:sz w:val="24"/>
            <w:szCs w:val="24"/>
          </w:rPr>
          <w:t>3.5 Ukrep 5: Spodbude za trajnostni razvoj podeželja v okviru izvajanja lokalnega razvoja, ki ga vodi skupnost</w:t>
        </w:r>
        <w:r w:rsidR="00ED6C72">
          <w:rPr>
            <w:rStyle w:val="Hiperpovezava"/>
            <w:sz w:val="24"/>
            <w:szCs w:val="24"/>
          </w:rPr>
          <w:t xml:space="preserve"> (v obdobju 2016-2020)</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_Toc492973243 \h </w:instrText>
        </w:r>
        <w:r w:rsidRPr="00305596">
          <w:rPr>
            <w:webHidden/>
            <w:sz w:val="24"/>
            <w:szCs w:val="24"/>
          </w:rPr>
        </w:r>
        <w:r w:rsidRPr="00305596">
          <w:rPr>
            <w:webHidden/>
            <w:sz w:val="24"/>
            <w:szCs w:val="24"/>
          </w:rPr>
          <w:fldChar w:fldCharType="separate"/>
        </w:r>
        <w:r w:rsidR="002556F1">
          <w:rPr>
            <w:webHidden/>
            <w:sz w:val="24"/>
            <w:szCs w:val="24"/>
          </w:rPr>
          <w:t>61</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44" w:history="1">
        <w:r w:rsidRPr="00305596">
          <w:rPr>
            <w:rStyle w:val="Hiperpovezava"/>
            <w:sz w:val="24"/>
            <w:szCs w:val="24"/>
          </w:rPr>
          <w:t>3.6 Ukrep 6: Spodbude za trajnostni razvoj podeželja v okviru Programa razvoja podeželja 2007-2013</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_Toc492973244 \h </w:instrText>
        </w:r>
        <w:r w:rsidRPr="00305596">
          <w:rPr>
            <w:webHidden/>
            <w:sz w:val="24"/>
            <w:szCs w:val="24"/>
          </w:rPr>
        </w:r>
        <w:r w:rsidRPr="00305596">
          <w:rPr>
            <w:webHidden/>
            <w:sz w:val="24"/>
            <w:szCs w:val="24"/>
          </w:rPr>
          <w:fldChar w:fldCharType="separate"/>
        </w:r>
        <w:r w:rsidR="002556F1">
          <w:rPr>
            <w:webHidden/>
            <w:sz w:val="24"/>
            <w:szCs w:val="24"/>
          </w:rPr>
          <w:t>62</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45" w:history="1">
        <w:r w:rsidRPr="00305596">
          <w:rPr>
            <w:rStyle w:val="Hiperpovezava"/>
            <w:sz w:val="24"/>
            <w:szCs w:val="24"/>
          </w:rPr>
          <w:t>3.7 Ukrep 7: Prometna in energetska infrastruktura v Pokolpju</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_Toc492973245 \h </w:instrText>
        </w:r>
        <w:r w:rsidRPr="00305596">
          <w:rPr>
            <w:webHidden/>
            <w:sz w:val="24"/>
            <w:szCs w:val="24"/>
          </w:rPr>
        </w:r>
        <w:r w:rsidRPr="00305596">
          <w:rPr>
            <w:webHidden/>
            <w:sz w:val="24"/>
            <w:szCs w:val="24"/>
          </w:rPr>
          <w:fldChar w:fldCharType="separate"/>
        </w:r>
        <w:r w:rsidR="002556F1">
          <w:rPr>
            <w:webHidden/>
            <w:sz w:val="24"/>
            <w:szCs w:val="24"/>
          </w:rPr>
          <w:t>62</w:t>
        </w:r>
        <w:r w:rsidRPr="00305596">
          <w:rPr>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46" w:history="1">
        <w:r w:rsidRPr="00305596">
          <w:rPr>
            <w:rStyle w:val="Hiperpovezava"/>
            <w:rFonts w:cs="Times New Roman"/>
            <w:sz w:val="24"/>
            <w:szCs w:val="24"/>
          </w:rPr>
          <w:t>3.7.1 Cestna infrastruktura – projekt 3. razvojna os – južni del</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_Toc492973246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62</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47" w:history="1">
        <w:r w:rsidRPr="00305596">
          <w:rPr>
            <w:rStyle w:val="Hiperpovezava"/>
            <w:rFonts w:cs="Times New Roman"/>
            <w:sz w:val="24"/>
            <w:szCs w:val="24"/>
          </w:rPr>
          <w:t>3.7.2 Cestna infrastruktura – projekt 3. A razvojna os</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_Toc492973247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64</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48" w:history="1">
        <w:r w:rsidRPr="00305596">
          <w:rPr>
            <w:rStyle w:val="Hiperpovezava"/>
            <w:rFonts w:cs="Times New Roman"/>
            <w:sz w:val="24"/>
            <w:szCs w:val="24"/>
          </w:rPr>
          <w:t>3.7.3 Cestna infrastruktura – obnova regionalne ceste R1-216 (»partizanska magistrala«)</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_Toc492973248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65</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49" w:history="1">
        <w:r w:rsidRPr="00305596">
          <w:rPr>
            <w:rStyle w:val="Hiperpovezava"/>
            <w:rFonts w:cs="Times New Roman"/>
            <w:sz w:val="24"/>
            <w:szCs w:val="24"/>
          </w:rPr>
          <w:t>3.7.4 Železniška infrastruktura na območju Pokolpja</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_Toc492973249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65</w:t>
        </w:r>
        <w:r w:rsidRPr="00305596">
          <w:rPr>
            <w:rFonts w:cs="Times New Roman"/>
            <w:webHidden/>
            <w:sz w:val="24"/>
            <w:szCs w:val="24"/>
          </w:rPr>
          <w:fldChar w:fldCharType="end"/>
        </w:r>
      </w:hyperlink>
    </w:p>
    <w:p w:rsidR="00305596" w:rsidRPr="00FB5427" w:rsidRDefault="00305596" w:rsidP="00305596">
      <w:pPr>
        <w:pStyle w:val="Kazalovsebine3"/>
        <w:spacing w:line="276" w:lineRule="auto"/>
        <w:rPr>
          <w:rFonts w:eastAsia="Times New Roman" w:cs="Times New Roman"/>
          <w:iCs w:val="0"/>
          <w:sz w:val="24"/>
          <w:szCs w:val="24"/>
        </w:rPr>
      </w:pPr>
      <w:hyperlink w:anchor="_Toc492973250" w:history="1">
        <w:r w:rsidRPr="00305596">
          <w:rPr>
            <w:rStyle w:val="Hiperpovezava"/>
            <w:rFonts w:cs="Times New Roman"/>
            <w:sz w:val="24"/>
            <w:szCs w:val="24"/>
          </w:rPr>
          <w:t>3.7.5 Energetska infrastruktura na območju Pokolpja</w:t>
        </w:r>
        <w:r w:rsidRPr="00305596">
          <w:rPr>
            <w:rFonts w:cs="Times New Roman"/>
            <w:webHidden/>
            <w:sz w:val="24"/>
            <w:szCs w:val="24"/>
          </w:rPr>
          <w:tab/>
        </w:r>
        <w:r w:rsidRPr="00305596">
          <w:rPr>
            <w:rFonts w:cs="Times New Roman"/>
            <w:webHidden/>
            <w:sz w:val="24"/>
            <w:szCs w:val="24"/>
          </w:rPr>
          <w:fldChar w:fldCharType="begin"/>
        </w:r>
        <w:r w:rsidRPr="00305596">
          <w:rPr>
            <w:rFonts w:cs="Times New Roman"/>
            <w:webHidden/>
            <w:sz w:val="24"/>
            <w:szCs w:val="24"/>
          </w:rPr>
          <w:instrText xml:space="preserve"> PAGEREF _Toc492973250 \h </w:instrText>
        </w:r>
        <w:r w:rsidRPr="00305596">
          <w:rPr>
            <w:rFonts w:cs="Times New Roman"/>
            <w:webHidden/>
            <w:sz w:val="24"/>
            <w:szCs w:val="24"/>
          </w:rPr>
        </w:r>
        <w:r w:rsidRPr="00305596">
          <w:rPr>
            <w:rFonts w:cs="Times New Roman"/>
            <w:webHidden/>
            <w:sz w:val="24"/>
            <w:szCs w:val="24"/>
          </w:rPr>
          <w:fldChar w:fldCharType="separate"/>
        </w:r>
        <w:r w:rsidR="002556F1">
          <w:rPr>
            <w:rFonts w:cs="Times New Roman"/>
            <w:webHidden/>
            <w:sz w:val="24"/>
            <w:szCs w:val="24"/>
          </w:rPr>
          <w:t>66</w:t>
        </w:r>
        <w:r w:rsidRPr="00305596">
          <w:rPr>
            <w:rFonts w:cs="Times New Roman"/>
            <w:webHidden/>
            <w:sz w:val="24"/>
            <w:szCs w:val="24"/>
          </w:rPr>
          <w:fldChar w:fldCharType="end"/>
        </w:r>
      </w:hyperlink>
    </w:p>
    <w:p w:rsidR="00305596" w:rsidRPr="00FB5427" w:rsidRDefault="00305596" w:rsidP="00305596">
      <w:pPr>
        <w:pStyle w:val="Kazalovsebine1"/>
        <w:rPr>
          <w:rFonts w:eastAsia="Times New Roman"/>
          <w:bCs w:val="0"/>
          <w:caps w:val="0"/>
          <w:sz w:val="24"/>
          <w:szCs w:val="24"/>
          <w:lang w:eastAsia="sl-SI"/>
        </w:rPr>
      </w:pPr>
      <w:hyperlink w:anchor="_Toc492973251" w:history="1">
        <w:r w:rsidRPr="00305596">
          <w:rPr>
            <w:rStyle w:val="Hiperpovezava"/>
            <w:sz w:val="24"/>
            <w:szCs w:val="24"/>
          </w:rPr>
          <w:t>4.</w:t>
        </w:r>
        <w:r w:rsidRPr="00FB5427">
          <w:rPr>
            <w:rFonts w:eastAsia="Times New Roman"/>
            <w:bCs w:val="0"/>
            <w:caps w:val="0"/>
            <w:sz w:val="24"/>
            <w:szCs w:val="24"/>
            <w:lang w:eastAsia="sl-SI"/>
          </w:rPr>
          <w:tab/>
        </w:r>
        <w:r w:rsidRPr="00305596">
          <w:rPr>
            <w:rStyle w:val="Hiperpovezava"/>
            <w:sz w:val="24"/>
            <w:szCs w:val="24"/>
          </w:rPr>
          <w:t>KAZALNIKI ZA SPREMLJANJE UČINKOVITOSTI IZVAJANJA PROGRAMa</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_Toc492973251 \h </w:instrText>
        </w:r>
        <w:r w:rsidRPr="00305596">
          <w:rPr>
            <w:webHidden/>
            <w:sz w:val="24"/>
            <w:szCs w:val="24"/>
          </w:rPr>
        </w:r>
        <w:r w:rsidRPr="00305596">
          <w:rPr>
            <w:webHidden/>
            <w:sz w:val="24"/>
            <w:szCs w:val="24"/>
          </w:rPr>
          <w:fldChar w:fldCharType="separate"/>
        </w:r>
        <w:r w:rsidR="002556F1">
          <w:rPr>
            <w:webHidden/>
            <w:sz w:val="24"/>
            <w:szCs w:val="24"/>
          </w:rPr>
          <w:t>68</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52" w:history="1">
        <w:r w:rsidRPr="00305596">
          <w:rPr>
            <w:rStyle w:val="Hiperpovezava"/>
            <w:sz w:val="24"/>
            <w:szCs w:val="24"/>
          </w:rPr>
          <w:t>4.1 Finančna realizacija Programa spodbujanja konkurenčnosti in ukrepov razvojne podpore Pokolpju v obdobju 2011–2020</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_Toc492973252 \h </w:instrText>
        </w:r>
        <w:r w:rsidRPr="00305596">
          <w:rPr>
            <w:webHidden/>
            <w:sz w:val="24"/>
            <w:szCs w:val="24"/>
          </w:rPr>
        </w:r>
        <w:r w:rsidRPr="00305596">
          <w:rPr>
            <w:webHidden/>
            <w:sz w:val="24"/>
            <w:szCs w:val="24"/>
          </w:rPr>
          <w:fldChar w:fldCharType="separate"/>
        </w:r>
        <w:r w:rsidR="002556F1">
          <w:rPr>
            <w:webHidden/>
            <w:sz w:val="24"/>
            <w:szCs w:val="24"/>
          </w:rPr>
          <w:t>68</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53" w:history="1">
        <w:r w:rsidRPr="00305596">
          <w:rPr>
            <w:rStyle w:val="Hiperpovezava"/>
            <w:sz w:val="24"/>
            <w:szCs w:val="24"/>
          </w:rPr>
          <w:t>4.2 Kazalniki Programa</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_Toc492973253 \h </w:instrText>
        </w:r>
        <w:r w:rsidRPr="00305596">
          <w:rPr>
            <w:webHidden/>
            <w:sz w:val="24"/>
            <w:szCs w:val="24"/>
          </w:rPr>
        </w:r>
        <w:r w:rsidRPr="00305596">
          <w:rPr>
            <w:webHidden/>
            <w:sz w:val="24"/>
            <w:szCs w:val="24"/>
          </w:rPr>
          <w:fldChar w:fldCharType="separate"/>
        </w:r>
        <w:r w:rsidR="002556F1">
          <w:rPr>
            <w:webHidden/>
            <w:sz w:val="24"/>
            <w:szCs w:val="24"/>
          </w:rPr>
          <w:t>69</w:t>
        </w:r>
        <w:r w:rsidRPr="00305596">
          <w:rPr>
            <w:webHidden/>
            <w:sz w:val="24"/>
            <w:szCs w:val="24"/>
          </w:rPr>
          <w:fldChar w:fldCharType="end"/>
        </w:r>
      </w:hyperlink>
    </w:p>
    <w:p w:rsidR="00305596" w:rsidRPr="00FB5427" w:rsidRDefault="00305596" w:rsidP="00305596">
      <w:pPr>
        <w:pStyle w:val="Kazalovsebine2"/>
        <w:spacing w:line="276" w:lineRule="auto"/>
        <w:rPr>
          <w:rFonts w:eastAsia="Times New Roman"/>
          <w:sz w:val="24"/>
          <w:szCs w:val="24"/>
        </w:rPr>
      </w:pPr>
      <w:hyperlink w:anchor="_Toc492973254" w:history="1">
        <w:r w:rsidRPr="00305596">
          <w:rPr>
            <w:rStyle w:val="Hiperpovezava"/>
            <w:sz w:val="24"/>
            <w:szCs w:val="24"/>
          </w:rPr>
          <w:t>4.3 Doseganje ciljev Programa Pokolpje 2020</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_Toc492973254 \h </w:instrText>
        </w:r>
        <w:r w:rsidRPr="00305596">
          <w:rPr>
            <w:webHidden/>
            <w:sz w:val="24"/>
            <w:szCs w:val="24"/>
          </w:rPr>
        </w:r>
        <w:r w:rsidRPr="00305596">
          <w:rPr>
            <w:webHidden/>
            <w:sz w:val="24"/>
            <w:szCs w:val="24"/>
          </w:rPr>
          <w:fldChar w:fldCharType="separate"/>
        </w:r>
        <w:r w:rsidR="002556F1">
          <w:rPr>
            <w:webHidden/>
            <w:sz w:val="24"/>
            <w:szCs w:val="24"/>
          </w:rPr>
          <w:t>70</w:t>
        </w:r>
        <w:r w:rsidRPr="00305596">
          <w:rPr>
            <w:webHidden/>
            <w:sz w:val="24"/>
            <w:szCs w:val="24"/>
          </w:rPr>
          <w:fldChar w:fldCharType="end"/>
        </w:r>
      </w:hyperlink>
    </w:p>
    <w:p w:rsidR="00305596" w:rsidRPr="00FB5427" w:rsidRDefault="00305596" w:rsidP="00305596">
      <w:pPr>
        <w:pStyle w:val="Kazalovsebine1"/>
        <w:rPr>
          <w:rFonts w:eastAsia="Times New Roman"/>
          <w:bCs w:val="0"/>
          <w:caps w:val="0"/>
          <w:sz w:val="24"/>
          <w:szCs w:val="24"/>
          <w:lang w:eastAsia="sl-SI"/>
        </w:rPr>
      </w:pPr>
      <w:hyperlink w:anchor="_Toc492973255" w:history="1">
        <w:r w:rsidRPr="00305596">
          <w:rPr>
            <w:rStyle w:val="Hiperpovezava"/>
            <w:sz w:val="24"/>
            <w:szCs w:val="24"/>
          </w:rPr>
          <w:t>5.</w:t>
        </w:r>
        <w:r w:rsidRPr="00FB5427">
          <w:rPr>
            <w:rFonts w:eastAsia="Times New Roman"/>
            <w:bCs w:val="0"/>
            <w:caps w:val="0"/>
            <w:sz w:val="24"/>
            <w:szCs w:val="24"/>
            <w:lang w:eastAsia="sl-SI"/>
          </w:rPr>
          <w:tab/>
        </w:r>
        <w:r w:rsidRPr="00305596">
          <w:rPr>
            <w:rStyle w:val="Hiperpovezava"/>
            <w:sz w:val="24"/>
            <w:szCs w:val="24"/>
          </w:rPr>
          <w:t>FINANČNI PRIKAZ IZVAJANJA PROGRAMA POKOLPJE 2020</w:t>
        </w:r>
        <w:r w:rsidRPr="00305596">
          <w:rPr>
            <w:webHidden/>
            <w:sz w:val="24"/>
            <w:szCs w:val="24"/>
          </w:rPr>
          <w:tab/>
        </w:r>
        <w:r w:rsidRPr="00305596">
          <w:rPr>
            <w:webHidden/>
            <w:sz w:val="24"/>
            <w:szCs w:val="24"/>
          </w:rPr>
          <w:fldChar w:fldCharType="begin"/>
        </w:r>
        <w:r w:rsidRPr="00305596">
          <w:rPr>
            <w:webHidden/>
            <w:sz w:val="24"/>
            <w:szCs w:val="24"/>
          </w:rPr>
          <w:instrText xml:space="preserve"> PAGEREF _Toc492973255 \h </w:instrText>
        </w:r>
        <w:r w:rsidRPr="00305596">
          <w:rPr>
            <w:webHidden/>
            <w:sz w:val="24"/>
            <w:szCs w:val="24"/>
          </w:rPr>
        </w:r>
        <w:r w:rsidRPr="00305596">
          <w:rPr>
            <w:webHidden/>
            <w:sz w:val="24"/>
            <w:szCs w:val="24"/>
          </w:rPr>
          <w:fldChar w:fldCharType="separate"/>
        </w:r>
        <w:r w:rsidR="002556F1">
          <w:rPr>
            <w:webHidden/>
            <w:sz w:val="24"/>
            <w:szCs w:val="24"/>
          </w:rPr>
          <w:t>72</w:t>
        </w:r>
        <w:r w:rsidRPr="00305596">
          <w:rPr>
            <w:webHidden/>
            <w:sz w:val="24"/>
            <w:szCs w:val="24"/>
          </w:rPr>
          <w:fldChar w:fldCharType="end"/>
        </w:r>
      </w:hyperlink>
    </w:p>
    <w:p w:rsidR="004E392D" w:rsidRPr="0076684A" w:rsidRDefault="004E392D" w:rsidP="00305596">
      <w:pPr>
        <w:tabs>
          <w:tab w:val="left" w:pos="284"/>
        </w:tabs>
        <w:spacing w:line="276" w:lineRule="auto"/>
        <w:jc w:val="both"/>
        <w:rPr>
          <w:rFonts w:ascii="Times New Roman" w:hAnsi="Times New Roman"/>
          <w:iCs/>
          <w:noProof/>
          <w:sz w:val="24"/>
          <w:szCs w:val="24"/>
        </w:rPr>
      </w:pPr>
      <w:r w:rsidRPr="00305596">
        <w:rPr>
          <w:rFonts w:ascii="Times New Roman" w:hAnsi="Times New Roman"/>
          <w:iCs/>
          <w:noProof/>
          <w:sz w:val="24"/>
          <w:szCs w:val="24"/>
        </w:rPr>
        <w:fldChar w:fldCharType="end"/>
      </w:r>
    </w:p>
    <w:p w:rsidR="00A2650A" w:rsidRPr="00E36309" w:rsidRDefault="00A2650A" w:rsidP="00070E1F">
      <w:pPr>
        <w:tabs>
          <w:tab w:val="left" w:pos="284"/>
        </w:tabs>
        <w:jc w:val="both"/>
        <w:rPr>
          <w:rFonts w:ascii="Times New Roman" w:hAnsi="Times New Roman"/>
          <w:bCs/>
          <w:iCs/>
        </w:rPr>
      </w:pPr>
    </w:p>
    <w:p w:rsidR="004E392D" w:rsidRPr="00E36309" w:rsidRDefault="004E392D" w:rsidP="00070E1F">
      <w:pPr>
        <w:rPr>
          <w:rFonts w:ascii="Times New Roman" w:hAnsi="Times New Roman"/>
          <w:b/>
          <w:u w:val="single"/>
        </w:rPr>
      </w:pPr>
      <w:r w:rsidRPr="00E36309">
        <w:rPr>
          <w:rFonts w:ascii="Times New Roman" w:hAnsi="Times New Roman"/>
          <w:b/>
          <w:u w:val="single"/>
        </w:rPr>
        <w:t>KAZALO TABEL</w:t>
      </w:r>
    </w:p>
    <w:p w:rsidR="0036534C" w:rsidRPr="00D43BF0" w:rsidRDefault="0036534C" w:rsidP="00D90F54">
      <w:pPr>
        <w:spacing w:line="276" w:lineRule="auto"/>
        <w:rPr>
          <w:rFonts w:ascii="Times New Roman" w:hAnsi="Times New Roman"/>
          <w:sz w:val="24"/>
          <w:szCs w:val="24"/>
          <w:lang w:val="x-none"/>
        </w:rPr>
      </w:pPr>
      <w:bookmarkStart w:id="1" w:name="_Toc394053511"/>
    </w:p>
    <w:p w:rsidR="00D43BF0" w:rsidRPr="00D90F54" w:rsidRDefault="00F204EA" w:rsidP="00D90F54">
      <w:pPr>
        <w:pStyle w:val="Kazaloslik"/>
        <w:tabs>
          <w:tab w:val="right" w:leader="dot" w:pos="9062"/>
        </w:tabs>
        <w:spacing w:line="276" w:lineRule="auto"/>
        <w:rPr>
          <w:rFonts w:ascii="Times New Roman" w:eastAsia="Times New Roman" w:hAnsi="Times New Roman"/>
          <w:noProof/>
          <w:sz w:val="24"/>
          <w:szCs w:val="24"/>
        </w:rPr>
      </w:pPr>
      <w:r w:rsidRPr="001C175B">
        <w:rPr>
          <w:rFonts w:ascii="Times New Roman" w:hAnsi="Times New Roman"/>
          <w:sz w:val="24"/>
          <w:szCs w:val="24"/>
          <w:lang w:val="x-none"/>
        </w:rPr>
        <w:fldChar w:fldCharType="begin"/>
      </w:r>
      <w:r w:rsidRPr="00D90F54">
        <w:rPr>
          <w:rFonts w:ascii="Times New Roman" w:hAnsi="Times New Roman"/>
          <w:sz w:val="24"/>
          <w:szCs w:val="24"/>
          <w:lang w:val="x-none"/>
        </w:rPr>
        <w:instrText xml:space="preserve"> TOC \h \z \c "Tabela" </w:instrText>
      </w:r>
      <w:r w:rsidRPr="00D90F54">
        <w:rPr>
          <w:rFonts w:ascii="Times New Roman" w:hAnsi="Times New Roman"/>
          <w:sz w:val="24"/>
          <w:szCs w:val="24"/>
          <w:lang w:val="x-none"/>
        </w:rPr>
        <w:fldChar w:fldCharType="separate"/>
      </w:r>
      <w:hyperlink w:anchor="_Toc500420116" w:history="1">
        <w:r w:rsidR="00D43BF0" w:rsidRPr="00D90F54">
          <w:rPr>
            <w:rStyle w:val="Hiperpovezava"/>
            <w:rFonts w:ascii="Times New Roman" w:hAnsi="Times New Roman"/>
            <w:noProof/>
            <w:sz w:val="24"/>
            <w:szCs w:val="24"/>
          </w:rPr>
          <w:t>Tabela 1: Število brezposelnih oseb na 31. 12.</w:t>
        </w:r>
        <w:r w:rsidR="00D43BF0" w:rsidRPr="00D90F54">
          <w:rPr>
            <w:rFonts w:ascii="Times New Roman" w:hAnsi="Times New Roman"/>
            <w:noProof/>
            <w:webHidden/>
            <w:sz w:val="24"/>
            <w:szCs w:val="24"/>
          </w:rPr>
          <w:tab/>
        </w:r>
        <w:r w:rsidR="00D43BF0" w:rsidRPr="00D90F54">
          <w:rPr>
            <w:rFonts w:ascii="Times New Roman" w:hAnsi="Times New Roman"/>
            <w:noProof/>
            <w:webHidden/>
            <w:sz w:val="24"/>
            <w:szCs w:val="24"/>
          </w:rPr>
          <w:fldChar w:fldCharType="begin"/>
        </w:r>
        <w:r w:rsidR="00D43BF0" w:rsidRPr="00D90F54">
          <w:rPr>
            <w:rFonts w:ascii="Times New Roman" w:hAnsi="Times New Roman"/>
            <w:noProof/>
            <w:webHidden/>
            <w:sz w:val="24"/>
            <w:szCs w:val="24"/>
          </w:rPr>
          <w:instrText xml:space="preserve"> PAGEREF _Toc500420116 \h </w:instrText>
        </w:r>
        <w:r w:rsidR="00D43BF0" w:rsidRPr="00D90F54">
          <w:rPr>
            <w:rFonts w:ascii="Times New Roman" w:hAnsi="Times New Roman"/>
            <w:noProof/>
            <w:webHidden/>
            <w:sz w:val="24"/>
            <w:szCs w:val="24"/>
          </w:rPr>
        </w:r>
        <w:r w:rsidR="00D43BF0"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7</w:t>
        </w:r>
        <w:r w:rsidR="00D43BF0"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17" w:history="1">
        <w:r w:rsidRPr="00D90F54">
          <w:rPr>
            <w:rStyle w:val="Hiperpovezava"/>
            <w:rFonts w:ascii="Times New Roman" w:hAnsi="Times New Roman"/>
            <w:noProof/>
            <w:sz w:val="24"/>
            <w:szCs w:val="24"/>
          </w:rPr>
          <w:t>Tabela 2: Število gospodarskih družb in zaposlenih v gospodarskih družbah</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_Toc500420117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20</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18" w:history="1">
        <w:r w:rsidRPr="00D90F54">
          <w:rPr>
            <w:rStyle w:val="Hiperpovezava"/>
            <w:rFonts w:ascii="Times New Roman" w:hAnsi="Times New Roman"/>
            <w:noProof/>
            <w:sz w:val="24"/>
            <w:szCs w:val="24"/>
          </w:rPr>
          <w:t>Tabela 3: Število samostojnih podjetnikov in zaposlenih pri podjetnikih</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_Toc500420118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21</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19" w:history="1">
        <w:r w:rsidRPr="00D90F54">
          <w:rPr>
            <w:rStyle w:val="Hiperpovezava"/>
            <w:rFonts w:ascii="Times New Roman" w:hAnsi="Times New Roman"/>
            <w:noProof/>
            <w:sz w:val="24"/>
            <w:szCs w:val="24"/>
          </w:rPr>
          <w:t>Tabela 4: Neto dodana vrednost na zaposlenega</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_Toc500420119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22</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0" w:history="1">
        <w:r w:rsidRPr="00D90F54">
          <w:rPr>
            <w:rStyle w:val="Hiperpovezava"/>
            <w:rFonts w:ascii="Times New Roman" w:hAnsi="Times New Roman"/>
            <w:noProof/>
            <w:sz w:val="24"/>
            <w:szCs w:val="24"/>
          </w:rPr>
          <w:t>Tabela 5: Povprečna bruto plača zaposlenih v gospodarskih družbah na območju Pokolpja</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_Toc500420120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22</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1" w:history="1">
        <w:r w:rsidRPr="00D90F54">
          <w:rPr>
            <w:rStyle w:val="Hiperpovezava"/>
            <w:rFonts w:ascii="Times New Roman" w:hAnsi="Times New Roman"/>
            <w:noProof/>
            <w:sz w:val="24"/>
            <w:szCs w:val="24"/>
          </w:rPr>
          <w:t>Tabela 6: Stopnje registrirane brezposelnosti v občinah Pokolpja na dan 31. 12.</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_Toc500420121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23</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2" w:history="1">
        <w:r w:rsidRPr="00D90F54">
          <w:rPr>
            <w:rStyle w:val="Hiperpovezava"/>
            <w:rFonts w:ascii="Times New Roman" w:hAnsi="Times New Roman"/>
            <w:noProof/>
            <w:sz w:val="24"/>
            <w:szCs w:val="24"/>
          </w:rPr>
          <w:t>Tabela 7: Število brezposelnih na območju Pokolpja po stopnji izobrazbe, december 2016</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_Toc500420122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24</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3" w:history="1">
        <w:r w:rsidRPr="00D90F54">
          <w:rPr>
            <w:rStyle w:val="Hiperpovezava"/>
            <w:rFonts w:ascii="Times New Roman" w:hAnsi="Times New Roman"/>
            <w:noProof/>
            <w:sz w:val="24"/>
            <w:szCs w:val="24"/>
          </w:rPr>
          <w:t>Tabela 8: Število prebivalcev Pokolpja na dan 31. 12.</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_Toc500420123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25</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4" w:history="1">
        <w:r w:rsidRPr="00D90F54">
          <w:rPr>
            <w:rStyle w:val="Hiperpovezava"/>
            <w:rFonts w:ascii="Times New Roman" w:hAnsi="Times New Roman"/>
            <w:noProof/>
            <w:sz w:val="24"/>
            <w:szCs w:val="24"/>
          </w:rPr>
          <w:t>Tabela 9: Finančna tabela Programa spodbujanja konkurenčnosti Pokolpja 2011–2020 (evrov)</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_Toc500420124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32</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5" w:history="1">
        <w:r w:rsidRPr="00D90F54">
          <w:rPr>
            <w:rStyle w:val="Hiperpovezava"/>
            <w:rFonts w:ascii="Times New Roman" w:hAnsi="Times New Roman"/>
            <w:noProof/>
            <w:sz w:val="24"/>
            <w:szCs w:val="24"/>
          </w:rPr>
          <w:t>Tabela 10: Povzetek izvajanja vseh petih razpisov</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_Toc500420125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48</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6" w:history="1">
        <w:r w:rsidRPr="00D90F54">
          <w:rPr>
            <w:rStyle w:val="Hiperpovezava"/>
            <w:rFonts w:ascii="Times New Roman" w:hAnsi="Times New Roman"/>
            <w:noProof/>
            <w:sz w:val="24"/>
            <w:szCs w:val="24"/>
          </w:rPr>
          <w:t>Tabela 11: Finančna realizacija Ukrepa 1 Programa spodbujanja konkurenčnosti Pokolpja v obdobju od 2011 do 2020 (v evro)</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_Toc500420126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68</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7" w:history="1">
        <w:r w:rsidRPr="00D90F54">
          <w:rPr>
            <w:rStyle w:val="Hiperpovezava"/>
            <w:rFonts w:ascii="Times New Roman" w:hAnsi="Times New Roman"/>
            <w:noProof/>
            <w:sz w:val="24"/>
            <w:szCs w:val="24"/>
          </w:rPr>
          <w:t>Tabela 12</w:t>
        </w:r>
        <w:r w:rsidRPr="00D90F54">
          <w:rPr>
            <w:rStyle w:val="Hiperpovezava"/>
            <w:rFonts w:ascii="Times New Roman" w:hAnsi="Times New Roman"/>
            <w:noProof/>
            <w:sz w:val="24"/>
            <w:szCs w:val="24"/>
            <w:lang w:eastAsia="en-US"/>
          </w:rPr>
          <w:t>: Kazalniki doseganja ciljev</w:t>
        </w:r>
        <w:r w:rsidRPr="00D90F54">
          <w:rPr>
            <w:rStyle w:val="Hiperpovezava"/>
            <w:rFonts w:ascii="Times New Roman" w:hAnsi="Times New Roman"/>
            <w:b/>
            <w:i/>
            <w:noProof/>
            <w:sz w:val="24"/>
            <w:szCs w:val="24"/>
            <w:lang w:eastAsia="en-US"/>
          </w:rPr>
          <w:t xml:space="preserve"> </w:t>
        </w:r>
        <w:r w:rsidRPr="00D90F54">
          <w:rPr>
            <w:rStyle w:val="Hiperpovezava"/>
            <w:rFonts w:ascii="Times New Roman" w:hAnsi="Times New Roman"/>
            <w:noProof/>
            <w:sz w:val="24"/>
            <w:szCs w:val="24"/>
          </w:rPr>
          <w:t>Programa spodbujanja konkurenčnosti in ukrepov razvojne podpore pokolpju v obdobju 2011–2020</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_Toc500420127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69</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8" w:history="1">
        <w:r w:rsidRPr="00D90F54">
          <w:rPr>
            <w:rStyle w:val="Hiperpovezava"/>
            <w:rFonts w:ascii="Times New Roman" w:hAnsi="Times New Roman"/>
            <w:noProof/>
            <w:sz w:val="24"/>
            <w:szCs w:val="24"/>
          </w:rPr>
          <w:t>Tabela 13: Kazalniki učinka, rezultata in vpliva Programa</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_Toc500420128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71</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29" w:history="1">
        <w:r w:rsidRPr="00D90F54">
          <w:rPr>
            <w:rStyle w:val="Hiperpovezava"/>
            <w:rFonts w:ascii="Times New Roman" w:hAnsi="Times New Roman"/>
            <w:noProof/>
            <w:sz w:val="24"/>
            <w:szCs w:val="24"/>
          </w:rPr>
          <w:t>Tabela 14: Finančni prikaz načrta izvajanja Programa Pokolpje 2020</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_Toc500420129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73</w:t>
        </w:r>
        <w:r w:rsidRPr="00D90F54">
          <w:rPr>
            <w:rFonts w:ascii="Times New Roman" w:hAnsi="Times New Roman"/>
            <w:noProof/>
            <w:webHidden/>
            <w:sz w:val="24"/>
            <w:szCs w:val="24"/>
          </w:rPr>
          <w:fldChar w:fldCharType="end"/>
        </w:r>
      </w:hyperlink>
    </w:p>
    <w:p w:rsidR="00D43BF0" w:rsidRPr="00D90F54" w:rsidRDefault="00D43BF0" w:rsidP="00D90F54">
      <w:pPr>
        <w:pStyle w:val="Kazaloslik"/>
        <w:tabs>
          <w:tab w:val="right" w:leader="dot" w:pos="9062"/>
        </w:tabs>
        <w:spacing w:line="276" w:lineRule="auto"/>
        <w:rPr>
          <w:rFonts w:ascii="Times New Roman" w:eastAsia="Times New Roman" w:hAnsi="Times New Roman"/>
          <w:noProof/>
          <w:sz w:val="24"/>
          <w:szCs w:val="24"/>
        </w:rPr>
      </w:pPr>
      <w:hyperlink w:anchor="_Toc500420130" w:history="1">
        <w:r w:rsidRPr="00D90F54">
          <w:rPr>
            <w:rStyle w:val="Hiperpovezava"/>
            <w:rFonts w:ascii="Times New Roman" w:hAnsi="Times New Roman"/>
            <w:noProof/>
            <w:sz w:val="24"/>
            <w:szCs w:val="24"/>
          </w:rPr>
          <w:t>Tabela 15</w:t>
        </w:r>
        <w:r w:rsidRPr="00D90F54">
          <w:rPr>
            <w:rStyle w:val="Hiperpovezava"/>
            <w:rFonts w:ascii="Times New Roman" w:hAnsi="Times New Roman"/>
            <w:noProof/>
            <w:sz w:val="24"/>
            <w:szCs w:val="24"/>
            <w:lang w:eastAsia="en-US"/>
          </w:rPr>
          <w:t>: Črpanje sredstev programa Pokolpje</w:t>
        </w:r>
        <w:r w:rsidRPr="00D90F54">
          <w:rPr>
            <w:rStyle w:val="Hiperpovezava"/>
            <w:rFonts w:ascii="Times New Roman" w:hAnsi="Times New Roman"/>
            <w:noProof/>
            <w:sz w:val="24"/>
            <w:szCs w:val="24"/>
          </w:rPr>
          <w:t xml:space="preserve"> (vsa ministrstva, vsi ukrepi) za leto 2016</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_Toc500420130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002556F1">
          <w:rPr>
            <w:rFonts w:ascii="Times New Roman" w:hAnsi="Times New Roman"/>
            <w:noProof/>
            <w:webHidden/>
            <w:sz w:val="24"/>
            <w:szCs w:val="24"/>
          </w:rPr>
          <w:t>76</w:t>
        </w:r>
        <w:r w:rsidRPr="00D90F54">
          <w:rPr>
            <w:rFonts w:ascii="Times New Roman" w:hAnsi="Times New Roman"/>
            <w:noProof/>
            <w:webHidden/>
            <w:sz w:val="24"/>
            <w:szCs w:val="24"/>
          </w:rPr>
          <w:fldChar w:fldCharType="end"/>
        </w:r>
      </w:hyperlink>
    </w:p>
    <w:p w:rsidR="0036534C" w:rsidRPr="001C175B" w:rsidRDefault="00F204EA" w:rsidP="00D90F54">
      <w:pPr>
        <w:spacing w:line="276" w:lineRule="auto"/>
        <w:rPr>
          <w:rFonts w:ascii="Times New Roman" w:hAnsi="Times New Roman"/>
          <w:sz w:val="24"/>
          <w:szCs w:val="24"/>
          <w:lang w:val="x-none"/>
        </w:rPr>
      </w:pPr>
      <w:r w:rsidRPr="001C175B">
        <w:rPr>
          <w:rFonts w:ascii="Times New Roman" w:hAnsi="Times New Roman"/>
          <w:sz w:val="24"/>
          <w:szCs w:val="24"/>
          <w:lang w:val="x-none"/>
        </w:rPr>
        <w:fldChar w:fldCharType="end"/>
      </w:r>
    </w:p>
    <w:p w:rsidR="004E392D" w:rsidRPr="00E36309" w:rsidRDefault="004E392D" w:rsidP="00070E1F">
      <w:pPr>
        <w:pStyle w:val="Naslov1"/>
        <w:rPr>
          <w:sz w:val="28"/>
        </w:rPr>
      </w:pPr>
      <w:r w:rsidRPr="000A0454">
        <w:br w:type="page"/>
      </w:r>
      <w:bookmarkStart w:id="2" w:name="_Toc492973195"/>
      <w:r w:rsidRPr="00E36309">
        <w:rPr>
          <w:sz w:val="28"/>
          <w:lang w:val="sl-SI"/>
        </w:rPr>
        <w:lastRenderedPageBreak/>
        <w:t>U</w:t>
      </w:r>
      <w:r w:rsidRPr="00E36309">
        <w:rPr>
          <w:sz w:val="28"/>
        </w:rPr>
        <w:t>VOD</w:t>
      </w:r>
      <w:bookmarkEnd w:id="1"/>
      <w:bookmarkEnd w:id="2"/>
    </w:p>
    <w:p w:rsidR="00FF014C" w:rsidRPr="0076684A" w:rsidRDefault="00FF014C" w:rsidP="00FF014C">
      <w:pPr>
        <w:rPr>
          <w:rFonts w:ascii="Times New Roman" w:hAnsi="Times New Roman"/>
          <w:sz w:val="24"/>
          <w:szCs w:val="24"/>
          <w:lang w:val="x-none" w:eastAsia="x-none"/>
        </w:rPr>
      </w:pPr>
    </w:p>
    <w:p w:rsidR="00FF014C" w:rsidRPr="00E36309" w:rsidRDefault="00FF014C"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Predloženo 6. letno poročilo zajema ak</w:t>
      </w:r>
      <w:r w:rsidR="00E36D01">
        <w:rPr>
          <w:rFonts w:ascii="Times New Roman" w:hAnsi="Times New Roman"/>
          <w:sz w:val="24"/>
          <w:szCs w:val="24"/>
          <w:lang w:eastAsia="x-none"/>
        </w:rPr>
        <w:t xml:space="preserve">tivnosti izvedene v obdobju od 1. </w:t>
      </w:r>
      <w:r w:rsidRPr="00E36309">
        <w:rPr>
          <w:rFonts w:ascii="Times New Roman" w:hAnsi="Times New Roman"/>
          <w:sz w:val="24"/>
          <w:szCs w:val="24"/>
          <w:lang w:eastAsia="x-none"/>
        </w:rPr>
        <w:t>1. 2016 do 31. 12. 2016 oz. v določenih vsebinah predstavlja kumulativno primerjavo učinkov posameznih ukrepov in instrumentov na stanje območja Pokolpja. Kumulativna primerjava učinkov se nanaša na obdobje od leta 2011 do konca leta 2016.</w:t>
      </w:r>
    </w:p>
    <w:p w:rsidR="00FF014C" w:rsidRPr="00E36309" w:rsidRDefault="00FF014C" w:rsidP="002E0E31">
      <w:pPr>
        <w:spacing w:line="276" w:lineRule="auto"/>
        <w:jc w:val="both"/>
        <w:rPr>
          <w:rFonts w:ascii="Times New Roman" w:hAnsi="Times New Roman"/>
          <w:sz w:val="24"/>
          <w:szCs w:val="24"/>
          <w:lang w:eastAsia="x-none"/>
        </w:rPr>
      </w:pPr>
    </w:p>
    <w:p w:rsidR="00FF014C" w:rsidRPr="00E36309" w:rsidRDefault="00FF014C"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V obdobju od začetka izvajanja programa je bilo izdelanih pet letnih poročil. 1. letno poročilo o izvajanju p</w:t>
      </w:r>
      <w:r w:rsidRPr="00E36309">
        <w:rPr>
          <w:rFonts w:ascii="Times New Roman" w:hAnsi="Times New Roman"/>
          <w:sz w:val="24"/>
          <w:szCs w:val="24"/>
        </w:rPr>
        <w:t>rograma Pokolpje za leto 2011 je obravnavalo Območno razvojno partnerstvo (v nadaljevanju ORP), dne 16. 1. 2012</w:t>
      </w:r>
      <w:r w:rsidRPr="00E36309">
        <w:rPr>
          <w:rFonts w:ascii="Times New Roman" w:hAnsi="Times New Roman"/>
          <w:sz w:val="24"/>
          <w:szCs w:val="24"/>
          <w:lang w:eastAsia="x-none"/>
        </w:rPr>
        <w:t>. Osnutek prvega poročila je obravnavala in sprejela Medresorska komisija, dne 26. 1. 2012, ki je bila ukinjena dne 04. 2. 2012 in poročila v končni obliki ni obravnavala</w:t>
      </w:r>
      <w:r w:rsidR="00B33408" w:rsidRPr="00E36309">
        <w:rPr>
          <w:rFonts w:ascii="Times New Roman" w:hAnsi="Times New Roman"/>
          <w:sz w:val="24"/>
          <w:szCs w:val="24"/>
          <w:lang w:eastAsia="x-none"/>
        </w:rPr>
        <w:t>. 2., 3., in 4. letno poročilo je na</w:t>
      </w:r>
      <w:r w:rsidRPr="00E36309">
        <w:rPr>
          <w:rFonts w:ascii="Times New Roman" w:hAnsi="Times New Roman"/>
          <w:sz w:val="24"/>
          <w:szCs w:val="24"/>
          <w:lang w:eastAsia="x-none"/>
        </w:rPr>
        <w:t xml:space="preserve"> sejah obravnavala Vlada Republike Slovenije in sprejela sklepe, da se je seznanila s poročili.</w:t>
      </w:r>
      <w:r w:rsidR="00B33408" w:rsidRPr="00E36309">
        <w:rPr>
          <w:rFonts w:ascii="Times New Roman" w:hAnsi="Times New Roman"/>
          <w:sz w:val="24"/>
          <w:szCs w:val="24"/>
          <w:lang w:eastAsia="x-none"/>
        </w:rPr>
        <w:t xml:space="preserve"> Zadnje peto letno poročilo je vlada obravnavala na 114. redni seji dne 14. 12. 2016 pod točko 1.12 in </w:t>
      </w:r>
      <w:r w:rsidR="00B843BA" w:rsidRPr="00E36309">
        <w:rPr>
          <w:rFonts w:ascii="Times New Roman" w:hAnsi="Times New Roman"/>
          <w:sz w:val="24"/>
          <w:szCs w:val="24"/>
          <w:lang w:eastAsia="x-none"/>
        </w:rPr>
        <w:t xml:space="preserve">prav tako </w:t>
      </w:r>
      <w:r w:rsidR="00B33408" w:rsidRPr="00E36309">
        <w:rPr>
          <w:rFonts w:ascii="Times New Roman" w:hAnsi="Times New Roman"/>
          <w:sz w:val="24"/>
          <w:szCs w:val="24"/>
          <w:lang w:eastAsia="x-none"/>
        </w:rPr>
        <w:t xml:space="preserve">sprejela sklep, da se je seznanila s </w:t>
      </w:r>
      <w:r w:rsidR="00B843BA" w:rsidRPr="00E36309">
        <w:rPr>
          <w:rFonts w:ascii="Times New Roman" w:hAnsi="Times New Roman"/>
          <w:sz w:val="24"/>
          <w:szCs w:val="24"/>
          <w:lang w:eastAsia="x-none"/>
        </w:rPr>
        <w:t>Petim letnim poročilom o izvajanju Programa spodbujanja konkurenčnosti in ukrepov razvojne pod</w:t>
      </w:r>
      <w:r w:rsidR="002D2307">
        <w:rPr>
          <w:rFonts w:ascii="Times New Roman" w:hAnsi="Times New Roman"/>
          <w:sz w:val="24"/>
          <w:szCs w:val="24"/>
          <w:lang w:eastAsia="x-none"/>
        </w:rPr>
        <w:t>pore Pokolpju v obdobju od 2011–</w:t>
      </w:r>
      <w:r w:rsidR="00B843BA" w:rsidRPr="00E36309">
        <w:rPr>
          <w:rFonts w:ascii="Times New Roman" w:hAnsi="Times New Roman"/>
          <w:sz w:val="24"/>
          <w:szCs w:val="24"/>
          <w:lang w:eastAsia="x-none"/>
        </w:rPr>
        <w:t>2016.</w:t>
      </w:r>
    </w:p>
    <w:p w:rsidR="004E392D" w:rsidRPr="00E36309" w:rsidRDefault="004E392D" w:rsidP="002E0E31">
      <w:pPr>
        <w:spacing w:line="276" w:lineRule="auto"/>
        <w:jc w:val="both"/>
        <w:rPr>
          <w:rFonts w:ascii="Times New Roman" w:hAnsi="Times New Roman"/>
          <w:sz w:val="24"/>
          <w:szCs w:val="24"/>
          <w:lang w:eastAsia="x-none"/>
        </w:rPr>
      </w:pPr>
    </w:p>
    <w:p w:rsidR="0087132D" w:rsidRPr="00E36309" w:rsidRDefault="0087132D" w:rsidP="002E0E31">
      <w:pPr>
        <w:spacing w:line="276" w:lineRule="auto"/>
        <w:jc w:val="both"/>
        <w:rPr>
          <w:rFonts w:ascii="Times New Roman" w:hAnsi="Times New Roman"/>
          <w:b/>
          <w:sz w:val="24"/>
          <w:szCs w:val="24"/>
          <w:lang w:eastAsia="x-none"/>
        </w:rPr>
      </w:pPr>
      <w:r w:rsidRPr="00E36309">
        <w:rPr>
          <w:rFonts w:ascii="Times New Roman" w:hAnsi="Times New Roman"/>
          <w:b/>
          <w:sz w:val="24"/>
          <w:szCs w:val="24"/>
          <w:lang w:eastAsia="x-none"/>
        </w:rPr>
        <w:t>6. letno poročilo Pokolpje je izdelano po tem, ko je Vlada RS na podlagi 25., 27. in 28. člena Zakona o spodbujanju skladnega regionalnega razvoja (Uradni list RS, št. 20/11, 57/12 in 46/16) ter 8., 9. in 10. člena Uredbe o izvajanju ukrepov endogene regionalne politike (Uradni list RS, št. 16/13 in 78/15) sprejela Sklep o dodatnih začasnih ukrepih razvojne podpore za problemska območja z visoko brezposelnostjo</w:t>
      </w:r>
      <w:r w:rsidR="00C47901">
        <w:rPr>
          <w:rFonts w:ascii="Times New Roman" w:hAnsi="Times New Roman"/>
          <w:b/>
          <w:sz w:val="24"/>
          <w:szCs w:val="24"/>
          <w:lang w:eastAsia="x-none"/>
        </w:rPr>
        <w:t xml:space="preserve"> (Uradni list RS, št. 36/16)</w:t>
      </w:r>
      <w:r w:rsidRPr="00E36309">
        <w:rPr>
          <w:rFonts w:ascii="Times New Roman" w:hAnsi="Times New Roman"/>
          <w:b/>
          <w:sz w:val="24"/>
          <w:szCs w:val="24"/>
          <w:lang w:eastAsia="x-none"/>
        </w:rPr>
        <w:t xml:space="preserve"> in </w:t>
      </w:r>
      <w:r w:rsidR="007211C8">
        <w:rPr>
          <w:rFonts w:ascii="Times New Roman" w:hAnsi="Times New Roman"/>
          <w:b/>
          <w:sz w:val="24"/>
          <w:szCs w:val="24"/>
          <w:lang w:eastAsia="x-none"/>
        </w:rPr>
        <w:t xml:space="preserve"> Sklep o spremembah in dopolnitvah Sklepa o dodatnih začasnih ukrepih razvojne podpore za problemska območja z visoko brezposelnostjo (Uradni list RS, št. 64/16</w:t>
      </w:r>
      <w:r w:rsidR="002A5479">
        <w:rPr>
          <w:rFonts w:ascii="Times New Roman" w:hAnsi="Times New Roman"/>
          <w:b/>
          <w:sz w:val="24"/>
          <w:szCs w:val="24"/>
          <w:lang w:eastAsia="x-none"/>
        </w:rPr>
        <w:t xml:space="preserve">) ter </w:t>
      </w:r>
      <w:r w:rsidR="00C47901">
        <w:rPr>
          <w:rFonts w:ascii="Times New Roman" w:hAnsi="Times New Roman"/>
          <w:b/>
          <w:sz w:val="24"/>
          <w:szCs w:val="24"/>
          <w:lang w:eastAsia="x-none"/>
        </w:rPr>
        <w:t xml:space="preserve">v </w:t>
      </w:r>
      <w:r w:rsidR="00C47901" w:rsidRPr="002A5479">
        <w:rPr>
          <w:rFonts w:ascii="Times New Roman" w:hAnsi="Times New Roman"/>
          <w:b/>
          <w:sz w:val="24"/>
          <w:szCs w:val="24"/>
          <w:lang w:eastAsia="x-none"/>
        </w:rPr>
        <w:t>nadaljevanju na</w:t>
      </w:r>
      <w:r w:rsidR="00E36D01">
        <w:rPr>
          <w:rFonts w:ascii="Times New Roman" w:hAnsi="Times New Roman"/>
          <w:b/>
          <w:sz w:val="24"/>
          <w:szCs w:val="24"/>
          <w:lang w:eastAsia="x-none"/>
        </w:rPr>
        <w:t xml:space="preserve"> 93. redni seji dne 23. </w:t>
      </w:r>
      <w:r w:rsidRPr="002A5479">
        <w:rPr>
          <w:rFonts w:ascii="Times New Roman" w:hAnsi="Times New Roman"/>
          <w:b/>
          <w:sz w:val="24"/>
          <w:szCs w:val="24"/>
          <w:lang w:eastAsia="x-none"/>
        </w:rPr>
        <w:t>6. 2016 potrdila s sklepom Spremenjen program spodbujanja konkurenčnosti Po</w:t>
      </w:r>
      <w:r w:rsidR="003D0630">
        <w:rPr>
          <w:rFonts w:ascii="Times New Roman" w:hAnsi="Times New Roman"/>
          <w:b/>
          <w:sz w:val="24"/>
          <w:szCs w:val="24"/>
          <w:lang w:eastAsia="x-none"/>
        </w:rPr>
        <w:t>kolpja v obdobju 2011–</w:t>
      </w:r>
      <w:r w:rsidRPr="002A5479">
        <w:rPr>
          <w:rFonts w:ascii="Times New Roman" w:hAnsi="Times New Roman"/>
          <w:b/>
          <w:sz w:val="24"/>
          <w:szCs w:val="24"/>
          <w:lang w:eastAsia="x-none"/>
        </w:rPr>
        <w:t>2020</w:t>
      </w:r>
      <w:r w:rsidR="00A42390" w:rsidRPr="002A5479">
        <w:rPr>
          <w:rFonts w:ascii="Times New Roman" w:hAnsi="Times New Roman"/>
          <w:b/>
          <w:sz w:val="24"/>
          <w:szCs w:val="24"/>
          <w:lang w:eastAsia="x-none"/>
        </w:rPr>
        <w:t xml:space="preserve"> (v nadaljevanju</w:t>
      </w:r>
      <w:r w:rsidRPr="002A5479">
        <w:rPr>
          <w:rFonts w:ascii="Times New Roman" w:hAnsi="Times New Roman"/>
          <w:b/>
          <w:sz w:val="24"/>
          <w:szCs w:val="24"/>
          <w:lang w:eastAsia="x-none"/>
        </w:rPr>
        <w:t xml:space="preserve"> Pokolpje 2020), ki nadomešča Program spodbujanja konkurenčnosti Pokolpja v obdobju 2011 do 2016, ki ga je Vlada Republike Slovenije sprejela s </w:t>
      </w:r>
      <w:r w:rsidR="00E36D01">
        <w:rPr>
          <w:rFonts w:ascii="Times New Roman" w:hAnsi="Times New Roman"/>
          <w:b/>
          <w:sz w:val="24"/>
          <w:szCs w:val="24"/>
          <w:lang w:eastAsia="x-none"/>
        </w:rPr>
        <w:t xml:space="preserve">sklepom št. 30300-2/2011/4 dne </w:t>
      </w:r>
      <w:r w:rsidRPr="002A5479">
        <w:rPr>
          <w:rFonts w:ascii="Times New Roman" w:hAnsi="Times New Roman"/>
          <w:b/>
          <w:sz w:val="24"/>
          <w:szCs w:val="24"/>
          <w:lang w:eastAsia="x-none"/>
        </w:rPr>
        <w:t>7. 4. 2011 in dopolnila s s</w:t>
      </w:r>
      <w:r w:rsidR="00E36D01">
        <w:rPr>
          <w:rFonts w:ascii="Times New Roman" w:hAnsi="Times New Roman"/>
          <w:b/>
          <w:sz w:val="24"/>
          <w:szCs w:val="24"/>
          <w:lang w:eastAsia="x-none"/>
        </w:rPr>
        <w:t xml:space="preserve">klepoma št. 30301-1/2012/3 dne 2. </w:t>
      </w:r>
      <w:r w:rsidRPr="002A5479">
        <w:rPr>
          <w:rFonts w:ascii="Times New Roman" w:hAnsi="Times New Roman"/>
          <w:b/>
          <w:sz w:val="24"/>
          <w:szCs w:val="24"/>
          <w:lang w:eastAsia="x-none"/>
        </w:rPr>
        <w:t xml:space="preserve">2. </w:t>
      </w:r>
      <w:r w:rsidR="00E36D01">
        <w:rPr>
          <w:rFonts w:ascii="Times New Roman" w:hAnsi="Times New Roman"/>
          <w:b/>
          <w:sz w:val="24"/>
          <w:szCs w:val="24"/>
          <w:lang w:eastAsia="x-none"/>
        </w:rPr>
        <w:t xml:space="preserve">2012 in št. 30301-6/2012/3 dne </w:t>
      </w:r>
      <w:r w:rsidRPr="002A5479">
        <w:rPr>
          <w:rFonts w:ascii="Times New Roman" w:hAnsi="Times New Roman"/>
          <w:b/>
          <w:sz w:val="24"/>
          <w:szCs w:val="24"/>
          <w:lang w:eastAsia="x-none"/>
        </w:rPr>
        <w:t>4. 10. 2012 (v nadaljevanju</w:t>
      </w:r>
      <w:r w:rsidRPr="00E36309">
        <w:rPr>
          <w:rFonts w:ascii="Times New Roman" w:hAnsi="Times New Roman"/>
          <w:b/>
          <w:sz w:val="24"/>
          <w:szCs w:val="24"/>
          <w:lang w:eastAsia="x-none"/>
        </w:rPr>
        <w:t xml:space="preserve"> Pokolpje 2016).</w:t>
      </w:r>
    </w:p>
    <w:p w:rsidR="0087132D" w:rsidRPr="00E36309" w:rsidRDefault="0087132D" w:rsidP="002E0E31">
      <w:pPr>
        <w:spacing w:line="276" w:lineRule="auto"/>
        <w:jc w:val="both"/>
        <w:rPr>
          <w:rFonts w:ascii="Times New Roman" w:hAnsi="Times New Roman"/>
          <w:b/>
          <w:sz w:val="24"/>
          <w:szCs w:val="24"/>
          <w:lang w:eastAsia="x-none"/>
        </w:rPr>
      </w:pPr>
    </w:p>
    <w:p w:rsidR="00897876" w:rsidRDefault="00B44486"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Spremenjen</w:t>
      </w:r>
      <w:r w:rsidR="00255465">
        <w:rPr>
          <w:rFonts w:ascii="Times New Roman" w:hAnsi="Times New Roman"/>
          <w:sz w:val="24"/>
          <w:szCs w:val="24"/>
          <w:lang w:eastAsia="x-none"/>
        </w:rPr>
        <w:t xml:space="preserve"> P</w:t>
      </w:r>
      <w:r w:rsidR="0087132D" w:rsidRPr="00E36309">
        <w:rPr>
          <w:rFonts w:ascii="Times New Roman" w:hAnsi="Times New Roman"/>
          <w:sz w:val="24"/>
          <w:szCs w:val="24"/>
          <w:lang w:eastAsia="x-none"/>
        </w:rPr>
        <w:t>rogram spodbujanja konkurenčnos</w:t>
      </w:r>
      <w:r w:rsidR="00116EF9">
        <w:rPr>
          <w:rFonts w:ascii="Times New Roman" w:hAnsi="Times New Roman"/>
          <w:sz w:val="24"/>
          <w:szCs w:val="24"/>
          <w:lang w:eastAsia="x-none"/>
        </w:rPr>
        <w:t xml:space="preserve">ti </w:t>
      </w:r>
      <w:r w:rsidR="0050594F">
        <w:rPr>
          <w:rFonts w:ascii="Times New Roman" w:hAnsi="Times New Roman"/>
          <w:sz w:val="24"/>
          <w:szCs w:val="24"/>
          <w:lang w:eastAsia="x-none"/>
        </w:rPr>
        <w:t>in ukrepov razvojne podpore Pokolpju</w:t>
      </w:r>
      <w:r w:rsidR="00116EF9">
        <w:rPr>
          <w:rFonts w:ascii="Times New Roman" w:hAnsi="Times New Roman"/>
          <w:sz w:val="24"/>
          <w:szCs w:val="24"/>
          <w:lang w:eastAsia="x-none"/>
        </w:rPr>
        <w:t xml:space="preserve"> v obdobju 2011</w:t>
      </w:r>
      <w:r w:rsidR="003D0630">
        <w:rPr>
          <w:rFonts w:ascii="Times New Roman" w:hAnsi="Times New Roman"/>
          <w:sz w:val="24"/>
          <w:szCs w:val="24"/>
          <w:lang w:eastAsia="x-none"/>
        </w:rPr>
        <w:t>–</w:t>
      </w:r>
      <w:r w:rsidR="0087132D" w:rsidRPr="00E36309">
        <w:rPr>
          <w:rFonts w:ascii="Times New Roman" w:hAnsi="Times New Roman"/>
          <w:sz w:val="24"/>
          <w:szCs w:val="24"/>
          <w:lang w:eastAsia="x-none"/>
        </w:rPr>
        <w:t>2020</w:t>
      </w:r>
      <w:r w:rsidR="0050594F">
        <w:rPr>
          <w:rFonts w:ascii="Times New Roman" w:hAnsi="Times New Roman"/>
          <w:sz w:val="24"/>
          <w:szCs w:val="24"/>
          <w:lang w:eastAsia="x-none"/>
        </w:rPr>
        <w:t>,</w:t>
      </w:r>
      <w:r w:rsidR="0087132D" w:rsidRPr="00E36309">
        <w:rPr>
          <w:rFonts w:ascii="Times New Roman" w:hAnsi="Times New Roman"/>
          <w:sz w:val="24"/>
          <w:szCs w:val="24"/>
          <w:lang w:eastAsia="x-none"/>
        </w:rPr>
        <w:t xml:space="preserve"> </w:t>
      </w:r>
      <w:r w:rsidR="00897876">
        <w:rPr>
          <w:rFonts w:ascii="Times New Roman" w:hAnsi="Times New Roman"/>
          <w:sz w:val="24"/>
          <w:szCs w:val="24"/>
          <w:lang w:eastAsia="x-none"/>
        </w:rPr>
        <w:t>se tako izvaja preko naslednjih začasnih ukrepov razvojne podpore, in sicer:</w:t>
      </w:r>
    </w:p>
    <w:p w:rsidR="00043158" w:rsidRPr="00116EF9" w:rsidRDefault="00897876" w:rsidP="002915A1">
      <w:pPr>
        <w:numPr>
          <w:ilvl w:val="0"/>
          <w:numId w:val="42"/>
        </w:numPr>
        <w:spacing w:line="276" w:lineRule="auto"/>
        <w:jc w:val="both"/>
        <w:rPr>
          <w:rFonts w:ascii="Times New Roman" w:hAnsi="Times New Roman"/>
          <w:b/>
          <w:sz w:val="24"/>
          <w:szCs w:val="24"/>
          <w:lang w:eastAsia="x-none"/>
        </w:rPr>
      </w:pPr>
      <w:r w:rsidRPr="00116EF9">
        <w:rPr>
          <w:rFonts w:ascii="Times New Roman" w:hAnsi="Times New Roman"/>
          <w:b/>
          <w:sz w:val="24"/>
          <w:szCs w:val="24"/>
          <w:lang w:eastAsia="x-none"/>
        </w:rPr>
        <w:t>Ukrep 1: Program spodbujan</w:t>
      </w:r>
      <w:r w:rsidR="00116EF9" w:rsidRPr="00116EF9">
        <w:rPr>
          <w:rFonts w:ascii="Times New Roman" w:hAnsi="Times New Roman"/>
          <w:b/>
          <w:sz w:val="24"/>
          <w:szCs w:val="24"/>
          <w:lang w:eastAsia="x-none"/>
        </w:rPr>
        <w:t>ja konkurenčnosti Pokolpja v obdobju od 2011 do 2020</w:t>
      </w:r>
    </w:p>
    <w:p w:rsidR="00F85797" w:rsidRPr="00F85797" w:rsidRDefault="00F85797" w:rsidP="00F85797">
      <w:pPr>
        <w:spacing w:line="276" w:lineRule="auto"/>
        <w:ind w:left="360"/>
        <w:jc w:val="both"/>
        <w:rPr>
          <w:rFonts w:ascii="Times New Roman" w:hAnsi="Times New Roman"/>
          <w:i/>
          <w:sz w:val="24"/>
          <w:szCs w:val="24"/>
          <w:lang w:eastAsia="x-none"/>
        </w:rPr>
      </w:pPr>
      <w:r w:rsidRPr="00F85797">
        <w:rPr>
          <w:rFonts w:ascii="Times New Roman" w:hAnsi="Times New Roman"/>
          <w:sz w:val="24"/>
          <w:szCs w:val="24"/>
          <w:lang w:eastAsia="x-none"/>
        </w:rPr>
        <w:t>-</w:t>
      </w:r>
      <w:r w:rsidRPr="00F85797">
        <w:rPr>
          <w:rFonts w:ascii="Times New Roman" w:hAnsi="Times New Roman"/>
          <w:sz w:val="24"/>
          <w:szCs w:val="24"/>
          <w:lang w:eastAsia="x-none"/>
        </w:rPr>
        <w:tab/>
      </w:r>
      <w:r w:rsidRPr="00F85797">
        <w:rPr>
          <w:rFonts w:ascii="Times New Roman" w:hAnsi="Times New Roman"/>
          <w:i/>
          <w:sz w:val="24"/>
          <w:szCs w:val="24"/>
          <w:lang w:eastAsia="x-none"/>
        </w:rPr>
        <w:t>Instrument 1.1: Subvencije za spodbujanje investicij</w:t>
      </w:r>
    </w:p>
    <w:p w:rsidR="00F85797" w:rsidRPr="00F85797" w:rsidRDefault="00F85797" w:rsidP="00F85797">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Instrument 1.2: Ugodni razvojni krediti za investicije</w:t>
      </w:r>
    </w:p>
    <w:p w:rsidR="00F85797" w:rsidRPr="00F85797" w:rsidRDefault="00F85797" w:rsidP="00F85797">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 xml:space="preserve">Instrument 1.3: Subvencije za zagon podjetij </w:t>
      </w:r>
    </w:p>
    <w:p w:rsidR="00F85797" w:rsidRPr="00F85797" w:rsidRDefault="00F85797" w:rsidP="00F85797">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Instrument 1.4: Mikrokrediti</w:t>
      </w:r>
    </w:p>
    <w:p w:rsidR="00F85797" w:rsidRPr="00F85797" w:rsidRDefault="00F85797" w:rsidP="00F85797">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Instrument 1.5: Promocija problemskega območja z visoko stopnjo brezposelnostjo, privabljanje tujih in domačih investitorjev ter izvajanje programa in</w:t>
      </w:r>
    </w:p>
    <w:p w:rsidR="00F85797" w:rsidRPr="00F85797" w:rsidRDefault="00F85797" w:rsidP="00F85797">
      <w:pPr>
        <w:spacing w:line="276" w:lineRule="auto"/>
        <w:ind w:left="360"/>
        <w:jc w:val="both"/>
        <w:rPr>
          <w:rFonts w:ascii="Times New Roman" w:hAnsi="Times New Roman"/>
          <w:i/>
          <w:sz w:val="24"/>
          <w:szCs w:val="24"/>
          <w:lang w:eastAsia="x-none"/>
        </w:rPr>
      </w:pPr>
    </w:p>
    <w:p w:rsidR="00F85797" w:rsidRPr="00F85797" w:rsidRDefault="00F85797" w:rsidP="00F85797">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Regijsko specifična instrumenta:</w:t>
      </w:r>
    </w:p>
    <w:p w:rsidR="00F85797" w:rsidRPr="00F85797" w:rsidRDefault="00F85797" w:rsidP="00F85797">
      <w:pPr>
        <w:spacing w:line="276" w:lineRule="auto"/>
        <w:ind w:left="360"/>
        <w:jc w:val="both"/>
        <w:rPr>
          <w:rFonts w:ascii="Times New Roman" w:hAnsi="Times New Roman"/>
          <w:i/>
          <w:sz w:val="24"/>
          <w:szCs w:val="24"/>
          <w:lang w:eastAsia="x-none"/>
        </w:rPr>
      </w:pPr>
      <w:r w:rsidRPr="00F85797">
        <w:rPr>
          <w:rFonts w:ascii="Times New Roman" w:hAnsi="Times New Roman"/>
          <w:i/>
          <w:sz w:val="24"/>
          <w:szCs w:val="24"/>
          <w:lang w:eastAsia="x-none"/>
        </w:rPr>
        <w:t>-</w:t>
      </w:r>
      <w:r w:rsidRPr="00F85797">
        <w:rPr>
          <w:rFonts w:ascii="Times New Roman" w:hAnsi="Times New Roman"/>
          <w:i/>
          <w:sz w:val="24"/>
          <w:szCs w:val="24"/>
          <w:lang w:eastAsia="x-none"/>
        </w:rPr>
        <w:tab/>
        <w:t xml:space="preserve">Instrument 1.6: Vzpostavitev mreže podjetniških inkubatorjev v Pokolpju </w:t>
      </w:r>
    </w:p>
    <w:p w:rsidR="00F85797" w:rsidRDefault="00F85797" w:rsidP="009556A5">
      <w:pPr>
        <w:spacing w:line="276" w:lineRule="auto"/>
        <w:ind w:left="705" w:hanging="345"/>
        <w:jc w:val="both"/>
        <w:rPr>
          <w:rFonts w:ascii="Times New Roman" w:hAnsi="Times New Roman"/>
          <w:i/>
          <w:sz w:val="24"/>
          <w:szCs w:val="24"/>
          <w:lang w:eastAsia="x-none"/>
        </w:rPr>
      </w:pPr>
      <w:r w:rsidRPr="00F85797">
        <w:rPr>
          <w:rFonts w:ascii="Times New Roman" w:hAnsi="Times New Roman"/>
          <w:i/>
          <w:sz w:val="24"/>
          <w:szCs w:val="24"/>
          <w:lang w:eastAsia="x-none"/>
        </w:rPr>
        <w:lastRenderedPageBreak/>
        <w:t>-</w:t>
      </w:r>
      <w:r w:rsidRPr="00F85797">
        <w:rPr>
          <w:rFonts w:ascii="Times New Roman" w:hAnsi="Times New Roman"/>
          <w:i/>
          <w:sz w:val="24"/>
          <w:szCs w:val="24"/>
          <w:lang w:eastAsia="x-none"/>
        </w:rPr>
        <w:tab/>
        <w:t>Instrument 1.7: ustvarjanje novih delovnih mest v okviru institucionalne mreže storitev za starostnike.</w:t>
      </w:r>
    </w:p>
    <w:p w:rsidR="00935FEE" w:rsidRDefault="00935FEE" w:rsidP="009556A5">
      <w:pPr>
        <w:spacing w:line="276" w:lineRule="auto"/>
        <w:ind w:left="705" w:hanging="345"/>
        <w:jc w:val="both"/>
        <w:rPr>
          <w:rFonts w:ascii="Times New Roman" w:hAnsi="Times New Roman"/>
          <w:i/>
          <w:sz w:val="24"/>
          <w:szCs w:val="24"/>
          <w:lang w:eastAsia="x-none"/>
        </w:rPr>
      </w:pPr>
    </w:p>
    <w:p w:rsidR="0041705B" w:rsidRDefault="00FF014C" w:rsidP="0041705B">
      <w:pPr>
        <w:spacing w:line="276" w:lineRule="auto"/>
        <w:ind w:left="360"/>
        <w:jc w:val="both"/>
        <w:rPr>
          <w:rFonts w:ascii="Times New Roman" w:hAnsi="Times New Roman"/>
          <w:sz w:val="24"/>
          <w:szCs w:val="24"/>
          <w:lang w:eastAsia="x-none"/>
        </w:rPr>
      </w:pPr>
      <w:r w:rsidRPr="00E36309">
        <w:rPr>
          <w:rFonts w:ascii="Times New Roman" w:hAnsi="Times New Roman"/>
          <w:sz w:val="24"/>
          <w:szCs w:val="24"/>
          <w:lang w:eastAsia="x-none"/>
        </w:rPr>
        <w:t>Vrednost programa spodbujanja konkurenčn</w:t>
      </w:r>
      <w:r w:rsidR="00EE3DD4">
        <w:rPr>
          <w:rFonts w:ascii="Times New Roman" w:hAnsi="Times New Roman"/>
          <w:sz w:val="24"/>
          <w:szCs w:val="24"/>
          <w:lang w:eastAsia="x-none"/>
        </w:rPr>
        <w:t>osti Pokolpja v obdobju</w:t>
      </w:r>
      <w:r w:rsidR="00DD6F6B">
        <w:rPr>
          <w:rFonts w:ascii="Times New Roman" w:hAnsi="Times New Roman"/>
          <w:sz w:val="24"/>
          <w:szCs w:val="24"/>
          <w:lang w:eastAsia="x-none"/>
        </w:rPr>
        <w:t xml:space="preserve"> </w:t>
      </w:r>
      <w:r w:rsidR="003D0630">
        <w:rPr>
          <w:rFonts w:ascii="Times New Roman" w:hAnsi="Times New Roman"/>
          <w:sz w:val="24"/>
          <w:szCs w:val="24"/>
          <w:lang w:eastAsia="x-none"/>
        </w:rPr>
        <w:t>2011–</w:t>
      </w:r>
      <w:r w:rsidRPr="00E36309">
        <w:rPr>
          <w:rFonts w:ascii="Times New Roman" w:hAnsi="Times New Roman"/>
          <w:sz w:val="24"/>
          <w:szCs w:val="24"/>
          <w:lang w:eastAsia="x-none"/>
        </w:rPr>
        <w:t>2020 je 43 mil</w:t>
      </w:r>
      <w:r w:rsidR="00935FEE">
        <w:rPr>
          <w:rFonts w:ascii="Times New Roman" w:hAnsi="Times New Roman"/>
          <w:sz w:val="24"/>
          <w:szCs w:val="24"/>
          <w:lang w:eastAsia="x-none"/>
        </w:rPr>
        <w:t>ijonov evrov. Obseg subvencij znaša</w:t>
      </w:r>
      <w:r w:rsidRPr="00E36309">
        <w:rPr>
          <w:rFonts w:ascii="Times New Roman" w:hAnsi="Times New Roman"/>
          <w:sz w:val="24"/>
          <w:szCs w:val="24"/>
          <w:lang w:eastAsia="x-none"/>
        </w:rPr>
        <w:t xml:space="preserve"> 20.000.000 evrov</w:t>
      </w:r>
      <w:r w:rsidR="00205C1A" w:rsidRPr="00E36309">
        <w:rPr>
          <w:rFonts w:ascii="Times New Roman" w:hAnsi="Times New Roman"/>
          <w:sz w:val="24"/>
          <w:szCs w:val="24"/>
          <w:lang w:eastAsia="x-none"/>
        </w:rPr>
        <w:t>. Medtem, ko</w:t>
      </w:r>
      <w:r w:rsidRPr="00E36309">
        <w:rPr>
          <w:rFonts w:ascii="Times New Roman" w:hAnsi="Times New Roman"/>
          <w:sz w:val="24"/>
          <w:szCs w:val="24"/>
          <w:lang w:eastAsia="x-none"/>
        </w:rPr>
        <w:t xml:space="preserve"> v</w:t>
      </w:r>
      <w:r w:rsidR="00205C1A" w:rsidRPr="00E36309">
        <w:rPr>
          <w:rFonts w:ascii="Times New Roman" w:hAnsi="Times New Roman"/>
          <w:sz w:val="24"/>
          <w:szCs w:val="24"/>
          <w:lang w:eastAsia="x-none"/>
        </w:rPr>
        <w:t xml:space="preserve">rednost dveh novih instrumentov </w:t>
      </w:r>
      <w:r w:rsidRPr="00E36309">
        <w:rPr>
          <w:rFonts w:ascii="Times New Roman" w:hAnsi="Times New Roman"/>
          <w:sz w:val="24"/>
          <w:szCs w:val="24"/>
          <w:lang w:eastAsia="x-none"/>
        </w:rPr>
        <w:t>(ugodni razvojni krediti za investicije in mikrokrediti)</w:t>
      </w:r>
      <w:r w:rsidR="00205C1A" w:rsidRPr="00E36309">
        <w:rPr>
          <w:rFonts w:ascii="Times New Roman" w:hAnsi="Times New Roman"/>
          <w:sz w:val="24"/>
          <w:szCs w:val="24"/>
          <w:lang w:eastAsia="x-none"/>
        </w:rPr>
        <w:t xml:space="preserve"> znaša 23.750.000 evrov.</w:t>
      </w:r>
    </w:p>
    <w:p w:rsidR="00EE3DD4" w:rsidRPr="008706E1" w:rsidRDefault="00EE3DD4" w:rsidP="0041705B">
      <w:pPr>
        <w:spacing w:line="276" w:lineRule="auto"/>
        <w:ind w:left="360"/>
        <w:jc w:val="both"/>
        <w:rPr>
          <w:rFonts w:ascii="Times New Roman" w:hAnsi="Times New Roman"/>
          <w:i/>
          <w:sz w:val="24"/>
          <w:szCs w:val="24"/>
          <w:lang w:eastAsia="x-none"/>
        </w:rPr>
      </w:pPr>
    </w:p>
    <w:p w:rsidR="00F85797" w:rsidRDefault="00F85797" w:rsidP="002915A1">
      <w:pPr>
        <w:numPr>
          <w:ilvl w:val="0"/>
          <w:numId w:val="42"/>
        </w:numPr>
        <w:spacing w:line="276" w:lineRule="auto"/>
        <w:jc w:val="both"/>
        <w:rPr>
          <w:rFonts w:ascii="Times New Roman" w:hAnsi="Times New Roman"/>
          <w:b/>
          <w:sz w:val="24"/>
          <w:szCs w:val="24"/>
          <w:lang w:eastAsia="x-none"/>
        </w:rPr>
      </w:pPr>
      <w:r w:rsidRPr="00F85797">
        <w:rPr>
          <w:rFonts w:ascii="Times New Roman" w:hAnsi="Times New Roman"/>
          <w:b/>
          <w:sz w:val="24"/>
          <w:szCs w:val="24"/>
          <w:lang w:eastAsia="x-none"/>
        </w:rPr>
        <w:t>Ukrep 2: Povračilo plačanih prispev</w:t>
      </w:r>
      <w:r w:rsidR="008F7F5C">
        <w:rPr>
          <w:rFonts w:ascii="Times New Roman" w:hAnsi="Times New Roman"/>
          <w:b/>
          <w:sz w:val="24"/>
          <w:szCs w:val="24"/>
          <w:lang w:eastAsia="x-none"/>
        </w:rPr>
        <w:t>kov delodajalca</w:t>
      </w:r>
      <w:r w:rsidRPr="00F85797">
        <w:rPr>
          <w:rFonts w:ascii="Times New Roman" w:hAnsi="Times New Roman"/>
          <w:b/>
          <w:sz w:val="24"/>
          <w:szCs w:val="24"/>
          <w:lang w:eastAsia="x-none"/>
        </w:rPr>
        <w:t xml:space="preserve"> za socialno varnost </w:t>
      </w:r>
      <w:r w:rsidR="00255465">
        <w:rPr>
          <w:rFonts w:ascii="Times New Roman" w:hAnsi="Times New Roman"/>
          <w:b/>
          <w:sz w:val="24"/>
          <w:szCs w:val="24"/>
          <w:lang w:eastAsia="x-none"/>
        </w:rPr>
        <w:t xml:space="preserve">na podlagi </w:t>
      </w:r>
      <w:r w:rsidR="008F7F5C">
        <w:rPr>
          <w:rFonts w:ascii="Times New Roman" w:hAnsi="Times New Roman"/>
          <w:b/>
          <w:sz w:val="24"/>
          <w:szCs w:val="24"/>
          <w:lang w:eastAsia="x-none"/>
        </w:rPr>
        <w:t>27. člena Zakona o spodbujanju skladnega regionalnega razvoja</w:t>
      </w:r>
      <w:r w:rsidR="00F0025D">
        <w:rPr>
          <w:rFonts w:ascii="Times New Roman" w:hAnsi="Times New Roman"/>
          <w:b/>
          <w:sz w:val="24"/>
          <w:szCs w:val="24"/>
          <w:lang w:eastAsia="x-none"/>
        </w:rPr>
        <w:t>.</w:t>
      </w:r>
      <w:r w:rsidR="008F7F5C">
        <w:rPr>
          <w:rFonts w:ascii="Times New Roman" w:hAnsi="Times New Roman"/>
          <w:b/>
          <w:sz w:val="24"/>
          <w:szCs w:val="24"/>
          <w:lang w:eastAsia="x-none"/>
        </w:rPr>
        <w:t xml:space="preserve"> </w:t>
      </w:r>
    </w:p>
    <w:p w:rsidR="00F85797" w:rsidRDefault="00F85797" w:rsidP="002915A1">
      <w:pPr>
        <w:numPr>
          <w:ilvl w:val="0"/>
          <w:numId w:val="42"/>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Ukrep 3: Davčne olajšave za zaposlovanje</w:t>
      </w:r>
      <w:r w:rsidR="008F7F5C">
        <w:rPr>
          <w:rFonts w:ascii="Times New Roman" w:hAnsi="Times New Roman"/>
          <w:b/>
          <w:sz w:val="24"/>
          <w:szCs w:val="24"/>
          <w:lang w:eastAsia="x-none"/>
        </w:rPr>
        <w:t xml:space="preserve"> na podlagi 28. člena Zakona o spodbujanju skladnega </w:t>
      </w:r>
      <w:r w:rsidR="0001297C">
        <w:rPr>
          <w:rFonts w:ascii="Times New Roman" w:hAnsi="Times New Roman"/>
          <w:b/>
          <w:sz w:val="24"/>
          <w:szCs w:val="24"/>
          <w:lang w:eastAsia="x-none"/>
        </w:rPr>
        <w:t>regionalnega razvoja</w:t>
      </w:r>
      <w:r w:rsidR="00F0025D">
        <w:rPr>
          <w:rFonts w:ascii="Times New Roman" w:hAnsi="Times New Roman"/>
          <w:b/>
          <w:sz w:val="24"/>
          <w:szCs w:val="24"/>
          <w:lang w:eastAsia="x-none"/>
        </w:rPr>
        <w:t>.</w:t>
      </w:r>
    </w:p>
    <w:p w:rsidR="00F85797" w:rsidRPr="0001297C" w:rsidRDefault="00F85797" w:rsidP="0001297C">
      <w:pPr>
        <w:numPr>
          <w:ilvl w:val="0"/>
          <w:numId w:val="42"/>
        </w:numPr>
        <w:rPr>
          <w:rFonts w:ascii="Times New Roman" w:hAnsi="Times New Roman"/>
          <w:b/>
          <w:sz w:val="24"/>
          <w:szCs w:val="24"/>
          <w:lang w:eastAsia="x-none"/>
        </w:rPr>
      </w:pPr>
      <w:r>
        <w:rPr>
          <w:rFonts w:ascii="Times New Roman" w:hAnsi="Times New Roman"/>
          <w:b/>
          <w:sz w:val="24"/>
          <w:szCs w:val="24"/>
          <w:lang w:eastAsia="x-none"/>
        </w:rPr>
        <w:t xml:space="preserve">Ukrep 4: Davčne olajšave investiranje </w:t>
      </w:r>
      <w:r w:rsidR="0001297C" w:rsidRPr="0001297C">
        <w:rPr>
          <w:rFonts w:ascii="Times New Roman" w:hAnsi="Times New Roman"/>
          <w:b/>
          <w:sz w:val="24"/>
          <w:szCs w:val="24"/>
          <w:lang w:eastAsia="x-none"/>
        </w:rPr>
        <w:t>na podlagi 28. člena Zakona o spodbujanju skladnega regionalnega razvoja</w:t>
      </w:r>
      <w:r w:rsidR="00F0025D">
        <w:rPr>
          <w:rFonts w:ascii="Times New Roman" w:hAnsi="Times New Roman"/>
          <w:b/>
          <w:sz w:val="24"/>
          <w:szCs w:val="24"/>
          <w:lang w:eastAsia="x-none"/>
        </w:rPr>
        <w:t>.</w:t>
      </w:r>
    </w:p>
    <w:p w:rsidR="00F85797" w:rsidRDefault="008706E1" w:rsidP="002915A1">
      <w:pPr>
        <w:numPr>
          <w:ilvl w:val="0"/>
          <w:numId w:val="42"/>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w:t>
      </w:r>
      <w:r w:rsidR="00933B9D">
        <w:rPr>
          <w:rFonts w:ascii="Times New Roman" w:hAnsi="Times New Roman"/>
          <w:b/>
          <w:sz w:val="24"/>
          <w:szCs w:val="24"/>
          <w:lang w:eastAsia="x-none"/>
        </w:rPr>
        <w:t xml:space="preserve">krep </w:t>
      </w:r>
      <w:r w:rsidR="00F85797">
        <w:rPr>
          <w:rFonts w:ascii="Times New Roman" w:hAnsi="Times New Roman"/>
          <w:b/>
          <w:sz w:val="24"/>
          <w:szCs w:val="24"/>
          <w:lang w:eastAsia="x-none"/>
        </w:rPr>
        <w:t xml:space="preserve">5: Spodbude za trajnostni razvoj podeželja </w:t>
      </w:r>
      <w:r w:rsidR="0001297C">
        <w:rPr>
          <w:rFonts w:ascii="Times New Roman" w:hAnsi="Times New Roman"/>
          <w:b/>
          <w:sz w:val="24"/>
          <w:szCs w:val="24"/>
          <w:lang w:eastAsia="x-none"/>
        </w:rPr>
        <w:t>v okviru izvajanja lokalnega razvoja, ki ga vodi skupnost</w:t>
      </w:r>
      <w:r w:rsidR="00F5054F">
        <w:rPr>
          <w:rFonts w:ascii="Times New Roman" w:hAnsi="Times New Roman"/>
          <w:b/>
          <w:sz w:val="24"/>
          <w:szCs w:val="24"/>
          <w:lang w:eastAsia="x-none"/>
        </w:rPr>
        <w:t xml:space="preserve"> (v obdobju 2016-2020)</w:t>
      </w:r>
      <w:r w:rsidR="00F0025D">
        <w:rPr>
          <w:rFonts w:ascii="Times New Roman" w:hAnsi="Times New Roman"/>
          <w:b/>
          <w:sz w:val="24"/>
          <w:szCs w:val="24"/>
          <w:lang w:eastAsia="x-none"/>
        </w:rPr>
        <w:t>.</w:t>
      </w:r>
    </w:p>
    <w:p w:rsidR="00F0025D" w:rsidRPr="00F927D1" w:rsidRDefault="00F0025D" w:rsidP="002915A1">
      <w:pPr>
        <w:numPr>
          <w:ilvl w:val="0"/>
          <w:numId w:val="42"/>
        </w:numPr>
        <w:spacing w:line="276" w:lineRule="auto"/>
        <w:jc w:val="both"/>
        <w:rPr>
          <w:rFonts w:ascii="Times New Roman" w:hAnsi="Times New Roman"/>
          <w:b/>
          <w:sz w:val="24"/>
          <w:szCs w:val="24"/>
          <w:lang w:eastAsia="x-none"/>
        </w:rPr>
      </w:pPr>
      <w:r w:rsidRPr="00F927D1">
        <w:rPr>
          <w:rFonts w:ascii="Times New Roman" w:hAnsi="Times New Roman"/>
          <w:b/>
          <w:sz w:val="24"/>
          <w:szCs w:val="24"/>
          <w:lang w:eastAsia="x-none"/>
        </w:rPr>
        <w:t>Ukrep 6: Spodbude za trajnostni razvoj podeželja v okviru Programa razvoja podeželja 2007-2013.</w:t>
      </w:r>
    </w:p>
    <w:p w:rsidR="008706E1" w:rsidRDefault="00F0025D" w:rsidP="002915A1">
      <w:pPr>
        <w:numPr>
          <w:ilvl w:val="0"/>
          <w:numId w:val="42"/>
        </w:numPr>
        <w:spacing w:line="276" w:lineRule="auto"/>
        <w:jc w:val="both"/>
        <w:rPr>
          <w:rFonts w:ascii="Times New Roman" w:hAnsi="Times New Roman"/>
          <w:b/>
          <w:sz w:val="24"/>
          <w:szCs w:val="24"/>
          <w:lang w:eastAsia="x-none"/>
        </w:rPr>
      </w:pPr>
      <w:r>
        <w:rPr>
          <w:rFonts w:ascii="Times New Roman" w:hAnsi="Times New Roman"/>
          <w:b/>
          <w:sz w:val="24"/>
          <w:szCs w:val="24"/>
          <w:lang w:eastAsia="x-none"/>
        </w:rPr>
        <w:t>Ukrep 7</w:t>
      </w:r>
      <w:r w:rsidR="008706E1">
        <w:rPr>
          <w:rFonts w:ascii="Times New Roman" w:hAnsi="Times New Roman"/>
          <w:b/>
          <w:sz w:val="24"/>
          <w:szCs w:val="24"/>
          <w:lang w:eastAsia="x-none"/>
        </w:rPr>
        <w:t xml:space="preserve">: Prometna in energetska infrastruktura </w:t>
      </w:r>
      <w:r w:rsidR="0001297C">
        <w:rPr>
          <w:rFonts w:ascii="Times New Roman" w:hAnsi="Times New Roman"/>
          <w:b/>
          <w:sz w:val="24"/>
          <w:szCs w:val="24"/>
          <w:lang w:eastAsia="x-none"/>
        </w:rPr>
        <w:t>v Pokolpju</w:t>
      </w:r>
      <w:r>
        <w:rPr>
          <w:rFonts w:ascii="Times New Roman" w:hAnsi="Times New Roman"/>
          <w:b/>
          <w:sz w:val="24"/>
          <w:szCs w:val="24"/>
          <w:lang w:eastAsia="x-none"/>
        </w:rPr>
        <w:t>.</w:t>
      </w:r>
    </w:p>
    <w:p w:rsidR="00FF014C" w:rsidRPr="00E36309" w:rsidRDefault="00FF014C" w:rsidP="002E0E31">
      <w:pPr>
        <w:spacing w:line="276" w:lineRule="auto"/>
        <w:jc w:val="both"/>
        <w:rPr>
          <w:rFonts w:ascii="Times New Roman" w:hAnsi="Times New Roman"/>
          <w:sz w:val="24"/>
          <w:szCs w:val="24"/>
          <w:lang w:eastAsia="x-none"/>
        </w:rPr>
      </w:pPr>
    </w:p>
    <w:p w:rsidR="004E392D" w:rsidRPr="00E36309" w:rsidRDefault="004E392D" w:rsidP="002E0E31">
      <w:pPr>
        <w:pStyle w:val="Naslov1"/>
        <w:spacing w:line="276" w:lineRule="auto"/>
        <w:jc w:val="both"/>
        <w:rPr>
          <w:sz w:val="28"/>
          <w:lang w:val="sl-SI"/>
        </w:rPr>
      </w:pPr>
      <w:r w:rsidRPr="00E36309">
        <w:br w:type="page"/>
      </w:r>
      <w:bookmarkStart w:id="3" w:name="_Toc391020858"/>
      <w:bookmarkStart w:id="4" w:name="_Toc394053512"/>
      <w:bookmarkStart w:id="5" w:name="_Toc492973196"/>
      <w:r w:rsidRPr="00E36309">
        <w:rPr>
          <w:sz w:val="28"/>
        </w:rPr>
        <w:lastRenderedPageBreak/>
        <w:t>POVZETEK – POKOLPJE V KRIZI IN ODZIV NANJO</w:t>
      </w:r>
      <w:bookmarkEnd w:id="3"/>
      <w:bookmarkEnd w:id="4"/>
      <w:bookmarkEnd w:id="5"/>
      <w:r w:rsidR="001D6D12" w:rsidRPr="00E36309">
        <w:rPr>
          <w:sz w:val="28"/>
          <w:lang w:val="sl-SI"/>
        </w:rPr>
        <w:t xml:space="preserve"> </w:t>
      </w:r>
    </w:p>
    <w:p w:rsidR="00951969" w:rsidRPr="00E36309" w:rsidRDefault="00951969" w:rsidP="00481527">
      <w:pPr>
        <w:spacing w:line="276" w:lineRule="auto"/>
        <w:jc w:val="both"/>
        <w:rPr>
          <w:rFonts w:ascii="Times New Roman" w:hAnsi="Times New Roman"/>
          <w:sz w:val="24"/>
          <w:szCs w:val="24"/>
        </w:rPr>
      </w:pPr>
    </w:p>
    <w:p w:rsidR="007B63AA" w:rsidRPr="00E36309" w:rsidRDefault="00481527" w:rsidP="00481527">
      <w:pPr>
        <w:spacing w:line="276" w:lineRule="auto"/>
        <w:jc w:val="both"/>
        <w:rPr>
          <w:rFonts w:ascii="Times New Roman" w:hAnsi="Times New Roman"/>
          <w:bCs/>
          <w:iCs/>
          <w:sz w:val="24"/>
          <w:szCs w:val="24"/>
        </w:rPr>
      </w:pPr>
      <w:r w:rsidRPr="00E36309">
        <w:rPr>
          <w:rFonts w:ascii="Times New Roman" w:hAnsi="Times New Roman"/>
          <w:sz w:val="24"/>
          <w:szCs w:val="24"/>
        </w:rPr>
        <w:t>Velik problem v Pokolpju predstavlja</w:t>
      </w:r>
      <w:r w:rsidR="001F12E8" w:rsidRPr="00E36309">
        <w:rPr>
          <w:rFonts w:ascii="Times New Roman" w:hAnsi="Times New Roman"/>
          <w:sz w:val="24"/>
          <w:szCs w:val="24"/>
        </w:rPr>
        <w:t xml:space="preserve"> </w:t>
      </w:r>
      <w:r w:rsidR="00951969" w:rsidRPr="00E36309">
        <w:rPr>
          <w:rFonts w:ascii="Times New Roman" w:hAnsi="Times New Roman"/>
          <w:sz w:val="24"/>
          <w:szCs w:val="24"/>
        </w:rPr>
        <w:t>visok odstotek</w:t>
      </w:r>
      <w:r w:rsidRPr="00E36309">
        <w:rPr>
          <w:rFonts w:ascii="Times New Roman" w:hAnsi="Times New Roman"/>
          <w:sz w:val="24"/>
          <w:szCs w:val="24"/>
        </w:rPr>
        <w:t xml:space="preserve"> </w:t>
      </w:r>
      <w:r w:rsidR="00951969" w:rsidRPr="00E36309">
        <w:rPr>
          <w:rFonts w:ascii="Times New Roman" w:hAnsi="Times New Roman"/>
          <w:sz w:val="24"/>
          <w:szCs w:val="24"/>
        </w:rPr>
        <w:t xml:space="preserve">brezposelnih </w:t>
      </w:r>
      <w:r w:rsidRPr="00E36309">
        <w:rPr>
          <w:rFonts w:ascii="Times New Roman" w:hAnsi="Times New Roman"/>
          <w:sz w:val="24"/>
          <w:szCs w:val="24"/>
        </w:rPr>
        <w:t>oseb.</w:t>
      </w:r>
      <w:r w:rsidR="00951969" w:rsidRPr="00E36309">
        <w:rPr>
          <w:rFonts w:ascii="Times New Roman" w:hAnsi="Times New Roman"/>
          <w:sz w:val="24"/>
          <w:szCs w:val="24"/>
        </w:rPr>
        <w:t xml:space="preserve"> Pri tem je potrebno poudariti, da se v zadnjem času kot vse večji problem kaže v strukturi brezposelnih oseb. Med njimi prevladujejo starejše osebe z nizko stopnjo izobrazbo.</w:t>
      </w:r>
      <w:r w:rsidRPr="00E36309">
        <w:rPr>
          <w:rFonts w:ascii="Times New Roman" w:hAnsi="Times New Roman"/>
          <w:sz w:val="24"/>
          <w:szCs w:val="24"/>
        </w:rPr>
        <w:t xml:space="preserve"> Število brezposelnih se je </w:t>
      </w:r>
      <w:r w:rsidR="00951969" w:rsidRPr="00E36309">
        <w:rPr>
          <w:rFonts w:ascii="Times New Roman" w:hAnsi="Times New Roman"/>
          <w:sz w:val="24"/>
          <w:szCs w:val="24"/>
        </w:rPr>
        <w:t xml:space="preserve">na območju Pokolpja </w:t>
      </w:r>
      <w:r w:rsidRPr="00E36309">
        <w:rPr>
          <w:rFonts w:ascii="Times New Roman" w:hAnsi="Times New Roman"/>
          <w:sz w:val="24"/>
          <w:szCs w:val="24"/>
        </w:rPr>
        <w:t xml:space="preserve">povečevalo od </w:t>
      </w:r>
      <w:r w:rsidR="001C383A">
        <w:rPr>
          <w:rFonts w:ascii="Times New Roman" w:hAnsi="Times New Roman"/>
          <w:sz w:val="24"/>
          <w:szCs w:val="24"/>
        </w:rPr>
        <w:t>sprejetja programa Pokolpje 2020</w:t>
      </w:r>
      <w:r w:rsidRPr="00E36309">
        <w:rPr>
          <w:rFonts w:ascii="Times New Roman" w:hAnsi="Times New Roman"/>
          <w:sz w:val="24"/>
          <w:szCs w:val="24"/>
        </w:rPr>
        <w:t xml:space="preserve"> v letu 2011, vse do konca leta 2013. V letu 2014 je bil zaznan upad skupnega števila brezposelnih na območju Pokolpja, ki se je nadaljeval tudi v leto 2016. Upad brezposelnih gre pripisati izboljšanju globalnih gospodarskih razmer, kot realizaciji zaposlitev poslovnih subjektov prejemnikov sredstev na javnih razpisih iz Ukrepa 1 </w:t>
      </w:r>
      <w:r w:rsidRPr="00E36309">
        <w:rPr>
          <w:rFonts w:ascii="Times New Roman" w:hAnsi="Times New Roman"/>
          <w:bCs/>
          <w:iCs/>
          <w:sz w:val="24"/>
          <w:szCs w:val="24"/>
        </w:rPr>
        <w:t xml:space="preserve">Instrument 1.1: Javni razpisi za spodbujanje začetnih investicij podjetij in ustvarjanje novih delovnih mest na območju občin Osilnica, Semič, Metlika, Kočevje, Črnomelj, Loški Potok in Kostel. </w:t>
      </w:r>
    </w:p>
    <w:p w:rsidR="007B63AA" w:rsidRPr="00E36309" w:rsidRDefault="007B63AA" w:rsidP="00481527">
      <w:pPr>
        <w:spacing w:line="276" w:lineRule="auto"/>
        <w:jc w:val="both"/>
        <w:rPr>
          <w:rFonts w:ascii="Times New Roman" w:hAnsi="Times New Roman"/>
          <w:bCs/>
          <w:iCs/>
          <w:sz w:val="24"/>
          <w:szCs w:val="24"/>
        </w:rPr>
      </w:pPr>
    </w:p>
    <w:p w:rsidR="00481527" w:rsidRPr="00E36309" w:rsidRDefault="00897BCF" w:rsidP="00481527">
      <w:pPr>
        <w:spacing w:line="276" w:lineRule="auto"/>
        <w:jc w:val="both"/>
        <w:rPr>
          <w:rFonts w:ascii="Times New Roman" w:hAnsi="Times New Roman"/>
          <w:b/>
          <w:bCs/>
          <w:i/>
          <w:iCs/>
          <w:sz w:val="24"/>
          <w:szCs w:val="24"/>
        </w:rPr>
      </w:pPr>
      <w:r w:rsidRPr="00E36309">
        <w:rPr>
          <w:rFonts w:ascii="Times New Roman" w:hAnsi="Times New Roman"/>
          <w:sz w:val="24"/>
          <w:szCs w:val="24"/>
        </w:rPr>
        <w:t>Na podlagi dosedanjih petih</w:t>
      </w:r>
      <w:r w:rsidR="00A642FD" w:rsidRPr="00E36309">
        <w:rPr>
          <w:rFonts w:ascii="Times New Roman" w:hAnsi="Times New Roman"/>
          <w:sz w:val="24"/>
          <w:szCs w:val="24"/>
        </w:rPr>
        <w:t xml:space="preserve"> javnih razpisov</w:t>
      </w:r>
      <w:r w:rsidR="00924C40" w:rsidRPr="00E36309">
        <w:rPr>
          <w:rFonts w:ascii="Times New Roman" w:hAnsi="Times New Roman"/>
          <w:sz w:val="24"/>
          <w:szCs w:val="24"/>
        </w:rPr>
        <w:t xml:space="preserve"> </w:t>
      </w:r>
      <w:r w:rsidR="00D542FA">
        <w:rPr>
          <w:rFonts w:ascii="Times New Roman" w:hAnsi="Times New Roman"/>
          <w:sz w:val="24"/>
          <w:szCs w:val="24"/>
        </w:rPr>
        <w:t xml:space="preserve">za male investicije in 1. javnega razpisa za velike investicije v letu 2016 je sredstva prejelo </w:t>
      </w:r>
      <w:r w:rsidR="00924C40" w:rsidRPr="00E36309">
        <w:rPr>
          <w:rFonts w:ascii="Times New Roman" w:hAnsi="Times New Roman"/>
          <w:sz w:val="24"/>
          <w:szCs w:val="24"/>
        </w:rPr>
        <w:t>1</w:t>
      </w:r>
      <w:r w:rsidR="00D542FA">
        <w:rPr>
          <w:rFonts w:ascii="Times New Roman" w:hAnsi="Times New Roman"/>
          <w:sz w:val="24"/>
          <w:szCs w:val="24"/>
        </w:rPr>
        <w:t>12</w:t>
      </w:r>
      <w:r w:rsidR="00924C40" w:rsidRPr="00E36309">
        <w:rPr>
          <w:rFonts w:ascii="Times New Roman" w:hAnsi="Times New Roman"/>
          <w:sz w:val="24"/>
          <w:szCs w:val="24"/>
        </w:rPr>
        <w:t xml:space="preserve"> podjetij</w:t>
      </w:r>
      <w:r w:rsidR="00D542FA">
        <w:rPr>
          <w:rFonts w:ascii="Times New Roman" w:hAnsi="Times New Roman"/>
          <w:sz w:val="24"/>
          <w:szCs w:val="24"/>
        </w:rPr>
        <w:t xml:space="preserve"> iz območja Pokolpja</w:t>
      </w:r>
      <w:r w:rsidR="00924C40" w:rsidRPr="00E36309">
        <w:rPr>
          <w:rFonts w:ascii="Times New Roman" w:hAnsi="Times New Roman"/>
          <w:sz w:val="24"/>
          <w:szCs w:val="24"/>
        </w:rPr>
        <w:t>.</w:t>
      </w:r>
      <w:r w:rsidR="00481527" w:rsidRPr="00E36309">
        <w:rPr>
          <w:rFonts w:ascii="Times New Roman" w:hAnsi="Times New Roman"/>
          <w:sz w:val="24"/>
          <w:szCs w:val="24"/>
        </w:rPr>
        <w:t xml:space="preserve"> </w:t>
      </w:r>
      <w:r w:rsidR="00924C40" w:rsidRPr="00E36309">
        <w:rPr>
          <w:rFonts w:ascii="Times New Roman" w:hAnsi="Times New Roman"/>
          <w:sz w:val="24"/>
          <w:szCs w:val="24"/>
        </w:rPr>
        <w:t>Uspešni p</w:t>
      </w:r>
      <w:r w:rsidR="00481527" w:rsidRPr="00E36309">
        <w:rPr>
          <w:rFonts w:ascii="Times New Roman" w:hAnsi="Times New Roman"/>
          <w:sz w:val="24"/>
          <w:szCs w:val="24"/>
        </w:rPr>
        <w:t>rijavitelji</w:t>
      </w:r>
      <w:r w:rsidR="00E70B46" w:rsidRPr="00E36309">
        <w:rPr>
          <w:rFonts w:ascii="Times New Roman" w:hAnsi="Times New Roman"/>
          <w:sz w:val="24"/>
          <w:szCs w:val="24"/>
        </w:rPr>
        <w:t xml:space="preserve"> so</w:t>
      </w:r>
      <w:r w:rsidR="00481527" w:rsidRPr="00E36309">
        <w:rPr>
          <w:rFonts w:ascii="Times New Roman" w:hAnsi="Times New Roman"/>
          <w:sz w:val="24"/>
          <w:szCs w:val="24"/>
        </w:rPr>
        <w:t xml:space="preserve"> </w:t>
      </w:r>
      <w:r w:rsidR="00D542FA">
        <w:rPr>
          <w:rFonts w:ascii="Times New Roman" w:hAnsi="Times New Roman"/>
          <w:sz w:val="24"/>
          <w:szCs w:val="24"/>
        </w:rPr>
        <w:t xml:space="preserve">v vlogah </w:t>
      </w:r>
      <w:r w:rsidR="00E70B46" w:rsidRPr="00E36309">
        <w:rPr>
          <w:rFonts w:ascii="Times New Roman" w:hAnsi="Times New Roman"/>
          <w:sz w:val="24"/>
          <w:szCs w:val="24"/>
        </w:rPr>
        <w:t xml:space="preserve">predvideli </w:t>
      </w:r>
      <w:r w:rsidR="00D542FA">
        <w:rPr>
          <w:rFonts w:ascii="Times New Roman" w:hAnsi="Times New Roman"/>
          <w:sz w:val="24"/>
          <w:szCs w:val="24"/>
        </w:rPr>
        <w:t xml:space="preserve">skupno </w:t>
      </w:r>
      <w:r w:rsidR="009400A9">
        <w:rPr>
          <w:rFonts w:ascii="Times New Roman" w:hAnsi="Times New Roman"/>
          <w:sz w:val="24"/>
          <w:szCs w:val="24"/>
        </w:rPr>
        <w:t>423</w:t>
      </w:r>
      <w:r w:rsidR="003A2E77" w:rsidRPr="00E36309">
        <w:rPr>
          <w:rFonts w:ascii="Times New Roman" w:hAnsi="Times New Roman"/>
          <w:sz w:val="24"/>
          <w:szCs w:val="24"/>
        </w:rPr>
        <w:t xml:space="preserve"> novih zaposlitev in 298 novih ležišč. Do konca </w:t>
      </w:r>
      <w:r w:rsidR="00E70B46" w:rsidRPr="00E36309">
        <w:rPr>
          <w:rFonts w:ascii="Times New Roman" w:hAnsi="Times New Roman"/>
          <w:sz w:val="24"/>
          <w:szCs w:val="24"/>
        </w:rPr>
        <w:t>januarja 2017</w:t>
      </w:r>
      <w:r w:rsidR="003A2E77" w:rsidRPr="00E36309">
        <w:rPr>
          <w:rFonts w:ascii="Times New Roman" w:hAnsi="Times New Roman"/>
          <w:sz w:val="24"/>
          <w:szCs w:val="24"/>
        </w:rPr>
        <w:t xml:space="preserve"> je 13 prijaviteljev izpolnilo vse pogodbene obveznosti. Od tega 7 tistih, ki so prej</w:t>
      </w:r>
      <w:r w:rsidR="007B63AA" w:rsidRPr="00E36309">
        <w:rPr>
          <w:rFonts w:ascii="Times New Roman" w:hAnsi="Times New Roman"/>
          <w:sz w:val="24"/>
          <w:szCs w:val="24"/>
        </w:rPr>
        <w:t>eli sredstva na 1. JR</w:t>
      </w:r>
      <w:r w:rsidR="003A2E77" w:rsidRPr="00E36309">
        <w:rPr>
          <w:rFonts w:ascii="Times New Roman" w:hAnsi="Times New Roman"/>
          <w:sz w:val="24"/>
          <w:szCs w:val="24"/>
        </w:rPr>
        <w:t xml:space="preserve"> ter 3 iz 2. in 3. JR Pokolpje. Skupaj so realizirali pogodbeno napovedanih 62 novih zaposlitev </w:t>
      </w:r>
      <w:r w:rsidR="007B63AA" w:rsidRPr="00E36309">
        <w:rPr>
          <w:rFonts w:ascii="Times New Roman" w:hAnsi="Times New Roman"/>
          <w:sz w:val="24"/>
          <w:szCs w:val="24"/>
        </w:rPr>
        <w:t xml:space="preserve">ter </w:t>
      </w:r>
      <w:r w:rsidR="000F3444" w:rsidRPr="00E36309">
        <w:rPr>
          <w:rFonts w:ascii="Times New Roman" w:hAnsi="Times New Roman"/>
          <w:sz w:val="24"/>
          <w:szCs w:val="24"/>
        </w:rPr>
        <w:t>ustvarili 0</w:t>
      </w:r>
      <w:r w:rsidR="003A2E77" w:rsidRPr="00E36309">
        <w:rPr>
          <w:rFonts w:ascii="Times New Roman" w:hAnsi="Times New Roman"/>
          <w:sz w:val="24"/>
          <w:szCs w:val="24"/>
        </w:rPr>
        <w:t xml:space="preserve"> novih ležišč. </w:t>
      </w:r>
      <w:r w:rsidR="00E70B46" w:rsidRPr="00E36309">
        <w:rPr>
          <w:rFonts w:ascii="Times New Roman" w:hAnsi="Times New Roman"/>
          <w:sz w:val="24"/>
          <w:szCs w:val="24"/>
        </w:rPr>
        <w:t>V izvajanju je še</w:t>
      </w:r>
      <w:r w:rsidR="00245FB2" w:rsidRPr="00E36309">
        <w:rPr>
          <w:rFonts w:ascii="Times New Roman" w:hAnsi="Times New Roman"/>
          <w:sz w:val="24"/>
          <w:szCs w:val="24"/>
        </w:rPr>
        <w:t xml:space="preserve"> 88 projektov največ izmed njih iz 3. JR in sicer</w:t>
      </w:r>
      <w:r w:rsidR="00E70B46" w:rsidRPr="00E36309">
        <w:rPr>
          <w:rFonts w:ascii="Times New Roman" w:hAnsi="Times New Roman"/>
          <w:sz w:val="24"/>
          <w:szCs w:val="24"/>
        </w:rPr>
        <w:t xml:space="preserve"> 36. Projekti, ki so v izvajanju predvidevajo zaposlitev</w:t>
      </w:r>
      <w:r w:rsidR="00245FB2" w:rsidRPr="00E36309">
        <w:rPr>
          <w:rFonts w:ascii="Times New Roman" w:hAnsi="Times New Roman"/>
          <w:sz w:val="24"/>
          <w:szCs w:val="24"/>
        </w:rPr>
        <w:t xml:space="preserve"> 293 oseb in vzpostavitev 298 novih ležišč.</w:t>
      </w:r>
    </w:p>
    <w:p w:rsidR="004E392D" w:rsidRPr="00E36309" w:rsidRDefault="004E392D" w:rsidP="002E0E31">
      <w:pPr>
        <w:spacing w:line="276" w:lineRule="auto"/>
        <w:jc w:val="both"/>
        <w:rPr>
          <w:rFonts w:ascii="Times New Roman" w:hAnsi="Times New Roman"/>
          <w:sz w:val="24"/>
          <w:szCs w:val="24"/>
        </w:rPr>
      </w:pPr>
    </w:p>
    <w:p w:rsidR="004E392D" w:rsidRPr="00E36309" w:rsidRDefault="00F204EA" w:rsidP="00F204EA">
      <w:pPr>
        <w:pStyle w:val="Napis"/>
      </w:pPr>
      <w:bookmarkStart w:id="6" w:name="_Toc461079139"/>
      <w:bookmarkStart w:id="7" w:name="_Toc486576640"/>
      <w:bookmarkStart w:id="8" w:name="_Toc500420116"/>
      <w:r w:rsidRPr="00E36309">
        <w:t xml:space="preserve">Tabela </w:t>
      </w:r>
      <w:r w:rsidRPr="00E36309">
        <w:fldChar w:fldCharType="begin"/>
      </w:r>
      <w:r w:rsidRPr="00E36309">
        <w:instrText xml:space="preserve"> SEQ Tabela \* ARABIC </w:instrText>
      </w:r>
      <w:r w:rsidRPr="00E36309">
        <w:fldChar w:fldCharType="separate"/>
      </w:r>
      <w:r w:rsidR="000E7AE4">
        <w:rPr>
          <w:noProof/>
        </w:rPr>
        <w:t>1</w:t>
      </w:r>
      <w:r w:rsidRPr="00E36309">
        <w:fldChar w:fldCharType="end"/>
      </w:r>
      <w:r w:rsidR="004E392D" w:rsidRPr="00E36309">
        <w:t>: Število brezposelnih oseb na 31.</w:t>
      </w:r>
      <w:r w:rsidR="000571FF" w:rsidRPr="00E36309">
        <w:t xml:space="preserve"> </w:t>
      </w:r>
      <w:r w:rsidR="004E392D" w:rsidRPr="00E36309">
        <w:t>12.</w:t>
      </w:r>
      <w:bookmarkEnd w:id="6"/>
      <w:bookmarkEnd w:id="7"/>
      <w:bookmarkEnd w:id="8"/>
    </w:p>
    <w:p w:rsidR="0073027D" w:rsidRPr="00E36309" w:rsidRDefault="008C2BA3" w:rsidP="002E0E31">
      <w:pPr>
        <w:spacing w:line="276" w:lineRule="auto"/>
        <w:rPr>
          <w:lang w:eastAsia="sl-SI"/>
        </w:rPr>
      </w:pPr>
      <w:r>
        <w:rPr>
          <w:noProof/>
          <w:szCs w:val="24"/>
          <w:lang w:eastAsia="sl-SI"/>
        </w:rPr>
        <w:drawing>
          <wp:inline distT="0" distB="0" distL="0" distR="0">
            <wp:extent cx="5756275" cy="1704340"/>
            <wp:effectExtent l="0" t="0" r="0" b="0"/>
            <wp:docPr id="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275" cy="1704340"/>
                    </a:xfrm>
                    <a:prstGeom prst="rect">
                      <a:avLst/>
                    </a:prstGeom>
                    <a:noFill/>
                    <a:ln>
                      <a:noFill/>
                    </a:ln>
                  </pic:spPr>
                </pic:pic>
              </a:graphicData>
            </a:graphic>
          </wp:inline>
        </w:drawing>
      </w:r>
    </w:p>
    <w:p w:rsidR="004E392D" w:rsidRPr="00E36309" w:rsidRDefault="004E392D" w:rsidP="002E0E31">
      <w:pPr>
        <w:spacing w:line="276" w:lineRule="auto"/>
        <w:jc w:val="both"/>
        <w:rPr>
          <w:rFonts w:ascii="Times New Roman" w:hAnsi="Times New Roman"/>
        </w:rPr>
      </w:pPr>
      <w:r w:rsidRPr="00E36309">
        <w:rPr>
          <w:rFonts w:ascii="Times New Roman" w:hAnsi="Times New Roman"/>
          <w:sz w:val="20"/>
          <w:szCs w:val="20"/>
        </w:rPr>
        <w:t>Vir: Zavod RS za zaposlovanje</w:t>
      </w:r>
      <w:r w:rsidR="000F7642" w:rsidRPr="00E36309">
        <w:rPr>
          <w:rFonts w:ascii="Times New Roman" w:hAnsi="Times New Roman"/>
          <w:sz w:val="20"/>
          <w:szCs w:val="20"/>
        </w:rPr>
        <w:t xml:space="preserve">, </w:t>
      </w:r>
      <w:r w:rsidR="0073027D" w:rsidRPr="00E36309">
        <w:rPr>
          <w:rFonts w:ascii="Times New Roman" w:hAnsi="Times New Roman"/>
          <w:sz w:val="20"/>
          <w:szCs w:val="20"/>
        </w:rPr>
        <w:t>maj</w:t>
      </w:r>
      <w:r w:rsidR="00BC5433" w:rsidRPr="00E36309">
        <w:rPr>
          <w:rFonts w:ascii="Times New Roman" w:hAnsi="Times New Roman"/>
          <w:sz w:val="20"/>
          <w:szCs w:val="20"/>
        </w:rPr>
        <w:t xml:space="preserve"> </w:t>
      </w:r>
      <w:r w:rsidR="0073027D" w:rsidRPr="00E36309">
        <w:rPr>
          <w:rFonts w:ascii="Times New Roman" w:hAnsi="Times New Roman"/>
          <w:sz w:val="20"/>
          <w:szCs w:val="20"/>
        </w:rPr>
        <w:t>2017</w:t>
      </w:r>
    </w:p>
    <w:p w:rsidR="004E392D" w:rsidRPr="00E36309" w:rsidRDefault="004E392D" w:rsidP="002E0E31">
      <w:pPr>
        <w:spacing w:line="276" w:lineRule="auto"/>
        <w:jc w:val="both"/>
        <w:rPr>
          <w:rFonts w:ascii="Times New Roman" w:hAnsi="Times New Roman"/>
          <w:sz w:val="24"/>
          <w:szCs w:val="24"/>
        </w:rPr>
      </w:pPr>
    </w:p>
    <w:p w:rsidR="00481527" w:rsidRPr="00E36309" w:rsidRDefault="00481527" w:rsidP="00481527">
      <w:pPr>
        <w:tabs>
          <w:tab w:val="left" w:pos="6165"/>
        </w:tabs>
        <w:spacing w:line="276" w:lineRule="auto"/>
        <w:jc w:val="both"/>
        <w:rPr>
          <w:rFonts w:ascii="Times New Roman" w:hAnsi="Times New Roman"/>
          <w:sz w:val="24"/>
          <w:szCs w:val="24"/>
        </w:rPr>
      </w:pPr>
      <w:r w:rsidRPr="00E36309">
        <w:rPr>
          <w:rFonts w:ascii="Times New Roman" w:hAnsi="Times New Roman"/>
          <w:sz w:val="24"/>
          <w:szCs w:val="24"/>
        </w:rPr>
        <w:t xml:space="preserve">Od leta 2009 </w:t>
      </w:r>
      <w:r w:rsidR="000A3A5E" w:rsidRPr="00E36309">
        <w:rPr>
          <w:rFonts w:ascii="Times New Roman" w:hAnsi="Times New Roman"/>
          <w:sz w:val="24"/>
          <w:szCs w:val="24"/>
        </w:rPr>
        <w:t xml:space="preserve">do konca leta 2016 </w:t>
      </w:r>
      <w:r w:rsidRPr="00E36309">
        <w:rPr>
          <w:rFonts w:ascii="Times New Roman" w:hAnsi="Times New Roman"/>
          <w:sz w:val="24"/>
          <w:szCs w:val="24"/>
        </w:rPr>
        <w:t>se je število brezposelnih oseb v Pok</w:t>
      </w:r>
      <w:r w:rsidR="000A3A5E" w:rsidRPr="00E36309">
        <w:rPr>
          <w:rFonts w:ascii="Times New Roman" w:hAnsi="Times New Roman"/>
          <w:sz w:val="24"/>
          <w:szCs w:val="24"/>
        </w:rPr>
        <w:t>olpju povečalo za 282</w:t>
      </w:r>
      <w:r w:rsidR="00E51DA1" w:rsidRPr="00E36309">
        <w:rPr>
          <w:rFonts w:ascii="Times New Roman" w:hAnsi="Times New Roman"/>
          <w:sz w:val="24"/>
          <w:szCs w:val="24"/>
        </w:rPr>
        <w:t xml:space="preserve"> oseb. Ob tem je</w:t>
      </w:r>
      <w:r w:rsidRPr="00E36309">
        <w:rPr>
          <w:rFonts w:ascii="Times New Roman" w:hAnsi="Times New Roman"/>
          <w:sz w:val="24"/>
          <w:szCs w:val="24"/>
        </w:rPr>
        <w:t xml:space="preserve"> potrebno poudariti, da od leta 2014 skupno število brezposelnih na območju Pokolpja upada. </w:t>
      </w:r>
      <w:r w:rsidR="000A3A5E" w:rsidRPr="00E36309">
        <w:rPr>
          <w:rFonts w:ascii="Times New Roman" w:hAnsi="Times New Roman"/>
          <w:sz w:val="24"/>
          <w:szCs w:val="24"/>
        </w:rPr>
        <w:t>Ob koncu leta 2016</w:t>
      </w:r>
      <w:r w:rsidRPr="00E36309">
        <w:rPr>
          <w:rFonts w:ascii="Times New Roman" w:hAnsi="Times New Roman"/>
          <w:sz w:val="24"/>
          <w:szCs w:val="24"/>
        </w:rPr>
        <w:t xml:space="preserve"> </w:t>
      </w:r>
      <w:r w:rsidR="000A3A5E" w:rsidRPr="00E36309">
        <w:rPr>
          <w:rFonts w:ascii="Times New Roman" w:hAnsi="Times New Roman"/>
          <w:sz w:val="24"/>
          <w:szCs w:val="24"/>
        </w:rPr>
        <w:t>je bilo v primerjavi s koncem leta 2015 na območju Pokolpja 770 manj brezposelnih oseb.</w:t>
      </w:r>
    </w:p>
    <w:p w:rsidR="00481527" w:rsidRPr="00E36309" w:rsidRDefault="00481527" w:rsidP="00481527">
      <w:pPr>
        <w:tabs>
          <w:tab w:val="left" w:pos="6165"/>
        </w:tabs>
        <w:spacing w:line="276" w:lineRule="auto"/>
        <w:jc w:val="both"/>
        <w:rPr>
          <w:rFonts w:ascii="Times New Roman" w:hAnsi="Times New Roman"/>
          <w:sz w:val="24"/>
          <w:szCs w:val="24"/>
        </w:rPr>
      </w:pPr>
    </w:p>
    <w:p w:rsidR="00481527" w:rsidRPr="00E36309" w:rsidRDefault="00481527" w:rsidP="00481527">
      <w:pPr>
        <w:tabs>
          <w:tab w:val="left" w:pos="6165"/>
        </w:tabs>
        <w:spacing w:line="276" w:lineRule="auto"/>
        <w:jc w:val="both"/>
        <w:rPr>
          <w:rFonts w:ascii="Times New Roman" w:hAnsi="Times New Roman"/>
          <w:sz w:val="24"/>
          <w:szCs w:val="24"/>
        </w:rPr>
      </w:pPr>
      <w:r w:rsidRPr="00E36309">
        <w:rPr>
          <w:rFonts w:ascii="Times New Roman" w:hAnsi="Times New Roman"/>
          <w:sz w:val="24"/>
          <w:szCs w:val="24"/>
        </w:rPr>
        <w:t>V letu 2016 je na območju Pokolpja poslovalo 731 gospodarskih družb, ki so zaposlovale 5.339 delavcev in</w:t>
      </w:r>
      <w:r w:rsidR="002C384E" w:rsidRPr="00E36309">
        <w:rPr>
          <w:rFonts w:ascii="Times New Roman" w:hAnsi="Times New Roman"/>
          <w:sz w:val="24"/>
          <w:szCs w:val="24"/>
        </w:rPr>
        <w:t xml:space="preserve"> 1.046 samostojnih podjetnikov z</w:t>
      </w:r>
      <w:r w:rsidRPr="00E36309">
        <w:rPr>
          <w:rFonts w:ascii="Times New Roman" w:hAnsi="Times New Roman"/>
          <w:sz w:val="24"/>
          <w:szCs w:val="24"/>
        </w:rPr>
        <w:t xml:space="preserve"> 912 zaposlenimi.</w:t>
      </w:r>
    </w:p>
    <w:p w:rsidR="00481527" w:rsidRPr="00E36309" w:rsidRDefault="00481527" w:rsidP="00481527">
      <w:pPr>
        <w:tabs>
          <w:tab w:val="left" w:pos="6165"/>
        </w:tabs>
        <w:spacing w:line="276" w:lineRule="auto"/>
        <w:jc w:val="both"/>
        <w:rPr>
          <w:rFonts w:ascii="Times New Roman" w:hAnsi="Times New Roman"/>
          <w:sz w:val="24"/>
          <w:szCs w:val="24"/>
        </w:rPr>
      </w:pPr>
    </w:p>
    <w:p w:rsidR="00481527" w:rsidRDefault="00481527" w:rsidP="00481527">
      <w:pPr>
        <w:tabs>
          <w:tab w:val="left" w:pos="6165"/>
        </w:tabs>
        <w:spacing w:line="276" w:lineRule="auto"/>
        <w:jc w:val="both"/>
        <w:rPr>
          <w:rFonts w:ascii="Times New Roman" w:hAnsi="Times New Roman"/>
          <w:sz w:val="24"/>
          <w:szCs w:val="24"/>
        </w:rPr>
      </w:pPr>
      <w:r w:rsidRPr="00E36309">
        <w:rPr>
          <w:rFonts w:ascii="Times New Roman" w:hAnsi="Times New Roman"/>
          <w:sz w:val="24"/>
          <w:szCs w:val="24"/>
        </w:rPr>
        <w:t xml:space="preserve">Glede na preteklo leto se je število gospodarskih družb rahlo povečalo (6), število samostojnih podjetnikov pa že tretje leto zapored rahlo upadlo (36). Število zaposlenih pri gospodarskih </w:t>
      </w:r>
      <w:r w:rsidRPr="00E36309">
        <w:rPr>
          <w:rFonts w:ascii="Times New Roman" w:hAnsi="Times New Roman"/>
          <w:sz w:val="24"/>
          <w:szCs w:val="24"/>
        </w:rPr>
        <w:lastRenderedPageBreak/>
        <w:t>družbah se je v letu 2016 v primerjavi z letom 2015 povečalo za 289 oseb. Pri samostojnih podjetnikih pa za 51</w:t>
      </w:r>
      <w:r w:rsidR="007F085D" w:rsidRPr="00E36309">
        <w:rPr>
          <w:rFonts w:ascii="Times New Roman" w:hAnsi="Times New Roman"/>
          <w:sz w:val="24"/>
          <w:szCs w:val="24"/>
        </w:rPr>
        <w:t xml:space="preserve"> oseb</w:t>
      </w:r>
      <w:r w:rsidR="0076684A">
        <w:rPr>
          <w:rFonts w:ascii="Times New Roman" w:hAnsi="Times New Roman"/>
          <w:sz w:val="24"/>
          <w:szCs w:val="24"/>
        </w:rPr>
        <w:t>.</w:t>
      </w:r>
    </w:p>
    <w:p w:rsidR="009C220B" w:rsidRPr="00E36309" w:rsidRDefault="009C220B" w:rsidP="00481527">
      <w:pPr>
        <w:tabs>
          <w:tab w:val="left" w:pos="6165"/>
        </w:tabs>
        <w:spacing w:line="276" w:lineRule="auto"/>
        <w:jc w:val="both"/>
        <w:rPr>
          <w:rFonts w:ascii="Times New Roman" w:hAnsi="Times New Roman"/>
          <w:sz w:val="24"/>
          <w:szCs w:val="24"/>
        </w:rPr>
      </w:pPr>
    </w:p>
    <w:p w:rsidR="00481527" w:rsidRPr="00E36309" w:rsidRDefault="00481527" w:rsidP="00481527">
      <w:pPr>
        <w:tabs>
          <w:tab w:val="left" w:pos="6165"/>
        </w:tabs>
        <w:spacing w:line="276" w:lineRule="auto"/>
        <w:jc w:val="both"/>
        <w:rPr>
          <w:rFonts w:ascii="Times New Roman" w:hAnsi="Times New Roman"/>
          <w:sz w:val="24"/>
          <w:szCs w:val="24"/>
        </w:rPr>
      </w:pPr>
      <w:r w:rsidRPr="00E36309">
        <w:rPr>
          <w:rFonts w:ascii="Times New Roman" w:hAnsi="Times New Roman"/>
          <w:sz w:val="24"/>
          <w:szCs w:val="24"/>
        </w:rPr>
        <w:t>Neto dodana vrednost na zaposlenega v gospodarskih družbah, ki delujejo na območju Pokolpja je v letu 2016 znašala 32.567 evrov in se je glede na preteklo l</w:t>
      </w:r>
      <w:r w:rsidR="0074191F" w:rsidRPr="00E36309">
        <w:rPr>
          <w:rFonts w:ascii="Times New Roman" w:hAnsi="Times New Roman"/>
          <w:sz w:val="24"/>
          <w:szCs w:val="24"/>
        </w:rPr>
        <w:t>eto povečala za dobre 4 %</w:t>
      </w:r>
      <w:r w:rsidRPr="00E36309">
        <w:rPr>
          <w:rFonts w:ascii="Times New Roman" w:hAnsi="Times New Roman"/>
          <w:sz w:val="24"/>
          <w:szCs w:val="24"/>
        </w:rPr>
        <w:t xml:space="preserve">. V primerjavi s preteklimi leti, ko je neto dodana vrednost na zaposlenega rasla predvsem na račun zmanjševanja števila zaposlenih, so gospodarske družbe v letu 2015 prvič od sprejema programa Pokolpje uspele dvigniti neto dodano vrednost kljub temu, da so </w:t>
      </w:r>
      <w:r w:rsidR="0074191F" w:rsidRPr="00E36309">
        <w:rPr>
          <w:rFonts w:ascii="Times New Roman" w:hAnsi="Times New Roman"/>
          <w:sz w:val="24"/>
          <w:szCs w:val="24"/>
        </w:rPr>
        <w:t>zaposlovale več oseb. Enako</w:t>
      </w:r>
      <w:r w:rsidRPr="00E36309">
        <w:rPr>
          <w:rFonts w:ascii="Times New Roman" w:hAnsi="Times New Roman"/>
          <w:sz w:val="24"/>
          <w:szCs w:val="24"/>
        </w:rPr>
        <w:t xml:space="preserve"> velja za leto 2016. Gre za pomemben podatek, ki kaže </w:t>
      </w:r>
      <w:r w:rsidR="0076684A">
        <w:rPr>
          <w:rFonts w:ascii="Times New Roman" w:hAnsi="Times New Roman"/>
          <w:sz w:val="24"/>
          <w:szCs w:val="24"/>
        </w:rPr>
        <w:t>na večjo dohodkovnost podjetij.</w:t>
      </w:r>
    </w:p>
    <w:p w:rsidR="00481527" w:rsidRPr="00E36309" w:rsidRDefault="00481527" w:rsidP="00481527">
      <w:pPr>
        <w:tabs>
          <w:tab w:val="left" w:pos="6165"/>
        </w:tabs>
        <w:spacing w:line="276" w:lineRule="auto"/>
        <w:jc w:val="both"/>
        <w:rPr>
          <w:rFonts w:ascii="Times New Roman" w:hAnsi="Times New Roman"/>
          <w:sz w:val="24"/>
          <w:szCs w:val="24"/>
        </w:rPr>
      </w:pPr>
    </w:p>
    <w:p w:rsidR="00481527" w:rsidRPr="00E36309" w:rsidRDefault="00481527" w:rsidP="00481527">
      <w:pPr>
        <w:tabs>
          <w:tab w:val="left" w:pos="6165"/>
        </w:tabs>
        <w:spacing w:line="276" w:lineRule="auto"/>
        <w:jc w:val="both"/>
        <w:rPr>
          <w:rFonts w:ascii="Times New Roman" w:hAnsi="Times New Roman"/>
          <w:sz w:val="24"/>
          <w:szCs w:val="24"/>
        </w:rPr>
      </w:pPr>
      <w:r w:rsidRPr="00E36309">
        <w:rPr>
          <w:rFonts w:ascii="Times New Roman" w:hAnsi="Times New Roman"/>
          <w:sz w:val="24"/>
          <w:szCs w:val="24"/>
        </w:rPr>
        <w:t>Povečala se je povprečna bruto plača v gospodarskih družbah na obmo</w:t>
      </w:r>
      <w:r w:rsidR="0076684A">
        <w:rPr>
          <w:rFonts w:ascii="Times New Roman" w:hAnsi="Times New Roman"/>
          <w:sz w:val="24"/>
          <w:szCs w:val="24"/>
        </w:rPr>
        <w:t>čju Pokolpja. V letu 2016 je le-</w:t>
      </w:r>
      <w:r w:rsidRPr="00E36309">
        <w:rPr>
          <w:rFonts w:ascii="Times New Roman" w:hAnsi="Times New Roman"/>
          <w:sz w:val="24"/>
          <w:szCs w:val="24"/>
        </w:rPr>
        <w:t>ta znašala 1.278 evr</w:t>
      </w:r>
      <w:r w:rsidR="0000185E" w:rsidRPr="00E36309">
        <w:rPr>
          <w:rFonts w:ascii="Times New Roman" w:hAnsi="Times New Roman"/>
          <w:sz w:val="24"/>
          <w:szCs w:val="24"/>
        </w:rPr>
        <w:t>ov, kar predstavlja 2,7 %</w:t>
      </w:r>
      <w:r w:rsidRPr="00E36309">
        <w:rPr>
          <w:rFonts w:ascii="Times New Roman" w:hAnsi="Times New Roman"/>
          <w:sz w:val="24"/>
          <w:szCs w:val="24"/>
        </w:rPr>
        <w:t xml:space="preserve"> povečanje v primerjavi z letom 2015.</w:t>
      </w:r>
    </w:p>
    <w:p w:rsidR="00107245" w:rsidRPr="00E36309" w:rsidRDefault="00107245" w:rsidP="00481527">
      <w:pPr>
        <w:tabs>
          <w:tab w:val="left" w:pos="6165"/>
        </w:tabs>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D02033" w:rsidRPr="00E36309" w:rsidRDefault="00D02033" w:rsidP="002E0E31">
      <w:pPr>
        <w:spacing w:line="276" w:lineRule="auto"/>
        <w:jc w:val="both"/>
        <w:rPr>
          <w:rFonts w:ascii="Times New Roman" w:hAnsi="Times New Roman"/>
          <w:sz w:val="24"/>
          <w:szCs w:val="24"/>
        </w:rPr>
      </w:pPr>
    </w:p>
    <w:p w:rsidR="00BF404A" w:rsidRPr="00E36309" w:rsidRDefault="00BF404A" w:rsidP="002E0E31">
      <w:pPr>
        <w:spacing w:line="276" w:lineRule="auto"/>
        <w:jc w:val="both"/>
        <w:rPr>
          <w:rFonts w:ascii="Times New Roman" w:hAnsi="Times New Roman"/>
          <w:sz w:val="24"/>
          <w:szCs w:val="24"/>
        </w:rPr>
      </w:pPr>
    </w:p>
    <w:p w:rsidR="007D0C42" w:rsidRPr="00E36309" w:rsidRDefault="007D0C42" w:rsidP="002E0E31">
      <w:pPr>
        <w:spacing w:line="276" w:lineRule="auto"/>
        <w:jc w:val="both"/>
        <w:rPr>
          <w:rFonts w:ascii="Times New Roman" w:hAnsi="Times New Roman"/>
          <w:sz w:val="24"/>
          <w:szCs w:val="24"/>
        </w:rPr>
      </w:pPr>
    </w:p>
    <w:p w:rsidR="00AA615F" w:rsidRPr="00E36309" w:rsidRDefault="00AA615F"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b/>
          <w:sz w:val="24"/>
          <w:szCs w:val="24"/>
        </w:rPr>
      </w:pPr>
      <w:r w:rsidRPr="00E36309">
        <w:rPr>
          <w:rFonts w:ascii="Times New Roman" w:hAnsi="Times New Roman"/>
          <w:b/>
          <w:i/>
          <w:sz w:val="24"/>
          <w:szCs w:val="24"/>
          <w:u w:val="single"/>
        </w:rPr>
        <w:lastRenderedPageBreak/>
        <w:t xml:space="preserve">Povzetek poročila o izvajanju posameznih ukrepov </w:t>
      </w:r>
      <w:r w:rsidR="00B53BBF" w:rsidRPr="00E36309">
        <w:rPr>
          <w:rFonts w:ascii="Times New Roman" w:hAnsi="Times New Roman"/>
          <w:b/>
          <w:i/>
          <w:sz w:val="24"/>
          <w:szCs w:val="24"/>
          <w:u w:val="single"/>
        </w:rPr>
        <w:t>v letu 2016</w:t>
      </w:r>
      <w:r w:rsidR="00F94DDA" w:rsidRPr="00E36309">
        <w:rPr>
          <w:rFonts w:ascii="Times New Roman" w:hAnsi="Times New Roman"/>
          <w:b/>
          <w:i/>
          <w:sz w:val="24"/>
          <w:szCs w:val="24"/>
          <w:u w:val="single"/>
        </w:rPr>
        <w:t xml:space="preserve"> </w:t>
      </w:r>
      <w:r w:rsidRPr="00E36309">
        <w:rPr>
          <w:rFonts w:ascii="Times New Roman" w:hAnsi="Times New Roman"/>
          <w:b/>
          <w:i/>
          <w:sz w:val="24"/>
          <w:szCs w:val="24"/>
          <w:u w:val="single"/>
        </w:rPr>
        <w:t>iz programa Pokolpje</w:t>
      </w:r>
      <w:r w:rsidR="00EF2C09" w:rsidRPr="00E36309">
        <w:rPr>
          <w:rFonts w:ascii="Times New Roman" w:hAnsi="Times New Roman"/>
          <w:b/>
          <w:i/>
          <w:sz w:val="24"/>
          <w:szCs w:val="24"/>
          <w:u w:val="single"/>
        </w:rPr>
        <w:t xml:space="preserve"> 2020</w:t>
      </w:r>
      <w:r w:rsidRPr="00E36309">
        <w:rPr>
          <w:rFonts w:ascii="Times New Roman" w:hAnsi="Times New Roman"/>
          <w:b/>
          <w:i/>
          <w:sz w:val="24"/>
          <w:szCs w:val="24"/>
          <w:u w:val="single"/>
        </w:rPr>
        <w:t>:</w:t>
      </w:r>
    </w:p>
    <w:p w:rsidR="00F76E13" w:rsidRDefault="00F76E13" w:rsidP="002E0E31">
      <w:pPr>
        <w:spacing w:line="276" w:lineRule="auto"/>
        <w:jc w:val="both"/>
        <w:rPr>
          <w:rFonts w:ascii="Times New Roman" w:hAnsi="Times New Roman"/>
          <w:i/>
          <w:sz w:val="24"/>
          <w:szCs w:val="24"/>
          <w:u w:val="single"/>
        </w:rPr>
      </w:pPr>
    </w:p>
    <w:p w:rsidR="00F76E13" w:rsidRPr="00E36309" w:rsidRDefault="00F76E13" w:rsidP="002E0E31">
      <w:pPr>
        <w:spacing w:line="276" w:lineRule="auto"/>
        <w:jc w:val="both"/>
        <w:rPr>
          <w:rFonts w:ascii="Times New Roman" w:hAnsi="Times New Roman"/>
          <w:i/>
          <w:sz w:val="24"/>
          <w:szCs w:val="24"/>
          <w:u w:val="single"/>
        </w:rPr>
      </w:pPr>
    </w:p>
    <w:p w:rsidR="004E392D" w:rsidRPr="00E36309" w:rsidRDefault="004E392D" w:rsidP="002E0E31">
      <w:pPr>
        <w:spacing w:line="276" w:lineRule="auto"/>
        <w:jc w:val="both"/>
        <w:rPr>
          <w:rFonts w:ascii="Times New Roman" w:hAnsi="Times New Roman"/>
          <w:b/>
          <w:sz w:val="24"/>
          <w:szCs w:val="24"/>
        </w:rPr>
      </w:pPr>
      <w:r w:rsidRPr="00E36309">
        <w:rPr>
          <w:rFonts w:ascii="Times New Roman" w:hAnsi="Times New Roman"/>
          <w:b/>
          <w:sz w:val="24"/>
          <w:szCs w:val="24"/>
        </w:rPr>
        <w:t>UKREP 1: PROGRAM SPODBUJANJA KONKURENČNOSTI PO</w:t>
      </w:r>
      <w:r w:rsidR="00902220">
        <w:rPr>
          <w:rFonts w:ascii="Times New Roman" w:hAnsi="Times New Roman"/>
          <w:b/>
          <w:sz w:val="24"/>
          <w:szCs w:val="24"/>
        </w:rPr>
        <w:t>KOLPJA V OBDOBJU 2011</w:t>
      </w:r>
      <w:r w:rsidR="00187344" w:rsidRPr="00E36309">
        <w:rPr>
          <w:rFonts w:ascii="Times New Roman" w:hAnsi="Times New Roman"/>
          <w:b/>
          <w:sz w:val="24"/>
          <w:szCs w:val="24"/>
        </w:rPr>
        <w:t>–</w:t>
      </w:r>
      <w:r w:rsidR="00657675">
        <w:rPr>
          <w:rFonts w:ascii="Times New Roman" w:hAnsi="Times New Roman"/>
          <w:b/>
          <w:sz w:val="24"/>
          <w:szCs w:val="24"/>
        </w:rPr>
        <w:t>2020</w:t>
      </w:r>
    </w:p>
    <w:p w:rsidR="00AE16DB" w:rsidRPr="00E36309" w:rsidRDefault="00AE16DB" w:rsidP="002E0E31">
      <w:pPr>
        <w:spacing w:line="276" w:lineRule="auto"/>
        <w:jc w:val="both"/>
        <w:rPr>
          <w:rFonts w:ascii="Times New Roman" w:hAnsi="Times New Roman"/>
          <w:sz w:val="24"/>
          <w:szCs w:val="24"/>
        </w:rPr>
      </w:pPr>
    </w:p>
    <w:p w:rsidR="00AE16DB" w:rsidRPr="00E36309" w:rsidRDefault="00AE16DB"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b/>
          <w:bCs/>
          <w:i/>
          <w:iCs/>
          <w:sz w:val="24"/>
          <w:szCs w:val="24"/>
        </w:rPr>
      </w:pPr>
      <w:r w:rsidRPr="00E36309">
        <w:rPr>
          <w:rFonts w:ascii="Times New Roman" w:hAnsi="Times New Roman"/>
          <w:b/>
          <w:bCs/>
          <w:i/>
          <w:iCs/>
          <w:sz w:val="24"/>
          <w:szCs w:val="24"/>
        </w:rPr>
        <w:t xml:space="preserve">Instrument 1.1: </w:t>
      </w:r>
      <w:r w:rsidR="00987824" w:rsidRPr="00E36309">
        <w:rPr>
          <w:rFonts w:ascii="Times New Roman" w:hAnsi="Times New Roman"/>
          <w:b/>
          <w:bCs/>
          <w:i/>
          <w:iCs/>
          <w:sz w:val="24"/>
          <w:szCs w:val="24"/>
        </w:rPr>
        <w:t>Subvencije za spodbujanje investicij</w:t>
      </w:r>
    </w:p>
    <w:p w:rsidR="004E392D" w:rsidRPr="00E36309" w:rsidRDefault="004E392D" w:rsidP="002E0E31">
      <w:pPr>
        <w:spacing w:line="276" w:lineRule="auto"/>
        <w:jc w:val="both"/>
        <w:rPr>
          <w:rFonts w:ascii="Times New Roman" w:hAnsi="Times New Roman"/>
          <w:bCs/>
          <w:iCs/>
          <w:sz w:val="24"/>
          <w:szCs w:val="24"/>
        </w:rPr>
      </w:pPr>
    </w:p>
    <w:p w:rsidR="00F06374" w:rsidRPr="00E36309" w:rsidRDefault="00F06374" w:rsidP="002E0E31">
      <w:pPr>
        <w:spacing w:line="276" w:lineRule="auto"/>
        <w:jc w:val="both"/>
        <w:rPr>
          <w:rFonts w:ascii="Times New Roman" w:hAnsi="Times New Roman"/>
          <w:b/>
          <w:sz w:val="24"/>
          <w:szCs w:val="24"/>
          <w:u w:val="single"/>
        </w:rPr>
      </w:pPr>
      <w:r w:rsidRPr="00E36309">
        <w:rPr>
          <w:rFonts w:ascii="Times New Roman" w:hAnsi="Times New Roman"/>
          <w:sz w:val="24"/>
          <w:szCs w:val="24"/>
        </w:rPr>
        <w:t>Ministrstvo za gospodarski razvoj in tehnologijo je na osnovi Regionalne sheme državnih pomoči (št. priglasitve: BE02-2399245-2014) v Uradnem listu RS</w:t>
      </w:r>
      <w:r w:rsidR="00A67B85" w:rsidRPr="00E36309">
        <w:rPr>
          <w:rFonts w:ascii="Times New Roman" w:hAnsi="Times New Roman"/>
          <w:sz w:val="24"/>
          <w:szCs w:val="24"/>
        </w:rPr>
        <w:t>,</w:t>
      </w:r>
      <w:r w:rsidR="00E35070" w:rsidRPr="00E36309">
        <w:rPr>
          <w:rFonts w:ascii="Times New Roman" w:hAnsi="Times New Roman"/>
          <w:sz w:val="24"/>
          <w:szCs w:val="24"/>
        </w:rPr>
        <w:t xml:space="preserve"> št. 13/16 z dne 19</w:t>
      </w:r>
      <w:r w:rsidRPr="00E36309">
        <w:rPr>
          <w:rFonts w:ascii="Times New Roman" w:hAnsi="Times New Roman"/>
          <w:sz w:val="24"/>
          <w:szCs w:val="24"/>
        </w:rPr>
        <w:t>.</w:t>
      </w:r>
      <w:r w:rsidR="00E36D01">
        <w:rPr>
          <w:rFonts w:ascii="Times New Roman" w:hAnsi="Times New Roman"/>
          <w:sz w:val="24"/>
          <w:szCs w:val="24"/>
        </w:rPr>
        <w:t xml:space="preserve"> </w:t>
      </w:r>
      <w:r w:rsidR="00E35070" w:rsidRPr="00E36309">
        <w:rPr>
          <w:rFonts w:ascii="Times New Roman" w:hAnsi="Times New Roman"/>
          <w:sz w:val="24"/>
          <w:szCs w:val="24"/>
        </w:rPr>
        <w:t>2. 2016</w:t>
      </w:r>
      <w:r w:rsidRPr="00E36309">
        <w:rPr>
          <w:rFonts w:ascii="Times New Roman" w:hAnsi="Times New Roman"/>
          <w:sz w:val="24"/>
          <w:szCs w:val="24"/>
        </w:rPr>
        <w:t>, Ob-1</w:t>
      </w:r>
      <w:r w:rsidR="00E35070" w:rsidRPr="00E36309">
        <w:rPr>
          <w:rFonts w:ascii="Times New Roman" w:hAnsi="Times New Roman"/>
          <w:sz w:val="24"/>
          <w:szCs w:val="24"/>
        </w:rPr>
        <w:t xml:space="preserve">346/1 </w:t>
      </w:r>
      <w:r w:rsidR="00E35070" w:rsidRPr="00E36309">
        <w:rPr>
          <w:rFonts w:ascii="Times New Roman" w:hAnsi="Times New Roman"/>
          <w:b/>
          <w:sz w:val="24"/>
          <w:szCs w:val="24"/>
        </w:rPr>
        <w:t xml:space="preserve">objavilo </w:t>
      </w:r>
      <w:r w:rsidR="00E35070" w:rsidRPr="00E36309">
        <w:rPr>
          <w:rFonts w:ascii="Times New Roman" w:hAnsi="Times New Roman"/>
          <w:b/>
          <w:sz w:val="24"/>
          <w:szCs w:val="24"/>
          <w:u w:val="single"/>
        </w:rPr>
        <w:t>5</w:t>
      </w:r>
      <w:r w:rsidRPr="00E36309">
        <w:rPr>
          <w:rFonts w:ascii="Times New Roman" w:hAnsi="Times New Roman"/>
          <w:b/>
          <w:sz w:val="24"/>
          <w:szCs w:val="24"/>
          <w:u w:val="single"/>
        </w:rPr>
        <w:t>. javni razpis za spodbujanje začetnih investicij in ustvarjanja novih delovnih mest na območju občin Osilnica, Semič, Metlika, Kočevje, Črnomelj, Loški Potok in Kos</w:t>
      </w:r>
      <w:r w:rsidR="00E35070" w:rsidRPr="00E36309">
        <w:rPr>
          <w:rFonts w:ascii="Times New Roman" w:hAnsi="Times New Roman"/>
          <w:b/>
          <w:sz w:val="24"/>
          <w:szCs w:val="24"/>
          <w:u w:val="single"/>
        </w:rPr>
        <w:t>tel v letu 2016</w:t>
      </w:r>
      <w:r w:rsidRPr="00E36309">
        <w:rPr>
          <w:rFonts w:ascii="Times New Roman" w:hAnsi="Times New Roman"/>
          <w:b/>
          <w:sz w:val="24"/>
          <w:szCs w:val="24"/>
          <w:u w:val="single"/>
        </w:rPr>
        <w:t>.</w:t>
      </w:r>
    </w:p>
    <w:p w:rsidR="00E35070" w:rsidRPr="00E36309" w:rsidRDefault="00E35070" w:rsidP="002E0E31">
      <w:pPr>
        <w:spacing w:line="276" w:lineRule="auto"/>
        <w:jc w:val="both"/>
        <w:rPr>
          <w:rFonts w:ascii="Times New Roman" w:hAnsi="Times New Roman"/>
          <w:sz w:val="24"/>
          <w:szCs w:val="24"/>
        </w:rPr>
      </w:pPr>
    </w:p>
    <w:p w:rsidR="00E35070" w:rsidRPr="00E36309" w:rsidRDefault="00E35070" w:rsidP="002E0E31">
      <w:pPr>
        <w:spacing w:line="276" w:lineRule="auto"/>
        <w:jc w:val="both"/>
        <w:rPr>
          <w:rFonts w:ascii="Times New Roman" w:hAnsi="Times New Roman"/>
          <w:bCs/>
          <w:sz w:val="24"/>
          <w:szCs w:val="24"/>
        </w:rPr>
      </w:pPr>
      <w:r w:rsidRPr="00E36309">
        <w:rPr>
          <w:rFonts w:ascii="Times New Roman" w:hAnsi="Times New Roman"/>
          <w:bCs/>
          <w:sz w:val="24"/>
          <w:szCs w:val="24"/>
        </w:rPr>
        <w:t xml:space="preserve">Razpisana so bila sredstva za sofinanciranje investicij v letu 2016, v skupni višini 670.000,00 evrov, od tega </w:t>
      </w:r>
    </w:p>
    <w:p w:rsidR="00E35070" w:rsidRPr="00E36309" w:rsidRDefault="00E35070" w:rsidP="002915A1">
      <w:pPr>
        <w:numPr>
          <w:ilvl w:val="0"/>
          <w:numId w:val="28"/>
        </w:numPr>
        <w:spacing w:line="276" w:lineRule="auto"/>
        <w:jc w:val="both"/>
        <w:rPr>
          <w:rFonts w:ascii="Times New Roman" w:hAnsi="Times New Roman"/>
          <w:bCs/>
          <w:sz w:val="24"/>
          <w:szCs w:val="24"/>
        </w:rPr>
      </w:pPr>
      <w:r w:rsidRPr="00E36309">
        <w:rPr>
          <w:rFonts w:ascii="Times New Roman" w:hAnsi="Times New Roman"/>
          <w:bCs/>
          <w:sz w:val="24"/>
          <w:szCs w:val="24"/>
        </w:rPr>
        <w:t xml:space="preserve">350.000 evrov za sklop A-turizem in </w:t>
      </w:r>
    </w:p>
    <w:p w:rsidR="00E35070" w:rsidRPr="00E36309" w:rsidRDefault="00E35070" w:rsidP="002915A1">
      <w:pPr>
        <w:numPr>
          <w:ilvl w:val="0"/>
          <w:numId w:val="28"/>
        </w:numPr>
        <w:spacing w:line="276" w:lineRule="auto"/>
        <w:jc w:val="both"/>
        <w:rPr>
          <w:rFonts w:ascii="Times New Roman" w:hAnsi="Times New Roman"/>
          <w:bCs/>
          <w:sz w:val="24"/>
          <w:szCs w:val="24"/>
        </w:rPr>
      </w:pPr>
      <w:r w:rsidRPr="00E36309">
        <w:rPr>
          <w:rFonts w:ascii="Times New Roman" w:hAnsi="Times New Roman"/>
          <w:bCs/>
          <w:sz w:val="24"/>
          <w:szCs w:val="24"/>
        </w:rPr>
        <w:t>320.000 evrov za sklop A,</w:t>
      </w:r>
    </w:p>
    <w:p w:rsidR="00E35070" w:rsidRPr="00E36309" w:rsidRDefault="00E35070" w:rsidP="002E0E31">
      <w:pPr>
        <w:spacing w:line="276" w:lineRule="auto"/>
        <w:jc w:val="both"/>
        <w:rPr>
          <w:rFonts w:ascii="Times New Roman" w:hAnsi="Times New Roman"/>
          <w:bCs/>
          <w:sz w:val="24"/>
          <w:szCs w:val="24"/>
        </w:rPr>
      </w:pPr>
      <w:r w:rsidRPr="00E36309">
        <w:rPr>
          <w:rFonts w:ascii="Times New Roman" w:hAnsi="Times New Roman"/>
          <w:bCs/>
          <w:sz w:val="24"/>
          <w:szCs w:val="24"/>
        </w:rPr>
        <w:t>z možnostjo, da se sredstva med posameznima sklopoma prerazporedi.</w:t>
      </w:r>
    </w:p>
    <w:p w:rsidR="00F06374" w:rsidRPr="00E36309" w:rsidRDefault="00F06374" w:rsidP="002E0E31">
      <w:pPr>
        <w:spacing w:line="276" w:lineRule="auto"/>
        <w:jc w:val="both"/>
        <w:rPr>
          <w:rFonts w:ascii="Times New Roman" w:hAnsi="Times New Roman"/>
          <w:bCs/>
          <w:sz w:val="24"/>
          <w:szCs w:val="24"/>
        </w:rPr>
      </w:pPr>
    </w:p>
    <w:p w:rsidR="007B63AA" w:rsidRPr="00E36309" w:rsidRDefault="00E35070" w:rsidP="002E0E31">
      <w:pPr>
        <w:spacing w:line="276" w:lineRule="auto"/>
        <w:jc w:val="both"/>
        <w:rPr>
          <w:rFonts w:ascii="Times New Roman" w:hAnsi="Times New Roman"/>
          <w:b/>
          <w:bCs/>
          <w:sz w:val="24"/>
          <w:szCs w:val="24"/>
        </w:rPr>
      </w:pPr>
      <w:r w:rsidRPr="00E36309">
        <w:rPr>
          <w:rFonts w:ascii="Times New Roman" w:hAnsi="Times New Roman"/>
          <w:bCs/>
          <w:sz w:val="24"/>
          <w:szCs w:val="24"/>
        </w:rPr>
        <w:t xml:space="preserve">Na razpis je pravočasno prispelo skupaj </w:t>
      </w:r>
      <w:r w:rsidRPr="00E36309">
        <w:rPr>
          <w:rFonts w:ascii="Times New Roman" w:hAnsi="Times New Roman"/>
          <w:b/>
          <w:bCs/>
          <w:sz w:val="24"/>
          <w:szCs w:val="24"/>
        </w:rPr>
        <w:t xml:space="preserve">24 vlog, od tega 3 vloge na sklop A-turizem in 21 vlog na sklop A. </w:t>
      </w:r>
      <w:r w:rsidRPr="00E36309">
        <w:rPr>
          <w:rFonts w:ascii="Times New Roman" w:hAnsi="Times New Roman"/>
          <w:bCs/>
          <w:sz w:val="24"/>
          <w:szCs w:val="24"/>
        </w:rPr>
        <w:t>Ocenjenih je bilo skupaj 18 vlog, od tega le ena s sklopa turizem, vloga je prejela zadostno število točk za dodelitev nepovratnih sredstev</w:t>
      </w:r>
      <w:r w:rsidRPr="00E36309">
        <w:rPr>
          <w:rFonts w:ascii="Times New Roman" w:hAnsi="Times New Roman"/>
          <w:b/>
          <w:bCs/>
          <w:sz w:val="24"/>
          <w:szCs w:val="24"/>
        </w:rPr>
        <w:t>. Po končanem ocenjevanju je sklepe o sof</w:t>
      </w:r>
      <w:r w:rsidR="005D0359" w:rsidRPr="00E36309">
        <w:rPr>
          <w:rFonts w:ascii="Times New Roman" w:hAnsi="Times New Roman"/>
          <w:b/>
          <w:bCs/>
          <w:sz w:val="24"/>
          <w:szCs w:val="24"/>
        </w:rPr>
        <w:t>inanciranju projektov prejelo 13</w:t>
      </w:r>
      <w:r w:rsidRPr="00E36309">
        <w:rPr>
          <w:rFonts w:ascii="Times New Roman" w:hAnsi="Times New Roman"/>
          <w:b/>
          <w:bCs/>
          <w:sz w:val="24"/>
          <w:szCs w:val="24"/>
        </w:rPr>
        <w:t xml:space="preserve"> prijaviteljev. </w:t>
      </w:r>
      <w:r w:rsidRPr="00E36309">
        <w:rPr>
          <w:rFonts w:ascii="Times New Roman" w:hAnsi="Times New Roman"/>
          <w:bCs/>
          <w:sz w:val="24"/>
          <w:szCs w:val="24"/>
        </w:rPr>
        <w:t xml:space="preserve">Prijavitelji so bili pozvani k podpisu pogodbe, </w:t>
      </w:r>
      <w:r w:rsidRPr="00E36309">
        <w:rPr>
          <w:rFonts w:ascii="Times New Roman" w:hAnsi="Times New Roman"/>
          <w:b/>
          <w:bCs/>
          <w:sz w:val="24"/>
          <w:szCs w:val="24"/>
        </w:rPr>
        <w:t xml:space="preserve">dva prijavitelja pogodbe nista podpisala. </w:t>
      </w:r>
    </w:p>
    <w:p w:rsidR="00E35070" w:rsidRPr="00E36309" w:rsidRDefault="00E35070"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Sredstva v višini 98.100,09 </w:t>
      </w:r>
      <w:r w:rsidR="00E36D01">
        <w:rPr>
          <w:rFonts w:ascii="Times New Roman" w:hAnsi="Times New Roman"/>
          <w:sz w:val="24"/>
          <w:szCs w:val="24"/>
        </w:rPr>
        <w:t xml:space="preserve">eurov </w:t>
      </w:r>
      <w:r w:rsidRPr="00E36309">
        <w:rPr>
          <w:rFonts w:ascii="Times New Roman" w:hAnsi="Times New Roman"/>
          <w:sz w:val="24"/>
          <w:szCs w:val="24"/>
        </w:rPr>
        <w:t xml:space="preserve">so ostala nerazporejena. S trinajstimi projekti, ki se bodo izvajali, bo skupno ustvarjenih </w:t>
      </w:r>
      <w:r w:rsidRPr="00E36309">
        <w:rPr>
          <w:rFonts w:ascii="Times New Roman" w:hAnsi="Times New Roman"/>
          <w:b/>
          <w:sz w:val="24"/>
          <w:szCs w:val="24"/>
        </w:rPr>
        <w:t>29 novih delovnih mest</w:t>
      </w:r>
      <w:r w:rsidRPr="00E36309">
        <w:rPr>
          <w:rFonts w:ascii="Times New Roman" w:hAnsi="Times New Roman"/>
          <w:sz w:val="24"/>
          <w:szCs w:val="24"/>
        </w:rPr>
        <w:t xml:space="preserve"> in dodatno </w:t>
      </w:r>
      <w:r w:rsidRPr="00E36309">
        <w:rPr>
          <w:rFonts w:ascii="Times New Roman" w:hAnsi="Times New Roman"/>
          <w:b/>
          <w:sz w:val="24"/>
          <w:szCs w:val="24"/>
        </w:rPr>
        <w:t>dvanajst ležišč</w:t>
      </w:r>
      <w:r w:rsidRPr="00E36309">
        <w:rPr>
          <w:rFonts w:ascii="Times New Roman" w:hAnsi="Times New Roman"/>
          <w:sz w:val="24"/>
          <w:szCs w:val="24"/>
        </w:rPr>
        <w:t xml:space="preserve"> v turističnem objektu.</w:t>
      </w:r>
    </w:p>
    <w:p w:rsidR="004E392D" w:rsidRPr="00E36309" w:rsidRDefault="004E392D" w:rsidP="002E0E31">
      <w:pPr>
        <w:spacing w:line="276" w:lineRule="auto"/>
        <w:jc w:val="both"/>
        <w:rPr>
          <w:rFonts w:ascii="Times New Roman" w:hAnsi="Times New Roman"/>
          <w:sz w:val="24"/>
          <w:szCs w:val="24"/>
        </w:rPr>
      </w:pPr>
    </w:p>
    <w:p w:rsidR="00D1575D" w:rsidRPr="00E36309" w:rsidRDefault="00D1575D" w:rsidP="002E0E31">
      <w:pPr>
        <w:spacing w:line="276" w:lineRule="auto"/>
        <w:jc w:val="both"/>
        <w:rPr>
          <w:rFonts w:ascii="Times New Roman" w:hAnsi="Times New Roman"/>
          <w:b/>
          <w:sz w:val="24"/>
          <w:szCs w:val="24"/>
          <w:u w:val="single"/>
        </w:rPr>
      </w:pPr>
      <w:r w:rsidRPr="00E36309">
        <w:rPr>
          <w:rFonts w:ascii="Times New Roman" w:hAnsi="Times New Roman"/>
          <w:b/>
          <w:sz w:val="24"/>
          <w:szCs w:val="24"/>
          <w:u w:val="single"/>
        </w:rPr>
        <w:t>Javni razpis za sofinanciranje večjih začetnih investicij na problemskih območjih na osnovi Zakona o spodbujanju skladnega regionalnega razvoja</w:t>
      </w:r>
    </w:p>
    <w:p w:rsidR="00D1575D" w:rsidRPr="00E36309" w:rsidRDefault="00D1575D" w:rsidP="002E0E31">
      <w:pPr>
        <w:spacing w:line="276" w:lineRule="auto"/>
        <w:jc w:val="both"/>
        <w:rPr>
          <w:rFonts w:ascii="Times New Roman" w:hAnsi="Times New Roman"/>
          <w:b/>
          <w:sz w:val="24"/>
          <w:szCs w:val="24"/>
        </w:rPr>
      </w:pPr>
    </w:p>
    <w:p w:rsidR="00D1575D" w:rsidRPr="00E36309" w:rsidRDefault="00D1575D" w:rsidP="002E0E31">
      <w:pPr>
        <w:spacing w:line="276" w:lineRule="auto"/>
        <w:jc w:val="both"/>
        <w:rPr>
          <w:rFonts w:ascii="Times New Roman" w:hAnsi="Times New Roman"/>
          <w:sz w:val="24"/>
          <w:szCs w:val="24"/>
        </w:rPr>
      </w:pPr>
      <w:r w:rsidRPr="00E36309">
        <w:rPr>
          <w:rFonts w:ascii="Times New Roman" w:hAnsi="Times New Roman"/>
          <w:sz w:val="24"/>
          <w:szCs w:val="24"/>
        </w:rPr>
        <w:t>MGRT je v letu 2016 prvič objavil Javni razpis za sofinanciranje večjih začetnih investicij na problemskih območjih na osnovi Zakona o spodbujanju skladnega regionalnega razvoja</w:t>
      </w:r>
      <w:r w:rsidR="000719CE" w:rsidRPr="00E36309">
        <w:rPr>
          <w:rFonts w:ascii="Times New Roman" w:hAnsi="Times New Roman"/>
          <w:sz w:val="24"/>
          <w:szCs w:val="24"/>
        </w:rPr>
        <w:t>.</w:t>
      </w:r>
    </w:p>
    <w:p w:rsidR="00D1575D" w:rsidRPr="00E36309" w:rsidRDefault="00D1575D" w:rsidP="002E0E31">
      <w:pPr>
        <w:spacing w:line="276" w:lineRule="auto"/>
        <w:jc w:val="both"/>
        <w:rPr>
          <w:rFonts w:ascii="Times New Roman" w:hAnsi="Times New Roman"/>
          <w:sz w:val="24"/>
          <w:szCs w:val="24"/>
        </w:rPr>
      </w:pPr>
    </w:p>
    <w:p w:rsidR="00D1575D" w:rsidRPr="00E36309" w:rsidRDefault="00D1575D" w:rsidP="002E0E31">
      <w:pPr>
        <w:spacing w:line="276" w:lineRule="auto"/>
        <w:jc w:val="both"/>
        <w:rPr>
          <w:rFonts w:ascii="Times New Roman" w:hAnsi="Times New Roman"/>
          <w:b/>
          <w:sz w:val="24"/>
          <w:szCs w:val="24"/>
        </w:rPr>
      </w:pPr>
      <w:r w:rsidRPr="00E36309">
        <w:rPr>
          <w:rFonts w:ascii="Times New Roman" w:hAnsi="Times New Roman"/>
          <w:sz w:val="24"/>
          <w:szCs w:val="24"/>
        </w:rPr>
        <w:t>Na Javni razpis za sofinanciranje večjih začetnih investicij na problemski</w:t>
      </w:r>
      <w:r w:rsidR="009C220B">
        <w:rPr>
          <w:rFonts w:ascii="Times New Roman" w:hAnsi="Times New Roman"/>
          <w:sz w:val="24"/>
          <w:szCs w:val="24"/>
        </w:rPr>
        <w:t>h območjih (Uradni list RS, št.</w:t>
      </w:r>
      <w:r w:rsidRPr="00E36309">
        <w:rPr>
          <w:rFonts w:ascii="Times New Roman" w:hAnsi="Times New Roman"/>
          <w:sz w:val="24"/>
          <w:szCs w:val="24"/>
        </w:rPr>
        <w:t xml:space="preserve"> 53/2016 z dne </w:t>
      </w:r>
      <w:r w:rsidR="009400A9">
        <w:rPr>
          <w:rFonts w:ascii="Times New Roman" w:hAnsi="Times New Roman"/>
          <w:sz w:val="24"/>
          <w:szCs w:val="24"/>
        </w:rPr>
        <w:t>0</w:t>
      </w:r>
      <w:r w:rsidRPr="00E36309">
        <w:rPr>
          <w:rFonts w:ascii="Times New Roman" w:hAnsi="Times New Roman"/>
          <w:sz w:val="24"/>
          <w:szCs w:val="24"/>
        </w:rPr>
        <w:t>5.</w:t>
      </w:r>
      <w:r w:rsidR="009400A9">
        <w:rPr>
          <w:rFonts w:ascii="Times New Roman" w:hAnsi="Times New Roman"/>
          <w:sz w:val="24"/>
          <w:szCs w:val="24"/>
        </w:rPr>
        <w:t xml:space="preserve"> 0</w:t>
      </w:r>
      <w:r w:rsidRPr="00E36309">
        <w:rPr>
          <w:rFonts w:ascii="Times New Roman" w:hAnsi="Times New Roman"/>
          <w:sz w:val="24"/>
          <w:szCs w:val="24"/>
        </w:rPr>
        <w:t>8.</w:t>
      </w:r>
      <w:r w:rsidR="009400A9">
        <w:rPr>
          <w:rFonts w:ascii="Times New Roman" w:hAnsi="Times New Roman"/>
          <w:sz w:val="24"/>
          <w:szCs w:val="24"/>
        </w:rPr>
        <w:t xml:space="preserve"> </w:t>
      </w:r>
      <w:r w:rsidRPr="00E36309">
        <w:rPr>
          <w:rFonts w:ascii="Times New Roman" w:hAnsi="Times New Roman"/>
          <w:sz w:val="24"/>
          <w:szCs w:val="24"/>
        </w:rPr>
        <w:t xml:space="preserve">2016) sta prispeli 2 vlogi za problemsko območje Pokolpje. </w:t>
      </w:r>
      <w:r w:rsidRPr="00E36309">
        <w:rPr>
          <w:rFonts w:ascii="Times New Roman" w:hAnsi="Times New Roman"/>
          <w:b/>
          <w:sz w:val="24"/>
          <w:szCs w:val="24"/>
        </w:rPr>
        <w:t>MGRT bo sofinanciralo začetno investicijo podjetju smart MELAMINE, podjetje za proizvodnjo melaminskih flis</w:t>
      </w:r>
      <w:r w:rsidR="00BA6B19">
        <w:rPr>
          <w:rFonts w:ascii="Times New Roman" w:hAnsi="Times New Roman"/>
          <w:b/>
          <w:sz w:val="24"/>
          <w:szCs w:val="24"/>
        </w:rPr>
        <w:t>ov d.o.o. v višini 1.500.000 evrov</w:t>
      </w:r>
      <w:r w:rsidR="00B14466" w:rsidRPr="00E36309">
        <w:rPr>
          <w:rFonts w:ascii="Times New Roman" w:hAnsi="Times New Roman"/>
          <w:b/>
          <w:sz w:val="24"/>
          <w:szCs w:val="24"/>
        </w:rPr>
        <w:t>. Od tega 375.000 evrov</w:t>
      </w:r>
      <w:r w:rsidRPr="00E36309">
        <w:rPr>
          <w:rFonts w:ascii="Times New Roman" w:hAnsi="Times New Roman"/>
          <w:b/>
          <w:sz w:val="24"/>
          <w:szCs w:val="24"/>
        </w:rPr>
        <w:t xml:space="preserve"> v </w:t>
      </w:r>
      <w:r w:rsidR="00B14466" w:rsidRPr="00E36309">
        <w:rPr>
          <w:rFonts w:ascii="Times New Roman" w:hAnsi="Times New Roman"/>
          <w:b/>
          <w:sz w:val="24"/>
          <w:szCs w:val="24"/>
        </w:rPr>
        <w:t xml:space="preserve">letu </w:t>
      </w:r>
      <w:r w:rsidRPr="00E36309">
        <w:rPr>
          <w:rFonts w:ascii="Times New Roman" w:hAnsi="Times New Roman"/>
          <w:b/>
          <w:sz w:val="24"/>
          <w:szCs w:val="24"/>
        </w:rPr>
        <w:t>2016 in 1.125.000</w:t>
      </w:r>
      <w:r w:rsidR="00B14466" w:rsidRPr="00E36309">
        <w:rPr>
          <w:rFonts w:ascii="Times New Roman" w:hAnsi="Times New Roman"/>
          <w:b/>
          <w:sz w:val="24"/>
          <w:szCs w:val="24"/>
        </w:rPr>
        <w:t xml:space="preserve"> evrov</w:t>
      </w:r>
      <w:r w:rsidRPr="00E36309">
        <w:rPr>
          <w:rFonts w:ascii="Times New Roman" w:hAnsi="Times New Roman"/>
          <w:b/>
          <w:sz w:val="24"/>
          <w:szCs w:val="24"/>
        </w:rPr>
        <w:t xml:space="preserve"> v </w:t>
      </w:r>
      <w:r w:rsidR="00B14466" w:rsidRPr="00E36309">
        <w:rPr>
          <w:rFonts w:ascii="Times New Roman" w:hAnsi="Times New Roman"/>
          <w:b/>
          <w:sz w:val="24"/>
          <w:szCs w:val="24"/>
        </w:rPr>
        <w:t>letu 2017</w:t>
      </w:r>
      <w:r w:rsidRPr="00E36309">
        <w:rPr>
          <w:rFonts w:ascii="Times New Roman" w:hAnsi="Times New Roman"/>
          <w:b/>
          <w:sz w:val="24"/>
          <w:szCs w:val="24"/>
        </w:rPr>
        <w:t>.</w:t>
      </w:r>
      <w:r w:rsidR="009400A9">
        <w:rPr>
          <w:rFonts w:ascii="Times New Roman" w:hAnsi="Times New Roman"/>
          <w:b/>
          <w:sz w:val="24"/>
          <w:szCs w:val="24"/>
        </w:rPr>
        <w:t xml:space="preserve"> Na podlagi investicije bo do konca leta 2017 podjetje zaposlilo 26 novih delavcev.</w:t>
      </w:r>
    </w:p>
    <w:p w:rsidR="00BC150F" w:rsidRDefault="00BC150F" w:rsidP="002E0E31">
      <w:pPr>
        <w:spacing w:line="276" w:lineRule="auto"/>
        <w:jc w:val="both"/>
        <w:rPr>
          <w:rFonts w:ascii="Times New Roman" w:hAnsi="Times New Roman"/>
          <w:sz w:val="24"/>
          <w:szCs w:val="24"/>
        </w:rPr>
      </w:pPr>
    </w:p>
    <w:p w:rsidR="00F927D1" w:rsidRPr="00E36309" w:rsidRDefault="00F927D1" w:rsidP="002E0E31">
      <w:pPr>
        <w:spacing w:line="276" w:lineRule="auto"/>
        <w:jc w:val="both"/>
        <w:rPr>
          <w:rFonts w:ascii="Times New Roman" w:hAnsi="Times New Roman"/>
          <w:sz w:val="24"/>
          <w:szCs w:val="24"/>
        </w:rPr>
      </w:pPr>
    </w:p>
    <w:p w:rsidR="004E392D" w:rsidRPr="00E36309" w:rsidRDefault="00BC150F" w:rsidP="002E0E31">
      <w:pPr>
        <w:spacing w:line="276" w:lineRule="auto"/>
        <w:jc w:val="both"/>
        <w:rPr>
          <w:rFonts w:ascii="Times New Roman" w:hAnsi="Times New Roman"/>
          <w:b/>
          <w:bCs/>
          <w:i/>
          <w:iCs/>
          <w:sz w:val="24"/>
          <w:szCs w:val="24"/>
        </w:rPr>
      </w:pPr>
      <w:r w:rsidRPr="00E36309">
        <w:rPr>
          <w:rFonts w:ascii="Times New Roman" w:hAnsi="Times New Roman"/>
          <w:b/>
          <w:bCs/>
          <w:i/>
          <w:iCs/>
          <w:sz w:val="24"/>
          <w:szCs w:val="24"/>
        </w:rPr>
        <w:lastRenderedPageBreak/>
        <w:t>Instrument 1.2: Ugodni razvojni krediti za investicije</w:t>
      </w:r>
    </w:p>
    <w:p w:rsidR="001A652E" w:rsidRPr="00E36309" w:rsidRDefault="001A652E" w:rsidP="002E0E31">
      <w:pPr>
        <w:spacing w:line="276" w:lineRule="auto"/>
        <w:jc w:val="both"/>
        <w:rPr>
          <w:rFonts w:ascii="Times New Roman" w:hAnsi="Times New Roman"/>
          <w:sz w:val="24"/>
          <w:szCs w:val="24"/>
        </w:rPr>
      </w:pPr>
    </w:p>
    <w:p w:rsidR="001A652E" w:rsidRPr="00E36309" w:rsidRDefault="00D05911" w:rsidP="002E0E31">
      <w:pPr>
        <w:spacing w:line="276" w:lineRule="auto"/>
        <w:jc w:val="both"/>
        <w:rPr>
          <w:rFonts w:ascii="Times New Roman" w:hAnsi="Times New Roman"/>
          <w:sz w:val="24"/>
          <w:szCs w:val="24"/>
        </w:rPr>
      </w:pPr>
      <w:r w:rsidRPr="00E36309">
        <w:rPr>
          <w:rFonts w:ascii="Times New Roman" w:hAnsi="Times New Roman"/>
          <w:sz w:val="24"/>
          <w:szCs w:val="24"/>
        </w:rPr>
        <w:t>Instrument se v letu 2016 še ni izvajal.</w:t>
      </w:r>
    </w:p>
    <w:p w:rsidR="00D05911" w:rsidRPr="00E36309" w:rsidRDefault="00D05911" w:rsidP="002E0E31">
      <w:pPr>
        <w:spacing w:line="276" w:lineRule="auto"/>
        <w:jc w:val="both"/>
        <w:rPr>
          <w:rFonts w:ascii="Times New Roman" w:hAnsi="Times New Roman"/>
          <w:sz w:val="24"/>
          <w:szCs w:val="24"/>
        </w:rPr>
      </w:pPr>
    </w:p>
    <w:p w:rsidR="00D05911" w:rsidRPr="00E36309" w:rsidRDefault="00D05911"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b/>
          <w:bCs/>
          <w:i/>
          <w:iCs/>
          <w:sz w:val="24"/>
          <w:szCs w:val="24"/>
        </w:rPr>
      </w:pPr>
      <w:r w:rsidRPr="00E36309">
        <w:rPr>
          <w:rFonts w:ascii="Times New Roman" w:hAnsi="Times New Roman"/>
          <w:b/>
          <w:bCs/>
          <w:i/>
          <w:iCs/>
          <w:sz w:val="24"/>
          <w:szCs w:val="24"/>
        </w:rPr>
        <w:t xml:space="preserve">Instrument 1.3: </w:t>
      </w:r>
      <w:r w:rsidR="00BC150F" w:rsidRPr="00E36309">
        <w:rPr>
          <w:rFonts w:ascii="Times New Roman" w:hAnsi="Times New Roman"/>
          <w:b/>
          <w:bCs/>
          <w:i/>
          <w:iCs/>
          <w:sz w:val="24"/>
          <w:szCs w:val="24"/>
        </w:rPr>
        <w:t>Subvencije za zagon podjetij</w:t>
      </w:r>
    </w:p>
    <w:p w:rsidR="00C16B38" w:rsidRPr="00E36309" w:rsidRDefault="00C16B38" w:rsidP="002E0E31">
      <w:pPr>
        <w:spacing w:line="276" w:lineRule="auto"/>
        <w:jc w:val="both"/>
        <w:rPr>
          <w:rFonts w:ascii="Times New Roman" w:hAnsi="Times New Roman"/>
          <w:bCs/>
          <w:iCs/>
          <w:sz w:val="24"/>
          <w:szCs w:val="24"/>
        </w:rPr>
      </w:pPr>
    </w:p>
    <w:p w:rsidR="00E83CA9" w:rsidRPr="00E36309" w:rsidRDefault="00E83CA9" w:rsidP="002E0E31">
      <w:pPr>
        <w:spacing w:line="276" w:lineRule="auto"/>
        <w:jc w:val="both"/>
        <w:rPr>
          <w:rFonts w:ascii="Times New Roman" w:hAnsi="Times New Roman"/>
          <w:bCs/>
          <w:iCs/>
          <w:sz w:val="24"/>
          <w:szCs w:val="24"/>
        </w:rPr>
      </w:pPr>
      <w:r w:rsidRPr="00E36309">
        <w:rPr>
          <w:rFonts w:ascii="Times New Roman" w:hAnsi="Times New Roman"/>
          <w:bCs/>
          <w:iCs/>
          <w:sz w:val="24"/>
          <w:szCs w:val="24"/>
        </w:rPr>
        <w:t>Slovenski podjetniški sklad je v letu 2015 prvič in v letu 2016 drugič objavil javni razpis, z namenom spodbujanja zagona novoustanovljenih podjetij v problemskih območjih z visoko brezposelnostjo.</w:t>
      </w:r>
      <w:r w:rsidR="00FD473A" w:rsidRPr="00E36309">
        <w:rPr>
          <w:rFonts w:ascii="Times New Roman" w:hAnsi="Times New Roman"/>
          <w:bCs/>
          <w:iCs/>
          <w:sz w:val="24"/>
          <w:szCs w:val="24"/>
        </w:rPr>
        <w:t xml:space="preserve"> </w:t>
      </w:r>
      <w:r w:rsidRPr="00E36309">
        <w:rPr>
          <w:rFonts w:ascii="Times New Roman" w:hAnsi="Times New Roman"/>
          <w:b/>
          <w:bCs/>
          <w:iCs/>
          <w:sz w:val="24"/>
          <w:szCs w:val="24"/>
        </w:rPr>
        <w:t>Pozitivne sklepe o sofinanciranju je prejelo 13 prijaviteljev iz Pokolpja. Odobreni znesek nepovratnih sredstev prijavi</w:t>
      </w:r>
      <w:r w:rsidR="002840CE" w:rsidRPr="00E36309">
        <w:rPr>
          <w:rFonts w:ascii="Times New Roman" w:hAnsi="Times New Roman"/>
          <w:b/>
          <w:bCs/>
          <w:iCs/>
          <w:sz w:val="24"/>
          <w:szCs w:val="24"/>
        </w:rPr>
        <w:t>teljev je znašal 472.186 evrov</w:t>
      </w:r>
      <w:r w:rsidRPr="00E36309">
        <w:rPr>
          <w:rFonts w:ascii="Times New Roman" w:hAnsi="Times New Roman"/>
          <w:b/>
          <w:bCs/>
          <w:iCs/>
          <w:sz w:val="24"/>
          <w:szCs w:val="24"/>
        </w:rPr>
        <w:t>.</w:t>
      </w:r>
    </w:p>
    <w:p w:rsidR="00741425" w:rsidRPr="00E36309" w:rsidRDefault="00741425" w:rsidP="002E0E31">
      <w:pPr>
        <w:spacing w:line="276" w:lineRule="auto"/>
        <w:jc w:val="both"/>
        <w:rPr>
          <w:rFonts w:ascii="Times New Roman" w:hAnsi="Times New Roman"/>
          <w:bCs/>
          <w:iCs/>
          <w:sz w:val="24"/>
          <w:szCs w:val="24"/>
        </w:rPr>
      </w:pPr>
    </w:p>
    <w:p w:rsidR="004E392D" w:rsidRPr="00E36309" w:rsidRDefault="004E392D" w:rsidP="002E0E31">
      <w:pPr>
        <w:spacing w:line="276" w:lineRule="auto"/>
        <w:jc w:val="both"/>
        <w:rPr>
          <w:rFonts w:ascii="Times New Roman" w:hAnsi="Times New Roman"/>
          <w:bCs/>
          <w:iCs/>
          <w:sz w:val="24"/>
          <w:szCs w:val="24"/>
        </w:rPr>
      </w:pPr>
    </w:p>
    <w:p w:rsidR="004E392D" w:rsidRPr="00E36309" w:rsidRDefault="004E392D" w:rsidP="002E0E31">
      <w:pPr>
        <w:spacing w:line="276" w:lineRule="auto"/>
        <w:jc w:val="both"/>
        <w:rPr>
          <w:rFonts w:ascii="Times New Roman" w:hAnsi="Times New Roman"/>
          <w:b/>
          <w:bCs/>
          <w:i/>
          <w:iCs/>
          <w:sz w:val="24"/>
          <w:szCs w:val="24"/>
        </w:rPr>
      </w:pPr>
      <w:r w:rsidRPr="00E36309">
        <w:rPr>
          <w:rFonts w:ascii="Times New Roman" w:hAnsi="Times New Roman"/>
          <w:b/>
          <w:bCs/>
          <w:i/>
          <w:iCs/>
          <w:sz w:val="24"/>
          <w:szCs w:val="24"/>
        </w:rPr>
        <w:t xml:space="preserve">Instrument 1.4: </w:t>
      </w:r>
      <w:r w:rsidR="00BC150F" w:rsidRPr="00E36309">
        <w:rPr>
          <w:rFonts w:ascii="Times New Roman" w:hAnsi="Times New Roman"/>
          <w:b/>
          <w:bCs/>
          <w:i/>
          <w:iCs/>
          <w:sz w:val="24"/>
          <w:szCs w:val="24"/>
        </w:rPr>
        <w:t>Mikrokrediti</w:t>
      </w:r>
    </w:p>
    <w:p w:rsidR="00BC150F" w:rsidRPr="00E36309" w:rsidRDefault="00BC150F" w:rsidP="002E0E31">
      <w:pPr>
        <w:spacing w:line="276" w:lineRule="auto"/>
        <w:jc w:val="both"/>
        <w:rPr>
          <w:rFonts w:ascii="Times New Roman" w:hAnsi="Times New Roman"/>
          <w:bCs/>
          <w:iCs/>
          <w:sz w:val="24"/>
          <w:szCs w:val="24"/>
        </w:rPr>
      </w:pPr>
    </w:p>
    <w:p w:rsidR="00D60799" w:rsidRPr="00E36309" w:rsidRDefault="00312171" w:rsidP="002E0E31">
      <w:pPr>
        <w:spacing w:line="276" w:lineRule="auto"/>
        <w:jc w:val="both"/>
        <w:rPr>
          <w:rFonts w:ascii="Times New Roman" w:hAnsi="Times New Roman"/>
          <w:sz w:val="24"/>
          <w:szCs w:val="24"/>
        </w:rPr>
      </w:pPr>
      <w:r w:rsidRPr="00E36309">
        <w:rPr>
          <w:rFonts w:ascii="Times New Roman" w:hAnsi="Times New Roman"/>
          <w:sz w:val="24"/>
          <w:szCs w:val="24"/>
        </w:rPr>
        <w:t>Instrume</w:t>
      </w:r>
      <w:r w:rsidR="009200FE">
        <w:rPr>
          <w:rFonts w:ascii="Times New Roman" w:hAnsi="Times New Roman"/>
          <w:sz w:val="24"/>
          <w:szCs w:val="24"/>
        </w:rPr>
        <w:t>nt se je pričel izvajati v letu 2016. Slovenski podjetniški sklad, ki je zadolžen za dodeljevanje razvojnih kreditov za začetne investicije</w:t>
      </w:r>
      <w:r w:rsidR="00D808B6">
        <w:rPr>
          <w:rFonts w:ascii="Times New Roman" w:hAnsi="Times New Roman"/>
          <w:sz w:val="24"/>
          <w:szCs w:val="24"/>
        </w:rPr>
        <w:t xml:space="preserve"> podjetij je v Uradnem listu RS,</w:t>
      </w:r>
      <w:r w:rsidR="009200FE">
        <w:rPr>
          <w:rFonts w:ascii="Times New Roman" w:hAnsi="Times New Roman"/>
          <w:sz w:val="24"/>
          <w:szCs w:val="24"/>
        </w:rPr>
        <w:t xml:space="preserve"> št. 84/16</w:t>
      </w:r>
      <w:r w:rsidR="00874A89">
        <w:rPr>
          <w:rFonts w:ascii="Times New Roman" w:hAnsi="Times New Roman"/>
          <w:sz w:val="24"/>
          <w:szCs w:val="24"/>
        </w:rPr>
        <w:t>,</w:t>
      </w:r>
      <w:r w:rsidR="009200FE">
        <w:rPr>
          <w:rFonts w:ascii="Times New Roman" w:hAnsi="Times New Roman"/>
          <w:sz w:val="24"/>
          <w:szCs w:val="24"/>
        </w:rPr>
        <w:t xml:space="preserve"> z dne </w:t>
      </w:r>
      <w:r w:rsidR="00874A89">
        <w:rPr>
          <w:rFonts w:ascii="Times New Roman" w:hAnsi="Times New Roman"/>
          <w:sz w:val="24"/>
          <w:szCs w:val="24"/>
        </w:rPr>
        <w:t xml:space="preserve">23. 12. 2016, </w:t>
      </w:r>
      <w:r w:rsidR="009200FE">
        <w:rPr>
          <w:rFonts w:ascii="Times New Roman" w:hAnsi="Times New Roman"/>
          <w:sz w:val="24"/>
          <w:szCs w:val="24"/>
        </w:rPr>
        <w:t xml:space="preserve">objavil razpis P7R 2016 – Mikrokrediti na problemskih območjih v Republiki Sloveniji. </w:t>
      </w:r>
      <w:r w:rsidR="004A2112">
        <w:rPr>
          <w:rFonts w:ascii="Times New Roman" w:hAnsi="Times New Roman"/>
          <w:sz w:val="24"/>
          <w:szCs w:val="24"/>
        </w:rPr>
        <w:t xml:space="preserve">Razpis je odprt do </w:t>
      </w:r>
      <w:r w:rsidR="00295284">
        <w:rPr>
          <w:rFonts w:ascii="Times New Roman" w:hAnsi="Times New Roman"/>
          <w:sz w:val="24"/>
          <w:szCs w:val="24"/>
        </w:rPr>
        <w:t>1. 10. 2017.</w:t>
      </w:r>
      <w:r w:rsidR="004A2112">
        <w:rPr>
          <w:rFonts w:ascii="Times New Roman" w:hAnsi="Times New Roman"/>
          <w:sz w:val="24"/>
          <w:szCs w:val="24"/>
        </w:rPr>
        <w:t xml:space="preserve"> Rezultati </w:t>
      </w:r>
      <w:r w:rsidR="00AC150F">
        <w:rPr>
          <w:rFonts w:ascii="Times New Roman" w:hAnsi="Times New Roman"/>
          <w:sz w:val="24"/>
          <w:szCs w:val="24"/>
        </w:rPr>
        <w:t xml:space="preserve">o dodeljenih sredstvih </w:t>
      </w:r>
      <w:r w:rsidR="004A2112">
        <w:rPr>
          <w:rFonts w:ascii="Times New Roman" w:hAnsi="Times New Roman"/>
          <w:sz w:val="24"/>
          <w:szCs w:val="24"/>
        </w:rPr>
        <w:t>bodo objavljeni v poročilu za leto 2017.</w:t>
      </w:r>
    </w:p>
    <w:p w:rsidR="006161DF" w:rsidRPr="00E36309" w:rsidRDefault="006161DF" w:rsidP="002E0E31">
      <w:pPr>
        <w:spacing w:line="276" w:lineRule="auto"/>
        <w:jc w:val="both"/>
        <w:rPr>
          <w:rFonts w:ascii="Times New Roman" w:hAnsi="Times New Roman"/>
          <w:sz w:val="24"/>
          <w:szCs w:val="24"/>
        </w:rPr>
      </w:pPr>
    </w:p>
    <w:p w:rsidR="006161DF" w:rsidRPr="00E36309" w:rsidRDefault="006161DF" w:rsidP="002E0E31">
      <w:pPr>
        <w:spacing w:line="276" w:lineRule="auto"/>
        <w:jc w:val="both"/>
        <w:rPr>
          <w:rFonts w:ascii="Times New Roman" w:hAnsi="Times New Roman"/>
          <w:b/>
          <w:sz w:val="24"/>
          <w:szCs w:val="24"/>
        </w:rPr>
      </w:pPr>
    </w:p>
    <w:p w:rsidR="00D60799" w:rsidRPr="00E36309" w:rsidRDefault="00D60799" w:rsidP="002E0E31">
      <w:pPr>
        <w:spacing w:line="276" w:lineRule="auto"/>
        <w:jc w:val="both"/>
        <w:rPr>
          <w:rFonts w:ascii="Times New Roman" w:hAnsi="Times New Roman"/>
          <w:b/>
          <w:i/>
          <w:sz w:val="24"/>
          <w:szCs w:val="24"/>
        </w:rPr>
      </w:pPr>
      <w:r w:rsidRPr="00E36309">
        <w:rPr>
          <w:rFonts w:ascii="Times New Roman" w:hAnsi="Times New Roman"/>
          <w:b/>
          <w:i/>
          <w:sz w:val="24"/>
          <w:szCs w:val="24"/>
        </w:rPr>
        <w:t>Instrument 1.5: Promocija problemskega območja z visoko stopnjo brezposelnostjo, privabljanje tujih in domačih investi</w:t>
      </w:r>
      <w:r w:rsidR="008B0D06" w:rsidRPr="00E36309">
        <w:rPr>
          <w:rFonts w:ascii="Times New Roman" w:hAnsi="Times New Roman"/>
          <w:b/>
          <w:i/>
          <w:sz w:val="24"/>
          <w:szCs w:val="24"/>
        </w:rPr>
        <w:t xml:space="preserve">torjev ter izvajanje programa </w:t>
      </w:r>
    </w:p>
    <w:p w:rsidR="00D60799" w:rsidRPr="00E36309" w:rsidRDefault="00D60799" w:rsidP="002E0E31">
      <w:pPr>
        <w:spacing w:line="276" w:lineRule="auto"/>
        <w:jc w:val="both"/>
        <w:rPr>
          <w:rFonts w:ascii="Times New Roman" w:hAnsi="Times New Roman"/>
          <w:sz w:val="24"/>
          <w:szCs w:val="24"/>
        </w:rPr>
      </w:pPr>
    </w:p>
    <w:p w:rsidR="00D60799" w:rsidRPr="00E36309" w:rsidRDefault="00D60799" w:rsidP="002E0E31">
      <w:pPr>
        <w:spacing w:line="276" w:lineRule="auto"/>
        <w:jc w:val="both"/>
        <w:rPr>
          <w:rFonts w:ascii="Times New Roman" w:hAnsi="Times New Roman"/>
          <w:sz w:val="24"/>
          <w:szCs w:val="24"/>
        </w:rPr>
      </w:pPr>
      <w:r w:rsidRPr="00E36309">
        <w:rPr>
          <w:rFonts w:ascii="Times New Roman" w:hAnsi="Times New Roman"/>
          <w:sz w:val="24"/>
          <w:szCs w:val="24"/>
        </w:rPr>
        <w:t>Za izvajanje tega instrumenta skrbi MGRT v sodelovanju z RC Novo mesto kot koordinatorjem in območnima razvojnima institucijama RIC Bela krajina in RC Kočevje Ribnica. V</w:t>
      </w:r>
      <w:r w:rsidR="008B0D06" w:rsidRPr="00E36309">
        <w:rPr>
          <w:rFonts w:ascii="Times New Roman" w:hAnsi="Times New Roman"/>
          <w:sz w:val="24"/>
          <w:szCs w:val="24"/>
        </w:rPr>
        <w:t xml:space="preserve"> skladu s pogodbo so v letu 2016</w:t>
      </w:r>
      <w:r w:rsidRPr="00E36309">
        <w:rPr>
          <w:rFonts w:ascii="Times New Roman" w:hAnsi="Times New Roman"/>
          <w:sz w:val="24"/>
          <w:szCs w:val="24"/>
        </w:rPr>
        <w:t xml:space="preserve"> v okviru instrumenta potekale nasl</w:t>
      </w:r>
      <w:r w:rsidR="00626676" w:rsidRPr="00E36309">
        <w:rPr>
          <w:rFonts w:ascii="Times New Roman" w:hAnsi="Times New Roman"/>
          <w:sz w:val="24"/>
          <w:szCs w:val="24"/>
        </w:rPr>
        <w:t>ednje aktivnosti:</w:t>
      </w:r>
    </w:p>
    <w:p w:rsidR="00222374" w:rsidRPr="00E36309" w:rsidRDefault="00222374" w:rsidP="002E0E31">
      <w:pPr>
        <w:spacing w:line="276" w:lineRule="auto"/>
        <w:jc w:val="both"/>
        <w:rPr>
          <w:rFonts w:ascii="Times New Roman" w:hAnsi="Times New Roman"/>
          <w:sz w:val="24"/>
          <w:szCs w:val="24"/>
        </w:rPr>
      </w:pPr>
    </w:p>
    <w:p w:rsidR="00D60799" w:rsidRPr="00E36309" w:rsidRDefault="00D60799" w:rsidP="002915A1">
      <w:pPr>
        <w:numPr>
          <w:ilvl w:val="0"/>
          <w:numId w:val="9"/>
        </w:numPr>
        <w:spacing w:line="276" w:lineRule="auto"/>
        <w:jc w:val="both"/>
        <w:rPr>
          <w:rFonts w:ascii="Times New Roman" w:hAnsi="Times New Roman"/>
          <w:b/>
          <w:bCs/>
          <w:sz w:val="24"/>
          <w:szCs w:val="24"/>
          <w:u w:val="single"/>
        </w:rPr>
      </w:pPr>
      <w:r w:rsidRPr="00E36309">
        <w:rPr>
          <w:rFonts w:ascii="Times New Roman" w:hAnsi="Times New Roman"/>
          <w:b/>
          <w:bCs/>
          <w:sz w:val="24"/>
          <w:szCs w:val="24"/>
          <w:u w:val="single"/>
        </w:rPr>
        <w:t>Obveščanje in ozaveščanje javnosti o programu Pokolpje 2016:</w:t>
      </w:r>
    </w:p>
    <w:p w:rsidR="0056035B" w:rsidRDefault="0056035B" w:rsidP="002E0E31">
      <w:pPr>
        <w:spacing w:line="276" w:lineRule="auto"/>
        <w:jc w:val="both"/>
        <w:rPr>
          <w:rFonts w:ascii="Times New Roman" w:hAnsi="Times New Roman"/>
          <w:bCs/>
          <w:sz w:val="24"/>
          <w:szCs w:val="24"/>
        </w:rPr>
      </w:pPr>
      <w:r w:rsidRPr="00E36309">
        <w:rPr>
          <w:rFonts w:ascii="Times New Roman" w:hAnsi="Times New Roman"/>
          <w:bCs/>
          <w:sz w:val="24"/>
          <w:szCs w:val="24"/>
        </w:rPr>
        <w:t xml:space="preserve">Za promocijo programa med podjetniki v Pokolpju in njihovo podrobno obveščanje razvojne institucije na območju uporabljajo svoje spletne strani, družabna omrežja, sredstva javnega obveščanja in neposredno obveščanje preko elektronske pošte ter osebnih obiskov pri podjetjih. </w:t>
      </w:r>
    </w:p>
    <w:p w:rsidR="007F22C3" w:rsidRPr="00E36309" w:rsidRDefault="007F22C3" w:rsidP="002E0E31">
      <w:pPr>
        <w:spacing w:line="276" w:lineRule="auto"/>
        <w:jc w:val="both"/>
        <w:rPr>
          <w:rFonts w:ascii="Times New Roman" w:hAnsi="Times New Roman"/>
          <w:bCs/>
          <w:sz w:val="24"/>
          <w:szCs w:val="24"/>
        </w:rPr>
      </w:pPr>
    </w:p>
    <w:p w:rsidR="00D60799" w:rsidRPr="00E36309" w:rsidRDefault="00D60799" w:rsidP="002915A1">
      <w:pPr>
        <w:numPr>
          <w:ilvl w:val="0"/>
          <w:numId w:val="9"/>
        </w:numPr>
        <w:spacing w:line="276" w:lineRule="auto"/>
        <w:jc w:val="both"/>
        <w:rPr>
          <w:rFonts w:ascii="Times New Roman" w:hAnsi="Times New Roman"/>
          <w:b/>
          <w:bCs/>
          <w:sz w:val="24"/>
          <w:szCs w:val="24"/>
          <w:u w:val="single"/>
        </w:rPr>
      </w:pPr>
      <w:r w:rsidRPr="00E36309">
        <w:rPr>
          <w:rFonts w:ascii="Times New Roman" w:hAnsi="Times New Roman"/>
          <w:b/>
          <w:bCs/>
          <w:sz w:val="24"/>
          <w:szCs w:val="24"/>
          <w:u w:val="single"/>
        </w:rPr>
        <w:t xml:space="preserve">Privabljanje investicij na območje: </w:t>
      </w:r>
    </w:p>
    <w:p w:rsidR="007F22C3" w:rsidRDefault="00983418" w:rsidP="007F22C3">
      <w:pPr>
        <w:spacing w:line="276" w:lineRule="auto"/>
        <w:jc w:val="both"/>
        <w:rPr>
          <w:rFonts w:ascii="Times New Roman" w:hAnsi="Times New Roman"/>
          <w:sz w:val="24"/>
          <w:szCs w:val="24"/>
        </w:rPr>
      </w:pPr>
      <w:r>
        <w:rPr>
          <w:rFonts w:ascii="Times New Roman" w:hAnsi="Times New Roman"/>
          <w:sz w:val="24"/>
          <w:szCs w:val="24"/>
        </w:rPr>
        <w:t>Eden od ciljev programa Pokolpje 2020</w:t>
      </w:r>
      <w:r w:rsidR="00D60799" w:rsidRPr="00E36309">
        <w:rPr>
          <w:rFonts w:ascii="Times New Roman" w:hAnsi="Times New Roman"/>
          <w:sz w:val="24"/>
          <w:szCs w:val="24"/>
        </w:rPr>
        <w:t xml:space="preserve"> je privabljanje investicij v Pokolpje. Investitorji morajo na enem mestu dobiti vse informacije o možnostih za investiranje, prednostih, ki iz tega izhajajo, veljavni zakono</w:t>
      </w:r>
      <w:r>
        <w:rPr>
          <w:rFonts w:ascii="Times New Roman" w:hAnsi="Times New Roman"/>
          <w:sz w:val="24"/>
          <w:szCs w:val="24"/>
        </w:rPr>
        <w:t xml:space="preserve">daji in mogočih partnerstvih. </w:t>
      </w:r>
      <w:r w:rsidR="00D60799" w:rsidRPr="00E36309">
        <w:rPr>
          <w:rFonts w:ascii="Times New Roman" w:hAnsi="Times New Roman"/>
          <w:sz w:val="24"/>
          <w:szCs w:val="24"/>
        </w:rPr>
        <w:t>Poleg stalnih aktivnosti, ki so potekale skozi celo leto</w:t>
      </w:r>
      <w:r w:rsidR="00626676" w:rsidRPr="00E36309">
        <w:rPr>
          <w:rFonts w:ascii="Times New Roman" w:hAnsi="Times New Roman"/>
          <w:sz w:val="24"/>
          <w:szCs w:val="24"/>
        </w:rPr>
        <w:t xml:space="preserve"> 2016</w:t>
      </w:r>
      <w:r>
        <w:rPr>
          <w:rFonts w:ascii="Times New Roman" w:hAnsi="Times New Roman"/>
          <w:sz w:val="24"/>
          <w:szCs w:val="24"/>
        </w:rPr>
        <w:t xml:space="preserve">, </w:t>
      </w:r>
      <w:r w:rsidR="00D60799" w:rsidRPr="00E36309">
        <w:rPr>
          <w:rFonts w:ascii="Times New Roman" w:hAnsi="Times New Roman"/>
          <w:sz w:val="24"/>
          <w:szCs w:val="24"/>
        </w:rPr>
        <w:t>so bile na podlagi programa</w:t>
      </w:r>
      <w:r w:rsidR="007F22C3">
        <w:rPr>
          <w:rFonts w:ascii="Times New Roman" w:hAnsi="Times New Roman"/>
          <w:sz w:val="24"/>
          <w:szCs w:val="24"/>
        </w:rPr>
        <w:t xml:space="preserve"> </w:t>
      </w:r>
      <w:r w:rsidR="007F22C3" w:rsidRPr="007F22C3">
        <w:rPr>
          <w:rFonts w:ascii="Times New Roman" w:hAnsi="Times New Roman"/>
          <w:sz w:val="24"/>
          <w:szCs w:val="24"/>
        </w:rPr>
        <w:t xml:space="preserve">Privabljanja tujih investicij izvedene naslednje aktivnosti: </w:t>
      </w:r>
    </w:p>
    <w:p w:rsidR="00842B7C" w:rsidRDefault="00842B7C" w:rsidP="002915A1">
      <w:pPr>
        <w:numPr>
          <w:ilvl w:val="0"/>
          <w:numId w:val="43"/>
        </w:numPr>
        <w:spacing w:line="276" w:lineRule="auto"/>
        <w:jc w:val="both"/>
        <w:rPr>
          <w:rFonts w:ascii="Times New Roman" w:hAnsi="Times New Roman"/>
          <w:sz w:val="24"/>
          <w:szCs w:val="24"/>
        </w:rPr>
      </w:pPr>
      <w:r>
        <w:rPr>
          <w:rFonts w:ascii="Times New Roman" w:hAnsi="Times New Roman"/>
          <w:sz w:val="24"/>
          <w:szCs w:val="24"/>
        </w:rPr>
        <w:t>izvedba LEAD GENERATION za območje Italije in Avstrije,</w:t>
      </w:r>
    </w:p>
    <w:p w:rsidR="00842B7C" w:rsidRDefault="00842B7C" w:rsidP="002915A1">
      <w:pPr>
        <w:numPr>
          <w:ilvl w:val="0"/>
          <w:numId w:val="43"/>
        </w:numPr>
        <w:spacing w:line="276" w:lineRule="auto"/>
        <w:jc w:val="both"/>
        <w:rPr>
          <w:rFonts w:ascii="Times New Roman" w:hAnsi="Times New Roman"/>
          <w:sz w:val="24"/>
          <w:szCs w:val="24"/>
        </w:rPr>
      </w:pPr>
      <w:r>
        <w:rPr>
          <w:rFonts w:ascii="Times New Roman" w:hAnsi="Times New Roman"/>
          <w:sz w:val="24"/>
          <w:szCs w:val="24"/>
        </w:rPr>
        <w:t>predstavitev Pokolpja na sejmu HOLZMESSE v Celovcu,</w:t>
      </w:r>
    </w:p>
    <w:p w:rsidR="00842B7C" w:rsidRDefault="00842B7C" w:rsidP="002915A1">
      <w:pPr>
        <w:numPr>
          <w:ilvl w:val="0"/>
          <w:numId w:val="43"/>
        </w:numPr>
        <w:spacing w:line="276" w:lineRule="auto"/>
        <w:jc w:val="both"/>
        <w:rPr>
          <w:rFonts w:ascii="Times New Roman" w:hAnsi="Times New Roman"/>
          <w:sz w:val="24"/>
          <w:szCs w:val="24"/>
        </w:rPr>
      </w:pPr>
      <w:r>
        <w:rPr>
          <w:rFonts w:ascii="Times New Roman" w:hAnsi="Times New Roman"/>
          <w:sz w:val="24"/>
          <w:szCs w:val="24"/>
        </w:rPr>
        <w:lastRenderedPageBreak/>
        <w:t>obiski in kontakti s potencialnimi investitorji,</w:t>
      </w:r>
    </w:p>
    <w:p w:rsidR="00842B7C" w:rsidRPr="007F22C3" w:rsidRDefault="00842B7C" w:rsidP="002915A1">
      <w:pPr>
        <w:numPr>
          <w:ilvl w:val="0"/>
          <w:numId w:val="43"/>
        </w:numPr>
        <w:spacing w:line="276" w:lineRule="auto"/>
        <w:jc w:val="both"/>
        <w:rPr>
          <w:rFonts w:ascii="Times New Roman" w:hAnsi="Times New Roman"/>
          <w:sz w:val="24"/>
          <w:szCs w:val="24"/>
        </w:rPr>
      </w:pPr>
      <w:r>
        <w:rPr>
          <w:rFonts w:ascii="Times New Roman" w:hAnsi="Times New Roman"/>
          <w:sz w:val="24"/>
          <w:szCs w:val="24"/>
        </w:rPr>
        <w:t>predstavitev območja Pokolpja v domačih in tujih medijih.</w:t>
      </w:r>
    </w:p>
    <w:p w:rsidR="00626676" w:rsidRPr="00E36309" w:rsidRDefault="00626676" w:rsidP="002E0E31">
      <w:pPr>
        <w:spacing w:line="276" w:lineRule="auto"/>
        <w:jc w:val="both"/>
        <w:rPr>
          <w:rFonts w:ascii="Times New Roman" w:hAnsi="Times New Roman"/>
          <w:sz w:val="24"/>
          <w:szCs w:val="24"/>
        </w:rPr>
      </w:pPr>
    </w:p>
    <w:p w:rsidR="00D60799" w:rsidRPr="00E36309" w:rsidRDefault="00D60799" w:rsidP="002915A1">
      <w:pPr>
        <w:numPr>
          <w:ilvl w:val="0"/>
          <w:numId w:val="30"/>
        </w:numPr>
        <w:spacing w:line="276" w:lineRule="auto"/>
        <w:jc w:val="both"/>
        <w:rPr>
          <w:rFonts w:ascii="Times New Roman" w:hAnsi="Times New Roman"/>
          <w:b/>
          <w:sz w:val="24"/>
          <w:szCs w:val="24"/>
          <w:u w:val="single"/>
          <w:lang w:val="x-none"/>
        </w:rPr>
      </w:pPr>
      <w:r w:rsidRPr="00E36309">
        <w:rPr>
          <w:rFonts w:ascii="Times New Roman" w:hAnsi="Times New Roman"/>
          <w:b/>
          <w:bCs/>
          <w:sz w:val="24"/>
          <w:szCs w:val="24"/>
          <w:u w:val="single"/>
        </w:rPr>
        <w:t>Krepitev razvojnih zmogljivosti, priprava regijskih projektov v Pokolpju ter operativnih strateških dokumentov za Pokolpje:</w:t>
      </w:r>
    </w:p>
    <w:p w:rsidR="00D60799" w:rsidRPr="00E36309" w:rsidRDefault="00D60799" w:rsidP="002E0E31">
      <w:pPr>
        <w:spacing w:line="276" w:lineRule="auto"/>
        <w:jc w:val="both"/>
        <w:rPr>
          <w:rFonts w:ascii="Times New Roman" w:hAnsi="Times New Roman"/>
          <w:sz w:val="24"/>
          <w:szCs w:val="24"/>
        </w:rPr>
      </w:pPr>
      <w:r w:rsidRPr="00E36309">
        <w:rPr>
          <w:rFonts w:ascii="Times New Roman" w:hAnsi="Times New Roman"/>
          <w:bCs/>
          <w:sz w:val="24"/>
          <w:szCs w:val="24"/>
        </w:rPr>
        <w:t>Sem sodijo o</w:t>
      </w:r>
      <w:r w:rsidRPr="00E36309">
        <w:rPr>
          <w:rFonts w:ascii="Times New Roman" w:hAnsi="Times New Roman"/>
          <w:sz w:val="24"/>
          <w:szCs w:val="24"/>
        </w:rPr>
        <w:t>rganizacije usposabljanj in delavnice za razvojne dejavnike na temo priprave razvojnih projektov, projektnega vodenja in izvajanja projektov, z namenom okrepitve razvojne zmogljivosti na območju in izboljšanja kakovosti pripravljenih projektov.</w:t>
      </w:r>
      <w:r w:rsidR="00626676" w:rsidRPr="00E36309">
        <w:rPr>
          <w:rFonts w:ascii="Times New Roman" w:hAnsi="Times New Roman"/>
          <w:sz w:val="24"/>
          <w:szCs w:val="24"/>
        </w:rPr>
        <w:t xml:space="preserve"> Izvedene aktivnosti v letu 2016</w:t>
      </w:r>
      <w:r w:rsidRPr="00E36309">
        <w:rPr>
          <w:rFonts w:ascii="Times New Roman" w:hAnsi="Times New Roman"/>
          <w:sz w:val="24"/>
          <w:szCs w:val="24"/>
        </w:rPr>
        <w:t xml:space="preserve">: sodelovanje pri pripravi </w:t>
      </w:r>
      <w:r w:rsidR="00A757BD">
        <w:rPr>
          <w:rFonts w:ascii="Times New Roman" w:hAnsi="Times New Roman"/>
          <w:sz w:val="24"/>
          <w:szCs w:val="24"/>
        </w:rPr>
        <w:t xml:space="preserve">projektov za uvrstitev v prvi Dogovor za razvoj regije, </w:t>
      </w:r>
      <w:r w:rsidRPr="00E36309">
        <w:rPr>
          <w:rFonts w:ascii="Times New Roman" w:hAnsi="Times New Roman"/>
          <w:sz w:val="24"/>
          <w:szCs w:val="24"/>
        </w:rPr>
        <w:t>sodelovanje pri pripravi in usklajevanju predlogov sprememb za podaljšanje programa Pokolpje do leta 2020, priprava »</w:t>
      </w:r>
      <w:r w:rsidRPr="00E36309">
        <w:rPr>
          <w:rFonts w:ascii="Times New Roman" w:hAnsi="Times New Roman"/>
          <w:i/>
          <w:iCs/>
          <w:sz w:val="24"/>
          <w:szCs w:val="24"/>
        </w:rPr>
        <w:t>Programa promocije gospodarskih priložnosti in privabljanja tujih in domačih investicij na območje Pokolpja</w:t>
      </w:r>
      <w:r w:rsidR="004435D3" w:rsidRPr="00E36309">
        <w:rPr>
          <w:rFonts w:ascii="Times New Roman" w:hAnsi="Times New Roman"/>
          <w:sz w:val="24"/>
          <w:szCs w:val="24"/>
        </w:rPr>
        <w:t>«,…</w:t>
      </w:r>
    </w:p>
    <w:p w:rsidR="00D60799" w:rsidRPr="00E36309" w:rsidRDefault="00D60799" w:rsidP="002E0E31">
      <w:pPr>
        <w:spacing w:line="276" w:lineRule="auto"/>
        <w:jc w:val="both"/>
        <w:rPr>
          <w:rFonts w:ascii="Times New Roman" w:hAnsi="Times New Roman"/>
          <w:sz w:val="24"/>
          <w:szCs w:val="24"/>
        </w:rPr>
      </w:pPr>
    </w:p>
    <w:p w:rsidR="00D60799" w:rsidRPr="00E36309" w:rsidRDefault="00D60799" w:rsidP="002915A1">
      <w:pPr>
        <w:numPr>
          <w:ilvl w:val="0"/>
          <w:numId w:val="5"/>
        </w:numPr>
        <w:spacing w:line="276" w:lineRule="auto"/>
        <w:jc w:val="both"/>
        <w:rPr>
          <w:rFonts w:ascii="Times New Roman" w:hAnsi="Times New Roman"/>
          <w:b/>
          <w:sz w:val="24"/>
          <w:szCs w:val="24"/>
          <w:u w:val="single"/>
        </w:rPr>
      </w:pPr>
      <w:r w:rsidRPr="00E36309">
        <w:rPr>
          <w:rFonts w:ascii="Times New Roman" w:hAnsi="Times New Roman"/>
          <w:b/>
          <w:bCs/>
          <w:sz w:val="24"/>
          <w:szCs w:val="24"/>
          <w:u w:val="single"/>
        </w:rPr>
        <w:t xml:space="preserve">Pomoč pri izvajanju programa Pokolpje:  </w:t>
      </w:r>
    </w:p>
    <w:p w:rsidR="00F3293C" w:rsidRPr="00E36309" w:rsidRDefault="004435D3" w:rsidP="0076684A">
      <w:pPr>
        <w:numPr>
          <w:ilvl w:val="0"/>
          <w:numId w:val="48"/>
        </w:numPr>
        <w:spacing w:line="276" w:lineRule="auto"/>
        <w:jc w:val="both"/>
        <w:rPr>
          <w:rFonts w:ascii="Times New Roman" w:hAnsi="Times New Roman"/>
          <w:sz w:val="24"/>
          <w:szCs w:val="24"/>
        </w:rPr>
      </w:pPr>
      <w:r w:rsidRPr="00E36309">
        <w:rPr>
          <w:rFonts w:ascii="Times New Roman" w:hAnsi="Times New Roman"/>
          <w:sz w:val="24"/>
          <w:szCs w:val="24"/>
        </w:rPr>
        <w:t xml:space="preserve">Svetovanja: izvedenih </w:t>
      </w:r>
      <w:r w:rsidRPr="00E36309">
        <w:rPr>
          <w:rFonts w:ascii="Times New Roman" w:hAnsi="Times New Roman"/>
          <w:b/>
          <w:sz w:val="24"/>
          <w:szCs w:val="24"/>
        </w:rPr>
        <w:t>390 svetovanj</w:t>
      </w:r>
    </w:p>
    <w:p w:rsidR="004435D3" w:rsidRPr="00E36309" w:rsidRDefault="004435D3" w:rsidP="0076684A">
      <w:pPr>
        <w:numPr>
          <w:ilvl w:val="0"/>
          <w:numId w:val="48"/>
        </w:numPr>
        <w:spacing w:line="276" w:lineRule="auto"/>
        <w:jc w:val="both"/>
        <w:rPr>
          <w:rFonts w:ascii="Times New Roman" w:hAnsi="Times New Roman"/>
          <w:sz w:val="24"/>
          <w:szCs w:val="24"/>
        </w:rPr>
      </w:pPr>
      <w:r w:rsidRPr="00E36309">
        <w:rPr>
          <w:rFonts w:ascii="Times New Roman" w:hAnsi="Times New Roman"/>
          <w:sz w:val="24"/>
          <w:szCs w:val="24"/>
        </w:rPr>
        <w:t xml:space="preserve">Razgovori: izvedenih </w:t>
      </w:r>
      <w:r w:rsidRPr="00E36309">
        <w:rPr>
          <w:rFonts w:ascii="Times New Roman" w:hAnsi="Times New Roman"/>
          <w:b/>
          <w:sz w:val="24"/>
          <w:szCs w:val="24"/>
        </w:rPr>
        <w:t>138 razgovorov</w:t>
      </w:r>
    </w:p>
    <w:p w:rsidR="004435D3" w:rsidRPr="00E36309" w:rsidRDefault="004435D3" w:rsidP="0076684A">
      <w:pPr>
        <w:numPr>
          <w:ilvl w:val="0"/>
          <w:numId w:val="48"/>
        </w:numPr>
        <w:spacing w:line="276" w:lineRule="auto"/>
        <w:jc w:val="both"/>
        <w:rPr>
          <w:rFonts w:ascii="Times New Roman" w:hAnsi="Times New Roman"/>
          <w:sz w:val="24"/>
          <w:szCs w:val="24"/>
        </w:rPr>
      </w:pPr>
      <w:r w:rsidRPr="00E36309">
        <w:rPr>
          <w:rFonts w:ascii="Times New Roman" w:hAnsi="Times New Roman"/>
          <w:sz w:val="24"/>
          <w:szCs w:val="24"/>
        </w:rPr>
        <w:t xml:space="preserve">Kontrole projektov: priprava, usklajevanje in izvedba </w:t>
      </w:r>
      <w:r w:rsidR="008D2C3D" w:rsidRPr="00E36309">
        <w:rPr>
          <w:rFonts w:ascii="Times New Roman" w:hAnsi="Times New Roman"/>
          <w:b/>
          <w:sz w:val="24"/>
          <w:szCs w:val="24"/>
        </w:rPr>
        <w:t>48</w:t>
      </w:r>
      <w:r w:rsidRPr="00E36309">
        <w:rPr>
          <w:rFonts w:ascii="Times New Roman" w:hAnsi="Times New Roman"/>
          <w:b/>
          <w:sz w:val="24"/>
          <w:szCs w:val="24"/>
        </w:rPr>
        <w:t xml:space="preserve"> kontrol</w:t>
      </w:r>
      <w:r w:rsidRPr="00E36309">
        <w:rPr>
          <w:rFonts w:ascii="Times New Roman" w:hAnsi="Times New Roman"/>
          <w:sz w:val="24"/>
          <w:szCs w:val="24"/>
        </w:rPr>
        <w:t xml:space="preserve"> projektov iz naslova JR Pokolpje</w:t>
      </w:r>
    </w:p>
    <w:p w:rsidR="004435D3" w:rsidRPr="00E36309" w:rsidRDefault="004435D3" w:rsidP="002E0E31">
      <w:pPr>
        <w:spacing w:line="276" w:lineRule="auto"/>
        <w:ind w:left="720"/>
        <w:jc w:val="both"/>
        <w:rPr>
          <w:rFonts w:ascii="Times New Roman" w:hAnsi="Times New Roman"/>
          <w:bCs/>
          <w:sz w:val="24"/>
          <w:szCs w:val="24"/>
        </w:rPr>
      </w:pPr>
    </w:p>
    <w:p w:rsidR="000962A6" w:rsidRPr="00E36309" w:rsidRDefault="00B24B3A" w:rsidP="00983418">
      <w:pPr>
        <w:spacing w:line="276" w:lineRule="auto"/>
        <w:jc w:val="both"/>
        <w:rPr>
          <w:rFonts w:ascii="Times New Roman" w:hAnsi="Times New Roman"/>
          <w:sz w:val="24"/>
          <w:szCs w:val="24"/>
        </w:rPr>
      </w:pPr>
      <w:r w:rsidRPr="00E36309">
        <w:rPr>
          <w:rFonts w:ascii="Times New Roman" w:hAnsi="Times New Roman"/>
          <w:sz w:val="24"/>
          <w:szCs w:val="24"/>
        </w:rPr>
        <w:t>Poleg tega so podporne institucije Pokolpja izvedle oz. sodelovale kot soorganizatorice na ve</w:t>
      </w:r>
      <w:r w:rsidR="00983418">
        <w:rPr>
          <w:rFonts w:ascii="Times New Roman" w:hAnsi="Times New Roman"/>
          <w:sz w:val="24"/>
          <w:szCs w:val="24"/>
        </w:rPr>
        <w:t xml:space="preserve">č kot 7 delavnicah oz. dogodkih in priprava gradiv (Program Pokolpje </w:t>
      </w:r>
      <w:r w:rsidR="00894059">
        <w:rPr>
          <w:rFonts w:ascii="Times New Roman" w:hAnsi="Times New Roman"/>
          <w:sz w:val="24"/>
          <w:szCs w:val="24"/>
        </w:rPr>
        <w:t>2020, 5. letno poročilo</w:t>
      </w:r>
      <w:r w:rsidR="00983418">
        <w:rPr>
          <w:rFonts w:ascii="Times New Roman" w:hAnsi="Times New Roman"/>
          <w:sz w:val="24"/>
          <w:szCs w:val="24"/>
        </w:rPr>
        <w:t xml:space="preserve"> za leto 2015,…).</w:t>
      </w:r>
    </w:p>
    <w:p w:rsidR="000D7F7F" w:rsidRPr="00E36309" w:rsidRDefault="000D7F7F" w:rsidP="000D7F7F">
      <w:pPr>
        <w:spacing w:line="276" w:lineRule="auto"/>
        <w:jc w:val="both"/>
        <w:rPr>
          <w:rFonts w:ascii="Times New Roman" w:hAnsi="Times New Roman"/>
          <w:sz w:val="24"/>
          <w:szCs w:val="24"/>
        </w:rPr>
      </w:pPr>
    </w:p>
    <w:p w:rsidR="007D0C42" w:rsidRPr="00E36309" w:rsidRDefault="007D0C42" w:rsidP="002E0E31">
      <w:pPr>
        <w:spacing w:line="276" w:lineRule="auto"/>
        <w:jc w:val="both"/>
        <w:rPr>
          <w:rFonts w:ascii="Times New Roman" w:hAnsi="Times New Roman"/>
          <w:sz w:val="24"/>
          <w:szCs w:val="24"/>
        </w:rPr>
      </w:pPr>
    </w:p>
    <w:p w:rsidR="006161DF" w:rsidRPr="00E36309" w:rsidRDefault="006161DF" w:rsidP="002E0E31">
      <w:pPr>
        <w:spacing w:line="276" w:lineRule="auto"/>
        <w:jc w:val="both"/>
        <w:rPr>
          <w:rFonts w:ascii="Times New Roman" w:hAnsi="Times New Roman"/>
          <w:b/>
          <w:i/>
          <w:sz w:val="24"/>
          <w:szCs w:val="24"/>
        </w:rPr>
      </w:pPr>
      <w:r w:rsidRPr="00E36309">
        <w:rPr>
          <w:rFonts w:ascii="Times New Roman" w:hAnsi="Times New Roman"/>
          <w:b/>
          <w:i/>
          <w:sz w:val="24"/>
          <w:szCs w:val="24"/>
        </w:rPr>
        <w:t xml:space="preserve">Instrument 1.6: Vzpostavitev mreže podjetniških inkubatorjev v Pokolpju </w:t>
      </w:r>
    </w:p>
    <w:p w:rsidR="006161DF" w:rsidRPr="00E36309" w:rsidRDefault="006161DF" w:rsidP="002E0E31">
      <w:pPr>
        <w:spacing w:line="276" w:lineRule="auto"/>
        <w:jc w:val="both"/>
        <w:rPr>
          <w:rFonts w:ascii="Times New Roman" w:hAnsi="Times New Roman"/>
          <w:sz w:val="24"/>
          <w:szCs w:val="24"/>
        </w:rPr>
      </w:pPr>
    </w:p>
    <w:p w:rsidR="006161DF" w:rsidRPr="00E36309" w:rsidRDefault="007B1714" w:rsidP="002E0E31">
      <w:pPr>
        <w:spacing w:line="276" w:lineRule="auto"/>
        <w:jc w:val="both"/>
        <w:rPr>
          <w:rFonts w:ascii="Times New Roman" w:hAnsi="Times New Roman"/>
          <w:sz w:val="24"/>
          <w:szCs w:val="24"/>
        </w:rPr>
      </w:pPr>
      <w:r w:rsidRPr="00E36309">
        <w:rPr>
          <w:rFonts w:ascii="Times New Roman" w:hAnsi="Times New Roman"/>
          <w:sz w:val="24"/>
          <w:szCs w:val="24"/>
        </w:rPr>
        <w:t>Po potrditvi</w:t>
      </w:r>
      <w:r w:rsidR="006161DF" w:rsidRPr="00E36309">
        <w:rPr>
          <w:rFonts w:ascii="Times New Roman" w:hAnsi="Times New Roman"/>
          <w:sz w:val="24"/>
          <w:szCs w:val="24"/>
        </w:rPr>
        <w:t xml:space="preserve"> dokument</w:t>
      </w:r>
      <w:r w:rsidRPr="00E36309">
        <w:rPr>
          <w:rFonts w:ascii="Times New Roman" w:hAnsi="Times New Roman"/>
          <w:sz w:val="24"/>
          <w:szCs w:val="24"/>
        </w:rPr>
        <w:t>a</w:t>
      </w:r>
      <w:r w:rsidR="006161DF" w:rsidRPr="00E36309">
        <w:rPr>
          <w:rFonts w:ascii="Times New Roman" w:hAnsi="Times New Roman"/>
          <w:sz w:val="24"/>
          <w:szCs w:val="24"/>
        </w:rPr>
        <w:t xml:space="preserve"> »</w:t>
      </w:r>
      <w:r w:rsidR="006161DF" w:rsidRPr="00E36309">
        <w:rPr>
          <w:rFonts w:ascii="Times New Roman" w:hAnsi="Times New Roman"/>
          <w:i/>
          <w:iCs/>
          <w:sz w:val="24"/>
          <w:szCs w:val="24"/>
        </w:rPr>
        <w:t>Vzpostavitev mreže podjetniških inkubatorjev v JV Sloveniji«</w:t>
      </w:r>
      <w:r w:rsidRPr="00E36309">
        <w:rPr>
          <w:rFonts w:ascii="Times New Roman" w:hAnsi="Times New Roman"/>
          <w:sz w:val="24"/>
          <w:szCs w:val="24"/>
        </w:rPr>
        <w:t>, ki ga je potrdil ORP Pokolpje je bila vzpostavljena osnova za vzpostavitev in polno delovanje podjetniških inkubatorjev na območju Pokolpja. V letu 2016 so tako na območju Pokolpja deloval</w:t>
      </w:r>
      <w:r w:rsidR="00A757BD">
        <w:rPr>
          <w:rFonts w:ascii="Times New Roman" w:hAnsi="Times New Roman"/>
          <w:sz w:val="24"/>
          <w:szCs w:val="24"/>
        </w:rPr>
        <w:t>i Podjetniški inkubator Kočevje,</w:t>
      </w:r>
      <w:r w:rsidRPr="00E36309">
        <w:rPr>
          <w:rFonts w:ascii="Times New Roman" w:hAnsi="Times New Roman"/>
          <w:sz w:val="24"/>
          <w:szCs w:val="24"/>
        </w:rPr>
        <w:t xml:space="preserve"> Podjetniški inkubator Kostel, v polnem obsegu pa je začel delovati in izvajati prve aktivnosti tu</w:t>
      </w:r>
      <w:r w:rsidR="00120A39">
        <w:rPr>
          <w:rFonts w:ascii="Times New Roman" w:hAnsi="Times New Roman"/>
          <w:sz w:val="24"/>
          <w:szCs w:val="24"/>
        </w:rPr>
        <w:t>di Podjetniški inkubator Be</w:t>
      </w:r>
      <w:r w:rsidR="00A757BD">
        <w:rPr>
          <w:rFonts w:ascii="Times New Roman" w:hAnsi="Times New Roman"/>
          <w:sz w:val="24"/>
          <w:szCs w:val="24"/>
        </w:rPr>
        <w:t>le k</w:t>
      </w:r>
      <w:r w:rsidRPr="00E36309">
        <w:rPr>
          <w:rFonts w:ascii="Times New Roman" w:hAnsi="Times New Roman"/>
          <w:sz w:val="24"/>
          <w:szCs w:val="24"/>
        </w:rPr>
        <w:t>rajine.</w:t>
      </w:r>
    </w:p>
    <w:p w:rsidR="006161DF" w:rsidRPr="00E36309" w:rsidRDefault="006161DF" w:rsidP="002E0E31">
      <w:pPr>
        <w:spacing w:line="276" w:lineRule="auto"/>
        <w:jc w:val="both"/>
        <w:rPr>
          <w:rFonts w:ascii="Times New Roman" w:hAnsi="Times New Roman"/>
          <w:sz w:val="24"/>
          <w:szCs w:val="24"/>
        </w:rPr>
      </w:pPr>
    </w:p>
    <w:p w:rsidR="007B1714" w:rsidRPr="00E36309" w:rsidRDefault="007B1714" w:rsidP="002E0E31">
      <w:pPr>
        <w:spacing w:line="276" w:lineRule="auto"/>
        <w:jc w:val="both"/>
        <w:rPr>
          <w:rFonts w:ascii="Times New Roman" w:hAnsi="Times New Roman"/>
          <w:bCs/>
          <w:sz w:val="24"/>
          <w:szCs w:val="24"/>
        </w:rPr>
      </w:pPr>
      <w:r w:rsidRPr="00E36309">
        <w:rPr>
          <w:rFonts w:ascii="Times New Roman" w:hAnsi="Times New Roman"/>
          <w:sz w:val="24"/>
          <w:szCs w:val="24"/>
        </w:rPr>
        <w:t>Podjetniški inkubator Kočevje deluje na cca 1.800 m</w:t>
      </w:r>
      <w:r w:rsidRPr="00E36309">
        <w:rPr>
          <w:rFonts w:ascii="Times New Roman" w:hAnsi="Times New Roman"/>
          <w:sz w:val="24"/>
          <w:szCs w:val="24"/>
          <w:vertAlign w:val="superscript"/>
        </w:rPr>
        <w:t>2</w:t>
      </w:r>
      <w:r w:rsidRPr="00E36309">
        <w:rPr>
          <w:rFonts w:ascii="Times New Roman" w:hAnsi="Times New Roman"/>
          <w:sz w:val="24"/>
          <w:szCs w:val="24"/>
        </w:rPr>
        <w:t xml:space="preserve"> površine. V inkubatorju deluje 5 inkubiranih podjetij (</w:t>
      </w:r>
      <w:r w:rsidRPr="00E36309">
        <w:rPr>
          <w:rFonts w:ascii="Times New Roman" w:hAnsi="Times New Roman"/>
          <w:bCs/>
          <w:sz w:val="24"/>
          <w:szCs w:val="24"/>
        </w:rPr>
        <w:t>GRR Grafika, Rok Rade s.p. (najema pisarniški prostor v inkubatorju); Svetovanje na področju prehrane in gibanja, Suzana Mihelič s.p. (najema pisarniški prostor v inkubatorju); Danielis d.o.o. (ne najema prostorov v inkubatorju); Zadruga Zakladi Kočevske z.o.o., so.p. (najema pisarniški prostor v inkubatorju); Woodoo Works, Boštjan Majcen s.p. (najema pisarniški prostor v inkubatorju)). S</w:t>
      </w:r>
      <w:r w:rsidRPr="00E36309">
        <w:rPr>
          <w:rFonts w:ascii="Times New Roman" w:hAnsi="Times New Roman"/>
          <w:sz w:val="24"/>
          <w:szCs w:val="24"/>
        </w:rPr>
        <w:t xml:space="preserve">kladno z internim </w:t>
      </w:r>
      <w:r w:rsidRPr="00E36309">
        <w:rPr>
          <w:rFonts w:ascii="Times New Roman" w:hAnsi="Times New Roman"/>
          <w:bCs/>
          <w:sz w:val="24"/>
          <w:szCs w:val="24"/>
        </w:rPr>
        <w:t xml:space="preserve">Pravilnikom o vstopu podjetnikov v predinkubacijsko fazo pa je trenutno v inkubatorju dodatno še sedem podjetij oz. posameznikov v predinkubacijski fazi (AMV, Aleš Jurjevič s.p.;  Ixodo Idea, Zavod za ohranjanje kulturne dediščine, so.p.; SPE d.o.o.; Oblikovanje, proizvodnja in prodaja oblačil, Tina Logar Bauchmüller s.p.; </w:t>
      </w:r>
      <w:r w:rsidR="00120A39">
        <w:rPr>
          <w:rFonts w:ascii="Times New Roman" w:hAnsi="Times New Roman"/>
          <w:bCs/>
          <w:sz w:val="24"/>
          <w:szCs w:val="24"/>
        </w:rPr>
        <w:t>Klavdija Höfler; Nataša Patafta in</w:t>
      </w:r>
      <w:r w:rsidRPr="00E36309">
        <w:rPr>
          <w:rFonts w:ascii="Times New Roman" w:hAnsi="Times New Roman"/>
          <w:bCs/>
          <w:sz w:val="24"/>
          <w:szCs w:val="24"/>
        </w:rPr>
        <w:t xml:space="preserve"> Tina Sevnšek).</w:t>
      </w:r>
    </w:p>
    <w:p w:rsidR="007B1714" w:rsidRPr="00E36309" w:rsidRDefault="007B1714" w:rsidP="002E0E31">
      <w:pPr>
        <w:spacing w:line="276" w:lineRule="auto"/>
        <w:jc w:val="both"/>
        <w:rPr>
          <w:rFonts w:ascii="Times New Roman" w:hAnsi="Times New Roman"/>
          <w:bCs/>
          <w:sz w:val="24"/>
          <w:szCs w:val="24"/>
        </w:rPr>
      </w:pPr>
    </w:p>
    <w:p w:rsidR="007B1714" w:rsidRPr="00E36309" w:rsidRDefault="00A757BD" w:rsidP="002E0E31">
      <w:pPr>
        <w:spacing w:line="276" w:lineRule="auto"/>
        <w:jc w:val="both"/>
        <w:rPr>
          <w:rFonts w:ascii="Times New Roman" w:hAnsi="Times New Roman"/>
          <w:bCs/>
          <w:sz w:val="24"/>
          <w:szCs w:val="24"/>
        </w:rPr>
      </w:pPr>
      <w:r>
        <w:rPr>
          <w:rFonts w:ascii="Times New Roman" w:hAnsi="Times New Roman"/>
          <w:bCs/>
          <w:sz w:val="24"/>
          <w:szCs w:val="24"/>
        </w:rPr>
        <w:lastRenderedPageBreak/>
        <w:t>Podjetniški inkubator Bela krajina</w:t>
      </w:r>
      <w:r w:rsidR="007B1714" w:rsidRPr="00E36309">
        <w:rPr>
          <w:rFonts w:ascii="Times New Roman" w:hAnsi="Times New Roman"/>
          <w:bCs/>
          <w:sz w:val="24"/>
          <w:szCs w:val="24"/>
        </w:rPr>
        <w:t xml:space="preserve"> deluje v okviru javnega zavoda RIC Bela krajina. Urejen je bil pravno-formalni status inkubatorja in usklajeni interni akti javnega zavoda z dejavnostjo podjetniškega inkubatorja. Izvedene so bile aktivnosti v zvezi s pridobivanjem prostorov ter priprava pravnih podlag in pravnih aktov za vzpostavitev Podjetniškega inkubatorja Bela krajina. Do aprila 2016 so bile podpisane vse pogodbe in opravljeni vsi postopki za upravljanje vseh treh lokacij poslovnih prostorov inkubatorja:</w:t>
      </w:r>
    </w:p>
    <w:p w:rsidR="007B1714" w:rsidRPr="00E36309" w:rsidRDefault="007B1714" w:rsidP="002915A1">
      <w:pPr>
        <w:numPr>
          <w:ilvl w:val="0"/>
          <w:numId w:val="31"/>
        </w:numPr>
        <w:spacing w:line="276" w:lineRule="auto"/>
        <w:jc w:val="both"/>
        <w:rPr>
          <w:rFonts w:ascii="Times New Roman" w:hAnsi="Times New Roman"/>
          <w:bCs/>
          <w:sz w:val="24"/>
          <w:szCs w:val="24"/>
        </w:rPr>
      </w:pPr>
      <w:r w:rsidRPr="00E36309">
        <w:rPr>
          <w:rFonts w:ascii="Times New Roman" w:hAnsi="Times New Roman"/>
          <w:bCs/>
          <w:sz w:val="24"/>
          <w:szCs w:val="24"/>
        </w:rPr>
        <w:t>proizvodni inkubator v poslovni coni T</w:t>
      </w:r>
      <w:r w:rsidR="00A757BD">
        <w:rPr>
          <w:rFonts w:ascii="Times New Roman" w:hAnsi="Times New Roman"/>
          <w:bCs/>
          <w:sz w:val="24"/>
          <w:szCs w:val="24"/>
        </w:rPr>
        <w:t>RIS K</w:t>
      </w:r>
      <w:r w:rsidRPr="00E36309">
        <w:rPr>
          <w:rFonts w:ascii="Times New Roman" w:hAnsi="Times New Roman"/>
          <w:bCs/>
          <w:sz w:val="24"/>
          <w:szCs w:val="24"/>
        </w:rPr>
        <w:t>anižarica s skupno površino 175 m2;</w:t>
      </w:r>
    </w:p>
    <w:p w:rsidR="007B1714" w:rsidRPr="00E36309" w:rsidRDefault="007B1714" w:rsidP="002915A1">
      <w:pPr>
        <w:numPr>
          <w:ilvl w:val="0"/>
          <w:numId w:val="31"/>
        </w:numPr>
        <w:spacing w:line="276" w:lineRule="auto"/>
        <w:jc w:val="both"/>
        <w:rPr>
          <w:rFonts w:ascii="Times New Roman" w:hAnsi="Times New Roman"/>
          <w:bCs/>
          <w:sz w:val="24"/>
          <w:szCs w:val="24"/>
        </w:rPr>
      </w:pPr>
      <w:r w:rsidRPr="00E36309">
        <w:rPr>
          <w:rFonts w:ascii="Times New Roman" w:hAnsi="Times New Roman"/>
          <w:bCs/>
          <w:sz w:val="24"/>
          <w:szCs w:val="24"/>
        </w:rPr>
        <w:t>inkubator v prostorih bivše lekarne za tekstilne in ostale kreativne dejavnosti Kolodvorska 23a, Črnomelj v skupni površini 366,8 m2;</w:t>
      </w:r>
    </w:p>
    <w:p w:rsidR="007B1714" w:rsidRPr="00E36309" w:rsidRDefault="007B1714" w:rsidP="002915A1">
      <w:pPr>
        <w:numPr>
          <w:ilvl w:val="0"/>
          <w:numId w:val="31"/>
        </w:numPr>
        <w:spacing w:line="276" w:lineRule="auto"/>
        <w:jc w:val="both"/>
        <w:rPr>
          <w:rFonts w:ascii="Times New Roman" w:hAnsi="Times New Roman"/>
          <w:bCs/>
          <w:sz w:val="24"/>
          <w:szCs w:val="24"/>
        </w:rPr>
      </w:pPr>
      <w:r w:rsidRPr="00E36309">
        <w:rPr>
          <w:rFonts w:ascii="Times New Roman" w:hAnsi="Times New Roman"/>
          <w:bCs/>
          <w:sz w:val="24"/>
          <w:szCs w:val="24"/>
        </w:rPr>
        <w:t>inkubator za IT in ostale tehnološke storitvene dejavnosti PH Stratus, Ul.</w:t>
      </w:r>
      <w:r w:rsidR="000E44CE" w:rsidRPr="00E36309">
        <w:rPr>
          <w:rFonts w:ascii="Times New Roman" w:hAnsi="Times New Roman"/>
          <w:bCs/>
          <w:sz w:val="24"/>
          <w:szCs w:val="24"/>
        </w:rPr>
        <w:t xml:space="preserve"> </w:t>
      </w:r>
      <w:r w:rsidRPr="00E36309">
        <w:rPr>
          <w:rFonts w:ascii="Times New Roman" w:hAnsi="Times New Roman"/>
          <w:bCs/>
          <w:sz w:val="24"/>
          <w:szCs w:val="24"/>
        </w:rPr>
        <w:t>Heroja Starihe 19, Črnomelj v skupni površini 372,58 m2.</w:t>
      </w:r>
    </w:p>
    <w:p w:rsidR="007B1714" w:rsidRPr="00E36309" w:rsidRDefault="007B1714" w:rsidP="002E0E31">
      <w:pPr>
        <w:spacing w:line="276" w:lineRule="auto"/>
        <w:jc w:val="both"/>
        <w:rPr>
          <w:rFonts w:ascii="Times New Roman" w:hAnsi="Times New Roman"/>
          <w:bCs/>
          <w:sz w:val="24"/>
          <w:szCs w:val="24"/>
        </w:rPr>
      </w:pPr>
    </w:p>
    <w:p w:rsidR="00733E7F" w:rsidRDefault="007B1714" w:rsidP="002E0E31">
      <w:pPr>
        <w:spacing w:line="276" w:lineRule="auto"/>
        <w:jc w:val="both"/>
        <w:rPr>
          <w:rFonts w:ascii="Times New Roman" w:hAnsi="Times New Roman"/>
          <w:bCs/>
          <w:sz w:val="24"/>
          <w:szCs w:val="24"/>
        </w:rPr>
      </w:pPr>
      <w:r w:rsidRPr="00E36309">
        <w:rPr>
          <w:rFonts w:ascii="Times New Roman" w:hAnsi="Times New Roman"/>
          <w:bCs/>
          <w:sz w:val="24"/>
          <w:szCs w:val="24"/>
        </w:rPr>
        <w:t>Ob koncu leta je bilo v Podjetniškem inkubatorju Bele</w:t>
      </w:r>
      <w:r w:rsidR="002512DF">
        <w:rPr>
          <w:rFonts w:ascii="Times New Roman" w:hAnsi="Times New Roman"/>
          <w:bCs/>
          <w:sz w:val="24"/>
          <w:szCs w:val="24"/>
        </w:rPr>
        <w:t xml:space="preserve"> Krajine inkubiranih 6 podjetij, in sicer:</w:t>
      </w:r>
    </w:p>
    <w:p w:rsidR="002512DF" w:rsidRPr="002512DF" w:rsidRDefault="002512DF" w:rsidP="002915A1">
      <w:pPr>
        <w:numPr>
          <w:ilvl w:val="0"/>
          <w:numId w:val="30"/>
        </w:numPr>
        <w:spacing w:line="276" w:lineRule="auto"/>
        <w:contextualSpacing/>
        <w:jc w:val="both"/>
        <w:rPr>
          <w:rFonts w:ascii="Times New Roman" w:hAnsi="Times New Roman"/>
          <w:bCs/>
          <w:sz w:val="24"/>
          <w:szCs w:val="24"/>
        </w:rPr>
      </w:pPr>
      <w:r w:rsidRPr="002512DF">
        <w:rPr>
          <w:rFonts w:ascii="Times New Roman" w:hAnsi="Times New Roman"/>
          <w:bCs/>
          <w:sz w:val="24"/>
          <w:szCs w:val="24"/>
        </w:rPr>
        <w:t xml:space="preserve">PROMIGRA, informacijske tehnologije, d.o.o., </w:t>
      </w:r>
    </w:p>
    <w:p w:rsidR="002512DF" w:rsidRPr="002512DF" w:rsidRDefault="002512DF" w:rsidP="002915A1">
      <w:pPr>
        <w:numPr>
          <w:ilvl w:val="0"/>
          <w:numId w:val="30"/>
        </w:numPr>
        <w:spacing w:line="276" w:lineRule="auto"/>
        <w:contextualSpacing/>
        <w:jc w:val="both"/>
        <w:rPr>
          <w:rFonts w:ascii="Times New Roman" w:hAnsi="Times New Roman"/>
          <w:bCs/>
          <w:sz w:val="24"/>
          <w:szCs w:val="24"/>
        </w:rPr>
      </w:pPr>
      <w:r w:rsidRPr="002512DF">
        <w:rPr>
          <w:rFonts w:ascii="Times New Roman" w:hAnsi="Times New Roman"/>
          <w:bCs/>
          <w:sz w:val="24"/>
          <w:szCs w:val="24"/>
        </w:rPr>
        <w:t xml:space="preserve">SKLADKO CO., finančne storitve, d.o.o., </w:t>
      </w:r>
    </w:p>
    <w:p w:rsidR="002512DF" w:rsidRPr="002512DF" w:rsidRDefault="002512DF" w:rsidP="002915A1">
      <w:pPr>
        <w:numPr>
          <w:ilvl w:val="0"/>
          <w:numId w:val="30"/>
        </w:numPr>
        <w:spacing w:line="276" w:lineRule="auto"/>
        <w:contextualSpacing/>
        <w:jc w:val="both"/>
        <w:rPr>
          <w:rFonts w:ascii="Times New Roman" w:hAnsi="Times New Roman"/>
          <w:bCs/>
          <w:sz w:val="24"/>
          <w:szCs w:val="24"/>
        </w:rPr>
      </w:pPr>
      <w:r w:rsidRPr="002512DF">
        <w:rPr>
          <w:rFonts w:ascii="Times New Roman" w:hAnsi="Times New Roman"/>
          <w:bCs/>
          <w:sz w:val="24"/>
          <w:szCs w:val="24"/>
        </w:rPr>
        <w:t xml:space="preserve">IT Trading d.o.o., </w:t>
      </w:r>
    </w:p>
    <w:p w:rsidR="002512DF" w:rsidRPr="002512DF" w:rsidRDefault="002512DF" w:rsidP="002915A1">
      <w:pPr>
        <w:numPr>
          <w:ilvl w:val="0"/>
          <w:numId w:val="30"/>
        </w:numPr>
        <w:spacing w:line="276" w:lineRule="auto"/>
        <w:contextualSpacing/>
        <w:jc w:val="both"/>
        <w:rPr>
          <w:rFonts w:ascii="Times New Roman" w:hAnsi="Times New Roman"/>
          <w:bCs/>
          <w:sz w:val="24"/>
          <w:szCs w:val="24"/>
        </w:rPr>
      </w:pPr>
      <w:r w:rsidRPr="002512DF">
        <w:rPr>
          <w:rFonts w:ascii="Times New Roman" w:hAnsi="Times New Roman"/>
          <w:bCs/>
          <w:sz w:val="24"/>
          <w:szCs w:val="24"/>
        </w:rPr>
        <w:t xml:space="preserve">VIREO, grafično oblikovanje, Kristina Malenšek s.p, </w:t>
      </w:r>
    </w:p>
    <w:p w:rsidR="002512DF" w:rsidRPr="002512DF" w:rsidRDefault="002512DF" w:rsidP="00785340">
      <w:pPr>
        <w:spacing w:line="276" w:lineRule="auto"/>
        <w:ind w:firstLine="360"/>
        <w:contextualSpacing/>
        <w:jc w:val="both"/>
        <w:rPr>
          <w:rFonts w:ascii="Times New Roman" w:hAnsi="Times New Roman"/>
          <w:bCs/>
          <w:sz w:val="24"/>
          <w:szCs w:val="24"/>
        </w:rPr>
      </w:pPr>
      <w:r w:rsidRPr="002512DF">
        <w:rPr>
          <w:rFonts w:ascii="Times New Roman" w:hAnsi="Times New Roman"/>
          <w:bCs/>
          <w:sz w:val="24"/>
          <w:szCs w:val="24"/>
        </w:rPr>
        <w:t>Expres servis Stipo Vardič</w:t>
      </w:r>
      <w:r>
        <w:rPr>
          <w:rFonts w:ascii="Times New Roman" w:hAnsi="Times New Roman"/>
          <w:bCs/>
          <w:sz w:val="24"/>
          <w:szCs w:val="24"/>
        </w:rPr>
        <w:t xml:space="preserve"> s.p. </w:t>
      </w:r>
    </w:p>
    <w:p w:rsidR="002512DF" w:rsidRPr="002512DF" w:rsidRDefault="002512DF" w:rsidP="002915A1">
      <w:pPr>
        <w:numPr>
          <w:ilvl w:val="0"/>
          <w:numId w:val="44"/>
        </w:numPr>
        <w:spacing w:line="276" w:lineRule="auto"/>
        <w:contextualSpacing/>
        <w:jc w:val="both"/>
        <w:rPr>
          <w:rFonts w:ascii="Times New Roman" w:hAnsi="Times New Roman"/>
          <w:bCs/>
          <w:sz w:val="24"/>
          <w:szCs w:val="24"/>
        </w:rPr>
      </w:pPr>
      <w:r w:rsidRPr="002512DF">
        <w:rPr>
          <w:rFonts w:ascii="Times New Roman" w:hAnsi="Times New Roman"/>
          <w:bCs/>
          <w:sz w:val="24"/>
          <w:szCs w:val="24"/>
        </w:rPr>
        <w:t>MAYAʼS Kreativni šiviljski a</w:t>
      </w:r>
      <w:r>
        <w:rPr>
          <w:rFonts w:ascii="Times New Roman" w:hAnsi="Times New Roman"/>
          <w:bCs/>
          <w:sz w:val="24"/>
          <w:szCs w:val="24"/>
        </w:rPr>
        <w:t>telje Maja Ivanič Kocuvan s.p.</w:t>
      </w:r>
    </w:p>
    <w:p w:rsidR="002512DF" w:rsidRDefault="002512DF" w:rsidP="002E0E31">
      <w:pPr>
        <w:spacing w:line="276" w:lineRule="auto"/>
        <w:jc w:val="both"/>
        <w:rPr>
          <w:rFonts w:ascii="Times New Roman" w:hAnsi="Times New Roman"/>
          <w:bCs/>
          <w:sz w:val="24"/>
          <w:szCs w:val="24"/>
        </w:rPr>
      </w:pPr>
    </w:p>
    <w:p w:rsidR="002D2B60" w:rsidRPr="00F32478" w:rsidRDefault="002D2B60" w:rsidP="002E0E31">
      <w:pPr>
        <w:spacing w:line="276" w:lineRule="auto"/>
        <w:jc w:val="both"/>
        <w:rPr>
          <w:rFonts w:ascii="Times New Roman" w:hAnsi="Times New Roman"/>
          <w:color w:val="000000"/>
          <w:sz w:val="24"/>
          <w:szCs w:val="24"/>
        </w:rPr>
      </w:pPr>
    </w:p>
    <w:p w:rsidR="00037CD3" w:rsidRPr="00E36309" w:rsidRDefault="00037CD3" w:rsidP="002E0E31">
      <w:pPr>
        <w:spacing w:line="276" w:lineRule="auto"/>
        <w:jc w:val="both"/>
        <w:rPr>
          <w:rFonts w:ascii="Times New Roman" w:hAnsi="Times New Roman"/>
          <w:b/>
          <w:i/>
          <w:sz w:val="24"/>
          <w:szCs w:val="24"/>
        </w:rPr>
      </w:pPr>
      <w:r w:rsidRPr="00E36309">
        <w:rPr>
          <w:rFonts w:ascii="Times New Roman" w:hAnsi="Times New Roman"/>
          <w:b/>
          <w:i/>
          <w:sz w:val="24"/>
          <w:szCs w:val="24"/>
        </w:rPr>
        <w:t xml:space="preserve">Instrument 1.7: </w:t>
      </w:r>
      <w:r w:rsidR="0096379C">
        <w:rPr>
          <w:rFonts w:ascii="Times New Roman" w:hAnsi="Times New Roman"/>
          <w:b/>
          <w:i/>
          <w:sz w:val="24"/>
          <w:szCs w:val="24"/>
        </w:rPr>
        <w:t>U</w:t>
      </w:r>
      <w:r w:rsidRPr="00E36309">
        <w:rPr>
          <w:rFonts w:ascii="Times New Roman" w:hAnsi="Times New Roman"/>
          <w:b/>
          <w:i/>
          <w:sz w:val="24"/>
          <w:szCs w:val="24"/>
        </w:rPr>
        <w:t>stvarjanje novih delovnih mest v okviru institucionalne mreže storitev za starostnike</w:t>
      </w:r>
    </w:p>
    <w:p w:rsidR="00037CD3" w:rsidRPr="00E36309" w:rsidRDefault="00037CD3" w:rsidP="002E0E31">
      <w:pPr>
        <w:spacing w:line="276" w:lineRule="auto"/>
        <w:jc w:val="both"/>
        <w:rPr>
          <w:rFonts w:ascii="Times New Roman" w:hAnsi="Times New Roman"/>
          <w:b/>
          <w:i/>
          <w:sz w:val="24"/>
          <w:szCs w:val="24"/>
        </w:rPr>
      </w:pPr>
    </w:p>
    <w:p w:rsidR="00037CD3" w:rsidRPr="00E36309" w:rsidRDefault="00037CD3" w:rsidP="002E0E31">
      <w:pPr>
        <w:spacing w:line="276" w:lineRule="auto"/>
        <w:jc w:val="both"/>
        <w:rPr>
          <w:rFonts w:ascii="Times New Roman" w:hAnsi="Times New Roman"/>
          <w:bCs/>
          <w:iCs/>
          <w:sz w:val="24"/>
          <w:szCs w:val="24"/>
        </w:rPr>
      </w:pPr>
      <w:r w:rsidRPr="00E36309">
        <w:rPr>
          <w:rFonts w:ascii="Times New Roman" w:hAnsi="Times New Roman"/>
          <w:bCs/>
          <w:iCs/>
          <w:sz w:val="24"/>
          <w:szCs w:val="24"/>
        </w:rPr>
        <w:t>Invest</w:t>
      </w:r>
      <w:r w:rsidR="00A757BD">
        <w:rPr>
          <w:rFonts w:ascii="Times New Roman" w:hAnsi="Times New Roman"/>
          <w:bCs/>
          <w:iCs/>
          <w:sz w:val="24"/>
          <w:szCs w:val="24"/>
        </w:rPr>
        <w:t>iciji v izgradnjo sta</w:t>
      </w:r>
      <w:r w:rsidRPr="00E36309">
        <w:rPr>
          <w:rFonts w:ascii="Times New Roman" w:hAnsi="Times New Roman"/>
          <w:bCs/>
          <w:iCs/>
          <w:sz w:val="24"/>
          <w:szCs w:val="24"/>
        </w:rPr>
        <w:t xml:space="preserve"> bil</w:t>
      </w:r>
      <w:r w:rsidR="00A757BD">
        <w:rPr>
          <w:rFonts w:ascii="Times New Roman" w:hAnsi="Times New Roman"/>
          <w:bCs/>
          <w:iCs/>
          <w:sz w:val="24"/>
          <w:szCs w:val="24"/>
        </w:rPr>
        <w:t>i</w:t>
      </w:r>
      <w:r w:rsidRPr="00E36309">
        <w:rPr>
          <w:rFonts w:ascii="Times New Roman" w:hAnsi="Times New Roman"/>
          <w:bCs/>
          <w:iCs/>
          <w:sz w:val="24"/>
          <w:szCs w:val="24"/>
        </w:rPr>
        <w:t xml:space="preserve"> zaključen</w:t>
      </w:r>
      <w:r w:rsidR="00A757BD">
        <w:rPr>
          <w:rFonts w:ascii="Times New Roman" w:hAnsi="Times New Roman"/>
          <w:bCs/>
          <w:iCs/>
          <w:sz w:val="24"/>
          <w:szCs w:val="24"/>
        </w:rPr>
        <w:t>i</w:t>
      </w:r>
      <w:r w:rsidRPr="00E36309">
        <w:rPr>
          <w:rFonts w:ascii="Times New Roman" w:hAnsi="Times New Roman"/>
          <w:bCs/>
          <w:iCs/>
          <w:sz w:val="24"/>
          <w:szCs w:val="24"/>
        </w:rPr>
        <w:t xml:space="preserve"> v letu 2014. V letu 201</w:t>
      </w:r>
      <w:r w:rsidR="00A757BD">
        <w:rPr>
          <w:rFonts w:ascii="Times New Roman" w:hAnsi="Times New Roman"/>
          <w:bCs/>
          <w:iCs/>
          <w:sz w:val="24"/>
          <w:szCs w:val="24"/>
        </w:rPr>
        <w:t>6</w:t>
      </w:r>
      <w:r w:rsidRPr="00E36309">
        <w:rPr>
          <w:rFonts w:ascii="Times New Roman" w:hAnsi="Times New Roman"/>
          <w:bCs/>
          <w:iCs/>
          <w:sz w:val="24"/>
          <w:szCs w:val="24"/>
        </w:rPr>
        <w:t xml:space="preserve"> sta tako DSO Kočevje, kot tudi DSO Metlika v dislocirani enoti, izvajala socialno varstvene in zdravstvene storitve za osebe z demenco. Z novimi prostori se je dvignila raven domske oskrbe starostnikov in zadostilo spremembam Pravilnika o standardih in normativih socialnovarstvenih storitev.</w:t>
      </w:r>
    </w:p>
    <w:p w:rsidR="00037CD3" w:rsidRPr="00F32478" w:rsidRDefault="00037CD3" w:rsidP="002E0E31">
      <w:pPr>
        <w:spacing w:line="276" w:lineRule="auto"/>
        <w:jc w:val="both"/>
        <w:rPr>
          <w:rFonts w:ascii="Times New Roman" w:hAnsi="Times New Roman"/>
          <w:color w:val="000000"/>
          <w:sz w:val="24"/>
          <w:szCs w:val="24"/>
        </w:rPr>
      </w:pPr>
    </w:p>
    <w:p w:rsidR="00D808B6" w:rsidRPr="00F32478" w:rsidRDefault="00D808B6" w:rsidP="002E0E31">
      <w:pPr>
        <w:spacing w:line="276" w:lineRule="auto"/>
        <w:jc w:val="both"/>
        <w:rPr>
          <w:rFonts w:ascii="Times New Roman" w:hAnsi="Times New Roman"/>
          <w:color w:val="000000"/>
          <w:sz w:val="24"/>
          <w:szCs w:val="24"/>
        </w:rPr>
      </w:pPr>
    </w:p>
    <w:p w:rsidR="0076684A" w:rsidRPr="00F32478" w:rsidRDefault="0076684A" w:rsidP="002E0E31">
      <w:pPr>
        <w:spacing w:line="276" w:lineRule="auto"/>
        <w:jc w:val="both"/>
        <w:rPr>
          <w:rFonts w:ascii="Times New Roman" w:hAnsi="Times New Roman"/>
          <w:color w:val="000000"/>
          <w:sz w:val="24"/>
          <w:szCs w:val="24"/>
        </w:rPr>
      </w:pPr>
    </w:p>
    <w:p w:rsidR="004E392D" w:rsidRDefault="004E392D" w:rsidP="002E0E31">
      <w:pPr>
        <w:spacing w:line="276" w:lineRule="auto"/>
        <w:jc w:val="both"/>
        <w:rPr>
          <w:rFonts w:ascii="Times New Roman" w:hAnsi="Times New Roman"/>
          <w:b/>
          <w:sz w:val="24"/>
          <w:szCs w:val="24"/>
        </w:rPr>
      </w:pPr>
      <w:r w:rsidRPr="00E36309">
        <w:rPr>
          <w:rFonts w:ascii="Times New Roman" w:hAnsi="Times New Roman"/>
          <w:b/>
          <w:sz w:val="24"/>
          <w:szCs w:val="24"/>
        </w:rPr>
        <w:t>UKREP 2: POVRAČILO PLAČANIH PRISPEVKOV DELODAJALCA ZA SOCIALNO VARNOST</w:t>
      </w:r>
      <w:r w:rsidR="00767C2F">
        <w:rPr>
          <w:rFonts w:ascii="Times New Roman" w:hAnsi="Times New Roman"/>
          <w:b/>
          <w:sz w:val="24"/>
          <w:szCs w:val="24"/>
        </w:rPr>
        <w:t xml:space="preserve"> NA PODLAGI 27. ČLENA ZAKONA</w:t>
      </w:r>
    </w:p>
    <w:p w:rsidR="001012E8" w:rsidRPr="00E36309" w:rsidRDefault="001012E8" w:rsidP="002E0E31">
      <w:pPr>
        <w:spacing w:line="276" w:lineRule="auto"/>
        <w:jc w:val="both"/>
        <w:rPr>
          <w:rFonts w:ascii="Times New Roman" w:hAnsi="Times New Roman"/>
          <w:i/>
          <w:sz w:val="24"/>
          <w:szCs w:val="24"/>
          <w:u w:val="single"/>
        </w:rPr>
      </w:pPr>
    </w:p>
    <w:p w:rsidR="00196F5F" w:rsidRPr="00E36309" w:rsidRDefault="00196F5F" w:rsidP="002E0E31">
      <w:pPr>
        <w:spacing w:line="276" w:lineRule="auto"/>
        <w:jc w:val="both"/>
        <w:rPr>
          <w:rFonts w:ascii="Times New Roman" w:hAnsi="Times New Roman"/>
          <w:sz w:val="24"/>
          <w:szCs w:val="24"/>
        </w:rPr>
      </w:pPr>
      <w:r w:rsidRPr="00E36309">
        <w:rPr>
          <w:rFonts w:ascii="Times New Roman" w:hAnsi="Times New Roman"/>
          <w:sz w:val="24"/>
          <w:szCs w:val="24"/>
        </w:rPr>
        <w:t>Do finančne spodbude so bile upravičene tiste zaposlitve brezposelnih oseb, katerih pogodbe o zaposlitvi so bile sklenjene od veljavnosti sheme državnih pomoči, tj. od 21. 3. 2012 dalje.</w:t>
      </w:r>
    </w:p>
    <w:p w:rsidR="006B5483" w:rsidRPr="00E36309" w:rsidRDefault="00196F5F"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Prejem prvih vlog za uveljavljanje finančne spodbude na Zavodu RS za zaposlovanje se beleži od </w:t>
      </w:r>
      <w:r w:rsidR="00A757BD">
        <w:rPr>
          <w:rFonts w:ascii="Times New Roman" w:hAnsi="Times New Roman"/>
          <w:sz w:val="24"/>
          <w:szCs w:val="24"/>
        </w:rPr>
        <w:t xml:space="preserve">30. </w:t>
      </w:r>
      <w:r w:rsidR="00D127EC" w:rsidRPr="00E36309">
        <w:rPr>
          <w:rFonts w:ascii="Times New Roman" w:hAnsi="Times New Roman"/>
          <w:sz w:val="24"/>
          <w:szCs w:val="24"/>
        </w:rPr>
        <w:t>4.</w:t>
      </w:r>
      <w:r w:rsidRPr="00E36309">
        <w:rPr>
          <w:rFonts w:ascii="Times New Roman" w:hAnsi="Times New Roman"/>
          <w:sz w:val="24"/>
          <w:szCs w:val="24"/>
        </w:rPr>
        <w:t xml:space="preserve"> 2013 dalje. </w:t>
      </w:r>
    </w:p>
    <w:p w:rsidR="006B5483" w:rsidRPr="00E36309" w:rsidRDefault="006B5483" w:rsidP="002E0E31">
      <w:pPr>
        <w:spacing w:line="276" w:lineRule="auto"/>
        <w:jc w:val="both"/>
        <w:rPr>
          <w:rFonts w:ascii="Times New Roman" w:hAnsi="Times New Roman"/>
          <w:sz w:val="24"/>
          <w:szCs w:val="24"/>
        </w:rPr>
      </w:pPr>
    </w:p>
    <w:p w:rsidR="00196F5F" w:rsidRPr="00E36309" w:rsidRDefault="00196F5F" w:rsidP="002E0E31">
      <w:pPr>
        <w:spacing w:line="276" w:lineRule="auto"/>
        <w:jc w:val="both"/>
        <w:rPr>
          <w:rFonts w:ascii="Times New Roman" w:hAnsi="Times New Roman"/>
          <w:sz w:val="24"/>
          <w:szCs w:val="24"/>
        </w:rPr>
      </w:pPr>
      <w:r w:rsidRPr="00E36309">
        <w:rPr>
          <w:rFonts w:ascii="Times New Roman" w:hAnsi="Times New Roman"/>
          <w:sz w:val="24"/>
          <w:szCs w:val="24"/>
        </w:rPr>
        <w:t>V obdobju od 1.</w:t>
      </w:r>
      <w:r w:rsidR="00A757BD">
        <w:rPr>
          <w:rFonts w:ascii="Times New Roman" w:hAnsi="Times New Roman"/>
          <w:sz w:val="24"/>
          <w:szCs w:val="24"/>
        </w:rPr>
        <w:t xml:space="preserve"> </w:t>
      </w:r>
      <w:r w:rsidRPr="00E36309">
        <w:rPr>
          <w:rFonts w:ascii="Times New Roman" w:hAnsi="Times New Roman"/>
          <w:sz w:val="24"/>
          <w:szCs w:val="24"/>
        </w:rPr>
        <w:t>1.</w:t>
      </w:r>
      <w:r w:rsidR="008D35AB" w:rsidRPr="00E36309">
        <w:rPr>
          <w:rFonts w:ascii="Times New Roman" w:hAnsi="Times New Roman"/>
          <w:sz w:val="24"/>
          <w:szCs w:val="24"/>
        </w:rPr>
        <w:t xml:space="preserve"> </w:t>
      </w:r>
      <w:r w:rsidRPr="00E36309">
        <w:rPr>
          <w:rFonts w:ascii="Times New Roman" w:hAnsi="Times New Roman"/>
          <w:sz w:val="24"/>
          <w:szCs w:val="24"/>
        </w:rPr>
        <w:t>201</w:t>
      </w:r>
      <w:r w:rsidR="00CA7CAB" w:rsidRPr="00E36309">
        <w:rPr>
          <w:rFonts w:ascii="Times New Roman" w:hAnsi="Times New Roman"/>
          <w:sz w:val="24"/>
          <w:szCs w:val="24"/>
        </w:rPr>
        <w:t>6</w:t>
      </w:r>
      <w:r w:rsidRPr="00E36309">
        <w:rPr>
          <w:rFonts w:ascii="Times New Roman" w:hAnsi="Times New Roman"/>
          <w:sz w:val="24"/>
          <w:szCs w:val="24"/>
        </w:rPr>
        <w:t xml:space="preserve"> do 31.</w:t>
      </w:r>
      <w:r w:rsidR="00F30618" w:rsidRPr="00E36309">
        <w:rPr>
          <w:rFonts w:ascii="Times New Roman" w:hAnsi="Times New Roman"/>
          <w:sz w:val="24"/>
          <w:szCs w:val="24"/>
        </w:rPr>
        <w:t xml:space="preserve"> </w:t>
      </w:r>
      <w:r w:rsidRPr="00E36309">
        <w:rPr>
          <w:rFonts w:ascii="Times New Roman" w:hAnsi="Times New Roman"/>
          <w:sz w:val="24"/>
          <w:szCs w:val="24"/>
        </w:rPr>
        <w:t>12.</w:t>
      </w:r>
      <w:r w:rsidR="00F30618" w:rsidRPr="00E36309">
        <w:rPr>
          <w:rFonts w:ascii="Times New Roman" w:hAnsi="Times New Roman"/>
          <w:sz w:val="24"/>
          <w:szCs w:val="24"/>
        </w:rPr>
        <w:t xml:space="preserve"> </w:t>
      </w:r>
      <w:r w:rsidRPr="00E36309">
        <w:rPr>
          <w:rFonts w:ascii="Times New Roman" w:hAnsi="Times New Roman"/>
          <w:sz w:val="24"/>
          <w:szCs w:val="24"/>
        </w:rPr>
        <w:t>201</w:t>
      </w:r>
      <w:r w:rsidR="00CA7CAB" w:rsidRPr="00E36309">
        <w:rPr>
          <w:rFonts w:ascii="Times New Roman" w:hAnsi="Times New Roman"/>
          <w:sz w:val="24"/>
          <w:szCs w:val="24"/>
        </w:rPr>
        <w:t>6</w:t>
      </w:r>
      <w:r w:rsidRPr="00E36309">
        <w:rPr>
          <w:rFonts w:ascii="Times New Roman" w:hAnsi="Times New Roman"/>
          <w:sz w:val="24"/>
          <w:szCs w:val="24"/>
        </w:rPr>
        <w:t xml:space="preserve"> je na Zavod </w:t>
      </w:r>
      <w:r w:rsidR="00CA7CAB" w:rsidRPr="00E36309">
        <w:rPr>
          <w:rFonts w:ascii="Times New Roman" w:hAnsi="Times New Roman"/>
          <w:sz w:val="24"/>
          <w:szCs w:val="24"/>
        </w:rPr>
        <w:t xml:space="preserve">RS </w:t>
      </w:r>
      <w:r w:rsidR="00A757BD" w:rsidRPr="00E36309">
        <w:rPr>
          <w:rFonts w:ascii="Times New Roman" w:hAnsi="Times New Roman"/>
          <w:sz w:val="24"/>
          <w:szCs w:val="24"/>
        </w:rPr>
        <w:t xml:space="preserve">za zaposlovanje </w:t>
      </w:r>
      <w:r w:rsidR="00CA7CAB" w:rsidRPr="00E36309">
        <w:rPr>
          <w:rFonts w:ascii="Times New Roman" w:hAnsi="Times New Roman"/>
          <w:sz w:val="24"/>
          <w:szCs w:val="24"/>
        </w:rPr>
        <w:t xml:space="preserve">iz območja Pokolpja </w:t>
      </w:r>
      <w:r w:rsidRPr="00E36309">
        <w:rPr>
          <w:rFonts w:ascii="Times New Roman" w:hAnsi="Times New Roman"/>
          <w:sz w:val="24"/>
          <w:szCs w:val="24"/>
        </w:rPr>
        <w:t xml:space="preserve">prispelo </w:t>
      </w:r>
      <w:r w:rsidR="00CA7CAB" w:rsidRPr="00E36309">
        <w:rPr>
          <w:rFonts w:ascii="Times New Roman" w:hAnsi="Times New Roman"/>
          <w:sz w:val="24"/>
          <w:szCs w:val="24"/>
        </w:rPr>
        <w:t>85</w:t>
      </w:r>
      <w:r w:rsidRPr="00E36309">
        <w:rPr>
          <w:rFonts w:ascii="Times New Roman" w:hAnsi="Times New Roman"/>
          <w:sz w:val="24"/>
          <w:szCs w:val="24"/>
        </w:rPr>
        <w:t xml:space="preserve"> vlog. Izmed vse</w:t>
      </w:r>
      <w:r w:rsidR="00A7198B" w:rsidRPr="00E36309">
        <w:rPr>
          <w:rFonts w:ascii="Times New Roman" w:hAnsi="Times New Roman"/>
          <w:sz w:val="24"/>
          <w:szCs w:val="24"/>
        </w:rPr>
        <w:t xml:space="preserve">h prejetih vlog jih je bilo ustreznih </w:t>
      </w:r>
      <w:r w:rsidR="00CA7CAB" w:rsidRPr="00E36309">
        <w:rPr>
          <w:rFonts w:ascii="Times New Roman" w:hAnsi="Times New Roman"/>
          <w:sz w:val="24"/>
          <w:szCs w:val="24"/>
        </w:rPr>
        <w:t>70</w:t>
      </w:r>
      <w:r w:rsidRPr="00E36309">
        <w:rPr>
          <w:rFonts w:ascii="Times New Roman" w:hAnsi="Times New Roman"/>
          <w:sz w:val="24"/>
          <w:szCs w:val="24"/>
        </w:rPr>
        <w:t xml:space="preserve">. </w:t>
      </w:r>
      <w:r w:rsidR="00A757BD">
        <w:rPr>
          <w:rFonts w:ascii="Times New Roman" w:hAnsi="Times New Roman"/>
          <w:sz w:val="24"/>
          <w:szCs w:val="24"/>
        </w:rPr>
        <w:t>15</w:t>
      </w:r>
      <w:r w:rsidRPr="00E36309">
        <w:rPr>
          <w:rFonts w:ascii="Times New Roman" w:hAnsi="Times New Roman"/>
          <w:sz w:val="24"/>
          <w:szCs w:val="24"/>
        </w:rPr>
        <w:t xml:space="preserve"> prejetih vlog je bilo zavrnjenih zaradi neizpolnjevanja pogojev.</w:t>
      </w:r>
    </w:p>
    <w:p w:rsidR="00196F5F" w:rsidRPr="00E36309" w:rsidRDefault="00196F5F" w:rsidP="002E0E31">
      <w:pPr>
        <w:spacing w:line="276" w:lineRule="auto"/>
        <w:jc w:val="both"/>
        <w:rPr>
          <w:rFonts w:ascii="Times New Roman" w:hAnsi="Times New Roman"/>
          <w:sz w:val="24"/>
          <w:szCs w:val="24"/>
        </w:rPr>
      </w:pPr>
      <w:r w:rsidRPr="00E36309">
        <w:rPr>
          <w:rFonts w:ascii="Times New Roman" w:hAnsi="Times New Roman"/>
          <w:sz w:val="24"/>
          <w:szCs w:val="24"/>
        </w:rPr>
        <w:lastRenderedPageBreak/>
        <w:t>Odločbe o dodelitvi fi</w:t>
      </w:r>
      <w:r w:rsidR="00A7198B" w:rsidRPr="00E36309">
        <w:rPr>
          <w:rFonts w:ascii="Times New Roman" w:hAnsi="Times New Roman"/>
          <w:sz w:val="24"/>
          <w:szCs w:val="24"/>
        </w:rPr>
        <w:t>nančne spodbude so bile izdane 38</w:t>
      </w:r>
      <w:r w:rsidRPr="00E36309">
        <w:rPr>
          <w:rFonts w:ascii="Times New Roman" w:hAnsi="Times New Roman"/>
          <w:sz w:val="24"/>
          <w:szCs w:val="24"/>
        </w:rPr>
        <w:t xml:space="preserve"> delodajalcem, za zaposli</w:t>
      </w:r>
      <w:r w:rsidR="00506ADF" w:rsidRPr="00E36309">
        <w:rPr>
          <w:rFonts w:ascii="Times New Roman" w:hAnsi="Times New Roman"/>
          <w:sz w:val="24"/>
          <w:szCs w:val="24"/>
        </w:rPr>
        <w:t xml:space="preserve">tev skupaj </w:t>
      </w:r>
      <w:r w:rsidR="00A7198B" w:rsidRPr="00E36309">
        <w:rPr>
          <w:rFonts w:ascii="Times New Roman" w:hAnsi="Times New Roman"/>
          <w:sz w:val="24"/>
          <w:szCs w:val="24"/>
        </w:rPr>
        <w:t>73</w:t>
      </w:r>
      <w:r w:rsidR="00506ADF" w:rsidRPr="00E36309">
        <w:rPr>
          <w:rFonts w:ascii="Times New Roman" w:hAnsi="Times New Roman"/>
          <w:sz w:val="24"/>
          <w:szCs w:val="24"/>
        </w:rPr>
        <w:t xml:space="preserve"> brezposelnih oseb in sicer: </w:t>
      </w:r>
    </w:p>
    <w:p w:rsidR="00196F5F" w:rsidRPr="00E36309" w:rsidRDefault="00A96C83" w:rsidP="002915A1">
      <w:pPr>
        <w:numPr>
          <w:ilvl w:val="0"/>
          <w:numId w:val="7"/>
        </w:numPr>
        <w:spacing w:line="276" w:lineRule="auto"/>
        <w:jc w:val="both"/>
        <w:rPr>
          <w:rFonts w:ascii="Times New Roman" w:hAnsi="Times New Roman"/>
          <w:sz w:val="24"/>
          <w:szCs w:val="24"/>
        </w:rPr>
      </w:pPr>
      <w:r w:rsidRPr="00E36309">
        <w:rPr>
          <w:rFonts w:ascii="Times New Roman" w:hAnsi="Times New Roman"/>
          <w:sz w:val="24"/>
          <w:szCs w:val="24"/>
        </w:rPr>
        <w:t>15 delodajalcem</w:t>
      </w:r>
      <w:r w:rsidR="00196F5F" w:rsidRPr="00E36309">
        <w:rPr>
          <w:rFonts w:ascii="Times New Roman" w:hAnsi="Times New Roman"/>
          <w:sz w:val="24"/>
          <w:szCs w:val="24"/>
        </w:rPr>
        <w:t xml:space="preserve"> iz Kočevja za zaposlitev </w:t>
      </w:r>
      <w:r w:rsidRPr="00E36309">
        <w:rPr>
          <w:rFonts w:ascii="Times New Roman" w:hAnsi="Times New Roman"/>
          <w:sz w:val="24"/>
          <w:szCs w:val="24"/>
        </w:rPr>
        <w:t>44</w:t>
      </w:r>
      <w:r w:rsidR="00196F5F" w:rsidRPr="00E36309">
        <w:rPr>
          <w:rFonts w:ascii="Times New Roman" w:hAnsi="Times New Roman"/>
          <w:sz w:val="24"/>
          <w:szCs w:val="24"/>
        </w:rPr>
        <w:t xml:space="preserve"> oseb, </w:t>
      </w:r>
    </w:p>
    <w:p w:rsidR="00196F5F" w:rsidRPr="00E36309" w:rsidRDefault="00C940A4" w:rsidP="002915A1">
      <w:pPr>
        <w:numPr>
          <w:ilvl w:val="0"/>
          <w:numId w:val="7"/>
        </w:numPr>
        <w:spacing w:line="276" w:lineRule="auto"/>
        <w:jc w:val="both"/>
        <w:rPr>
          <w:rFonts w:ascii="Times New Roman" w:hAnsi="Times New Roman"/>
          <w:sz w:val="24"/>
          <w:szCs w:val="24"/>
        </w:rPr>
      </w:pPr>
      <w:r w:rsidRPr="00E36309">
        <w:rPr>
          <w:rFonts w:ascii="Times New Roman" w:hAnsi="Times New Roman"/>
          <w:sz w:val="24"/>
          <w:szCs w:val="24"/>
        </w:rPr>
        <w:t>3</w:t>
      </w:r>
      <w:r w:rsidR="00A96C83" w:rsidRPr="00E36309">
        <w:rPr>
          <w:rFonts w:ascii="Times New Roman" w:hAnsi="Times New Roman"/>
          <w:sz w:val="24"/>
          <w:szCs w:val="24"/>
        </w:rPr>
        <w:t xml:space="preserve"> delodajalcem</w:t>
      </w:r>
      <w:r w:rsidR="00196F5F" w:rsidRPr="00E36309">
        <w:rPr>
          <w:rFonts w:ascii="Times New Roman" w:hAnsi="Times New Roman"/>
          <w:sz w:val="24"/>
          <w:szCs w:val="24"/>
        </w:rPr>
        <w:t xml:space="preserve"> iz Metlike za zaposlitev </w:t>
      </w:r>
      <w:r w:rsidRPr="00E36309">
        <w:rPr>
          <w:rFonts w:ascii="Times New Roman" w:hAnsi="Times New Roman"/>
          <w:sz w:val="24"/>
          <w:szCs w:val="24"/>
        </w:rPr>
        <w:t>3</w:t>
      </w:r>
      <w:r w:rsidR="00196F5F" w:rsidRPr="00E36309">
        <w:rPr>
          <w:rFonts w:ascii="Times New Roman" w:hAnsi="Times New Roman"/>
          <w:sz w:val="24"/>
          <w:szCs w:val="24"/>
        </w:rPr>
        <w:t xml:space="preserve"> oseb,</w:t>
      </w:r>
    </w:p>
    <w:p w:rsidR="00196F5F" w:rsidRPr="00E36309" w:rsidRDefault="00A96C83" w:rsidP="002915A1">
      <w:pPr>
        <w:numPr>
          <w:ilvl w:val="0"/>
          <w:numId w:val="7"/>
        </w:numPr>
        <w:spacing w:line="276" w:lineRule="auto"/>
        <w:jc w:val="both"/>
        <w:rPr>
          <w:rFonts w:ascii="Times New Roman" w:hAnsi="Times New Roman"/>
          <w:sz w:val="24"/>
          <w:szCs w:val="24"/>
        </w:rPr>
      </w:pPr>
      <w:r w:rsidRPr="00E36309">
        <w:rPr>
          <w:rFonts w:ascii="Times New Roman" w:hAnsi="Times New Roman"/>
          <w:sz w:val="24"/>
          <w:szCs w:val="24"/>
        </w:rPr>
        <w:t>13</w:t>
      </w:r>
      <w:r w:rsidR="00196F5F" w:rsidRPr="00E36309">
        <w:rPr>
          <w:rFonts w:ascii="Times New Roman" w:hAnsi="Times New Roman"/>
          <w:sz w:val="24"/>
          <w:szCs w:val="24"/>
        </w:rPr>
        <w:t xml:space="preserve"> delodajalc</w:t>
      </w:r>
      <w:r w:rsidRPr="00E36309">
        <w:rPr>
          <w:rFonts w:ascii="Times New Roman" w:hAnsi="Times New Roman"/>
          <w:sz w:val="24"/>
          <w:szCs w:val="24"/>
        </w:rPr>
        <w:t>em</w:t>
      </w:r>
      <w:r w:rsidR="00196F5F" w:rsidRPr="00E36309">
        <w:rPr>
          <w:rFonts w:ascii="Times New Roman" w:hAnsi="Times New Roman"/>
          <w:sz w:val="24"/>
          <w:szCs w:val="24"/>
        </w:rPr>
        <w:t xml:space="preserve"> iz Črnomlja za zaposlitev </w:t>
      </w:r>
      <w:r w:rsidRPr="00E36309">
        <w:rPr>
          <w:rFonts w:ascii="Times New Roman" w:hAnsi="Times New Roman"/>
          <w:sz w:val="24"/>
          <w:szCs w:val="24"/>
        </w:rPr>
        <w:t>19</w:t>
      </w:r>
      <w:r w:rsidR="00196F5F" w:rsidRPr="00E36309">
        <w:rPr>
          <w:rFonts w:ascii="Times New Roman" w:hAnsi="Times New Roman"/>
          <w:sz w:val="24"/>
          <w:szCs w:val="24"/>
        </w:rPr>
        <w:t xml:space="preserve"> oseb</w:t>
      </w:r>
      <w:r w:rsidR="00C940A4" w:rsidRPr="00E36309">
        <w:rPr>
          <w:rFonts w:ascii="Times New Roman" w:hAnsi="Times New Roman"/>
          <w:sz w:val="24"/>
          <w:szCs w:val="24"/>
        </w:rPr>
        <w:t>,</w:t>
      </w:r>
      <w:r w:rsidR="00196F5F" w:rsidRPr="00E36309">
        <w:rPr>
          <w:rFonts w:ascii="Times New Roman" w:hAnsi="Times New Roman"/>
          <w:sz w:val="24"/>
          <w:szCs w:val="24"/>
        </w:rPr>
        <w:t xml:space="preserve"> </w:t>
      </w:r>
    </w:p>
    <w:p w:rsidR="00C940A4" w:rsidRPr="00E36309" w:rsidRDefault="00C940A4" w:rsidP="002915A1">
      <w:pPr>
        <w:numPr>
          <w:ilvl w:val="0"/>
          <w:numId w:val="7"/>
        </w:numPr>
        <w:spacing w:line="276" w:lineRule="auto"/>
        <w:jc w:val="both"/>
        <w:rPr>
          <w:rFonts w:ascii="Times New Roman" w:hAnsi="Times New Roman"/>
          <w:sz w:val="24"/>
          <w:szCs w:val="24"/>
        </w:rPr>
      </w:pPr>
      <w:r w:rsidRPr="00E36309">
        <w:rPr>
          <w:rFonts w:ascii="Times New Roman" w:hAnsi="Times New Roman"/>
          <w:sz w:val="24"/>
          <w:szCs w:val="24"/>
        </w:rPr>
        <w:t>1</w:t>
      </w:r>
      <w:r w:rsidR="00196F5F" w:rsidRPr="00E36309">
        <w:rPr>
          <w:rFonts w:ascii="Times New Roman" w:hAnsi="Times New Roman"/>
          <w:sz w:val="24"/>
          <w:szCs w:val="24"/>
        </w:rPr>
        <w:t xml:space="preserve"> delodajal</w:t>
      </w:r>
      <w:r w:rsidR="00A757BD">
        <w:rPr>
          <w:rFonts w:ascii="Times New Roman" w:hAnsi="Times New Roman"/>
          <w:sz w:val="24"/>
          <w:szCs w:val="24"/>
        </w:rPr>
        <w:t>cu</w:t>
      </w:r>
      <w:r w:rsidR="00196F5F" w:rsidRPr="00E36309">
        <w:rPr>
          <w:rFonts w:ascii="Times New Roman" w:hAnsi="Times New Roman"/>
          <w:sz w:val="24"/>
          <w:szCs w:val="24"/>
        </w:rPr>
        <w:t xml:space="preserve"> iz Semiča za zaposlitev </w:t>
      </w:r>
      <w:r w:rsidRPr="00E36309">
        <w:rPr>
          <w:rFonts w:ascii="Times New Roman" w:hAnsi="Times New Roman"/>
          <w:sz w:val="24"/>
          <w:szCs w:val="24"/>
        </w:rPr>
        <w:t>1</w:t>
      </w:r>
      <w:r w:rsidR="00196F5F" w:rsidRPr="00E36309">
        <w:rPr>
          <w:rFonts w:ascii="Times New Roman" w:hAnsi="Times New Roman"/>
          <w:sz w:val="24"/>
          <w:szCs w:val="24"/>
        </w:rPr>
        <w:t xml:space="preserve"> oseb</w:t>
      </w:r>
      <w:r w:rsidRPr="00E36309">
        <w:rPr>
          <w:rFonts w:ascii="Times New Roman" w:hAnsi="Times New Roman"/>
          <w:sz w:val="24"/>
          <w:szCs w:val="24"/>
        </w:rPr>
        <w:t>e,</w:t>
      </w:r>
    </w:p>
    <w:p w:rsidR="00C940A4" w:rsidRPr="00E36309" w:rsidRDefault="00A96C83" w:rsidP="002915A1">
      <w:pPr>
        <w:numPr>
          <w:ilvl w:val="0"/>
          <w:numId w:val="7"/>
        </w:numPr>
        <w:spacing w:line="276" w:lineRule="auto"/>
        <w:jc w:val="both"/>
        <w:rPr>
          <w:rFonts w:ascii="Times New Roman" w:hAnsi="Times New Roman"/>
          <w:sz w:val="24"/>
          <w:szCs w:val="24"/>
        </w:rPr>
      </w:pPr>
      <w:r w:rsidRPr="00E36309">
        <w:rPr>
          <w:rFonts w:ascii="Times New Roman" w:hAnsi="Times New Roman"/>
          <w:sz w:val="24"/>
          <w:szCs w:val="24"/>
        </w:rPr>
        <w:t>1 delodajalcu</w:t>
      </w:r>
      <w:r w:rsidR="00C940A4" w:rsidRPr="00E36309">
        <w:rPr>
          <w:rFonts w:ascii="Times New Roman" w:hAnsi="Times New Roman"/>
          <w:sz w:val="24"/>
          <w:szCs w:val="24"/>
        </w:rPr>
        <w:t xml:space="preserve"> iz Kostela za zaposlitev 1 osebe,</w:t>
      </w:r>
    </w:p>
    <w:p w:rsidR="00C940A4" w:rsidRPr="00E36309" w:rsidRDefault="00A96C83" w:rsidP="002915A1">
      <w:pPr>
        <w:numPr>
          <w:ilvl w:val="0"/>
          <w:numId w:val="7"/>
        </w:numPr>
        <w:spacing w:line="276" w:lineRule="auto"/>
        <w:jc w:val="both"/>
        <w:rPr>
          <w:rFonts w:ascii="Times New Roman" w:hAnsi="Times New Roman"/>
          <w:sz w:val="24"/>
          <w:szCs w:val="24"/>
        </w:rPr>
      </w:pPr>
      <w:r w:rsidRPr="00E36309">
        <w:rPr>
          <w:rFonts w:ascii="Times New Roman" w:hAnsi="Times New Roman"/>
          <w:sz w:val="24"/>
          <w:szCs w:val="24"/>
        </w:rPr>
        <w:t>3 delodajalcem</w:t>
      </w:r>
      <w:r w:rsidR="00C940A4" w:rsidRPr="00E36309">
        <w:rPr>
          <w:rFonts w:ascii="Times New Roman" w:hAnsi="Times New Roman"/>
          <w:sz w:val="24"/>
          <w:szCs w:val="24"/>
        </w:rPr>
        <w:t xml:space="preserve"> i</w:t>
      </w:r>
      <w:r w:rsidRPr="00E36309">
        <w:rPr>
          <w:rFonts w:ascii="Times New Roman" w:hAnsi="Times New Roman"/>
          <w:sz w:val="24"/>
          <w:szCs w:val="24"/>
        </w:rPr>
        <w:t>z Loškega Potoka za zaposlitev 3 oseb,</w:t>
      </w:r>
    </w:p>
    <w:p w:rsidR="00196F5F" w:rsidRPr="00E36309" w:rsidRDefault="00A96C83" w:rsidP="002915A1">
      <w:pPr>
        <w:numPr>
          <w:ilvl w:val="0"/>
          <w:numId w:val="7"/>
        </w:numPr>
        <w:spacing w:line="276" w:lineRule="auto"/>
        <w:jc w:val="both"/>
        <w:rPr>
          <w:rFonts w:ascii="Times New Roman" w:hAnsi="Times New Roman"/>
          <w:sz w:val="24"/>
          <w:szCs w:val="24"/>
        </w:rPr>
      </w:pPr>
      <w:r w:rsidRPr="00E36309">
        <w:rPr>
          <w:rFonts w:ascii="Times New Roman" w:hAnsi="Times New Roman"/>
          <w:sz w:val="24"/>
          <w:szCs w:val="24"/>
        </w:rPr>
        <w:t>1 delodajalcu</w:t>
      </w:r>
      <w:r w:rsidR="00C940A4" w:rsidRPr="00E36309">
        <w:rPr>
          <w:rFonts w:ascii="Times New Roman" w:hAnsi="Times New Roman"/>
          <w:sz w:val="24"/>
          <w:szCs w:val="24"/>
        </w:rPr>
        <w:t xml:space="preserve"> iz Osilnice za zap</w:t>
      </w:r>
      <w:r w:rsidRPr="00E36309">
        <w:rPr>
          <w:rFonts w:ascii="Times New Roman" w:hAnsi="Times New Roman"/>
          <w:sz w:val="24"/>
          <w:szCs w:val="24"/>
        </w:rPr>
        <w:t>oslitev 1</w:t>
      </w:r>
      <w:r w:rsidR="00C940A4" w:rsidRPr="00E36309">
        <w:rPr>
          <w:rFonts w:ascii="Times New Roman" w:hAnsi="Times New Roman"/>
          <w:sz w:val="24"/>
          <w:szCs w:val="24"/>
        </w:rPr>
        <w:t xml:space="preserve"> oseb</w:t>
      </w:r>
      <w:r w:rsidRPr="00E36309">
        <w:rPr>
          <w:rFonts w:ascii="Times New Roman" w:hAnsi="Times New Roman"/>
          <w:sz w:val="24"/>
          <w:szCs w:val="24"/>
        </w:rPr>
        <w:t>e in</w:t>
      </w:r>
    </w:p>
    <w:p w:rsidR="00A96C83" w:rsidRPr="00E36309" w:rsidRDefault="00A96C83" w:rsidP="002915A1">
      <w:pPr>
        <w:numPr>
          <w:ilvl w:val="0"/>
          <w:numId w:val="7"/>
        </w:numPr>
        <w:spacing w:line="276" w:lineRule="auto"/>
        <w:jc w:val="both"/>
        <w:rPr>
          <w:rFonts w:ascii="Times New Roman" w:hAnsi="Times New Roman"/>
          <w:sz w:val="24"/>
          <w:szCs w:val="24"/>
        </w:rPr>
      </w:pPr>
      <w:r w:rsidRPr="00E36309">
        <w:rPr>
          <w:rFonts w:ascii="Times New Roman" w:hAnsi="Times New Roman"/>
          <w:sz w:val="24"/>
          <w:szCs w:val="24"/>
        </w:rPr>
        <w:t>1 delodajalcu iz Ribnice za zaposlitev 1 osebe.</w:t>
      </w:r>
    </w:p>
    <w:p w:rsidR="00196F5F" w:rsidRPr="00E36309" w:rsidRDefault="00196F5F" w:rsidP="002E0E31">
      <w:pPr>
        <w:spacing w:line="276" w:lineRule="auto"/>
        <w:jc w:val="both"/>
        <w:rPr>
          <w:rFonts w:ascii="Times New Roman" w:hAnsi="Times New Roman"/>
          <w:sz w:val="24"/>
          <w:szCs w:val="24"/>
        </w:rPr>
      </w:pPr>
    </w:p>
    <w:p w:rsidR="00D0261F" w:rsidRPr="00E36309" w:rsidRDefault="00A96C83" w:rsidP="002E0E31">
      <w:pPr>
        <w:spacing w:line="276" w:lineRule="auto"/>
        <w:jc w:val="both"/>
        <w:rPr>
          <w:rFonts w:ascii="Times New Roman" w:hAnsi="Times New Roman"/>
          <w:b/>
          <w:sz w:val="24"/>
          <w:szCs w:val="24"/>
        </w:rPr>
      </w:pPr>
      <w:r w:rsidRPr="00E36309">
        <w:rPr>
          <w:rFonts w:ascii="Times New Roman" w:hAnsi="Times New Roman"/>
          <w:b/>
          <w:sz w:val="24"/>
          <w:szCs w:val="24"/>
        </w:rPr>
        <w:t>V letu 2016</w:t>
      </w:r>
      <w:r w:rsidR="00E255C2" w:rsidRPr="00E36309">
        <w:rPr>
          <w:rFonts w:ascii="Times New Roman" w:hAnsi="Times New Roman"/>
          <w:b/>
          <w:sz w:val="24"/>
          <w:szCs w:val="24"/>
        </w:rPr>
        <w:t xml:space="preserve"> je bilo</w:t>
      </w:r>
      <w:r w:rsidR="00A05487" w:rsidRPr="00E36309">
        <w:rPr>
          <w:rFonts w:ascii="Times New Roman" w:hAnsi="Times New Roman"/>
          <w:b/>
          <w:sz w:val="24"/>
          <w:szCs w:val="24"/>
        </w:rPr>
        <w:t xml:space="preserve"> </w:t>
      </w:r>
      <w:r w:rsidR="000858BB" w:rsidRPr="00E36309">
        <w:rPr>
          <w:rFonts w:ascii="Times New Roman" w:hAnsi="Times New Roman"/>
          <w:b/>
          <w:sz w:val="24"/>
          <w:szCs w:val="24"/>
        </w:rPr>
        <w:t xml:space="preserve">delodajalcem </w:t>
      </w:r>
      <w:r w:rsidRPr="00E36309">
        <w:rPr>
          <w:rFonts w:ascii="Times New Roman" w:hAnsi="Times New Roman"/>
          <w:b/>
          <w:sz w:val="24"/>
          <w:szCs w:val="24"/>
        </w:rPr>
        <w:t xml:space="preserve">iz Pokolpja </w:t>
      </w:r>
      <w:r w:rsidR="00E255C2" w:rsidRPr="00E36309">
        <w:rPr>
          <w:rFonts w:ascii="Times New Roman" w:hAnsi="Times New Roman"/>
          <w:b/>
          <w:sz w:val="24"/>
          <w:szCs w:val="24"/>
        </w:rPr>
        <w:t>iz Ukrep</w:t>
      </w:r>
      <w:r w:rsidR="009478FD" w:rsidRPr="00E36309">
        <w:rPr>
          <w:rFonts w:ascii="Times New Roman" w:hAnsi="Times New Roman"/>
          <w:b/>
          <w:sz w:val="24"/>
          <w:szCs w:val="24"/>
        </w:rPr>
        <w:t>a</w:t>
      </w:r>
      <w:r w:rsidR="00E255C2" w:rsidRPr="00E36309">
        <w:rPr>
          <w:rFonts w:ascii="Times New Roman" w:hAnsi="Times New Roman"/>
          <w:b/>
          <w:sz w:val="24"/>
          <w:szCs w:val="24"/>
        </w:rPr>
        <w:t xml:space="preserve"> 2 skupaj </w:t>
      </w:r>
      <w:r w:rsidR="00D0261F" w:rsidRPr="00E36309">
        <w:rPr>
          <w:rFonts w:ascii="Times New Roman" w:hAnsi="Times New Roman"/>
          <w:b/>
          <w:sz w:val="24"/>
          <w:szCs w:val="24"/>
        </w:rPr>
        <w:t>izplačanih</w:t>
      </w:r>
      <w:r w:rsidR="00A05487" w:rsidRPr="00E36309">
        <w:rPr>
          <w:rFonts w:ascii="Times New Roman" w:hAnsi="Times New Roman"/>
          <w:b/>
          <w:sz w:val="24"/>
          <w:szCs w:val="24"/>
        </w:rPr>
        <w:t xml:space="preserve"> </w:t>
      </w:r>
      <w:r w:rsidR="000542AE" w:rsidRPr="00E36309">
        <w:rPr>
          <w:rFonts w:ascii="Times New Roman" w:hAnsi="Times New Roman"/>
          <w:b/>
          <w:sz w:val="24"/>
          <w:szCs w:val="24"/>
        </w:rPr>
        <w:t>114.593,77</w:t>
      </w:r>
      <w:r w:rsidR="00D0261F" w:rsidRPr="00E36309">
        <w:rPr>
          <w:rFonts w:ascii="Times New Roman" w:hAnsi="Times New Roman"/>
          <w:b/>
          <w:sz w:val="24"/>
          <w:szCs w:val="24"/>
        </w:rPr>
        <w:t xml:space="preserve"> </w:t>
      </w:r>
      <w:r w:rsidR="008406C5" w:rsidRPr="00E36309">
        <w:rPr>
          <w:rFonts w:ascii="Times New Roman" w:hAnsi="Times New Roman"/>
          <w:b/>
          <w:sz w:val="24"/>
          <w:szCs w:val="24"/>
        </w:rPr>
        <w:t>evrov</w:t>
      </w:r>
      <w:r w:rsidR="00374760" w:rsidRPr="00E36309">
        <w:rPr>
          <w:rFonts w:ascii="Times New Roman" w:hAnsi="Times New Roman"/>
          <w:b/>
          <w:sz w:val="24"/>
          <w:szCs w:val="24"/>
        </w:rPr>
        <w:t xml:space="preserve"> za zaposlitev 73 brezposelnih oseb.</w:t>
      </w:r>
    </w:p>
    <w:p w:rsidR="00D0261F" w:rsidRPr="00E36309" w:rsidRDefault="00D0261F" w:rsidP="002E0E31">
      <w:pPr>
        <w:spacing w:line="276" w:lineRule="auto"/>
        <w:jc w:val="both"/>
        <w:rPr>
          <w:rFonts w:ascii="Times New Roman" w:hAnsi="Times New Roman"/>
          <w:sz w:val="24"/>
          <w:szCs w:val="24"/>
        </w:rPr>
      </w:pPr>
    </w:p>
    <w:p w:rsidR="00196F5F" w:rsidRPr="00E36309" w:rsidRDefault="00196F5F" w:rsidP="002E0E31">
      <w:pPr>
        <w:spacing w:line="276" w:lineRule="auto"/>
        <w:jc w:val="both"/>
        <w:rPr>
          <w:rFonts w:ascii="Times New Roman" w:hAnsi="Times New Roman"/>
          <w:sz w:val="24"/>
          <w:szCs w:val="24"/>
        </w:rPr>
      </w:pPr>
      <w:r w:rsidRPr="00E36309">
        <w:rPr>
          <w:rFonts w:ascii="Times New Roman" w:hAnsi="Times New Roman"/>
          <w:sz w:val="24"/>
          <w:szCs w:val="24"/>
        </w:rPr>
        <w:t>Ukrep</w:t>
      </w:r>
      <w:r w:rsidR="00851A62" w:rsidRPr="00E36309">
        <w:rPr>
          <w:rFonts w:ascii="Times New Roman" w:hAnsi="Times New Roman"/>
          <w:sz w:val="24"/>
          <w:szCs w:val="24"/>
        </w:rPr>
        <w:t xml:space="preserve"> 2</w:t>
      </w:r>
      <w:r w:rsidRPr="00E36309">
        <w:rPr>
          <w:rFonts w:ascii="Times New Roman" w:hAnsi="Times New Roman"/>
          <w:sz w:val="24"/>
          <w:szCs w:val="24"/>
        </w:rPr>
        <w:t xml:space="preserve"> </w:t>
      </w:r>
      <w:r w:rsidR="0033790C" w:rsidRPr="00E36309">
        <w:rPr>
          <w:rFonts w:ascii="Times New Roman" w:hAnsi="Times New Roman"/>
          <w:sz w:val="24"/>
          <w:szCs w:val="24"/>
        </w:rPr>
        <w:t>je iz leta v leto bolj koriščen, tako po številu prejetih vlog,</w:t>
      </w:r>
      <w:r w:rsidR="00EC51A9" w:rsidRPr="00E36309">
        <w:rPr>
          <w:rFonts w:ascii="Times New Roman" w:hAnsi="Times New Roman"/>
          <w:sz w:val="24"/>
          <w:szCs w:val="24"/>
        </w:rPr>
        <w:t xml:space="preserve"> kot tudi</w:t>
      </w:r>
      <w:r w:rsidR="0033790C" w:rsidRPr="00E36309">
        <w:rPr>
          <w:rFonts w:ascii="Times New Roman" w:hAnsi="Times New Roman"/>
          <w:sz w:val="24"/>
          <w:szCs w:val="24"/>
        </w:rPr>
        <w:t xml:space="preserve"> številu </w:t>
      </w:r>
      <w:r w:rsidR="00EC51A9" w:rsidRPr="00E36309">
        <w:rPr>
          <w:rFonts w:ascii="Times New Roman" w:hAnsi="Times New Roman"/>
          <w:sz w:val="24"/>
          <w:szCs w:val="24"/>
        </w:rPr>
        <w:t>novo</w:t>
      </w:r>
      <w:r w:rsidR="00704AB2" w:rsidRPr="00E36309">
        <w:rPr>
          <w:rFonts w:ascii="Times New Roman" w:hAnsi="Times New Roman"/>
          <w:sz w:val="24"/>
          <w:szCs w:val="24"/>
        </w:rPr>
        <w:t>-</w:t>
      </w:r>
      <w:r w:rsidR="00EC51A9" w:rsidRPr="00E36309">
        <w:rPr>
          <w:rFonts w:ascii="Times New Roman" w:hAnsi="Times New Roman"/>
          <w:sz w:val="24"/>
          <w:szCs w:val="24"/>
        </w:rPr>
        <w:t>zaposlenih</w:t>
      </w:r>
      <w:r w:rsidR="0033790C" w:rsidRPr="00E36309">
        <w:rPr>
          <w:rFonts w:ascii="Times New Roman" w:hAnsi="Times New Roman"/>
          <w:sz w:val="24"/>
          <w:szCs w:val="24"/>
        </w:rPr>
        <w:t xml:space="preserve"> in posledično izplačanih sredstvih. V letu 2015 je bilo tako iz Ukrepa 2 sofinancirana zaposlitev 30 oseb</w:t>
      </w:r>
      <w:r w:rsidR="00886B50" w:rsidRPr="00E36309">
        <w:rPr>
          <w:rFonts w:ascii="Times New Roman" w:hAnsi="Times New Roman"/>
          <w:sz w:val="24"/>
          <w:szCs w:val="24"/>
        </w:rPr>
        <w:t xml:space="preserve"> in izplačanih </w:t>
      </w:r>
      <w:r w:rsidR="008406C5" w:rsidRPr="00E36309">
        <w:rPr>
          <w:rFonts w:ascii="Times New Roman" w:hAnsi="Times New Roman"/>
          <w:sz w:val="24"/>
          <w:szCs w:val="24"/>
        </w:rPr>
        <w:t>47.926,55 evrov</w:t>
      </w:r>
      <w:r w:rsidR="002A06E1" w:rsidRPr="00E36309">
        <w:rPr>
          <w:rFonts w:ascii="Times New Roman" w:hAnsi="Times New Roman"/>
          <w:sz w:val="24"/>
          <w:szCs w:val="24"/>
        </w:rPr>
        <w:t>, v</w:t>
      </w:r>
      <w:r w:rsidR="0033790C" w:rsidRPr="00E36309">
        <w:rPr>
          <w:rFonts w:ascii="Times New Roman" w:hAnsi="Times New Roman"/>
          <w:sz w:val="24"/>
          <w:szCs w:val="24"/>
        </w:rPr>
        <w:t xml:space="preserve"> letu 2016 pa </w:t>
      </w:r>
      <w:r w:rsidR="002A06E1" w:rsidRPr="00E36309">
        <w:rPr>
          <w:rFonts w:ascii="Times New Roman" w:hAnsi="Times New Roman"/>
          <w:sz w:val="24"/>
          <w:szCs w:val="24"/>
        </w:rPr>
        <w:t xml:space="preserve">je bilo za zaposlitev </w:t>
      </w:r>
      <w:r w:rsidR="0033790C" w:rsidRPr="00E36309">
        <w:rPr>
          <w:rFonts w:ascii="Times New Roman" w:hAnsi="Times New Roman"/>
          <w:sz w:val="24"/>
          <w:szCs w:val="24"/>
        </w:rPr>
        <w:t>73</w:t>
      </w:r>
      <w:r w:rsidR="008406C5" w:rsidRPr="00E36309">
        <w:rPr>
          <w:rFonts w:ascii="Times New Roman" w:hAnsi="Times New Roman"/>
          <w:sz w:val="24"/>
          <w:szCs w:val="24"/>
        </w:rPr>
        <w:t xml:space="preserve"> oseb izplačanih 114.593,77 evrov</w:t>
      </w:r>
      <w:r w:rsidR="0033790C" w:rsidRPr="00E36309">
        <w:rPr>
          <w:rFonts w:ascii="Times New Roman" w:hAnsi="Times New Roman"/>
          <w:sz w:val="24"/>
          <w:szCs w:val="24"/>
        </w:rPr>
        <w:t xml:space="preserve">. </w:t>
      </w:r>
    </w:p>
    <w:p w:rsidR="00F2495D" w:rsidRPr="00E36309" w:rsidRDefault="00F2495D" w:rsidP="002E0E31">
      <w:pPr>
        <w:spacing w:line="276" w:lineRule="auto"/>
        <w:jc w:val="both"/>
        <w:rPr>
          <w:rFonts w:ascii="Times New Roman" w:hAnsi="Times New Roman"/>
          <w:sz w:val="24"/>
          <w:szCs w:val="24"/>
        </w:rPr>
      </w:pPr>
    </w:p>
    <w:p w:rsidR="00A81745" w:rsidRPr="00E36309" w:rsidRDefault="00A81745" w:rsidP="002E0E31">
      <w:pPr>
        <w:spacing w:line="276" w:lineRule="auto"/>
        <w:jc w:val="both"/>
        <w:rPr>
          <w:rFonts w:ascii="Times New Roman" w:hAnsi="Times New Roman"/>
          <w:sz w:val="24"/>
          <w:szCs w:val="24"/>
        </w:rPr>
      </w:pPr>
    </w:p>
    <w:p w:rsidR="00442A12" w:rsidRPr="00E36309" w:rsidRDefault="00442A12"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b/>
          <w:sz w:val="24"/>
          <w:szCs w:val="24"/>
        </w:rPr>
      </w:pPr>
      <w:r w:rsidRPr="00E36309">
        <w:rPr>
          <w:rFonts w:ascii="Times New Roman" w:hAnsi="Times New Roman"/>
          <w:b/>
          <w:sz w:val="24"/>
          <w:szCs w:val="24"/>
        </w:rPr>
        <w:t>UKREP 3: DAVČNE OL</w:t>
      </w:r>
      <w:r w:rsidR="00C813A3" w:rsidRPr="00E36309">
        <w:rPr>
          <w:rFonts w:ascii="Times New Roman" w:hAnsi="Times New Roman"/>
          <w:b/>
          <w:sz w:val="24"/>
          <w:szCs w:val="24"/>
        </w:rPr>
        <w:t>AJ</w:t>
      </w:r>
      <w:r w:rsidRPr="00E36309">
        <w:rPr>
          <w:rFonts w:ascii="Times New Roman" w:hAnsi="Times New Roman"/>
          <w:b/>
          <w:sz w:val="24"/>
          <w:szCs w:val="24"/>
        </w:rPr>
        <w:t xml:space="preserve">ŠAVE ZA ZAPOSLOVANJE </w:t>
      </w:r>
      <w:r w:rsidR="001012E8">
        <w:rPr>
          <w:rFonts w:ascii="Times New Roman" w:hAnsi="Times New Roman"/>
          <w:b/>
          <w:sz w:val="24"/>
          <w:szCs w:val="24"/>
        </w:rPr>
        <w:t xml:space="preserve">NA PODLAGI 28. ČLENA ZAKONA </w:t>
      </w:r>
    </w:p>
    <w:p w:rsidR="00B30DB7" w:rsidRDefault="00B30DB7" w:rsidP="002E0E31">
      <w:pPr>
        <w:spacing w:line="276" w:lineRule="auto"/>
        <w:jc w:val="both"/>
        <w:rPr>
          <w:rFonts w:ascii="Times New Roman" w:hAnsi="Times New Roman"/>
          <w:sz w:val="24"/>
          <w:szCs w:val="24"/>
        </w:rPr>
      </w:pPr>
    </w:p>
    <w:p w:rsidR="00EB6859" w:rsidRDefault="00EB6859" w:rsidP="00EB6859">
      <w:pPr>
        <w:spacing w:line="276" w:lineRule="auto"/>
        <w:jc w:val="both"/>
        <w:rPr>
          <w:rFonts w:ascii="Times New Roman" w:hAnsi="Times New Roman"/>
          <w:bCs/>
          <w:sz w:val="24"/>
          <w:szCs w:val="24"/>
        </w:rPr>
      </w:pPr>
      <w:r w:rsidRPr="00EB6859">
        <w:rPr>
          <w:rFonts w:ascii="Times New Roman" w:hAnsi="Times New Roman"/>
          <w:bCs/>
          <w:sz w:val="24"/>
          <w:szCs w:val="24"/>
        </w:rPr>
        <w:t>Davčna olajšava za zaposlovanje prikrajšanega delavca na območju Pokolpja se lahko uveljavlja kot</w:t>
      </w:r>
      <w:r>
        <w:rPr>
          <w:rFonts w:ascii="Times New Roman" w:hAnsi="Times New Roman"/>
          <w:bCs/>
          <w:sz w:val="24"/>
          <w:szCs w:val="24"/>
        </w:rPr>
        <w:t xml:space="preserve"> </w:t>
      </w:r>
      <w:r w:rsidRPr="00EB6859">
        <w:rPr>
          <w:rFonts w:ascii="Times New Roman" w:hAnsi="Times New Roman"/>
          <w:bCs/>
          <w:sz w:val="24"/>
          <w:szCs w:val="24"/>
        </w:rPr>
        <w:t>zmanjšanje davčne osnove v višini 70 % stroškov prikrajšanega delavca, vendar največ v višini</w:t>
      </w:r>
      <w:r>
        <w:rPr>
          <w:rFonts w:ascii="Times New Roman" w:hAnsi="Times New Roman"/>
          <w:bCs/>
          <w:sz w:val="24"/>
          <w:szCs w:val="24"/>
        </w:rPr>
        <w:t xml:space="preserve"> </w:t>
      </w:r>
      <w:r w:rsidRPr="00EB6859">
        <w:rPr>
          <w:rFonts w:ascii="Times New Roman" w:hAnsi="Times New Roman"/>
          <w:bCs/>
          <w:sz w:val="24"/>
          <w:szCs w:val="24"/>
        </w:rPr>
        <w:t>davčne osnove in do maksimalno dovoljene višine po pravilih državnih pomoči. Zavezanci na podlagi</w:t>
      </w:r>
      <w:r>
        <w:rPr>
          <w:rFonts w:ascii="Times New Roman" w:hAnsi="Times New Roman"/>
          <w:bCs/>
          <w:sz w:val="24"/>
          <w:szCs w:val="24"/>
        </w:rPr>
        <w:t xml:space="preserve"> </w:t>
      </w:r>
      <w:r w:rsidRPr="00EB6859">
        <w:rPr>
          <w:rFonts w:ascii="Times New Roman" w:hAnsi="Times New Roman"/>
          <w:bCs/>
          <w:sz w:val="24"/>
          <w:szCs w:val="24"/>
        </w:rPr>
        <w:t>28. člena ZSRR-2 lahko uveljavljajo davčno olajšavo za zaposlovanje ob zaposlitvi prikrajšanega</w:t>
      </w:r>
      <w:r>
        <w:rPr>
          <w:rFonts w:ascii="Times New Roman" w:hAnsi="Times New Roman"/>
          <w:bCs/>
          <w:sz w:val="24"/>
          <w:szCs w:val="24"/>
        </w:rPr>
        <w:t xml:space="preserve"> </w:t>
      </w:r>
      <w:r w:rsidRPr="00EB6859">
        <w:rPr>
          <w:rFonts w:ascii="Times New Roman" w:hAnsi="Times New Roman"/>
          <w:bCs/>
          <w:sz w:val="24"/>
          <w:szCs w:val="24"/>
        </w:rPr>
        <w:t>delavca najmanj za dobo dvanajstih mesecev.</w:t>
      </w:r>
    </w:p>
    <w:p w:rsidR="00EB6859" w:rsidRDefault="00EB6859" w:rsidP="00EB6859">
      <w:pPr>
        <w:spacing w:line="276" w:lineRule="auto"/>
        <w:jc w:val="both"/>
        <w:rPr>
          <w:rFonts w:ascii="Times New Roman" w:hAnsi="Times New Roman"/>
          <w:bCs/>
          <w:sz w:val="24"/>
          <w:szCs w:val="24"/>
        </w:rPr>
      </w:pPr>
    </w:p>
    <w:p w:rsidR="00B30DB7" w:rsidRDefault="00B30DB7" w:rsidP="00B30DB7">
      <w:pPr>
        <w:spacing w:line="276" w:lineRule="auto"/>
        <w:jc w:val="both"/>
        <w:rPr>
          <w:rFonts w:ascii="Times New Roman" w:hAnsi="Times New Roman"/>
          <w:bCs/>
          <w:sz w:val="24"/>
          <w:szCs w:val="24"/>
        </w:rPr>
      </w:pPr>
      <w:r w:rsidRPr="00B30DB7">
        <w:rPr>
          <w:rFonts w:ascii="Times New Roman" w:hAnsi="Times New Roman"/>
          <w:bCs/>
          <w:sz w:val="24"/>
          <w:szCs w:val="24"/>
        </w:rPr>
        <w:t xml:space="preserve">Po podatkih iz obračunov DDPO in DOHDEJ za leto </w:t>
      </w:r>
      <w:r w:rsidR="00A14CAE" w:rsidRPr="00B30DB7">
        <w:rPr>
          <w:rFonts w:ascii="Times New Roman" w:hAnsi="Times New Roman"/>
          <w:bCs/>
          <w:sz w:val="24"/>
          <w:szCs w:val="24"/>
        </w:rPr>
        <w:t>201</w:t>
      </w:r>
      <w:r w:rsidR="00A14CAE">
        <w:rPr>
          <w:rFonts w:ascii="Times New Roman" w:hAnsi="Times New Roman"/>
          <w:bCs/>
          <w:sz w:val="24"/>
          <w:szCs w:val="24"/>
        </w:rPr>
        <w:t>6</w:t>
      </w:r>
      <w:r w:rsidR="00A14CAE" w:rsidRPr="00B30DB7">
        <w:rPr>
          <w:rFonts w:ascii="Times New Roman" w:hAnsi="Times New Roman"/>
          <w:bCs/>
          <w:sz w:val="24"/>
          <w:szCs w:val="24"/>
        </w:rPr>
        <w:t xml:space="preserve"> </w:t>
      </w:r>
      <w:r w:rsidRPr="00B30DB7">
        <w:rPr>
          <w:rFonts w:ascii="Times New Roman" w:hAnsi="Times New Roman"/>
          <w:bCs/>
          <w:sz w:val="24"/>
          <w:szCs w:val="24"/>
        </w:rPr>
        <w:t>je davčno olajšavo za zaposlovanje po 28.</w:t>
      </w:r>
      <w:r>
        <w:rPr>
          <w:rFonts w:ascii="Times New Roman" w:hAnsi="Times New Roman"/>
          <w:bCs/>
          <w:sz w:val="24"/>
          <w:szCs w:val="24"/>
        </w:rPr>
        <w:t xml:space="preserve"> </w:t>
      </w:r>
      <w:r w:rsidRPr="00B30DB7">
        <w:rPr>
          <w:rFonts w:ascii="Times New Roman" w:hAnsi="Times New Roman"/>
          <w:bCs/>
          <w:sz w:val="24"/>
          <w:szCs w:val="24"/>
        </w:rPr>
        <w:t xml:space="preserve">členu ZSRR-2, na območju Pokolpja, koristilo </w:t>
      </w:r>
      <w:r w:rsidR="00A14CAE" w:rsidRPr="00B30DB7">
        <w:rPr>
          <w:rFonts w:ascii="Times New Roman" w:hAnsi="Times New Roman"/>
          <w:bCs/>
          <w:sz w:val="24"/>
          <w:szCs w:val="24"/>
        </w:rPr>
        <w:t>2</w:t>
      </w:r>
      <w:r w:rsidR="00A14CAE">
        <w:rPr>
          <w:rFonts w:ascii="Times New Roman" w:hAnsi="Times New Roman"/>
          <w:bCs/>
          <w:sz w:val="24"/>
          <w:szCs w:val="24"/>
        </w:rPr>
        <w:t>2</w:t>
      </w:r>
      <w:r w:rsidR="00A14CAE" w:rsidRPr="00B30DB7">
        <w:rPr>
          <w:rFonts w:ascii="Times New Roman" w:hAnsi="Times New Roman"/>
          <w:bCs/>
          <w:sz w:val="24"/>
          <w:szCs w:val="24"/>
        </w:rPr>
        <w:t xml:space="preserve"> </w:t>
      </w:r>
      <w:r w:rsidRPr="00B30DB7">
        <w:rPr>
          <w:rFonts w:ascii="Times New Roman" w:hAnsi="Times New Roman"/>
          <w:bCs/>
          <w:sz w:val="24"/>
          <w:szCs w:val="24"/>
        </w:rPr>
        <w:t xml:space="preserve">davčnih zavezancev, v skupni višini </w:t>
      </w:r>
      <w:r w:rsidR="00A14CAE">
        <w:rPr>
          <w:rFonts w:ascii="Times New Roman" w:hAnsi="Times New Roman"/>
          <w:bCs/>
          <w:sz w:val="24"/>
          <w:szCs w:val="24"/>
        </w:rPr>
        <w:t>407.814</w:t>
      </w:r>
      <w:r w:rsidRPr="00B30DB7">
        <w:rPr>
          <w:rFonts w:ascii="Times New Roman" w:hAnsi="Times New Roman"/>
          <w:bCs/>
          <w:sz w:val="24"/>
          <w:szCs w:val="24"/>
        </w:rPr>
        <w:t xml:space="preserve"> evrov.</w:t>
      </w:r>
      <w:r>
        <w:rPr>
          <w:rFonts w:ascii="Times New Roman" w:hAnsi="Times New Roman"/>
          <w:bCs/>
          <w:sz w:val="24"/>
          <w:szCs w:val="24"/>
        </w:rPr>
        <w:t xml:space="preserve"> </w:t>
      </w:r>
      <w:r w:rsidRPr="00B30DB7">
        <w:rPr>
          <w:rFonts w:ascii="Times New Roman" w:hAnsi="Times New Roman"/>
          <w:bCs/>
          <w:sz w:val="24"/>
          <w:szCs w:val="24"/>
        </w:rPr>
        <w:t xml:space="preserve">Od tega je davčno olajšavo za zaposlovanje koristilo </w:t>
      </w:r>
      <w:r w:rsidR="00A14CAE" w:rsidRPr="00B30DB7">
        <w:rPr>
          <w:rFonts w:ascii="Times New Roman" w:hAnsi="Times New Roman"/>
          <w:bCs/>
          <w:sz w:val="24"/>
          <w:szCs w:val="24"/>
        </w:rPr>
        <w:t>1</w:t>
      </w:r>
      <w:r w:rsidR="00A14CAE">
        <w:rPr>
          <w:rFonts w:ascii="Times New Roman" w:hAnsi="Times New Roman"/>
          <w:bCs/>
          <w:sz w:val="24"/>
          <w:szCs w:val="24"/>
        </w:rPr>
        <w:t>6</w:t>
      </w:r>
      <w:r w:rsidR="00A14CAE" w:rsidRPr="00B30DB7">
        <w:rPr>
          <w:rFonts w:ascii="Times New Roman" w:hAnsi="Times New Roman"/>
          <w:bCs/>
          <w:sz w:val="24"/>
          <w:szCs w:val="24"/>
        </w:rPr>
        <w:t xml:space="preserve"> </w:t>
      </w:r>
      <w:r w:rsidRPr="00B30DB7">
        <w:rPr>
          <w:rFonts w:ascii="Times New Roman" w:hAnsi="Times New Roman"/>
          <w:bCs/>
          <w:sz w:val="24"/>
          <w:szCs w:val="24"/>
        </w:rPr>
        <w:t xml:space="preserve">pravnih oseb v skupni višini </w:t>
      </w:r>
      <w:r w:rsidR="00A14CAE">
        <w:rPr>
          <w:rFonts w:ascii="Times New Roman" w:hAnsi="Times New Roman"/>
          <w:bCs/>
          <w:sz w:val="24"/>
          <w:szCs w:val="24"/>
        </w:rPr>
        <w:t>357.183</w:t>
      </w:r>
      <w:r w:rsidRPr="00B30DB7">
        <w:rPr>
          <w:rFonts w:ascii="Times New Roman" w:hAnsi="Times New Roman"/>
          <w:bCs/>
          <w:sz w:val="24"/>
          <w:szCs w:val="24"/>
        </w:rPr>
        <w:t xml:space="preserve"> evrov</w:t>
      </w:r>
      <w:r>
        <w:rPr>
          <w:rFonts w:ascii="Times New Roman" w:hAnsi="Times New Roman"/>
          <w:bCs/>
          <w:sz w:val="24"/>
          <w:szCs w:val="24"/>
        </w:rPr>
        <w:t xml:space="preserve"> </w:t>
      </w:r>
      <w:r w:rsidRPr="00B30DB7">
        <w:rPr>
          <w:rFonts w:ascii="Times New Roman" w:hAnsi="Times New Roman"/>
          <w:bCs/>
          <w:sz w:val="24"/>
          <w:szCs w:val="24"/>
        </w:rPr>
        <w:t xml:space="preserve">in </w:t>
      </w:r>
      <w:r w:rsidR="00A14CAE">
        <w:rPr>
          <w:rFonts w:ascii="Times New Roman" w:hAnsi="Times New Roman"/>
          <w:bCs/>
          <w:sz w:val="24"/>
          <w:szCs w:val="24"/>
        </w:rPr>
        <w:t>6</w:t>
      </w:r>
      <w:r w:rsidR="00A14CAE" w:rsidRPr="00B30DB7">
        <w:rPr>
          <w:rFonts w:ascii="Times New Roman" w:hAnsi="Times New Roman"/>
          <w:bCs/>
          <w:sz w:val="24"/>
          <w:szCs w:val="24"/>
        </w:rPr>
        <w:t xml:space="preserve"> </w:t>
      </w:r>
      <w:r w:rsidRPr="00B30DB7">
        <w:rPr>
          <w:rFonts w:ascii="Times New Roman" w:hAnsi="Times New Roman"/>
          <w:bCs/>
          <w:sz w:val="24"/>
          <w:szCs w:val="24"/>
        </w:rPr>
        <w:t>fizičnih oseb, ki opravljajo dejavnost, v skupni višini 50.</w:t>
      </w:r>
      <w:r w:rsidR="00A14CAE">
        <w:rPr>
          <w:rFonts w:ascii="Times New Roman" w:hAnsi="Times New Roman"/>
          <w:bCs/>
          <w:sz w:val="24"/>
          <w:szCs w:val="24"/>
        </w:rPr>
        <w:t>631</w:t>
      </w:r>
      <w:r w:rsidR="00A14CAE" w:rsidRPr="00B30DB7">
        <w:rPr>
          <w:rFonts w:ascii="Times New Roman" w:hAnsi="Times New Roman"/>
          <w:bCs/>
          <w:sz w:val="24"/>
          <w:szCs w:val="24"/>
        </w:rPr>
        <w:t xml:space="preserve"> </w:t>
      </w:r>
      <w:r w:rsidRPr="00B30DB7">
        <w:rPr>
          <w:rFonts w:ascii="Times New Roman" w:hAnsi="Times New Roman"/>
          <w:bCs/>
          <w:sz w:val="24"/>
          <w:szCs w:val="24"/>
        </w:rPr>
        <w:t>evrov.</w:t>
      </w:r>
    </w:p>
    <w:p w:rsidR="00B30DB7" w:rsidRDefault="00B30DB7" w:rsidP="00B30DB7">
      <w:pPr>
        <w:spacing w:line="276" w:lineRule="auto"/>
        <w:jc w:val="both"/>
        <w:rPr>
          <w:rFonts w:ascii="Times New Roman" w:hAnsi="Times New Roman"/>
          <w:bCs/>
          <w:sz w:val="24"/>
          <w:szCs w:val="24"/>
        </w:rPr>
      </w:pPr>
    </w:p>
    <w:p w:rsidR="00B30DB7" w:rsidRDefault="00B30DB7" w:rsidP="00B30DB7">
      <w:pPr>
        <w:spacing w:line="276" w:lineRule="auto"/>
        <w:jc w:val="both"/>
        <w:rPr>
          <w:rFonts w:ascii="Times New Roman" w:hAnsi="Times New Roman"/>
          <w:bCs/>
          <w:sz w:val="24"/>
          <w:szCs w:val="24"/>
        </w:rPr>
      </w:pPr>
      <w:r w:rsidRPr="004F03D6">
        <w:rPr>
          <w:rFonts w:ascii="Times New Roman" w:hAnsi="Times New Roman"/>
          <w:b/>
          <w:bCs/>
          <w:sz w:val="24"/>
          <w:szCs w:val="24"/>
        </w:rPr>
        <w:t>Državna pomoč, ki predstavlja manj plačan davek zaradi koriščenja olajšave za zaposlovanje</w:t>
      </w:r>
      <w:r w:rsidRPr="00B30DB7">
        <w:rPr>
          <w:rFonts w:ascii="Times New Roman" w:hAnsi="Times New Roman"/>
          <w:bCs/>
          <w:sz w:val="24"/>
          <w:szCs w:val="24"/>
        </w:rPr>
        <w:t xml:space="preserve"> po 28.</w:t>
      </w:r>
      <w:r w:rsidR="002949F8">
        <w:rPr>
          <w:rFonts w:ascii="Times New Roman" w:hAnsi="Times New Roman"/>
          <w:bCs/>
          <w:sz w:val="24"/>
          <w:szCs w:val="24"/>
        </w:rPr>
        <w:t xml:space="preserve"> </w:t>
      </w:r>
      <w:r w:rsidRPr="00B30DB7">
        <w:rPr>
          <w:rFonts w:ascii="Times New Roman" w:hAnsi="Times New Roman"/>
          <w:bCs/>
          <w:sz w:val="24"/>
          <w:szCs w:val="24"/>
        </w:rPr>
        <w:t xml:space="preserve">členu ZSRR-2 </w:t>
      </w:r>
      <w:r w:rsidRPr="004F03D6">
        <w:rPr>
          <w:rFonts w:ascii="Times New Roman" w:hAnsi="Times New Roman"/>
          <w:b/>
          <w:bCs/>
          <w:sz w:val="24"/>
          <w:szCs w:val="24"/>
        </w:rPr>
        <w:t xml:space="preserve">je znašala v skupnem znesku </w:t>
      </w:r>
      <w:r w:rsidR="00D30201">
        <w:rPr>
          <w:rFonts w:ascii="Times New Roman" w:hAnsi="Times New Roman"/>
          <w:b/>
          <w:bCs/>
          <w:sz w:val="24"/>
          <w:szCs w:val="24"/>
        </w:rPr>
        <w:t>73.936</w:t>
      </w:r>
      <w:r w:rsidRPr="004F03D6">
        <w:rPr>
          <w:rFonts w:ascii="Times New Roman" w:hAnsi="Times New Roman"/>
          <w:b/>
          <w:bCs/>
          <w:sz w:val="24"/>
          <w:szCs w:val="24"/>
        </w:rPr>
        <w:t xml:space="preserve"> evrov</w:t>
      </w:r>
      <w:r w:rsidRPr="00B30DB7">
        <w:rPr>
          <w:rFonts w:ascii="Times New Roman" w:hAnsi="Times New Roman"/>
          <w:bCs/>
          <w:sz w:val="24"/>
          <w:szCs w:val="24"/>
        </w:rPr>
        <w:t xml:space="preserve">, od tega je državna pomoč za </w:t>
      </w:r>
      <w:r w:rsidR="00D30201" w:rsidRPr="00B30DB7">
        <w:rPr>
          <w:rFonts w:ascii="Times New Roman" w:hAnsi="Times New Roman"/>
          <w:bCs/>
          <w:sz w:val="24"/>
          <w:szCs w:val="24"/>
        </w:rPr>
        <w:t>1</w:t>
      </w:r>
      <w:r w:rsidR="00D30201">
        <w:rPr>
          <w:rFonts w:ascii="Times New Roman" w:hAnsi="Times New Roman"/>
          <w:bCs/>
          <w:sz w:val="24"/>
          <w:szCs w:val="24"/>
        </w:rPr>
        <w:t xml:space="preserve">6 </w:t>
      </w:r>
      <w:r w:rsidRPr="00B30DB7">
        <w:rPr>
          <w:rFonts w:ascii="Times New Roman" w:hAnsi="Times New Roman"/>
          <w:bCs/>
          <w:sz w:val="24"/>
          <w:szCs w:val="24"/>
        </w:rPr>
        <w:t xml:space="preserve">davčnih zavezancev, pravnih oseb znašala </w:t>
      </w:r>
      <w:r w:rsidR="00D30201">
        <w:rPr>
          <w:rFonts w:ascii="Times New Roman" w:hAnsi="Times New Roman"/>
          <w:bCs/>
          <w:sz w:val="24"/>
          <w:szCs w:val="24"/>
        </w:rPr>
        <w:t>60.721</w:t>
      </w:r>
      <w:r w:rsidRPr="00B30DB7">
        <w:rPr>
          <w:rFonts w:ascii="Times New Roman" w:hAnsi="Times New Roman"/>
          <w:bCs/>
          <w:sz w:val="24"/>
          <w:szCs w:val="24"/>
        </w:rPr>
        <w:t xml:space="preserve"> evrov, za </w:t>
      </w:r>
      <w:r w:rsidR="00D30201">
        <w:rPr>
          <w:rFonts w:ascii="Times New Roman" w:hAnsi="Times New Roman"/>
          <w:bCs/>
          <w:sz w:val="24"/>
          <w:szCs w:val="24"/>
        </w:rPr>
        <w:t>6</w:t>
      </w:r>
      <w:r w:rsidR="00D30201" w:rsidRPr="00B30DB7">
        <w:rPr>
          <w:rFonts w:ascii="Times New Roman" w:hAnsi="Times New Roman"/>
          <w:bCs/>
          <w:sz w:val="24"/>
          <w:szCs w:val="24"/>
        </w:rPr>
        <w:t xml:space="preserve"> </w:t>
      </w:r>
      <w:r w:rsidRPr="00B30DB7">
        <w:rPr>
          <w:rFonts w:ascii="Times New Roman" w:hAnsi="Times New Roman"/>
          <w:bCs/>
          <w:sz w:val="24"/>
          <w:szCs w:val="24"/>
        </w:rPr>
        <w:t>fizičnih oseb, ki so opravljali</w:t>
      </w:r>
      <w:r>
        <w:rPr>
          <w:rFonts w:ascii="Times New Roman" w:hAnsi="Times New Roman"/>
          <w:bCs/>
          <w:sz w:val="24"/>
          <w:szCs w:val="24"/>
        </w:rPr>
        <w:t xml:space="preserve"> </w:t>
      </w:r>
      <w:r w:rsidRPr="00B30DB7">
        <w:rPr>
          <w:rFonts w:ascii="Times New Roman" w:hAnsi="Times New Roman"/>
          <w:bCs/>
          <w:sz w:val="24"/>
          <w:szCs w:val="24"/>
        </w:rPr>
        <w:t xml:space="preserve">dejavnost, pa </w:t>
      </w:r>
      <w:r w:rsidR="00D30201">
        <w:rPr>
          <w:rFonts w:ascii="Times New Roman" w:hAnsi="Times New Roman"/>
          <w:bCs/>
          <w:sz w:val="24"/>
          <w:szCs w:val="24"/>
        </w:rPr>
        <w:t>13.215</w:t>
      </w:r>
      <w:r w:rsidRPr="00B30DB7">
        <w:rPr>
          <w:rFonts w:ascii="Times New Roman" w:hAnsi="Times New Roman"/>
          <w:bCs/>
          <w:sz w:val="24"/>
          <w:szCs w:val="24"/>
        </w:rPr>
        <w:t xml:space="preserve"> evrov.</w:t>
      </w:r>
    </w:p>
    <w:p w:rsidR="00A96BF7" w:rsidRPr="00E36309" w:rsidRDefault="00A96BF7" w:rsidP="002E0E31">
      <w:pPr>
        <w:spacing w:line="276" w:lineRule="auto"/>
        <w:jc w:val="both"/>
        <w:rPr>
          <w:rFonts w:ascii="Times New Roman" w:hAnsi="Times New Roman"/>
          <w:b/>
          <w:bCs/>
          <w:sz w:val="24"/>
          <w:szCs w:val="24"/>
        </w:rPr>
      </w:pPr>
    </w:p>
    <w:p w:rsidR="002261C8" w:rsidRDefault="002261C8" w:rsidP="002E0E31">
      <w:pPr>
        <w:spacing w:line="276" w:lineRule="auto"/>
        <w:jc w:val="both"/>
        <w:rPr>
          <w:rFonts w:ascii="Times New Roman" w:hAnsi="Times New Roman"/>
          <w:bCs/>
          <w:sz w:val="24"/>
          <w:szCs w:val="24"/>
        </w:rPr>
      </w:pPr>
    </w:p>
    <w:p w:rsidR="00EB6859" w:rsidRPr="00E36309" w:rsidRDefault="00EB6859" w:rsidP="002E0E31">
      <w:pPr>
        <w:spacing w:line="276" w:lineRule="auto"/>
        <w:jc w:val="both"/>
        <w:rPr>
          <w:rFonts w:ascii="Times New Roman" w:hAnsi="Times New Roman"/>
          <w:bCs/>
          <w:sz w:val="24"/>
          <w:szCs w:val="24"/>
        </w:rPr>
      </w:pPr>
    </w:p>
    <w:p w:rsidR="004E392D" w:rsidRPr="00E36309" w:rsidRDefault="004E392D" w:rsidP="002E0E31">
      <w:pPr>
        <w:spacing w:line="276" w:lineRule="auto"/>
        <w:jc w:val="both"/>
        <w:rPr>
          <w:rFonts w:ascii="Times New Roman" w:hAnsi="Times New Roman"/>
          <w:b/>
          <w:sz w:val="24"/>
          <w:szCs w:val="24"/>
        </w:rPr>
      </w:pPr>
      <w:r w:rsidRPr="00E36309">
        <w:rPr>
          <w:rFonts w:ascii="Times New Roman" w:hAnsi="Times New Roman"/>
          <w:b/>
          <w:sz w:val="24"/>
          <w:szCs w:val="24"/>
        </w:rPr>
        <w:lastRenderedPageBreak/>
        <w:t xml:space="preserve">UKREP 4: </w:t>
      </w:r>
      <w:r w:rsidR="002261C8">
        <w:rPr>
          <w:rFonts w:ascii="Times New Roman" w:hAnsi="Times New Roman"/>
          <w:b/>
          <w:sz w:val="24"/>
          <w:szCs w:val="24"/>
        </w:rPr>
        <w:t>DAVČNE OLAJŠAVE ZA INVESTIRANJE</w:t>
      </w:r>
      <w:r w:rsidR="00402FDD">
        <w:rPr>
          <w:rFonts w:ascii="Times New Roman" w:hAnsi="Times New Roman"/>
          <w:b/>
          <w:sz w:val="24"/>
          <w:szCs w:val="24"/>
        </w:rPr>
        <w:t xml:space="preserve"> NA PODLAGI 28. ČLENA ZAKONA</w:t>
      </w:r>
    </w:p>
    <w:p w:rsidR="004E392D" w:rsidRPr="002261C8" w:rsidRDefault="004E392D" w:rsidP="002E0E31">
      <w:pPr>
        <w:spacing w:line="276" w:lineRule="auto"/>
        <w:jc w:val="both"/>
        <w:rPr>
          <w:rFonts w:ascii="Times New Roman" w:hAnsi="Times New Roman"/>
          <w:sz w:val="24"/>
          <w:szCs w:val="24"/>
        </w:rPr>
      </w:pPr>
    </w:p>
    <w:p w:rsidR="002261C8" w:rsidRPr="002261C8" w:rsidRDefault="00711B00" w:rsidP="00711B00">
      <w:pPr>
        <w:spacing w:line="276" w:lineRule="auto"/>
        <w:jc w:val="both"/>
        <w:rPr>
          <w:rFonts w:ascii="Times New Roman" w:hAnsi="Times New Roman"/>
          <w:sz w:val="24"/>
          <w:szCs w:val="24"/>
        </w:rPr>
      </w:pPr>
      <w:r w:rsidRPr="00711B00">
        <w:rPr>
          <w:rFonts w:ascii="Times New Roman" w:hAnsi="Times New Roman"/>
          <w:sz w:val="24"/>
          <w:szCs w:val="24"/>
        </w:rPr>
        <w:t>Davčna olajšava za investiranje na območju Pokolpja se lahko uveljavlja kot zmanjšanje davčne</w:t>
      </w:r>
      <w:r>
        <w:rPr>
          <w:rFonts w:ascii="Times New Roman" w:hAnsi="Times New Roman"/>
          <w:sz w:val="24"/>
          <w:szCs w:val="24"/>
        </w:rPr>
        <w:t xml:space="preserve"> </w:t>
      </w:r>
      <w:r w:rsidRPr="00711B00">
        <w:rPr>
          <w:rFonts w:ascii="Times New Roman" w:hAnsi="Times New Roman"/>
          <w:sz w:val="24"/>
          <w:szCs w:val="24"/>
        </w:rPr>
        <w:t>osnove v višini 70 % investiranega zneska za nove začetne investicije v opremo in neopredmetena</w:t>
      </w:r>
      <w:r>
        <w:rPr>
          <w:rFonts w:ascii="Times New Roman" w:hAnsi="Times New Roman"/>
          <w:sz w:val="24"/>
          <w:szCs w:val="24"/>
        </w:rPr>
        <w:t xml:space="preserve"> </w:t>
      </w:r>
      <w:r w:rsidRPr="00711B00">
        <w:rPr>
          <w:rFonts w:ascii="Times New Roman" w:hAnsi="Times New Roman"/>
          <w:sz w:val="24"/>
          <w:szCs w:val="24"/>
        </w:rPr>
        <w:t>sredstva, razen v opremo in neopredmetena sredstva iz drugega in tretjega odstavka 55. a člena</w:t>
      </w:r>
      <w:r>
        <w:rPr>
          <w:rFonts w:ascii="Times New Roman" w:hAnsi="Times New Roman"/>
          <w:sz w:val="24"/>
          <w:szCs w:val="24"/>
        </w:rPr>
        <w:t xml:space="preserve"> </w:t>
      </w:r>
      <w:r w:rsidRPr="00711B00">
        <w:rPr>
          <w:rFonts w:ascii="Times New Roman" w:hAnsi="Times New Roman"/>
          <w:sz w:val="24"/>
          <w:szCs w:val="24"/>
        </w:rPr>
        <w:t>Zakona o davku od dohodkov pravnih oseb – ZDDPO-2</w:t>
      </w:r>
      <w:r w:rsidR="00915DFA">
        <w:rPr>
          <w:rFonts w:ascii="Times New Roman" w:hAnsi="Times New Roman"/>
          <w:sz w:val="24"/>
          <w:szCs w:val="24"/>
        </w:rPr>
        <w:t xml:space="preserve"> in iz drugega in tretjega odstavka 66.a člena Zakona o dohodnini - ZDoh</w:t>
      </w:r>
      <w:r>
        <w:rPr>
          <w:rFonts w:ascii="Times New Roman" w:hAnsi="Times New Roman"/>
          <w:sz w:val="24"/>
          <w:szCs w:val="24"/>
        </w:rPr>
        <w:t xml:space="preserve">, vendar največ do višine davčne </w:t>
      </w:r>
      <w:r w:rsidRPr="00711B00">
        <w:rPr>
          <w:rFonts w:ascii="Times New Roman" w:hAnsi="Times New Roman"/>
          <w:sz w:val="24"/>
          <w:szCs w:val="24"/>
        </w:rPr>
        <w:t>osnove in do maksimalno dovoljene višine po pravilih državnih pomoči.</w:t>
      </w:r>
    </w:p>
    <w:p w:rsidR="002261C8" w:rsidRPr="00711B00" w:rsidRDefault="002261C8" w:rsidP="002E0E31">
      <w:pPr>
        <w:spacing w:line="276" w:lineRule="auto"/>
        <w:jc w:val="both"/>
        <w:rPr>
          <w:rFonts w:ascii="Times New Roman" w:hAnsi="Times New Roman"/>
          <w:sz w:val="24"/>
          <w:szCs w:val="24"/>
        </w:rPr>
      </w:pPr>
    </w:p>
    <w:p w:rsidR="002261C8" w:rsidRDefault="00711B00" w:rsidP="00A757BD">
      <w:pPr>
        <w:spacing w:line="276" w:lineRule="auto"/>
        <w:jc w:val="both"/>
        <w:rPr>
          <w:rFonts w:ascii="Times New Roman" w:hAnsi="Times New Roman"/>
          <w:sz w:val="24"/>
          <w:szCs w:val="24"/>
        </w:rPr>
      </w:pPr>
      <w:r w:rsidRPr="00711B00">
        <w:rPr>
          <w:rFonts w:ascii="Times New Roman" w:hAnsi="Times New Roman"/>
          <w:sz w:val="24"/>
          <w:szCs w:val="24"/>
        </w:rPr>
        <w:t xml:space="preserve">Davčno olajšavo za investiranje je v obračunih DDPO in DOHDEJ za leto </w:t>
      </w:r>
      <w:r w:rsidR="00643EFB" w:rsidRPr="00711B00">
        <w:rPr>
          <w:rFonts w:ascii="Times New Roman" w:hAnsi="Times New Roman"/>
          <w:sz w:val="24"/>
          <w:szCs w:val="24"/>
        </w:rPr>
        <w:t>201</w:t>
      </w:r>
      <w:r w:rsidR="00643EFB">
        <w:rPr>
          <w:rFonts w:ascii="Times New Roman" w:hAnsi="Times New Roman"/>
          <w:sz w:val="24"/>
          <w:szCs w:val="24"/>
        </w:rPr>
        <w:t>6</w:t>
      </w:r>
      <w:r w:rsidR="00643EFB" w:rsidRPr="00711B00">
        <w:rPr>
          <w:rFonts w:ascii="Times New Roman" w:hAnsi="Times New Roman"/>
          <w:sz w:val="24"/>
          <w:szCs w:val="24"/>
        </w:rPr>
        <w:t xml:space="preserve"> </w:t>
      </w:r>
      <w:r w:rsidRPr="00711B00">
        <w:rPr>
          <w:rFonts w:ascii="Times New Roman" w:hAnsi="Times New Roman"/>
          <w:sz w:val="24"/>
          <w:szCs w:val="24"/>
        </w:rPr>
        <w:t xml:space="preserve">koristilo </w:t>
      </w:r>
      <w:r w:rsidR="00643EFB">
        <w:rPr>
          <w:rFonts w:ascii="Times New Roman" w:hAnsi="Times New Roman"/>
          <w:sz w:val="24"/>
          <w:szCs w:val="24"/>
        </w:rPr>
        <w:t xml:space="preserve">63 </w:t>
      </w:r>
      <w:r w:rsidRPr="00711B00">
        <w:rPr>
          <w:rFonts w:ascii="Times New Roman" w:hAnsi="Times New Roman"/>
          <w:sz w:val="24"/>
          <w:szCs w:val="24"/>
        </w:rPr>
        <w:t xml:space="preserve">zavezancev, z območja Pokolpja, v skupni višini </w:t>
      </w:r>
      <w:r w:rsidR="00643EFB">
        <w:rPr>
          <w:rFonts w:ascii="Times New Roman" w:hAnsi="Times New Roman"/>
          <w:sz w:val="24"/>
          <w:szCs w:val="24"/>
        </w:rPr>
        <w:t>3.300.402</w:t>
      </w:r>
      <w:r w:rsidRPr="00711B00">
        <w:rPr>
          <w:rFonts w:ascii="Times New Roman" w:hAnsi="Times New Roman"/>
          <w:sz w:val="24"/>
          <w:szCs w:val="24"/>
        </w:rPr>
        <w:t xml:space="preserve"> ev</w:t>
      </w:r>
      <w:r>
        <w:rPr>
          <w:rFonts w:ascii="Times New Roman" w:hAnsi="Times New Roman"/>
          <w:sz w:val="24"/>
          <w:szCs w:val="24"/>
        </w:rPr>
        <w:t xml:space="preserve">rov. Od tega je davčno olajšavo </w:t>
      </w:r>
      <w:r w:rsidRPr="00711B00">
        <w:rPr>
          <w:rFonts w:ascii="Times New Roman" w:hAnsi="Times New Roman"/>
          <w:sz w:val="24"/>
          <w:szCs w:val="24"/>
        </w:rPr>
        <w:t>za</w:t>
      </w:r>
      <w:r>
        <w:rPr>
          <w:rFonts w:ascii="Times New Roman" w:hAnsi="Times New Roman"/>
          <w:sz w:val="24"/>
          <w:szCs w:val="24"/>
        </w:rPr>
        <w:t xml:space="preserve"> </w:t>
      </w:r>
      <w:r w:rsidRPr="00711B00">
        <w:rPr>
          <w:rFonts w:ascii="Times New Roman" w:hAnsi="Times New Roman"/>
          <w:sz w:val="24"/>
          <w:szCs w:val="24"/>
        </w:rPr>
        <w:t xml:space="preserve">investiranje koristilo </w:t>
      </w:r>
      <w:r w:rsidR="00643EFB">
        <w:rPr>
          <w:rFonts w:ascii="Times New Roman" w:hAnsi="Times New Roman"/>
          <w:sz w:val="24"/>
          <w:szCs w:val="24"/>
        </w:rPr>
        <w:t>45</w:t>
      </w:r>
      <w:r w:rsidR="00643EFB" w:rsidRPr="00711B00">
        <w:rPr>
          <w:rFonts w:ascii="Times New Roman" w:hAnsi="Times New Roman"/>
          <w:sz w:val="24"/>
          <w:szCs w:val="24"/>
        </w:rPr>
        <w:t xml:space="preserve"> </w:t>
      </w:r>
      <w:r w:rsidRPr="00711B00">
        <w:rPr>
          <w:rFonts w:ascii="Times New Roman" w:hAnsi="Times New Roman"/>
          <w:sz w:val="24"/>
          <w:szCs w:val="24"/>
        </w:rPr>
        <w:t xml:space="preserve">pravnih oseb, v skupni višini </w:t>
      </w:r>
      <w:r w:rsidR="00643EFB">
        <w:rPr>
          <w:rFonts w:ascii="Times New Roman" w:hAnsi="Times New Roman"/>
          <w:sz w:val="24"/>
          <w:szCs w:val="24"/>
        </w:rPr>
        <w:t>3.046.693</w:t>
      </w:r>
      <w:r>
        <w:rPr>
          <w:rFonts w:ascii="Times New Roman" w:hAnsi="Times New Roman"/>
          <w:sz w:val="24"/>
          <w:szCs w:val="24"/>
        </w:rPr>
        <w:t xml:space="preserve"> evrov in </w:t>
      </w:r>
      <w:r w:rsidR="00643EFB">
        <w:rPr>
          <w:rFonts w:ascii="Times New Roman" w:hAnsi="Times New Roman"/>
          <w:sz w:val="24"/>
          <w:szCs w:val="24"/>
        </w:rPr>
        <w:t xml:space="preserve">18 </w:t>
      </w:r>
      <w:r>
        <w:rPr>
          <w:rFonts w:ascii="Times New Roman" w:hAnsi="Times New Roman"/>
          <w:sz w:val="24"/>
          <w:szCs w:val="24"/>
        </w:rPr>
        <w:t xml:space="preserve">fizičnih oseb, ki </w:t>
      </w:r>
      <w:r w:rsidRPr="00711B00">
        <w:rPr>
          <w:rFonts w:ascii="Times New Roman" w:hAnsi="Times New Roman"/>
          <w:sz w:val="24"/>
          <w:szCs w:val="24"/>
        </w:rPr>
        <w:t>opravljajo</w:t>
      </w:r>
      <w:r>
        <w:rPr>
          <w:rFonts w:ascii="Times New Roman" w:hAnsi="Times New Roman"/>
          <w:sz w:val="24"/>
          <w:szCs w:val="24"/>
        </w:rPr>
        <w:t xml:space="preserve"> </w:t>
      </w:r>
      <w:r w:rsidRPr="00711B00">
        <w:rPr>
          <w:rFonts w:ascii="Times New Roman" w:hAnsi="Times New Roman"/>
          <w:sz w:val="24"/>
          <w:szCs w:val="24"/>
        </w:rPr>
        <w:t xml:space="preserve">dejavnost, v skupni višini </w:t>
      </w:r>
      <w:r w:rsidR="00643EFB">
        <w:rPr>
          <w:rFonts w:ascii="Times New Roman" w:hAnsi="Times New Roman"/>
          <w:sz w:val="24"/>
          <w:szCs w:val="24"/>
        </w:rPr>
        <w:t>253.709</w:t>
      </w:r>
      <w:r w:rsidRPr="00711B00">
        <w:rPr>
          <w:rFonts w:ascii="Times New Roman" w:hAnsi="Times New Roman"/>
          <w:sz w:val="24"/>
          <w:szCs w:val="24"/>
        </w:rPr>
        <w:t xml:space="preserve"> evrov.</w:t>
      </w:r>
    </w:p>
    <w:p w:rsidR="00711B00" w:rsidRDefault="00711B00" w:rsidP="00711B00">
      <w:pPr>
        <w:spacing w:line="276" w:lineRule="auto"/>
        <w:jc w:val="both"/>
        <w:rPr>
          <w:rFonts w:ascii="Times New Roman" w:hAnsi="Times New Roman"/>
          <w:sz w:val="24"/>
          <w:szCs w:val="24"/>
        </w:rPr>
      </w:pPr>
    </w:p>
    <w:p w:rsidR="00711B00" w:rsidRPr="00711B00" w:rsidRDefault="00711B00" w:rsidP="00711B00">
      <w:pPr>
        <w:spacing w:line="276" w:lineRule="auto"/>
        <w:jc w:val="both"/>
        <w:rPr>
          <w:rFonts w:ascii="Times New Roman" w:hAnsi="Times New Roman"/>
          <w:sz w:val="24"/>
          <w:szCs w:val="24"/>
        </w:rPr>
      </w:pPr>
      <w:r w:rsidRPr="00711B00">
        <w:rPr>
          <w:rFonts w:ascii="Times New Roman" w:hAnsi="Times New Roman"/>
          <w:sz w:val="24"/>
          <w:szCs w:val="24"/>
        </w:rPr>
        <w:t xml:space="preserve">Davčna korist za </w:t>
      </w:r>
      <w:r w:rsidR="00643EFB">
        <w:rPr>
          <w:rFonts w:ascii="Times New Roman" w:hAnsi="Times New Roman"/>
          <w:sz w:val="24"/>
          <w:szCs w:val="24"/>
        </w:rPr>
        <w:t>45</w:t>
      </w:r>
      <w:r w:rsidR="00643EFB" w:rsidRPr="00711B00">
        <w:rPr>
          <w:rFonts w:ascii="Times New Roman" w:hAnsi="Times New Roman"/>
          <w:sz w:val="24"/>
          <w:szCs w:val="24"/>
        </w:rPr>
        <w:t xml:space="preserve"> </w:t>
      </w:r>
      <w:r w:rsidRPr="00711B00">
        <w:rPr>
          <w:rFonts w:ascii="Times New Roman" w:hAnsi="Times New Roman"/>
          <w:sz w:val="24"/>
          <w:szCs w:val="24"/>
        </w:rPr>
        <w:t>davčnih zavezancev, ki so v obračunu DDPO za leto 201</w:t>
      </w:r>
      <w:r w:rsidR="00643EFB">
        <w:rPr>
          <w:rFonts w:ascii="Times New Roman" w:hAnsi="Times New Roman"/>
          <w:sz w:val="24"/>
          <w:szCs w:val="24"/>
        </w:rPr>
        <w:t>6</w:t>
      </w:r>
      <w:r w:rsidRPr="00711B00">
        <w:rPr>
          <w:rFonts w:ascii="Times New Roman" w:hAnsi="Times New Roman"/>
          <w:sz w:val="24"/>
          <w:szCs w:val="24"/>
        </w:rPr>
        <w:t xml:space="preserve"> koristili davčno olajšavo za investiranje po 28. členu ZSRR-2, je znašala </w:t>
      </w:r>
      <w:r w:rsidR="00643EFB">
        <w:rPr>
          <w:rFonts w:ascii="Times New Roman" w:hAnsi="Times New Roman"/>
          <w:sz w:val="24"/>
          <w:szCs w:val="24"/>
        </w:rPr>
        <w:t>517.938</w:t>
      </w:r>
      <w:r w:rsidRPr="00711B00">
        <w:rPr>
          <w:rFonts w:ascii="Times New Roman" w:hAnsi="Times New Roman"/>
          <w:sz w:val="24"/>
          <w:szCs w:val="24"/>
        </w:rPr>
        <w:t xml:space="preserve">evrov. Davčna korist za </w:t>
      </w:r>
      <w:r w:rsidR="00643EFB">
        <w:rPr>
          <w:rFonts w:ascii="Times New Roman" w:hAnsi="Times New Roman"/>
          <w:sz w:val="24"/>
          <w:szCs w:val="24"/>
        </w:rPr>
        <w:t>18</w:t>
      </w:r>
      <w:r w:rsidR="00643EFB" w:rsidRPr="00711B00">
        <w:rPr>
          <w:rFonts w:ascii="Times New Roman" w:hAnsi="Times New Roman"/>
          <w:sz w:val="24"/>
          <w:szCs w:val="24"/>
        </w:rPr>
        <w:t xml:space="preserve"> </w:t>
      </w:r>
      <w:r w:rsidRPr="00711B00">
        <w:rPr>
          <w:rFonts w:ascii="Times New Roman" w:hAnsi="Times New Roman"/>
          <w:sz w:val="24"/>
          <w:szCs w:val="24"/>
        </w:rPr>
        <w:t xml:space="preserve">davčnih zavezancev, fizičnih oseb, ki opravljajo dejavnost, pa </w:t>
      </w:r>
      <w:r w:rsidR="00643EFB">
        <w:rPr>
          <w:rFonts w:ascii="Times New Roman" w:hAnsi="Times New Roman"/>
          <w:sz w:val="24"/>
          <w:szCs w:val="24"/>
        </w:rPr>
        <w:t>95.871</w:t>
      </w:r>
      <w:r w:rsidRPr="00711B00">
        <w:rPr>
          <w:rFonts w:ascii="Times New Roman" w:hAnsi="Times New Roman"/>
          <w:sz w:val="24"/>
          <w:szCs w:val="24"/>
        </w:rPr>
        <w:t xml:space="preserve"> evrov. </w:t>
      </w:r>
      <w:r w:rsidRPr="00711B00">
        <w:rPr>
          <w:rFonts w:ascii="Times New Roman" w:hAnsi="Times New Roman"/>
          <w:b/>
          <w:sz w:val="24"/>
          <w:szCs w:val="24"/>
        </w:rPr>
        <w:t xml:space="preserve">Skupna davčna korist zavezancev, ki so v davčnem obračunu koristili davčno olajšavo za investiranje po 28. členu ZSRR-2, je tako znašala </w:t>
      </w:r>
      <w:r w:rsidR="00643EFB">
        <w:rPr>
          <w:rFonts w:ascii="Times New Roman" w:hAnsi="Times New Roman"/>
          <w:b/>
          <w:sz w:val="24"/>
          <w:szCs w:val="24"/>
        </w:rPr>
        <w:t>613.809</w:t>
      </w:r>
      <w:r w:rsidRPr="00711B00">
        <w:rPr>
          <w:rFonts w:ascii="Times New Roman" w:hAnsi="Times New Roman"/>
          <w:b/>
          <w:sz w:val="24"/>
          <w:szCs w:val="24"/>
        </w:rPr>
        <w:t xml:space="preserve"> evrov.</w:t>
      </w:r>
    </w:p>
    <w:p w:rsidR="002261C8" w:rsidRPr="00EE7647" w:rsidRDefault="002261C8" w:rsidP="002E0E31">
      <w:pPr>
        <w:spacing w:line="276" w:lineRule="auto"/>
        <w:jc w:val="both"/>
        <w:rPr>
          <w:rFonts w:ascii="Times New Roman" w:hAnsi="Times New Roman"/>
          <w:sz w:val="24"/>
          <w:szCs w:val="24"/>
        </w:rPr>
      </w:pPr>
    </w:p>
    <w:p w:rsidR="00711B00" w:rsidRPr="00EE7647" w:rsidRDefault="00711B00" w:rsidP="002E0E31">
      <w:pPr>
        <w:spacing w:line="276" w:lineRule="auto"/>
        <w:jc w:val="both"/>
        <w:rPr>
          <w:rFonts w:ascii="Times New Roman" w:hAnsi="Times New Roman"/>
          <w:sz w:val="24"/>
          <w:szCs w:val="24"/>
        </w:rPr>
      </w:pPr>
    </w:p>
    <w:p w:rsidR="00711B00" w:rsidRPr="00EE7647" w:rsidRDefault="00711B00"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b/>
          <w:sz w:val="24"/>
          <w:szCs w:val="24"/>
        </w:rPr>
      </w:pPr>
      <w:r w:rsidRPr="00E36309">
        <w:rPr>
          <w:rFonts w:ascii="Times New Roman" w:hAnsi="Times New Roman"/>
          <w:b/>
          <w:sz w:val="24"/>
          <w:szCs w:val="24"/>
        </w:rPr>
        <w:t xml:space="preserve">UKREP 5: </w:t>
      </w:r>
      <w:r w:rsidR="00EE7647">
        <w:rPr>
          <w:rFonts w:ascii="Times New Roman" w:hAnsi="Times New Roman"/>
          <w:b/>
          <w:sz w:val="24"/>
          <w:szCs w:val="24"/>
        </w:rPr>
        <w:t xml:space="preserve">SPODBUDE ZA TRAJNOSTNI RAZVOJ PODEŽELJA </w:t>
      </w:r>
      <w:r w:rsidR="00F42754">
        <w:rPr>
          <w:rFonts w:ascii="Times New Roman" w:hAnsi="Times New Roman"/>
          <w:b/>
          <w:sz w:val="24"/>
          <w:szCs w:val="24"/>
        </w:rPr>
        <w:t>V OKVIRU IZVAJANJA LOKALNEGA RAZVOJA, KI GA VODI SKUPNOST</w:t>
      </w:r>
    </w:p>
    <w:p w:rsidR="004E392D" w:rsidRPr="00E36309" w:rsidRDefault="004E392D" w:rsidP="002E0E31">
      <w:pPr>
        <w:spacing w:line="276" w:lineRule="auto"/>
        <w:jc w:val="both"/>
        <w:rPr>
          <w:rFonts w:ascii="Times New Roman" w:hAnsi="Times New Roman"/>
          <w:sz w:val="24"/>
          <w:szCs w:val="24"/>
        </w:rPr>
      </w:pPr>
    </w:p>
    <w:p w:rsidR="00EE7647" w:rsidRPr="00EE7647" w:rsidRDefault="00EE7647" w:rsidP="00EE7647">
      <w:pPr>
        <w:spacing w:line="276" w:lineRule="auto"/>
        <w:jc w:val="both"/>
        <w:rPr>
          <w:rFonts w:ascii="Times New Roman" w:hAnsi="Times New Roman"/>
          <w:bCs/>
          <w:sz w:val="24"/>
          <w:szCs w:val="24"/>
        </w:rPr>
      </w:pPr>
      <w:r w:rsidRPr="00EE7647">
        <w:rPr>
          <w:rFonts w:ascii="Times New Roman" w:hAnsi="Times New Roman"/>
          <w:bCs/>
          <w:sz w:val="24"/>
          <w:szCs w:val="24"/>
        </w:rPr>
        <w:t>V okviru Programa razvoja podeželja za obdobje 2014 – 2020 je Ministrstvo za kmetijstvo, gozdarstvo in prehrano, skladno s 25. členom Zakona o spodbujanju skladnega regionalnega razvoja (Uradni list RS, št. 20/11, 57/12 in 46/16), odgovorno za izvajanje dodatnih začasnih ukrepov razvojne podpore za problemsko območje z visoko brezposelnostjo v okviru dejavnosti lokalnih akcijskih skupin. Ukrep Spodbude za trajnostni razvoj podeželja v okviru izvajanja lokalnega razvoja, ki ga vodi skupnost, se izvaja s sredstvi iz Programa razvoja podeželja za obdobje 2014 – 2020 (sredstva EKSRP) in sredstvi Operativnega programa za izvajanje evropske kohezijske politike v obdobju 2014 – 2020 (sredstva ESRR) preko dodelitve sredstev lokalnim akcijskim skupinam. V programskem obdobju 2014 – 2020, na problemskem območju z  visoko brezposelnostjo Pokolpe, delujeta dva LAS, katerih do</w:t>
      </w:r>
      <w:r w:rsidR="004A5DF8">
        <w:rPr>
          <w:rFonts w:ascii="Times New Roman" w:hAnsi="Times New Roman"/>
          <w:bCs/>
          <w:sz w:val="24"/>
          <w:szCs w:val="24"/>
        </w:rPr>
        <w:t>ločene občine</w:t>
      </w:r>
      <w:r w:rsidRPr="00EE7647">
        <w:rPr>
          <w:rFonts w:ascii="Times New Roman" w:hAnsi="Times New Roman"/>
          <w:bCs/>
          <w:sz w:val="24"/>
          <w:szCs w:val="24"/>
        </w:rPr>
        <w:t xml:space="preserve"> se nahajajo na problemskem območju z visoko brezposelnostjo. </w:t>
      </w:r>
      <w:r w:rsidR="00A757BD">
        <w:rPr>
          <w:rFonts w:ascii="Times New Roman" w:hAnsi="Times New Roman"/>
          <w:bCs/>
          <w:sz w:val="24"/>
          <w:szCs w:val="24"/>
        </w:rPr>
        <w:t>In sicer LAS Dolenjska in Bela k</w:t>
      </w:r>
      <w:r w:rsidRPr="00EE7647">
        <w:rPr>
          <w:rFonts w:ascii="Times New Roman" w:hAnsi="Times New Roman"/>
          <w:bCs/>
          <w:sz w:val="24"/>
          <w:szCs w:val="24"/>
        </w:rPr>
        <w:t>rajina in LAS Po poteh dediščine od Turjaka do Kolpe.</w:t>
      </w:r>
    </w:p>
    <w:p w:rsidR="00EE7647" w:rsidRPr="00EE7647" w:rsidRDefault="00EE7647" w:rsidP="00EE7647">
      <w:pPr>
        <w:spacing w:line="276" w:lineRule="auto"/>
        <w:jc w:val="both"/>
        <w:rPr>
          <w:rFonts w:ascii="Times New Roman" w:hAnsi="Times New Roman"/>
          <w:sz w:val="24"/>
          <w:szCs w:val="24"/>
        </w:rPr>
      </w:pPr>
    </w:p>
    <w:p w:rsidR="00EE7647" w:rsidRPr="00EE7647" w:rsidRDefault="00EE7647" w:rsidP="00EE7647">
      <w:pPr>
        <w:spacing w:line="276" w:lineRule="auto"/>
        <w:jc w:val="both"/>
        <w:rPr>
          <w:rFonts w:ascii="Times New Roman" w:hAnsi="Times New Roman"/>
          <w:b/>
          <w:bCs/>
          <w:sz w:val="24"/>
          <w:szCs w:val="24"/>
        </w:rPr>
      </w:pPr>
      <w:r>
        <w:rPr>
          <w:rFonts w:ascii="Times New Roman" w:hAnsi="Times New Roman"/>
          <w:bCs/>
          <w:sz w:val="24"/>
          <w:szCs w:val="24"/>
        </w:rPr>
        <w:t xml:space="preserve">Oba </w:t>
      </w:r>
      <w:r w:rsidR="00A757BD">
        <w:rPr>
          <w:rFonts w:ascii="Times New Roman" w:hAnsi="Times New Roman"/>
          <w:bCs/>
          <w:sz w:val="24"/>
          <w:szCs w:val="24"/>
        </w:rPr>
        <w:t>LAS-a</w:t>
      </w:r>
      <w:r w:rsidRPr="00EE7647">
        <w:rPr>
          <w:rFonts w:ascii="Times New Roman" w:hAnsi="Times New Roman"/>
          <w:bCs/>
          <w:sz w:val="24"/>
          <w:szCs w:val="24"/>
        </w:rPr>
        <w:t xml:space="preserve"> sta za pripravo Strategije lokalnega razvoja upravičena do izplačila za pripravljalno podporo. </w:t>
      </w:r>
      <w:r w:rsidRPr="00EE7647">
        <w:rPr>
          <w:rFonts w:ascii="Times New Roman" w:hAnsi="Times New Roman"/>
          <w:b/>
          <w:bCs/>
          <w:sz w:val="24"/>
          <w:szCs w:val="24"/>
        </w:rPr>
        <w:t>LAS Po poteh dediščine od Turjaka do Kolpe je bila za pripravljalno podporo v letu 2016 izplačanih 6.692,00 evrov sredst</w:t>
      </w:r>
      <w:r w:rsidR="00A757BD">
        <w:rPr>
          <w:rFonts w:ascii="Times New Roman" w:hAnsi="Times New Roman"/>
          <w:b/>
          <w:bCs/>
          <w:sz w:val="24"/>
          <w:szCs w:val="24"/>
        </w:rPr>
        <w:t>ev ESRR, LAS Dolenjske in Bele k</w:t>
      </w:r>
      <w:r w:rsidRPr="00EE7647">
        <w:rPr>
          <w:rFonts w:ascii="Times New Roman" w:hAnsi="Times New Roman"/>
          <w:b/>
          <w:bCs/>
          <w:sz w:val="24"/>
          <w:szCs w:val="24"/>
        </w:rPr>
        <w:t xml:space="preserve">rajine pa 6.356,00 evrov. </w:t>
      </w:r>
    </w:p>
    <w:p w:rsidR="000F7207" w:rsidRPr="00E36309" w:rsidRDefault="000F7207" w:rsidP="002E0E31">
      <w:pPr>
        <w:spacing w:line="276" w:lineRule="auto"/>
        <w:jc w:val="both"/>
        <w:rPr>
          <w:rFonts w:ascii="Times New Roman" w:hAnsi="Times New Roman"/>
          <w:sz w:val="24"/>
          <w:szCs w:val="24"/>
        </w:rPr>
      </w:pPr>
    </w:p>
    <w:p w:rsidR="00070FC2" w:rsidRDefault="00070FC2" w:rsidP="002E0E31">
      <w:pPr>
        <w:spacing w:line="276" w:lineRule="auto"/>
        <w:jc w:val="both"/>
        <w:rPr>
          <w:rFonts w:ascii="Times New Roman" w:hAnsi="Times New Roman"/>
          <w:b/>
          <w:sz w:val="24"/>
          <w:szCs w:val="24"/>
        </w:rPr>
      </w:pPr>
      <w:r w:rsidRPr="00F927D1">
        <w:rPr>
          <w:rFonts w:ascii="Times New Roman" w:hAnsi="Times New Roman"/>
          <w:b/>
          <w:sz w:val="24"/>
          <w:szCs w:val="24"/>
        </w:rPr>
        <w:lastRenderedPageBreak/>
        <w:t xml:space="preserve">UKREP 6: SPODBUDE ZA TRAJNOSTNI RAZVOJ PODEŽELJA V OKVIRU PROGRAMA RAZVOJA PODEŽELJA </w:t>
      </w:r>
      <w:r w:rsidR="00284921" w:rsidRPr="00F927D1">
        <w:rPr>
          <w:rFonts w:ascii="Times New Roman" w:hAnsi="Times New Roman"/>
          <w:b/>
          <w:sz w:val="24"/>
          <w:szCs w:val="24"/>
        </w:rPr>
        <w:t>2007-2013</w:t>
      </w:r>
    </w:p>
    <w:p w:rsidR="00070FC2" w:rsidRDefault="00070FC2" w:rsidP="002E0E31">
      <w:pPr>
        <w:spacing w:line="276" w:lineRule="auto"/>
        <w:jc w:val="both"/>
        <w:rPr>
          <w:rFonts w:ascii="Times New Roman" w:hAnsi="Times New Roman"/>
          <w:b/>
          <w:sz w:val="24"/>
          <w:szCs w:val="24"/>
        </w:rPr>
      </w:pPr>
    </w:p>
    <w:p w:rsidR="00A72A33" w:rsidRPr="00D63A46" w:rsidRDefault="00D63A46" w:rsidP="002E0E31">
      <w:pPr>
        <w:spacing w:line="276" w:lineRule="auto"/>
        <w:jc w:val="both"/>
        <w:rPr>
          <w:rFonts w:ascii="Times New Roman" w:hAnsi="Times New Roman"/>
          <w:sz w:val="24"/>
          <w:szCs w:val="24"/>
        </w:rPr>
      </w:pPr>
      <w:r>
        <w:rPr>
          <w:rFonts w:ascii="Times New Roman" w:hAnsi="Times New Roman"/>
          <w:sz w:val="24"/>
          <w:szCs w:val="24"/>
        </w:rPr>
        <w:t xml:space="preserve">V okviru Programa razvoja podeželja RS 2007-2013 sta se izvajala dva ukrepa, s katerima se je prispevalo k doseganju ciljev Programa konkurenčnosti in ukrepov razvojne podpore v Pokopju 2011-2016, in sicer ukrep 311 Diverzifikacija v nekmetijske dejavnosti in ukrep 312 Podpora ustanavljanju in razvoju mikropodjetij. </w:t>
      </w:r>
      <w:r w:rsidR="00284921">
        <w:rPr>
          <w:rFonts w:ascii="Times New Roman" w:hAnsi="Times New Roman"/>
          <w:sz w:val="24"/>
          <w:szCs w:val="24"/>
        </w:rPr>
        <w:t>Ukrepa sta pomembno vplivala na ohranjanje in ustanavljanje novih delovnih mest. Izvajanje Programa razvoja podeželja RS 2007-2013 se je končalo 31. 12. 2015.</w:t>
      </w:r>
    </w:p>
    <w:p w:rsidR="00070FC2" w:rsidRDefault="00070FC2" w:rsidP="002E0E31">
      <w:pPr>
        <w:spacing w:line="276" w:lineRule="auto"/>
        <w:jc w:val="both"/>
        <w:rPr>
          <w:rFonts w:ascii="Times New Roman" w:hAnsi="Times New Roman"/>
          <w:b/>
          <w:sz w:val="24"/>
          <w:szCs w:val="24"/>
        </w:rPr>
      </w:pPr>
    </w:p>
    <w:p w:rsidR="00070FC2" w:rsidRDefault="00070FC2" w:rsidP="002E0E31">
      <w:pPr>
        <w:spacing w:line="276" w:lineRule="auto"/>
        <w:jc w:val="both"/>
        <w:rPr>
          <w:rFonts w:ascii="Times New Roman" w:hAnsi="Times New Roman"/>
          <w:b/>
          <w:sz w:val="24"/>
          <w:szCs w:val="24"/>
        </w:rPr>
      </w:pPr>
    </w:p>
    <w:p w:rsidR="00070FC2" w:rsidRDefault="00070FC2" w:rsidP="002E0E31">
      <w:pPr>
        <w:spacing w:line="276" w:lineRule="auto"/>
        <w:jc w:val="both"/>
        <w:rPr>
          <w:rFonts w:ascii="Times New Roman" w:hAnsi="Times New Roman"/>
          <w:b/>
          <w:sz w:val="24"/>
          <w:szCs w:val="24"/>
        </w:rPr>
      </w:pPr>
    </w:p>
    <w:p w:rsidR="004E392D" w:rsidRPr="00E36309" w:rsidRDefault="00070FC2" w:rsidP="002E0E31">
      <w:pPr>
        <w:spacing w:line="276" w:lineRule="auto"/>
        <w:jc w:val="both"/>
        <w:rPr>
          <w:rFonts w:ascii="Times New Roman" w:hAnsi="Times New Roman"/>
          <w:b/>
          <w:sz w:val="24"/>
          <w:szCs w:val="24"/>
        </w:rPr>
      </w:pPr>
      <w:r>
        <w:rPr>
          <w:rFonts w:ascii="Times New Roman" w:hAnsi="Times New Roman"/>
          <w:b/>
          <w:sz w:val="24"/>
          <w:szCs w:val="24"/>
        </w:rPr>
        <w:t>UKREP 7</w:t>
      </w:r>
      <w:r w:rsidR="004E392D" w:rsidRPr="00E36309">
        <w:rPr>
          <w:rFonts w:ascii="Times New Roman" w:hAnsi="Times New Roman"/>
          <w:b/>
          <w:sz w:val="24"/>
          <w:szCs w:val="24"/>
        </w:rPr>
        <w:t xml:space="preserve">: PROMETNA </w:t>
      </w:r>
      <w:r w:rsidR="0070570A">
        <w:rPr>
          <w:rFonts w:ascii="Times New Roman" w:hAnsi="Times New Roman"/>
          <w:b/>
          <w:sz w:val="24"/>
          <w:szCs w:val="24"/>
        </w:rPr>
        <w:t xml:space="preserve">IN ENERGETSKA </w:t>
      </w:r>
      <w:r w:rsidR="004E392D" w:rsidRPr="00E36309">
        <w:rPr>
          <w:rFonts w:ascii="Times New Roman" w:hAnsi="Times New Roman"/>
          <w:b/>
          <w:sz w:val="24"/>
          <w:szCs w:val="24"/>
        </w:rPr>
        <w:t xml:space="preserve">INFRASTRUKTURA </w:t>
      </w:r>
      <w:r w:rsidR="008508EC">
        <w:rPr>
          <w:rFonts w:ascii="Times New Roman" w:hAnsi="Times New Roman"/>
          <w:b/>
          <w:sz w:val="24"/>
          <w:szCs w:val="24"/>
        </w:rPr>
        <w:t>V POKOLPJU</w:t>
      </w:r>
    </w:p>
    <w:p w:rsidR="00B85C9A" w:rsidRPr="00E36309" w:rsidRDefault="00B85C9A" w:rsidP="002E0E31">
      <w:pPr>
        <w:spacing w:line="276" w:lineRule="auto"/>
        <w:jc w:val="both"/>
        <w:rPr>
          <w:rFonts w:ascii="Times New Roman" w:hAnsi="Times New Roman"/>
          <w:sz w:val="24"/>
          <w:szCs w:val="24"/>
        </w:rPr>
      </w:pPr>
    </w:p>
    <w:p w:rsidR="00B85C9A" w:rsidRPr="00E36309" w:rsidRDefault="007B638F" w:rsidP="002E0E31">
      <w:pPr>
        <w:spacing w:line="276" w:lineRule="auto"/>
        <w:contextualSpacing/>
        <w:jc w:val="both"/>
        <w:rPr>
          <w:rFonts w:ascii="Times New Roman" w:hAnsi="Times New Roman"/>
          <w:sz w:val="24"/>
          <w:szCs w:val="24"/>
        </w:rPr>
      </w:pPr>
      <w:r>
        <w:rPr>
          <w:rFonts w:ascii="Times New Roman" w:hAnsi="Times New Roman"/>
          <w:sz w:val="24"/>
          <w:szCs w:val="24"/>
        </w:rPr>
        <w:t>V okviru izvajanja p</w:t>
      </w:r>
      <w:r w:rsidR="00B85C9A" w:rsidRPr="00E36309">
        <w:rPr>
          <w:rFonts w:ascii="Times New Roman" w:hAnsi="Times New Roman"/>
          <w:sz w:val="24"/>
          <w:szCs w:val="24"/>
        </w:rPr>
        <w:t>rograma</w:t>
      </w:r>
      <w:r>
        <w:rPr>
          <w:rFonts w:ascii="Times New Roman" w:hAnsi="Times New Roman"/>
          <w:sz w:val="24"/>
          <w:szCs w:val="24"/>
        </w:rPr>
        <w:t xml:space="preserve"> Pokolpje 2020</w:t>
      </w:r>
      <w:r w:rsidR="00B85C9A" w:rsidRPr="00E36309">
        <w:rPr>
          <w:rFonts w:ascii="Times New Roman" w:hAnsi="Times New Roman"/>
          <w:sz w:val="24"/>
          <w:szCs w:val="24"/>
        </w:rPr>
        <w:t xml:space="preserve"> so bile v letu 201</w:t>
      </w:r>
      <w:r w:rsidR="009D109A" w:rsidRPr="00E36309">
        <w:rPr>
          <w:rFonts w:ascii="Times New Roman" w:hAnsi="Times New Roman"/>
          <w:sz w:val="24"/>
          <w:szCs w:val="24"/>
        </w:rPr>
        <w:t>6</w:t>
      </w:r>
      <w:r w:rsidR="00B85C9A" w:rsidRPr="00E36309">
        <w:rPr>
          <w:rFonts w:ascii="Times New Roman" w:hAnsi="Times New Roman"/>
          <w:sz w:val="24"/>
          <w:szCs w:val="24"/>
        </w:rPr>
        <w:t>, na projektih s področja držav</w:t>
      </w:r>
      <w:r w:rsidR="0064267C" w:rsidRPr="00E36309">
        <w:rPr>
          <w:rFonts w:ascii="Times New Roman" w:hAnsi="Times New Roman"/>
          <w:sz w:val="24"/>
          <w:szCs w:val="24"/>
        </w:rPr>
        <w:t>ne c</w:t>
      </w:r>
      <w:r>
        <w:rPr>
          <w:rFonts w:ascii="Times New Roman" w:hAnsi="Times New Roman"/>
          <w:sz w:val="24"/>
          <w:szCs w:val="24"/>
        </w:rPr>
        <w:t xml:space="preserve">estne, železniške in energetske </w:t>
      </w:r>
      <w:r w:rsidR="008514A9" w:rsidRPr="00E36309">
        <w:rPr>
          <w:rFonts w:ascii="Times New Roman" w:hAnsi="Times New Roman"/>
          <w:sz w:val="24"/>
          <w:szCs w:val="24"/>
        </w:rPr>
        <w:t>infrastrukture</w:t>
      </w:r>
      <w:r w:rsidR="003C256E" w:rsidRPr="00E36309">
        <w:rPr>
          <w:rFonts w:ascii="Times New Roman" w:hAnsi="Times New Roman"/>
          <w:sz w:val="24"/>
          <w:szCs w:val="24"/>
        </w:rPr>
        <w:t xml:space="preserve"> na Ukrepu</w:t>
      </w:r>
      <w:r w:rsidR="00B85C9A" w:rsidRPr="00E36309">
        <w:rPr>
          <w:rFonts w:ascii="Times New Roman" w:hAnsi="Times New Roman"/>
          <w:sz w:val="24"/>
          <w:szCs w:val="24"/>
        </w:rPr>
        <w:t xml:space="preserve"> 6 izvedene sledeče aktivnosti:</w:t>
      </w:r>
    </w:p>
    <w:p w:rsidR="007B638F" w:rsidRPr="006C0341" w:rsidRDefault="007B638F" w:rsidP="006C0341">
      <w:pPr>
        <w:spacing w:line="276" w:lineRule="auto"/>
        <w:contextualSpacing/>
        <w:jc w:val="both"/>
        <w:rPr>
          <w:rFonts w:ascii="Times New Roman" w:hAnsi="Times New Roman"/>
          <w:sz w:val="24"/>
          <w:szCs w:val="24"/>
          <w:u w:val="single"/>
        </w:rPr>
      </w:pPr>
    </w:p>
    <w:p w:rsidR="006C0341" w:rsidRPr="006C0341" w:rsidRDefault="006C0341" w:rsidP="006C0341">
      <w:pPr>
        <w:spacing w:line="276" w:lineRule="auto"/>
        <w:contextualSpacing/>
        <w:jc w:val="both"/>
        <w:rPr>
          <w:rFonts w:ascii="Times New Roman" w:hAnsi="Times New Roman"/>
          <w:sz w:val="24"/>
          <w:szCs w:val="24"/>
          <w:u w:val="single"/>
        </w:rPr>
      </w:pPr>
    </w:p>
    <w:p w:rsidR="00E70326" w:rsidRDefault="006352F7" w:rsidP="002600BE">
      <w:pPr>
        <w:spacing w:line="276" w:lineRule="auto"/>
        <w:contextualSpacing/>
        <w:jc w:val="both"/>
        <w:rPr>
          <w:rFonts w:ascii="Times New Roman" w:hAnsi="Times New Roman"/>
          <w:sz w:val="24"/>
          <w:szCs w:val="24"/>
        </w:rPr>
      </w:pPr>
      <w:r>
        <w:rPr>
          <w:rFonts w:ascii="Times New Roman" w:hAnsi="Times New Roman"/>
          <w:b/>
          <w:bCs/>
          <w:i/>
          <w:sz w:val="24"/>
          <w:szCs w:val="24"/>
        </w:rPr>
        <w:t xml:space="preserve">Cestna infrastruktura – </w:t>
      </w:r>
      <w:r w:rsidR="00B85C9A" w:rsidRPr="00E36309">
        <w:rPr>
          <w:rFonts w:ascii="Times New Roman" w:hAnsi="Times New Roman"/>
          <w:b/>
          <w:bCs/>
          <w:i/>
          <w:sz w:val="24"/>
          <w:szCs w:val="24"/>
        </w:rPr>
        <w:t>projekt 3. razvojna os</w:t>
      </w:r>
      <w:r w:rsidR="00036CE8" w:rsidRPr="00E36309">
        <w:rPr>
          <w:rFonts w:ascii="Times New Roman" w:hAnsi="Times New Roman"/>
          <w:b/>
          <w:bCs/>
          <w:i/>
          <w:sz w:val="24"/>
          <w:szCs w:val="24"/>
        </w:rPr>
        <w:t xml:space="preserve"> – </w:t>
      </w:r>
      <w:r w:rsidR="002600BE">
        <w:rPr>
          <w:rFonts w:ascii="Times New Roman" w:hAnsi="Times New Roman"/>
          <w:b/>
          <w:bCs/>
          <w:i/>
          <w:sz w:val="24"/>
          <w:szCs w:val="24"/>
        </w:rPr>
        <w:t xml:space="preserve">južni del </w:t>
      </w:r>
      <w:r w:rsidR="007A2070" w:rsidRPr="00E36309">
        <w:rPr>
          <w:rFonts w:ascii="Times New Roman" w:hAnsi="Times New Roman"/>
          <w:sz w:val="24"/>
          <w:szCs w:val="24"/>
        </w:rPr>
        <w:tab/>
      </w:r>
    </w:p>
    <w:p w:rsidR="002600BE" w:rsidRPr="002600BE" w:rsidRDefault="002600BE" w:rsidP="002600BE">
      <w:pPr>
        <w:spacing w:line="276" w:lineRule="auto"/>
        <w:contextualSpacing/>
        <w:jc w:val="both"/>
        <w:rPr>
          <w:rFonts w:ascii="Times New Roman" w:hAnsi="Times New Roman"/>
          <w:b/>
          <w:bCs/>
          <w:i/>
          <w:sz w:val="24"/>
          <w:szCs w:val="24"/>
        </w:rPr>
      </w:pPr>
    </w:p>
    <w:p w:rsidR="00E70326" w:rsidRPr="00E36309" w:rsidRDefault="00E70326" w:rsidP="002E0E31">
      <w:pPr>
        <w:spacing w:line="276" w:lineRule="auto"/>
        <w:jc w:val="both"/>
        <w:rPr>
          <w:rFonts w:ascii="Times New Roman" w:hAnsi="Times New Roman"/>
          <w:sz w:val="24"/>
          <w:szCs w:val="24"/>
        </w:rPr>
      </w:pPr>
      <w:r w:rsidRPr="00E36309">
        <w:rPr>
          <w:rFonts w:ascii="Times New Roman" w:hAnsi="Times New Roman"/>
          <w:sz w:val="24"/>
          <w:szCs w:val="24"/>
        </w:rPr>
        <w:t>Na posameznih odsekih so se izvajale sledeče aktivnosti:</w:t>
      </w:r>
    </w:p>
    <w:p w:rsidR="00EC7128" w:rsidRPr="00E36309" w:rsidRDefault="00EC7128" w:rsidP="00EC7128">
      <w:pPr>
        <w:spacing w:line="276" w:lineRule="auto"/>
        <w:jc w:val="both"/>
        <w:rPr>
          <w:rFonts w:ascii="Times New Roman" w:hAnsi="Times New Roman"/>
          <w:sz w:val="24"/>
          <w:szCs w:val="24"/>
        </w:rPr>
      </w:pPr>
      <w:r w:rsidRPr="00E36309">
        <w:rPr>
          <w:rFonts w:ascii="Times New Roman" w:hAnsi="Times New Roman"/>
          <w:sz w:val="24"/>
          <w:szCs w:val="24"/>
          <w:u w:val="single"/>
        </w:rPr>
        <w:t>07-0023 – Projekt južnega dela 3. razvojne osi</w:t>
      </w:r>
      <w:r w:rsidRPr="00E36309">
        <w:rPr>
          <w:rFonts w:ascii="Times New Roman" w:hAnsi="Times New Roman"/>
          <w:sz w:val="24"/>
          <w:szCs w:val="24"/>
        </w:rPr>
        <w:t>, ki poteka od avtoceste A2 Ljubljana–Obrežje (odcep pri Novem mestu) do meje z Republiko Hrvaško (MMP Metlika in MMP Vinica), z vsemi povezovalnimi cestami je v fazi prostorskega načrtovanja oziroma začetni fazi izvedbenega načrtovanja.</w:t>
      </w:r>
    </w:p>
    <w:p w:rsidR="00EC7128" w:rsidRPr="00E36309" w:rsidRDefault="00EC7128" w:rsidP="00EC7128">
      <w:pPr>
        <w:spacing w:line="276" w:lineRule="auto"/>
        <w:jc w:val="both"/>
        <w:rPr>
          <w:rFonts w:ascii="Times New Roman" w:hAnsi="Times New Roman"/>
          <w:sz w:val="24"/>
          <w:szCs w:val="24"/>
        </w:rPr>
      </w:pPr>
    </w:p>
    <w:p w:rsidR="00EC7128" w:rsidRPr="00E36309" w:rsidRDefault="00EC7128" w:rsidP="00EC7128">
      <w:pPr>
        <w:spacing w:line="276" w:lineRule="auto"/>
        <w:jc w:val="both"/>
        <w:rPr>
          <w:rFonts w:ascii="Times New Roman" w:hAnsi="Times New Roman"/>
          <w:sz w:val="24"/>
          <w:szCs w:val="24"/>
        </w:rPr>
      </w:pPr>
      <w:r w:rsidRPr="00E36309">
        <w:rPr>
          <w:rFonts w:ascii="Times New Roman" w:hAnsi="Times New Roman"/>
          <w:sz w:val="24"/>
          <w:szCs w:val="24"/>
        </w:rPr>
        <w:t>Projekt je razdeljen na tri funkcionalne odseke in sicer:</w:t>
      </w:r>
    </w:p>
    <w:p w:rsidR="00EC7128" w:rsidRPr="00E36309" w:rsidRDefault="00EC7128"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odsek I: od avtoceste A2 Ljubljan</w:t>
      </w:r>
      <w:r w:rsidR="0095392E" w:rsidRPr="00E36309">
        <w:rPr>
          <w:rFonts w:ascii="Times New Roman" w:hAnsi="Times New Roman"/>
          <w:sz w:val="24"/>
          <w:szCs w:val="24"/>
        </w:rPr>
        <w:t>a – Obrežje (pri Novem mestu)</w:t>
      </w:r>
      <w:r w:rsidRPr="00E36309">
        <w:rPr>
          <w:rFonts w:ascii="Times New Roman" w:hAnsi="Times New Roman"/>
          <w:sz w:val="24"/>
          <w:szCs w:val="24"/>
        </w:rPr>
        <w:t xml:space="preserve"> do priključka Maline (vključuje 4 etape),</w:t>
      </w:r>
    </w:p>
    <w:p w:rsidR="00EC7128" w:rsidRPr="00E36309" w:rsidRDefault="00EC7128"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odsek II: od priključka Maline v smeri proti Metliki do mednarodnega mejnega prehoda Metlika in v smeri proti Vinici do priključka Črnomelj jug ter</w:t>
      </w:r>
    </w:p>
    <w:p w:rsidR="00EC7128" w:rsidRPr="00E36309" w:rsidRDefault="00EC7128"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odsek III: od priključka Črnomelj jug do mednarodnega mejnega prehoda Vinica.</w:t>
      </w:r>
    </w:p>
    <w:p w:rsidR="00EC7128" w:rsidRPr="00E36309" w:rsidRDefault="00EC7128" w:rsidP="00EC7128">
      <w:pPr>
        <w:spacing w:line="276" w:lineRule="auto"/>
        <w:jc w:val="both"/>
        <w:rPr>
          <w:rFonts w:ascii="Times New Roman" w:hAnsi="Times New Roman"/>
          <w:sz w:val="24"/>
          <w:szCs w:val="24"/>
        </w:rPr>
      </w:pPr>
    </w:p>
    <w:p w:rsidR="00EC7128" w:rsidRPr="00E36309" w:rsidRDefault="00EC7128" w:rsidP="002915A1">
      <w:pPr>
        <w:numPr>
          <w:ilvl w:val="0"/>
          <w:numId w:val="11"/>
        </w:numPr>
        <w:spacing w:line="276" w:lineRule="auto"/>
        <w:jc w:val="both"/>
        <w:rPr>
          <w:rFonts w:ascii="Times New Roman" w:hAnsi="Times New Roman"/>
          <w:sz w:val="24"/>
          <w:szCs w:val="24"/>
        </w:rPr>
      </w:pPr>
      <w:r w:rsidRPr="00E36309">
        <w:rPr>
          <w:rFonts w:ascii="Times New Roman" w:hAnsi="Times New Roman"/>
          <w:sz w:val="24"/>
          <w:szCs w:val="24"/>
          <w:u w:val="single"/>
        </w:rPr>
        <w:t>odsek I: AC A2 Ljubljana – Obrežje – priključek Maline</w:t>
      </w:r>
    </w:p>
    <w:p w:rsidR="00EC7128" w:rsidRPr="00E36309" w:rsidRDefault="00EC7128" w:rsidP="00EC7128">
      <w:pPr>
        <w:spacing w:line="276" w:lineRule="auto"/>
        <w:jc w:val="both"/>
        <w:rPr>
          <w:rFonts w:ascii="Times New Roman" w:hAnsi="Times New Roman"/>
          <w:sz w:val="24"/>
          <w:szCs w:val="24"/>
        </w:rPr>
      </w:pPr>
      <w:r w:rsidRPr="00E36309">
        <w:rPr>
          <w:rFonts w:ascii="Times New Roman" w:hAnsi="Times New Roman"/>
          <w:sz w:val="24"/>
          <w:szCs w:val="24"/>
        </w:rPr>
        <w:t xml:space="preserve">Izgradnja prvega odseka omenjene prometnice je predvidena fazno (velike investicijske vrednosti, prometno-ekonomska učinkovitost). V okviru prednostnih naložb na omenjeni prometni smeri bo v prihajajoči finančni perspektivi 2014-2020 potekala konkretizacija na  odseku od priključka Novo mesto vzhod do priključka Osredek (Revoz), sledi druga faza od priključka Osredek do razcepa Poganci, ter zadnja tretja faza med razcepom Poganci do priključka Maline. </w:t>
      </w:r>
    </w:p>
    <w:p w:rsidR="00EC7128" w:rsidRPr="00E36309" w:rsidRDefault="00EC7128" w:rsidP="00EC7128">
      <w:pPr>
        <w:spacing w:line="276" w:lineRule="auto"/>
        <w:jc w:val="both"/>
        <w:rPr>
          <w:rFonts w:ascii="Times New Roman" w:hAnsi="Times New Roman"/>
          <w:sz w:val="24"/>
          <w:szCs w:val="24"/>
        </w:rPr>
      </w:pPr>
    </w:p>
    <w:p w:rsidR="00EC7128" w:rsidRPr="00E36309" w:rsidRDefault="00EC7128" w:rsidP="00EC7128">
      <w:pPr>
        <w:spacing w:line="276" w:lineRule="auto"/>
        <w:jc w:val="both"/>
        <w:rPr>
          <w:rFonts w:ascii="Times New Roman" w:hAnsi="Times New Roman"/>
          <w:sz w:val="24"/>
          <w:szCs w:val="24"/>
        </w:rPr>
      </w:pPr>
      <w:r w:rsidRPr="00E36309">
        <w:rPr>
          <w:rFonts w:ascii="Times New Roman" w:hAnsi="Times New Roman"/>
          <w:sz w:val="24"/>
          <w:szCs w:val="24"/>
        </w:rPr>
        <w:t>Dne 11.</w:t>
      </w:r>
      <w:r w:rsidR="00272CC0">
        <w:rPr>
          <w:rFonts w:ascii="Times New Roman" w:hAnsi="Times New Roman"/>
          <w:sz w:val="24"/>
          <w:szCs w:val="24"/>
        </w:rPr>
        <w:t xml:space="preserve"> </w:t>
      </w:r>
      <w:r w:rsidRPr="00E36309">
        <w:rPr>
          <w:rFonts w:ascii="Times New Roman" w:hAnsi="Times New Roman"/>
          <w:sz w:val="24"/>
          <w:szCs w:val="24"/>
        </w:rPr>
        <w:t>11.</w:t>
      </w:r>
      <w:r w:rsidR="00272CC0">
        <w:rPr>
          <w:rFonts w:ascii="Times New Roman" w:hAnsi="Times New Roman"/>
          <w:sz w:val="24"/>
          <w:szCs w:val="24"/>
        </w:rPr>
        <w:t xml:space="preserve"> </w:t>
      </w:r>
      <w:r w:rsidRPr="00E36309">
        <w:rPr>
          <w:rFonts w:ascii="Times New Roman" w:hAnsi="Times New Roman"/>
          <w:sz w:val="24"/>
          <w:szCs w:val="24"/>
        </w:rPr>
        <w:t xml:space="preserve">2016 je bil izbran izvajalec za izvajanje strokovno svetovalnih storitev za fazo projektiranja PGD-PZ1, pridobitev nepremičnin in vseh listin za gradnjo odseka od AC A2 pri </w:t>
      </w:r>
      <w:r w:rsidRPr="00E36309">
        <w:rPr>
          <w:rFonts w:ascii="Times New Roman" w:hAnsi="Times New Roman"/>
          <w:sz w:val="24"/>
          <w:szCs w:val="24"/>
        </w:rPr>
        <w:lastRenderedPageBreak/>
        <w:t>Novem mestu do Malin. Izvajalec je takoj pričel s pripravo razpisnih dokumentacij za javna naročila.</w:t>
      </w:r>
    </w:p>
    <w:p w:rsidR="00EC7128" w:rsidRPr="00E36309" w:rsidRDefault="00EC7128" w:rsidP="00EC7128">
      <w:pPr>
        <w:spacing w:line="276" w:lineRule="auto"/>
        <w:jc w:val="both"/>
        <w:rPr>
          <w:rFonts w:ascii="Times New Roman" w:hAnsi="Times New Roman"/>
          <w:sz w:val="24"/>
          <w:szCs w:val="24"/>
        </w:rPr>
      </w:pPr>
    </w:p>
    <w:p w:rsidR="00EC7128" w:rsidRPr="00E36309" w:rsidRDefault="00F204EA" w:rsidP="00EC7128">
      <w:pPr>
        <w:spacing w:line="276" w:lineRule="auto"/>
        <w:jc w:val="both"/>
        <w:rPr>
          <w:rFonts w:ascii="Times New Roman" w:hAnsi="Times New Roman"/>
          <w:sz w:val="24"/>
          <w:szCs w:val="24"/>
        </w:rPr>
      </w:pPr>
      <w:r w:rsidRPr="00E36309">
        <w:rPr>
          <w:rFonts w:ascii="Times New Roman" w:hAnsi="Times New Roman"/>
          <w:sz w:val="24"/>
          <w:szCs w:val="24"/>
        </w:rPr>
        <w:t>V</w:t>
      </w:r>
      <w:r w:rsidR="00EC7128" w:rsidRPr="00E36309">
        <w:rPr>
          <w:rFonts w:ascii="Times New Roman" w:hAnsi="Times New Roman"/>
          <w:sz w:val="24"/>
          <w:szCs w:val="24"/>
        </w:rPr>
        <w:t xml:space="preserve"> letu 2017 (za etapo 1 in etapo 2 do priključka Osredek) je stanje aktivnosti na projektu naslednje:</w:t>
      </w:r>
    </w:p>
    <w:p w:rsidR="00EC7128" w:rsidRPr="00E36309" w:rsidRDefault="00EC7128" w:rsidP="002915A1">
      <w:pPr>
        <w:numPr>
          <w:ilvl w:val="0"/>
          <w:numId w:val="34"/>
        </w:numPr>
        <w:tabs>
          <w:tab w:val="num" w:pos="426"/>
        </w:tabs>
        <w:spacing w:line="276" w:lineRule="auto"/>
        <w:jc w:val="both"/>
        <w:rPr>
          <w:rFonts w:ascii="Times New Roman" w:hAnsi="Times New Roman"/>
          <w:sz w:val="24"/>
          <w:szCs w:val="24"/>
        </w:rPr>
      </w:pPr>
      <w:r w:rsidRPr="00E36309">
        <w:rPr>
          <w:rFonts w:ascii="Times New Roman" w:hAnsi="Times New Roman"/>
          <w:sz w:val="24"/>
          <w:szCs w:val="24"/>
        </w:rPr>
        <w:t>Izbran je bil izvajalec za izdelavo PGD in PZI projektne dokumentacije trase in objektov za 1. in 2. etapo za odsek hitre do priključka Osredek (vključno z geološkimi raziskavami, PVO-poročilu o vplivih na okolje in elaborati). Pogodba je v podpisovanju.</w:t>
      </w:r>
    </w:p>
    <w:p w:rsidR="00EC7128" w:rsidRPr="00E36309" w:rsidRDefault="00EC7128" w:rsidP="002915A1">
      <w:pPr>
        <w:numPr>
          <w:ilvl w:val="0"/>
          <w:numId w:val="34"/>
        </w:numPr>
        <w:tabs>
          <w:tab w:val="num" w:pos="426"/>
        </w:tabs>
        <w:spacing w:line="276" w:lineRule="auto"/>
        <w:jc w:val="both"/>
        <w:rPr>
          <w:rFonts w:ascii="Times New Roman" w:hAnsi="Times New Roman"/>
          <w:sz w:val="24"/>
          <w:szCs w:val="24"/>
        </w:rPr>
      </w:pPr>
      <w:r w:rsidRPr="00E36309">
        <w:rPr>
          <w:rFonts w:ascii="Times New Roman" w:hAnsi="Times New Roman"/>
          <w:sz w:val="24"/>
          <w:szCs w:val="24"/>
        </w:rPr>
        <w:t>Izbran je izvajalec za sodelovanje in izvedbo natečaja za mostova čez reko Krko, ki ga je potrebno izvesti v skladu s 24. členom Uredbe o državnem prostorskem načrtu.</w:t>
      </w:r>
    </w:p>
    <w:p w:rsidR="00EC7128" w:rsidRPr="00E36309" w:rsidRDefault="00EC7128" w:rsidP="002915A1">
      <w:pPr>
        <w:numPr>
          <w:ilvl w:val="0"/>
          <w:numId w:val="34"/>
        </w:numPr>
        <w:tabs>
          <w:tab w:val="num" w:pos="426"/>
        </w:tabs>
        <w:spacing w:line="276" w:lineRule="auto"/>
        <w:jc w:val="both"/>
        <w:rPr>
          <w:rFonts w:ascii="Times New Roman" w:hAnsi="Times New Roman"/>
          <w:sz w:val="24"/>
          <w:szCs w:val="24"/>
        </w:rPr>
      </w:pPr>
      <w:r w:rsidRPr="00E36309">
        <w:rPr>
          <w:rFonts w:ascii="Times New Roman" w:hAnsi="Times New Roman"/>
          <w:sz w:val="24"/>
          <w:szCs w:val="24"/>
        </w:rPr>
        <w:t>Izbira se izvajalca za Izdelavo natečajne rešitve in projektne dokumentacije IDP, PGD in PZI za most na novi štiripasovni cesti in vzporedni most za pešce in kolesarje čez reko Krko. Sodelovanje z Zbornico za arhitekturo in prostor Slovenije.</w:t>
      </w:r>
    </w:p>
    <w:p w:rsidR="00EC7128" w:rsidRPr="00E36309" w:rsidRDefault="00EC7128" w:rsidP="002915A1">
      <w:pPr>
        <w:numPr>
          <w:ilvl w:val="0"/>
          <w:numId w:val="34"/>
        </w:numPr>
        <w:tabs>
          <w:tab w:val="num" w:pos="426"/>
        </w:tabs>
        <w:spacing w:line="276" w:lineRule="auto"/>
        <w:jc w:val="both"/>
        <w:rPr>
          <w:rFonts w:ascii="Times New Roman" w:hAnsi="Times New Roman"/>
          <w:sz w:val="24"/>
          <w:szCs w:val="24"/>
        </w:rPr>
      </w:pPr>
      <w:r w:rsidRPr="00E36309">
        <w:rPr>
          <w:rFonts w:ascii="Times New Roman" w:hAnsi="Times New Roman"/>
          <w:sz w:val="24"/>
          <w:szCs w:val="24"/>
        </w:rPr>
        <w:t>Pričel se je postopek za pridobivanje OVS (okoljevarstvenega soglasja).</w:t>
      </w:r>
    </w:p>
    <w:p w:rsidR="00EC7128" w:rsidRPr="00E36309" w:rsidRDefault="00EC7128" w:rsidP="002915A1">
      <w:pPr>
        <w:numPr>
          <w:ilvl w:val="0"/>
          <w:numId w:val="34"/>
        </w:numPr>
        <w:tabs>
          <w:tab w:val="num" w:pos="426"/>
        </w:tabs>
        <w:spacing w:line="276" w:lineRule="auto"/>
        <w:jc w:val="both"/>
        <w:rPr>
          <w:rFonts w:ascii="Times New Roman" w:hAnsi="Times New Roman"/>
          <w:sz w:val="24"/>
          <w:szCs w:val="24"/>
        </w:rPr>
      </w:pPr>
      <w:r w:rsidRPr="00E36309">
        <w:rPr>
          <w:rFonts w:ascii="Times New Roman" w:hAnsi="Times New Roman"/>
          <w:sz w:val="24"/>
          <w:szCs w:val="24"/>
        </w:rPr>
        <w:t>Pričel se je postopek za izbiro cenilcev in ureditev nepremičninskih razmerij na tem odseku HC.</w:t>
      </w:r>
    </w:p>
    <w:p w:rsidR="00EC7128" w:rsidRPr="00E36309" w:rsidRDefault="00EC7128" w:rsidP="002915A1">
      <w:pPr>
        <w:numPr>
          <w:ilvl w:val="0"/>
          <w:numId w:val="34"/>
        </w:numPr>
        <w:tabs>
          <w:tab w:val="num" w:pos="426"/>
        </w:tabs>
        <w:spacing w:line="276" w:lineRule="auto"/>
        <w:jc w:val="both"/>
        <w:rPr>
          <w:rFonts w:ascii="Times New Roman" w:hAnsi="Times New Roman"/>
          <w:sz w:val="24"/>
          <w:szCs w:val="24"/>
        </w:rPr>
      </w:pPr>
      <w:r w:rsidRPr="00E36309">
        <w:rPr>
          <w:rFonts w:ascii="Times New Roman" w:hAnsi="Times New Roman"/>
          <w:sz w:val="24"/>
          <w:szCs w:val="24"/>
        </w:rPr>
        <w:t>Izbrani izvajalec bo pričel prenos lege gradbenih parcel za gradnjo na teren (parcelacija).</w:t>
      </w:r>
    </w:p>
    <w:p w:rsidR="00EC7128" w:rsidRPr="00E36309" w:rsidRDefault="00EC7128" w:rsidP="00EC7128">
      <w:pPr>
        <w:spacing w:line="276" w:lineRule="auto"/>
        <w:jc w:val="both"/>
        <w:rPr>
          <w:rFonts w:ascii="Times New Roman" w:hAnsi="Times New Roman"/>
          <w:sz w:val="24"/>
          <w:szCs w:val="24"/>
        </w:rPr>
      </w:pPr>
    </w:p>
    <w:p w:rsidR="00EC7128" w:rsidRPr="00E36309" w:rsidRDefault="00EC7128" w:rsidP="00EC7128">
      <w:pPr>
        <w:spacing w:line="276" w:lineRule="auto"/>
        <w:jc w:val="both"/>
        <w:rPr>
          <w:rFonts w:ascii="Times New Roman" w:hAnsi="Times New Roman"/>
          <w:sz w:val="24"/>
          <w:szCs w:val="24"/>
        </w:rPr>
      </w:pPr>
      <w:r w:rsidRPr="00E36309">
        <w:rPr>
          <w:rFonts w:ascii="Times New Roman" w:hAnsi="Times New Roman"/>
          <w:sz w:val="24"/>
          <w:szCs w:val="24"/>
        </w:rPr>
        <w:t>Za etapo 3 in etapo 4 je bilo na skupnem sestanku med DARS in Ministrstvom za infrastrukturo v letu 2017 dogovorjeno, da se bo postopek projektiranja izvajal vzporedno z gradnjo prvih dveh etap.</w:t>
      </w:r>
    </w:p>
    <w:p w:rsidR="007F0322" w:rsidRPr="00E36309" w:rsidRDefault="007F0322" w:rsidP="002E0E31">
      <w:pPr>
        <w:spacing w:line="276" w:lineRule="auto"/>
        <w:jc w:val="both"/>
        <w:rPr>
          <w:rFonts w:ascii="Times New Roman" w:hAnsi="Times New Roman"/>
          <w:sz w:val="24"/>
          <w:szCs w:val="24"/>
        </w:rPr>
      </w:pPr>
    </w:p>
    <w:p w:rsidR="004B3D84" w:rsidRPr="00E36309" w:rsidRDefault="004B3D84" w:rsidP="002915A1">
      <w:pPr>
        <w:numPr>
          <w:ilvl w:val="0"/>
          <w:numId w:val="11"/>
        </w:numPr>
        <w:spacing w:line="276" w:lineRule="auto"/>
        <w:jc w:val="both"/>
        <w:rPr>
          <w:rFonts w:ascii="Times New Roman" w:hAnsi="Times New Roman"/>
          <w:sz w:val="24"/>
          <w:szCs w:val="24"/>
        </w:rPr>
      </w:pPr>
      <w:r w:rsidRPr="00E36309">
        <w:rPr>
          <w:rFonts w:ascii="Times New Roman" w:hAnsi="Times New Roman"/>
          <w:sz w:val="24"/>
          <w:szCs w:val="24"/>
          <w:u w:val="single"/>
        </w:rPr>
        <w:t>odsek II: priključek Maline – MMP Metlika -  priključek Črnomelj jug</w:t>
      </w:r>
    </w:p>
    <w:p w:rsidR="004B3D84" w:rsidRPr="00E36309" w:rsidRDefault="004B3D84" w:rsidP="004B3D84">
      <w:pPr>
        <w:spacing w:line="276" w:lineRule="auto"/>
        <w:jc w:val="both"/>
        <w:rPr>
          <w:rFonts w:ascii="Times New Roman" w:hAnsi="Times New Roman"/>
          <w:sz w:val="24"/>
          <w:szCs w:val="24"/>
        </w:rPr>
      </w:pPr>
      <w:r w:rsidRPr="00E36309">
        <w:rPr>
          <w:rFonts w:ascii="Times New Roman" w:hAnsi="Times New Roman"/>
          <w:sz w:val="24"/>
          <w:szCs w:val="24"/>
        </w:rPr>
        <w:t xml:space="preserve">Na odseku od Malin do Metlike in Črnomlja-jug so potekale aktivnosti v zvezi s pripravo in pridobivanjem mnenj k predlogu DPN. Na zahtevo Ministrstva za zunanje zadeve v letu 2017 se je morala celotna dokumentacija pregledati in vse izraze, ki naj bi opredeljevali državno mejo (teksti, grafika) zamenjati z izrazom meja geodetskih evidenc, v grafikah pa meje prekriti, kjer se to da. Popravki so bili izvedeni in pričakujemo pozitivna mnenja. Sprejem Uredbe o DPN je predvidena v zadnjem tromesečju 2017.  </w:t>
      </w:r>
    </w:p>
    <w:p w:rsidR="004B3D84" w:rsidRPr="00E36309" w:rsidRDefault="004B3D84" w:rsidP="004B3D84">
      <w:pPr>
        <w:spacing w:line="276" w:lineRule="auto"/>
        <w:jc w:val="both"/>
        <w:rPr>
          <w:rFonts w:ascii="Times New Roman" w:hAnsi="Times New Roman"/>
          <w:sz w:val="24"/>
          <w:szCs w:val="24"/>
        </w:rPr>
      </w:pPr>
    </w:p>
    <w:p w:rsidR="004B3D84" w:rsidRPr="00E36309" w:rsidRDefault="004B3D84" w:rsidP="004B3D84">
      <w:pPr>
        <w:spacing w:line="276" w:lineRule="auto"/>
        <w:jc w:val="both"/>
        <w:rPr>
          <w:rFonts w:ascii="Times New Roman" w:hAnsi="Times New Roman"/>
          <w:sz w:val="24"/>
          <w:szCs w:val="24"/>
        </w:rPr>
      </w:pPr>
      <w:r w:rsidRPr="00E36309">
        <w:rPr>
          <w:rFonts w:ascii="Times New Roman" w:hAnsi="Times New Roman"/>
          <w:sz w:val="24"/>
          <w:szCs w:val="24"/>
        </w:rPr>
        <w:t xml:space="preserve">Aktivnosti za prenos investicijskega projekta na DARS, d.d., bodo pričete po končani prostorski umestitvi, dinamika nadaljnje realizacije odseka pa po proučitvi možnih scenarijev gradnje, s katerimi bo podana sama etapnost in faznost izvedbe projekta.   </w:t>
      </w:r>
    </w:p>
    <w:p w:rsidR="004B3D84" w:rsidRPr="00E36309" w:rsidRDefault="004B3D84" w:rsidP="004B3D84">
      <w:pPr>
        <w:spacing w:line="276" w:lineRule="auto"/>
        <w:jc w:val="both"/>
        <w:rPr>
          <w:rFonts w:ascii="Times New Roman" w:hAnsi="Times New Roman"/>
          <w:sz w:val="24"/>
          <w:szCs w:val="24"/>
        </w:rPr>
      </w:pPr>
    </w:p>
    <w:p w:rsidR="004B3D84" w:rsidRPr="00E36309" w:rsidRDefault="004B3D84" w:rsidP="002915A1">
      <w:pPr>
        <w:numPr>
          <w:ilvl w:val="0"/>
          <w:numId w:val="11"/>
        </w:numPr>
        <w:spacing w:line="276" w:lineRule="auto"/>
        <w:jc w:val="both"/>
        <w:rPr>
          <w:rFonts w:ascii="Times New Roman" w:hAnsi="Times New Roman"/>
          <w:sz w:val="24"/>
          <w:szCs w:val="24"/>
        </w:rPr>
      </w:pPr>
      <w:r w:rsidRPr="00E36309">
        <w:rPr>
          <w:rFonts w:ascii="Times New Roman" w:hAnsi="Times New Roman"/>
          <w:sz w:val="24"/>
          <w:szCs w:val="24"/>
          <w:u w:val="single"/>
        </w:rPr>
        <w:t>odsek III:  priključek Črnomelj jug – MMP Vinica</w:t>
      </w:r>
      <w:r w:rsidRPr="00E36309">
        <w:rPr>
          <w:rFonts w:ascii="Times New Roman" w:hAnsi="Times New Roman"/>
          <w:sz w:val="24"/>
          <w:szCs w:val="24"/>
        </w:rPr>
        <w:t xml:space="preserve"> </w:t>
      </w:r>
    </w:p>
    <w:p w:rsidR="004B3D84" w:rsidRPr="00E36309" w:rsidRDefault="004B3D84" w:rsidP="004B3D84">
      <w:pPr>
        <w:spacing w:line="276" w:lineRule="auto"/>
        <w:jc w:val="both"/>
        <w:rPr>
          <w:rFonts w:ascii="Times New Roman" w:hAnsi="Times New Roman"/>
          <w:sz w:val="24"/>
          <w:szCs w:val="24"/>
        </w:rPr>
      </w:pPr>
      <w:r w:rsidRPr="00E36309">
        <w:rPr>
          <w:rFonts w:ascii="Times New Roman" w:hAnsi="Times New Roman"/>
          <w:sz w:val="24"/>
          <w:szCs w:val="24"/>
        </w:rPr>
        <w:t>Vse aktivnosti v zvezi z načrtovanjem tega odseka so vezane na dokončne rešitve predhodnega odseka. Aktivnosti na tem odseku v letu 2015 niso potekale.</w:t>
      </w:r>
    </w:p>
    <w:p w:rsidR="004B3D84" w:rsidRPr="00E36309" w:rsidRDefault="004B3D84" w:rsidP="002E0E31">
      <w:pPr>
        <w:spacing w:line="276" w:lineRule="auto"/>
        <w:jc w:val="both"/>
        <w:rPr>
          <w:rFonts w:ascii="Times New Roman" w:hAnsi="Times New Roman"/>
          <w:sz w:val="24"/>
          <w:szCs w:val="24"/>
        </w:rPr>
      </w:pPr>
    </w:p>
    <w:p w:rsidR="004B3D84" w:rsidRDefault="004B3D84" w:rsidP="002E0E31">
      <w:pPr>
        <w:spacing w:line="276" w:lineRule="auto"/>
        <w:jc w:val="both"/>
        <w:rPr>
          <w:rFonts w:ascii="Times New Roman" w:hAnsi="Times New Roman"/>
          <w:sz w:val="24"/>
          <w:szCs w:val="24"/>
        </w:rPr>
      </w:pPr>
    </w:p>
    <w:p w:rsidR="00E5787C" w:rsidRDefault="00E5787C" w:rsidP="002E0E31">
      <w:pPr>
        <w:spacing w:line="276" w:lineRule="auto"/>
        <w:jc w:val="both"/>
        <w:rPr>
          <w:rFonts w:ascii="Times New Roman" w:hAnsi="Times New Roman"/>
          <w:sz w:val="24"/>
          <w:szCs w:val="24"/>
        </w:rPr>
      </w:pPr>
    </w:p>
    <w:p w:rsidR="00E5787C" w:rsidRPr="00E36309" w:rsidRDefault="00E5787C" w:rsidP="002E0E31">
      <w:pPr>
        <w:spacing w:line="276" w:lineRule="auto"/>
        <w:jc w:val="both"/>
        <w:rPr>
          <w:rFonts w:ascii="Times New Roman" w:hAnsi="Times New Roman"/>
          <w:sz w:val="24"/>
          <w:szCs w:val="24"/>
        </w:rPr>
      </w:pPr>
    </w:p>
    <w:p w:rsidR="007F0322" w:rsidRDefault="006352F7" w:rsidP="002600BE">
      <w:pPr>
        <w:tabs>
          <w:tab w:val="num" w:pos="783"/>
        </w:tabs>
        <w:spacing w:line="276" w:lineRule="auto"/>
        <w:jc w:val="both"/>
        <w:rPr>
          <w:rFonts w:ascii="Times New Roman" w:hAnsi="Times New Roman"/>
          <w:b/>
          <w:bCs/>
          <w:i/>
          <w:sz w:val="24"/>
          <w:szCs w:val="24"/>
        </w:rPr>
      </w:pPr>
      <w:r>
        <w:rPr>
          <w:rFonts w:ascii="Times New Roman" w:hAnsi="Times New Roman"/>
          <w:b/>
          <w:bCs/>
          <w:i/>
          <w:sz w:val="24"/>
          <w:szCs w:val="24"/>
        </w:rPr>
        <w:lastRenderedPageBreak/>
        <w:t xml:space="preserve">Cestna infrastruktura – </w:t>
      </w:r>
      <w:r w:rsidR="002600BE">
        <w:rPr>
          <w:rFonts w:ascii="Times New Roman" w:hAnsi="Times New Roman"/>
          <w:b/>
          <w:bCs/>
          <w:i/>
          <w:sz w:val="24"/>
          <w:szCs w:val="24"/>
        </w:rPr>
        <w:t xml:space="preserve">projekt 3. A razvojna os </w:t>
      </w:r>
    </w:p>
    <w:p w:rsidR="002600BE" w:rsidRPr="002600BE" w:rsidRDefault="002600BE" w:rsidP="002600BE">
      <w:pPr>
        <w:tabs>
          <w:tab w:val="num" w:pos="783"/>
        </w:tabs>
        <w:spacing w:line="276" w:lineRule="auto"/>
        <w:jc w:val="both"/>
        <w:rPr>
          <w:rFonts w:ascii="Times New Roman" w:hAnsi="Times New Roman"/>
          <w:b/>
          <w:bCs/>
          <w:i/>
          <w:sz w:val="24"/>
          <w:szCs w:val="24"/>
        </w:rPr>
      </w:pPr>
    </w:p>
    <w:p w:rsidR="006D7CB0" w:rsidRPr="00E36309" w:rsidRDefault="006D7CB0" w:rsidP="006D7CB0">
      <w:pPr>
        <w:spacing w:line="276" w:lineRule="auto"/>
        <w:jc w:val="both"/>
        <w:rPr>
          <w:rFonts w:ascii="Times New Roman" w:hAnsi="Times New Roman"/>
          <w:bCs/>
          <w:sz w:val="24"/>
          <w:szCs w:val="24"/>
        </w:rPr>
      </w:pPr>
      <w:r w:rsidRPr="00E36309">
        <w:rPr>
          <w:rFonts w:ascii="Times New Roman" w:hAnsi="Times New Roman"/>
          <w:bCs/>
          <w:sz w:val="24"/>
          <w:szCs w:val="24"/>
        </w:rPr>
        <w:t>Projekt 3. A razvojne osi (glavna cesta G2-106; Ljubljana – Škofljica – Velike Lašče – Ribnica – Kočevje – Petrina) obravnava ključne ukrepe, ki jih predstavljajo obvozne ceste pomembnejših naselij ter posamezne ukrepe v zvezi z modernizacijo prometnice.</w:t>
      </w:r>
    </w:p>
    <w:p w:rsidR="006D7CB0" w:rsidRPr="00E36309" w:rsidRDefault="006D7CB0" w:rsidP="006D7CB0">
      <w:pPr>
        <w:spacing w:line="276" w:lineRule="auto"/>
        <w:jc w:val="both"/>
        <w:rPr>
          <w:rFonts w:ascii="Times New Roman" w:hAnsi="Times New Roman"/>
          <w:bCs/>
          <w:sz w:val="24"/>
          <w:szCs w:val="24"/>
        </w:rPr>
      </w:pPr>
    </w:p>
    <w:p w:rsidR="006D7CB0" w:rsidRPr="00E36309" w:rsidRDefault="006D7CB0" w:rsidP="006D7CB0">
      <w:pPr>
        <w:spacing w:line="276" w:lineRule="auto"/>
        <w:jc w:val="both"/>
        <w:rPr>
          <w:rFonts w:ascii="Times New Roman" w:hAnsi="Times New Roman"/>
          <w:bCs/>
          <w:sz w:val="24"/>
          <w:szCs w:val="24"/>
        </w:rPr>
      </w:pPr>
      <w:r w:rsidRPr="00E36309">
        <w:rPr>
          <w:rFonts w:ascii="Times New Roman" w:hAnsi="Times New Roman"/>
          <w:bCs/>
          <w:sz w:val="24"/>
          <w:szCs w:val="24"/>
        </w:rPr>
        <w:t xml:space="preserve">Projekt 05-0011 Obvoznica Škofljica; načrtovanje obvoznice Škofljica je problematično zlasti zaradi poteka izvedljivih variant po Ljubljanskem barju. Rešitev, ki bi potekala izven in bi se navezovala na AC A2 na dolenjskem AC kraku, zahteva predhodno širitev AC ter preureditev razcepa Malence. Potek nove ceste po Ljubljanskem barju bi po do sedaj izdelanih strokovnih podlagah oziroma okoljskem poročilu zahteval obsežne omilitvene ukrepe. Ravno njihova obsežnost pa vzbuja dvom v zvezi z ocenjevanjem vplivov nove ceste, omilitvenimi ukrepi in njihovo izvedljivostjo. </w:t>
      </w:r>
    </w:p>
    <w:p w:rsidR="006D7CB0" w:rsidRPr="00E36309" w:rsidRDefault="006D7CB0" w:rsidP="006D7CB0">
      <w:pPr>
        <w:spacing w:line="276" w:lineRule="auto"/>
        <w:jc w:val="both"/>
        <w:rPr>
          <w:rFonts w:ascii="Times New Roman" w:hAnsi="Times New Roman"/>
          <w:bCs/>
          <w:sz w:val="24"/>
          <w:szCs w:val="24"/>
        </w:rPr>
      </w:pPr>
    </w:p>
    <w:p w:rsidR="006D7CB0" w:rsidRPr="00E36309" w:rsidRDefault="006D7CB0" w:rsidP="006D7CB0">
      <w:pPr>
        <w:spacing w:line="276" w:lineRule="auto"/>
        <w:jc w:val="both"/>
        <w:rPr>
          <w:rFonts w:ascii="Times New Roman" w:hAnsi="Times New Roman"/>
          <w:bCs/>
          <w:sz w:val="24"/>
          <w:szCs w:val="24"/>
        </w:rPr>
      </w:pPr>
      <w:r w:rsidRPr="00E36309">
        <w:rPr>
          <w:rFonts w:ascii="Times New Roman" w:hAnsi="Times New Roman"/>
          <w:bCs/>
          <w:sz w:val="24"/>
          <w:szCs w:val="24"/>
        </w:rPr>
        <w:t>Ker do problematike v zvezi z omilitvenimi ukrepi niso bila izoblikovana stališča je Vlada Republike Slovenije na 55. redni seji dne 19.</w:t>
      </w:r>
      <w:r w:rsidR="00272CC0">
        <w:rPr>
          <w:rFonts w:ascii="Times New Roman" w:hAnsi="Times New Roman"/>
          <w:bCs/>
          <w:sz w:val="24"/>
          <w:szCs w:val="24"/>
        </w:rPr>
        <w:t xml:space="preserve"> </w:t>
      </w:r>
      <w:r w:rsidRPr="00E36309">
        <w:rPr>
          <w:rFonts w:ascii="Times New Roman" w:hAnsi="Times New Roman"/>
          <w:bCs/>
          <w:sz w:val="24"/>
          <w:szCs w:val="24"/>
        </w:rPr>
        <w:t>3.</w:t>
      </w:r>
      <w:r w:rsidR="00272CC0">
        <w:rPr>
          <w:rFonts w:ascii="Times New Roman" w:hAnsi="Times New Roman"/>
          <w:bCs/>
          <w:sz w:val="24"/>
          <w:szCs w:val="24"/>
        </w:rPr>
        <w:t xml:space="preserve"> </w:t>
      </w:r>
      <w:r w:rsidRPr="00E36309">
        <w:rPr>
          <w:rFonts w:ascii="Times New Roman" w:hAnsi="Times New Roman"/>
          <w:bCs/>
          <w:sz w:val="24"/>
          <w:szCs w:val="24"/>
        </w:rPr>
        <w:t>2013 sklenila, da postopka priprave državnega prostorskega načrta za obvoznico Škofljica ni mogoče nadaljevati do pridobitve stališča Ministrstva za kmetijstvo in okolje glede uporabljene metodologije za oceno vpliva ceste na vrste in habitate, določitve obsega ter načina izvedbe in upravljanja nadomestnih habitatov. Za izboljšanje prometne pretočnosti je Vlada Republike Slovenije naložila družbi DARS pospešitev ureditve polnega avtocestnega priključka Šmarje Sap, upravljavcu državne ceste Direkciji Republike Slovenije za infrastrukturo pa izvedbo ukrepov za boljšo pretočnost na obstoječi glavni cesti. V letu 2016 je bila zgrajena zožana štiripasovnica od križišča Rudnik do km 0,750 (križišče Črna pot) z rekonstrukcijo nivojskega prehoda za pešce in kolesarje in večnamensko potjo na drugi strani železniške proge. Zaključuje se izdelava PZI in IZN dokumentacije za odsek od km 0,750 do km 3,750. Po oddaji projekta bo naročena parcelacija in izvedene cenitve zemljišč te začeti odkupi potrebnih zemljišč.</w:t>
      </w:r>
    </w:p>
    <w:p w:rsidR="006D7CB0" w:rsidRPr="00E36309" w:rsidRDefault="006D7CB0" w:rsidP="006D7CB0">
      <w:pPr>
        <w:spacing w:line="276" w:lineRule="auto"/>
        <w:jc w:val="both"/>
        <w:rPr>
          <w:rFonts w:ascii="Times New Roman" w:hAnsi="Times New Roman"/>
          <w:bCs/>
          <w:sz w:val="24"/>
          <w:szCs w:val="24"/>
        </w:rPr>
      </w:pPr>
    </w:p>
    <w:p w:rsidR="006D7CB0" w:rsidRPr="00E36309" w:rsidRDefault="006D7CB0" w:rsidP="006D7CB0">
      <w:pPr>
        <w:spacing w:line="276" w:lineRule="auto"/>
        <w:jc w:val="both"/>
        <w:rPr>
          <w:rFonts w:ascii="Times New Roman" w:hAnsi="Times New Roman"/>
          <w:bCs/>
          <w:sz w:val="24"/>
          <w:szCs w:val="24"/>
        </w:rPr>
      </w:pPr>
      <w:r w:rsidRPr="00E36309">
        <w:rPr>
          <w:rFonts w:ascii="Times New Roman" w:hAnsi="Times New Roman"/>
          <w:bCs/>
          <w:sz w:val="24"/>
          <w:szCs w:val="24"/>
        </w:rPr>
        <w:t>Poleg tega DRSI izvaja projekt 10-0135 štiri križišča, pri čemer je za ureditev križišča pri OŠ Škofljica (rondo) naročena novelacija PZI (naročila Občina), izbran je izvajalec parcelacije, cenilec za zemljišča in odkupovalec zemljišč. V razpisu so inženirske storitve.</w:t>
      </w:r>
    </w:p>
    <w:p w:rsidR="006D7CB0" w:rsidRPr="00E36309" w:rsidRDefault="006D7CB0" w:rsidP="006D7CB0">
      <w:pPr>
        <w:spacing w:line="276" w:lineRule="auto"/>
        <w:jc w:val="both"/>
        <w:rPr>
          <w:rFonts w:ascii="Times New Roman" w:hAnsi="Times New Roman"/>
          <w:bCs/>
          <w:sz w:val="24"/>
          <w:szCs w:val="24"/>
        </w:rPr>
      </w:pPr>
    </w:p>
    <w:p w:rsidR="006D7CB0" w:rsidRPr="00E36309" w:rsidRDefault="006D7CB0" w:rsidP="006D7CB0">
      <w:pPr>
        <w:spacing w:line="276" w:lineRule="auto"/>
        <w:jc w:val="both"/>
        <w:rPr>
          <w:rFonts w:ascii="Times New Roman" w:hAnsi="Times New Roman"/>
          <w:bCs/>
          <w:sz w:val="24"/>
          <w:szCs w:val="24"/>
        </w:rPr>
      </w:pPr>
      <w:r w:rsidRPr="00E36309">
        <w:rPr>
          <w:rFonts w:ascii="Times New Roman" w:hAnsi="Times New Roman"/>
          <w:bCs/>
          <w:sz w:val="24"/>
          <w:szCs w:val="24"/>
        </w:rPr>
        <w:t xml:space="preserve">Projekt 08-0008 – Ured Male Lašče; projekt se nanaša na ureditev para avtobusnih postajališč ter križišča za naselje Male Lašče na glavni cesti G2-106, odsek 0262 Rašica – Žlebič. Ocenjena vrednost izvedbe </w:t>
      </w:r>
      <w:r w:rsidR="00185B82" w:rsidRPr="00E36309">
        <w:rPr>
          <w:rFonts w:ascii="Times New Roman" w:hAnsi="Times New Roman"/>
          <w:bCs/>
          <w:sz w:val="24"/>
          <w:szCs w:val="24"/>
        </w:rPr>
        <w:t>je 376.000,00 evrov</w:t>
      </w:r>
      <w:r w:rsidRPr="00E36309">
        <w:rPr>
          <w:rFonts w:ascii="Times New Roman" w:hAnsi="Times New Roman"/>
          <w:bCs/>
          <w:sz w:val="24"/>
          <w:szCs w:val="24"/>
        </w:rPr>
        <w:t xml:space="preserve">. V letu 2015 je bila izvedena cenitev stavbnih in kmetijskih zemljišč. </w:t>
      </w:r>
    </w:p>
    <w:p w:rsidR="00DA1A4B" w:rsidRPr="00E36309" w:rsidRDefault="00DA1A4B" w:rsidP="002E0E31">
      <w:pPr>
        <w:spacing w:line="276" w:lineRule="auto"/>
        <w:jc w:val="both"/>
        <w:rPr>
          <w:rFonts w:ascii="Times New Roman" w:hAnsi="Times New Roman"/>
          <w:b/>
          <w:bCs/>
          <w:sz w:val="24"/>
          <w:szCs w:val="24"/>
        </w:rPr>
      </w:pPr>
    </w:p>
    <w:p w:rsidR="00DA1A4B" w:rsidRPr="00E36309" w:rsidRDefault="00DA1A4B" w:rsidP="002E0E31">
      <w:pPr>
        <w:spacing w:line="276" w:lineRule="auto"/>
        <w:jc w:val="both"/>
        <w:rPr>
          <w:rFonts w:ascii="Times New Roman" w:hAnsi="Times New Roman"/>
          <w:b/>
          <w:bCs/>
          <w:sz w:val="24"/>
          <w:szCs w:val="24"/>
        </w:rPr>
      </w:pPr>
    </w:p>
    <w:p w:rsidR="00B85C9A" w:rsidRPr="00E36309" w:rsidRDefault="00B85C9A" w:rsidP="002E0E31">
      <w:pPr>
        <w:spacing w:line="276" w:lineRule="auto"/>
        <w:jc w:val="both"/>
        <w:rPr>
          <w:rFonts w:ascii="Times New Roman" w:hAnsi="Times New Roman"/>
          <w:b/>
          <w:bCs/>
          <w:i/>
          <w:sz w:val="24"/>
          <w:szCs w:val="24"/>
        </w:rPr>
      </w:pPr>
      <w:r w:rsidRPr="00E36309">
        <w:rPr>
          <w:rFonts w:ascii="Times New Roman" w:hAnsi="Times New Roman"/>
          <w:b/>
          <w:bCs/>
          <w:i/>
          <w:sz w:val="24"/>
          <w:szCs w:val="24"/>
        </w:rPr>
        <w:t>Cestna infrastruktura – obnova regionalne ceste R1-216 (»partizanska magistrala«)</w:t>
      </w:r>
    </w:p>
    <w:p w:rsidR="006D7CB0" w:rsidRPr="00E36309" w:rsidRDefault="006D7CB0" w:rsidP="002E0E31">
      <w:pPr>
        <w:spacing w:line="276" w:lineRule="auto"/>
        <w:jc w:val="both"/>
        <w:rPr>
          <w:rFonts w:ascii="Times New Roman" w:hAnsi="Times New Roman"/>
          <w:b/>
          <w:bCs/>
          <w:i/>
          <w:sz w:val="24"/>
          <w:szCs w:val="24"/>
        </w:rPr>
      </w:pPr>
    </w:p>
    <w:p w:rsidR="006D7CB0" w:rsidRPr="00E36309" w:rsidRDefault="006D7CB0" w:rsidP="006D7CB0">
      <w:pPr>
        <w:spacing w:line="276" w:lineRule="auto"/>
        <w:jc w:val="both"/>
        <w:rPr>
          <w:rFonts w:ascii="Times New Roman" w:hAnsi="Times New Roman"/>
          <w:sz w:val="24"/>
          <w:szCs w:val="24"/>
        </w:rPr>
      </w:pPr>
      <w:r w:rsidRPr="00E36309">
        <w:rPr>
          <w:rFonts w:ascii="Times New Roman" w:hAnsi="Times New Roman"/>
          <w:sz w:val="24"/>
          <w:szCs w:val="24"/>
        </w:rPr>
        <w:t xml:space="preserve">Na projektih  obnove regionalne ceste R1-216 so v letu 2015 potekale aktivnosti na projektu 07-0082 – URED Marinča vas, kjer so bila dela v letu 2016 zaključena. </w:t>
      </w:r>
    </w:p>
    <w:p w:rsidR="006D7CB0" w:rsidRPr="00E36309" w:rsidRDefault="006D7CB0" w:rsidP="006D7CB0">
      <w:pPr>
        <w:spacing w:line="276" w:lineRule="auto"/>
        <w:jc w:val="both"/>
        <w:rPr>
          <w:rFonts w:ascii="Times New Roman" w:hAnsi="Times New Roman"/>
          <w:sz w:val="24"/>
          <w:szCs w:val="24"/>
        </w:rPr>
      </w:pPr>
    </w:p>
    <w:p w:rsidR="006D7CB0" w:rsidRPr="00E36309" w:rsidRDefault="006D7CB0" w:rsidP="006D7CB0">
      <w:pPr>
        <w:spacing w:line="276" w:lineRule="auto"/>
        <w:jc w:val="both"/>
        <w:rPr>
          <w:rFonts w:ascii="Times New Roman" w:hAnsi="Times New Roman"/>
          <w:sz w:val="24"/>
          <w:szCs w:val="24"/>
        </w:rPr>
      </w:pPr>
      <w:r w:rsidRPr="00E36309">
        <w:rPr>
          <w:rFonts w:ascii="Times New Roman" w:hAnsi="Times New Roman"/>
          <w:sz w:val="24"/>
          <w:szCs w:val="24"/>
        </w:rPr>
        <w:lastRenderedPageBreak/>
        <w:t>V letu 2016 so se pričele tudi aktivnosti za pridobitev pravice graditi na projektih 10-0106 URED Podhosta in 13-0014 URED Pločniki Lokve (Črnomelj). V letu 2017 bo na obeh projektih izveden razpis za gradnjo.</w:t>
      </w:r>
    </w:p>
    <w:p w:rsidR="00CB645E" w:rsidRDefault="00CB645E" w:rsidP="002E0E31">
      <w:pPr>
        <w:spacing w:line="276" w:lineRule="auto"/>
        <w:jc w:val="both"/>
        <w:rPr>
          <w:rFonts w:ascii="Times New Roman" w:hAnsi="Times New Roman"/>
          <w:sz w:val="24"/>
          <w:szCs w:val="24"/>
        </w:rPr>
      </w:pPr>
    </w:p>
    <w:p w:rsidR="006C0341" w:rsidRPr="006C0341" w:rsidRDefault="006C0341" w:rsidP="006C0341">
      <w:pPr>
        <w:spacing w:line="276" w:lineRule="auto"/>
        <w:jc w:val="both"/>
        <w:rPr>
          <w:rFonts w:ascii="Times New Roman" w:hAnsi="Times New Roman"/>
          <w:sz w:val="24"/>
          <w:szCs w:val="24"/>
          <w:u w:val="single"/>
        </w:rPr>
      </w:pPr>
    </w:p>
    <w:p w:rsidR="004E392D" w:rsidRPr="00E36309" w:rsidRDefault="004E392D" w:rsidP="002E0E31">
      <w:pPr>
        <w:spacing w:line="276" w:lineRule="auto"/>
        <w:contextualSpacing/>
        <w:jc w:val="both"/>
        <w:rPr>
          <w:rFonts w:ascii="Times New Roman" w:hAnsi="Times New Roman"/>
          <w:b/>
          <w:i/>
          <w:sz w:val="24"/>
          <w:szCs w:val="24"/>
        </w:rPr>
      </w:pPr>
      <w:r w:rsidRPr="00E36309">
        <w:rPr>
          <w:rFonts w:ascii="Times New Roman" w:hAnsi="Times New Roman"/>
          <w:b/>
          <w:i/>
          <w:sz w:val="24"/>
          <w:szCs w:val="24"/>
        </w:rPr>
        <w:t>Železniška infrastruktura na območju Pokolpja</w:t>
      </w:r>
      <w:r w:rsidR="00BE4442" w:rsidRPr="00E36309">
        <w:rPr>
          <w:rFonts w:ascii="Times New Roman" w:hAnsi="Times New Roman"/>
          <w:b/>
          <w:i/>
          <w:sz w:val="24"/>
          <w:szCs w:val="24"/>
        </w:rPr>
        <w:t xml:space="preserve"> </w:t>
      </w:r>
    </w:p>
    <w:p w:rsidR="004E392D" w:rsidRPr="00E36309" w:rsidRDefault="004E392D" w:rsidP="002E0E31">
      <w:pPr>
        <w:spacing w:line="276" w:lineRule="auto"/>
        <w:contextualSpacing/>
        <w:jc w:val="both"/>
        <w:rPr>
          <w:rFonts w:ascii="Times New Roman" w:hAnsi="Times New Roman"/>
          <w:sz w:val="24"/>
          <w:szCs w:val="24"/>
        </w:rPr>
      </w:pPr>
    </w:p>
    <w:p w:rsidR="00CE1D6F" w:rsidRPr="00E36309" w:rsidRDefault="00CB7822" w:rsidP="002E0E31">
      <w:pPr>
        <w:spacing w:line="276" w:lineRule="auto"/>
        <w:contextualSpacing/>
        <w:jc w:val="both"/>
        <w:rPr>
          <w:rFonts w:ascii="Times New Roman" w:hAnsi="Times New Roman"/>
          <w:sz w:val="24"/>
          <w:szCs w:val="24"/>
        </w:rPr>
      </w:pPr>
      <w:r w:rsidRPr="00E36309">
        <w:rPr>
          <w:rFonts w:ascii="Times New Roman" w:hAnsi="Times New Roman"/>
          <w:sz w:val="24"/>
          <w:szCs w:val="24"/>
        </w:rPr>
        <w:t xml:space="preserve">Za projekt Modernizacija Kočevske proge, kjer je predvidena obnova proge v treh fazah, so bile izdelane študije, projektna dokumentacija in investicijska dokumentacija (IP le za I. in II. fazo). </w:t>
      </w:r>
    </w:p>
    <w:p w:rsidR="00CE1D6F" w:rsidRPr="00E36309" w:rsidRDefault="00CE1D6F" w:rsidP="002E0E31">
      <w:pPr>
        <w:spacing w:line="276" w:lineRule="auto"/>
        <w:contextualSpacing/>
        <w:jc w:val="both"/>
        <w:rPr>
          <w:rFonts w:ascii="Times New Roman" w:hAnsi="Times New Roman"/>
          <w:sz w:val="24"/>
          <w:szCs w:val="24"/>
        </w:rPr>
      </w:pPr>
    </w:p>
    <w:p w:rsidR="00CE1D6F" w:rsidRPr="00E36309" w:rsidRDefault="00CE1D6F" w:rsidP="002E0E31">
      <w:pPr>
        <w:spacing w:line="276" w:lineRule="auto"/>
        <w:contextualSpacing/>
        <w:jc w:val="both"/>
        <w:rPr>
          <w:rFonts w:ascii="Times New Roman" w:hAnsi="Times New Roman"/>
          <w:sz w:val="24"/>
          <w:szCs w:val="24"/>
        </w:rPr>
      </w:pPr>
      <w:r w:rsidRPr="00E36309">
        <w:rPr>
          <w:rFonts w:ascii="Times New Roman" w:hAnsi="Times New Roman"/>
          <w:sz w:val="24"/>
          <w:szCs w:val="24"/>
        </w:rPr>
        <w:t xml:space="preserve">I. </w:t>
      </w:r>
      <w:r w:rsidR="00CB7822" w:rsidRPr="00E36309">
        <w:rPr>
          <w:rFonts w:ascii="Times New Roman" w:hAnsi="Times New Roman"/>
          <w:sz w:val="24"/>
          <w:szCs w:val="24"/>
        </w:rPr>
        <w:t>faza obnove železniške proge Grosuplje – Kočevje se je pričela let</w:t>
      </w:r>
      <w:r w:rsidR="006D0763" w:rsidRPr="00E36309">
        <w:rPr>
          <w:rFonts w:ascii="Times New Roman" w:hAnsi="Times New Roman"/>
          <w:sz w:val="24"/>
          <w:szCs w:val="24"/>
        </w:rPr>
        <w:t>a 2008 in zaključila</w:t>
      </w:r>
      <w:r w:rsidR="003D0630">
        <w:rPr>
          <w:rFonts w:ascii="Times New Roman" w:hAnsi="Times New Roman"/>
          <w:sz w:val="24"/>
          <w:szCs w:val="24"/>
        </w:rPr>
        <w:t xml:space="preserve"> leta 2011. </w:t>
      </w:r>
      <w:r w:rsidR="006D0763" w:rsidRPr="00E36309">
        <w:rPr>
          <w:rFonts w:ascii="Times New Roman" w:hAnsi="Times New Roman"/>
          <w:sz w:val="24"/>
          <w:szCs w:val="24"/>
        </w:rPr>
        <w:t>Za izvedbo I</w:t>
      </w:r>
      <w:r w:rsidR="00CB7822" w:rsidRPr="00E36309">
        <w:rPr>
          <w:rFonts w:ascii="Times New Roman" w:hAnsi="Times New Roman"/>
          <w:sz w:val="24"/>
          <w:szCs w:val="24"/>
        </w:rPr>
        <w:t xml:space="preserve">. faze </w:t>
      </w:r>
      <w:r w:rsidR="00185B82" w:rsidRPr="00E36309">
        <w:rPr>
          <w:rFonts w:ascii="Times New Roman" w:hAnsi="Times New Roman"/>
          <w:sz w:val="24"/>
          <w:szCs w:val="24"/>
        </w:rPr>
        <w:t>je bilo porabljenih 41,9 mio evrov</w:t>
      </w:r>
      <w:r w:rsidR="00CB7822" w:rsidRPr="00E36309">
        <w:rPr>
          <w:rFonts w:ascii="Times New Roman" w:hAnsi="Times New Roman"/>
          <w:sz w:val="24"/>
          <w:szCs w:val="24"/>
        </w:rPr>
        <w:t xml:space="preserve"> finančnih sredstev.</w:t>
      </w:r>
      <w:r w:rsidR="00073DC4" w:rsidRPr="00E36309">
        <w:rPr>
          <w:rFonts w:ascii="Times New Roman" w:hAnsi="Times New Roman"/>
          <w:sz w:val="24"/>
          <w:szCs w:val="24"/>
        </w:rPr>
        <w:t xml:space="preserve"> </w:t>
      </w:r>
      <w:r w:rsidRPr="00E36309">
        <w:rPr>
          <w:rFonts w:ascii="Times New Roman" w:hAnsi="Times New Roman"/>
          <w:sz w:val="24"/>
          <w:szCs w:val="24"/>
        </w:rPr>
        <w:t xml:space="preserve">Začetek del pri izvedbi II. faze – obnova objektov in tirnih naprav (spodnji in zgornji ustroj proge) od postaje Ortnek do postaje Kočevje se je pričel v letu 2012 in še ni zaključena. </w:t>
      </w:r>
      <w:r w:rsidR="006D0763" w:rsidRPr="00E36309">
        <w:rPr>
          <w:rFonts w:ascii="Times New Roman" w:hAnsi="Times New Roman"/>
          <w:sz w:val="24"/>
          <w:szCs w:val="24"/>
        </w:rPr>
        <w:t>Za izvedbo II. faze j</w:t>
      </w:r>
      <w:r w:rsidR="00185B82" w:rsidRPr="00E36309">
        <w:rPr>
          <w:rFonts w:ascii="Times New Roman" w:hAnsi="Times New Roman"/>
          <w:sz w:val="24"/>
          <w:szCs w:val="24"/>
        </w:rPr>
        <w:t>e bilo porabljenih 18,32 mio evrov</w:t>
      </w:r>
      <w:r w:rsidR="006D0763" w:rsidRPr="00E36309">
        <w:rPr>
          <w:rFonts w:ascii="Times New Roman" w:hAnsi="Times New Roman"/>
          <w:sz w:val="24"/>
          <w:szCs w:val="24"/>
        </w:rPr>
        <w:t>. Za dokončanje del v okviru II</w:t>
      </w:r>
      <w:r w:rsidRPr="00E36309">
        <w:rPr>
          <w:rFonts w:ascii="Times New Roman" w:hAnsi="Times New Roman"/>
          <w:sz w:val="24"/>
          <w:szCs w:val="24"/>
        </w:rPr>
        <w:t>. faze  projekta je še potrebno izvesti obnovo proge v dolžini 12,12 km (od km 37+000 do km 49+120), vključno z obnovo postaje Kočevje (izvedba tirnih naprav, gradnja novih peronov, parkirišča</w:t>
      </w:r>
      <w:r w:rsidR="00250067" w:rsidRPr="00E36309">
        <w:rPr>
          <w:rFonts w:ascii="Times New Roman" w:hAnsi="Times New Roman"/>
          <w:sz w:val="24"/>
          <w:szCs w:val="24"/>
        </w:rPr>
        <w:t>, ureditev nakladalne klančine)</w:t>
      </w:r>
      <w:r w:rsidRPr="00E36309">
        <w:rPr>
          <w:rFonts w:ascii="Times New Roman" w:hAnsi="Times New Roman"/>
          <w:sz w:val="24"/>
          <w:szCs w:val="24"/>
        </w:rPr>
        <w:t xml:space="preserve"> in ureditvijo postajališča Stara cerkev (gradnja perona, zavetišča, parkirišča). V okviru te faze se bo izvajala še obnova postajališča Spodnja Slivnica (gradnja perona, zavetišča, parkirišča, izvedba razsvetljave), Čušperk (gradnja perona, zavetišča, izvedba razsvetljave), postaje Dobrepolje (gradnja peronov, izven nivojskega dostopa s peronsko streho, gradnja nove nakladalne klančine, razsvetljave), postaje Ortnek (gradnja perona, zavetišča, parkirišča, izvedba razsvetljave) in postaje Ribnica (ureditev nakladalne klančine, dvigal, parkirišča). V km 49+037 je predvidena ureditev podvoza za dvosmerni promet z urejenimi hodniki za pešce. Predviden začetek del je v letu 2016, zaključek pa v letu 2017.</w:t>
      </w:r>
    </w:p>
    <w:p w:rsidR="000F7ED4" w:rsidRPr="00E36309" w:rsidRDefault="000F7ED4" w:rsidP="002E0E31">
      <w:pPr>
        <w:spacing w:line="276" w:lineRule="auto"/>
        <w:contextualSpacing/>
        <w:jc w:val="both"/>
        <w:rPr>
          <w:rFonts w:ascii="Times New Roman" w:hAnsi="Times New Roman"/>
          <w:sz w:val="24"/>
          <w:szCs w:val="24"/>
        </w:rPr>
      </w:pPr>
    </w:p>
    <w:p w:rsidR="008B7C32" w:rsidRPr="00E36309" w:rsidRDefault="002354BC" w:rsidP="002E0E31">
      <w:pPr>
        <w:spacing w:line="276" w:lineRule="auto"/>
        <w:contextualSpacing/>
        <w:jc w:val="both"/>
        <w:rPr>
          <w:rFonts w:ascii="Times New Roman" w:hAnsi="Times New Roman"/>
          <w:sz w:val="24"/>
          <w:szCs w:val="24"/>
        </w:rPr>
      </w:pPr>
      <w:r w:rsidRPr="00E36309">
        <w:rPr>
          <w:rFonts w:ascii="Times New Roman" w:hAnsi="Times New Roman"/>
          <w:sz w:val="24"/>
          <w:szCs w:val="24"/>
        </w:rPr>
        <w:t>Zaključku II. faze bo sledila še III</w:t>
      </w:r>
      <w:r w:rsidR="000F7ED4" w:rsidRPr="00E36309">
        <w:rPr>
          <w:rFonts w:ascii="Times New Roman" w:hAnsi="Times New Roman"/>
          <w:sz w:val="24"/>
          <w:szCs w:val="24"/>
        </w:rPr>
        <w:t xml:space="preserve">. faza, ki obsega zamenjavo in posodobitev signalnovarnostnih in telekomunikacijskih naprav na celotnem odseku, s čimer se omogoči uvedba rednega potniškega prometa do Kočevja. </w:t>
      </w:r>
    </w:p>
    <w:p w:rsidR="00D03E4E" w:rsidRPr="00E36309" w:rsidRDefault="00D03E4E" w:rsidP="002E0E31">
      <w:pPr>
        <w:spacing w:line="276" w:lineRule="auto"/>
        <w:contextualSpacing/>
        <w:jc w:val="both"/>
        <w:rPr>
          <w:rFonts w:ascii="Times New Roman" w:hAnsi="Times New Roman"/>
          <w:sz w:val="24"/>
          <w:szCs w:val="24"/>
        </w:rPr>
      </w:pPr>
    </w:p>
    <w:p w:rsidR="00D03E4E" w:rsidRPr="00E36309" w:rsidRDefault="00D03E4E" w:rsidP="002E0E31">
      <w:pPr>
        <w:spacing w:line="276" w:lineRule="auto"/>
        <w:contextualSpacing/>
        <w:jc w:val="both"/>
        <w:rPr>
          <w:rFonts w:ascii="Times New Roman" w:hAnsi="Times New Roman"/>
          <w:sz w:val="24"/>
          <w:szCs w:val="24"/>
        </w:rPr>
      </w:pPr>
    </w:p>
    <w:p w:rsidR="004E392D" w:rsidRPr="00335AE6" w:rsidRDefault="00445016" w:rsidP="00916A21">
      <w:pPr>
        <w:spacing w:line="276" w:lineRule="auto"/>
        <w:contextualSpacing/>
        <w:jc w:val="both"/>
        <w:rPr>
          <w:rFonts w:ascii="Times New Roman" w:hAnsi="Times New Roman"/>
          <w:b/>
          <w:i/>
          <w:sz w:val="24"/>
          <w:szCs w:val="24"/>
        </w:rPr>
      </w:pPr>
      <w:r>
        <w:rPr>
          <w:rFonts w:ascii="Times New Roman" w:hAnsi="Times New Roman"/>
          <w:b/>
          <w:i/>
          <w:sz w:val="24"/>
          <w:szCs w:val="24"/>
        </w:rPr>
        <w:t>Energetska</w:t>
      </w:r>
      <w:r w:rsidR="00335AE6" w:rsidRPr="00335AE6">
        <w:rPr>
          <w:rFonts w:ascii="Times New Roman" w:hAnsi="Times New Roman"/>
          <w:b/>
          <w:i/>
          <w:sz w:val="24"/>
          <w:szCs w:val="24"/>
        </w:rPr>
        <w:t xml:space="preserve"> infrastruktura na območju Pokolpja</w:t>
      </w:r>
    </w:p>
    <w:p w:rsidR="004E392D" w:rsidRPr="00E36309" w:rsidRDefault="004E392D" w:rsidP="002E0E31">
      <w:pPr>
        <w:spacing w:line="276" w:lineRule="auto"/>
        <w:jc w:val="both"/>
        <w:rPr>
          <w:rFonts w:ascii="Times New Roman" w:hAnsi="Times New Roman"/>
          <w:sz w:val="24"/>
          <w:szCs w:val="24"/>
        </w:rPr>
      </w:pPr>
    </w:p>
    <w:p w:rsidR="002E0E31" w:rsidRPr="00E36309" w:rsidRDefault="002E0E31"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Opis aktivnosti na energetskih objektih Pokolpja v letu 2016:</w:t>
      </w:r>
    </w:p>
    <w:p w:rsidR="002E0E31" w:rsidRPr="00E36309" w:rsidRDefault="002E0E31" w:rsidP="002915A1">
      <w:pPr>
        <w:numPr>
          <w:ilvl w:val="0"/>
          <w:numId w:val="16"/>
        </w:numPr>
        <w:spacing w:line="276" w:lineRule="auto"/>
        <w:jc w:val="both"/>
        <w:rPr>
          <w:rFonts w:ascii="Times New Roman" w:hAnsi="Times New Roman"/>
          <w:b/>
          <w:sz w:val="24"/>
          <w:szCs w:val="24"/>
        </w:rPr>
      </w:pPr>
      <w:r w:rsidRPr="00E36309">
        <w:rPr>
          <w:rFonts w:ascii="Times New Roman" w:hAnsi="Times New Roman"/>
          <w:b/>
          <w:sz w:val="24"/>
          <w:szCs w:val="24"/>
        </w:rPr>
        <w:t>Priprava DPN za DV 2x110 RTP Kočevje – RTP Črnomelj</w:t>
      </w:r>
    </w:p>
    <w:p w:rsidR="002E0E31" w:rsidRPr="00E36309" w:rsidRDefault="002E0E31" w:rsidP="002E0E31">
      <w:pPr>
        <w:spacing w:line="276" w:lineRule="auto"/>
        <w:jc w:val="both"/>
        <w:rPr>
          <w:rFonts w:ascii="Times New Roman" w:hAnsi="Times New Roman"/>
          <w:sz w:val="24"/>
          <w:szCs w:val="24"/>
        </w:rPr>
      </w:pPr>
      <w:r w:rsidRPr="00E36309">
        <w:rPr>
          <w:rFonts w:ascii="Times New Roman" w:hAnsi="Times New Roman"/>
          <w:sz w:val="24"/>
          <w:szCs w:val="24"/>
        </w:rPr>
        <w:t>Umeščanje zahtevnega objekta državnega pomena DV 2x110 kV Kočevje – Črnomelj (izdelava DPN) poteka v skladu z zahtevamo ZUPUDPP na Ministrstvu za okolje in prostor (MOP), in sicer:</w:t>
      </w:r>
    </w:p>
    <w:p w:rsidR="002E0E31" w:rsidRPr="00E36309" w:rsidRDefault="002E0E31"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Vlada RS je 15. septembra 2016 potrdila predlog najustreznejše variante na Vladi RS.</w:t>
      </w:r>
    </w:p>
    <w:p w:rsidR="002E0E31" w:rsidRPr="00E36309" w:rsidRDefault="002E0E31"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Izdelava PAR (predhodnje arheološke raziskave so v teku).</w:t>
      </w:r>
    </w:p>
    <w:p w:rsidR="002E0E31" w:rsidRPr="00E36309" w:rsidRDefault="002E0E31"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Izdelovalec prostorskega dela DPN je izbran.</w:t>
      </w:r>
    </w:p>
    <w:p w:rsidR="004E392D" w:rsidRPr="00E36309" w:rsidRDefault="002E0E31"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V postopku javnega naročanja je izbor izvajalca za izdelavo PVO.</w:t>
      </w:r>
    </w:p>
    <w:p w:rsidR="002E0E31" w:rsidRPr="00E36309" w:rsidRDefault="002E0E31" w:rsidP="002E0E31">
      <w:pPr>
        <w:spacing w:line="276" w:lineRule="auto"/>
        <w:jc w:val="both"/>
        <w:rPr>
          <w:rFonts w:ascii="Times New Roman" w:hAnsi="Times New Roman"/>
          <w:sz w:val="24"/>
          <w:szCs w:val="24"/>
        </w:rPr>
      </w:pPr>
      <w:r w:rsidRPr="00E36309">
        <w:rPr>
          <w:rFonts w:ascii="Times New Roman" w:hAnsi="Times New Roman"/>
          <w:sz w:val="24"/>
          <w:szCs w:val="24"/>
        </w:rPr>
        <w:lastRenderedPageBreak/>
        <w:t xml:space="preserve">Pri umeščanju daljnovoda v prostor je Vlada RS 15. </w:t>
      </w:r>
      <w:r w:rsidR="00272CC0">
        <w:rPr>
          <w:rFonts w:ascii="Times New Roman" w:hAnsi="Times New Roman"/>
          <w:sz w:val="24"/>
          <w:szCs w:val="24"/>
        </w:rPr>
        <w:t>9.</w:t>
      </w:r>
      <w:r w:rsidRPr="00E36309">
        <w:rPr>
          <w:rFonts w:ascii="Times New Roman" w:hAnsi="Times New Roman"/>
          <w:sz w:val="24"/>
          <w:szCs w:val="24"/>
        </w:rPr>
        <w:t xml:space="preserve"> 2016 potrdila predlog najustreznejše variante. Republika Slovenija je po potrditvi najustreznejše va</w:t>
      </w:r>
      <w:r w:rsidR="00842170" w:rsidRPr="00E36309">
        <w:rPr>
          <w:rFonts w:ascii="Times New Roman" w:hAnsi="Times New Roman"/>
          <w:sz w:val="24"/>
          <w:szCs w:val="24"/>
        </w:rPr>
        <w:t>riante prejela tožbo Civilne iniciative</w:t>
      </w:r>
      <w:r w:rsidRPr="00E36309">
        <w:rPr>
          <w:rFonts w:ascii="Times New Roman" w:hAnsi="Times New Roman"/>
          <w:sz w:val="24"/>
          <w:szCs w:val="24"/>
        </w:rPr>
        <w:t>, na katero je Upravno sodišče v sodbi odgovorilo, da se pritožba (prebivalcev) zavrne. Slednji so se pritožili na izrek Upravnega sodišča, katerega odločitve še nismo prejeli. V kolikor bo njihova odločitev znana še v letu 2017, bomo s koordinatorjem in investitorjem nadaljevali s postopkom priprave DPN, in sicer v okviru aktivnosti pridobivanja okoljevarstvenega dovoljenja.</w:t>
      </w:r>
    </w:p>
    <w:p w:rsidR="000D2276" w:rsidRDefault="000D2276"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Default="00564B42" w:rsidP="002E0E31">
      <w:pPr>
        <w:spacing w:line="276" w:lineRule="auto"/>
        <w:jc w:val="both"/>
        <w:rPr>
          <w:rFonts w:ascii="Times New Roman" w:hAnsi="Times New Roman"/>
          <w:sz w:val="24"/>
          <w:szCs w:val="24"/>
        </w:rPr>
      </w:pPr>
    </w:p>
    <w:p w:rsidR="00564B42" w:rsidRPr="00E36309" w:rsidRDefault="00564B42" w:rsidP="002E0E31">
      <w:pPr>
        <w:spacing w:line="276" w:lineRule="auto"/>
        <w:jc w:val="both"/>
        <w:rPr>
          <w:rFonts w:ascii="Times New Roman" w:hAnsi="Times New Roman"/>
          <w:sz w:val="24"/>
          <w:szCs w:val="24"/>
        </w:rPr>
      </w:pPr>
    </w:p>
    <w:p w:rsidR="007D0C42" w:rsidRDefault="007D0C42" w:rsidP="002E0E31">
      <w:pPr>
        <w:spacing w:line="276" w:lineRule="auto"/>
        <w:jc w:val="both"/>
        <w:rPr>
          <w:rFonts w:ascii="Times New Roman" w:hAnsi="Times New Roman"/>
          <w:sz w:val="24"/>
          <w:szCs w:val="24"/>
        </w:rPr>
      </w:pPr>
    </w:p>
    <w:p w:rsidR="004D4729" w:rsidRDefault="004D4729" w:rsidP="002E0E31">
      <w:pPr>
        <w:spacing w:line="276" w:lineRule="auto"/>
        <w:jc w:val="both"/>
        <w:rPr>
          <w:rFonts w:ascii="Times New Roman" w:hAnsi="Times New Roman"/>
          <w:sz w:val="24"/>
          <w:szCs w:val="24"/>
        </w:rPr>
      </w:pPr>
    </w:p>
    <w:p w:rsidR="00F927D1" w:rsidRDefault="00F927D1" w:rsidP="002E0E31">
      <w:pPr>
        <w:spacing w:line="276" w:lineRule="auto"/>
        <w:jc w:val="both"/>
        <w:rPr>
          <w:rFonts w:ascii="Times New Roman" w:hAnsi="Times New Roman"/>
          <w:sz w:val="24"/>
          <w:szCs w:val="24"/>
        </w:rPr>
      </w:pPr>
    </w:p>
    <w:p w:rsidR="004D4729" w:rsidRDefault="004D4729" w:rsidP="002E0E31">
      <w:pPr>
        <w:spacing w:line="276" w:lineRule="auto"/>
        <w:jc w:val="both"/>
        <w:rPr>
          <w:rFonts w:ascii="Times New Roman" w:hAnsi="Times New Roman"/>
          <w:sz w:val="24"/>
          <w:szCs w:val="24"/>
        </w:rPr>
      </w:pPr>
    </w:p>
    <w:p w:rsidR="00E5787C" w:rsidRDefault="00E5787C" w:rsidP="002E0E31">
      <w:pPr>
        <w:spacing w:line="276" w:lineRule="auto"/>
        <w:jc w:val="both"/>
        <w:rPr>
          <w:rFonts w:ascii="Times New Roman" w:hAnsi="Times New Roman"/>
          <w:sz w:val="24"/>
          <w:szCs w:val="24"/>
        </w:rPr>
      </w:pPr>
    </w:p>
    <w:p w:rsidR="00E5787C" w:rsidRDefault="00E5787C" w:rsidP="002E0E31">
      <w:pPr>
        <w:spacing w:line="276" w:lineRule="auto"/>
        <w:jc w:val="both"/>
        <w:rPr>
          <w:rFonts w:ascii="Times New Roman" w:hAnsi="Times New Roman"/>
          <w:sz w:val="24"/>
          <w:szCs w:val="24"/>
        </w:rPr>
      </w:pPr>
    </w:p>
    <w:p w:rsidR="00E5787C" w:rsidRDefault="00E5787C" w:rsidP="002E0E31">
      <w:pPr>
        <w:spacing w:line="276" w:lineRule="auto"/>
        <w:jc w:val="both"/>
        <w:rPr>
          <w:rFonts w:ascii="Times New Roman" w:hAnsi="Times New Roman"/>
          <w:sz w:val="24"/>
          <w:szCs w:val="24"/>
        </w:rPr>
      </w:pPr>
    </w:p>
    <w:p w:rsidR="004D4729" w:rsidRPr="00E36309" w:rsidRDefault="004D4729" w:rsidP="002E0E31">
      <w:pPr>
        <w:spacing w:line="276" w:lineRule="auto"/>
        <w:jc w:val="both"/>
        <w:rPr>
          <w:rFonts w:ascii="Times New Roman" w:hAnsi="Times New Roman"/>
          <w:sz w:val="24"/>
          <w:szCs w:val="24"/>
        </w:rPr>
      </w:pPr>
    </w:p>
    <w:p w:rsidR="007D0C42" w:rsidRPr="00E36309" w:rsidRDefault="007D0C42" w:rsidP="002E0E31">
      <w:pPr>
        <w:spacing w:line="276" w:lineRule="auto"/>
        <w:jc w:val="both"/>
        <w:rPr>
          <w:rFonts w:ascii="Times New Roman" w:hAnsi="Times New Roman"/>
          <w:sz w:val="24"/>
          <w:szCs w:val="24"/>
        </w:rPr>
      </w:pPr>
    </w:p>
    <w:p w:rsidR="004E392D" w:rsidRPr="00E36309" w:rsidRDefault="004E392D" w:rsidP="002915A1">
      <w:pPr>
        <w:pStyle w:val="Naslov1"/>
        <w:numPr>
          <w:ilvl w:val="0"/>
          <w:numId w:val="8"/>
        </w:numPr>
        <w:spacing w:line="276" w:lineRule="auto"/>
        <w:ind w:left="426"/>
        <w:jc w:val="both"/>
        <w:rPr>
          <w:sz w:val="28"/>
          <w:lang w:val="sl-SI"/>
        </w:rPr>
      </w:pPr>
      <w:bookmarkStart w:id="9" w:name="_Toc349303670"/>
      <w:bookmarkStart w:id="10" w:name="_Toc349303724"/>
      <w:bookmarkStart w:id="11" w:name="_Toc349303777"/>
      <w:bookmarkStart w:id="12" w:name="_Toc349304531"/>
      <w:bookmarkStart w:id="13" w:name="_Toc349304593"/>
      <w:bookmarkStart w:id="14" w:name="_Toc349304647"/>
      <w:bookmarkStart w:id="15" w:name="_Toc349304701"/>
      <w:bookmarkStart w:id="16" w:name="_Toc349305011"/>
      <w:bookmarkStart w:id="17" w:name="_Toc349305320"/>
      <w:bookmarkStart w:id="18" w:name="_Toc349305629"/>
      <w:bookmarkStart w:id="19" w:name="_Toc349305936"/>
      <w:bookmarkStart w:id="20" w:name="_Toc349306243"/>
      <w:bookmarkStart w:id="21" w:name="_Toc349310074"/>
      <w:bookmarkStart w:id="22" w:name="_Toc349310415"/>
      <w:bookmarkStart w:id="23" w:name="_Toc349310758"/>
      <w:bookmarkStart w:id="24" w:name="_Toc391020859"/>
      <w:bookmarkStart w:id="25" w:name="_Toc394053513"/>
      <w:bookmarkStart w:id="26" w:name="_Toc49297319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36309">
        <w:rPr>
          <w:sz w:val="28"/>
        </w:rPr>
        <w:lastRenderedPageBreak/>
        <w:t>PRIKAZ STANJA IN RAZVOJNIH TEŽAV V POKOLPJU</w:t>
      </w:r>
      <w:bookmarkEnd w:id="24"/>
      <w:bookmarkEnd w:id="25"/>
      <w:bookmarkEnd w:id="26"/>
    </w:p>
    <w:p w:rsidR="004E392D" w:rsidRPr="00E36309" w:rsidRDefault="004E392D" w:rsidP="002E0E31">
      <w:pPr>
        <w:spacing w:line="276" w:lineRule="auto"/>
        <w:rPr>
          <w:rFonts w:ascii="Times New Roman" w:hAnsi="Times New Roman"/>
          <w:sz w:val="24"/>
          <w:szCs w:val="24"/>
          <w:lang w:eastAsia="x-none"/>
        </w:rPr>
      </w:pPr>
    </w:p>
    <w:p w:rsidR="00A86D7B" w:rsidRPr="00E36309" w:rsidRDefault="00A86D7B" w:rsidP="002E0E31">
      <w:pPr>
        <w:spacing w:line="276" w:lineRule="auto"/>
        <w:jc w:val="both"/>
        <w:rPr>
          <w:rFonts w:ascii="Times New Roman" w:hAnsi="Times New Roman"/>
          <w:sz w:val="24"/>
          <w:szCs w:val="24"/>
        </w:rPr>
      </w:pPr>
      <w:r w:rsidRPr="00E36309">
        <w:rPr>
          <w:rFonts w:ascii="Times New Roman" w:hAnsi="Times New Roman"/>
          <w:sz w:val="24"/>
          <w:szCs w:val="24"/>
        </w:rPr>
        <w:t>Območje Pokolpja, ki ga sestavlja sedem občin iz Bele krajine in Kočevske (Črnomelj, Semič, Metlika, Kočevje, Kostel, Osilnica in Loški Potok) zaznamujejo skupne razvojne težave, ki onemogočajo hitrejši razvoj. Največji problem predstavlja visoka brezposelnost, šibko gospodarstvo, slabo demografsko stanje</w:t>
      </w:r>
      <w:r w:rsidR="00770417" w:rsidRPr="00E36309">
        <w:rPr>
          <w:rFonts w:ascii="Times New Roman" w:hAnsi="Times New Roman"/>
          <w:sz w:val="24"/>
          <w:szCs w:val="24"/>
        </w:rPr>
        <w:t xml:space="preserve">, struktura </w:t>
      </w:r>
      <w:r w:rsidR="001C19ED" w:rsidRPr="00E36309">
        <w:rPr>
          <w:rFonts w:ascii="Times New Roman" w:hAnsi="Times New Roman"/>
          <w:sz w:val="24"/>
          <w:szCs w:val="24"/>
        </w:rPr>
        <w:t xml:space="preserve">in starost </w:t>
      </w:r>
      <w:r w:rsidR="00770417" w:rsidRPr="00E36309">
        <w:rPr>
          <w:rFonts w:ascii="Times New Roman" w:hAnsi="Times New Roman"/>
          <w:sz w:val="24"/>
          <w:szCs w:val="24"/>
        </w:rPr>
        <w:t>brezposelnih</w:t>
      </w:r>
      <w:r w:rsidRPr="00E36309">
        <w:rPr>
          <w:rFonts w:ascii="Times New Roman" w:hAnsi="Times New Roman"/>
          <w:sz w:val="24"/>
          <w:szCs w:val="24"/>
        </w:rPr>
        <w:t xml:space="preserve"> ter obmejna lega. Z namenom reševanja najbolj perečih težav je bilo ustanovljeno Območno razvojno partnerstvo Pokolpje, katerega glavni namen je priprava in izvajanje skupnih projektov in krepitev razvojnih struktur za hitrejši razvoj območja ter posledično zmanjševanje razvojnih razlik.</w:t>
      </w:r>
    </w:p>
    <w:p w:rsidR="00A96BF7" w:rsidRPr="00E36309" w:rsidRDefault="00A96BF7" w:rsidP="002E0E31">
      <w:pPr>
        <w:spacing w:line="276" w:lineRule="auto"/>
        <w:jc w:val="both"/>
        <w:rPr>
          <w:rFonts w:ascii="Times New Roman" w:hAnsi="Times New Roman"/>
          <w:sz w:val="24"/>
          <w:szCs w:val="24"/>
        </w:rPr>
      </w:pPr>
    </w:p>
    <w:p w:rsidR="00A96BF7" w:rsidRPr="00E36309" w:rsidRDefault="00A96BF7" w:rsidP="002E0E31">
      <w:pPr>
        <w:spacing w:line="276" w:lineRule="auto"/>
        <w:jc w:val="both"/>
        <w:rPr>
          <w:rFonts w:ascii="Times New Roman" w:hAnsi="Times New Roman"/>
          <w:sz w:val="24"/>
          <w:szCs w:val="24"/>
        </w:rPr>
      </w:pPr>
    </w:p>
    <w:p w:rsidR="004E392D" w:rsidRPr="00E36309" w:rsidRDefault="00070E1F" w:rsidP="002E0E31">
      <w:pPr>
        <w:pStyle w:val="Naslov2"/>
        <w:spacing w:line="276" w:lineRule="auto"/>
        <w:ind w:left="283" w:hanging="283"/>
      </w:pPr>
      <w:bookmarkStart w:id="27" w:name="_Toc394053514"/>
      <w:bookmarkStart w:id="28" w:name="_Toc492973198"/>
      <w:r w:rsidRPr="00E36309">
        <w:rPr>
          <w:lang w:val="sl-SI"/>
        </w:rPr>
        <w:t xml:space="preserve">1.1 </w:t>
      </w:r>
      <w:r w:rsidR="004E392D" w:rsidRPr="00E36309">
        <w:t>Gospodarstvo</w:t>
      </w:r>
      <w:bookmarkEnd w:id="27"/>
      <w:bookmarkEnd w:id="28"/>
    </w:p>
    <w:p w:rsidR="004E392D" w:rsidRPr="00E36309" w:rsidRDefault="004E392D" w:rsidP="002E0E31">
      <w:pPr>
        <w:spacing w:line="276" w:lineRule="auto"/>
        <w:jc w:val="both"/>
        <w:rPr>
          <w:rFonts w:ascii="Times New Roman" w:hAnsi="Times New Roman"/>
          <w:sz w:val="24"/>
          <w:szCs w:val="24"/>
          <w:u w:val="single"/>
        </w:rPr>
      </w:pPr>
    </w:p>
    <w:p w:rsidR="00A86D7B" w:rsidRPr="00E36309" w:rsidRDefault="00A86D7B" w:rsidP="002E0E31">
      <w:pPr>
        <w:pStyle w:val="Brezrazmikov"/>
        <w:spacing w:line="276" w:lineRule="auto"/>
        <w:jc w:val="both"/>
        <w:rPr>
          <w:rFonts w:ascii="Times New Roman" w:hAnsi="Times New Roman"/>
          <w:sz w:val="24"/>
          <w:szCs w:val="24"/>
        </w:rPr>
      </w:pPr>
      <w:r w:rsidRPr="00E36309">
        <w:rPr>
          <w:rFonts w:ascii="Times New Roman" w:hAnsi="Times New Roman"/>
          <w:sz w:val="24"/>
          <w:szCs w:val="24"/>
        </w:rPr>
        <w:t>Gospodarstvo Pokolpja zaznamuje nižja konkurenčnost, zaostajanje podjetij v tehnološkem razvoju in majhne možnosti za zaposlovanje.</w:t>
      </w:r>
    </w:p>
    <w:p w:rsidR="00A86D7B" w:rsidRPr="00E36309" w:rsidRDefault="00A86D7B" w:rsidP="002E0E31">
      <w:pPr>
        <w:pStyle w:val="Brezrazmikov"/>
        <w:spacing w:line="276" w:lineRule="auto"/>
        <w:jc w:val="both"/>
        <w:rPr>
          <w:rFonts w:ascii="Times New Roman" w:hAnsi="Times New Roman"/>
          <w:sz w:val="24"/>
          <w:szCs w:val="24"/>
          <w:u w:val="single"/>
        </w:rPr>
      </w:pPr>
    </w:p>
    <w:p w:rsidR="00A86D7B" w:rsidRPr="00E36309" w:rsidRDefault="00A86D7B" w:rsidP="002E0E31">
      <w:pPr>
        <w:pStyle w:val="Brezrazmikov"/>
        <w:spacing w:line="276" w:lineRule="auto"/>
        <w:jc w:val="both"/>
        <w:rPr>
          <w:rFonts w:ascii="Times New Roman" w:hAnsi="Times New Roman"/>
          <w:sz w:val="24"/>
          <w:szCs w:val="24"/>
        </w:rPr>
      </w:pPr>
      <w:r w:rsidRPr="00E36309">
        <w:rPr>
          <w:rFonts w:ascii="Times New Roman" w:hAnsi="Times New Roman"/>
          <w:sz w:val="24"/>
          <w:szCs w:val="24"/>
        </w:rPr>
        <w:t>V Pokolpju je v letu 2016 poslovalo 731 gospodarskih družb ali 6 družb več kot preteklo leto in 1.046 samostojnih podjetnikov oziroma 36 manj kot leta 2015. Iz navedenih podatkov je razbrati, da število gospodarskih družb (že od leta 2009) postopno narašča. Število registriranih samostojnih podjetnikov že več let zapored upada.</w:t>
      </w:r>
    </w:p>
    <w:p w:rsidR="00A86D7B" w:rsidRPr="00E36309" w:rsidRDefault="00A86D7B" w:rsidP="002E0E31">
      <w:pPr>
        <w:pStyle w:val="Brezrazmikov"/>
        <w:spacing w:line="276" w:lineRule="auto"/>
        <w:jc w:val="both"/>
        <w:rPr>
          <w:rFonts w:ascii="Times New Roman" w:hAnsi="Times New Roman"/>
          <w:sz w:val="24"/>
          <w:szCs w:val="24"/>
        </w:rPr>
      </w:pPr>
    </w:p>
    <w:p w:rsidR="00A86D7B" w:rsidRPr="00E36309" w:rsidRDefault="00A86D7B" w:rsidP="002E0E31">
      <w:pPr>
        <w:pStyle w:val="Brezrazmikov"/>
        <w:spacing w:line="276" w:lineRule="auto"/>
        <w:jc w:val="both"/>
        <w:rPr>
          <w:rFonts w:ascii="Times New Roman" w:hAnsi="Times New Roman"/>
          <w:sz w:val="24"/>
          <w:szCs w:val="24"/>
        </w:rPr>
      </w:pPr>
      <w:r w:rsidRPr="00E36309">
        <w:rPr>
          <w:rFonts w:ascii="Times New Roman" w:hAnsi="Times New Roman"/>
          <w:sz w:val="24"/>
          <w:szCs w:val="24"/>
        </w:rPr>
        <w:t>V občinah Loški Potok, Osilnica in Kostel v letu 2016 ni poslovala nobena srednja ali velika gospodarska družba. Nobena velika družba ni bila registrirana tudi v občini Črnomelj in Semič. V Pokolpju so v letu 2016 poslovale štiri velike družbe (v občini Kočevje dve in dve v občini Metlika), kar je ena manj (občina Kočevje) kot v letu 2015. Poslovale pa so tri srednje družbe več, kar je spodbudno, saj se je takšen prehod v času trajanja programa Pokolpje zgodil prvič. Skupaj je na območju Pokolpja v letu 2016 poslovalo 11 srednjih družb. Industrijske zmogljivosti so skoncentrirane na mestnih območjih. Večja industrijska središča so: Črnomelj, Kočevje, Metlika.</w:t>
      </w:r>
    </w:p>
    <w:p w:rsidR="00DE206E" w:rsidRDefault="00DE206E" w:rsidP="002E0E31">
      <w:pPr>
        <w:pStyle w:val="Brezrazmikov"/>
        <w:spacing w:line="276" w:lineRule="auto"/>
        <w:rPr>
          <w:rFonts w:ascii="Times New Roman" w:hAnsi="Times New Roman"/>
          <w:sz w:val="24"/>
          <w:szCs w:val="24"/>
        </w:rPr>
      </w:pPr>
    </w:p>
    <w:p w:rsidR="00A86D7B" w:rsidRPr="00E36309" w:rsidRDefault="00F204EA" w:rsidP="00F204EA">
      <w:pPr>
        <w:pStyle w:val="Napis"/>
        <w:rPr>
          <w:bCs w:val="0"/>
          <w:szCs w:val="24"/>
        </w:rPr>
      </w:pPr>
      <w:bookmarkStart w:id="29" w:name="_Toc384110356"/>
      <w:bookmarkStart w:id="30" w:name="_Toc418712444"/>
      <w:bookmarkStart w:id="31" w:name="_Toc500420117"/>
      <w:r w:rsidRPr="00E36309">
        <w:t xml:space="preserve">Tabela </w:t>
      </w:r>
      <w:r w:rsidRPr="00E36309">
        <w:fldChar w:fldCharType="begin"/>
      </w:r>
      <w:r w:rsidRPr="00E36309">
        <w:instrText xml:space="preserve"> SEQ Tabela \* ARABIC </w:instrText>
      </w:r>
      <w:r w:rsidRPr="00E36309">
        <w:fldChar w:fldCharType="separate"/>
      </w:r>
      <w:r w:rsidR="000E7AE4">
        <w:rPr>
          <w:noProof/>
        </w:rPr>
        <w:t>2</w:t>
      </w:r>
      <w:r w:rsidRPr="00E36309">
        <w:fldChar w:fldCharType="end"/>
      </w:r>
      <w:r w:rsidR="00A86D7B" w:rsidRPr="00E36309">
        <w:rPr>
          <w:bCs w:val="0"/>
          <w:szCs w:val="24"/>
        </w:rPr>
        <w:t>: Število gospodarskih družb in zaposlenih</w:t>
      </w:r>
      <w:bookmarkEnd w:id="29"/>
      <w:r w:rsidR="00A86D7B" w:rsidRPr="00E36309">
        <w:rPr>
          <w:bCs w:val="0"/>
          <w:szCs w:val="24"/>
        </w:rPr>
        <w:t xml:space="preserve"> v gospodarskih družbah</w:t>
      </w:r>
      <w:bookmarkEnd w:id="30"/>
      <w:bookmarkEnd w:id="31"/>
    </w:p>
    <w:p w:rsidR="00A86D7B" w:rsidRPr="00E36309" w:rsidRDefault="008C2BA3" w:rsidP="002E0E31">
      <w:pPr>
        <w:pStyle w:val="Brezrazmikov"/>
        <w:spacing w:line="276" w:lineRule="auto"/>
        <w:rPr>
          <w:rFonts w:ascii="Times New Roman" w:hAnsi="Times New Roman"/>
          <w:b/>
          <w:bCs/>
          <w:sz w:val="24"/>
          <w:szCs w:val="24"/>
        </w:rPr>
      </w:pPr>
      <w:r>
        <w:rPr>
          <w:rFonts w:ascii="Times New Roman" w:hAnsi="Times New Roman"/>
          <w:noProof/>
          <w:sz w:val="24"/>
          <w:szCs w:val="24"/>
          <w:lang w:eastAsia="sl-SI"/>
        </w:rPr>
        <w:drawing>
          <wp:inline distT="0" distB="0" distL="0" distR="0">
            <wp:extent cx="5299075" cy="208534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9075" cy="2085340"/>
                    </a:xfrm>
                    <a:prstGeom prst="rect">
                      <a:avLst/>
                    </a:prstGeom>
                    <a:noFill/>
                    <a:ln>
                      <a:noFill/>
                    </a:ln>
                  </pic:spPr>
                </pic:pic>
              </a:graphicData>
            </a:graphic>
          </wp:inline>
        </w:drawing>
      </w:r>
    </w:p>
    <w:p w:rsidR="00A86D7B" w:rsidRPr="00E36309" w:rsidRDefault="00A86D7B" w:rsidP="002E0E31">
      <w:pPr>
        <w:pStyle w:val="Brezrazmikov"/>
        <w:spacing w:line="276" w:lineRule="auto"/>
        <w:jc w:val="both"/>
        <w:rPr>
          <w:rFonts w:ascii="Times New Roman" w:hAnsi="Times New Roman"/>
          <w:sz w:val="20"/>
          <w:szCs w:val="20"/>
        </w:rPr>
      </w:pPr>
      <w:r w:rsidRPr="00E36309">
        <w:rPr>
          <w:rFonts w:ascii="Times New Roman" w:hAnsi="Times New Roman"/>
          <w:sz w:val="20"/>
          <w:szCs w:val="20"/>
        </w:rPr>
        <w:t>Vir: AJPES 2012, 2013, 2014, 2015, 2016. Preračun RIC Bela krajina</w:t>
      </w:r>
      <w:r w:rsidRPr="00E36309">
        <w:rPr>
          <w:rFonts w:ascii="Times New Roman" w:hAnsi="Times New Roman"/>
          <w:sz w:val="20"/>
          <w:szCs w:val="20"/>
        </w:rPr>
        <w:tab/>
      </w:r>
    </w:p>
    <w:p w:rsidR="00A86D7B" w:rsidRPr="00E36309" w:rsidRDefault="00A86D7B" w:rsidP="00FB3366">
      <w:pPr>
        <w:pStyle w:val="Brezrazmikov"/>
        <w:spacing w:line="276" w:lineRule="auto"/>
        <w:jc w:val="both"/>
        <w:rPr>
          <w:rFonts w:ascii="Times New Roman" w:hAnsi="Times New Roman"/>
          <w:sz w:val="20"/>
          <w:szCs w:val="20"/>
        </w:rPr>
      </w:pPr>
      <w:r w:rsidRPr="00E36309">
        <w:rPr>
          <w:rFonts w:ascii="Times New Roman" w:hAnsi="Times New Roman"/>
          <w:sz w:val="20"/>
          <w:szCs w:val="20"/>
        </w:rPr>
        <w:t>* Povprečno število zaposlenih na podlagi opravljenih delovnih ur v obračunskem obdobju.</w:t>
      </w:r>
    </w:p>
    <w:p w:rsidR="00A86D7B" w:rsidRPr="00E36309" w:rsidRDefault="00A86D7B" w:rsidP="002E0E31">
      <w:pPr>
        <w:pStyle w:val="Brezrazmikov"/>
        <w:spacing w:line="276" w:lineRule="auto"/>
        <w:jc w:val="both"/>
        <w:rPr>
          <w:rFonts w:ascii="Times New Roman" w:hAnsi="Times New Roman"/>
          <w:sz w:val="24"/>
          <w:szCs w:val="24"/>
        </w:rPr>
      </w:pPr>
      <w:r w:rsidRPr="00E36309">
        <w:rPr>
          <w:rFonts w:ascii="Times New Roman" w:hAnsi="Times New Roman"/>
          <w:sz w:val="24"/>
          <w:szCs w:val="24"/>
        </w:rPr>
        <w:lastRenderedPageBreak/>
        <w:t xml:space="preserve">Pri gospodarskih družbah, ki poslujejo na območju Pokolpja, je po nekaj letnem zmanjševanju števila zaposlenih drugo leto zapored zabeleženo večje število zaposlenih, in sicer za 289 oseb. Skupaj so gospodarske družbe Pokolpja zaposlovale 5.339 oseb (dobrih 1.000 manj kot v letu 2011). Število zaposlenih je računano na podlagi opravljenih delovnih ur v obračunskem obdobju. </w:t>
      </w:r>
    </w:p>
    <w:p w:rsidR="00A86D7B" w:rsidRPr="00E36309" w:rsidRDefault="00A86D7B" w:rsidP="002E0E31">
      <w:pPr>
        <w:pStyle w:val="Brezrazmikov"/>
        <w:spacing w:line="276" w:lineRule="auto"/>
        <w:jc w:val="both"/>
        <w:rPr>
          <w:rFonts w:ascii="Times New Roman" w:hAnsi="Times New Roman"/>
          <w:sz w:val="24"/>
          <w:szCs w:val="24"/>
        </w:rPr>
      </w:pPr>
    </w:p>
    <w:p w:rsidR="00A86D7B" w:rsidRPr="00E36309" w:rsidRDefault="00A86D7B" w:rsidP="002E0E31">
      <w:pPr>
        <w:pStyle w:val="Brezrazmikov"/>
        <w:spacing w:line="276" w:lineRule="auto"/>
        <w:jc w:val="both"/>
        <w:rPr>
          <w:rFonts w:ascii="Times New Roman" w:hAnsi="Times New Roman"/>
          <w:bCs/>
          <w:sz w:val="24"/>
          <w:szCs w:val="24"/>
        </w:rPr>
      </w:pPr>
      <w:r w:rsidRPr="00E36309">
        <w:rPr>
          <w:rFonts w:ascii="Times New Roman" w:hAnsi="Times New Roman"/>
          <w:sz w:val="24"/>
          <w:szCs w:val="24"/>
        </w:rPr>
        <w:t>Medtem ko število gospodarskih družb v zadnjih letih narašča, se število samostojnih podjetnikov zmanjšuje. Negativen trend se je prav tako nadaljeval v letu 2016, ko jih je poslovalo 1.046. V primerjavi z letom 2015 se je tako število samostojnih podjetnikov zmanjšalo za 36. Samostojni podjetniki iz območja Pokolpja so v letu 2016 glede na delovne ure zaposlovali 912 oseb, kar je 6 % oz. 50 oseb več.</w:t>
      </w:r>
    </w:p>
    <w:p w:rsidR="00A86D7B" w:rsidRPr="00E36309" w:rsidRDefault="00A86D7B" w:rsidP="002E0E31">
      <w:pPr>
        <w:pStyle w:val="Brezrazmikov"/>
        <w:spacing w:line="276" w:lineRule="auto"/>
        <w:rPr>
          <w:rFonts w:ascii="Times New Roman" w:hAnsi="Times New Roman"/>
          <w:bCs/>
          <w:sz w:val="24"/>
          <w:szCs w:val="24"/>
        </w:rPr>
      </w:pPr>
    </w:p>
    <w:p w:rsidR="00A86D7B" w:rsidRPr="00E36309" w:rsidRDefault="00F204EA" w:rsidP="00F204EA">
      <w:pPr>
        <w:pStyle w:val="Napis"/>
        <w:rPr>
          <w:bCs w:val="0"/>
          <w:szCs w:val="24"/>
        </w:rPr>
      </w:pPr>
      <w:bookmarkStart w:id="32" w:name="_Toc418712445"/>
      <w:bookmarkStart w:id="33" w:name="_Toc500420118"/>
      <w:r w:rsidRPr="00E36309">
        <w:t xml:space="preserve">Tabela </w:t>
      </w:r>
      <w:r w:rsidRPr="00E36309">
        <w:fldChar w:fldCharType="begin"/>
      </w:r>
      <w:r w:rsidRPr="00E36309">
        <w:instrText xml:space="preserve"> SEQ Tabela \* ARABIC </w:instrText>
      </w:r>
      <w:r w:rsidRPr="00E36309">
        <w:fldChar w:fldCharType="separate"/>
      </w:r>
      <w:r w:rsidR="000E7AE4">
        <w:rPr>
          <w:noProof/>
        </w:rPr>
        <w:t>3</w:t>
      </w:r>
      <w:r w:rsidRPr="00E36309">
        <w:fldChar w:fldCharType="end"/>
      </w:r>
      <w:r w:rsidR="00A86D7B" w:rsidRPr="00E36309">
        <w:rPr>
          <w:bCs w:val="0"/>
          <w:szCs w:val="24"/>
        </w:rPr>
        <w:t>: Število samostojnih podjetnikov in zaposlenih pri podjetnikih</w:t>
      </w:r>
      <w:bookmarkEnd w:id="32"/>
      <w:bookmarkEnd w:id="33"/>
    </w:p>
    <w:p w:rsidR="00A86D7B" w:rsidRPr="00E36309" w:rsidRDefault="008C2BA3" w:rsidP="002E0E31">
      <w:pPr>
        <w:pStyle w:val="Brezrazmikov"/>
        <w:spacing w:line="276" w:lineRule="auto"/>
        <w:rPr>
          <w:rFonts w:ascii="Times New Roman" w:hAnsi="Times New Roman"/>
          <w:sz w:val="24"/>
          <w:szCs w:val="24"/>
        </w:rPr>
      </w:pPr>
      <w:r>
        <w:rPr>
          <w:rFonts w:ascii="Times New Roman" w:hAnsi="Times New Roman"/>
          <w:noProof/>
          <w:sz w:val="24"/>
          <w:szCs w:val="24"/>
          <w:lang w:eastAsia="sl-SI"/>
        </w:rPr>
        <w:drawing>
          <wp:inline distT="0" distB="0" distL="0" distR="0">
            <wp:extent cx="5756275" cy="1988185"/>
            <wp:effectExtent l="0" t="0" r="0" b="0"/>
            <wp:docPr id="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1988185"/>
                    </a:xfrm>
                    <a:prstGeom prst="rect">
                      <a:avLst/>
                    </a:prstGeom>
                    <a:noFill/>
                    <a:ln>
                      <a:noFill/>
                    </a:ln>
                  </pic:spPr>
                </pic:pic>
              </a:graphicData>
            </a:graphic>
          </wp:inline>
        </w:drawing>
      </w:r>
    </w:p>
    <w:p w:rsidR="00A86D7B" w:rsidRPr="00E36309" w:rsidRDefault="00A86D7B" w:rsidP="002E0E31">
      <w:pPr>
        <w:pStyle w:val="Brezrazmikov"/>
        <w:spacing w:line="276" w:lineRule="auto"/>
        <w:jc w:val="both"/>
        <w:rPr>
          <w:rFonts w:ascii="Times New Roman" w:hAnsi="Times New Roman"/>
          <w:sz w:val="20"/>
          <w:szCs w:val="20"/>
        </w:rPr>
      </w:pPr>
      <w:r w:rsidRPr="00E36309">
        <w:rPr>
          <w:rFonts w:ascii="Times New Roman" w:hAnsi="Times New Roman"/>
          <w:sz w:val="20"/>
          <w:szCs w:val="20"/>
        </w:rPr>
        <w:t>Vir: AJPES 2012, 2013, 2014, 2015, 2016. Preračun RIC Bela krajina</w:t>
      </w:r>
    </w:p>
    <w:p w:rsidR="00A86D7B" w:rsidRPr="00E36309" w:rsidRDefault="00A86D7B" w:rsidP="002E0E31">
      <w:pPr>
        <w:pStyle w:val="Brezrazmikov"/>
        <w:spacing w:line="276" w:lineRule="auto"/>
        <w:jc w:val="both"/>
        <w:rPr>
          <w:rFonts w:ascii="Times New Roman" w:hAnsi="Times New Roman"/>
          <w:sz w:val="24"/>
          <w:szCs w:val="24"/>
        </w:rPr>
      </w:pPr>
    </w:p>
    <w:p w:rsidR="00A86D7B" w:rsidRPr="00E36309" w:rsidRDefault="00A86D7B" w:rsidP="002E0E31">
      <w:pPr>
        <w:pStyle w:val="Brezrazmikov"/>
        <w:spacing w:line="276" w:lineRule="auto"/>
        <w:jc w:val="both"/>
        <w:rPr>
          <w:rFonts w:ascii="Times New Roman" w:hAnsi="Times New Roman"/>
          <w:sz w:val="24"/>
          <w:szCs w:val="24"/>
        </w:rPr>
      </w:pPr>
      <w:r w:rsidRPr="00E36309">
        <w:rPr>
          <w:rFonts w:ascii="Times New Roman" w:hAnsi="Times New Roman"/>
          <w:sz w:val="24"/>
          <w:szCs w:val="24"/>
        </w:rPr>
        <w:t>V letu 2016 je neto dodana vrednost na zaposlenega v gospodarskih družbah znotra</w:t>
      </w:r>
      <w:r w:rsidR="00D86883" w:rsidRPr="00E36309">
        <w:rPr>
          <w:rFonts w:ascii="Times New Roman" w:hAnsi="Times New Roman"/>
          <w:sz w:val="24"/>
          <w:szCs w:val="24"/>
        </w:rPr>
        <w:t>j Pokolpja znašala 32.566,96 evrov</w:t>
      </w:r>
      <w:r w:rsidRPr="00E36309">
        <w:rPr>
          <w:rFonts w:ascii="Times New Roman" w:hAnsi="Times New Roman"/>
          <w:sz w:val="24"/>
          <w:szCs w:val="24"/>
        </w:rPr>
        <w:t xml:space="preserve"> in je zaostajala tako za povprečjem</w:t>
      </w:r>
      <w:r w:rsidR="00D86883" w:rsidRPr="00E36309">
        <w:rPr>
          <w:rFonts w:ascii="Times New Roman" w:hAnsi="Times New Roman"/>
          <w:sz w:val="24"/>
          <w:szCs w:val="24"/>
        </w:rPr>
        <w:t xml:space="preserve"> regije JV Slovenija (48.703 evrov</w:t>
      </w:r>
      <w:r w:rsidRPr="00E36309">
        <w:rPr>
          <w:rFonts w:ascii="Times New Roman" w:hAnsi="Times New Roman"/>
          <w:sz w:val="24"/>
          <w:szCs w:val="24"/>
        </w:rPr>
        <w:t>), kot tudi za d</w:t>
      </w:r>
      <w:r w:rsidR="00D86883" w:rsidRPr="00E36309">
        <w:rPr>
          <w:rFonts w:ascii="Times New Roman" w:hAnsi="Times New Roman"/>
          <w:sz w:val="24"/>
          <w:szCs w:val="24"/>
        </w:rPr>
        <w:t>ržavnim povprečjem (42.094 evrov</w:t>
      </w:r>
      <w:r w:rsidRPr="00E36309">
        <w:rPr>
          <w:rFonts w:ascii="Times New Roman" w:hAnsi="Times New Roman"/>
          <w:sz w:val="24"/>
          <w:szCs w:val="24"/>
        </w:rPr>
        <w:t>). Vendar je potrebno poudariti, da neto dodana vrednost na zaposlenega v gospodarskih družbah na območju Pok</w:t>
      </w:r>
      <w:r w:rsidR="00D86883" w:rsidRPr="00E36309">
        <w:rPr>
          <w:rFonts w:ascii="Times New Roman" w:hAnsi="Times New Roman"/>
          <w:sz w:val="24"/>
          <w:szCs w:val="24"/>
        </w:rPr>
        <w:t>olpja od leta 2011 (~ 22.000 evrov</w:t>
      </w:r>
      <w:r w:rsidRPr="00E36309">
        <w:rPr>
          <w:rFonts w:ascii="Times New Roman" w:hAnsi="Times New Roman"/>
          <w:sz w:val="24"/>
          <w:szCs w:val="24"/>
        </w:rPr>
        <w:t>) narašča. Kot je razvidno iz Tabele 4, se je neto dodana vrednost na zaposlenega v gospodarskih družbah Pokolpja v primerjavi z letom 2015 dvignila, v povprečju je bila višja za dobre 4 %, najbolj v občinah Loški Potok in Kočevje. Gospodarske družbe v občini Loški Potok so dosegle najvišjo NDV na</w:t>
      </w:r>
      <w:r w:rsidR="00D86883" w:rsidRPr="00E36309">
        <w:rPr>
          <w:rFonts w:ascii="Times New Roman" w:hAnsi="Times New Roman"/>
          <w:sz w:val="24"/>
          <w:szCs w:val="24"/>
        </w:rPr>
        <w:t xml:space="preserve"> zaposlenega in sicer 36.269 evrov</w:t>
      </w:r>
      <w:r w:rsidRPr="00E36309">
        <w:rPr>
          <w:rFonts w:ascii="Times New Roman" w:hAnsi="Times New Roman"/>
          <w:sz w:val="24"/>
          <w:szCs w:val="24"/>
        </w:rPr>
        <w:t>. V občinah Kostel, Osilnica in Semič se je neto dodana  vrednost na zaposlenega zmanjšala.</w:t>
      </w:r>
    </w:p>
    <w:p w:rsidR="00FB3366" w:rsidRDefault="00FB3366" w:rsidP="002E0E31">
      <w:pPr>
        <w:pStyle w:val="Brezrazmikov"/>
        <w:spacing w:line="276" w:lineRule="auto"/>
        <w:jc w:val="both"/>
        <w:rPr>
          <w:rFonts w:ascii="Times New Roman" w:hAnsi="Times New Roman"/>
          <w:sz w:val="24"/>
          <w:szCs w:val="24"/>
        </w:rPr>
      </w:pPr>
    </w:p>
    <w:p w:rsidR="004D4729" w:rsidRDefault="004D4729" w:rsidP="002E0E31">
      <w:pPr>
        <w:pStyle w:val="Brezrazmikov"/>
        <w:spacing w:line="276" w:lineRule="auto"/>
        <w:jc w:val="both"/>
        <w:rPr>
          <w:rFonts w:ascii="Times New Roman" w:hAnsi="Times New Roman"/>
          <w:sz w:val="24"/>
          <w:szCs w:val="24"/>
        </w:rPr>
      </w:pPr>
    </w:p>
    <w:p w:rsidR="004D4729" w:rsidRDefault="004D4729" w:rsidP="002E0E31">
      <w:pPr>
        <w:pStyle w:val="Brezrazmikov"/>
        <w:spacing w:line="276" w:lineRule="auto"/>
        <w:jc w:val="both"/>
        <w:rPr>
          <w:rFonts w:ascii="Times New Roman" w:hAnsi="Times New Roman"/>
          <w:sz w:val="24"/>
          <w:szCs w:val="24"/>
        </w:rPr>
      </w:pPr>
    </w:p>
    <w:p w:rsidR="004D4729" w:rsidRDefault="004D4729" w:rsidP="002E0E31">
      <w:pPr>
        <w:pStyle w:val="Brezrazmikov"/>
        <w:spacing w:line="276" w:lineRule="auto"/>
        <w:jc w:val="both"/>
        <w:rPr>
          <w:rFonts w:ascii="Times New Roman" w:hAnsi="Times New Roman"/>
          <w:sz w:val="24"/>
          <w:szCs w:val="24"/>
        </w:rPr>
      </w:pPr>
    </w:p>
    <w:p w:rsidR="004D4729" w:rsidRDefault="004D4729" w:rsidP="002E0E31">
      <w:pPr>
        <w:pStyle w:val="Brezrazmikov"/>
        <w:spacing w:line="276" w:lineRule="auto"/>
        <w:jc w:val="both"/>
        <w:rPr>
          <w:rFonts w:ascii="Times New Roman" w:hAnsi="Times New Roman"/>
          <w:sz w:val="24"/>
          <w:szCs w:val="24"/>
        </w:rPr>
      </w:pPr>
    </w:p>
    <w:p w:rsidR="004D4729" w:rsidRDefault="004D4729" w:rsidP="002E0E31">
      <w:pPr>
        <w:pStyle w:val="Brezrazmikov"/>
        <w:spacing w:line="276" w:lineRule="auto"/>
        <w:jc w:val="both"/>
        <w:rPr>
          <w:rFonts w:ascii="Times New Roman" w:hAnsi="Times New Roman"/>
          <w:sz w:val="24"/>
          <w:szCs w:val="24"/>
        </w:rPr>
      </w:pPr>
    </w:p>
    <w:p w:rsidR="004D4729" w:rsidRDefault="004D4729" w:rsidP="002E0E31">
      <w:pPr>
        <w:pStyle w:val="Brezrazmikov"/>
        <w:spacing w:line="276" w:lineRule="auto"/>
        <w:jc w:val="both"/>
        <w:rPr>
          <w:rFonts w:ascii="Times New Roman" w:hAnsi="Times New Roman"/>
          <w:sz w:val="24"/>
          <w:szCs w:val="24"/>
        </w:rPr>
      </w:pPr>
    </w:p>
    <w:p w:rsidR="004D4729" w:rsidRDefault="004D4729" w:rsidP="002E0E31">
      <w:pPr>
        <w:pStyle w:val="Brezrazmikov"/>
        <w:spacing w:line="276" w:lineRule="auto"/>
        <w:jc w:val="both"/>
        <w:rPr>
          <w:rFonts w:ascii="Times New Roman" w:hAnsi="Times New Roman"/>
          <w:sz w:val="24"/>
          <w:szCs w:val="24"/>
        </w:rPr>
      </w:pPr>
    </w:p>
    <w:p w:rsidR="004D4729" w:rsidRDefault="004D4729" w:rsidP="002E0E31">
      <w:pPr>
        <w:pStyle w:val="Brezrazmikov"/>
        <w:spacing w:line="276" w:lineRule="auto"/>
        <w:jc w:val="both"/>
        <w:rPr>
          <w:rFonts w:ascii="Times New Roman" w:hAnsi="Times New Roman"/>
          <w:sz w:val="24"/>
          <w:szCs w:val="24"/>
        </w:rPr>
      </w:pPr>
    </w:p>
    <w:p w:rsidR="004D4729" w:rsidRPr="00E36309" w:rsidRDefault="004D4729" w:rsidP="002E0E31">
      <w:pPr>
        <w:pStyle w:val="Brezrazmikov"/>
        <w:spacing w:line="276" w:lineRule="auto"/>
        <w:jc w:val="both"/>
        <w:rPr>
          <w:rFonts w:ascii="Times New Roman" w:hAnsi="Times New Roman"/>
          <w:sz w:val="24"/>
          <w:szCs w:val="24"/>
        </w:rPr>
      </w:pPr>
    </w:p>
    <w:p w:rsidR="00A86D7B" w:rsidRPr="00E36309" w:rsidRDefault="00F204EA" w:rsidP="00F204EA">
      <w:pPr>
        <w:pStyle w:val="Napis"/>
        <w:rPr>
          <w:bCs w:val="0"/>
          <w:szCs w:val="24"/>
        </w:rPr>
      </w:pPr>
      <w:bookmarkStart w:id="34" w:name="_Toc418712446"/>
      <w:bookmarkStart w:id="35" w:name="_Toc500420119"/>
      <w:r w:rsidRPr="00E36309">
        <w:lastRenderedPageBreak/>
        <w:t xml:space="preserve">Tabela </w:t>
      </w:r>
      <w:r w:rsidRPr="00E36309">
        <w:fldChar w:fldCharType="begin"/>
      </w:r>
      <w:r w:rsidRPr="00E36309">
        <w:instrText xml:space="preserve"> SEQ Tabela \* ARABIC </w:instrText>
      </w:r>
      <w:r w:rsidRPr="00E36309">
        <w:fldChar w:fldCharType="separate"/>
      </w:r>
      <w:r w:rsidR="000E7AE4">
        <w:rPr>
          <w:noProof/>
        </w:rPr>
        <w:t>4</w:t>
      </w:r>
      <w:r w:rsidRPr="00E36309">
        <w:fldChar w:fldCharType="end"/>
      </w:r>
      <w:r w:rsidR="00A86D7B" w:rsidRPr="00E36309">
        <w:rPr>
          <w:bCs w:val="0"/>
          <w:szCs w:val="24"/>
        </w:rPr>
        <w:t>: Neto dodana vrednost na zaposlenega</w:t>
      </w:r>
      <w:bookmarkEnd w:id="34"/>
      <w:bookmarkEnd w:id="35"/>
    </w:p>
    <w:p w:rsidR="00A86D7B" w:rsidRPr="00E36309" w:rsidRDefault="008C2BA3" w:rsidP="002E0E31">
      <w:pPr>
        <w:pStyle w:val="Brezrazmikov"/>
        <w:spacing w:line="276" w:lineRule="auto"/>
        <w:jc w:val="both"/>
        <w:rPr>
          <w:rFonts w:ascii="Times New Roman" w:hAnsi="Times New Roman"/>
          <w:bCs/>
          <w:sz w:val="24"/>
          <w:szCs w:val="24"/>
        </w:rPr>
      </w:pPr>
      <w:r>
        <w:rPr>
          <w:rFonts w:ascii="Times New Roman" w:hAnsi="Times New Roman"/>
          <w:noProof/>
          <w:sz w:val="24"/>
          <w:szCs w:val="24"/>
          <w:lang w:eastAsia="sl-SI"/>
        </w:rPr>
        <w:drawing>
          <wp:inline distT="0" distB="0" distL="0" distR="0">
            <wp:extent cx="5715000" cy="2230755"/>
            <wp:effectExtent l="0" t="0" r="0" b="0"/>
            <wp:docPr id="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2230755"/>
                    </a:xfrm>
                    <a:prstGeom prst="rect">
                      <a:avLst/>
                    </a:prstGeom>
                    <a:noFill/>
                    <a:ln>
                      <a:noFill/>
                    </a:ln>
                  </pic:spPr>
                </pic:pic>
              </a:graphicData>
            </a:graphic>
          </wp:inline>
        </w:drawing>
      </w:r>
    </w:p>
    <w:p w:rsidR="00A86D7B" w:rsidRPr="00E36309" w:rsidRDefault="00A86D7B" w:rsidP="002E0E31">
      <w:pPr>
        <w:pStyle w:val="Brezrazmikov"/>
        <w:spacing w:line="276" w:lineRule="auto"/>
        <w:jc w:val="both"/>
        <w:rPr>
          <w:rFonts w:ascii="Times New Roman" w:hAnsi="Times New Roman"/>
          <w:sz w:val="20"/>
          <w:szCs w:val="20"/>
        </w:rPr>
      </w:pPr>
      <w:r w:rsidRPr="00E36309">
        <w:rPr>
          <w:rFonts w:ascii="Times New Roman" w:hAnsi="Times New Roman"/>
          <w:sz w:val="20"/>
          <w:szCs w:val="20"/>
        </w:rPr>
        <w:t>Vir: AJPES 2012, 2013, 2014, 2015, 2016. Preračun RIC Bela krajina</w:t>
      </w:r>
    </w:p>
    <w:p w:rsidR="00A86D7B" w:rsidRPr="00E36309" w:rsidRDefault="00A86D7B" w:rsidP="002E0E31">
      <w:pPr>
        <w:pStyle w:val="Brezrazmikov"/>
        <w:spacing w:line="276" w:lineRule="auto"/>
        <w:jc w:val="both"/>
        <w:rPr>
          <w:rFonts w:ascii="Times New Roman" w:hAnsi="Times New Roman"/>
          <w:sz w:val="24"/>
          <w:szCs w:val="24"/>
        </w:rPr>
      </w:pPr>
    </w:p>
    <w:p w:rsidR="00A86D7B" w:rsidRPr="00E36309" w:rsidRDefault="00A86D7B" w:rsidP="002E0E31">
      <w:pPr>
        <w:pStyle w:val="Brezrazmikov"/>
        <w:spacing w:line="276" w:lineRule="auto"/>
        <w:jc w:val="both"/>
        <w:rPr>
          <w:rFonts w:ascii="Times New Roman" w:hAnsi="Times New Roman"/>
          <w:sz w:val="24"/>
          <w:szCs w:val="24"/>
        </w:rPr>
      </w:pPr>
      <w:r w:rsidRPr="00E36309">
        <w:rPr>
          <w:rFonts w:ascii="Times New Roman" w:hAnsi="Times New Roman"/>
          <w:sz w:val="24"/>
          <w:szCs w:val="24"/>
        </w:rPr>
        <w:t xml:space="preserve">Povprečna bruto plača zaposlenih v gospodarskih družbah, ki delujejo na območju Pokolpja </w:t>
      </w:r>
      <w:r w:rsidR="00062A03" w:rsidRPr="00E36309">
        <w:rPr>
          <w:rFonts w:ascii="Times New Roman" w:hAnsi="Times New Roman"/>
          <w:sz w:val="24"/>
          <w:szCs w:val="24"/>
        </w:rPr>
        <w:t>je v letu 2016 znašala 1.278 evrov</w:t>
      </w:r>
      <w:r w:rsidRPr="00E36309">
        <w:rPr>
          <w:rFonts w:ascii="Times New Roman" w:hAnsi="Times New Roman"/>
          <w:sz w:val="24"/>
          <w:szCs w:val="24"/>
        </w:rPr>
        <w:t xml:space="preserve">, kar je 3 % več od preteklega leta. Najvišja je </w:t>
      </w:r>
      <w:r w:rsidR="00062A03" w:rsidRPr="00E36309">
        <w:rPr>
          <w:rFonts w:ascii="Times New Roman" w:hAnsi="Times New Roman"/>
          <w:sz w:val="24"/>
          <w:szCs w:val="24"/>
        </w:rPr>
        <w:t>bila v občini Kostel – 1.534 evrov</w:t>
      </w:r>
      <w:r w:rsidRPr="00E36309">
        <w:rPr>
          <w:rFonts w:ascii="Times New Roman" w:hAnsi="Times New Roman"/>
          <w:sz w:val="24"/>
          <w:szCs w:val="24"/>
        </w:rPr>
        <w:t>, najn</w:t>
      </w:r>
      <w:r w:rsidR="00062A03" w:rsidRPr="00E36309">
        <w:rPr>
          <w:rFonts w:ascii="Times New Roman" w:hAnsi="Times New Roman"/>
          <w:sz w:val="24"/>
          <w:szCs w:val="24"/>
        </w:rPr>
        <w:t>ižja v občini Osilnica – 986 evrov</w:t>
      </w:r>
      <w:r w:rsidRPr="00E36309">
        <w:rPr>
          <w:rFonts w:ascii="Times New Roman" w:hAnsi="Times New Roman"/>
          <w:sz w:val="24"/>
          <w:szCs w:val="24"/>
        </w:rPr>
        <w:t xml:space="preserve">. Nad povprečjem v Pokolpju so bile povprečne plače še v občinah Kočevje, Loški Potok in Semič. Povprečne plače v gospodarskih družbah v Pokolpju so manjše tako v primerjavi s </w:t>
      </w:r>
      <w:r w:rsidR="00062A03" w:rsidRPr="00E36309">
        <w:rPr>
          <w:rFonts w:ascii="Times New Roman" w:hAnsi="Times New Roman"/>
          <w:sz w:val="24"/>
          <w:szCs w:val="24"/>
        </w:rPr>
        <w:t>slovenskim povprečjem (1.536 evrov</w:t>
      </w:r>
      <w:r w:rsidRPr="00E36309">
        <w:rPr>
          <w:rFonts w:ascii="Times New Roman" w:hAnsi="Times New Roman"/>
          <w:sz w:val="24"/>
          <w:szCs w:val="24"/>
        </w:rPr>
        <w:t>),  kot s povprečje</w:t>
      </w:r>
      <w:r w:rsidR="00062A03" w:rsidRPr="00E36309">
        <w:rPr>
          <w:rFonts w:ascii="Times New Roman" w:hAnsi="Times New Roman"/>
          <w:sz w:val="24"/>
          <w:szCs w:val="24"/>
        </w:rPr>
        <w:t>m regije JV Slovenija (1.684 evrov</w:t>
      </w:r>
      <w:r w:rsidRPr="00E36309">
        <w:rPr>
          <w:rFonts w:ascii="Times New Roman" w:hAnsi="Times New Roman"/>
          <w:sz w:val="24"/>
          <w:szCs w:val="24"/>
        </w:rPr>
        <w:t>).</w:t>
      </w:r>
    </w:p>
    <w:p w:rsidR="00A86D7B" w:rsidRPr="00E36309" w:rsidRDefault="00A86D7B" w:rsidP="002E0E31">
      <w:pPr>
        <w:pStyle w:val="Brezrazmikov"/>
        <w:spacing w:line="276" w:lineRule="auto"/>
        <w:jc w:val="both"/>
        <w:rPr>
          <w:rFonts w:ascii="Times New Roman" w:hAnsi="Times New Roman"/>
          <w:sz w:val="24"/>
          <w:szCs w:val="24"/>
        </w:rPr>
      </w:pPr>
    </w:p>
    <w:p w:rsidR="00A86D7B" w:rsidRPr="00E36309" w:rsidRDefault="00F204EA" w:rsidP="00F204EA">
      <w:pPr>
        <w:pStyle w:val="Napis"/>
        <w:rPr>
          <w:bCs w:val="0"/>
          <w:szCs w:val="24"/>
        </w:rPr>
      </w:pPr>
      <w:bookmarkStart w:id="36" w:name="_Toc418712447"/>
      <w:bookmarkStart w:id="37" w:name="_Toc500420120"/>
      <w:r w:rsidRPr="00E36309">
        <w:t xml:space="preserve">Tabela </w:t>
      </w:r>
      <w:r w:rsidRPr="00E36309">
        <w:fldChar w:fldCharType="begin"/>
      </w:r>
      <w:r w:rsidRPr="00E36309">
        <w:instrText xml:space="preserve"> SEQ Tabela \* ARABIC </w:instrText>
      </w:r>
      <w:r w:rsidRPr="00E36309">
        <w:fldChar w:fldCharType="separate"/>
      </w:r>
      <w:r w:rsidR="000E7AE4">
        <w:rPr>
          <w:noProof/>
        </w:rPr>
        <w:t>5</w:t>
      </w:r>
      <w:r w:rsidRPr="00E36309">
        <w:fldChar w:fldCharType="end"/>
      </w:r>
      <w:r w:rsidR="00A86D7B" w:rsidRPr="00E36309">
        <w:rPr>
          <w:bCs w:val="0"/>
          <w:szCs w:val="24"/>
        </w:rPr>
        <w:t>: Povprečna bruto plača zaposlenih v gospodarskih družbah na območju Pokolpja</w:t>
      </w:r>
      <w:bookmarkEnd w:id="36"/>
      <w:bookmarkEnd w:id="37"/>
    </w:p>
    <w:p w:rsidR="00A86D7B" w:rsidRPr="00E36309" w:rsidRDefault="008C2BA3" w:rsidP="002E0E31">
      <w:pPr>
        <w:pStyle w:val="Brezrazmikov"/>
        <w:spacing w:line="276" w:lineRule="auto"/>
        <w:jc w:val="both"/>
        <w:rPr>
          <w:rFonts w:ascii="Times New Roman" w:hAnsi="Times New Roman"/>
          <w:bCs/>
          <w:sz w:val="24"/>
          <w:szCs w:val="24"/>
        </w:rPr>
      </w:pPr>
      <w:r>
        <w:rPr>
          <w:rFonts w:ascii="Times New Roman" w:hAnsi="Times New Roman"/>
          <w:noProof/>
          <w:sz w:val="24"/>
          <w:szCs w:val="24"/>
          <w:lang w:eastAsia="sl-SI"/>
        </w:rPr>
        <w:drawing>
          <wp:inline distT="0" distB="0" distL="0" distR="0">
            <wp:extent cx="5278755" cy="2639060"/>
            <wp:effectExtent l="0" t="0" r="0" b="8890"/>
            <wp:docPr id="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755" cy="2639060"/>
                    </a:xfrm>
                    <a:prstGeom prst="rect">
                      <a:avLst/>
                    </a:prstGeom>
                    <a:noFill/>
                    <a:ln>
                      <a:noFill/>
                    </a:ln>
                  </pic:spPr>
                </pic:pic>
              </a:graphicData>
            </a:graphic>
          </wp:inline>
        </w:drawing>
      </w:r>
    </w:p>
    <w:p w:rsidR="00BB20A5" w:rsidRPr="00E36309" w:rsidRDefault="00A86D7B" w:rsidP="0017534F">
      <w:pPr>
        <w:pStyle w:val="Brezrazmikov"/>
        <w:spacing w:line="276" w:lineRule="auto"/>
        <w:jc w:val="both"/>
        <w:rPr>
          <w:rFonts w:ascii="Times New Roman" w:hAnsi="Times New Roman"/>
          <w:sz w:val="20"/>
          <w:szCs w:val="20"/>
        </w:rPr>
      </w:pPr>
      <w:r w:rsidRPr="00E36309">
        <w:rPr>
          <w:rFonts w:ascii="Times New Roman" w:hAnsi="Times New Roman"/>
          <w:sz w:val="20"/>
          <w:szCs w:val="20"/>
        </w:rPr>
        <w:t>Vir: AJPES 2012, 2013, 2014, 201, 2016. Preračun RIC Bela krajina</w:t>
      </w:r>
    </w:p>
    <w:p w:rsidR="00FB3366" w:rsidRPr="00E36309" w:rsidRDefault="00FB3366" w:rsidP="0017534F">
      <w:pPr>
        <w:pStyle w:val="Brezrazmikov"/>
        <w:spacing w:line="276" w:lineRule="auto"/>
        <w:jc w:val="both"/>
        <w:rPr>
          <w:rFonts w:ascii="Times New Roman" w:hAnsi="Times New Roman"/>
          <w:sz w:val="20"/>
          <w:szCs w:val="20"/>
        </w:rPr>
      </w:pPr>
    </w:p>
    <w:p w:rsidR="00FB3366" w:rsidRPr="00E36309" w:rsidRDefault="00FB3366" w:rsidP="0017534F">
      <w:pPr>
        <w:pStyle w:val="Brezrazmikov"/>
        <w:spacing w:line="276" w:lineRule="auto"/>
        <w:jc w:val="both"/>
        <w:rPr>
          <w:rFonts w:ascii="Times New Roman" w:hAnsi="Times New Roman"/>
          <w:sz w:val="20"/>
          <w:szCs w:val="20"/>
        </w:rPr>
      </w:pPr>
    </w:p>
    <w:p w:rsidR="004E392D" w:rsidRPr="00E36309" w:rsidRDefault="004E392D" w:rsidP="002E0E31">
      <w:pPr>
        <w:pStyle w:val="Naslov2"/>
        <w:spacing w:line="276" w:lineRule="auto"/>
        <w:ind w:left="283" w:hanging="283"/>
      </w:pPr>
      <w:bookmarkStart w:id="38" w:name="_Toc394053515"/>
      <w:bookmarkStart w:id="39" w:name="_Toc492973199"/>
      <w:r w:rsidRPr="00E36309">
        <w:rPr>
          <w:lang w:val="sl-SI"/>
        </w:rPr>
        <w:t xml:space="preserve">1.2 </w:t>
      </w:r>
      <w:r w:rsidRPr="00E36309">
        <w:t>Trg dela</w:t>
      </w:r>
      <w:bookmarkEnd w:id="38"/>
      <w:bookmarkEnd w:id="39"/>
    </w:p>
    <w:p w:rsidR="004E392D" w:rsidRPr="00E36309" w:rsidRDefault="004E392D" w:rsidP="002E0E31">
      <w:pPr>
        <w:spacing w:line="276" w:lineRule="auto"/>
        <w:jc w:val="both"/>
        <w:rPr>
          <w:rFonts w:ascii="Times New Roman" w:hAnsi="Times New Roman"/>
          <w:b/>
          <w:sz w:val="24"/>
          <w:szCs w:val="24"/>
        </w:rPr>
      </w:pPr>
    </w:p>
    <w:p w:rsidR="00E228DE" w:rsidRPr="00E36309" w:rsidRDefault="00E228DE" w:rsidP="002E0E31">
      <w:pPr>
        <w:pStyle w:val="Napis"/>
        <w:spacing w:line="276" w:lineRule="auto"/>
        <w:jc w:val="both"/>
        <w:rPr>
          <w:b/>
          <w:szCs w:val="24"/>
        </w:rPr>
      </w:pPr>
      <w:bookmarkStart w:id="40" w:name="_Toc486576641"/>
      <w:r w:rsidRPr="00E36309">
        <w:rPr>
          <w:szCs w:val="24"/>
        </w:rPr>
        <w:t xml:space="preserve">Na območju Pokolpja se po daljšem obdobju naraščanja brezposelnosti že tretje leto zapored  kaže pozitiven trend zmanjševanja števila brezposelnih oseb. V letu 2016 je ta občuten. Decembra 2016 je bilo na območju Pokolpja prijavljenih 3.518 brezposelnih oseb. Od tega 1.656 v Kočevju, Kostelu, Loškem Potoku in Osilnici ter 1.862 na območju občin Črnomelj, </w:t>
      </w:r>
      <w:r w:rsidRPr="00E36309">
        <w:rPr>
          <w:szCs w:val="24"/>
        </w:rPr>
        <w:lastRenderedPageBreak/>
        <w:t xml:space="preserve">Metlika in Semič. </w:t>
      </w:r>
      <w:r w:rsidRPr="00E36309">
        <w:rPr>
          <w:b/>
          <w:szCs w:val="24"/>
        </w:rPr>
        <w:t>V primerjavi z letom 2015 se je število brezposelnih na območju Pokolpja zmanjšalo za 770 oseb, od tega v občinah Bele krajine za 523 in za 247</w:t>
      </w:r>
      <w:r w:rsidR="00F23077" w:rsidRPr="00E36309">
        <w:rPr>
          <w:b/>
          <w:szCs w:val="24"/>
        </w:rPr>
        <w:t xml:space="preserve"> v občinah na območju kočevske</w:t>
      </w:r>
      <w:r w:rsidRPr="00E36309">
        <w:rPr>
          <w:b/>
          <w:szCs w:val="24"/>
        </w:rPr>
        <w:t>.</w:t>
      </w:r>
      <w:bookmarkEnd w:id="40"/>
    </w:p>
    <w:p w:rsidR="00E228DE" w:rsidRPr="00E36309" w:rsidRDefault="00E228DE" w:rsidP="002E0E31">
      <w:pPr>
        <w:pStyle w:val="Napis"/>
        <w:spacing w:line="276" w:lineRule="auto"/>
        <w:jc w:val="both"/>
        <w:rPr>
          <w:szCs w:val="24"/>
        </w:rPr>
      </w:pPr>
    </w:p>
    <w:p w:rsidR="00E228DE" w:rsidRPr="00E36309" w:rsidRDefault="00E228DE" w:rsidP="002E0E31">
      <w:pPr>
        <w:pStyle w:val="Napis"/>
        <w:spacing w:line="276" w:lineRule="auto"/>
        <w:jc w:val="both"/>
        <w:rPr>
          <w:szCs w:val="24"/>
        </w:rPr>
      </w:pPr>
      <w:bookmarkStart w:id="41" w:name="_Toc486576642"/>
      <w:r w:rsidRPr="00E36309">
        <w:rPr>
          <w:szCs w:val="24"/>
        </w:rPr>
        <w:t xml:space="preserve">Brezposelnost v Pokolpju je </w:t>
      </w:r>
      <w:r w:rsidR="00F23077" w:rsidRPr="00E36309">
        <w:rPr>
          <w:szCs w:val="24"/>
        </w:rPr>
        <w:t xml:space="preserve">sicer še </w:t>
      </w:r>
      <w:r w:rsidRPr="00E36309">
        <w:rPr>
          <w:szCs w:val="24"/>
        </w:rPr>
        <w:t>precej višja tako od slovenskega povprečja kot tudi  povprečja JV Slovenije. Znotraj Pokolpja je najvišjo brezposelnost izkazovala občina Kočevje (20,9 %), najnižjo pa občina Loški Potok (10,3 %).</w:t>
      </w:r>
      <w:bookmarkEnd w:id="41"/>
    </w:p>
    <w:p w:rsidR="001D19EC" w:rsidRPr="00E36309" w:rsidRDefault="001D19EC" w:rsidP="002E0E31">
      <w:pPr>
        <w:spacing w:line="276" w:lineRule="auto"/>
        <w:rPr>
          <w:sz w:val="24"/>
          <w:szCs w:val="24"/>
          <w:lang w:eastAsia="sl-SI"/>
        </w:rPr>
      </w:pPr>
    </w:p>
    <w:p w:rsidR="00E228DE" w:rsidRPr="00E36309" w:rsidRDefault="00F204EA" w:rsidP="00F204EA">
      <w:pPr>
        <w:pStyle w:val="Napis"/>
        <w:rPr>
          <w:szCs w:val="24"/>
        </w:rPr>
      </w:pPr>
      <w:bookmarkStart w:id="42" w:name="_Toc418712448"/>
      <w:bookmarkStart w:id="43" w:name="_Toc486576643"/>
      <w:bookmarkStart w:id="44" w:name="_Toc500420121"/>
      <w:r w:rsidRPr="00E36309">
        <w:t xml:space="preserve">Tabela </w:t>
      </w:r>
      <w:r w:rsidRPr="00E36309">
        <w:fldChar w:fldCharType="begin"/>
      </w:r>
      <w:r w:rsidRPr="00E36309">
        <w:instrText xml:space="preserve"> SEQ Tabela \* ARABIC </w:instrText>
      </w:r>
      <w:r w:rsidRPr="00E36309">
        <w:fldChar w:fldCharType="separate"/>
      </w:r>
      <w:r w:rsidR="000E7AE4">
        <w:rPr>
          <w:noProof/>
        </w:rPr>
        <w:t>6</w:t>
      </w:r>
      <w:r w:rsidRPr="00E36309">
        <w:fldChar w:fldCharType="end"/>
      </w:r>
      <w:r w:rsidR="00E228DE" w:rsidRPr="00E36309">
        <w:rPr>
          <w:szCs w:val="24"/>
        </w:rPr>
        <w:t>: Stopnje registrirane brezposelnosti v občinah Pokolpja na dan 31. 12.</w:t>
      </w:r>
      <w:bookmarkEnd w:id="42"/>
      <w:bookmarkEnd w:id="43"/>
      <w:bookmarkEnd w:id="44"/>
    </w:p>
    <w:p w:rsidR="00E228DE" w:rsidRPr="00E36309" w:rsidRDefault="008C2BA3" w:rsidP="002E0E31">
      <w:pPr>
        <w:pStyle w:val="Napis"/>
        <w:spacing w:line="276" w:lineRule="auto"/>
        <w:rPr>
          <w:szCs w:val="24"/>
        </w:rPr>
      </w:pPr>
      <w:bookmarkStart w:id="45" w:name="_Toc486576644"/>
      <w:r>
        <w:rPr>
          <w:noProof/>
          <w:szCs w:val="24"/>
        </w:rPr>
        <w:drawing>
          <wp:inline distT="0" distB="0" distL="0" distR="0">
            <wp:extent cx="5756275" cy="1704340"/>
            <wp:effectExtent l="0" t="0" r="0" b="0"/>
            <wp:docPr id="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275" cy="1704340"/>
                    </a:xfrm>
                    <a:prstGeom prst="rect">
                      <a:avLst/>
                    </a:prstGeom>
                    <a:noFill/>
                    <a:ln>
                      <a:noFill/>
                    </a:ln>
                  </pic:spPr>
                </pic:pic>
              </a:graphicData>
            </a:graphic>
          </wp:inline>
        </w:drawing>
      </w:r>
      <w:r w:rsidR="00E228DE" w:rsidRPr="00E36309">
        <w:rPr>
          <w:sz w:val="20"/>
          <w:szCs w:val="20"/>
        </w:rPr>
        <w:t>Vir: ZRSZ, 2017</w:t>
      </w:r>
      <w:bookmarkEnd w:id="45"/>
    </w:p>
    <w:p w:rsidR="00E228DE" w:rsidRPr="00E36309" w:rsidRDefault="00E228DE" w:rsidP="002E0E31">
      <w:pPr>
        <w:pStyle w:val="Napis"/>
        <w:spacing w:line="276" w:lineRule="auto"/>
        <w:rPr>
          <w:szCs w:val="24"/>
          <w:u w:val="single"/>
        </w:rPr>
      </w:pPr>
    </w:p>
    <w:p w:rsidR="00E228DE" w:rsidRPr="00E36309" w:rsidRDefault="00E228DE" w:rsidP="002E0E31">
      <w:pPr>
        <w:pStyle w:val="Napis"/>
        <w:spacing w:line="276" w:lineRule="auto"/>
        <w:jc w:val="both"/>
        <w:rPr>
          <w:szCs w:val="24"/>
        </w:rPr>
      </w:pPr>
      <w:bookmarkStart w:id="46" w:name="_Toc486576645"/>
      <w:r w:rsidRPr="00E36309">
        <w:rPr>
          <w:szCs w:val="24"/>
        </w:rPr>
        <w:t>Zaslugo za zmanjšanje števila brezposelnih imajo tudi javni razpisi za spodbujanje začetnih investicij podjetij in ustvarjanje delovnih mest, ki so bili razpisani v okviru Program Pokolpje.</w:t>
      </w:r>
      <w:r w:rsidR="00201121" w:rsidRPr="00E36309">
        <w:rPr>
          <w:szCs w:val="24"/>
        </w:rPr>
        <w:t xml:space="preserve"> V obdobju od leta 2011 do k</w:t>
      </w:r>
      <w:r w:rsidR="001F609A" w:rsidRPr="00E36309">
        <w:rPr>
          <w:szCs w:val="24"/>
        </w:rPr>
        <w:t xml:space="preserve">onca leta </w:t>
      </w:r>
      <w:r w:rsidR="002D635E" w:rsidRPr="00E36309">
        <w:rPr>
          <w:szCs w:val="24"/>
        </w:rPr>
        <w:t>201</w:t>
      </w:r>
      <w:r w:rsidR="002D635E">
        <w:rPr>
          <w:szCs w:val="24"/>
        </w:rPr>
        <w:t>6</w:t>
      </w:r>
      <w:r w:rsidR="002D635E" w:rsidRPr="00E36309">
        <w:rPr>
          <w:szCs w:val="24"/>
        </w:rPr>
        <w:t xml:space="preserve"> </w:t>
      </w:r>
      <w:r w:rsidR="001F609A" w:rsidRPr="00E36309">
        <w:rPr>
          <w:szCs w:val="24"/>
        </w:rPr>
        <w:t xml:space="preserve">je bilo le teh </w:t>
      </w:r>
      <w:r w:rsidR="002D635E">
        <w:rPr>
          <w:szCs w:val="24"/>
        </w:rPr>
        <w:t>6</w:t>
      </w:r>
      <w:r w:rsidR="0004471D" w:rsidRPr="00E36309">
        <w:rPr>
          <w:szCs w:val="24"/>
        </w:rPr>
        <w:t>.</w:t>
      </w:r>
      <w:bookmarkEnd w:id="46"/>
      <w:r w:rsidR="0004471D" w:rsidRPr="00E36309">
        <w:rPr>
          <w:szCs w:val="24"/>
        </w:rPr>
        <w:t xml:space="preserve"> </w:t>
      </w:r>
    </w:p>
    <w:p w:rsidR="00E228DE" w:rsidRPr="00E36309" w:rsidRDefault="00E228DE" w:rsidP="002E0E31">
      <w:pPr>
        <w:pStyle w:val="Napis"/>
        <w:spacing w:line="276" w:lineRule="auto"/>
        <w:jc w:val="both"/>
        <w:rPr>
          <w:szCs w:val="24"/>
        </w:rPr>
      </w:pPr>
    </w:p>
    <w:p w:rsidR="00E228DE" w:rsidRPr="00E36309" w:rsidRDefault="00E228DE" w:rsidP="002E0E31">
      <w:pPr>
        <w:pStyle w:val="Napis"/>
        <w:spacing w:line="276" w:lineRule="auto"/>
        <w:jc w:val="both"/>
        <w:rPr>
          <w:szCs w:val="24"/>
        </w:rPr>
      </w:pPr>
      <w:bookmarkStart w:id="47" w:name="_Toc486576646"/>
      <w:r w:rsidRPr="00E36309">
        <w:rPr>
          <w:szCs w:val="24"/>
        </w:rPr>
        <w:t>Glede na stopnjo izobrazbe je bilo v Pokolpju decembra 2016 največ brezposelnih oseb s I. in II. stopnjo izobrazbe (tj. nedokončana osnovna šola in dokončana osnovna šola) in sicer 1.508, ali 42,87 % vseh brezposelnih v Pokolp</w:t>
      </w:r>
      <w:r w:rsidR="00003E8C" w:rsidRPr="00E36309">
        <w:rPr>
          <w:szCs w:val="24"/>
        </w:rPr>
        <w:t>ju, kar je za 2,4 %</w:t>
      </w:r>
      <w:r w:rsidRPr="00E36309">
        <w:rPr>
          <w:szCs w:val="24"/>
        </w:rPr>
        <w:t xml:space="preserve"> več kot preteklo leto. 28,34 % brezposelnih v Pokolpju ima dokončano III. in IV. stopnjo ter 19,10 % V. stopnjo izobrazbe. Obe skupini sta v strukturi brezposelnih zastopani z nižjim odstotkom kot v preteklem letu in sicer za </w:t>
      </w:r>
      <w:r w:rsidR="00003E8C" w:rsidRPr="00E36309">
        <w:rPr>
          <w:szCs w:val="24"/>
        </w:rPr>
        <w:t>nekaj več kot 1,5 %</w:t>
      </w:r>
      <w:r w:rsidRPr="00E36309">
        <w:rPr>
          <w:szCs w:val="24"/>
        </w:rPr>
        <w:t>. Najnižji delež med brezposelnimi v Pokolpju izkazujejo osebe z visokošolsko izobrazbo prve, druge in tretje stopnje in sicer 9,69 %, kar pomeni 341 oseb. V strukturi brezposelnih se je nekoliko povečal njihov delež</w:t>
      </w:r>
      <w:r w:rsidR="00003E8C" w:rsidRPr="00E36309">
        <w:rPr>
          <w:szCs w:val="24"/>
        </w:rPr>
        <w:t xml:space="preserve"> in sicer za 0,74 %.</w:t>
      </w:r>
      <w:bookmarkEnd w:id="47"/>
    </w:p>
    <w:p w:rsidR="006C0341" w:rsidRDefault="006C0341" w:rsidP="002E0E31">
      <w:pPr>
        <w:spacing w:line="276" w:lineRule="auto"/>
        <w:rPr>
          <w:rFonts w:ascii="Times New Roman" w:hAnsi="Times New Roman"/>
          <w:sz w:val="24"/>
          <w:szCs w:val="24"/>
          <w:lang w:eastAsia="sl-SI"/>
        </w:rPr>
      </w:pPr>
    </w:p>
    <w:p w:rsidR="006C0341" w:rsidRDefault="006C0341" w:rsidP="002E0E31">
      <w:pPr>
        <w:spacing w:line="276" w:lineRule="auto"/>
        <w:rPr>
          <w:rFonts w:ascii="Times New Roman" w:hAnsi="Times New Roman"/>
          <w:sz w:val="24"/>
          <w:szCs w:val="24"/>
          <w:lang w:eastAsia="sl-SI"/>
        </w:rPr>
      </w:pPr>
    </w:p>
    <w:p w:rsidR="006C0341" w:rsidRDefault="006C0341" w:rsidP="002E0E31">
      <w:pPr>
        <w:spacing w:line="276" w:lineRule="auto"/>
        <w:rPr>
          <w:rFonts w:ascii="Times New Roman" w:hAnsi="Times New Roman"/>
          <w:sz w:val="24"/>
          <w:szCs w:val="24"/>
          <w:lang w:eastAsia="sl-SI"/>
        </w:rPr>
      </w:pPr>
    </w:p>
    <w:p w:rsidR="004D4729" w:rsidRDefault="004D4729" w:rsidP="002E0E31">
      <w:pPr>
        <w:spacing w:line="276" w:lineRule="auto"/>
        <w:rPr>
          <w:rFonts w:ascii="Times New Roman" w:hAnsi="Times New Roman"/>
          <w:sz w:val="24"/>
          <w:szCs w:val="24"/>
          <w:lang w:eastAsia="sl-SI"/>
        </w:rPr>
      </w:pPr>
    </w:p>
    <w:p w:rsidR="004D4729" w:rsidRDefault="004D4729" w:rsidP="002E0E31">
      <w:pPr>
        <w:spacing w:line="276" w:lineRule="auto"/>
        <w:rPr>
          <w:rFonts w:ascii="Times New Roman" w:hAnsi="Times New Roman"/>
          <w:sz w:val="24"/>
          <w:szCs w:val="24"/>
          <w:lang w:eastAsia="sl-SI"/>
        </w:rPr>
      </w:pPr>
    </w:p>
    <w:p w:rsidR="004D4729" w:rsidRDefault="004D4729" w:rsidP="002E0E31">
      <w:pPr>
        <w:spacing w:line="276" w:lineRule="auto"/>
        <w:rPr>
          <w:rFonts w:ascii="Times New Roman" w:hAnsi="Times New Roman"/>
          <w:sz w:val="24"/>
          <w:szCs w:val="24"/>
          <w:lang w:eastAsia="sl-SI"/>
        </w:rPr>
      </w:pPr>
    </w:p>
    <w:p w:rsidR="004D4729" w:rsidRDefault="004D4729" w:rsidP="002E0E31">
      <w:pPr>
        <w:spacing w:line="276" w:lineRule="auto"/>
        <w:rPr>
          <w:rFonts w:ascii="Times New Roman" w:hAnsi="Times New Roman"/>
          <w:sz w:val="24"/>
          <w:szCs w:val="24"/>
          <w:lang w:eastAsia="sl-SI"/>
        </w:rPr>
      </w:pPr>
    </w:p>
    <w:p w:rsidR="004D4729" w:rsidRDefault="004D4729" w:rsidP="002E0E31">
      <w:pPr>
        <w:spacing w:line="276" w:lineRule="auto"/>
        <w:rPr>
          <w:rFonts w:ascii="Times New Roman" w:hAnsi="Times New Roman"/>
          <w:sz w:val="24"/>
          <w:szCs w:val="24"/>
          <w:lang w:eastAsia="sl-SI"/>
        </w:rPr>
      </w:pPr>
    </w:p>
    <w:p w:rsidR="004D4729" w:rsidRDefault="004D4729" w:rsidP="002E0E31">
      <w:pPr>
        <w:spacing w:line="276" w:lineRule="auto"/>
        <w:rPr>
          <w:rFonts w:ascii="Times New Roman" w:hAnsi="Times New Roman"/>
          <w:sz w:val="24"/>
          <w:szCs w:val="24"/>
          <w:lang w:eastAsia="sl-SI"/>
        </w:rPr>
      </w:pPr>
    </w:p>
    <w:p w:rsidR="004D4729" w:rsidRDefault="004D4729" w:rsidP="002E0E31">
      <w:pPr>
        <w:spacing w:line="276" w:lineRule="auto"/>
        <w:rPr>
          <w:rFonts w:ascii="Times New Roman" w:hAnsi="Times New Roman"/>
          <w:sz w:val="24"/>
          <w:szCs w:val="24"/>
          <w:lang w:eastAsia="sl-SI"/>
        </w:rPr>
      </w:pPr>
    </w:p>
    <w:p w:rsidR="006C0341" w:rsidRDefault="006C0341" w:rsidP="002E0E31">
      <w:pPr>
        <w:spacing w:line="276" w:lineRule="auto"/>
        <w:rPr>
          <w:rFonts w:ascii="Times New Roman" w:hAnsi="Times New Roman"/>
          <w:sz w:val="24"/>
          <w:szCs w:val="24"/>
          <w:lang w:eastAsia="sl-SI"/>
        </w:rPr>
      </w:pPr>
    </w:p>
    <w:p w:rsidR="006C0341" w:rsidRPr="006C0341" w:rsidRDefault="006C0341" w:rsidP="002E0E31">
      <w:pPr>
        <w:spacing w:line="276" w:lineRule="auto"/>
        <w:rPr>
          <w:rFonts w:ascii="Times New Roman" w:hAnsi="Times New Roman"/>
          <w:sz w:val="24"/>
          <w:szCs w:val="24"/>
          <w:lang w:eastAsia="sl-SI"/>
        </w:rPr>
      </w:pPr>
    </w:p>
    <w:p w:rsidR="00E228DE" w:rsidRPr="00E36309" w:rsidRDefault="00F204EA" w:rsidP="00F204EA">
      <w:pPr>
        <w:pStyle w:val="Napis"/>
        <w:rPr>
          <w:szCs w:val="24"/>
        </w:rPr>
      </w:pPr>
      <w:bookmarkStart w:id="48" w:name="_Toc418712449"/>
      <w:bookmarkStart w:id="49" w:name="_Toc486576647"/>
      <w:bookmarkStart w:id="50" w:name="_Toc500420122"/>
      <w:r w:rsidRPr="00E36309">
        <w:lastRenderedPageBreak/>
        <w:t xml:space="preserve">Tabela </w:t>
      </w:r>
      <w:r w:rsidRPr="00E36309">
        <w:fldChar w:fldCharType="begin"/>
      </w:r>
      <w:r w:rsidRPr="00E36309">
        <w:instrText xml:space="preserve"> SEQ Tabela \* ARABIC </w:instrText>
      </w:r>
      <w:r w:rsidRPr="00E36309">
        <w:fldChar w:fldCharType="separate"/>
      </w:r>
      <w:r w:rsidR="000E7AE4">
        <w:rPr>
          <w:noProof/>
        </w:rPr>
        <w:t>7</w:t>
      </w:r>
      <w:r w:rsidRPr="00E36309">
        <w:fldChar w:fldCharType="end"/>
      </w:r>
      <w:r w:rsidR="00E228DE" w:rsidRPr="00E36309">
        <w:rPr>
          <w:szCs w:val="24"/>
        </w:rPr>
        <w:t>: Število brezposelnih na območju Pokolpja po stopnji izobrazbe, december 201</w:t>
      </w:r>
      <w:bookmarkEnd w:id="48"/>
      <w:r w:rsidR="00E228DE" w:rsidRPr="00E36309">
        <w:rPr>
          <w:szCs w:val="24"/>
        </w:rPr>
        <w:t>6</w:t>
      </w:r>
      <w:bookmarkEnd w:id="49"/>
      <w:bookmarkEnd w:id="50"/>
    </w:p>
    <w:tbl>
      <w:tblPr>
        <w:tblW w:w="8769" w:type="dxa"/>
        <w:tblInd w:w="70" w:type="dxa"/>
        <w:tblCellMar>
          <w:top w:w="15" w:type="dxa"/>
          <w:left w:w="70" w:type="dxa"/>
          <w:bottom w:w="15" w:type="dxa"/>
          <w:right w:w="70" w:type="dxa"/>
        </w:tblCellMar>
        <w:tblLook w:val="04A0" w:firstRow="1" w:lastRow="0" w:firstColumn="1" w:lastColumn="0" w:noHBand="0" w:noVBand="1"/>
      </w:tblPr>
      <w:tblGrid>
        <w:gridCol w:w="1109"/>
        <w:gridCol w:w="1522"/>
        <w:gridCol w:w="1533"/>
        <w:gridCol w:w="1533"/>
        <w:gridCol w:w="1533"/>
        <w:gridCol w:w="1539"/>
      </w:tblGrid>
      <w:tr w:rsidR="00AD60CD" w:rsidRPr="00E36309" w:rsidTr="00E85815">
        <w:trPr>
          <w:trHeight w:val="1114"/>
        </w:trPr>
        <w:tc>
          <w:tcPr>
            <w:tcW w:w="1109" w:type="dxa"/>
            <w:tcBorders>
              <w:top w:val="nil"/>
              <w:left w:val="nil"/>
              <w:right w:val="single" w:sz="12" w:space="0" w:color="9BBB59"/>
            </w:tcBorders>
            <w:shd w:val="clear" w:color="000000" w:fill="EAF1DD"/>
            <w:noWrap/>
            <w:vAlign w:val="center"/>
            <w:hideMark/>
          </w:tcPr>
          <w:p w:rsidR="00AD60CD" w:rsidRPr="00E36309" w:rsidRDefault="00AD60CD" w:rsidP="002B5446">
            <w:pPr>
              <w:pStyle w:val="Napis"/>
              <w:spacing w:line="276" w:lineRule="auto"/>
              <w:jc w:val="center"/>
              <w:rPr>
                <w:sz w:val="20"/>
                <w:szCs w:val="20"/>
              </w:rPr>
            </w:pPr>
            <w:bookmarkStart w:id="51" w:name="_Toc486576648"/>
            <w:r w:rsidRPr="00E36309">
              <w:rPr>
                <w:b/>
                <w:sz w:val="20"/>
                <w:szCs w:val="20"/>
              </w:rPr>
              <w:t>Območje</w:t>
            </w:r>
            <w:bookmarkEnd w:id="51"/>
          </w:p>
        </w:tc>
        <w:tc>
          <w:tcPr>
            <w:tcW w:w="1522" w:type="dxa"/>
            <w:tcBorders>
              <w:top w:val="nil"/>
              <w:left w:val="single" w:sz="12" w:space="0" w:color="9BBB59"/>
              <w:bottom w:val="nil"/>
              <w:right w:val="nil"/>
            </w:tcBorders>
            <w:shd w:val="clear" w:color="000000" w:fill="EAF1DD"/>
            <w:vAlign w:val="center"/>
            <w:hideMark/>
          </w:tcPr>
          <w:p w:rsidR="00AD60CD" w:rsidRPr="00E36309" w:rsidRDefault="00AD60CD" w:rsidP="002B5446">
            <w:pPr>
              <w:pStyle w:val="Napis"/>
              <w:spacing w:line="276" w:lineRule="auto"/>
              <w:jc w:val="center"/>
              <w:rPr>
                <w:b/>
                <w:sz w:val="20"/>
                <w:szCs w:val="20"/>
              </w:rPr>
            </w:pPr>
            <w:bookmarkStart w:id="52" w:name="_Toc486576649"/>
            <w:r w:rsidRPr="00E36309">
              <w:rPr>
                <w:b/>
                <w:sz w:val="20"/>
                <w:szCs w:val="20"/>
              </w:rPr>
              <w:t>1+2 OŠ ali manj</w:t>
            </w:r>
            <w:bookmarkEnd w:id="52"/>
          </w:p>
        </w:tc>
        <w:tc>
          <w:tcPr>
            <w:tcW w:w="1533" w:type="dxa"/>
            <w:tcBorders>
              <w:top w:val="nil"/>
              <w:left w:val="nil"/>
              <w:bottom w:val="nil"/>
              <w:right w:val="nil"/>
            </w:tcBorders>
            <w:shd w:val="clear" w:color="000000" w:fill="EAF1DD"/>
            <w:vAlign w:val="center"/>
            <w:hideMark/>
          </w:tcPr>
          <w:p w:rsidR="00AD60CD" w:rsidRPr="00E36309" w:rsidRDefault="00AD60CD" w:rsidP="002B5446">
            <w:pPr>
              <w:pStyle w:val="Napis"/>
              <w:spacing w:line="276" w:lineRule="auto"/>
              <w:jc w:val="center"/>
              <w:rPr>
                <w:b/>
                <w:sz w:val="20"/>
                <w:szCs w:val="20"/>
              </w:rPr>
            </w:pPr>
            <w:bookmarkStart w:id="53" w:name="_Toc486576650"/>
            <w:r w:rsidRPr="00E36309">
              <w:rPr>
                <w:b/>
                <w:sz w:val="20"/>
                <w:szCs w:val="20"/>
              </w:rPr>
              <w:t>3+4-nižje, srednje poklicno izobraževanje</w:t>
            </w:r>
            <w:bookmarkEnd w:id="53"/>
          </w:p>
        </w:tc>
        <w:tc>
          <w:tcPr>
            <w:tcW w:w="1533" w:type="dxa"/>
            <w:tcBorders>
              <w:top w:val="nil"/>
              <w:left w:val="nil"/>
              <w:bottom w:val="nil"/>
              <w:right w:val="nil"/>
            </w:tcBorders>
            <w:shd w:val="clear" w:color="000000" w:fill="EAF1DD"/>
            <w:vAlign w:val="center"/>
            <w:hideMark/>
          </w:tcPr>
          <w:p w:rsidR="00AD60CD" w:rsidRPr="00E36309" w:rsidRDefault="00AD60CD" w:rsidP="002B5446">
            <w:pPr>
              <w:pStyle w:val="Napis"/>
              <w:spacing w:line="276" w:lineRule="auto"/>
              <w:jc w:val="center"/>
              <w:rPr>
                <w:b/>
                <w:sz w:val="20"/>
                <w:szCs w:val="20"/>
              </w:rPr>
            </w:pPr>
            <w:bookmarkStart w:id="54" w:name="_Toc486576651"/>
            <w:r w:rsidRPr="00E36309">
              <w:rPr>
                <w:b/>
                <w:sz w:val="20"/>
                <w:szCs w:val="20"/>
              </w:rPr>
              <w:t>5 – srednje tehniško, strokovno, splošno izobraževanje</w:t>
            </w:r>
            <w:bookmarkEnd w:id="54"/>
          </w:p>
        </w:tc>
        <w:tc>
          <w:tcPr>
            <w:tcW w:w="1533" w:type="dxa"/>
            <w:tcBorders>
              <w:top w:val="nil"/>
              <w:left w:val="nil"/>
              <w:bottom w:val="nil"/>
              <w:right w:val="nil"/>
            </w:tcBorders>
            <w:shd w:val="clear" w:color="000000" w:fill="EAF1DD"/>
            <w:vAlign w:val="center"/>
            <w:hideMark/>
          </w:tcPr>
          <w:p w:rsidR="00AD60CD" w:rsidRPr="00E36309" w:rsidRDefault="00AD60CD" w:rsidP="002B5446">
            <w:pPr>
              <w:pStyle w:val="Napis"/>
              <w:spacing w:line="276" w:lineRule="auto"/>
              <w:jc w:val="center"/>
              <w:rPr>
                <w:b/>
                <w:sz w:val="20"/>
                <w:szCs w:val="20"/>
              </w:rPr>
            </w:pPr>
            <w:bookmarkStart w:id="55" w:name="_Toc486576652"/>
            <w:r w:rsidRPr="00E36309">
              <w:rPr>
                <w:b/>
                <w:sz w:val="20"/>
                <w:szCs w:val="20"/>
              </w:rPr>
              <w:t>6+7+8 – visokošolsko izobraževanje prve, druge, tretje stopnje</w:t>
            </w:r>
            <w:bookmarkEnd w:id="55"/>
          </w:p>
        </w:tc>
        <w:tc>
          <w:tcPr>
            <w:tcW w:w="1539" w:type="dxa"/>
            <w:tcBorders>
              <w:top w:val="nil"/>
              <w:left w:val="nil"/>
              <w:bottom w:val="nil"/>
              <w:right w:val="nil"/>
            </w:tcBorders>
            <w:shd w:val="clear" w:color="000000" w:fill="EAF1DD"/>
            <w:noWrap/>
            <w:vAlign w:val="center"/>
            <w:hideMark/>
          </w:tcPr>
          <w:p w:rsidR="00AD60CD" w:rsidRPr="00E36309" w:rsidRDefault="00AD60CD" w:rsidP="002B5446">
            <w:pPr>
              <w:pStyle w:val="Napis"/>
              <w:spacing w:line="276" w:lineRule="auto"/>
              <w:jc w:val="center"/>
              <w:rPr>
                <w:b/>
                <w:sz w:val="20"/>
                <w:szCs w:val="20"/>
              </w:rPr>
            </w:pPr>
            <w:bookmarkStart w:id="56" w:name="_Toc486576653"/>
            <w:r w:rsidRPr="00E36309">
              <w:rPr>
                <w:b/>
                <w:sz w:val="20"/>
                <w:szCs w:val="20"/>
              </w:rPr>
              <w:t>Skupaj</w:t>
            </w:r>
            <w:bookmarkEnd w:id="56"/>
          </w:p>
        </w:tc>
      </w:tr>
      <w:tr w:rsidR="00E228DE" w:rsidRPr="00E36309" w:rsidTr="00E85815">
        <w:trPr>
          <w:trHeight w:val="306"/>
        </w:trPr>
        <w:tc>
          <w:tcPr>
            <w:tcW w:w="1109" w:type="dxa"/>
            <w:tcBorders>
              <w:top w:val="nil"/>
              <w:left w:val="nil"/>
              <w:bottom w:val="single" w:sz="8" w:space="0" w:color="9BBB59"/>
              <w:right w:val="single" w:sz="12" w:space="0" w:color="9BBB59"/>
            </w:tcBorders>
            <w:noWrap/>
            <w:vAlign w:val="center"/>
            <w:hideMark/>
          </w:tcPr>
          <w:p w:rsidR="00E228DE" w:rsidRPr="00E36309" w:rsidRDefault="00E228DE" w:rsidP="002E0E31">
            <w:pPr>
              <w:pStyle w:val="Napis"/>
              <w:spacing w:line="276" w:lineRule="auto"/>
              <w:rPr>
                <w:sz w:val="20"/>
                <w:szCs w:val="20"/>
              </w:rPr>
            </w:pPr>
            <w:bookmarkStart w:id="57" w:name="_Toc486576654"/>
            <w:r w:rsidRPr="00E36309">
              <w:rPr>
                <w:sz w:val="20"/>
                <w:szCs w:val="20"/>
              </w:rPr>
              <w:t>Črnomelj</w:t>
            </w:r>
            <w:bookmarkEnd w:id="57"/>
          </w:p>
        </w:tc>
        <w:tc>
          <w:tcPr>
            <w:tcW w:w="1522"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58" w:name="_Toc486576655"/>
            <w:r w:rsidRPr="00E36309">
              <w:rPr>
                <w:sz w:val="20"/>
                <w:szCs w:val="20"/>
              </w:rPr>
              <w:t>492</w:t>
            </w:r>
            <w:bookmarkEnd w:id="58"/>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59" w:name="_Toc486576656"/>
            <w:r w:rsidRPr="00E36309">
              <w:rPr>
                <w:sz w:val="20"/>
                <w:szCs w:val="20"/>
              </w:rPr>
              <w:t>281</w:t>
            </w:r>
            <w:bookmarkEnd w:id="59"/>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60" w:name="_Toc486576657"/>
            <w:r w:rsidRPr="00E36309">
              <w:rPr>
                <w:sz w:val="20"/>
                <w:szCs w:val="20"/>
              </w:rPr>
              <w:t>197</w:t>
            </w:r>
            <w:bookmarkEnd w:id="60"/>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61" w:name="_Toc486576658"/>
            <w:r w:rsidRPr="00E36309">
              <w:rPr>
                <w:sz w:val="20"/>
                <w:szCs w:val="20"/>
              </w:rPr>
              <w:t>110</w:t>
            </w:r>
            <w:bookmarkEnd w:id="61"/>
          </w:p>
        </w:tc>
        <w:tc>
          <w:tcPr>
            <w:tcW w:w="1539"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62" w:name="_Toc486576659"/>
            <w:r w:rsidRPr="00E36309">
              <w:rPr>
                <w:sz w:val="20"/>
                <w:szCs w:val="20"/>
              </w:rPr>
              <w:t>1.080</w:t>
            </w:r>
            <w:bookmarkEnd w:id="62"/>
          </w:p>
        </w:tc>
      </w:tr>
      <w:tr w:rsidR="00E228DE" w:rsidRPr="00E36309" w:rsidTr="00E85815">
        <w:trPr>
          <w:trHeight w:val="292"/>
        </w:trPr>
        <w:tc>
          <w:tcPr>
            <w:tcW w:w="1109" w:type="dxa"/>
            <w:tcBorders>
              <w:top w:val="nil"/>
              <w:left w:val="nil"/>
              <w:bottom w:val="single" w:sz="8" w:space="0" w:color="9BBB59"/>
              <w:right w:val="single" w:sz="12" w:space="0" w:color="9BBB59"/>
            </w:tcBorders>
            <w:noWrap/>
            <w:vAlign w:val="center"/>
            <w:hideMark/>
          </w:tcPr>
          <w:p w:rsidR="00E228DE" w:rsidRPr="00E36309" w:rsidRDefault="00E228DE" w:rsidP="002E0E31">
            <w:pPr>
              <w:pStyle w:val="Napis"/>
              <w:spacing w:line="276" w:lineRule="auto"/>
              <w:rPr>
                <w:sz w:val="20"/>
                <w:szCs w:val="20"/>
              </w:rPr>
            </w:pPr>
            <w:bookmarkStart w:id="63" w:name="_Toc486576660"/>
            <w:r w:rsidRPr="00E36309">
              <w:rPr>
                <w:sz w:val="20"/>
                <w:szCs w:val="20"/>
              </w:rPr>
              <w:t>Kočevje</w:t>
            </w:r>
            <w:bookmarkEnd w:id="63"/>
          </w:p>
        </w:tc>
        <w:tc>
          <w:tcPr>
            <w:tcW w:w="1522"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64" w:name="_Toc486576661"/>
            <w:r w:rsidRPr="00E36309">
              <w:rPr>
                <w:sz w:val="20"/>
                <w:szCs w:val="20"/>
              </w:rPr>
              <w:t>634</w:t>
            </w:r>
            <w:bookmarkEnd w:id="64"/>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65" w:name="_Toc486576662"/>
            <w:r w:rsidRPr="00E36309">
              <w:rPr>
                <w:sz w:val="20"/>
                <w:szCs w:val="20"/>
              </w:rPr>
              <w:t>471</w:t>
            </w:r>
            <w:bookmarkEnd w:id="65"/>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66" w:name="_Toc486576663"/>
            <w:r w:rsidRPr="00E36309">
              <w:rPr>
                <w:sz w:val="20"/>
                <w:szCs w:val="20"/>
              </w:rPr>
              <w:t>284</w:t>
            </w:r>
            <w:bookmarkEnd w:id="66"/>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67" w:name="_Toc486576664"/>
            <w:r w:rsidRPr="00E36309">
              <w:rPr>
                <w:sz w:val="20"/>
                <w:szCs w:val="20"/>
              </w:rPr>
              <w:t>131</w:t>
            </w:r>
            <w:bookmarkEnd w:id="67"/>
          </w:p>
        </w:tc>
        <w:tc>
          <w:tcPr>
            <w:tcW w:w="1539"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68" w:name="_Toc486576665"/>
            <w:r w:rsidRPr="00E36309">
              <w:rPr>
                <w:sz w:val="20"/>
                <w:szCs w:val="20"/>
              </w:rPr>
              <w:t>1.520</w:t>
            </w:r>
            <w:bookmarkEnd w:id="68"/>
          </w:p>
        </w:tc>
      </w:tr>
      <w:tr w:rsidR="00E228DE" w:rsidRPr="00E36309" w:rsidTr="00E85815">
        <w:trPr>
          <w:trHeight w:val="292"/>
        </w:trPr>
        <w:tc>
          <w:tcPr>
            <w:tcW w:w="1109" w:type="dxa"/>
            <w:tcBorders>
              <w:top w:val="nil"/>
              <w:left w:val="nil"/>
              <w:bottom w:val="single" w:sz="8" w:space="0" w:color="9BBB59"/>
              <w:right w:val="single" w:sz="12" w:space="0" w:color="9BBB59"/>
            </w:tcBorders>
            <w:noWrap/>
            <w:vAlign w:val="center"/>
            <w:hideMark/>
          </w:tcPr>
          <w:p w:rsidR="00E228DE" w:rsidRPr="00E36309" w:rsidRDefault="00E228DE" w:rsidP="002E0E31">
            <w:pPr>
              <w:pStyle w:val="Napis"/>
              <w:spacing w:line="276" w:lineRule="auto"/>
              <w:rPr>
                <w:sz w:val="20"/>
                <w:szCs w:val="20"/>
              </w:rPr>
            </w:pPr>
            <w:bookmarkStart w:id="69" w:name="_Toc486576666"/>
            <w:r w:rsidRPr="00E36309">
              <w:rPr>
                <w:sz w:val="20"/>
                <w:szCs w:val="20"/>
              </w:rPr>
              <w:t>Kostel</w:t>
            </w:r>
            <w:bookmarkEnd w:id="69"/>
          </w:p>
        </w:tc>
        <w:tc>
          <w:tcPr>
            <w:tcW w:w="1522"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0" w:name="_Toc486576667"/>
            <w:r w:rsidRPr="00E36309">
              <w:rPr>
                <w:sz w:val="20"/>
                <w:szCs w:val="20"/>
              </w:rPr>
              <w:t>10</w:t>
            </w:r>
            <w:bookmarkEnd w:id="70"/>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1" w:name="_Toc486576668"/>
            <w:r w:rsidRPr="00E36309">
              <w:rPr>
                <w:sz w:val="20"/>
                <w:szCs w:val="20"/>
              </w:rPr>
              <w:t>13</w:t>
            </w:r>
            <w:bookmarkEnd w:id="71"/>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2" w:name="_Toc486576669"/>
            <w:r w:rsidRPr="00E36309">
              <w:rPr>
                <w:sz w:val="20"/>
                <w:szCs w:val="20"/>
              </w:rPr>
              <w:t>3</w:t>
            </w:r>
            <w:bookmarkEnd w:id="72"/>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3" w:name="_Toc486576670"/>
            <w:r w:rsidRPr="00E36309">
              <w:rPr>
                <w:sz w:val="20"/>
                <w:szCs w:val="20"/>
              </w:rPr>
              <w:t>5</w:t>
            </w:r>
            <w:bookmarkEnd w:id="73"/>
          </w:p>
        </w:tc>
        <w:tc>
          <w:tcPr>
            <w:tcW w:w="1539"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4" w:name="_Toc486576671"/>
            <w:r w:rsidRPr="00E36309">
              <w:rPr>
                <w:sz w:val="20"/>
                <w:szCs w:val="20"/>
              </w:rPr>
              <w:t>31</w:t>
            </w:r>
            <w:bookmarkEnd w:id="74"/>
          </w:p>
        </w:tc>
      </w:tr>
      <w:tr w:rsidR="00E228DE" w:rsidRPr="00E36309" w:rsidTr="00E85815">
        <w:trPr>
          <w:trHeight w:val="292"/>
        </w:trPr>
        <w:tc>
          <w:tcPr>
            <w:tcW w:w="1109" w:type="dxa"/>
            <w:tcBorders>
              <w:top w:val="nil"/>
              <w:left w:val="nil"/>
              <w:bottom w:val="single" w:sz="8" w:space="0" w:color="9BBB59"/>
              <w:right w:val="single" w:sz="12" w:space="0" w:color="9BBB59"/>
            </w:tcBorders>
            <w:noWrap/>
            <w:vAlign w:val="center"/>
            <w:hideMark/>
          </w:tcPr>
          <w:p w:rsidR="00E228DE" w:rsidRPr="00E36309" w:rsidRDefault="00E228DE" w:rsidP="002E0E31">
            <w:pPr>
              <w:pStyle w:val="Napis"/>
              <w:spacing w:line="276" w:lineRule="auto"/>
              <w:rPr>
                <w:sz w:val="20"/>
                <w:szCs w:val="20"/>
              </w:rPr>
            </w:pPr>
            <w:bookmarkStart w:id="75" w:name="_Toc486576672"/>
            <w:r w:rsidRPr="00E36309">
              <w:rPr>
                <w:sz w:val="20"/>
                <w:szCs w:val="20"/>
              </w:rPr>
              <w:t>Loški Potok</w:t>
            </w:r>
            <w:bookmarkEnd w:id="75"/>
          </w:p>
        </w:tc>
        <w:tc>
          <w:tcPr>
            <w:tcW w:w="1522"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6" w:name="_Toc486576673"/>
            <w:r w:rsidRPr="00E36309">
              <w:rPr>
                <w:sz w:val="20"/>
                <w:szCs w:val="20"/>
              </w:rPr>
              <w:t>18</w:t>
            </w:r>
            <w:bookmarkEnd w:id="76"/>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7" w:name="_Toc486576674"/>
            <w:r w:rsidRPr="00E36309">
              <w:rPr>
                <w:sz w:val="20"/>
                <w:szCs w:val="20"/>
              </w:rPr>
              <w:t>32</w:t>
            </w:r>
            <w:bookmarkEnd w:id="77"/>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8" w:name="_Toc486576675"/>
            <w:r w:rsidRPr="00E36309">
              <w:rPr>
                <w:sz w:val="20"/>
                <w:szCs w:val="20"/>
              </w:rPr>
              <w:t>24</w:t>
            </w:r>
            <w:bookmarkEnd w:id="78"/>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79" w:name="_Toc486576676"/>
            <w:r w:rsidRPr="00E36309">
              <w:rPr>
                <w:sz w:val="20"/>
                <w:szCs w:val="20"/>
              </w:rPr>
              <w:t>11</w:t>
            </w:r>
            <w:bookmarkEnd w:id="79"/>
          </w:p>
        </w:tc>
        <w:tc>
          <w:tcPr>
            <w:tcW w:w="1539"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80" w:name="_Toc486576677"/>
            <w:r w:rsidRPr="00E36309">
              <w:rPr>
                <w:sz w:val="20"/>
                <w:szCs w:val="20"/>
              </w:rPr>
              <w:t>85</w:t>
            </w:r>
            <w:bookmarkEnd w:id="80"/>
          </w:p>
        </w:tc>
      </w:tr>
      <w:tr w:rsidR="00E228DE" w:rsidRPr="00E36309" w:rsidTr="00E85815">
        <w:trPr>
          <w:trHeight w:val="292"/>
        </w:trPr>
        <w:tc>
          <w:tcPr>
            <w:tcW w:w="1109" w:type="dxa"/>
            <w:tcBorders>
              <w:top w:val="nil"/>
              <w:left w:val="nil"/>
              <w:bottom w:val="single" w:sz="8" w:space="0" w:color="9BBB59"/>
              <w:right w:val="single" w:sz="12" w:space="0" w:color="9BBB59"/>
            </w:tcBorders>
            <w:noWrap/>
            <w:vAlign w:val="center"/>
            <w:hideMark/>
          </w:tcPr>
          <w:p w:rsidR="00E228DE" w:rsidRPr="00E36309" w:rsidRDefault="00E228DE" w:rsidP="002E0E31">
            <w:pPr>
              <w:pStyle w:val="Napis"/>
              <w:spacing w:line="276" w:lineRule="auto"/>
              <w:rPr>
                <w:sz w:val="20"/>
                <w:szCs w:val="20"/>
              </w:rPr>
            </w:pPr>
            <w:bookmarkStart w:id="81" w:name="_Toc486576678"/>
            <w:r w:rsidRPr="00E36309">
              <w:rPr>
                <w:sz w:val="20"/>
                <w:szCs w:val="20"/>
              </w:rPr>
              <w:t>Metlika</w:t>
            </w:r>
            <w:bookmarkEnd w:id="81"/>
          </w:p>
        </w:tc>
        <w:tc>
          <w:tcPr>
            <w:tcW w:w="1522"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82" w:name="_Toc486576679"/>
            <w:r w:rsidRPr="00E36309">
              <w:rPr>
                <w:sz w:val="20"/>
                <w:szCs w:val="20"/>
              </w:rPr>
              <w:t>234</w:t>
            </w:r>
            <w:bookmarkEnd w:id="82"/>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83" w:name="_Toc486576680"/>
            <w:r w:rsidRPr="00E36309">
              <w:rPr>
                <w:sz w:val="20"/>
                <w:szCs w:val="20"/>
              </w:rPr>
              <w:t>133</w:t>
            </w:r>
            <w:bookmarkEnd w:id="83"/>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84" w:name="_Toc486576681"/>
            <w:r w:rsidRPr="00E36309">
              <w:rPr>
                <w:sz w:val="20"/>
                <w:szCs w:val="20"/>
              </w:rPr>
              <w:t>121</w:t>
            </w:r>
            <w:bookmarkEnd w:id="84"/>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85" w:name="_Toc486576682"/>
            <w:r w:rsidRPr="00E36309">
              <w:rPr>
                <w:sz w:val="20"/>
                <w:szCs w:val="20"/>
              </w:rPr>
              <w:t>60</w:t>
            </w:r>
            <w:bookmarkEnd w:id="85"/>
          </w:p>
        </w:tc>
        <w:tc>
          <w:tcPr>
            <w:tcW w:w="1539"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86" w:name="_Toc486576683"/>
            <w:r w:rsidRPr="00E36309">
              <w:rPr>
                <w:sz w:val="20"/>
                <w:szCs w:val="20"/>
              </w:rPr>
              <w:t>548</w:t>
            </w:r>
            <w:bookmarkEnd w:id="86"/>
          </w:p>
        </w:tc>
      </w:tr>
      <w:tr w:rsidR="00E228DE" w:rsidRPr="00E36309" w:rsidTr="00E85815">
        <w:trPr>
          <w:trHeight w:val="292"/>
        </w:trPr>
        <w:tc>
          <w:tcPr>
            <w:tcW w:w="1109" w:type="dxa"/>
            <w:tcBorders>
              <w:top w:val="nil"/>
              <w:left w:val="nil"/>
              <w:bottom w:val="single" w:sz="8" w:space="0" w:color="9BBB59"/>
              <w:right w:val="single" w:sz="12" w:space="0" w:color="9BBB59"/>
            </w:tcBorders>
            <w:noWrap/>
            <w:vAlign w:val="center"/>
            <w:hideMark/>
          </w:tcPr>
          <w:p w:rsidR="00E228DE" w:rsidRPr="00E36309" w:rsidRDefault="00E228DE" w:rsidP="002E0E31">
            <w:pPr>
              <w:pStyle w:val="Napis"/>
              <w:spacing w:line="276" w:lineRule="auto"/>
              <w:rPr>
                <w:sz w:val="20"/>
                <w:szCs w:val="20"/>
              </w:rPr>
            </w:pPr>
            <w:bookmarkStart w:id="87" w:name="_Toc486576684"/>
            <w:r w:rsidRPr="00E36309">
              <w:rPr>
                <w:sz w:val="20"/>
                <w:szCs w:val="20"/>
              </w:rPr>
              <w:t>Osilnica</w:t>
            </w:r>
            <w:bookmarkEnd w:id="87"/>
          </w:p>
        </w:tc>
        <w:tc>
          <w:tcPr>
            <w:tcW w:w="1522"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88" w:name="_Toc486576685"/>
            <w:r w:rsidRPr="00E36309">
              <w:rPr>
                <w:sz w:val="20"/>
                <w:szCs w:val="20"/>
              </w:rPr>
              <w:t>4</w:t>
            </w:r>
            <w:bookmarkEnd w:id="88"/>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89" w:name="_Toc486576686"/>
            <w:r w:rsidRPr="00E36309">
              <w:rPr>
                <w:sz w:val="20"/>
                <w:szCs w:val="20"/>
              </w:rPr>
              <w:t>10</w:t>
            </w:r>
            <w:bookmarkEnd w:id="89"/>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90" w:name="_Toc486576687"/>
            <w:r w:rsidRPr="00E36309">
              <w:rPr>
                <w:sz w:val="20"/>
                <w:szCs w:val="20"/>
              </w:rPr>
              <w:t>6</w:t>
            </w:r>
            <w:bookmarkEnd w:id="90"/>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91" w:name="_Toc486576688"/>
            <w:r w:rsidRPr="00E36309">
              <w:rPr>
                <w:sz w:val="20"/>
                <w:szCs w:val="20"/>
              </w:rPr>
              <w:t>0</w:t>
            </w:r>
            <w:bookmarkEnd w:id="91"/>
          </w:p>
        </w:tc>
        <w:tc>
          <w:tcPr>
            <w:tcW w:w="1539"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92" w:name="_Toc486576689"/>
            <w:r w:rsidRPr="00E36309">
              <w:rPr>
                <w:sz w:val="20"/>
                <w:szCs w:val="20"/>
              </w:rPr>
              <w:t>20</w:t>
            </w:r>
            <w:bookmarkEnd w:id="92"/>
          </w:p>
        </w:tc>
      </w:tr>
      <w:tr w:rsidR="00E228DE" w:rsidRPr="00E36309" w:rsidTr="00E85815">
        <w:trPr>
          <w:trHeight w:val="292"/>
        </w:trPr>
        <w:tc>
          <w:tcPr>
            <w:tcW w:w="1109" w:type="dxa"/>
            <w:tcBorders>
              <w:top w:val="nil"/>
              <w:left w:val="nil"/>
              <w:bottom w:val="single" w:sz="12" w:space="0" w:color="9BBB59"/>
              <w:right w:val="single" w:sz="12" w:space="0" w:color="9BBB59"/>
            </w:tcBorders>
            <w:noWrap/>
            <w:vAlign w:val="center"/>
            <w:hideMark/>
          </w:tcPr>
          <w:p w:rsidR="00E228DE" w:rsidRPr="00E36309" w:rsidRDefault="00E228DE" w:rsidP="002E0E31">
            <w:pPr>
              <w:pStyle w:val="Napis"/>
              <w:spacing w:line="276" w:lineRule="auto"/>
              <w:rPr>
                <w:sz w:val="20"/>
                <w:szCs w:val="20"/>
              </w:rPr>
            </w:pPr>
            <w:bookmarkStart w:id="93" w:name="_Toc486576690"/>
            <w:r w:rsidRPr="00E36309">
              <w:rPr>
                <w:sz w:val="20"/>
                <w:szCs w:val="20"/>
              </w:rPr>
              <w:t>Semič</w:t>
            </w:r>
            <w:bookmarkEnd w:id="93"/>
          </w:p>
        </w:tc>
        <w:tc>
          <w:tcPr>
            <w:tcW w:w="1522" w:type="dxa"/>
            <w:tcBorders>
              <w:top w:val="nil"/>
              <w:left w:val="nil"/>
              <w:bottom w:val="single" w:sz="12"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94" w:name="_Toc486576691"/>
            <w:r w:rsidRPr="00E36309">
              <w:rPr>
                <w:sz w:val="20"/>
                <w:szCs w:val="20"/>
              </w:rPr>
              <w:t>116</w:t>
            </w:r>
            <w:bookmarkEnd w:id="94"/>
          </w:p>
        </w:tc>
        <w:tc>
          <w:tcPr>
            <w:tcW w:w="1533" w:type="dxa"/>
            <w:tcBorders>
              <w:top w:val="nil"/>
              <w:left w:val="nil"/>
              <w:bottom w:val="single" w:sz="12"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95" w:name="_Toc486576692"/>
            <w:r w:rsidRPr="00E36309">
              <w:rPr>
                <w:sz w:val="20"/>
                <w:szCs w:val="20"/>
              </w:rPr>
              <w:t>57</w:t>
            </w:r>
            <w:bookmarkEnd w:id="95"/>
          </w:p>
        </w:tc>
        <w:tc>
          <w:tcPr>
            <w:tcW w:w="1533" w:type="dxa"/>
            <w:tcBorders>
              <w:top w:val="nil"/>
              <w:left w:val="nil"/>
              <w:bottom w:val="single" w:sz="12"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96" w:name="_Toc486576693"/>
            <w:r w:rsidRPr="00E36309">
              <w:rPr>
                <w:sz w:val="20"/>
                <w:szCs w:val="20"/>
              </w:rPr>
              <w:t>37</w:t>
            </w:r>
            <w:bookmarkEnd w:id="96"/>
          </w:p>
        </w:tc>
        <w:tc>
          <w:tcPr>
            <w:tcW w:w="1533" w:type="dxa"/>
            <w:tcBorders>
              <w:top w:val="nil"/>
              <w:left w:val="nil"/>
              <w:bottom w:val="single" w:sz="12"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97" w:name="_Toc486576694"/>
            <w:r w:rsidRPr="00E36309">
              <w:rPr>
                <w:sz w:val="20"/>
                <w:szCs w:val="20"/>
              </w:rPr>
              <w:t>24</w:t>
            </w:r>
            <w:bookmarkEnd w:id="97"/>
          </w:p>
        </w:tc>
        <w:tc>
          <w:tcPr>
            <w:tcW w:w="1539" w:type="dxa"/>
            <w:tcBorders>
              <w:top w:val="nil"/>
              <w:left w:val="nil"/>
              <w:bottom w:val="single" w:sz="12" w:space="0" w:color="9BBB59"/>
              <w:right w:val="nil"/>
            </w:tcBorders>
            <w:noWrap/>
            <w:vAlign w:val="center"/>
            <w:hideMark/>
          </w:tcPr>
          <w:p w:rsidR="00E228DE" w:rsidRPr="00E36309" w:rsidRDefault="00E228DE" w:rsidP="002E0E31">
            <w:pPr>
              <w:pStyle w:val="Napis"/>
              <w:spacing w:line="276" w:lineRule="auto"/>
              <w:jc w:val="center"/>
              <w:rPr>
                <w:sz w:val="20"/>
                <w:szCs w:val="20"/>
              </w:rPr>
            </w:pPr>
            <w:bookmarkStart w:id="98" w:name="_Toc486576695"/>
            <w:r w:rsidRPr="00E36309">
              <w:rPr>
                <w:sz w:val="20"/>
                <w:szCs w:val="20"/>
              </w:rPr>
              <w:t>234</w:t>
            </w:r>
            <w:bookmarkEnd w:id="98"/>
          </w:p>
        </w:tc>
      </w:tr>
      <w:tr w:rsidR="00E228DE" w:rsidRPr="00E36309" w:rsidTr="00E85815">
        <w:trPr>
          <w:trHeight w:val="306"/>
        </w:trPr>
        <w:tc>
          <w:tcPr>
            <w:tcW w:w="1109" w:type="dxa"/>
            <w:tcBorders>
              <w:top w:val="nil"/>
              <w:left w:val="nil"/>
              <w:bottom w:val="single" w:sz="8" w:space="0" w:color="9BBB59"/>
              <w:right w:val="single" w:sz="12" w:space="0" w:color="9BBB59"/>
            </w:tcBorders>
            <w:noWrap/>
            <w:vAlign w:val="center"/>
            <w:hideMark/>
          </w:tcPr>
          <w:p w:rsidR="00E228DE" w:rsidRPr="00E36309" w:rsidRDefault="00E228DE" w:rsidP="002E0E31">
            <w:pPr>
              <w:pStyle w:val="Napis"/>
              <w:spacing w:line="276" w:lineRule="auto"/>
              <w:rPr>
                <w:b/>
                <w:sz w:val="20"/>
                <w:szCs w:val="20"/>
              </w:rPr>
            </w:pPr>
            <w:bookmarkStart w:id="99" w:name="_Toc486576696"/>
            <w:r w:rsidRPr="00E36309">
              <w:rPr>
                <w:b/>
                <w:sz w:val="20"/>
                <w:szCs w:val="20"/>
              </w:rPr>
              <w:t>Skupaj</w:t>
            </w:r>
            <w:bookmarkEnd w:id="99"/>
          </w:p>
        </w:tc>
        <w:tc>
          <w:tcPr>
            <w:tcW w:w="1522"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b/>
                <w:sz w:val="20"/>
                <w:szCs w:val="20"/>
              </w:rPr>
            </w:pPr>
            <w:bookmarkStart w:id="100" w:name="_Toc486576697"/>
            <w:r w:rsidRPr="00E36309">
              <w:rPr>
                <w:b/>
                <w:sz w:val="20"/>
                <w:szCs w:val="20"/>
              </w:rPr>
              <w:t>1.508</w:t>
            </w:r>
            <w:bookmarkEnd w:id="100"/>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b/>
                <w:sz w:val="20"/>
                <w:szCs w:val="20"/>
              </w:rPr>
            </w:pPr>
            <w:bookmarkStart w:id="101" w:name="_Toc486576698"/>
            <w:r w:rsidRPr="00E36309">
              <w:rPr>
                <w:b/>
                <w:sz w:val="20"/>
                <w:szCs w:val="20"/>
              </w:rPr>
              <w:t>997</w:t>
            </w:r>
            <w:bookmarkEnd w:id="101"/>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b/>
                <w:sz w:val="20"/>
                <w:szCs w:val="20"/>
              </w:rPr>
            </w:pPr>
            <w:bookmarkStart w:id="102" w:name="_Toc486576699"/>
            <w:r w:rsidRPr="00E36309">
              <w:rPr>
                <w:b/>
                <w:sz w:val="20"/>
                <w:szCs w:val="20"/>
              </w:rPr>
              <w:t>672</w:t>
            </w:r>
            <w:bookmarkEnd w:id="102"/>
          </w:p>
        </w:tc>
        <w:tc>
          <w:tcPr>
            <w:tcW w:w="1533"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b/>
                <w:sz w:val="20"/>
                <w:szCs w:val="20"/>
              </w:rPr>
            </w:pPr>
            <w:bookmarkStart w:id="103" w:name="_Toc486576700"/>
            <w:r w:rsidRPr="00E36309">
              <w:rPr>
                <w:b/>
                <w:sz w:val="20"/>
                <w:szCs w:val="20"/>
              </w:rPr>
              <w:t>341</w:t>
            </w:r>
            <w:bookmarkEnd w:id="103"/>
          </w:p>
        </w:tc>
        <w:tc>
          <w:tcPr>
            <w:tcW w:w="1539" w:type="dxa"/>
            <w:tcBorders>
              <w:top w:val="nil"/>
              <w:left w:val="nil"/>
              <w:bottom w:val="single" w:sz="8" w:space="0" w:color="9BBB59"/>
              <w:right w:val="nil"/>
            </w:tcBorders>
            <w:noWrap/>
            <w:vAlign w:val="center"/>
            <w:hideMark/>
          </w:tcPr>
          <w:p w:rsidR="00E228DE" w:rsidRPr="00E36309" w:rsidRDefault="00E228DE" w:rsidP="002E0E31">
            <w:pPr>
              <w:pStyle w:val="Napis"/>
              <w:spacing w:line="276" w:lineRule="auto"/>
              <w:jc w:val="center"/>
              <w:rPr>
                <w:b/>
                <w:sz w:val="20"/>
                <w:szCs w:val="20"/>
              </w:rPr>
            </w:pPr>
            <w:bookmarkStart w:id="104" w:name="_Toc486576701"/>
            <w:r w:rsidRPr="00E36309">
              <w:rPr>
                <w:b/>
                <w:sz w:val="20"/>
                <w:szCs w:val="20"/>
              </w:rPr>
              <w:t>3.518</w:t>
            </w:r>
            <w:bookmarkEnd w:id="104"/>
          </w:p>
        </w:tc>
      </w:tr>
      <w:tr w:rsidR="00E228DE" w:rsidRPr="00E36309" w:rsidTr="00E85815">
        <w:trPr>
          <w:trHeight w:val="278"/>
        </w:trPr>
        <w:tc>
          <w:tcPr>
            <w:tcW w:w="1109" w:type="dxa"/>
            <w:tcBorders>
              <w:top w:val="nil"/>
              <w:left w:val="nil"/>
              <w:bottom w:val="nil"/>
              <w:right w:val="single" w:sz="12" w:space="0" w:color="9BBB59"/>
            </w:tcBorders>
            <w:noWrap/>
            <w:vAlign w:val="center"/>
            <w:hideMark/>
          </w:tcPr>
          <w:p w:rsidR="00E228DE" w:rsidRPr="00E36309" w:rsidRDefault="00E228DE" w:rsidP="002E0E31">
            <w:pPr>
              <w:pStyle w:val="Napis"/>
              <w:spacing w:line="276" w:lineRule="auto"/>
              <w:rPr>
                <w:b/>
                <w:sz w:val="20"/>
                <w:szCs w:val="20"/>
              </w:rPr>
            </w:pPr>
            <w:bookmarkStart w:id="105" w:name="_Toc486576702"/>
            <w:r w:rsidRPr="00E36309">
              <w:rPr>
                <w:b/>
                <w:sz w:val="20"/>
                <w:szCs w:val="20"/>
              </w:rPr>
              <w:t>Odstotek</w:t>
            </w:r>
            <w:bookmarkEnd w:id="105"/>
          </w:p>
        </w:tc>
        <w:tc>
          <w:tcPr>
            <w:tcW w:w="1522" w:type="dxa"/>
            <w:tcBorders>
              <w:top w:val="nil"/>
              <w:left w:val="nil"/>
              <w:bottom w:val="nil"/>
              <w:right w:val="nil"/>
            </w:tcBorders>
            <w:noWrap/>
            <w:vAlign w:val="center"/>
            <w:hideMark/>
          </w:tcPr>
          <w:p w:rsidR="00E228DE" w:rsidRPr="00E36309" w:rsidRDefault="00E228DE" w:rsidP="002E0E31">
            <w:pPr>
              <w:pStyle w:val="Napis"/>
              <w:spacing w:line="276" w:lineRule="auto"/>
              <w:jc w:val="center"/>
              <w:rPr>
                <w:b/>
                <w:sz w:val="20"/>
                <w:szCs w:val="20"/>
              </w:rPr>
            </w:pPr>
            <w:bookmarkStart w:id="106" w:name="_Toc486576703"/>
            <w:r w:rsidRPr="00E36309">
              <w:rPr>
                <w:b/>
                <w:sz w:val="20"/>
                <w:szCs w:val="20"/>
              </w:rPr>
              <w:t>42,87</w:t>
            </w:r>
            <w:bookmarkEnd w:id="106"/>
          </w:p>
        </w:tc>
        <w:tc>
          <w:tcPr>
            <w:tcW w:w="1533" w:type="dxa"/>
            <w:tcBorders>
              <w:top w:val="nil"/>
              <w:left w:val="nil"/>
              <w:bottom w:val="nil"/>
              <w:right w:val="nil"/>
            </w:tcBorders>
            <w:noWrap/>
            <w:vAlign w:val="center"/>
            <w:hideMark/>
          </w:tcPr>
          <w:p w:rsidR="00E228DE" w:rsidRPr="00E36309" w:rsidRDefault="00E228DE" w:rsidP="002E0E31">
            <w:pPr>
              <w:pStyle w:val="Napis"/>
              <w:spacing w:line="276" w:lineRule="auto"/>
              <w:jc w:val="center"/>
              <w:rPr>
                <w:b/>
                <w:sz w:val="20"/>
                <w:szCs w:val="20"/>
              </w:rPr>
            </w:pPr>
            <w:bookmarkStart w:id="107" w:name="_Toc486576704"/>
            <w:r w:rsidRPr="00E36309">
              <w:rPr>
                <w:b/>
                <w:sz w:val="20"/>
                <w:szCs w:val="20"/>
              </w:rPr>
              <w:t>28,34</w:t>
            </w:r>
            <w:bookmarkEnd w:id="107"/>
          </w:p>
        </w:tc>
        <w:tc>
          <w:tcPr>
            <w:tcW w:w="1533" w:type="dxa"/>
            <w:tcBorders>
              <w:top w:val="nil"/>
              <w:left w:val="nil"/>
              <w:bottom w:val="nil"/>
              <w:right w:val="nil"/>
            </w:tcBorders>
            <w:noWrap/>
            <w:vAlign w:val="center"/>
            <w:hideMark/>
          </w:tcPr>
          <w:p w:rsidR="00E228DE" w:rsidRPr="00E36309" w:rsidRDefault="00E228DE" w:rsidP="002E0E31">
            <w:pPr>
              <w:pStyle w:val="Napis"/>
              <w:spacing w:line="276" w:lineRule="auto"/>
              <w:jc w:val="center"/>
              <w:rPr>
                <w:b/>
                <w:sz w:val="20"/>
                <w:szCs w:val="20"/>
              </w:rPr>
            </w:pPr>
            <w:bookmarkStart w:id="108" w:name="_Toc486576705"/>
            <w:r w:rsidRPr="00E36309">
              <w:rPr>
                <w:b/>
                <w:sz w:val="20"/>
                <w:szCs w:val="20"/>
              </w:rPr>
              <w:t>19,10</w:t>
            </w:r>
            <w:bookmarkEnd w:id="108"/>
          </w:p>
        </w:tc>
        <w:tc>
          <w:tcPr>
            <w:tcW w:w="1533" w:type="dxa"/>
            <w:tcBorders>
              <w:top w:val="nil"/>
              <w:left w:val="nil"/>
              <w:bottom w:val="nil"/>
              <w:right w:val="nil"/>
            </w:tcBorders>
            <w:noWrap/>
            <w:vAlign w:val="center"/>
            <w:hideMark/>
          </w:tcPr>
          <w:p w:rsidR="00E228DE" w:rsidRPr="00E36309" w:rsidRDefault="00E228DE" w:rsidP="002E0E31">
            <w:pPr>
              <w:pStyle w:val="Napis"/>
              <w:spacing w:line="276" w:lineRule="auto"/>
              <w:jc w:val="center"/>
              <w:rPr>
                <w:b/>
                <w:sz w:val="20"/>
                <w:szCs w:val="20"/>
              </w:rPr>
            </w:pPr>
            <w:bookmarkStart w:id="109" w:name="_Toc486576706"/>
            <w:r w:rsidRPr="00E36309">
              <w:rPr>
                <w:b/>
                <w:sz w:val="20"/>
                <w:szCs w:val="20"/>
              </w:rPr>
              <w:t>9,69</w:t>
            </w:r>
            <w:bookmarkEnd w:id="109"/>
          </w:p>
        </w:tc>
        <w:tc>
          <w:tcPr>
            <w:tcW w:w="1539" w:type="dxa"/>
            <w:tcBorders>
              <w:top w:val="nil"/>
              <w:left w:val="nil"/>
              <w:bottom w:val="nil"/>
              <w:right w:val="nil"/>
            </w:tcBorders>
            <w:noWrap/>
            <w:vAlign w:val="center"/>
            <w:hideMark/>
          </w:tcPr>
          <w:p w:rsidR="00E228DE" w:rsidRPr="00E36309" w:rsidRDefault="00E228DE" w:rsidP="002E0E31">
            <w:pPr>
              <w:pStyle w:val="Napis"/>
              <w:spacing w:line="276" w:lineRule="auto"/>
              <w:jc w:val="center"/>
              <w:rPr>
                <w:b/>
                <w:sz w:val="20"/>
                <w:szCs w:val="20"/>
              </w:rPr>
            </w:pPr>
            <w:bookmarkStart w:id="110" w:name="_Toc486576707"/>
            <w:r w:rsidRPr="00E36309">
              <w:rPr>
                <w:b/>
                <w:sz w:val="20"/>
                <w:szCs w:val="20"/>
              </w:rPr>
              <w:t>100,00</w:t>
            </w:r>
            <w:bookmarkEnd w:id="110"/>
          </w:p>
        </w:tc>
      </w:tr>
    </w:tbl>
    <w:p w:rsidR="00E228DE" w:rsidRPr="00E36309" w:rsidRDefault="00E228DE" w:rsidP="002E0E31">
      <w:pPr>
        <w:pStyle w:val="Napis"/>
        <w:spacing w:line="276" w:lineRule="auto"/>
        <w:rPr>
          <w:sz w:val="20"/>
          <w:szCs w:val="20"/>
        </w:rPr>
      </w:pPr>
      <w:bookmarkStart w:id="111" w:name="_Toc486576708"/>
      <w:r w:rsidRPr="00E36309">
        <w:rPr>
          <w:sz w:val="20"/>
          <w:szCs w:val="20"/>
        </w:rPr>
        <w:t>Vir: ZRSZ, 2017</w:t>
      </w:r>
      <w:bookmarkEnd w:id="111"/>
    </w:p>
    <w:p w:rsidR="00266AE8" w:rsidRPr="00E36309" w:rsidRDefault="00266AE8" w:rsidP="002E0E31">
      <w:pPr>
        <w:pStyle w:val="Napis"/>
        <w:spacing w:line="276" w:lineRule="auto"/>
        <w:jc w:val="both"/>
        <w:rPr>
          <w:szCs w:val="24"/>
        </w:rPr>
      </w:pPr>
    </w:p>
    <w:p w:rsidR="00E228DE" w:rsidRPr="00E36309" w:rsidRDefault="00E228DE" w:rsidP="002E0E31">
      <w:pPr>
        <w:pStyle w:val="Napis"/>
        <w:spacing w:line="276" w:lineRule="auto"/>
        <w:jc w:val="both"/>
        <w:rPr>
          <w:szCs w:val="24"/>
        </w:rPr>
      </w:pPr>
      <w:bookmarkStart w:id="112" w:name="_Toc486576709"/>
      <w:r w:rsidRPr="00E36309">
        <w:rPr>
          <w:szCs w:val="24"/>
        </w:rPr>
        <w:t xml:space="preserve">Dodaten problem pri zaposljivosti brezposelnih oseb v Pokolpju predstavlja starostna struktura, saj prevladujejo brezposelni v starostni skupini nad 55 let, ki predstavljajo 21,8 </w:t>
      </w:r>
      <w:r w:rsidR="00272CC0">
        <w:rPr>
          <w:szCs w:val="24"/>
        </w:rPr>
        <w:t>%</w:t>
      </w:r>
      <w:r w:rsidRPr="00E36309">
        <w:rPr>
          <w:szCs w:val="24"/>
        </w:rPr>
        <w:t xml:space="preserve"> vseh brezposelnih, sledijo jim brezposelni v starostni skupini od 30 do 39 let, ki predstavljajo 21,4 </w:t>
      </w:r>
      <w:r w:rsidR="00272CC0">
        <w:rPr>
          <w:szCs w:val="24"/>
        </w:rPr>
        <w:t>%</w:t>
      </w:r>
      <w:r w:rsidRPr="00E36309">
        <w:rPr>
          <w:szCs w:val="24"/>
        </w:rPr>
        <w:t xml:space="preserve"> vseh brezposelnih. Ob dejstvu, da gre v veliki večini za slabo izobražene ljudi je njihova zaposljivost toliko težja oziroma so zaposljivi na slab</w:t>
      </w:r>
      <w:r w:rsidR="00EA3044" w:rsidRPr="00E36309">
        <w:rPr>
          <w:szCs w:val="24"/>
        </w:rPr>
        <w:t>še plačana delovna mesta z nižjo</w:t>
      </w:r>
      <w:r w:rsidRPr="00E36309">
        <w:rPr>
          <w:szCs w:val="24"/>
        </w:rPr>
        <w:t xml:space="preserve"> dodano vrednostjo.</w:t>
      </w:r>
      <w:bookmarkEnd w:id="112"/>
    </w:p>
    <w:p w:rsidR="00423183" w:rsidRPr="00E36309" w:rsidRDefault="00423183" w:rsidP="002E0E31">
      <w:pPr>
        <w:spacing w:line="276" w:lineRule="auto"/>
        <w:jc w:val="both"/>
        <w:rPr>
          <w:rFonts w:ascii="Times New Roman" w:hAnsi="Times New Roman"/>
          <w:sz w:val="24"/>
          <w:szCs w:val="24"/>
        </w:rPr>
      </w:pPr>
    </w:p>
    <w:p w:rsidR="003810D2" w:rsidRPr="00E36309" w:rsidRDefault="003810D2" w:rsidP="002E0E31">
      <w:pPr>
        <w:spacing w:line="276" w:lineRule="auto"/>
        <w:jc w:val="both"/>
        <w:rPr>
          <w:rFonts w:ascii="Times New Roman" w:hAnsi="Times New Roman"/>
          <w:sz w:val="24"/>
          <w:szCs w:val="24"/>
        </w:rPr>
      </w:pPr>
    </w:p>
    <w:p w:rsidR="004E392D" w:rsidRPr="00E36309" w:rsidRDefault="004E392D" w:rsidP="002E0E31">
      <w:pPr>
        <w:pStyle w:val="Naslov2"/>
        <w:spacing w:line="276" w:lineRule="auto"/>
        <w:ind w:left="283" w:hanging="283"/>
      </w:pPr>
      <w:bookmarkStart w:id="113" w:name="_Toc394053516"/>
      <w:bookmarkStart w:id="114" w:name="_Toc492973200"/>
      <w:r w:rsidRPr="00E36309">
        <w:rPr>
          <w:lang w:val="sl-SI"/>
        </w:rPr>
        <w:t xml:space="preserve">1.3 </w:t>
      </w:r>
      <w:r w:rsidRPr="00E36309">
        <w:t>Demografsko stanje</w:t>
      </w:r>
      <w:bookmarkEnd w:id="113"/>
      <w:bookmarkEnd w:id="114"/>
    </w:p>
    <w:p w:rsidR="004E392D" w:rsidRPr="00E36309" w:rsidRDefault="004E392D" w:rsidP="002E0E31">
      <w:pPr>
        <w:spacing w:line="276" w:lineRule="auto"/>
        <w:jc w:val="both"/>
        <w:rPr>
          <w:rFonts w:ascii="Times New Roman" w:hAnsi="Times New Roman"/>
          <w:sz w:val="24"/>
          <w:szCs w:val="24"/>
        </w:rPr>
      </w:pPr>
    </w:p>
    <w:p w:rsidR="00697073" w:rsidRPr="00E36309" w:rsidRDefault="00697073" w:rsidP="002E0E31">
      <w:pPr>
        <w:spacing w:line="276" w:lineRule="auto"/>
        <w:jc w:val="both"/>
        <w:rPr>
          <w:rFonts w:ascii="Times New Roman" w:hAnsi="Times New Roman"/>
          <w:sz w:val="24"/>
          <w:szCs w:val="24"/>
        </w:rPr>
      </w:pPr>
      <w:r w:rsidRPr="00E36309">
        <w:rPr>
          <w:rFonts w:ascii="Times New Roman" w:hAnsi="Times New Roman"/>
          <w:sz w:val="24"/>
          <w:szCs w:val="24"/>
        </w:rPr>
        <w:t>Demografsko stanje je slabo, kar onemogoča normalen razvoj, predvsem pa je treba opozoriti na prihodnost, ko bo zaradi zmanjšanja že tako maloštevilnega prebivalstva težko najti ustvarjalne ljudi za zaposlovanje. Število prebivalcev se v vseh občinah Pokolpja od leta 2010 zmanjšuje. V šestih letih se je zmanjšalo za 1.213 oseb.</w:t>
      </w:r>
    </w:p>
    <w:p w:rsidR="00697073" w:rsidRPr="00E36309" w:rsidRDefault="00697073" w:rsidP="002E0E31">
      <w:pPr>
        <w:spacing w:line="276" w:lineRule="auto"/>
        <w:jc w:val="both"/>
        <w:rPr>
          <w:rFonts w:ascii="Times New Roman" w:hAnsi="Times New Roman"/>
          <w:sz w:val="24"/>
          <w:szCs w:val="24"/>
        </w:rPr>
      </w:pPr>
    </w:p>
    <w:p w:rsidR="00697073" w:rsidRPr="00E36309" w:rsidRDefault="00697073" w:rsidP="002E0E31">
      <w:pPr>
        <w:spacing w:line="276" w:lineRule="auto"/>
        <w:jc w:val="both"/>
        <w:rPr>
          <w:rFonts w:ascii="Times New Roman" w:hAnsi="Times New Roman"/>
          <w:sz w:val="24"/>
          <w:szCs w:val="24"/>
        </w:rPr>
      </w:pPr>
      <w:r w:rsidRPr="00E36309">
        <w:rPr>
          <w:rFonts w:ascii="Times New Roman" w:hAnsi="Times New Roman"/>
          <w:sz w:val="24"/>
          <w:szCs w:val="24"/>
        </w:rPr>
        <w:t>Na območju Pokolpja je po podatkih SURS (po stanju na dan 31. 12. 2015) živelo 45.380 oseb. Največ prebivalcev imata občini Kočevje in Črnomelj, najmanj pa občini Osilnica in Kostel. V primerjavi z letom 2010 se je število prebivalcev v občinah Pokolpja zmanjšalo za 1.213</w:t>
      </w:r>
      <w:r w:rsidR="00266AE8" w:rsidRPr="00E36309">
        <w:rPr>
          <w:rFonts w:ascii="Times New Roman" w:hAnsi="Times New Roman"/>
          <w:sz w:val="24"/>
          <w:szCs w:val="24"/>
        </w:rPr>
        <w:t xml:space="preserve"> oseb</w:t>
      </w:r>
      <w:r w:rsidRPr="00E36309">
        <w:rPr>
          <w:rFonts w:ascii="Times New Roman" w:hAnsi="Times New Roman"/>
          <w:sz w:val="24"/>
          <w:szCs w:val="24"/>
        </w:rPr>
        <w:t>.</w:t>
      </w:r>
    </w:p>
    <w:p w:rsidR="00351D65" w:rsidRPr="006C0341" w:rsidRDefault="00351D65" w:rsidP="004E2C81">
      <w:pPr>
        <w:rPr>
          <w:rFonts w:ascii="Times New Roman" w:hAnsi="Times New Roman"/>
          <w:sz w:val="24"/>
          <w:szCs w:val="24"/>
          <w:lang w:eastAsia="sl-SI"/>
        </w:rPr>
      </w:pPr>
      <w:bookmarkStart w:id="115" w:name="_Toc418712450"/>
    </w:p>
    <w:p w:rsidR="006C0341" w:rsidRPr="006C0341" w:rsidRDefault="006C0341" w:rsidP="004E2C81">
      <w:pPr>
        <w:rPr>
          <w:rFonts w:ascii="Times New Roman" w:hAnsi="Times New Roman"/>
          <w:sz w:val="24"/>
          <w:szCs w:val="24"/>
          <w:lang w:eastAsia="sl-SI"/>
        </w:rPr>
      </w:pPr>
    </w:p>
    <w:p w:rsidR="006C0341" w:rsidRPr="006C0341" w:rsidRDefault="006C0341" w:rsidP="004E2C81">
      <w:pPr>
        <w:rPr>
          <w:rFonts w:ascii="Times New Roman" w:hAnsi="Times New Roman"/>
          <w:sz w:val="24"/>
          <w:szCs w:val="24"/>
          <w:lang w:eastAsia="sl-SI"/>
        </w:rPr>
      </w:pPr>
    </w:p>
    <w:p w:rsidR="006C0341" w:rsidRDefault="006C0341" w:rsidP="004E2C81">
      <w:pPr>
        <w:rPr>
          <w:rFonts w:ascii="Times New Roman" w:hAnsi="Times New Roman"/>
          <w:sz w:val="24"/>
          <w:szCs w:val="24"/>
          <w:lang w:eastAsia="sl-SI"/>
        </w:rPr>
      </w:pPr>
    </w:p>
    <w:p w:rsidR="006C0341" w:rsidRPr="006C0341" w:rsidRDefault="006C0341" w:rsidP="004E2C81">
      <w:pPr>
        <w:rPr>
          <w:rFonts w:ascii="Times New Roman" w:hAnsi="Times New Roman"/>
          <w:sz w:val="24"/>
          <w:szCs w:val="24"/>
          <w:lang w:eastAsia="sl-SI"/>
        </w:rPr>
      </w:pPr>
    </w:p>
    <w:p w:rsidR="006C0341" w:rsidRPr="006C0341" w:rsidRDefault="006C0341" w:rsidP="004E2C81">
      <w:pPr>
        <w:rPr>
          <w:rFonts w:ascii="Times New Roman" w:hAnsi="Times New Roman"/>
          <w:sz w:val="24"/>
          <w:szCs w:val="24"/>
          <w:lang w:eastAsia="sl-SI"/>
        </w:rPr>
      </w:pPr>
    </w:p>
    <w:p w:rsidR="006C0341" w:rsidRPr="006C0341" w:rsidRDefault="006C0341" w:rsidP="004E2C81">
      <w:pPr>
        <w:rPr>
          <w:rFonts w:ascii="Times New Roman" w:hAnsi="Times New Roman"/>
          <w:sz w:val="24"/>
          <w:szCs w:val="24"/>
          <w:lang w:eastAsia="sl-SI"/>
        </w:rPr>
      </w:pPr>
    </w:p>
    <w:p w:rsidR="006C0341" w:rsidRPr="006C0341" w:rsidRDefault="006C0341" w:rsidP="004E2C81">
      <w:pPr>
        <w:rPr>
          <w:rFonts w:ascii="Times New Roman" w:hAnsi="Times New Roman"/>
          <w:sz w:val="24"/>
          <w:szCs w:val="24"/>
          <w:lang w:eastAsia="sl-SI"/>
        </w:rPr>
      </w:pPr>
    </w:p>
    <w:p w:rsidR="006C0341" w:rsidRPr="006C0341" w:rsidRDefault="006C0341" w:rsidP="004E2C81">
      <w:pPr>
        <w:rPr>
          <w:rFonts w:ascii="Times New Roman" w:hAnsi="Times New Roman"/>
          <w:sz w:val="24"/>
          <w:szCs w:val="24"/>
          <w:lang w:eastAsia="sl-SI"/>
        </w:rPr>
      </w:pPr>
    </w:p>
    <w:p w:rsidR="004D0BCB" w:rsidRPr="00E36309" w:rsidRDefault="00F204EA" w:rsidP="00F204EA">
      <w:pPr>
        <w:pStyle w:val="Napis"/>
        <w:rPr>
          <w:szCs w:val="24"/>
        </w:rPr>
      </w:pPr>
      <w:bookmarkStart w:id="116" w:name="_Toc500420123"/>
      <w:r w:rsidRPr="00E36309">
        <w:lastRenderedPageBreak/>
        <w:t xml:space="preserve">Tabela </w:t>
      </w:r>
      <w:r w:rsidRPr="00E36309">
        <w:fldChar w:fldCharType="begin"/>
      </w:r>
      <w:r w:rsidRPr="00E36309">
        <w:instrText xml:space="preserve"> SEQ Tabela \* ARABIC </w:instrText>
      </w:r>
      <w:r w:rsidRPr="00E36309">
        <w:fldChar w:fldCharType="separate"/>
      </w:r>
      <w:r w:rsidR="000E7AE4">
        <w:rPr>
          <w:noProof/>
        </w:rPr>
        <w:t>8</w:t>
      </w:r>
      <w:r w:rsidRPr="00E36309">
        <w:fldChar w:fldCharType="end"/>
      </w:r>
      <w:r w:rsidR="00697073" w:rsidRPr="00E36309">
        <w:rPr>
          <w:bCs w:val="0"/>
          <w:szCs w:val="24"/>
        </w:rPr>
        <w:t>: Število prebivalcev Pokolpja na dan 31. 12.</w:t>
      </w:r>
      <w:bookmarkEnd w:id="115"/>
      <w:bookmarkEnd w:id="116"/>
      <w:r w:rsidR="00697073" w:rsidRPr="00E36309">
        <w:rPr>
          <w:szCs w:val="24"/>
        </w:rPr>
        <w:t xml:space="preserve"> </w:t>
      </w:r>
    </w:p>
    <w:p w:rsidR="00697073" w:rsidRPr="00E36309" w:rsidRDefault="008C2BA3" w:rsidP="00F204EA">
      <w:pPr>
        <w:pStyle w:val="Napis"/>
        <w:rPr>
          <w:szCs w:val="24"/>
        </w:rPr>
      </w:pPr>
      <w:r>
        <w:rPr>
          <w:noProof/>
          <w:szCs w:val="24"/>
        </w:rPr>
        <w:drawing>
          <wp:inline distT="0" distB="0" distL="0" distR="0">
            <wp:extent cx="5001260" cy="2098675"/>
            <wp:effectExtent l="0" t="0" r="8890" b="0"/>
            <wp:docPr id="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1260" cy="2098675"/>
                    </a:xfrm>
                    <a:prstGeom prst="rect">
                      <a:avLst/>
                    </a:prstGeom>
                    <a:noFill/>
                    <a:ln>
                      <a:noFill/>
                    </a:ln>
                  </pic:spPr>
                </pic:pic>
              </a:graphicData>
            </a:graphic>
          </wp:inline>
        </w:drawing>
      </w:r>
    </w:p>
    <w:p w:rsidR="00697073" w:rsidRPr="00E36309" w:rsidRDefault="00697073" w:rsidP="002E0E31">
      <w:pPr>
        <w:spacing w:line="276" w:lineRule="auto"/>
        <w:jc w:val="both"/>
        <w:rPr>
          <w:rFonts w:ascii="Times New Roman" w:hAnsi="Times New Roman"/>
          <w:sz w:val="20"/>
          <w:szCs w:val="20"/>
        </w:rPr>
      </w:pPr>
      <w:r w:rsidRPr="00E36309">
        <w:rPr>
          <w:rFonts w:ascii="Times New Roman" w:hAnsi="Times New Roman"/>
          <w:sz w:val="20"/>
          <w:szCs w:val="20"/>
        </w:rPr>
        <w:t>Vir: SURS, 2017</w:t>
      </w:r>
    </w:p>
    <w:p w:rsidR="00697073" w:rsidRPr="00E36309" w:rsidRDefault="00697073" w:rsidP="002E0E31">
      <w:pPr>
        <w:spacing w:line="276" w:lineRule="auto"/>
        <w:jc w:val="both"/>
        <w:rPr>
          <w:rFonts w:ascii="Times New Roman" w:hAnsi="Times New Roman"/>
          <w:sz w:val="24"/>
          <w:szCs w:val="24"/>
        </w:rPr>
      </w:pPr>
    </w:p>
    <w:p w:rsidR="00697073" w:rsidRPr="00E36309" w:rsidRDefault="00697073" w:rsidP="002E0E31">
      <w:pPr>
        <w:spacing w:line="276" w:lineRule="auto"/>
        <w:jc w:val="both"/>
        <w:rPr>
          <w:rFonts w:ascii="Times New Roman" w:hAnsi="Times New Roman"/>
          <w:sz w:val="24"/>
          <w:szCs w:val="24"/>
        </w:rPr>
      </w:pPr>
      <w:r w:rsidRPr="00E36309">
        <w:rPr>
          <w:rFonts w:ascii="Times New Roman" w:hAnsi="Times New Roman"/>
          <w:sz w:val="24"/>
          <w:szCs w:val="24"/>
        </w:rPr>
        <w:t>Povprečna starost prebivalcev v Pokolpju je precej višja k</w:t>
      </w:r>
      <w:r w:rsidR="005B4F3E" w:rsidRPr="00E36309">
        <w:rPr>
          <w:rFonts w:ascii="Times New Roman" w:hAnsi="Times New Roman"/>
          <w:sz w:val="24"/>
          <w:szCs w:val="24"/>
        </w:rPr>
        <w:t>ot v Jugovzhodni Sloveniji (42,9</w:t>
      </w:r>
      <w:r w:rsidRPr="00E36309">
        <w:rPr>
          <w:rFonts w:ascii="Times New Roman" w:hAnsi="Times New Roman"/>
          <w:sz w:val="24"/>
          <w:szCs w:val="24"/>
        </w:rPr>
        <w:t xml:space="preserve"> let) i</w:t>
      </w:r>
      <w:r w:rsidR="005B4F3E" w:rsidRPr="00E36309">
        <w:rPr>
          <w:rFonts w:ascii="Times New Roman" w:hAnsi="Times New Roman"/>
          <w:sz w:val="24"/>
          <w:szCs w:val="24"/>
        </w:rPr>
        <w:t>n Sloveniji (42,9</w:t>
      </w:r>
      <w:r w:rsidRPr="00E36309">
        <w:rPr>
          <w:rFonts w:ascii="Times New Roman" w:hAnsi="Times New Roman"/>
          <w:sz w:val="24"/>
          <w:szCs w:val="24"/>
        </w:rPr>
        <w:t xml:space="preserve"> let). Najvišja je v občini Kostel – 50 let, najnižja pa v občini Metlika – 43,3 leta. Poleg visoke povprečne starosti, staranja prebivalstva in negativnega naravnega prirastka (največji ima Črnomelj: -53) v večini občin (izjema Kočevje: +2), predstavlja dodatno težavo izseljevanje mladih ter izobraženih (»beg možganov«).</w:t>
      </w:r>
    </w:p>
    <w:p w:rsidR="00AA47F8" w:rsidRPr="00E36309" w:rsidRDefault="00AA47F8" w:rsidP="002E0E31">
      <w:pPr>
        <w:spacing w:line="276" w:lineRule="auto"/>
        <w:jc w:val="both"/>
        <w:rPr>
          <w:rFonts w:ascii="Times New Roman" w:hAnsi="Times New Roman"/>
          <w:sz w:val="24"/>
          <w:szCs w:val="24"/>
        </w:rPr>
      </w:pPr>
    </w:p>
    <w:p w:rsidR="001F609A" w:rsidRPr="00E36309" w:rsidRDefault="001F609A" w:rsidP="002E0E31">
      <w:pPr>
        <w:spacing w:line="276" w:lineRule="auto"/>
        <w:jc w:val="both"/>
        <w:rPr>
          <w:rFonts w:ascii="Times New Roman" w:hAnsi="Times New Roman"/>
          <w:sz w:val="24"/>
          <w:szCs w:val="24"/>
          <w:u w:val="single"/>
        </w:rPr>
      </w:pPr>
    </w:p>
    <w:p w:rsidR="004E392D" w:rsidRPr="00E36309" w:rsidRDefault="004E392D" w:rsidP="002E0E31">
      <w:pPr>
        <w:pStyle w:val="Naslov2"/>
        <w:spacing w:line="276" w:lineRule="auto"/>
        <w:ind w:left="425" w:hanging="425"/>
      </w:pPr>
      <w:bookmarkStart w:id="117" w:name="_Toc394053517"/>
      <w:bookmarkStart w:id="118" w:name="_Toc492973201"/>
      <w:r w:rsidRPr="00E36309">
        <w:rPr>
          <w:lang w:val="sl-SI"/>
        </w:rPr>
        <w:t xml:space="preserve">1.4 </w:t>
      </w:r>
      <w:r w:rsidRPr="00E36309">
        <w:t>Izobrazbena struktura prebivalstva</w:t>
      </w:r>
      <w:bookmarkEnd w:id="117"/>
      <w:bookmarkEnd w:id="118"/>
    </w:p>
    <w:p w:rsidR="004E392D" w:rsidRPr="00E36309" w:rsidRDefault="004E392D" w:rsidP="002E0E31">
      <w:pPr>
        <w:spacing w:line="276" w:lineRule="auto"/>
        <w:jc w:val="both"/>
        <w:rPr>
          <w:rFonts w:ascii="Times New Roman" w:hAnsi="Times New Roman"/>
          <w:b/>
          <w:sz w:val="24"/>
          <w:szCs w:val="24"/>
        </w:rPr>
      </w:pPr>
    </w:p>
    <w:p w:rsidR="00A84919"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Stopnja izobrazbe in zanimanje za izobraževanje sta nižja, kar poslabšuje konkurenčnost območja navzven in še upočasnjuje gospodarski razvoj. Na območju Pokolpja je omejena ponudba višje in srednješolskih izobraževalnih ustanov, predvsem pa primanjkuje šol za posebne poklice. </w:t>
      </w:r>
      <w:r w:rsidR="00A84919" w:rsidRPr="00E36309">
        <w:rPr>
          <w:rFonts w:ascii="Times New Roman" w:hAnsi="Times New Roman"/>
          <w:sz w:val="24"/>
          <w:szCs w:val="24"/>
        </w:rPr>
        <w:t>V letu 2015 je v občini Metlika prenehala z izvajanjem dejavnosti Srednja šola Metlika, ki je izgubila program predšolske vzgoje, saj se je ta prenesel na Srednjo gradbeno, lesarsko in vzgojiteljsko šolo Novo mesto na sedež Šolskega centra Novo mesto. Svoja vrata pa je zaprl tudi Dijaški dom Črnomelj.</w:t>
      </w:r>
    </w:p>
    <w:p w:rsidR="004E392D" w:rsidRPr="00E36309" w:rsidRDefault="004E392D"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Skrb vzbuja podatek o izobrazbeni strukturi prebivalstva. Iz podatkov SURS je razbrati, da delež prebivalstva v Poko</w:t>
      </w:r>
      <w:r w:rsidR="000E7B56">
        <w:rPr>
          <w:rFonts w:ascii="Times New Roman" w:hAnsi="Times New Roman"/>
          <w:sz w:val="24"/>
          <w:szCs w:val="24"/>
        </w:rPr>
        <w:t>l</w:t>
      </w:r>
      <w:r w:rsidRPr="00E36309">
        <w:rPr>
          <w:rFonts w:ascii="Times New Roman" w:hAnsi="Times New Roman"/>
          <w:sz w:val="24"/>
          <w:szCs w:val="24"/>
        </w:rPr>
        <w:t>p</w:t>
      </w:r>
      <w:r w:rsidR="000E7B56">
        <w:rPr>
          <w:rFonts w:ascii="Times New Roman" w:hAnsi="Times New Roman"/>
          <w:sz w:val="24"/>
          <w:szCs w:val="24"/>
        </w:rPr>
        <w:t>j</w:t>
      </w:r>
      <w:r w:rsidRPr="00E36309">
        <w:rPr>
          <w:rFonts w:ascii="Times New Roman" w:hAnsi="Times New Roman"/>
          <w:sz w:val="24"/>
          <w:szCs w:val="24"/>
        </w:rPr>
        <w:t>u z višjo in visoko izobrazbo zaostaja za ravnjo Slovenije in Jugovzhodne Slovenije. Prav tako območje Pokolpja zaostaja za slovenskim in regijskim povprečjem tudi po številu študentov. Prav tako možnost e-učenja na območju Pokolpja ni razširjena.</w:t>
      </w:r>
    </w:p>
    <w:p w:rsidR="00253849" w:rsidRPr="00E36309" w:rsidRDefault="00253849" w:rsidP="002E0E31">
      <w:pPr>
        <w:spacing w:line="276" w:lineRule="auto"/>
        <w:jc w:val="both"/>
        <w:rPr>
          <w:rFonts w:ascii="Times New Roman" w:hAnsi="Times New Roman"/>
          <w:sz w:val="24"/>
          <w:szCs w:val="24"/>
        </w:rPr>
      </w:pPr>
    </w:p>
    <w:p w:rsidR="00BD3835" w:rsidRPr="00E36309" w:rsidRDefault="00BD3835" w:rsidP="002E0E31">
      <w:pPr>
        <w:spacing w:line="276" w:lineRule="auto"/>
        <w:jc w:val="both"/>
        <w:rPr>
          <w:rFonts w:ascii="Times New Roman" w:hAnsi="Times New Roman"/>
          <w:sz w:val="24"/>
          <w:szCs w:val="24"/>
        </w:rPr>
      </w:pPr>
    </w:p>
    <w:p w:rsidR="004E392D" w:rsidRPr="00E36309" w:rsidRDefault="004E392D" w:rsidP="002E0E31">
      <w:pPr>
        <w:pStyle w:val="Naslov2"/>
        <w:spacing w:line="276" w:lineRule="auto"/>
        <w:ind w:left="425" w:hanging="425"/>
      </w:pPr>
      <w:bookmarkStart w:id="119" w:name="_Toc394053518"/>
      <w:bookmarkStart w:id="120" w:name="_Toc492973202"/>
      <w:r w:rsidRPr="00E36309">
        <w:rPr>
          <w:lang w:val="sl-SI"/>
        </w:rPr>
        <w:t xml:space="preserve">1.5 </w:t>
      </w:r>
      <w:r w:rsidRPr="00E36309">
        <w:t>Nezadostna komunalna opremljenost in neustrezna prometna infrastruktura</w:t>
      </w:r>
      <w:bookmarkEnd w:id="119"/>
      <w:bookmarkEnd w:id="120"/>
    </w:p>
    <w:p w:rsidR="004E392D" w:rsidRPr="00E36309" w:rsidRDefault="004E392D" w:rsidP="002E0E31">
      <w:pPr>
        <w:spacing w:line="276" w:lineRule="auto"/>
        <w:jc w:val="both"/>
        <w:rPr>
          <w:rFonts w:ascii="Times New Roman" w:hAnsi="Times New Roman"/>
          <w:b/>
          <w:sz w:val="24"/>
          <w:szCs w:val="24"/>
        </w:rPr>
      </w:pPr>
    </w:p>
    <w:p w:rsidR="004E392D"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Komunalna opremljenost je nezadostna, saj je oskrba s pitno vodo še vedno pomanjkljiva in problematična</w:t>
      </w:r>
      <w:r w:rsidR="005B7EB8" w:rsidRPr="00E36309">
        <w:rPr>
          <w:rFonts w:ascii="Times New Roman" w:hAnsi="Times New Roman"/>
          <w:sz w:val="24"/>
          <w:szCs w:val="24"/>
        </w:rPr>
        <w:t>, se pa izboljšuje</w:t>
      </w:r>
      <w:r w:rsidRPr="00E36309">
        <w:rPr>
          <w:rFonts w:ascii="Times New Roman" w:hAnsi="Times New Roman"/>
          <w:sz w:val="24"/>
          <w:szCs w:val="24"/>
        </w:rPr>
        <w:t>. Prav tako območje ni v celoti opremljeno s sistemi za odvajanje in čiščenje odpadnih vod</w:t>
      </w:r>
      <w:r w:rsidR="005B7EB8" w:rsidRPr="00E36309">
        <w:rPr>
          <w:rFonts w:ascii="Times New Roman" w:hAnsi="Times New Roman"/>
          <w:sz w:val="24"/>
          <w:szCs w:val="24"/>
        </w:rPr>
        <w:t>, še posebej na območju manjših naselij</w:t>
      </w:r>
      <w:r w:rsidRPr="00E36309">
        <w:rPr>
          <w:rFonts w:ascii="Times New Roman" w:hAnsi="Times New Roman"/>
          <w:sz w:val="24"/>
          <w:szCs w:val="24"/>
        </w:rPr>
        <w:t xml:space="preserve">. Pogost problem je neusklajena dinamika gradnje vodovodnih sistemov in sistemov za odvajanje in čiščenje odpadnih voda, saj so se pogosto gradila samo vodovodna omrežja, s čimer se je problem </w:t>
      </w:r>
      <w:r w:rsidRPr="00E36309">
        <w:rPr>
          <w:rFonts w:ascii="Times New Roman" w:hAnsi="Times New Roman"/>
          <w:sz w:val="24"/>
          <w:szCs w:val="24"/>
        </w:rPr>
        <w:lastRenderedPageBreak/>
        <w:t>odpadnih voda še zaostril. Zaradi razpršene pozidave je za Pokolpje in Jugovzhodno Slovenijo značilno pomanjkanje ustreznih sistemov za odvajanje in čiščenje odpadnih voda, kar je pomemben dejavnik pri zmanjševanju okoljskih vrednosti v regiji. Posebej velik problem je to v manjših občinah, ki so finančno šibkejše in izgradnja komunalnega omrežja zaostaja za večjimi občinami na območju Pokolpja.</w:t>
      </w:r>
    </w:p>
    <w:p w:rsidR="00D679E1" w:rsidRPr="00E36309" w:rsidRDefault="00D679E1" w:rsidP="002E0E31">
      <w:pPr>
        <w:spacing w:line="276" w:lineRule="auto"/>
        <w:jc w:val="both"/>
        <w:rPr>
          <w:rFonts w:ascii="Times New Roman" w:hAnsi="Times New Roman"/>
          <w:sz w:val="24"/>
          <w:szCs w:val="24"/>
        </w:rPr>
      </w:pPr>
    </w:p>
    <w:p w:rsidR="005337BA" w:rsidRPr="00E36309" w:rsidRDefault="00D679E1"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Konec leta 2015 je bil na območju Bele krajine zaključen najpomembnejši skupni infrastrukturni projekt belokranjskih občin - projekt Belokranjski vodovod, II. faza. Z navedeno investicijo se dolgoročno rešuje problem vodooskrbe v Beli krajini. V okviru projekta je bilo zgrajenih 147 km vodovoda, 7.5 km kanalizacije in postavljenih 17 vodohranov.  S projektom se je med drugim povezalo ločena vodna sistema in jih priključilo na skupni vodni vir. Zagotovljeni so dodatni vodni viri in priključitev na večje vodne sisteme, zgrajeni manjkajoči deli vodovodov, zmanjšane vodne izgube, zagotovljeni neoporečni vodni viri in varovanje obstoječih in zgrajen nov kanalizacijski sistem v Metliki. Na nov vodovodni sistem se je priključilo preko 500 novih uporabnikov, ki do sedaj niso imeli vodovoda. </w:t>
      </w:r>
      <w:r w:rsidR="005337BA" w:rsidRPr="00E36309">
        <w:rPr>
          <w:rFonts w:ascii="Times New Roman" w:hAnsi="Times New Roman"/>
          <w:sz w:val="24"/>
          <w:szCs w:val="24"/>
        </w:rPr>
        <w:t>Skupna vrednost investicije vodovoda in kanalizacije treh belokranjskih občin ter razširitve čistilne naprave Črnomelj in novogradnje čistilne naprave S</w:t>
      </w:r>
      <w:r w:rsidR="00185B82" w:rsidRPr="00E36309">
        <w:rPr>
          <w:rFonts w:ascii="Times New Roman" w:hAnsi="Times New Roman"/>
          <w:sz w:val="24"/>
          <w:szCs w:val="24"/>
        </w:rPr>
        <w:t>emič je znašala 25 milijonov evrov</w:t>
      </w:r>
      <w:r w:rsidR="005337BA" w:rsidRPr="00E36309">
        <w:rPr>
          <w:rFonts w:ascii="Times New Roman" w:hAnsi="Times New Roman"/>
          <w:sz w:val="24"/>
          <w:szCs w:val="24"/>
        </w:rPr>
        <w:t xml:space="preserve"> brez DDV.</w:t>
      </w:r>
    </w:p>
    <w:p w:rsidR="00AE1994" w:rsidRPr="00E36309" w:rsidRDefault="00AE1994" w:rsidP="002E0E31">
      <w:pPr>
        <w:spacing w:line="276" w:lineRule="auto"/>
        <w:jc w:val="both"/>
        <w:rPr>
          <w:rFonts w:ascii="Times New Roman" w:hAnsi="Times New Roman"/>
          <w:sz w:val="24"/>
          <w:szCs w:val="24"/>
        </w:rPr>
      </w:pPr>
    </w:p>
    <w:p w:rsidR="00AE1994" w:rsidRPr="00E36309" w:rsidRDefault="00AE1994" w:rsidP="002E0E31">
      <w:pPr>
        <w:spacing w:line="276" w:lineRule="auto"/>
        <w:jc w:val="both"/>
        <w:rPr>
          <w:rFonts w:ascii="Times New Roman" w:hAnsi="Times New Roman"/>
          <w:sz w:val="24"/>
          <w:szCs w:val="24"/>
        </w:rPr>
      </w:pPr>
      <w:r w:rsidRPr="00E36309">
        <w:rPr>
          <w:rFonts w:ascii="Times New Roman" w:hAnsi="Times New Roman"/>
          <w:sz w:val="24"/>
          <w:szCs w:val="24"/>
        </w:rPr>
        <w:t>V začetku leta 2016</w:t>
      </w:r>
      <w:r w:rsidR="00EE026C" w:rsidRPr="00E36309">
        <w:rPr>
          <w:rFonts w:ascii="Times New Roman" w:hAnsi="Times New Roman"/>
          <w:sz w:val="24"/>
          <w:szCs w:val="24"/>
        </w:rPr>
        <w:t xml:space="preserve"> so se začela dela na</w:t>
      </w:r>
      <w:r w:rsidRPr="00E36309">
        <w:rPr>
          <w:rFonts w:ascii="Times New Roman" w:hAnsi="Times New Roman"/>
          <w:sz w:val="24"/>
          <w:szCs w:val="24"/>
        </w:rPr>
        <w:t xml:space="preserve"> projekt</w:t>
      </w:r>
      <w:r w:rsidR="00EE026C" w:rsidRPr="00E36309">
        <w:rPr>
          <w:rFonts w:ascii="Times New Roman" w:hAnsi="Times New Roman"/>
          <w:sz w:val="24"/>
          <w:szCs w:val="24"/>
        </w:rPr>
        <w:t>u</w:t>
      </w:r>
      <w:r w:rsidRPr="00E36309">
        <w:rPr>
          <w:rFonts w:ascii="Times New Roman" w:hAnsi="Times New Roman"/>
          <w:sz w:val="24"/>
          <w:szCs w:val="24"/>
        </w:rPr>
        <w:t xml:space="preserve"> »Oskrba s pitno vodo na območju Sodražica – Ribnica – Kočevje«. Namen projekta je zagotavljanje zanesljive oskrbe prebivalcev teh treh občin z varno in zdravo pitno vodo. Z naložbo se bo uredilo čiščenje vode na čistilnih napravah, hidravlično izboljšali vodovodno omrežje in omogočili nove priključitve nanj. V sklopu projekta bo zgrajenih:</w:t>
      </w:r>
    </w:p>
    <w:p w:rsidR="00AE1994" w:rsidRPr="00E36309" w:rsidRDefault="00AE1994" w:rsidP="002915A1">
      <w:pPr>
        <w:numPr>
          <w:ilvl w:val="0"/>
          <w:numId w:val="27"/>
        </w:numPr>
        <w:spacing w:line="276" w:lineRule="auto"/>
        <w:jc w:val="both"/>
        <w:rPr>
          <w:rFonts w:ascii="Times New Roman" w:hAnsi="Times New Roman"/>
          <w:sz w:val="24"/>
          <w:szCs w:val="24"/>
        </w:rPr>
      </w:pPr>
      <w:r w:rsidRPr="00E36309">
        <w:rPr>
          <w:rFonts w:ascii="Times New Roman" w:hAnsi="Times New Roman"/>
          <w:sz w:val="24"/>
          <w:szCs w:val="24"/>
        </w:rPr>
        <w:t>65.570 metrov novih cevovodov,</w:t>
      </w:r>
    </w:p>
    <w:p w:rsidR="00AE1994" w:rsidRPr="00E36309" w:rsidRDefault="00AE1994" w:rsidP="002915A1">
      <w:pPr>
        <w:numPr>
          <w:ilvl w:val="0"/>
          <w:numId w:val="27"/>
        </w:numPr>
        <w:spacing w:line="276" w:lineRule="auto"/>
        <w:jc w:val="both"/>
        <w:rPr>
          <w:rFonts w:ascii="Times New Roman" w:hAnsi="Times New Roman"/>
          <w:sz w:val="24"/>
          <w:szCs w:val="24"/>
        </w:rPr>
      </w:pPr>
      <w:r w:rsidRPr="00E36309">
        <w:rPr>
          <w:rFonts w:ascii="Times New Roman" w:hAnsi="Times New Roman"/>
          <w:sz w:val="24"/>
          <w:szCs w:val="24"/>
        </w:rPr>
        <w:t>11 črpališč,</w:t>
      </w:r>
    </w:p>
    <w:p w:rsidR="00AE1994" w:rsidRPr="00E36309" w:rsidRDefault="00AE1994" w:rsidP="002915A1">
      <w:pPr>
        <w:numPr>
          <w:ilvl w:val="0"/>
          <w:numId w:val="27"/>
        </w:numPr>
        <w:spacing w:line="276" w:lineRule="auto"/>
        <w:jc w:val="both"/>
        <w:rPr>
          <w:rFonts w:ascii="Times New Roman" w:hAnsi="Times New Roman"/>
          <w:sz w:val="24"/>
          <w:szCs w:val="24"/>
        </w:rPr>
      </w:pPr>
      <w:r w:rsidRPr="00E36309">
        <w:rPr>
          <w:rFonts w:ascii="Times New Roman" w:hAnsi="Times New Roman"/>
          <w:sz w:val="24"/>
          <w:szCs w:val="24"/>
        </w:rPr>
        <w:t>4 vodohrani,</w:t>
      </w:r>
    </w:p>
    <w:p w:rsidR="00AE1994" w:rsidRPr="00E36309" w:rsidRDefault="00AE1994" w:rsidP="002915A1">
      <w:pPr>
        <w:numPr>
          <w:ilvl w:val="0"/>
          <w:numId w:val="27"/>
        </w:numPr>
        <w:spacing w:line="276" w:lineRule="auto"/>
        <w:jc w:val="both"/>
        <w:rPr>
          <w:rFonts w:ascii="Times New Roman" w:hAnsi="Times New Roman"/>
          <w:sz w:val="24"/>
          <w:szCs w:val="24"/>
        </w:rPr>
      </w:pPr>
      <w:r w:rsidRPr="00E36309">
        <w:rPr>
          <w:rFonts w:ascii="Times New Roman" w:hAnsi="Times New Roman"/>
          <w:sz w:val="24"/>
          <w:szCs w:val="24"/>
        </w:rPr>
        <w:t>in 3 čistilne naprave za pitno vodo.</w:t>
      </w:r>
    </w:p>
    <w:p w:rsidR="00AE1994" w:rsidRPr="00E36309" w:rsidRDefault="00AE1994" w:rsidP="002E0E31">
      <w:pPr>
        <w:spacing w:line="276" w:lineRule="auto"/>
        <w:jc w:val="both"/>
        <w:rPr>
          <w:rFonts w:ascii="Times New Roman" w:hAnsi="Times New Roman"/>
          <w:sz w:val="24"/>
          <w:szCs w:val="24"/>
        </w:rPr>
      </w:pPr>
    </w:p>
    <w:p w:rsidR="00FD1B19" w:rsidRPr="00E36309" w:rsidRDefault="00EE026C" w:rsidP="002E0E31">
      <w:pPr>
        <w:spacing w:line="276" w:lineRule="auto"/>
        <w:jc w:val="both"/>
        <w:rPr>
          <w:rFonts w:ascii="Times New Roman" w:hAnsi="Times New Roman"/>
          <w:sz w:val="24"/>
          <w:szCs w:val="24"/>
        </w:rPr>
      </w:pPr>
      <w:r w:rsidRPr="00E36309">
        <w:rPr>
          <w:rFonts w:ascii="Times New Roman" w:hAnsi="Times New Roman"/>
          <w:sz w:val="24"/>
          <w:szCs w:val="24"/>
        </w:rPr>
        <w:t>Celoten projekt »Oskrba s pitno vodo na območju Sodražica – Ribnica – Kočevje« je vreden dobrih 25 milijonov evrov, od tega je 18,3 milijona evrov namenjenih za izboljšavo vodovodnega omrežja ter 5,5 milijona evrov</w:t>
      </w:r>
      <w:r w:rsidR="00351D65" w:rsidRPr="00E36309">
        <w:rPr>
          <w:rFonts w:ascii="Times New Roman" w:hAnsi="Times New Roman"/>
          <w:sz w:val="24"/>
          <w:szCs w:val="24"/>
        </w:rPr>
        <w:t xml:space="preserve"> za izgradnjo čistilnih naprav.</w:t>
      </w:r>
    </w:p>
    <w:p w:rsidR="00351D65" w:rsidRDefault="00351D65"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Default="006C0341" w:rsidP="002E0E31">
      <w:pPr>
        <w:spacing w:line="276" w:lineRule="auto"/>
        <w:jc w:val="both"/>
        <w:rPr>
          <w:rFonts w:ascii="Times New Roman" w:hAnsi="Times New Roman"/>
          <w:sz w:val="24"/>
          <w:szCs w:val="24"/>
        </w:rPr>
      </w:pPr>
    </w:p>
    <w:p w:rsidR="006C0341" w:rsidRPr="00E36309" w:rsidRDefault="006C0341" w:rsidP="002E0E31">
      <w:pPr>
        <w:spacing w:line="276" w:lineRule="auto"/>
        <w:jc w:val="both"/>
        <w:rPr>
          <w:rFonts w:ascii="Times New Roman" w:hAnsi="Times New Roman"/>
          <w:sz w:val="24"/>
          <w:szCs w:val="24"/>
        </w:rPr>
      </w:pPr>
    </w:p>
    <w:p w:rsidR="00EE026C" w:rsidRPr="00E36309" w:rsidRDefault="00B36D26" w:rsidP="002E0E31">
      <w:pPr>
        <w:spacing w:line="276" w:lineRule="auto"/>
        <w:jc w:val="both"/>
        <w:rPr>
          <w:rFonts w:ascii="Times New Roman" w:hAnsi="Times New Roman"/>
          <w:sz w:val="24"/>
          <w:szCs w:val="24"/>
        </w:rPr>
      </w:pPr>
      <w:r w:rsidRPr="00E36309">
        <w:rPr>
          <w:rFonts w:ascii="Times New Roman" w:hAnsi="Times New Roman"/>
          <w:sz w:val="24"/>
          <w:szCs w:val="24"/>
        </w:rPr>
        <w:lastRenderedPageBreak/>
        <w:t>Projekt je sofinanciran</w:t>
      </w:r>
      <w:r w:rsidR="00EE026C" w:rsidRPr="00E36309">
        <w:rPr>
          <w:rFonts w:ascii="Times New Roman" w:hAnsi="Times New Roman"/>
          <w:sz w:val="24"/>
          <w:szCs w:val="24"/>
        </w:rPr>
        <w:t>:</w:t>
      </w:r>
    </w:p>
    <w:p w:rsidR="00EE026C" w:rsidRPr="00E36309" w:rsidRDefault="008C2BA3" w:rsidP="002E0E31">
      <w:pPr>
        <w:spacing w:line="276" w:lineRule="auto"/>
        <w:jc w:val="both"/>
        <w:rPr>
          <w:rFonts w:ascii="Times New Roman" w:hAnsi="Times New Roman"/>
          <w:sz w:val="24"/>
          <w:szCs w:val="24"/>
        </w:rPr>
      </w:pPr>
      <w:r>
        <w:rPr>
          <w:rFonts w:ascii="Times New Roman" w:hAnsi="Times New Roman"/>
          <w:noProof/>
          <w:sz w:val="24"/>
          <w:szCs w:val="24"/>
          <w:lang w:eastAsia="sl-SI"/>
        </w:rPr>
        <w:drawing>
          <wp:inline distT="0" distB="0" distL="0" distR="0">
            <wp:extent cx="2459355" cy="2174875"/>
            <wp:effectExtent l="0" t="0" r="0" b="0"/>
            <wp:docPr id="10" name="Slika 10" descr="http://www.soriko.si/sites/default/files/graf_z_besedil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oriko.si/sites/default/files/graf_z_besedilo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59355" cy="2174875"/>
                    </a:xfrm>
                    <a:prstGeom prst="rect">
                      <a:avLst/>
                    </a:prstGeom>
                    <a:noFill/>
                    <a:ln>
                      <a:noFill/>
                    </a:ln>
                  </pic:spPr>
                </pic:pic>
              </a:graphicData>
            </a:graphic>
          </wp:inline>
        </w:drawing>
      </w:r>
    </w:p>
    <w:p w:rsidR="000B3EC5" w:rsidRPr="00E36309" w:rsidRDefault="000B3EC5" w:rsidP="002E0E31">
      <w:pPr>
        <w:spacing w:line="276" w:lineRule="auto"/>
        <w:jc w:val="both"/>
        <w:rPr>
          <w:rFonts w:ascii="Times New Roman" w:hAnsi="Times New Roman"/>
          <w:sz w:val="24"/>
          <w:szCs w:val="24"/>
        </w:rPr>
      </w:pPr>
    </w:p>
    <w:p w:rsidR="00AE1994" w:rsidRPr="00E36309" w:rsidRDefault="00AE1994" w:rsidP="002E0E31">
      <w:pPr>
        <w:spacing w:line="276" w:lineRule="auto"/>
        <w:jc w:val="both"/>
        <w:rPr>
          <w:rFonts w:ascii="Times New Roman" w:hAnsi="Times New Roman"/>
          <w:sz w:val="24"/>
          <w:szCs w:val="24"/>
        </w:rPr>
      </w:pPr>
      <w:r w:rsidRPr="00E36309">
        <w:rPr>
          <w:rFonts w:ascii="Times New Roman" w:hAnsi="Times New Roman"/>
          <w:sz w:val="24"/>
          <w:szCs w:val="24"/>
        </w:rPr>
        <w:t>Predviden zaključek del, vključno s poskusnim obratov</w:t>
      </w:r>
      <w:r w:rsidR="007E765F" w:rsidRPr="00E36309">
        <w:rPr>
          <w:rFonts w:ascii="Times New Roman" w:hAnsi="Times New Roman"/>
          <w:sz w:val="24"/>
          <w:szCs w:val="24"/>
        </w:rPr>
        <w:t xml:space="preserve">anjem novozgrajenega sistema, je v </w:t>
      </w:r>
      <w:r w:rsidR="002311FD" w:rsidRPr="00E36309">
        <w:rPr>
          <w:rFonts w:ascii="Times New Roman" w:hAnsi="Times New Roman"/>
          <w:sz w:val="24"/>
          <w:szCs w:val="24"/>
        </w:rPr>
        <w:t>oktob</w:t>
      </w:r>
      <w:r w:rsidRPr="00E36309">
        <w:rPr>
          <w:rFonts w:ascii="Times New Roman" w:hAnsi="Times New Roman"/>
          <w:sz w:val="24"/>
          <w:szCs w:val="24"/>
        </w:rPr>
        <w:t>r</w:t>
      </w:r>
      <w:r w:rsidR="007E765F" w:rsidRPr="00E36309">
        <w:rPr>
          <w:rFonts w:ascii="Times New Roman" w:hAnsi="Times New Roman"/>
          <w:sz w:val="24"/>
          <w:szCs w:val="24"/>
        </w:rPr>
        <w:t>u</w:t>
      </w:r>
      <w:r w:rsidRPr="00E36309">
        <w:rPr>
          <w:rFonts w:ascii="Times New Roman" w:hAnsi="Times New Roman"/>
          <w:sz w:val="24"/>
          <w:szCs w:val="24"/>
        </w:rPr>
        <w:t xml:space="preserve"> 2019. </w:t>
      </w:r>
    </w:p>
    <w:p w:rsidR="00D679E1" w:rsidRPr="00E36309" w:rsidRDefault="00D679E1" w:rsidP="002E0E31">
      <w:pPr>
        <w:spacing w:line="276" w:lineRule="auto"/>
        <w:jc w:val="both"/>
        <w:rPr>
          <w:rFonts w:ascii="Times New Roman" w:hAnsi="Times New Roman"/>
          <w:sz w:val="24"/>
          <w:szCs w:val="24"/>
        </w:rPr>
      </w:pPr>
    </w:p>
    <w:p w:rsidR="001F609A"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Prometna infrastruktura ne omogoča zadovoljivega povezovanja Pokolpja v tej regiji med kočevsko-ribniškim delom, Belo krajino in preostalo Dolenjsko, pa tudi radialne povezave nimajo ustreznih delov (Ljubljana–Kočevje–Brod na Kolpi–Reka in Novo mesto–Metlika–Karlovac–zahodna Bosna–Dalmacija ter </w:t>
      </w:r>
      <w:r w:rsidR="005B5332" w:rsidRPr="00E36309">
        <w:rPr>
          <w:rFonts w:ascii="Times New Roman" w:hAnsi="Times New Roman"/>
          <w:sz w:val="24"/>
          <w:szCs w:val="24"/>
        </w:rPr>
        <w:t>o</w:t>
      </w:r>
      <w:r w:rsidRPr="00E36309">
        <w:rPr>
          <w:rFonts w:ascii="Times New Roman" w:hAnsi="Times New Roman"/>
          <w:sz w:val="24"/>
          <w:szCs w:val="24"/>
        </w:rPr>
        <w:t>bkolpska cesta, katere pomen je še toliko večji zaradi obmejne lege in zaradi turističnih potencialov območja). Cestne in železniške povezave (notranje in z drugimi regijami in med občinskimi središči) so slabe in neprimerne, kar je neugodno z vidika morebitnih investitorjev in dotoka kapitala, pa tudi turistov in ne nazadnje z vidika migracij na delovna mesta zunaj regije. Slabo je izkoriščeno železniško omrežje, ki bi ga bilo treba dopolniti in posodobiti. Javni potniški promet na državni, regionalni in lokalni ravni je zapostavljen in neučinkovit, na območju regij</w:t>
      </w:r>
      <w:r w:rsidR="00B40D6F" w:rsidRPr="00E36309">
        <w:rPr>
          <w:rFonts w:ascii="Times New Roman" w:hAnsi="Times New Roman"/>
          <w:sz w:val="24"/>
          <w:szCs w:val="24"/>
        </w:rPr>
        <w:t>e pa se kaže upadanje. R</w:t>
      </w:r>
      <w:r w:rsidRPr="00E36309">
        <w:rPr>
          <w:rFonts w:ascii="Times New Roman" w:hAnsi="Times New Roman"/>
          <w:sz w:val="24"/>
          <w:szCs w:val="24"/>
        </w:rPr>
        <w:t xml:space="preserve">egionalne kolesarske povezave </w:t>
      </w:r>
      <w:r w:rsidR="007245BF" w:rsidRPr="00E36309">
        <w:rPr>
          <w:rFonts w:ascii="Times New Roman" w:hAnsi="Times New Roman"/>
          <w:sz w:val="24"/>
          <w:szCs w:val="24"/>
        </w:rPr>
        <w:t xml:space="preserve">še </w:t>
      </w:r>
      <w:r w:rsidRPr="00E36309">
        <w:rPr>
          <w:rFonts w:ascii="Times New Roman" w:hAnsi="Times New Roman"/>
          <w:sz w:val="24"/>
          <w:szCs w:val="24"/>
        </w:rPr>
        <w:t>niso urejene.</w:t>
      </w:r>
      <w:r w:rsidR="00932D67" w:rsidRPr="00E36309">
        <w:rPr>
          <w:rFonts w:ascii="Times New Roman" w:hAnsi="Times New Roman"/>
          <w:sz w:val="24"/>
          <w:szCs w:val="24"/>
        </w:rPr>
        <w:t xml:space="preserve"> </w:t>
      </w:r>
    </w:p>
    <w:p w:rsidR="006C0341" w:rsidRDefault="006C0341" w:rsidP="002E0E31">
      <w:pPr>
        <w:spacing w:line="276" w:lineRule="auto"/>
        <w:jc w:val="both"/>
        <w:rPr>
          <w:rFonts w:ascii="Times New Roman" w:hAnsi="Times New Roman"/>
          <w:sz w:val="24"/>
          <w:szCs w:val="24"/>
        </w:rPr>
      </w:pPr>
    </w:p>
    <w:p w:rsidR="006C0341" w:rsidRPr="00E36309" w:rsidRDefault="006C0341" w:rsidP="002E0E31">
      <w:pPr>
        <w:spacing w:line="276" w:lineRule="auto"/>
        <w:jc w:val="both"/>
        <w:rPr>
          <w:rFonts w:ascii="Times New Roman" w:hAnsi="Times New Roman"/>
          <w:sz w:val="24"/>
          <w:szCs w:val="24"/>
        </w:rPr>
      </w:pPr>
    </w:p>
    <w:p w:rsidR="004E392D" w:rsidRPr="00E36309" w:rsidRDefault="004E392D" w:rsidP="002E0E31">
      <w:pPr>
        <w:pStyle w:val="Naslov2"/>
        <w:spacing w:line="276" w:lineRule="auto"/>
        <w:ind w:left="283" w:hanging="283"/>
      </w:pPr>
      <w:bookmarkStart w:id="121" w:name="_Toc394053519"/>
      <w:bookmarkStart w:id="122" w:name="_Toc492973203"/>
      <w:r w:rsidRPr="00E36309">
        <w:rPr>
          <w:lang w:val="sl-SI"/>
        </w:rPr>
        <w:t xml:space="preserve">1.6 </w:t>
      </w:r>
      <w:r w:rsidRPr="00E36309">
        <w:t>Kmetijstvo</w:t>
      </w:r>
      <w:bookmarkEnd w:id="121"/>
      <w:bookmarkEnd w:id="122"/>
    </w:p>
    <w:p w:rsidR="004E392D" w:rsidRPr="00E36309" w:rsidRDefault="004E392D" w:rsidP="002E0E31">
      <w:pPr>
        <w:spacing w:line="276" w:lineRule="auto"/>
        <w:jc w:val="both"/>
        <w:rPr>
          <w:rFonts w:ascii="Times New Roman" w:hAnsi="Times New Roman"/>
          <w:b/>
          <w:sz w:val="24"/>
          <w:szCs w:val="24"/>
        </w:rPr>
      </w:pPr>
    </w:p>
    <w:p w:rsidR="004E392D"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Za območje Pokolpja je značilno ekstenzivno kmetijstvo. Pokolpje je pretežno podeželsko območje, zato je problematika razvoja podeželja širša in obravnava vsa področja življenja in dela na podeželju (tudi podjetništvo, turizem, varovanje okolja, infrastrukturo ...). </w:t>
      </w:r>
    </w:p>
    <w:p w:rsidR="00BD3835" w:rsidRPr="00E36309" w:rsidRDefault="00BD3835"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Glavni dejavnosti na podeželju sta še vedno kmetijstvo in gozdarstvo kot samostojni gospodarski panogi, ki pa se vse bolj dopolnjujeta tudi z opravljanjem drugih storitev, vezanih na podeželje.</w:t>
      </w:r>
    </w:p>
    <w:p w:rsidR="004E392D" w:rsidRPr="00E36309" w:rsidRDefault="004E392D"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Najbolj razširjeni so travniki in pašniki, sledijo njive in vrtovi, kar kaže na to, da v regiji prevladuje živinoreja. Pomembna dejavnost je tudi vinogradništvo (Črnomelj, Metlika in Semič), velike možnosti so še v sadjarstvu, saj je intenzivnih nasadov samo okrog </w:t>
      </w:r>
      <w:smartTag w:uri="urn:schemas-microsoft-com:office:smarttags" w:element="stockticker">
        <w:smartTagPr>
          <w:attr w:name="ProductID" w:val="90 ha"/>
        </w:smartTagPr>
        <w:r w:rsidRPr="00E36309">
          <w:rPr>
            <w:rFonts w:ascii="Times New Roman" w:hAnsi="Times New Roman"/>
            <w:sz w:val="24"/>
            <w:szCs w:val="24"/>
          </w:rPr>
          <w:t>90 ha</w:t>
        </w:r>
      </w:smartTag>
      <w:r w:rsidRPr="00E36309">
        <w:rPr>
          <w:rFonts w:ascii="Times New Roman" w:hAnsi="Times New Roman"/>
          <w:sz w:val="24"/>
          <w:szCs w:val="24"/>
        </w:rPr>
        <w:t>.</w:t>
      </w:r>
    </w:p>
    <w:p w:rsidR="00C43823" w:rsidRPr="00E36309" w:rsidRDefault="00C43823" w:rsidP="002E0E31">
      <w:pPr>
        <w:spacing w:line="276" w:lineRule="auto"/>
        <w:jc w:val="both"/>
        <w:rPr>
          <w:rFonts w:ascii="Times New Roman" w:hAnsi="Times New Roman"/>
          <w:sz w:val="24"/>
          <w:szCs w:val="24"/>
        </w:rPr>
      </w:pPr>
    </w:p>
    <w:p w:rsidR="00177011"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lastRenderedPageBreak/>
        <w:t xml:space="preserve">Najbolj razvita v območju Pokolpja je živinoreja, poleg pridobivanja mleka sta na območju razviti tudi prireja mesa govedi in reja drobnice. Reja drobnice pa ima svoj pomen tudi pri preprečevanju </w:t>
      </w:r>
      <w:r w:rsidR="00253849" w:rsidRPr="00E36309">
        <w:rPr>
          <w:rFonts w:ascii="Times New Roman" w:hAnsi="Times New Roman"/>
          <w:sz w:val="24"/>
          <w:szCs w:val="24"/>
        </w:rPr>
        <w:t>zaraščanja kmetijskih zemljišč.</w:t>
      </w:r>
    </w:p>
    <w:p w:rsidR="006A717B" w:rsidRPr="00E36309" w:rsidRDefault="006A717B" w:rsidP="002E0E31">
      <w:pPr>
        <w:spacing w:line="276" w:lineRule="auto"/>
        <w:jc w:val="both"/>
        <w:rPr>
          <w:rFonts w:ascii="Times New Roman" w:hAnsi="Times New Roman"/>
          <w:sz w:val="24"/>
          <w:szCs w:val="24"/>
        </w:rPr>
      </w:pPr>
    </w:p>
    <w:p w:rsidR="00A8201D" w:rsidRPr="00E36309" w:rsidRDefault="00A8201D" w:rsidP="002E0E31">
      <w:pPr>
        <w:spacing w:line="276" w:lineRule="auto"/>
        <w:jc w:val="both"/>
        <w:rPr>
          <w:rFonts w:ascii="Times New Roman" w:hAnsi="Times New Roman"/>
          <w:sz w:val="24"/>
          <w:szCs w:val="24"/>
        </w:rPr>
      </w:pPr>
    </w:p>
    <w:p w:rsidR="004E392D" w:rsidRPr="00E36309" w:rsidRDefault="004E392D" w:rsidP="002E0E31">
      <w:pPr>
        <w:pStyle w:val="Naslov2"/>
        <w:spacing w:line="276" w:lineRule="auto"/>
        <w:ind w:left="283" w:hanging="283"/>
      </w:pPr>
      <w:bookmarkStart w:id="123" w:name="_Toc394053520"/>
      <w:bookmarkStart w:id="124" w:name="_Toc492973204"/>
      <w:r w:rsidRPr="00E36309">
        <w:t>1.7 Turizem</w:t>
      </w:r>
      <w:bookmarkEnd w:id="123"/>
      <w:bookmarkEnd w:id="124"/>
    </w:p>
    <w:p w:rsidR="004E392D" w:rsidRPr="00E36309" w:rsidRDefault="004E392D" w:rsidP="002E0E31">
      <w:pPr>
        <w:spacing w:line="276" w:lineRule="auto"/>
        <w:jc w:val="both"/>
        <w:rPr>
          <w:rFonts w:ascii="Times New Roman" w:hAnsi="Times New Roman"/>
          <w:b/>
          <w:sz w:val="24"/>
          <w:szCs w:val="24"/>
        </w:rPr>
      </w:pPr>
    </w:p>
    <w:p w:rsidR="00DA77EB" w:rsidRPr="00E36309" w:rsidRDefault="004E392D"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rPr>
        <w:t>Pokolpje (Bela krajina in Kočevsko) postaja turistično prepoznavna destinacija. Sedanja turistična ponudba še ni dovolj razvita in je predvsem premalo promovirana, da bi bilo območje prepoznavno kot turistična destinacija v Sloveniji in še manj v tujini. Se pa stanje v zadnjih letih izboljšuje in območje ob reki Kolpi postaja vse bolj prepoznavna in priljubljena turistična destinacija. Analiza potencialov za razvoj turizma kaže, da ima območje predvsem s svojo neokrnjeno naravo, biotsko raznovrstnostjo, kulturno dediščino in širokimi možnostmi za šport in rekreacijo, zadosten potencial za razvoj turizma. Ključna pomanjkljivost je pomanjkanje raznovrstnih namestitvenih kapacitet, ki bi na območju zadržale kritično maso obiskovalcev in s tem spodbudile razvoj raznovrstnih turističnih proizvodov in storitev. To je spodbuda za razvoj turizma kot podjetniške dejavnosti, ki bi bila zanimiva tudi za podjetniška vlaganja.</w:t>
      </w:r>
    </w:p>
    <w:p w:rsidR="00295DD0" w:rsidRPr="00E36309" w:rsidRDefault="00295DD0" w:rsidP="002E0E31">
      <w:pPr>
        <w:tabs>
          <w:tab w:val="left" w:pos="1320"/>
        </w:tabs>
        <w:spacing w:line="276" w:lineRule="auto"/>
        <w:jc w:val="both"/>
        <w:rPr>
          <w:rFonts w:ascii="Times New Roman" w:hAnsi="Times New Roman"/>
          <w:sz w:val="24"/>
          <w:szCs w:val="24"/>
        </w:rPr>
      </w:pPr>
    </w:p>
    <w:p w:rsidR="008B497F" w:rsidRDefault="008B497F"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4D4729" w:rsidRDefault="004D4729" w:rsidP="002E0E31">
      <w:pPr>
        <w:tabs>
          <w:tab w:val="left" w:pos="1320"/>
        </w:tabs>
        <w:spacing w:line="276" w:lineRule="auto"/>
        <w:jc w:val="both"/>
        <w:rPr>
          <w:rFonts w:ascii="Times New Roman" w:hAnsi="Times New Roman"/>
          <w:sz w:val="24"/>
          <w:szCs w:val="24"/>
        </w:rPr>
      </w:pPr>
    </w:p>
    <w:p w:rsidR="006C0341" w:rsidRPr="00E36309" w:rsidRDefault="006C0341" w:rsidP="002E0E31">
      <w:pPr>
        <w:tabs>
          <w:tab w:val="left" w:pos="1320"/>
        </w:tabs>
        <w:spacing w:line="276" w:lineRule="auto"/>
        <w:jc w:val="both"/>
        <w:rPr>
          <w:rFonts w:ascii="Times New Roman" w:hAnsi="Times New Roman"/>
          <w:sz w:val="24"/>
          <w:szCs w:val="24"/>
        </w:rPr>
      </w:pPr>
    </w:p>
    <w:p w:rsidR="004E392D" w:rsidRPr="00E36309" w:rsidRDefault="00BD5E62" w:rsidP="002915A1">
      <w:pPr>
        <w:pStyle w:val="Naslov1"/>
        <w:numPr>
          <w:ilvl w:val="0"/>
          <w:numId w:val="8"/>
        </w:numPr>
        <w:spacing w:line="276" w:lineRule="auto"/>
        <w:ind w:left="426"/>
        <w:jc w:val="both"/>
        <w:rPr>
          <w:b w:val="0"/>
          <w:sz w:val="28"/>
        </w:rPr>
      </w:pPr>
      <w:bookmarkStart w:id="125" w:name="_Toc391020860"/>
      <w:bookmarkStart w:id="126" w:name="_Toc394053521"/>
      <w:bookmarkStart w:id="127" w:name="_Toc492973205"/>
      <w:r w:rsidRPr="00E36309">
        <w:rPr>
          <w:sz w:val="28"/>
        </w:rPr>
        <w:lastRenderedPageBreak/>
        <w:t>UKREPI</w:t>
      </w:r>
      <w:r w:rsidR="004E392D" w:rsidRPr="00E36309">
        <w:rPr>
          <w:sz w:val="28"/>
          <w:lang w:val="sl-SI"/>
        </w:rPr>
        <w:t xml:space="preserve"> </w:t>
      </w:r>
      <w:r w:rsidR="004E392D" w:rsidRPr="00E36309">
        <w:rPr>
          <w:sz w:val="28"/>
        </w:rPr>
        <w:t>IN ORGANI IZVAJANJA PROGRAMA POKOLPJE</w:t>
      </w:r>
      <w:bookmarkEnd w:id="125"/>
      <w:bookmarkEnd w:id="126"/>
      <w:r w:rsidR="008068FA" w:rsidRPr="00E36309">
        <w:rPr>
          <w:sz w:val="28"/>
        </w:rPr>
        <w:t xml:space="preserve"> </w:t>
      </w:r>
      <w:r w:rsidR="00BD28AC" w:rsidRPr="00E36309">
        <w:rPr>
          <w:sz w:val="28"/>
        </w:rPr>
        <w:t>20</w:t>
      </w:r>
      <w:r w:rsidR="00D37185" w:rsidRPr="00E36309">
        <w:rPr>
          <w:sz w:val="28"/>
        </w:rPr>
        <w:t>20</w:t>
      </w:r>
      <w:bookmarkEnd w:id="127"/>
    </w:p>
    <w:p w:rsidR="004E392D" w:rsidRPr="00E36309" w:rsidRDefault="004E392D" w:rsidP="002E0E31">
      <w:pPr>
        <w:spacing w:line="276" w:lineRule="auto"/>
        <w:rPr>
          <w:rFonts w:ascii="Times New Roman" w:hAnsi="Times New Roman"/>
          <w:sz w:val="24"/>
          <w:szCs w:val="24"/>
        </w:rPr>
      </w:pPr>
    </w:p>
    <w:p w:rsidR="004E392D" w:rsidRPr="00E36309" w:rsidRDefault="004E392D" w:rsidP="002E0E31">
      <w:pPr>
        <w:spacing w:line="276" w:lineRule="auto"/>
        <w:rPr>
          <w:rFonts w:ascii="Times New Roman" w:hAnsi="Times New Roman"/>
          <w:sz w:val="24"/>
          <w:szCs w:val="24"/>
        </w:rPr>
      </w:pPr>
    </w:p>
    <w:p w:rsidR="004E392D" w:rsidRPr="00E36309" w:rsidRDefault="00070E1F" w:rsidP="002E0E31">
      <w:pPr>
        <w:pStyle w:val="Naslov2"/>
        <w:spacing w:line="276" w:lineRule="auto"/>
        <w:rPr>
          <w:noProof/>
          <w:lang w:eastAsia="sl-SI"/>
        </w:rPr>
      </w:pPr>
      <w:bookmarkStart w:id="128" w:name="_Toc391020861"/>
      <w:bookmarkStart w:id="129" w:name="_Toc394053522"/>
      <w:bookmarkStart w:id="130" w:name="_Toc492973206"/>
      <w:r w:rsidRPr="00E36309">
        <w:rPr>
          <w:noProof/>
          <w:lang w:val="sl-SI" w:eastAsia="sl-SI"/>
        </w:rPr>
        <w:t xml:space="preserve">2.1 </w:t>
      </w:r>
      <w:r w:rsidR="004E392D" w:rsidRPr="00E36309">
        <w:rPr>
          <w:noProof/>
          <w:lang w:eastAsia="sl-SI"/>
        </w:rPr>
        <w:t>Ukrepi in instrumenti</w:t>
      </w:r>
      <w:bookmarkEnd w:id="128"/>
      <w:bookmarkEnd w:id="129"/>
      <w:bookmarkEnd w:id="130"/>
    </w:p>
    <w:p w:rsidR="004E392D" w:rsidRPr="00E36309" w:rsidRDefault="004E392D" w:rsidP="002E0E31">
      <w:pPr>
        <w:spacing w:line="276" w:lineRule="auto"/>
        <w:rPr>
          <w:rFonts w:ascii="Times New Roman" w:hAnsi="Times New Roman"/>
          <w:sz w:val="24"/>
          <w:szCs w:val="24"/>
        </w:rPr>
      </w:pPr>
    </w:p>
    <w:p w:rsidR="004E392D" w:rsidRPr="00E36309" w:rsidRDefault="002949F8" w:rsidP="002E0E31">
      <w:pPr>
        <w:spacing w:line="276" w:lineRule="auto"/>
        <w:jc w:val="both"/>
        <w:rPr>
          <w:rFonts w:ascii="Times New Roman" w:hAnsi="Times New Roman"/>
          <w:sz w:val="24"/>
          <w:szCs w:val="24"/>
        </w:rPr>
      </w:pPr>
      <w:r>
        <w:rPr>
          <w:rFonts w:ascii="Times New Roman" w:hAnsi="Times New Roman"/>
          <w:sz w:val="24"/>
          <w:szCs w:val="24"/>
        </w:rPr>
        <w:t>Z</w:t>
      </w:r>
      <w:r w:rsidR="004E392D" w:rsidRPr="00E36309">
        <w:rPr>
          <w:rFonts w:ascii="Times New Roman" w:hAnsi="Times New Roman"/>
          <w:sz w:val="24"/>
          <w:szCs w:val="24"/>
        </w:rPr>
        <w:t xml:space="preserve">akonska podlaga za pripravo Programa spodbujanja konkurenčnosti in ukrepov razvojne podpore </w:t>
      </w:r>
      <w:r>
        <w:rPr>
          <w:rFonts w:ascii="Times New Roman" w:hAnsi="Times New Roman"/>
          <w:sz w:val="24"/>
          <w:szCs w:val="24"/>
        </w:rPr>
        <w:t xml:space="preserve">Pokolpju v obdobju 2011–2016 je </w:t>
      </w:r>
      <w:r w:rsidR="004E392D" w:rsidRPr="00E36309">
        <w:rPr>
          <w:rFonts w:ascii="Times New Roman" w:hAnsi="Times New Roman"/>
          <w:sz w:val="24"/>
          <w:szCs w:val="24"/>
        </w:rPr>
        <w:t>Zakon o spodbujanju skladnega regionalnega razvoja</w:t>
      </w:r>
      <w:r w:rsidR="00591B83" w:rsidRPr="00E36309">
        <w:rPr>
          <w:rFonts w:ascii="Times New Roman" w:hAnsi="Times New Roman"/>
          <w:sz w:val="24"/>
          <w:szCs w:val="24"/>
        </w:rPr>
        <w:t xml:space="preserve"> ZSRR-2</w:t>
      </w:r>
      <w:r w:rsidR="004E392D" w:rsidRPr="00E36309">
        <w:rPr>
          <w:rFonts w:ascii="Times New Roman" w:hAnsi="Times New Roman"/>
          <w:sz w:val="24"/>
          <w:szCs w:val="24"/>
        </w:rPr>
        <w:t xml:space="preserve"> (Uradni list RS, št. 20/11, 57/2012</w:t>
      </w:r>
      <w:r w:rsidR="00605EA3" w:rsidRPr="00E36309">
        <w:rPr>
          <w:rFonts w:ascii="Times New Roman" w:hAnsi="Times New Roman"/>
          <w:sz w:val="24"/>
          <w:szCs w:val="24"/>
        </w:rPr>
        <w:t xml:space="preserve"> in 46/16</w:t>
      </w:r>
      <w:r w:rsidR="004E392D" w:rsidRPr="00E36309">
        <w:rPr>
          <w:rFonts w:ascii="Times New Roman" w:hAnsi="Times New Roman"/>
          <w:sz w:val="24"/>
          <w:szCs w:val="24"/>
        </w:rPr>
        <w:t xml:space="preserve">), ki v 25., </w:t>
      </w:r>
      <w:smartTag w:uri="urn:schemas-microsoft-com:office:smarttags" w:element="stockticker">
        <w:smartTagPr>
          <w:attr w:name="ProductID" w:val="27. in"/>
        </w:smartTagPr>
        <w:r w:rsidR="004E392D" w:rsidRPr="00E36309">
          <w:rPr>
            <w:rFonts w:ascii="Times New Roman" w:hAnsi="Times New Roman"/>
            <w:sz w:val="24"/>
            <w:szCs w:val="24"/>
          </w:rPr>
          <w:t>27. in</w:t>
        </w:r>
      </w:smartTag>
      <w:r w:rsidR="004E392D" w:rsidRPr="00E36309">
        <w:rPr>
          <w:rFonts w:ascii="Times New Roman" w:hAnsi="Times New Roman"/>
          <w:sz w:val="24"/>
          <w:szCs w:val="24"/>
        </w:rPr>
        <w:t xml:space="preserve"> 28. členu določa problemska območja z visoko brezposelnostjo. To so območja, na katerih se zaradi notranjih strukturnih problemov ali zunanjih vplivov gospodarske razmere tako poslabšajo, da stopnja registrirane brezposelnosti doseže kritično mejo. Problemska območja so deležna dodatnih začasnih ukrepov razvojne podpore, ki jih sprejme Vlada Republike Slovenije.</w:t>
      </w:r>
    </w:p>
    <w:p w:rsidR="00070E1F" w:rsidRPr="00E36309" w:rsidRDefault="00070E1F" w:rsidP="002E0E31">
      <w:pPr>
        <w:spacing w:line="276" w:lineRule="auto"/>
        <w:jc w:val="both"/>
        <w:rPr>
          <w:rFonts w:ascii="Times New Roman" w:hAnsi="Times New Roman"/>
          <w:sz w:val="24"/>
          <w:szCs w:val="24"/>
        </w:rPr>
      </w:pPr>
    </w:p>
    <w:p w:rsidR="004E392D" w:rsidRPr="00E36309" w:rsidRDefault="00605EA3" w:rsidP="002E0E31">
      <w:pPr>
        <w:spacing w:line="276" w:lineRule="auto"/>
        <w:jc w:val="both"/>
        <w:rPr>
          <w:rFonts w:ascii="Times New Roman" w:hAnsi="Times New Roman"/>
          <w:sz w:val="24"/>
          <w:szCs w:val="24"/>
        </w:rPr>
      </w:pPr>
      <w:r w:rsidRPr="00E36309">
        <w:rPr>
          <w:rFonts w:ascii="Times New Roman" w:hAnsi="Times New Roman"/>
          <w:sz w:val="24"/>
          <w:szCs w:val="24"/>
        </w:rPr>
        <w:t>V</w:t>
      </w:r>
      <w:r w:rsidR="004E392D" w:rsidRPr="00E36309">
        <w:rPr>
          <w:rFonts w:ascii="Times New Roman" w:hAnsi="Times New Roman"/>
          <w:sz w:val="24"/>
          <w:szCs w:val="24"/>
        </w:rPr>
        <w:t xml:space="preserve">lada </w:t>
      </w:r>
      <w:r w:rsidRPr="00E36309">
        <w:rPr>
          <w:rFonts w:ascii="Times New Roman" w:hAnsi="Times New Roman"/>
          <w:sz w:val="24"/>
          <w:szCs w:val="24"/>
        </w:rPr>
        <w:t xml:space="preserve">Republike Slovenije je </w:t>
      </w:r>
      <w:r w:rsidR="004E392D" w:rsidRPr="00E36309">
        <w:rPr>
          <w:rFonts w:ascii="Times New Roman" w:hAnsi="Times New Roman"/>
          <w:sz w:val="24"/>
          <w:szCs w:val="24"/>
        </w:rPr>
        <w:t xml:space="preserve">na 128. redni seji dne 7. 4. 2011 pod točko 19 sprejela Sklep o dodatnih začasnih ukrepih razvojne podpore za problemsko območje z visoko brezposelnostjo Pokolpje (Uradni list RS, št. 26/11). Vlada je na isti seji sprejela tudi dokument Program spodbujanja konkurenčnosti in ukrepi razvojne podpore Pokolpju v obdobju 2011–2016 </w:t>
      </w:r>
      <w:r w:rsidR="00003955" w:rsidRPr="00E36309">
        <w:rPr>
          <w:rFonts w:ascii="Times New Roman" w:hAnsi="Times New Roman"/>
          <w:sz w:val="24"/>
          <w:szCs w:val="24"/>
        </w:rPr>
        <w:t>(v nadaljevanju program Pokolpje</w:t>
      </w:r>
      <w:r w:rsidR="0084006A" w:rsidRPr="00E36309">
        <w:rPr>
          <w:rFonts w:ascii="Times New Roman" w:hAnsi="Times New Roman"/>
          <w:sz w:val="24"/>
          <w:szCs w:val="24"/>
        </w:rPr>
        <w:t xml:space="preserve"> 2016</w:t>
      </w:r>
      <w:r w:rsidR="004E392D" w:rsidRPr="00E36309">
        <w:rPr>
          <w:rFonts w:ascii="Times New Roman" w:hAnsi="Times New Roman"/>
          <w:sz w:val="24"/>
          <w:szCs w:val="24"/>
        </w:rPr>
        <w:t>) in naročila ministrstvom in vladnim službam v skladu s tretjim in četrtim odstavkom 25. člena ZSRR-2, da v obdobju 2011–2016 upoštevajo območje Pokolpja kot prednostno območje razvojnih politik.</w:t>
      </w:r>
      <w:r w:rsidR="00D42DF0" w:rsidRPr="00E36309">
        <w:rPr>
          <w:rFonts w:ascii="Times New Roman" w:hAnsi="Times New Roman"/>
          <w:sz w:val="24"/>
          <w:szCs w:val="24"/>
        </w:rPr>
        <w:t xml:space="preserve"> </w:t>
      </w:r>
    </w:p>
    <w:p w:rsidR="00712DF5" w:rsidRPr="00E36309" w:rsidRDefault="00712DF5" w:rsidP="002E0E31">
      <w:pPr>
        <w:spacing w:line="276" w:lineRule="auto"/>
        <w:jc w:val="both"/>
        <w:rPr>
          <w:rFonts w:ascii="Times New Roman" w:hAnsi="Times New Roman"/>
          <w:sz w:val="24"/>
          <w:szCs w:val="24"/>
        </w:rPr>
      </w:pPr>
    </w:p>
    <w:p w:rsidR="001C7F2D" w:rsidRPr="001C7F2D" w:rsidRDefault="00712DF5" w:rsidP="001C7F2D">
      <w:pPr>
        <w:spacing w:line="276" w:lineRule="auto"/>
        <w:jc w:val="both"/>
        <w:rPr>
          <w:rFonts w:ascii="Times New Roman" w:hAnsi="Times New Roman"/>
          <w:sz w:val="24"/>
          <w:szCs w:val="24"/>
        </w:rPr>
      </w:pPr>
      <w:r w:rsidRPr="00E36309">
        <w:rPr>
          <w:rFonts w:ascii="Times New Roman" w:hAnsi="Times New Roman"/>
          <w:sz w:val="24"/>
          <w:szCs w:val="24"/>
        </w:rPr>
        <w:t>V nadaljevanju je</w:t>
      </w:r>
      <w:r w:rsidR="0085372D">
        <w:rPr>
          <w:rFonts w:ascii="Times New Roman" w:hAnsi="Times New Roman"/>
          <w:sz w:val="24"/>
          <w:szCs w:val="24"/>
        </w:rPr>
        <w:t xml:space="preserve"> </w:t>
      </w:r>
      <w:r w:rsidRPr="00E36309">
        <w:rPr>
          <w:rFonts w:ascii="Times New Roman" w:hAnsi="Times New Roman"/>
          <w:sz w:val="24"/>
          <w:szCs w:val="24"/>
        </w:rPr>
        <w:t>na podlagi 25.</w:t>
      </w:r>
      <w:r w:rsidR="005B513F">
        <w:rPr>
          <w:rFonts w:ascii="Times New Roman" w:hAnsi="Times New Roman"/>
          <w:sz w:val="24"/>
          <w:szCs w:val="24"/>
        </w:rPr>
        <w:t>, 27. in 28.</w:t>
      </w:r>
      <w:r w:rsidRPr="00E36309">
        <w:rPr>
          <w:rFonts w:ascii="Times New Roman" w:hAnsi="Times New Roman"/>
          <w:sz w:val="24"/>
          <w:szCs w:val="24"/>
        </w:rPr>
        <w:t xml:space="preserve"> člena Zakona o spodbujanju skladnega regionalnega razvoja (Uradni list RS, št. 20/11 in 57/12) </w:t>
      </w:r>
      <w:r w:rsidR="005B513F">
        <w:rPr>
          <w:rFonts w:ascii="Times New Roman" w:hAnsi="Times New Roman"/>
          <w:sz w:val="24"/>
          <w:szCs w:val="24"/>
        </w:rPr>
        <w:t>ter 8., 9. in</w:t>
      </w:r>
      <w:r w:rsidRPr="00E36309">
        <w:rPr>
          <w:rFonts w:ascii="Times New Roman" w:hAnsi="Times New Roman"/>
          <w:sz w:val="24"/>
          <w:szCs w:val="24"/>
        </w:rPr>
        <w:t xml:space="preserve"> 10. člena Uredbe o izvajanju ukrepov endogene regionalne politike (Uradni list RS, št. 16/13 in 78/15) Vlada Republike Slovenije na </w:t>
      </w:r>
      <w:r w:rsidR="00272CC0">
        <w:rPr>
          <w:rFonts w:ascii="Times New Roman" w:hAnsi="Times New Roman"/>
          <w:sz w:val="24"/>
          <w:szCs w:val="24"/>
        </w:rPr>
        <w:t xml:space="preserve">93. redni seji dne 23. </w:t>
      </w:r>
      <w:r w:rsidRPr="00E36309">
        <w:rPr>
          <w:rFonts w:ascii="Times New Roman" w:hAnsi="Times New Roman"/>
          <w:sz w:val="24"/>
          <w:szCs w:val="24"/>
        </w:rPr>
        <w:t>6. 2016</w:t>
      </w:r>
      <w:r w:rsidR="001C7F2D">
        <w:rPr>
          <w:rFonts w:ascii="Times New Roman" w:hAnsi="Times New Roman"/>
          <w:sz w:val="24"/>
          <w:szCs w:val="24"/>
        </w:rPr>
        <w:t xml:space="preserve"> pod točko 1.6 sprejela</w:t>
      </w:r>
      <w:bookmarkStart w:id="131" w:name="_Toc391020862"/>
      <w:bookmarkStart w:id="132" w:name="_Toc394053523"/>
      <w:r w:rsidR="001C7F2D">
        <w:rPr>
          <w:rFonts w:ascii="Times New Roman" w:hAnsi="Times New Roman"/>
          <w:sz w:val="24"/>
          <w:szCs w:val="24"/>
        </w:rPr>
        <w:t xml:space="preserve"> </w:t>
      </w:r>
      <w:r w:rsidR="001C7F2D" w:rsidRPr="001C7F2D">
        <w:rPr>
          <w:rFonts w:ascii="Times New Roman" w:hAnsi="Times New Roman"/>
          <w:sz w:val="24"/>
          <w:szCs w:val="24"/>
        </w:rPr>
        <w:t xml:space="preserve">Sklep o dodatnih začasnih ukrepih razvojne podpore za problemska območja z visoko brezposelnostjo (Uradni list RS, št. 36/16) in </w:t>
      </w:r>
      <w:r w:rsidR="0085372D">
        <w:rPr>
          <w:rFonts w:ascii="Times New Roman" w:hAnsi="Times New Roman"/>
          <w:sz w:val="24"/>
          <w:szCs w:val="24"/>
        </w:rPr>
        <w:t>ga kasneje dopolnila s</w:t>
      </w:r>
      <w:r w:rsidR="001C7F2D" w:rsidRPr="001C7F2D">
        <w:rPr>
          <w:rFonts w:ascii="Times New Roman" w:hAnsi="Times New Roman"/>
          <w:sz w:val="24"/>
          <w:szCs w:val="24"/>
        </w:rPr>
        <w:t xml:space="preserve"> Sklep o spremembah in dopolnitvah Sklepa  o dodatnih začasnih ukrepih razvojne podpore za problemska območja z visoko brezposelnostjo (Uradni list RS, št. 64/16)</w:t>
      </w:r>
      <w:r w:rsidR="00D91842">
        <w:rPr>
          <w:rFonts w:ascii="Times New Roman" w:hAnsi="Times New Roman"/>
          <w:sz w:val="24"/>
          <w:szCs w:val="24"/>
        </w:rPr>
        <w:t xml:space="preserve"> ter s tem</w:t>
      </w:r>
      <w:r w:rsidR="001C7F2D" w:rsidRPr="001C7F2D">
        <w:rPr>
          <w:rFonts w:ascii="Times New Roman" w:hAnsi="Times New Roman"/>
          <w:sz w:val="24"/>
          <w:szCs w:val="24"/>
        </w:rPr>
        <w:t xml:space="preserve"> </w:t>
      </w:r>
      <w:r w:rsidR="00D91842">
        <w:rPr>
          <w:rFonts w:ascii="Times New Roman" w:hAnsi="Times New Roman"/>
          <w:sz w:val="24"/>
          <w:szCs w:val="24"/>
        </w:rPr>
        <w:t xml:space="preserve">potrdila </w:t>
      </w:r>
      <w:r w:rsidR="001C7F2D" w:rsidRPr="001C7F2D">
        <w:rPr>
          <w:rFonts w:ascii="Times New Roman" w:hAnsi="Times New Roman"/>
          <w:sz w:val="24"/>
          <w:szCs w:val="24"/>
        </w:rPr>
        <w:t>Spremenjen program spodbujanja konkure</w:t>
      </w:r>
      <w:r w:rsidR="003D0630">
        <w:rPr>
          <w:rFonts w:ascii="Times New Roman" w:hAnsi="Times New Roman"/>
          <w:sz w:val="24"/>
          <w:szCs w:val="24"/>
        </w:rPr>
        <w:t>nčnosti Pokolpja v obdobju 2011–</w:t>
      </w:r>
      <w:r w:rsidR="001C7F2D" w:rsidRPr="001C7F2D">
        <w:rPr>
          <w:rFonts w:ascii="Times New Roman" w:hAnsi="Times New Roman"/>
          <w:sz w:val="24"/>
          <w:szCs w:val="24"/>
        </w:rPr>
        <w:t>2020 (v nadaljevanju Pokolpje 2020), ki nadomešča Program spodbujanja konkurenčnosti P</w:t>
      </w:r>
      <w:r w:rsidR="001C7F2D">
        <w:rPr>
          <w:rFonts w:ascii="Times New Roman" w:hAnsi="Times New Roman"/>
          <w:sz w:val="24"/>
          <w:szCs w:val="24"/>
        </w:rPr>
        <w:t>okolpja v obdobju</w:t>
      </w:r>
      <w:r w:rsidR="00D91842">
        <w:rPr>
          <w:rFonts w:ascii="Times New Roman" w:hAnsi="Times New Roman"/>
          <w:sz w:val="24"/>
          <w:szCs w:val="24"/>
        </w:rPr>
        <w:t xml:space="preserve"> od</w:t>
      </w:r>
      <w:r w:rsidR="001C7F2D">
        <w:rPr>
          <w:rFonts w:ascii="Times New Roman" w:hAnsi="Times New Roman"/>
          <w:sz w:val="24"/>
          <w:szCs w:val="24"/>
        </w:rPr>
        <w:t xml:space="preserve"> 2011 do 2016.</w:t>
      </w:r>
    </w:p>
    <w:p w:rsidR="001C7F2D" w:rsidRPr="001C7F2D" w:rsidRDefault="001C7F2D" w:rsidP="001C7F2D">
      <w:pPr>
        <w:spacing w:line="276" w:lineRule="auto"/>
        <w:jc w:val="both"/>
        <w:rPr>
          <w:rFonts w:ascii="Times New Roman" w:hAnsi="Times New Roman"/>
          <w:sz w:val="24"/>
          <w:szCs w:val="24"/>
        </w:rPr>
      </w:pPr>
    </w:p>
    <w:p w:rsidR="001C7F2D" w:rsidRPr="001C7F2D" w:rsidRDefault="001C7F2D" w:rsidP="001C7F2D">
      <w:pPr>
        <w:spacing w:line="276" w:lineRule="auto"/>
        <w:jc w:val="both"/>
        <w:rPr>
          <w:rFonts w:ascii="Times New Roman" w:hAnsi="Times New Roman"/>
          <w:sz w:val="24"/>
          <w:szCs w:val="24"/>
        </w:rPr>
      </w:pPr>
      <w:r w:rsidRPr="001C7F2D">
        <w:rPr>
          <w:rFonts w:ascii="Times New Roman" w:hAnsi="Times New Roman"/>
          <w:sz w:val="24"/>
          <w:szCs w:val="24"/>
        </w:rPr>
        <w:t xml:space="preserve">Spremenjen program spodbujanja konkurenčnosti </w:t>
      </w:r>
      <w:r w:rsidR="00CC1A43">
        <w:rPr>
          <w:rFonts w:ascii="Times New Roman" w:hAnsi="Times New Roman"/>
          <w:sz w:val="24"/>
          <w:szCs w:val="24"/>
        </w:rPr>
        <w:t>in ukrepov razvojne podpore Pokolpju</w:t>
      </w:r>
      <w:r w:rsidRPr="001C7F2D">
        <w:rPr>
          <w:rFonts w:ascii="Times New Roman" w:hAnsi="Times New Roman"/>
          <w:sz w:val="24"/>
          <w:szCs w:val="24"/>
        </w:rPr>
        <w:t xml:space="preserve"> v obdobju </w:t>
      </w:r>
      <w:r w:rsidR="003D0630">
        <w:rPr>
          <w:rFonts w:ascii="Times New Roman" w:hAnsi="Times New Roman"/>
          <w:sz w:val="24"/>
          <w:szCs w:val="24"/>
        </w:rPr>
        <w:t>2011–</w:t>
      </w:r>
      <w:r w:rsidRPr="001C7F2D">
        <w:rPr>
          <w:rFonts w:ascii="Times New Roman" w:hAnsi="Times New Roman"/>
          <w:sz w:val="24"/>
          <w:szCs w:val="24"/>
        </w:rPr>
        <w:t>2020</w:t>
      </w:r>
      <w:r w:rsidR="00CC1A43">
        <w:rPr>
          <w:rFonts w:ascii="Times New Roman" w:hAnsi="Times New Roman"/>
          <w:sz w:val="24"/>
          <w:szCs w:val="24"/>
        </w:rPr>
        <w:t>,</w:t>
      </w:r>
      <w:r w:rsidRPr="001C7F2D">
        <w:rPr>
          <w:rFonts w:ascii="Times New Roman" w:hAnsi="Times New Roman"/>
          <w:sz w:val="24"/>
          <w:szCs w:val="24"/>
        </w:rPr>
        <w:t xml:space="preserve"> se tako izvaja preko naslednjih ukrepov:</w:t>
      </w:r>
    </w:p>
    <w:p w:rsidR="001C7F2D" w:rsidRPr="001C7F2D" w:rsidRDefault="001C7F2D" w:rsidP="00446E86">
      <w:pPr>
        <w:spacing w:line="276" w:lineRule="auto"/>
        <w:ind w:left="705" w:hanging="705"/>
        <w:jc w:val="both"/>
        <w:rPr>
          <w:rFonts w:ascii="Times New Roman" w:hAnsi="Times New Roman"/>
          <w:sz w:val="24"/>
          <w:szCs w:val="24"/>
        </w:rPr>
      </w:pPr>
      <w:r w:rsidRPr="001C7F2D">
        <w:rPr>
          <w:rFonts w:ascii="Times New Roman" w:hAnsi="Times New Roman"/>
          <w:sz w:val="24"/>
          <w:szCs w:val="24"/>
        </w:rPr>
        <w:t>a)</w:t>
      </w:r>
      <w:r w:rsidRPr="001C7F2D">
        <w:rPr>
          <w:rFonts w:ascii="Times New Roman" w:hAnsi="Times New Roman"/>
          <w:sz w:val="24"/>
          <w:szCs w:val="24"/>
        </w:rPr>
        <w:tab/>
      </w:r>
      <w:r w:rsidRPr="00446E86">
        <w:rPr>
          <w:rFonts w:ascii="Times New Roman" w:hAnsi="Times New Roman"/>
          <w:b/>
          <w:sz w:val="24"/>
          <w:szCs w:val="24"/>
        </w:rPr>
        <w:t>Ukrep 1: Program spodbujanja konkurenčnosti Pokolpja v obdobju od 2011 do 2020</w:t>
      </w:r>
    </w:p>
    <w:p w:rsidR="001C7F2D" w:rsidRPr="00446E86" w:rsidRDefault="001C7F2D" w:rsidP="001C7F2D">
      <w:pPr>
        <w:spacing w:line="276" w:lineRule="auto"/>
        <w:jc w:val="both"/>
        <w:rPr>
          <w:rFonts w:ascii="Times New Roman" w:hAnsi="Times New Roman"/>
          <w:i/>
          <w:sz w:val="24"/>
          <w:szCs w:val="24"/>
        </w:rPr>
      </w:pPr>
      <w:r w:rsidRPr="001C7F2D">
        <w:rPr>
          <w:rFonts w:ascii="Times New Roman" w:hAnsi="Times New Roman"/>
          <w:sz w:val="24"/>
          <w:szCs w:val="24"/>
        </w:rPr>
        <w:t>-</w:t>
      </w:r>
      <w:r w:rsidRPr="001C7F2D">
        <w:rPr>
          <w:rFonts w:ascii="Times New Roman" w:hAnsi="Times New Roman"/>
          <w:sz w:val="24"/>
          <w:szCs w:val="24"/>
        </w:rPr>
        <w:tab/>
      </w:r>
      <w:r w:rsidRPr="00446E86">
        <w:rPr>
          <w:rFonts w:ascii="Times New Roman" w:hAnsi="Times New Roman"/>
          <w:i/>
          <w:sz w:val="24"/>
          <w:szCs w:val="24"/>
        </w:rPr>
        <w:t>Instrument 1.1: Subvencije za spodbujanje investicij</w:t>
      </w:r>
    </w:p>
    <w:p w:rsidR="001C7F2D" w:rsidRPr="00446E86" w:rsidRDefault="001C7F2D" w:rsidP="001C7F2D">
      <w:pPr>
        <w:spacing w:line="276" w:lineRule="auto"/>
        <w:jc w:val="both"/>
        <w:rPr>
          <w:rFonts w:ascii="Times New Roman" w:hAnsi="Times New Roman"/>
          <w:i/>
          <w:sz w:val="24"/>
          <w:szCs w:val="24"/>
        </w:rPr>
      </w:pPr>
      <w:r w:rsidRPr="00446E86">
        <w:rPr>
          <w:rFonts w:ascii="Times New Roman" w:hAnsi="Times New Roman"/>
          <w:i/>
          <w:sz w:val="24"/>
          <w:szCs w:val="24"/>
        </w:rPr>
        <w:t>-</w:t>
      </w:r>
      <w:r w:rsidRPr="00446E86">
        <w:rPr>
          <w:rFonts w:ascii="Times New Roman" w:hAnsi="Times New Roman"/>
          <w:i/>
          <w:sz w:val="24"/>
          <w:szCs w:val="24"/>
        </w:rPr>
        <w:tab/>
        <w:t>Instrument 1.2: Ugodni razvojni krediti za investicije</w:t>
      </w:r>
    </w:p>
    <w:p w:rsidR="001C7F2D" w:rsidRPr="00446E86" w:rsidRDefault="001C7F2D" w:rsidP="001C7F2D">
      <w:pPr>
        <w:spacing w:line="276" w:lineRule="auto"/>
        <w:jc w:val="both"/>
        <w:rPr>
          <w:rFonts w:ascii="Times New Roman" w:hAnsi="Times New Roman"/>
          <w:i/>
          <w:sz w:val="24"/>
          <w:szCs w:val="24"/>
        </w:rPr>
      </w:pPr>
      <w:r w:rsidRPr="00446E86">
        <w:rPr>
          <w:rFonts w:ascii="Times New Roman" w:hAnsi="Times New Roman"/>
          <w:i/>
          <w:sz w:val="24"/>
          <w:szCs w:val="24"/>
        </w:rPr>
        <w:t>-</w:t>
      </w:r>
      <w:r w:rsidRPr="00446E86">
        <w:rPr>
          <w:rFonts w:ascii="Times New Roman" w:hAnsi="Times New Roman"/>
          <w:i/>
          <w:sz w:val="24"/>
          <w:szCs w:val="24"/>
        </w:rPr>
        <w:tab/>
        <w:t xml:space="preserve">Instrument 1.3: Subvencije za zagon podjetij </w:t>
      </w:r>
    </w:p>
    <w:p w:rsidR="001C7F2D" w:rsidRPr="00446E86" w:rsidRDefault="001C7F2D" w:rsidP="001C7F2D">
      <w:pPr>
        <w:spacing w:line="276" w:lineRule="auto"/>
        <w:jc w:val="both"/>
        <w:rPr>
          <w:rFonts w:ascii="Times New Roman" w:hAnsi="Times New Roman"/>
          <w:i/>
          <w:sz w:val="24"/>
          <w:szCs w:val="24"/>
        </w:rPr>
      </w:pPr>
      <w:r w:rsidRPr="00446E86">
        <w:rPr>
          <w:rFonts w:ascii="Times New Roman" w:hAnsi="Times New Roman"/>
          <w:i/>
          <w:sz w:val="24"/>
          <w:szCs w:val="24"/>
        </w:rPr>
        <w:t>-</w:t>
      </w:r>
      <w:r w:rsidRPr="00446E86">
        <w:rPr>
          <w:rFonts w:ascii="Times New Roman" w:hAnsi="Times New Roman"/>
          <w:i/>
          <w:sz w:val="24"/>
          <w:szCs w:val="24"/>
        </w:rPr>
        <w:tab/>
        <w:t>Instrument 1.4: Mikrokrediti</w:t>
      </w:r>
    </w:p>
    <w:p w:rsidR="001C7F2D" w:rsidRPr="00446E86" w:rsidRDefault="001C7F2D" w:rsidP="00D67BE7">
      <w:pPr>
        <w:spacing w:line="276" w:lineRule="auto"/>
        <w:ind w:left="705" w:hanging="705"/>
        <w:jc w:val="both"/>
        <w:rPr>
          <w:rFonts w:ascii="Times New Roman" w:hAnsi="Times New Roman"/>
          <w:i/>
          <w:sz w:val="24"/>
          <w:szCs w:val="24"/>
        </w:rPr>
      </w:pPr>
      <w:r w:rsidRPr="00446E86">
        <w:rPr>
          <w:rFonts w:ascii="Times New Roman" w:hAnsi="Times New Roman"/>
          <w:i/>
          <w:sz w:val="24"/>
          <w:szCs w:val="24"/>
        </w:rPr>
        <w:t>-</w:t>
      </w:r>
      <w:r w:rsidRPr="00446E86">
        <w:rPr>
          <w:rFonts w:ascii="Times New Roman" w:hAnsi="Times New Roman"/>
          <w:i/>
          <w:sz w:val="24"/>
          <w:szCs w:val="24"/>
        </w:rPr>
        <w:tab/>
        <w:t>Instrument 1.5: Promocija problemskega območja z visoko stopnjo brezposelnostjo, privabljanje tujih in domačih investitorjev ter izvajanje programa in</w:t>
      </w:r>
    </w:p>
    <w:p w:rsidR="00D67BE7" w:rsidRDefault="00D67BE7" w:rsidP="001C7F2D">
      <w:pPr>
        <w:spacing w:line="276" w:lineRule="auto"/>
        <w:jc w:val="both"/>
        <w:rPr>
          <w:rFonts w:ascii="Times New Roman" w:hAnsi="Times New Roman"/>
          <w:sz w:val="24"/>
          <w:szCs w:val="24"/>
        </w:rPr>
      </w:pPr>
    </w:p>
    <w:p w:rsidR="004D4729" w:rsidRDefault="004D4729" w:rsidP="001C7F2D">
      <w:pPr>
        <w:spacing w:line="276" w:lineRule="auto"/>
        <w:jc w:val="both"/>
        <w:rPr>
          <w:rFonts w:ascii="Times New Roman" w:hAnsi="Times New Roman"/>
          <w:sz w:val="24"/>
          <w:szCs w:val="24"/>
        </w:rPr>
      </w:pPr>
    </w:p>
    <w:p w:rsidR="001C7F2D" w:rsidRPr="001C7F2D" w:rsidRDefault="001C7F2D" w:rsidP="001C7F2D">
      <w:pPr>
        <w:spacing w:line="276" w:lineRule="auto"/>
        <w:jc w:val="both"/>
        <w:rPr>
          <w:rFonts w:ascii="Times New Roman" w:hAnsi="Times New Roman"/>
          <w:sz w:val="24"/>
          <w:szCs w:val="24"/>
        </w:rPr>
      </w:pPr>
      <w:r w:rsidRPr="001C7F2D">
        <w:rPr>
          <w:rFonts w:ascii="Times New Roman" w:hAnsi="Times New Roman"/>
          <w:sz w:val="24"/>
          <w:szCs w:val="24"/>
        </w:rPr>
        <w:lastRenderedPageBreak/>
        <w:t>Regijsko specifična instrumenta:</w:t>
      </w:r>
    </w:p>
    <w:p w:rsidR="001C7F2D" w:rsidRPr="00446E86" w:rsidRDefault="001C7F2D" w:rsidP="001C7F2D">
      <w:pPr>
        <w:spacing w:line="276" w:lineRule="auto"/>
        <w:jc w:val="both"/>
        <w:rPr>
          <w:rFonts w:ascii="Times New Roman" w:hAnsi="Times New Roman"/>
          <w:i/>
          <w:sz w:val="24"/>
          <w:szCs w:val="24"/>
        </w:rPr>
      </w:pPr>
      <w:r w:rsidRPr="00446E86">
        <w:rPr>
          <w:rFonts w:ascii="Times New Roman" w:hAnsi="Times New Roman"/>
          <w:i/>
          <w:sz w:val="24"/>
          <w:szCs w:val="24"/>
        </w:rPr>
        <w:t>-</w:t>
      </w:r>
      <w:r w:rsidRPr="001C7F2D">
        <w:rPr>
          <w:rFonts w:ascii="Times New Roman" w:hAnsi="Times New Roman"/>
          <w:sz w:val="24"/>
          <w:szCs w:val="24"/>
        </w:rPr>
        <w:tab/>
      </w:r>
      <w:r w:rsidRPr="00446E86">
        <w:rPr>
          <w:rFonts w:ascii="Times New Roman" w:hAnsi="Times New Roman"/>
          <w:i/>
          <w:sz w:val="24"/>
          <w:szCs w:val="24"/>
        </w:rPr>
        <w:t xml:space="preserve">Instrument 1.6: Vzpostavitev mreže podjetniških inkubatorjev v Pokolpju </w:t>
      </w:r>
    </w:p>
    <w:p w:rsidR="00446E86" w:rsidRDefault="001C7F2D" w:rsidP="00B3760F">
      <w:pPr>
        <w:spacing w:line="276" w:lineRule="auto"/>
        <w:ind w:left="705" w:hanging="705"/>
        <w:jc w:val="both"/>
        <w:rPr>
          <w:rFonts w:ascii="Times New Roman" w:hAnsi="Times New Roman"/>
          <w:i/>
          <w:sz w:val="24"/>
          <w:szCs w:val="24"/>
        </w:rPr>
      </w:pPr>
      <w:r w:rsidRPr="00446E86">
        <w:rPr>
          <w:rFonts w:ascii="Times New Roman" w:hAnsi="Times New Roman"/>
          <w:i/>
          <w:sz w:val="24"/>
          <w:szCs w:val="24"/>
        </w:rPr>
        <w:t>-</w:t>
      </w:r>
      <w:r w:rsidRPr="00446E86">
        <w:rPr>
          <w:rFonts w:ascii="Times New Roman" w:hAnsi="Times New Roman"/>
          <w:i/>
          <w:sz w:val="24"/>
          <w:szCs w:val="24"/>
        </w:rPr>
        <w:tab/>
        <w:t>Instrument 1.7: ustvarjanje novih delovnih mest v okviru institucionalne mreže storitev za starostnike.</w:t>
      </w:r>
    </w:p>
    <w:p w:rsidR="00F61AE1" w:rsidRPr="00B3760F" w:rsidRDefault="00F61AE1" w:rsidP="00B3760F">
      <w:pPr>
        <w:spacing w:line="276" w:lineRule="auto"/>
        <w:ind w:left="705" w:hanging="705"/>
        <w:jc w:val="both"/>
        <w:rPr>
          <w:rFonts w:ascii="Times New Roman" w:hAnsi="Times New Roman"/>
          <w:i/>
          <w:sz w:val="24"/>
          <w:szCs w:val="24"/>
        </w:rPr>
      </w:pPr>
    </w:p>
    <w:p w:rsidR="000132F1" w:rsidRPr="000132F1" w:rsidRDefault="000132F1" w:rsidP="000132F1">
      <w:pPr>
        <w:spacing w:line="276" w:lineRule="auto"/>
        <w:jc w:val="both"/>
        <w:rPr>
          <w:rFonts w:ascii="Times New Roman" w:hAnsi="Times New Roman"/>
          <w:b/>
          <w:sz w:val="24"/>
          <w:szCs w:val="24"/>
        </w:rPr>
      </w:pPr>
      <w:r w:rsidRPr="000132F1">
        <w:rPr>
          <w:rFonts w:ascii="Times New Roman" w:hAnsi="Times New Roman"/>
          <w:sz w:val="24"/>
          <w:szCs w:val="24"/>
        </w:rPr>
        <w:t>b)</w:t>
      </w:r>
      <w:r w:rsidRPr="000132F1">
        <w:rPr>
          <w:rFonts w:ascii="Times New Roman" w:hAnsi="Times New Roman"/>
          <w:b/>
          <w:sz w:val="24"/>
          <w:szCs w:val="24"/>
        </w:rPr>
        <w:tab/>
        <w:t xml:space="preserve">Ukrep 2: Povračilo plačanih prispevkov delodajalca za socialno varnost na podlagi 27. člena Zakona o spodbujanju skladnega regionalnega razvoja. </w:t>
      </w:r>
    </w:p>
    <w:p w:rsidR="000132F1" w:rsidRPr="000132F1" w:rsidRDefault="000132F1" w:rsidP="000132F1">
      <w:pPr>
        <w:spacing w:line="276" w:lineRule="auto"/>
        <w:jc w:val="both"/>
        <w:rPr>
          <w:rFonts w:ascii="Times New Roman" w:hAnsi="Times New Roman"/>
          <w:b/>
          <w:sz w:val="24"/>
          <w:szCs w:val="24"/>
        </w:rPr>
      </w:pPr>
      <w:r w:rsidRPr="000132F1">
        <w:rPr>
          <w:rFonts w:ascii="Times New Roman" w:hAnsi="Times New Roman"/>
          <w:sz w:val="24"/>
          <w:szCs w:val="24"/>
        </w:rPr>
        <w:t>c)</w:t>
      </w:r>
      <w:r w:rsidRPr="000132F1">
        <w:rPr>
          <w:rFonts w:ascii="Times New Roman" w:hAnsi="Times New Roman"/>
          <w:b/>
          <w:sz w:val="24"/>
          <w:szCs w:val="24"/>
        </w:rPr>
        <w:tab/>
        <w:t>Ukrep 3: Davčne olajšave za zaposlovanje na podlagi 28. člena Zakona o spodbujanju skladnega regionalnega razvoja.</w:t>
      </w:r>
    </w:p>
    <w:p w:rsidR="000132F1" w:rsidRPr="000132F1" w:rsidRDefault="000132F1" w:rsidP="000132F1">
      <w:pPr>
        <w:spacing w:line="276" w:lineRule="auto"/>
        <w:jc w:val="both"/>
        <w:rPr>
          <w:rFonts w:ascii="Times New Roman" w:hAnsi="Times New Roman"/>
          <w:b/>
          <w:sz w:val="24"/>
          <w:szCs w:val="24"/>
        </w:rPr>
      </w:pPr>
      <w:r w:rsidRPr="000132F1">
        <w:rPr>
          <w:rFonts w:ascii="Times New Roman" w:hAnsi="Times New Roman"/>
          <w:sz w:val="24"/>
          <w:szCs w:val="24"/>
        </w:rPr>
        <w:t>d)</w:t>
      </w:r>
      <w:r w:rsidRPr="000132F1">
        <w:rPr>
          <w:rFonts w:ascii="Times New Roman" w:hAnsi="Times New Roman"/>
          <w:sz w:val="24"/>
          <w:szCs w:val="24"/>
        </w:rPr>
        <w:tab/>
      </w:r>
      <w:r w:rsidRPr="000132F1">
        <w:rPr>
          <w:rFonts w:ascii="Times New Roman" w:hAnsi="Times New Roman"/>
          <w:b/>
          <w:sz w:val="24"/>
          <w:szCs w:val="24"/>
        </w:rPr>
        <w:t>Ukrep 4: Davčne olajšave investiranje na podlagi 28. člena Zakona o spodbujanju skladnega regionalnega razvoja.</w:t>
      </w:r>
    </w:p>
    <w:p w:rsidR="000132F1" w:rsidRPr="000132F1" w:rsidRDefault="000132F1" w:rsidP="000132F1">
      <w:pPr>
        <w:spacing w:line="276" w:lineRule="auto"/>
        <w:jc w:val="both"/>
        <w:rPr>
          <w:rFonts w:ascii="Times New Roman" w:hAnsi="Times New Roman"/>
          <w:b/>
          <w:sz w:val="24"/>
          <w:szCs w:val="24"/>
        </w:rPr>
      </w:pPr>
      <w:r w:rsidRPr="000132F1">
        <w:rPr>
          <w:rFonts w:ascii="Times New Roman" w:hAnsi="Times New Roman"/>
          <w:sz w:val="24"/>
          <w:szCs w:val="24"/>
        </w:rPr>
        <w:t>e)</w:t>
      </w:r>
      <w:r w:rsidRPr="000132F1">
        <w:rPr>
          <w:rFonts w:ascii="Times New Roman" w:hAnsi="Times New Roman"/>
          <w:b/>
          <w:sz w:val="24"/>
          <w:szCs w:val="24"/>
        </w:rPr>
        <w:tab/>
        <w:t>Ukrep 5: Spodbude za trajnostni razvoj podeželja v okviru izvajanja lokalnega razvoja, ki ga vodi skupnost</w:t>
      </w:r>
      <w:r w:rsidR="00B31533">
        <w:rPr>
          <w:rFonts w:ascii="Times New Roman" w:hAnsi="Times New Roman"/>
          <w:b/>
          <w:sz w:val="24"/>
          <w:szCs w:val="24"/>
        </w:rPr>
        <w:t xml:space="preserve"> (v obdobju 2016-2020)</w:t>
      </w:r>
      <w:r w:rsidRPr="000132F1">
        <w:rPr>
          <w:rFonts w:ascii="Times New Roman" w:hAnsi="Times New Roman"/>
          <w:b/>
          <w:sz w:val="24"/>
          <w:szCs w:val="24"/>
        </w:rPr>
        <w:t>.</w:t>
      </w:r>
    </w:p>
    <w:p w:rsidR="000132F1" w:rsidRPr="000132F1" w:rsidRDefault="000132F1" w:rsidP="000132F1">
      <w:pPr>
        <w:spacing w:line="276" w:lineRule="auto"/>
        <w:jc w:val="both"/>
        <w:rPr>
          <w:rFonts w:ascii="Times New Roman" w:hAnsi="Times New Roman"/>
          <w:b/>
          <w:sz w:val="24"/>
          <w:szCs w:val="24"/>
        </w:rPr>
      </w:pPr>
      <w:r w:rsidRPr="000132F1">
        <w:rPr>
          <w:rFonts w:ascii="Times New Roman" w:hAnsi="Times New Roman"/>
          <w:sz w:val="24"/>
          <w:szCs w:val="24"/>
        </w:rPr>
        <w:t>f)</w:t>
      </w:r>
      <w:r w:rsidRPr="000132F1">
        <w:rPr>
          <w:rFonts w:ascii="Times New Roman" w:hAnsi="Times New Roman"/>
          <w:b/>
          <w:sz w:val="24"/>
          <w:szCs w:val="24"/>
        </w:rPr>
        <w:tab/>
      </w:r>
      <w:r w:rsidRPr="00F927D1">
        <w:rPr>
          <w:rFonts w:ascii="Times New Roman" w:hAnsi="Times New Roman"/>
          <w:b/>
          <w:sz w:val="24"/>
          <w:szCs w:val="24"/>
        </w:rPr>
        <w:t>Ukrep 6: Spodbude za trajnostni razvoj podeželja v okviru Programa razvoja podeželja 2007-2013.</w:t>
      </w:r>
    </w:p>
    <w:p w:rsidR="000132F1" w:rsidRDefault="000132F1" w:rsidP="000132F1">
      <w:pPr>
        <w:spacing w:line="276" w:lineRule="auto"/>
        <w:jc w:val="both"/>
        <w:rPr>
          <w:rFonts w:ascii="Times New Roman" w:hAnsi="Times New Roman"/>
          <w:b/>
          <w:sz w:val="24"/>
          <w:szCs w:val="24"/>
        </w:rPr>
      </w:pPr>
      <w:r w:rsidRPr="000132F1">
        <w:rPr>
          <w:rFonts w:ascii="Times New Roman" w:hAnsi="Times New Roman"/>
          <w:sz w:val="24"/>
          <w:szCs w:val="24"/>
        </w:rPr>
        <w:t>g)</w:t>
      </w:r>
      <w:r w:rsidRPr="000132F1">
        <w:rPr>
          <w:rFonts w:ascii="Times New Roman" w:hAnsi="Times New Roman"/>
          <w:b/>
          <w:sz w:val="24"/>
          <w:szCs w:val="24"/>
        </w:rPr>
        <w:tab/>
        <w:t>Ukrep 7: Prometna in energetska infrastruktura v Pokolpju.</w:t>
      </w:r>
    </w:p>
    <w:p w:rsidR="000132F1" w:rsidRPr="00446E86" w:rsidRDefault="000132F1" w:rsidP="001C7F2D">
      <w:pPr>
        <w:spacing w:line="276" w:lineRule="auto"/>
        <w:jc w:val="both"/>
        <w:rPr>
          <w:rFonts w:ascii="Times New Roman" w:hAnsi="Times New Roman"/>
          <w:b/>
          <w:sz w:val="24"/>
          <w:szCs w:val="24"/>
        </w:rPr>
      </w:pPr>
    </w:p>
    <w:p w:rsidR="00811268" w:rsidRPr="00E36309" w:rsidRDefault="00811268" w:rsidP="00811268">
      <w:pPr>
        <w:spacing w:line="276" w:lineRule="auto"/>
        <w:jc w:val="both"/>
        <w:rPr>
          <w:rFonts w:ascii="Times New Roman" w:hAnsi="Times New Roman"/>
          <w:sz w:val="24"/>
          <w:szCs w:val="24"/>
        </w:rPr>
      </w:pPr>
    </w:p>
    <w:p w:rsidR="004E392D" w:rsidRPr="00E36309" w:rsidRDefault="0074543A" w:rsidP="002E0E31">
      <w:pPr>
        <w:pStyle w:val="Naslov2"/>
        <w:spacing w:line="276" w:lineRule="auto"/>
        <w:rPr>
          <w:rStyle w:val="Hiperpovezava"/>
          <w:noProof/>
          <w:color w:val="auto"/>
          <w:szCs w:val="24"/>
        </w:rPr>
      </w:pPr>
      <w:bookmarkStart w:id="133" w:name="_Toc492973207"/>
      <w:r w:rsidRPr="00E36309">
        <w:rPr>
          <w:rStyle w:val="Hiperpovezava"/>
          <w:noProof/>
          <w:color w:val="auto"/>
          <w:szCs w:val="24"/>
          <w:lang w:val="sl-SI"/>
        </w:rPr>
        <w:t xml:space="preserve">2.1.1 </w:t>
      </w:r>
      <w:r w:rsidR="004E392D" w:rsidRPr="00E36309">
        <w:rPr>
          <w:rStyle w:val="Hiperpovezava"/>
          <w:noProof/>
          <w:color w:val="auto"/>
          <w:szCs w:val="24"/>
        </w:rPr>
        <w:t xml:space="preserve">Ukrep 1: Program spodbujanja konkurenčnosti </w:t>
      </w:r>
      <w:r w:rsidR="0080224B">
        <w:rPr>
          <w:rStyle w:val="Hiperpovezava"/>
          <w:noProof/>
          <w:color w:val="auto"/>
          <w:szCs w:val="24"/>
        </w:rPr>
        <w:t>Pokolpja</w:t>
      </w:r>
      <w:r w:rsidRPr="00E36309">
        <w:rPr>
          <w:rStyle w:val="Hiperpovezava"/>
          <w:noProof/>
          <w:color w:val="auto"/>
          <w:szCs w:val="24"/>
        </w:rPr>
        <w:t xml:space="preserve"> v obdobju </w:t>
      </w:r>
      <w:r w:rsidR="008A2428" w:rsidRPr="00E36309">
        <w:rPr>
          <w:rStyle w:val="Hiperpovezava"/>
          <w:noProof/>
          <w:color w:val="auto"/>
          <w:szCs w:val="24"/>
          <w:lang w:val="sl-SI"/>
        </w:rPr>
        <w:t xml:space="preserve">od </w:t>
      </w:r>
      <w:r w:rsidR="008A2428" w:rsidRPr="00E36309">
        <w:rPr>
          <w:rStyle w:val="Hiperpovezava"/>
          <w:noProof/>
          <w:color w:val="auto"/>
          <w:szCs w:val="24"/>
        </w:rPr>
        <w:t xml:space="preserve">2011 do </w:t>
      </w:r>
      <w:r w:rsidR="004E392D" w:rsidRPr="00E36309">
        <w:rPr>
          <w:rStyle w:val="Hiperpovezava"/>
          <w:noProof/>
          <w:color w:val="auto"/>
          <w:szCs w:val="24"/>
        </w:rPr>
        <w:t>20</w:t>
      </w:r>
      <w:bookmarkEnd w:id="131"/>
      <w:bookmarkEnd w:id="132"/>
      <w:r w:rsidR="008A2428" w:rsidRPr="00E36309">
        <w:rPr>
          <w:rStyle w:val="Hiperpovezava"/>
          <w:noProof/>
          <w:color w:val="auto"/>
          <w:szCs w:val="24"/>
        </w:rPr>
        <w:t>20</w:t>
      </w:r>
      <w:bookmarkEnd w:id="133"/>
    </w:p>
    <w:p w:rsidR="004E392D" w:rsidRPr="00E36309" w:rsidRDefault="004E392D" w:rsidP="002E0E31">
      <w:pPr>
        <w:spacing w:line="276" w:lineRule="auto"/>
        <w:rPr>
          <w:rFonts w:ascii="Times New Roman" w:hAnsi="Times New Roman"/>
          <w:sz w:val="24"/>
          <w:szCs w:val="24"/>
        </w:rPr>
      </w:pPr>
    </w:p>
    <w:p w:rsidR="00CE348B" w:rsidRPr="00E36309" w:rsidRDefault="004E392D" w:rsidP="002E0E31">
      <w:pPr>
        <w:tabs>
          <w:tab w:val="left" w:pos="360"/>
        </w:tabs>
        <w:spacing w:line="276" w:lineRule="auto"/>
        <w:jc w:val="both"/>
        <w:rPr>
          <w:rFonts w:ascii="Times New Roman" w:hAnsi="Times New Roman"/>
          <w:sz w:val="24"/>
          <w:szCs w:val="24"/>
        </w:rPr>
      </w:pPr>
      <w:bookmarkStart w:id="134" w:name="c3508"/>
      <w:bookmarkStart w:id="135" w:name="c196"/>
      <w:bookmarkEnd w:id="134"/>
      <w:bookmarkEnd w:id="135"/>
      <w:r w:rsidRPr="00E36309">
        <w:rPr>
          <w:rFonts w:ascii="Times New Roman" w:hAnsi="Times New Roman"/>
          <w:sz w:val="24"/>
          <w:szCs w:val="24"/>
        </w:rPr>
        <w:t xml:space="preserve">Vrednost </w:t>
      </w:r>
      <w:r w:rsidR="00CE348B" w:rsidRPr="00E36309">
        <w:rPr>
          <w:rFonts w:ascii="Times New Roman" w:hAnsi="Times New Roman"/>
          <w:sz w:val="24"/>
          <w:szCs w:val="24"/>
        </w:rPr>
        <w:t xml:space="preserve">Spremenjenega </w:t>
      </w:r>
      <w:r w:rsidRPr="00E36309">
        <w:rPr>
          <w:rFonts w:ascii="Times New Roman" w:hAnsi="Times New Roman"/>
          <w:sz w:val="24"/>
          <w:szCs w:val="24"/>
        </w:rPr>
        <w:t>programa spodbujanja konkurenčnost</w:t>
      </w:r>
      <w:r w:rsidR="003D0630">
        <w:rPr>
          <w:rFonts w:ascii="Times New Roman" w:hAnsi="Times New Roman"/>
          <w:sz w:val="24"/>
          <w:szCs w:val="24"/>
        </w:rPr>
        <w:t>i Pokolpja v obdobju 2011–</w:t>
      </w:r>
      <w:r w:rsidR="00250186" w:rsidRPr="00E36309">
        <w:rPr>
          <w:rFonts w:ascii="Times New Roman" w:hAnsi="Times New Roman"/>
          <w:sz w:val="24"/>
          <w:szCs w:val="24"/>
        </w:rPr>
        <w:t>20</w:t>
      </w:r>
      <w:r w:rsidR="00695382" w:rsidRPr="00E36309">
        <w:rPr>
          <w:rFonts w:ascii="Times New Roman" w:hAnsi="Times New Roman"/>
          <w:sz w:val="24"/>
          <w:szCs w:val="24"/>
        </w:rPr>
        <w:t>20 je 43</w:t>
      </w:r>
      <w:r w:rsidRPr="00E36309">
        <w:rPr>
          <w:rFonts w:ascii="Times New Roman" w:hAnsi="Times New Roman"/>
          <w:sz w:val="24"/>
          <w:szCs w:val="24"/>
        </w:rPr>
        <w:t xml:space="preserve"> milijonov evrov. </w:t>
      </w:r>
      <w:r w:rsidR="00CE348B" w:rsidRPr="00E36309">
        <w:rPr>
          <w:rFonts w:ascii="Times New Roman" w:hAnsi="Times New Roman"/>
          <w:sz w:val="24"/>
          <w:szCs w:val="24"/>
        </w:rPr>
        <w:t>Od tega se za subvencije namenja 20.000.000 evrov, dodajata pa se dva nova instrumenta :</w:t>
      </w:r>
    </w:p>
    <w:p w:rsidR="00CE348B" w:rsidRPr="00E36309" w:rsidRDefault="009958C3" w:rsidP="002915A1">
      <w:pPr>
        <w:numPr>
          <w:ilvl w:val="0"/>
          <w:numId w:val="10"/>
        </w:numPr>
        <w:tabs>
          <w:tab w:val="left" w:pos="360"/>
        </w:tabs>
        <w:spacing w:line="276" w:lineRule="auto"/>
        <w:jc w:val="both"/>
        <w:rPr>
          <w:rFonts w:ascii="Times New Roman" w:hAnsi="Times New Roman"/>
          <w:sz w:val="24"/>
          <w:szCs w:val="24"/>
        </w:rPr>
      </w:pPr>
      <w:r w:rsidRPr="00E36309">
        <w:rPr>
          <w:rFonts w:ascii="Times New Roman" w:hAnsi="Times New Roman"/>
          <w:sz w:val="24"/>
          <w:szCs w:val="24"/>
        </w:rPr>
        <w:t>u</w:t>
      </w:r>
      <w:r w:rsidR="00CE348B" w:rsidRPr="00E36309">
        <w:rPr>
          <w:rFonts w:ascii="Times New Roman" w:hAnsi="Times New Roman"/>
          <w:sz w:val="24"/>
          <w:szCs w:val="24"/>
        </w:rPr>
        <w:t xml:space="preserve">godni razvojni krediti za investicije v višini 10.800.000 evrov in </w:t>
      </w:r>
    </w:p>
    <w:p w:rsidR="00CE348B" w:rsidRPr="00E36309" w:rsidRDefault="009958C3" w:rsidP="002915A1">
      <w:pPr>
        <w:numPr>
          <w:ilvl w:val="0"/>
          <w:numId w:val="10"/>
        </w:numPr>
        <w:tabs>
          <w:tab w:val="left" w:pos="360"/>
        </w:tabs>
        <w:spacing w:line="276" w:lineRule="auto"/>
        <w:jc w:val="both"/>
        <w:rPr>
          <w:rFonts w:ascii="Times New Roman" w:hAnsi="Times New Roman"/>
          <w:sz w:val="24"/>
          <w:szCs w:val="24"/>
        </w:rPr>
      </w:pPr>
      <w:r w:rsidRPr="00E36309">
        <w:rPr>
          <w:rFonts w:ascii="Times New Roman" w:hAnsi="Times New Roman"/>
          <w:sz w:val="24"/>
          <w:szCs w:val="24"/>
        </w:rPr>
        <w:t>m</w:t>
      </w:r>
      <w:r w:rsidR="00CE348B" w:rsidRPr="00E36309">
        <w:rPr>
          <w:rFonts w:ascii="Times New Roman" w:hAnsi="Times New Roman"/>
          <w:sz w:val="24"/>
          <w:szCs w:val="24"/>
        </w:rPr>
        <w:t>ikrokrediti v višini 12.950.000 evrov.</w:t>
      </w:r>
    </w:p>
    <w:p w:rsidR="00324925" w:rsidRPr="00E36309" w:rsidRDefault="00324925" w:rsidP="002E0E31">
      <w:pPr>
        <w:tabs>
          <w:tab w:val="left" w:pos="360"/>
        </w:tabs>
        <w:spacing w:line="276" w:lineRule="auto"/>
        <w:jc w:val="both"/>
        <w:rPr>
          <w:rFonts w:ascii="Times New Roman" w:hAnsi="Times New Roman"/>
          <w:sz w:val="24"/>
          <w:szCs w:val="24"/>
        </w:rPr>
      </w:pPr>
      <w:r w:rsidRPr="00E36309">
        <w:rPr>
          <w:rFonts w:ascii="Times New Roman" w:hAnsi="Times New Roman"/>
          <w:sz w:val="24"/>
          <w:szCs w:val="24"/>
        </w:rPr>
        <w:t>V strukturi virov je med subvencijami tudi 600.000 evrov sredstev Evropskega sklada za regionalni razvoj, ki so namenjena izvajanju Instrumenta: 3 Subvencije za zagon podjetij.</w:t>
      </w:r>
    </w:p>
    <w:p w:rsidR="00324925" w:rsidRPr="00E36309" w:rsidRDefault="00324925" w:rsidP="002E0E31">
      <w:pPr>
        <w:tabs>
          <w:tab w:val="left" w:pos="360"/>
        </w:tabs>
        <w:spacing w:line="276" w:lineRule="auto"/>
        <w:jc w:val="both"/>
        <w:rPr>
          <w:rFonts w:ascii="Times New Roman" w:hAnsi="Times New Roman"/>
          <w:sz w:val="24"/>
          <w:szCs w:val="24"/>
        </w:rPr>
      </w:pPr>
    </w:p>
    <w:p w:rsidR="004E392D" w:rsidRPr="00E36309" w:rsidRDefault="004E392D" w:rsidP="002E0E31">
      <w:pPr>
        <w:tabs>
          <w:tab w:val="left" w:pos="360"/>
        </w:tabs>
        <w:spacing w:line="276" w:lineRule="auto"/>
        <w:jc w:val="both"/>
        <w:rPr>
          <w:rFonts w:ascii="Times New Roman" w:hAnsi="Times New Roman"/>
          <w:sz w:val="24"/>
          <w:szCs w:val="24"/>
        </w:rPr>
      </w:pPr>
      <w:r w:rsidRPr="00E36309">
        <w:rPr>
          <w:rFonts w:ascii="Times New Roman" w:hAnsi="Times New Roman"/>
          <w:sz w:val="24"/>
          <w:szCs w:val="24"/>
        </w:rPr>
        <w:t>Za izva</w:t>
      </w:r>
      <w:r w:rsidR="00324925" w:rsidRPr="00E36309">
        <w:rPr>
          <w:rFonts w:ascii="Times New Roman" w:hAnsi="Times New Roman"/>
          <w:sz w:val="24"/>
          <w:szCs w:val="24"/>
        </w:rPr>
        <w:t>janje programa je odgovorno ministrstvo</w:t>
      </w:r>
      <w:r w:rsidRPr="00E36309">
        <w:rPr>
          <w:rFonts w:ascii="Times New Roman" w:hAnsi="Times New Roman"/>
          <w:sz w:val="24"/>
          <w:szCs w:val="24"/>
        </w:rPr>
        <w:t>, ki s pogodbo o izvajanju programa posamezne naloge prenaša na</w:t>
      </w:r>
      <w:r w:rsidR="00324925" w:rsidRPr="00E36309">
        <w:rPr>
          <w:rFonts w:ascii="Times New Roman" w:hAnsi="Times New Roman"/>
          <w:sz w:val="24"/>
          <w:szCs w:val="24"/>
        </w:rPr>
        <w:t xml:space="preserve"> svoje izvajalske institucije, pristojno regionalno razvojno agencijo in območne razvojne institucije.</w:t>
      </w:r>
    </w:p>
    <w:p w:rsidR="004E392D" w:rsidRPr="00E36309" w:rsidRDefault="004E392D" w:rsidP="002E0E31">
      <w:pPr>
        <w:tabs>
          <w:tab w:val="left" w:pos="360"/>
        </w:tabs>
        <w:spacing w:line="276" w:lineRule="auto"/>
        <w:jc w:val="both"/>
        <w:rPr>
          <w:rFonts w:ascii="Times New Roman" w:hAnsi="Times New Roman"/>
          <w:sz w:val="24"/>
          <w:szCs w:val="24"/>
        </w:rPr>
      </w:pPr>
    </w:p>
    <w:p w:rsidR="004E392D" w:rsidRPr="00E36309" w:rsidRDefault="004E392D" w:rsidP="002E0E31">
      <w:pPr>
        <w:tabs>
          <w:tab w:val="left" w:pos="360"/>
        </w:tabs>
        <w:spacing w:line="276" w:lineRule="auto"/>
        <w:jc w:val="both"/>
        <w:rPr>
          <w:rFonts w:ascii="Times New Roman" w:hAnsi="Times New Roman"/>
          <w:sz w:val="24"/>
          <w:szCs w:val="24"/>
          <w:u w:val="single"/>
        </w:rPr>
      </w:pPr>
      <w:r w:rsidRPr="00E36309">
        <w:rPr>
          <w:rFonts w:ascii="Times New Roman" w:hAnsi="Times New Roman"/>
          <w:sz w:val="24"/>
          <w:szCs w:val="24"/>
          <w:u w:val="single"/>
        </w:rPr>
        <w:t xml:space="preserve">Program spodbujanja konkurenčnosti Pokolpja v obdobju </w:t>
      </w:r>
      <w:r w:rsidR="002B3786" w:rsidRPr="00E36309">
        <w:rPr>
          <w:rFonts w:ascii="Times New Roman" w:hAnsi="Times New Roman"/>
          <w:sz w:val="24"/>
          <w:szCs w:val="24"/>
          <w:u w:val="single"/>
        </w:rPr>
        <w:t xml:space="preserve">od 2011 do 2016 se </w:t>
      </w:r>
      <w:r w:rsidR="00250186" w:rsidRPr="00E36309">
        <w:rPr>
          <w:rFonts w:ascii="Times New Roman" w:hAnsi="Times New Roman"/>
          <w:sz w:val="24"/>
          <w:szCs w:val="24"/>
          <w:u w:val="single"/>
        </w:rPr>
        <w:t>je izvajal</w:t>
      </w:r>
      <w:r w:rsidRPr="00E36309">
        <w:rPr>
          <w:rFonts w:ascii="Times New Roman" w:hAnsi="Times New Roman"/>
          <w:sz w:val="24"/>
          <w:szCs w:val="24"/>
          <w:u w:val="single"/>
        </w:rPr>
        <w:t xml:space="preserve"> štirimi instrumenti</w:t>
      </w:r>
      <w:r w:rsidR="002B3786" w:rsidRPr="00E36309">
        <w:rPr>
          <w:rFonts w:ascii="Times New Roman" w:hAnsi="Times New Roman"/>
          <w:sz w:val="24"/>
          <w:szCs w:val="24"/>
          <w:u w:val="single"/>
        </w:rPr>
        <w:t xml:space="preserve"> in sicer</w:t>
      </w:r>
      <w:r w:rsidRPr="00E36309">
        <w:rPr>
          <w:rFonts w:ascii="Times New Roman" w:hAnsi="Times New Roman"/>
          <w:sz w:val="24"/>
          <w:szCs w:val="24"/>
          <w:u w:val="single"/>
        </w:rPr>
        <w:t>:</w:t>
      </w:r>
    </w:p>
    <w:p w:rsidR="004E392D" w:rsidRPr="00E36309" w:rsidRDefault="004E392D" w:rsidP="002915A1">
      <w:pPr>
        <w:numPr>
          <w:ilvl w:val="0"/>
          <w:numId w:val="2"/>
        </w:numPr>
        <w:spacing w:line="276" w:lineRule="auto"/>
        <w:jc w:val="both"/>
        <w:rPr>
          <w:rFonts w:ascii="Times New Roman" w:hAnsi="Times New Roman"/>
          <w:i/>
          <w:sz w:val="24"/>
          <w:szCs w:val="24"/>
        </w:rPr>
      </w:pPr>
      <w:r w:rsidRPr="00E36309">
        <w:rPr>
          <w:rFonts w:ascii="Times New Roman" w:hAnsi="Times New Roman"/>
          <w:i/>
          <w:sz w:val="24"/>
          <w:szCs w:val="24"/>
        </w:rPr>
        <w:t xml:space="preserve">instrument 1.1: Javni razpisi za spodbujanje začetnih investicij podjetij in </w:t>
      </w:r>
      <w:r w:rsidR="00E74DFD" w:rsidRPr="00E36309">
        <w:rPr>
          <w:rFonts w:ascii="Times New Roman" w:hAnsi="Times New Roman"/>
          <w:i/>
          <w:sz w:val="24"/>
          <w:szCs w:val="24"/>
        </w:rPr>
        <w:t>ustvarjanja novih delovnih mest</w:t>
      </w:r>
      <w:r w:rsidR="004A3F14" w:rsidRPr="00E36309">
        <w:rPr>
          <w:rFonts w:ascii="Times New Roman" w:hAnsi="Times New Roman"/>
          <w:i/>
          <w:sz w:val="24"/>
          <w:szCs w:val="24"/>
        </w:rPr>
        <w:t>,</w:t>
      </w:r>
    </w:p>
    <w:p w:rsidR="004E392D" w:rsidRPr="00E36309" w:rsidRDefault="004E392D" w:rsidP="002915A1">
      <w:pPr>
        <w:numPr>
          <w:ilvl w:val="0"/>
          <w:numId w:val="2"/>
        </w:numPr>
        <w:spacing w:line="276" w:lineRule="auto"/>
        <w:jc w:val="both"/>
        <w:rPr>
          <w:rFonts w:ascii="Times New Roman" w:hAnsi="Times New Roman"/>
          <w:i/>
          <w:sz w:val="24"/>
          <w:szCs w:val="24"/>
        </w:rPr>
      </w:pPr>
      <w:r w:rsidRPr="00E36309">
        <w:rPr>
          <w:rFonts w:ascii="Times New Roman" w:hAnsi="Times New Roman"/>
          <w:i/>
          <w:sz w:val="24"/>
          <w:szCs w:val="24"/>
        </w:rPr>
        <w:t xml:space="preserve">instrument 1.2: Vzpostavitev </w:t>
      </w:r>
      <w:r w:rsidR="00E74DFD" w:rsidRPr="00E36309">
        <w:rPr>
          <w:rFonts w:ascii="Times New Roman" w:hAnsi="Times New Roman"/>
          <w:i/>
          <w:sz w:val="24"/>
          <w:szCs w:val="24"/>
        </w:rPr>
        <w:t>mreže podjetniških inkubatorjev</w:t>
      </w:r>
      <w:r w:rsidR="004A3F14" w:rsidRPr="00E36309">
        <w:rPr>
          <w:rFonts w:ascii="Times New Roman" w:hAnsi="Times New Roman"/>
          <w:i/>
          <w:sz w:val="24"/>
          <w:szCs w:val="24"/>
        </w:rPr>
        <w:t>,</w:t>
      </w:r>
    </w:p>
    <w:p w:rsidR="004E392D" w:rsidRPr="00E36309" w:rsidRDefault="004E392D" w:rsidP="002915A1">
      <w:pPr>
        <w:numPr>
          <w:ilvl w:val="0"/>
          <w:numId w:val="2"/>
        </w:numPr>
        <w:spacing w:line="276" w:lineRule="auto"/>
        <w:jc w:val="both"/>
        <w:rPr>
          <w:rFonts w:ascii="Times New Roman" w:hAnsi="Times New Roman"/>
          <w:i/>
          <w:sz w:val="24"/>
          <w:szCs w:val="24"/>
        </w:rPr>
      </w:pPr>
      <w:r w:rsidRPr="00E36309">
        <w:rPr>
          <w:rFonts w:ascii="Times New Roman" w:hAnsi="Times New Roman"/>
          <w:i/>
          <w:sz w:val="24"/>
          <w:szCs w:val="24"/>
        </w:rPr>
        <w:t>instrument 1.3: Ustvarjanje novih delovnih mest v okviru institucionaln</w:t>
      </w:r>
      <w:r w:rsidR="00E74DFD" w:rsidRPr="00E36309">
        <w:rPr>
          <w:rFonts w:ascii="Times New Roman" w:hAnsi="Times New Roman"/>
          <w:i/>
          <w:sz w:val="24"/>
          <w:szCs w:val="24"/>
        </w:rPr>
        <w:t>e mreže storitev za starostnike</w:t>
      </w:r>
      <w:r w:rsidR="004A3F14" w:rsidRPr="00E36309">
        <w:rPr>
          <w:rFonts w:ascii="Times New Roman" w:hAnsi="Times New Roman"/>
          <w:i/>
          <w:sz w:val="24"/>
          <w:szCs w:val="24"/>
        </w:rPr>
        <w:t>,</w:t>
      </w:r>
    </w:p>
    <w:p w:rsidR="00156607" w:rsidRPr="00E36309" w:rsidRDefault="004E392D" w:rsidP="002915A1">
      <w:pPr>
        <w:numPr>
          <w:ilvl w:val="0"/>
          <w:numId w:val="2"/>
        </w:numPr>
        <w:spacing w:line="276" w:lineRule="auto"/>
        <w:jc w:val="both"/>
        <w:rPr>
          <w:rFonts w:ascii="Times New Roman" w:hAnsi="Times New Roman"/>
          <w:i/>
          <w:sz w:val="24"/>
          <w:szCs w:val="24"/>
        </w:rPr>
      </w:pPr>
      <w:r w:rsidRPr="00E36309">
        <w:rPr>
          <w:rFonts w:ascii="Times New Roman" w:hAnsi="Times New Roman"/>
          <w:i/>
          <w:sz w:val="24"/>
          <w:szCs w:val="24"/>
        </w:rPr>
        <w:t>instrument 1.4: Promocija in podpora pri pripravi in izvajanju regijskih projektov v Pokolpju.</w:t>
      </w:r>
    </w:p>
    <w:p w:rsidR="00156607" w:rsidRPr="00E36309" w:rsidRDefault="00156607" w:rsidP="002E0E31">
      <w:pPr>
        <w:spacing w:line="276" w:lineRule="auto"/>
        <w:jc w:val="both"/>
        <w:rPr>
          <w:rFonts w:ascii="Times New Roman" w:hAnsi="Times New Roman"/>
          <w:sz w:val="24"/>
          <w:szCs w:val="24"/>
        </w:rPr>
      </w:pPr>
    </w:p>
    <w:p w:rsidR="00156607" w:rsidRPr="00E36309" w:rsidRDefault="00D06985" w:rsidP="002E0E31">
      <w:pPr>
        <w:spacing w:line="276" w:lineRule="auto"/>
        <w:jc w:val="both"/>
        <w:rPr>
          <w:rFonts w:ascii="Times New Roman" w:hAnsi="Times New Roman"/>
          <w:sz w:val="24"/>
          <w:szCs w:val="24"/>
          <w:u w:val="single"/>
        </w:rPr>
      </w:pPr>
      <w:r>
        <w:rPr>
          <w:rFonts w:ascii="Times New Roman" w:hAnsi="Times New Roman"/>
          <w:sz w:val="24"/>
          <w:szCs w:val="24"/>
          <w:u w:val="single"/>
        </w:rPr>
        <w:lastRenderedPageBreak/>
        <w:t>Medtem, ko se</w:t>
      </w:r>
      <w:r w:rsidR="00156607" w:rsidRPr="00E36309">
        <w:rPr>
          <w:rFonts w:ascii="Times New Roman" w:hAnsi="Times New Roman"/>
          <w:sz w:val="24"/>
          <w:szCs w:val="24"/>
          <w:u w:val="single"/>
        </w:rPr>
        <w:t xml:space="preserve"> Spremenjen program spodbujanja konkurenčnosti Pokolpja v obdobju od 2011</w:t>
      </w:r>
      <w:r>
        <w:rPr>
          <w:rFonts w:ascii="Times New Roman" w:hAnsi="Times New Roman"/>
          <w:sz w:val="24"/>
          <w:szCs w:val="24"/>
          <w:u w:val="single"/>
        </w:rPr>
        <w:t xml:space="preserve"> do 2020 (Pokolpje 2020) izvaja</w:t>
      </w:r>
      <w:r w:rsidR="00156607" w:rsidRPr="00E36309">
        <w:rPr>
          <w:rFonts w:ascii="Times New Roman" w:hAnsi="Times New Roman"/>
          <w:sz w:val="24"/>
          <w:szCs w:val="24"/>
          <w:u w:val="single"/>
        </w:rPr>
        <w:t xml:space="preserve"> s sedmimi instrumenti</w:t>
      </w:r>
      <w:r w:rsidR="001F707F" w:rsidRPr="00E36309">
        <w:rPr>
          <w:rFonts w:ascii="Times New Roman" w:hAnsi="Times New Roman"/>
          <w:sz w:val="24"/>
          <w:szCs w:val="24"/>
          <w:u w:val="single"/>
        </w:rPr>
        <w:t>,</w:t>
      </w:r>
      <w:r w:rsidR="00156607" w:rsidRPr="00E36309">
        <w:rPr>
          <w:rFonts w:ascii="Times New Roman" w:hAnsi="Times New Roman"/>
          <w:sz w:val="24"/>
          <w:szCs w:val="24"/>
          <w:u w:val="single"/>
        </w:rPr>
        <w:t xml:space="preserve"> in sicer:</w:t>
      </w:r>
    </w:p>
    <w:p w:rsidR="00156607" w:rsidRPr="00E36309" w:rsidRDefault="00156607" w:rsidP="002915A1">
      <w:pPr>
        <w:numPr>
          <w:ilvl w:val="0"/>
          <w:numId w:val="26"/>
        </w:numPr>
        <w:spacing w:line="276" w:lineRule="auto"/>
        <w:jc w:val="both"/>
        <w:rPr>
          <w:rFonts w:ascii="Times New Roman" w:hAnsi="Times New Roman"/>
          <w:i/>
          <w:sz w:val="24"/>
          <w:szCs w:val="24"/>
        </w:rPr>
      </w:pPr>
      <w:r w:rsidRPr="00E36309">
        <w:rPr>
          <w:rFonts w:ascii="Times New Roman" w:hAnsi="Times New Roman"/>
          <w:i/>
          <w:sz w:val="24"/>
          <w:szCs w:val="24"/>
        </w:rPr>
        <w:t>Instrument 1.1: Subvencije za spodbujanje investicij</w:t>
      </w:r>
    </w:p>
    <w:p w:rsidR="00156607" w:rsidRPr="00E36309" w:rsidRDefault="00156607" w:rsidP="002915A1">
      <w:pPr>
        <w:numPr>
          <w:ilvl w:val="0"/>
          <w:numId w:val="26"/>
        </w:numPr>
        <w:spacing w:line="276" w:lineRule="auto"/>
        <w:jc w:val="both"/>
        <w:rPr>
          <w:rFonts w:ascii="Times New Roman" w:hAnsi="Times New Roman"/>
          <w:i/>
          <w:sz w:val="24"/>
          <w:szCs w:val="24"/>
        </w:rPr>
      </w:pPr>
      <w:r w:rsidRPr="00E36309">
        <w:rPr>
          <w:rFonts w:ascii="Times New Roman" w:hAnsi="Times New Roman"/>
          <w:i/>
          <w:sz w:val="24"/>
          <w:szCs w:val="24"/>
        </w:rPr>
        <w:t>Instrument 1.2: Ugodni razvojni krediti za investicije</w:t>
      </w:r>
    </w:p>
    <w:p w:rsidR="00156607" w:rsidRPr="00E36309" w:rsidRDefault="00156607" w:rsidP="002915A1">
      <w:pPr>
        <w:numPr>
          <w:ilvl w:val="0"/>
          <w:numId w:val="26"/>
        </w:numPr>
        <w:spacing w:line="276" w:lineRule="auto"/>
        <w:jc w:val="both"/>
        <w:rPr>
          <w:rFonts w:ascii="Times New Roman" w:hAnsi="Times New Roman"/>
          <w:i/>
          <w:sz w:val="24"/>
          <w:szCs w:val="24"/>
        </w:rPr>
      </w:pPr>
      <w:r w:rsidRPr="00E36309">
        <w:rPr>
          <w:rFonts w:ascii="Times New Roman" w:hAnsi="Times New Roman"/>
          <w:i/>
          <w:sz w:val="24"/>
          <w:szCs w:val="24"/>
        </w:rPr>
        <w:t>Instrument 1.</w:t>
      </w:r>
      <w:r w:rsidR="00310630" w:rsidRPr="00E36309">
        <w:rPr>
          <w:rFonts w:ascii="Times New Roman" w:hAnsi="Times New Roman"/>
          <w:i/>
          <w:sz w:val="24"/>
          <w:szCs w:val="24"/>
        </w:rPr>
        <w:t>3: Subvencije za zagon podjetij</w:t>
      </w:r>
    </w:p>
    <w:p w:rsidR="00156607" w:rsidRPr="00E36309" w:rsidRDefault="00156607" w:rsidP="002915A1">
      <w:pPr>
        <w:numPr>
          <w:ilvl w:val="0"/>
          <w:numId w:val="26"/>
        </w:numPr>
        <w:spacing w:line="276" w:lineRule="auto"/>
        <w:jc w:val="both"/>
        <w:rPr>
          <w:rFonts w:ascii="Times New Roman" w:hAnsi="Times New Roman"/>
          <w:i/>
          <w:sz w:val="24"/>
          <w:szCs w:val="24"/>
        </w:rPr>
      </w:pPr>
      <w:r w:rsidRPr="00E36309">
        <w:rPr>
          <w:rFonts w:ascii="Times New Roman" w:hAnsi="Times New Roman"/>
          <w:i/>
          <w:sz w:val="24"/>
          <w:szCs w:val="24"/>
        </w:rPr>
        <w:t>Instrument 1.4: Mikrokrediti</w:t>
      </w:r>
    </w:p>
    <w:p w:rsidR="00156607" w:rsidRPr="00E36309" w:rsidRDefault="00156607" w:rsidP="002915A1">
      <w:pPr>
        <w:numPr>
          <w:ilvl w:val="0"/>
          <w:numId w:val="26"/>
        </w:numPr>
        <w:spacing w:line="276" w:lineRule="auto"/>
        <w:jc w:val="both"/>
        <w:rPr>
          <w:rFonts w:ascii="Times New Roman" w:hAnsi="Times New Roman"/>
          <w:i/>
          <w:sz w:val="24"/>
          <w:szCs w:val="24"/>
        </w:rPr>
      </w:pPr>
      <w:r w:rsidRPr="00E36309">
        <w:rPr>
          <w:rFonts w:ascii="Times New Roman" w:hAnsi="Times New Roman"/>
          <w:i/>
          <w:sz w:val="24"/>
          <w:szCs w:val="24"/>
        </w:rPr>
        <w:t>Instrument 1.5: Promocija problemskega območja z visoko stopnjo brezposelnostjo, privabljanje tujih in domačih investitorjev ter izvajanje programa in</w:t>
      </w:r>
    </w:p>
    <w:p w:rsidR="00156607" w:rsidRPr="00E36309" w:rsidRDefault="00156607" w:rsidP="002E0E31">
      <w:pPr>
        <w:spacing w:line="276" w:lineRule="auto"/>
        <w:jc w:val="both"/>
        <w:rPr>
          <w:rFonts w:ascii="Times New Roman" w:hAnsi="Times New Roman"/>
          <w:i/>
          <w:sz w:val="24"/>
          <w:szCs w:val="24"/>
        </w:rPr>
      </w:pPr>
    </w:p>
    <w:p w:rsidR="00156607" w:rsidRPr="00E36309" w:rsidRDefault="00156607" w:rsidP="002E0E31">
      <w:pPr>
        <w:spacing w:line="276" w:lineRule="auto"/>
        <w:jc w:val="both"/>
        <w:rPr>
          <w:rFonts w:ascii="Times New Roman" w:hAnsi="Times New Roman"/>
          <w:i/>
          <w:sz w:val="24"/>
          <w:szCs w:val="24"/>
        </w:rPr>
      </w:pPr>
      <w:r w:rsidRPr="00E36309">
        <w:rPr>
          <w:rFonts w:ascii="Times New Roman" w:hAnsi="Times New Roman"/>
          <w:i/>
          <w:sz w:val="24"/>
          <w:szCs w:val="24"/>
        </w:rPr>
        <w:t>Regijsko specifična instrumenta:</w:t>
      </w:r>
    </w:p>
    <w:p w:rsidR="00156607" w:rsidRPr="00E36309" w:rsidRDefault="00156607" w:rsidP="002915A1">
      <w:pPr>
        <w:numPr>
          <w:ilvl w:val="0"/>
          <w:numId w:val="26"/>
        </w:numPr>
        <w:spacing w:line="276" w:lineRule="auto"/>
        <w:jc w:val="both"/>
        <w:rPr>
          <w:rFonts w:ascii="Times New Roman" w:hAnsi="Times New Roman"/>
          <w:i/>
          <w:sz w:val="24"/>
          <w:szCs w:val="24"/>
        </w:rPr>
      </w:pPr>
      <w:r w:rsidRPr="00E36309">
        <w:rPr>
          <w:rFonts w:ascii="Times New Roman" w:hAnsi="Times New Roman"/>
          <w:i/>
          <w:sz w:val="24"/>
          <w:szCs w:val="24"/>
        </w:rPr>
        <w:t>Instrument 1.6: Vzpostavitev mreže podje</w:t>
      </w:r>
      <w:r w:rsidR="00310630" w:rsidRPr="00E36309">
        <w:rPr>
          <w:rFonts w:ascii="Times New Roman" w:hAnsi="Times New Roman"/>
          <w:i/>
          <w:sz w:val="24"/>
          <w:szCs w:val="24"/>
        </w:rPr>
        <w:t>tniških inkubatorjev v Pokolpju</w:t>
      </w:r>
    </w:p>
    <w:p w:rsidR="00156607" w:rsidRPr="00E36309" w:rsidRDefault="00F442D5" w:rsidP="002915A1">
      <w:pPr>
        <w:numPr>
          <w:ilvl w:val="0"/>
          <w:numId w:val="26"/>
        </w:numPr>
        <w:spacing w:line="276" w:lineRule="auto"/>
        <w:jc w:val="both"/>
        <w:rPr>
          <w:rFonts w:ascii="Times New Roman" w:hAnsi="Times New Roman"/>
          <w:i/>
          <w:sz w:val="24"/>
          <w:szCs w:val="24"/>
        </w:rPr>
      </w:pPr>
      <w:r w:rsidRPr="00E36309">
        <w:rPr>
          <w:rFonts w:ascii="Times New Roman" w:hAnsi="Times New Roman"/>
          <w:i/>
          <w:sz w:val="24"/>
          <w:szCs w:val="24"/>
        </w:rPr>
        <w:t>Instrument 1.7: U</w:t>
      </w:r>
      <w:r w:rsidR="00156607" w:rsidRPr="00E36309">
        <w:rPr>
          <w:rFonts w:ascii="Times New Roman" w:hAnsi="Times New Roman"/>
          <w:i/>
          <w:sz w:val="24"/>
          <w:szCs w:val="24"/>
        </w:rPr>
        <w:t>stvarjanje novih delovnih mest v okviru institucionalne mreže storitev za starostnike.</w:t>
      </w:r>
    </w:p>
    <w:p w:rsidR="00156607" w:rsidRPr="00E36309" w:rsidRDefault="00156607" w:rsidP="002E0E31">
      <w:pPr>
        <w:spacing w:line="276" w:lineRule="auto"/>
        <w:jc w:val="both"/>
        <w:rPr>
          <w:rFonts w:ascii="Times New Roman" w:hAnsi="Times New Roman"/>
          <w:sz w:val="24"/>
          <w:szCs w:val="24"/>
        </w:rPr>
      </w:pPr>
    </w:p>
    <w:p w:rsidR="00156607" w:rsidRPr="00E36309" w:rsidRDefault="00156607" w:rsidP="002E0E31">
      <w:pPr>
        <w:spacing w:line="276" w:lineRule="auto"/>
        <w:jc w:val="both"/>
        <w:rPr>
          <w:rFonts w:ascii="Times New Roman" w:hAnsi="Times New Roman"/>
          <w:sz w:val="24"/>
          <w:szCs w:val="24"/>
        </w:rPr>
        <w:sectPr w:rsidR="00156607" w:rsidRPr="00E36309" w:rsidSect="004D6308">
          <w:headerReference w:type="default" r:id="rId27"/>
          <w:footerReference w:type="first" r:id="rId28"/>
          <w:pgSz w:w="11906" w:h="16838"/>
          <w:pgMar w:top="1417" w:right="1417" w:bottom="1417" w:left="1417" w:header="708" w:footer="708" w:gutter="0"/>
          <w:pgNumType w:start="2"/>
          <w:cols w:space="708"/>
          <w:docGrid w:linePitch="360"/>
        </w:sectPr>
      </w:pPr>
    </w:p>
    <w:p w:rsidR="004E392D" w:rsidRPr="00E36309" w:rsidRDefault="00F204EA" w:rsidP="00F204EA">
      <w:pPr>
        <w:pStyle w:val="Napis"/>
      </w:pPr>
      <w:bookmarkStart w:id="136" w:name="_Toc461079147"/>
      <w:bookmarkStart w:id="137" w:name="_Toc486576710"/>
      <w:bookmarkStart w:id="138" w:name="_Toc500420124"/>
      <w:r w:rsidRPr="00E36309">
        <w:lastRenderedPageBreak/>
        <w:t xml:space="preserve">Tabela </w:t>
      </w:r>
      <w:r w:rsidRPr="00E36309">
        <w:fldChar w:fldCharType="begin"/>
      </w:r>
      <w:r w:rsidRPr="00E36309">
        <w:instrText xml:space="preserve"> SEQ Tabela \* ARABIC </w:instrText>
      </w:r>
      <w:r w:rsidRPr="00E36309">
        <w:fldChar w:fldCharType="separate"/>
      </w:r>
      <w:r w:rsidR="000E7AE4">
        <w:rPr>
          <w:noProof/>
        </w:rPr>
        <w:t>9</w:t>
      </w:r>
      <w:r w:rsidRPr="00E36309">
        <w:fldChar w:fldCharType="end"/>
      </w:r>
      <w:r w:rsidR="004E392D" w:rsidRPr="00E36309">
        <w:rPr>
          <w:rStyle w:val="tabelaZnak"/>
          <w:sz w:val="24"/>
          <w:szCs w:val="18"/>
          <w:lang w:eastAsia="sl-SI"/>
        </w:rPr>
        <w:t xml:space="preserve">: </w:t>
      </w:r>
      <w:bookmarkEnd w:id="136"/>
      <w:r w:rsidR="00A217F1" w:rsidRPr="00E36309">
        <w:t>Finančna tabela Programa spodbujanja konkurenčno</w:t>
      </w:r>
      <w:r w:rsidR="00A23AC9">
        <w:t>sti Pokolpja 2011–</w:t>
      </w:r>
      <w:r w:rsidR="00185B82" w:rsidRPr="00E36309">
        <w:t>2020 (evrov</w:t>
      </w:r>
      <w:r w:rsidR="00A217F1" w:rsidRPr="00E36309">
        <w:t>)</w:t>
      </w:r>
      <w:bookmarkEnd w:id="137"/>
      <w:bookmarkEnd w:id="138"/>
    </w:p>
    <w:tbl>
      <w:tblPr>
        <w:tblW w:w="4807" w:type="pct"/>
        <w:jc w:val="center"/>
        <w:tblBorders>
          <w:insideH w:val="single" w:sz="2" w:space="0" w:color="9BBB59"/>
        </w:tblBorders>
        <w:tblLayout w:type="fixed"/>
        <w:tblCellMar>
          <w:left w:w="70" w:type="dxa"/>
          <w:right w:w="70" w:type="dxa"/>
        </w:tblCellMar>
        <w:tblLook w:val="04A0" w:firstRow="1" w:lastRow="0" w:firstColumn="1" w:lastColumn="0" w:noHBand="0" w:noVBand="1"/>
      </w:tblPr>
      <w:tblGrid>
        <w:gridCol w:w="2398"/>
        <w:gridCol w:w="992"/>
        <w:gridCol w:w="992"/>
        <w:gridCol w:w="990"/>
        <w:gridCol w:w="993"/>
        <w:gridCol w:w="993"/>
        <w:gridCol w:w="990"/>
        <w:gridCol w:w="993"/>
        <w:gridCol w:w="993"/>
        <w:gridCol w:w="993"/>
        <w:gridCol w:w="1137"/>
        <w:gridCol w:w="1082"/>
        <w:gridCol w:w="52"/>
      </w:tblGrid>
      <w:tr w:rsidR="00551CC5" w:rsidRPr="00E36309" w:rsidTr="00A278CB">
        <w:trPr>
          <w:trHeight w:val="247"/>
          <w:jc w:val="center"/>
        </w:trPr>
        <w:tc>
          <w:tcPr>
            <w:tcW w:w="882" w:type="pct"/>
            <w:vMerge w:val="restart"/>
            <w:tcBorders>
              <w:top w:val="nil"/>
              <w:bottom w:val="single" w:sz="2" w:space="0" w:color="9BBB59"/>
              <w:right w:val="single" w:sz="18" w:space="0" w:color="9BBB59"/>
            </w:tcBorders>
            <w:shd w:val="clear" w:color="auto" w:fill="EAF1DD"/>
            <w:noWrap/>
            <w:vAlign w:val="center"/>
          </w:tcPr>
          <w:p w:rsidR="00DA3561" w:rsidRPr="00E36309" w:rsidRDefault="00DA3561" w:rsidP="002E0E31">
            <w:pPr>
              <w:pStyle w:val="tabela"/>
              <w:spacing w:line="276" w:lineRule="auto"/>
              <w:rPr>
                <w:b/>
                <w:sz w:val="20"/>
                <w:szCs w:val="20"/>
                <w:lang w:val="pl-PL"/>
              </w:rPr>
            </w:pPr>
            <w:r w:rsidRPr="00E36309">
              <w:rPr>
                <w:b/>
                <w:sz w:val="20"/>
                <w:szCs w:val="20"/>
                <w:lang w:val="pl-PL"/>
              </w:rPr>
              <w:t>Instrument programa</w:t>
            </w:r>
          </w:p>
        </w:tc>
        <w:tc>
          <w:tcPr>
            <w:tcW w:w="3701" w:type="pct"/>
            <w:gridSpan w:val="10"/>
            <w:tcBorders>
              <w:top w:val="nil"/>
              <w:bottom w:val="single" w:sz="2" w:space="0" w:color="9BBB59"/>
              <w:right w:val="single" w:sz="18" w:space="0" w:color="9BBB59"/>
            </w:tcBorders>
            <w:shd w:val="clear" w:color="auto" w:fill="EAF1DD"/>
          </w:tcPr>
          <w:p w:rsidR="00DA3561" w:rsidRPr="00E36309" w:rsidRDefault="00DA3561" w:rsidP="002E0E31">
            <w:pPr>
              <w:pStyle w:val="tabela"/>
              <w:spacing w:line="276" w:lineRule="auto"/>
              <w:jc w:val="center"/>
              <w:rPr>
                <w:b/>
                <w:sz w:val="20"/>
                <w:szCs w:val="20"/>
                <w:lang w:val="sl-SI"/>
              </w:rPr>
            </w:pPr>
            <w:r w:rsidRPr="00E36309">
              <w:rPr>
                <w:b/>
                <w:sz w:val="20"/>
                <w:szCs w:val="20"/>
                <w:lang w:val="sl-SI"/>
              </w:rPr>
              <w:t>Leto</w:t>
            </w:r>
          </w:p>
        </w:tc>
        <w:tc>
          <w:tcPr>
            <w:tcW w:w="417" w:type="pct"/>
            <w:gridSpan w:val="2"/>
            <w:tcBorders>
              <w:top w:val="nil"/>
              <w:left w:val="single" w:sz="18" w:space="0" w:color="9BBB59"/>
              <w:bottom w:val="single" w:sz="2" w:space="0" w:color="9BBB59"/>
            </w:tcBorders>
            <w:shd w:val="clear" w:color="auto" w:fill="EAF1DD"/>
            <w:noWrap/>
            <w:vAlign w:val="center"/>
          </w:tcPr>
          <w:p w:rsidR="00DA3561" w:rsidRPr="00E36309" w:rsidRDefault="00DA3561" w:rsidP="002E0E31">
            <w:pPr>
              <w:pStyle w:val="tabela"/>
              <w:spacing w:line="276" w:lineRule="auto"/>
              <w:jc w:val="center"/>
              <w:rPr>
                <w:b/>
                <w:sz w:val="20"/>
                <w:szCs w:val="20"/>
                <w:lang w:val="sl-SI"/>
              </w:rPr>
            </w:pPr>
            <w:r w:rsidRPr="00E36309">
              <w:rPr>
                <w:b/>
                <w:sz w:val="20"/>
                <w:szCs w:val="20"/>
                <w:lang w:val="sl-SI"/>
              </w:rPr>
              <w:t>Skupaj</w:t>
            </w:r>
          </w:p>
        </w:tc>
      </w:tr>
      <w:tr w:rsidR="00551CC5" w:rsidRPr="00E36309" w:rsidTr="00A278CB">
        <w:trPr>
          <w:gridAfter w:val="1"/>
          <w:wAfter w:w="19" w:type="pct"/>
          <w:trHeight w:val="392"/>
          <w:jc w:val="center"/>
        </w:trPr>
        <w:tc>
          <w:tcPr>
            <w:tcW w:w="882" w:type="pct"/>
            <w:vMerge/>
            <w:tcBorders>
              <w:top w:val="single" w:sz="2" w:space="0" w:color="9BBB59"/>
              <w:bottom w:val="single" w:sz="18" w:space="0" w:color="9BBB59"/>
              <w:right w:val="single" w:sz="18" w:space="0" w:color="9BBB59"/>
            </w:tcBorders>
            <w:shd w:val="clear" w:color="auto" w:fill="BFBFBF"/>
            <w:noWrap/>
            <w:vAlign w:val="center"/>
          </w:tcPr>
          <w:p w:rsidR="00DA3561" w:rsidRPr="00E36309" w:rsidRDefault="00DA3561" w:rsidP="002E0E31">
            <w:pPr>
              <w:pStyle w:val="tabela"/>
              <w:spacing w:line="276" w:lineRule="auto"/>
              <w:rPr>
                <w:sz w:val="20"/>
                <w:szCs w:val="20"/>
                <w:lang w:val="pl-PL"/>
              </w:rPr>
            </w:pPr>
          </w:p>
        </w:tc>
        <w:tc>
          <w:tcPr>
            <w:tcW w:w="365" w:type="pct"/>
            <w:tcBorders>
              <w:top w:val="single" w:sz="2" w:space="0" w:color="9BBB59"/>
              <w:left w:val="single" w:sz="18"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2011</w:t>
            </w:r>
          </w:p>
        </w:tc>
        <w:tc>
          <w:tcPr>
            <w:tcW w:w="365" w:type="pct"/>
            <w:tcBorders>
              <w:top w:val="single" w:sz="2"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2012</w:t>
            </w:r>
          </w:p>
        </w:tc>
        <w:tc>
          <w:tcPr>
            <w:tcW w:w="364" w:type="pct"/>
            <w:tcBorders>
              <w:top w:val="single" w:sz="2"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2013</w:t>
            </w:r>
          </w:p>
        </w:tc>
        <w:tc>
          <w:tcPr>
            <w:tcW w:w="365" w:type="pct"/>
            <w:tcBorders>
              <w:top w:val="single" w:sz="2"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2014</w:t>
            </w:r>
          </w:p>
        </w:tc>
        <w:tc>
          <w:tcPr>
            <w:tcW w:w="365" w:type="pct"/>
            <w:tcBorders>
              <w:top w:val="single" w:sz="2"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2015</w:t>
            </w:r>
          </w:p>
        </w:tc>
        <w:tc>
          <w:tcPr>
            <w:tcW w:w="364" w:type="pct"/>
            <w:tcBorders>
              <w:top w:val="single" w:sz="2"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2016</w:t>
            </w:r>
          </w:p>
        </w:tc>
        <w:tc>
          <w:tcPr>
            <w:tcW w:w="365" w:type="pct"/>
            <w:tcBorders>
              <w:top w:val="single" w:sz="2"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2017</w:t>
            </w:r>
          </w:p>
        </w:tc>
        <w:tc>
          <w:tcPr>
            <w:tcW w:w="365" w:type="pct"/>
            <w:tcBorders>
              <w:top w:val="single" w:sz="2"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2018</w:t>
            </w:r>
          </w:p>
        </w:tc>
        <w:tc>
          <w:tcPr>
            <w:tcW w:w="365" w:type="pct"/>
            <w:tcBorders>
              <w:top w:val="single" w:sz="2" w:space="0" w:color="9BBB59"/>
              <w:bottom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2019</w:t>
            </w:r>
          </w:p>
        </w:tc>
        <w:tc>
          <w:tcPr>
            <w:tcW w:w="417" w:type="pct"/>
            <w:tcBorders>
              <w:top w:val="single" w:sz="2" w:space="0" w:color="9BBB59"/>
              <w:bottom w:val="single" w:sz="18" w:space="0" w:color="9BBB59"/>
              <w:right w:val="single" w:sz="18" w:space="0" w:color="9BBB59"/>
            </w:tcBorders>
            <w:shd w:val="clear" w:color="auto" w:fill="EAF1DD"/>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2020</w:t>
            </w:r>
          </w:p>
        </w:tc>
        <w:tc>
          <w:tcPr>
            <w:tcW w:w="398" w:type="pct"/>
            <w:tcBorders>
              <w:top w:val="single" w:sz="2" w:space="0" w:color="9BBB59"/>
              <w:left w:val="single" w:sz="18" w:space="0" w:color="9BBB59"/>
              <w:bottom w:val="single" w:sz="18" w:space="0" w:color="9BBB59"/>
            </w:tcBorders>
            <w:shd w:val="clear" w:color="000000" w:fill="FFFFFF"/>
            <w:noWrap/>
            <w:vAlign w:val="center"/>
          </w:tcPr>
          <w:p w:rsidR="00DA3561" w:rsidRPr="00E36309" w:rsidRDefault="00DA3561" w:rsidP="002E0E31">
            <w:pPr>
              <w:pStyle w:val="tabela"/>
              <w:spacing w:line="276" w:lineRule="auto"/>
              <w:rPr>
                <w:sz w:val="20"/>
                <w:szCs w:val="20"/>
                <w:lang w:val="sl-SI"/>
              </w:rPr>
            </w:pPr>
          </w:p>
        </w:tc>
      </w:tr>
      <w:tr w:rsidR="00551CC5" w:rsidRPr="00E36309" w:rsidTr="00090B09">
        <w:trPr>
          <w:trHeight w:val="857"/>
          <w:jc w:val="center"/>
        </w:trPr>
        <w:tc>
          <w:tcPr>
            <w:tcW w:w="882" w:type="pct"/>
            <w:tcBorders>
              <w:top w:val="single" w:sz="18" w:space="0" w:color="9BBB59"/>
              <w:right w:val="single" w:sz="18" w:space="0" w:color="9BBB59"/>
            </w:tcBorders>
            <w:shd w:val="clear" w:color="000000" w:fill="FFFFFF"/>
            <w:vAlign w:val="center"/>
          </w:tcPr>
          <w:p w:rsidR="00DA3561" w:rsidRPr="00E36309" w:rsidRDefault="00DA3561" w:rsidP="002E0E31">
            <w:pPr>
              <w:pStyle w:val="tabela"/>
              <w:spacing w:line="276" w:lineRule="auto"/>
              <w:rPr>
                <w:i/>
                <w:sz w:val="20"/>
                <w:szCs w:val="20"/>
              </w:rPr>
            </w:pPr>
            <w:r w:rsidRPr="00E36309">
              <w:rPr>
                <w:i/>
                <w:sz w:val="20"/>
                <w:szCs w:val="20"/>
              </w:rPr>
              <w:t>Instrument 1.1: Subvencije za spodbujanje inves</w:t>
            </w:r>
            <w:r w:rsidR="00090B09" w:rsidRPr="00E36309">
              <w:rPr>
                <w:i/>
                <w:sz w:val="20"/>
                <w:szCs w:val="20"/>
              </w:rPr>
              <w:t>ticij</w:t>
            </w:r>
          </w:p>
        </w:tc>
        <w:tc>
          <w:tcPr>
            <w:tcW w:w="365" w:type="pct"/>
            <w:tcBorders>
              <w:top w:val="single" w:sz="18" w:space="0" w:color="9BBB59"/>
              <w:left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p w:rsidR="00DA3561" w:rsidRPr="00E36309" w:rsidRDefault="00DA3561" w:rsidP="002E0E31">
            <w:pPr>
              <w:pStyle w:val="tabela"/>
              <w:spacing w:line="276" w:lineRule="auto"/>
              <w:rPr>
                <w:sz w:val="20"/>
                <w:szCs w:val="20"/>
                <w:lang w:val="sl-SI"/>
              </w:rPr>
            </w:pPr>
            <w:r w:rsidRPr="00E36309">
              <w:rPr>
                <w:sz w:val="20"/>
                <w:szCs w:val="20"/>
                <w:lang w:val="sl-SI"/>
              </w:rPr>
              <w:t>2.381.523</w:t>
            </w:r>
          </w:p>
        </w:tc>
        <w:tc>
          <w:tcPr>
            <w:tcW w:w="365" w:type="pct"/>
            <w:tcBorders>
              <w:top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p w:rsidR="00DA3561" w:rsidRPr="00E36309" w:rsidRDefault="00DA3561" w:rsidP="002E0E31">
            <w:pPr>
              <w:pStyle w:val="tabela"/>
              <w:spacing w:line="276" w:lineRule="auto"/>
              <w:rPr>
                <w:sz w:val="20"/>
                <w:szCs w:val="20"/>
                <w:lang w:val="sl-SI"/>
              </w:rPr>
            </w:pPr>
            <w:r w:rsidRPr="00E36309">
              <w:rPr>
                <w:sz w:val="20"/>
                <w:szCs w:val="20"/>
                <w:lang w:val="sl-SI"/>
              </w:rPr>
              <w:t>1.191.566</w:t>
            </w:r>
          </w:p>
        </w:tc>
        <w:tc>
          <w:tcPr>
            <w:tcW w:w="364" w:type="pct"/>
            <w:tcBorders>
              <w:top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p w:rsidR="00DA3561" w:rsidRPr="00E36309" w:rsidRDefault="00DA3561" w:rsidP="002E0E31">
            <w:pPr>
              <w:pStyle w:val="tabela"/>
              <w:spacing w:line="276" w:lineRule="auto"/>
              <w:rPr>
                <w:sz w:val="20"/>
                <w:szCs w:val="20"/>
                <w:lang w:val="sl-SI"/>
              </w:rPr>
            </w:pPr>
            <w:r w:rsidRPr="00E36309">
              <w:rPr>
                <w:sz w:val="20"/>
                <w:szCs w:val="20"/>
                <w:lang w:val="sl-SI"/>
              </w:rPr>
              <w:t>1.966.435</w:t>
            </w:r>
          </w:p>
        </w:tc>
        <w:tc>
          <w:tcPr>
            <w:tcW w:w="365" w:type="pct"/>
            <w:tcBorders>
              <w:top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p w:rsidR="00DA3561" w:rsidRPr="00E36309" w:rsidRDefault="00DA3561" w:rsidP="002E0E31">
            <w:pPr>
              <w:pStyle w:val="tabela"/>
              <w:spacing w:line="276" w:lineRule="auto"/>
              <w:rPr>
                <w:sz w:val="20"/>
                <w:szCs w:val="20"/>
                <w:lang w:val="sl-SI"/>
              </w:rPr>
            </w:pPr>
            <w:r w:rsidRPr="00E36309">
              <w:rPr>
                <w:sz w:val="20"/>
                <w:szCs w:val="20"/>
                <w:lang w:val="sl-SI"/>
              </w:rPr>
              <w:t>1.453.321</w:t>
            </w:r>
          </w:p>
        </w:tc>
        <w:tc>
          <w:tcPr>
            <w:tcW w:w="365" w:type="pct"/>
            <w:tcBorders>
              <w:top w:val="single" w:sz="18" w:space="0" w:color="9BBB59"/>
            </w:tcBorders>
            <w:vAlign w:val="center"/>
          </w:tcPr>
          <w:p w:rsidR="00D936AE" w:rsidRPr="00C91B71" w:rsidRDefault="00D936AE" w:rsidP="002E0E31">
            <w:pPr>
              <w:pStyle w:val="tabela"/>
              <w:spacing w:line="276" w:lineRule="auto"/>
              <w:rPr>
                <w:sz w:val="20"/>
                <w:szCs w:val="20"/>
                <w:lang w:val="sl-SI"/>
              </w:rPr>
            </w:pPr>
          </w:p>
          <w:p w:rsidR="00DA3561" w:rsidRPr="00C91B71" w:rsidRDefault="00DA3561" w:rsidP="002E0E31">
            <w:pPr>
              <w:pStyle w:val="tabela"/>
              <w:spacing w:line="276" w:lineRule="auto"/>
              <w:rPr>
                <w:sz w:val="20"/>
                <w:szCs w:val="20"/>
                <w:lang w:val="sl-SI"/>
              </w:rPr>
            </w:pPr>
            <w:r w:rsidRPr="00C91B71">
              <w:rPr>
                <w:sz w:val="20"/>
                <w:szCs w:val="20"/>
                <w:lang w:val="sl-SI"/>
              </w:rPr>
              <w:t>1.227.281</w:t>
            </w:r>
          </w:p>
        </w:tc>
        <w:tc>
          <w:tcPr>
            <w:tcW w:w="364" w:type="pct"/>
            <w:tcBorders>
              <w:top w:val="single" w:sz="18" w:space="0" w:color="9BBB59"/>
            </w:tcBorders>
            <w:vAlign w:val="center"/>
          </w:tcPr>
          <w:p w:rsidR="00D936AE" w:rsidRPr="00E36309" w:rsidRDefault="00D936AE" w:rsidP="002E0E31">
            <w:pPr>
              <w:pStyle w:val="tabela"/>
              <w:spacing w:line="276" w:lineRule="auto"/>
              <w:rPr>
                <w:sz w:val="20"/>
                <w:szCs w:val="20"/>
                <w:lang w:val="sl-SI"/>
              </w:rPr>
            </w:pPr>
          </w:p>
          <w:p w:rsidR="00DA3561" w:rsidRPr="00E36309" w:rsidRDefault="00DA3561" w:rsidP="002E0E31">
            <w:pPr>
              <w:pStyle w:val="tabela"/>
              <w:spacing w:line="276" w:lineRule="auto"/>
              <w:rPr>
                <w:sz w:val="20"/>
                <w:szCs w:val="20"/>
                <w:lang w:val="sl-SI"/>
              </w:rPr>
            </w:pPr>
            <w:r w:rsidRPr="00E36309">
              <w:rPr>
                <w:sz w:val="20"/>
                <w:szCs w:val="20"/>
                <w:lang w:val="sl-SI"/>
              </w:rPr>
              <w:t>2.170.000</w:t>
            </w:r>
          </w:p>
        </w:tc>
        <w:tc>
          <w:tcPr>
            <w:tcW w:w="365" w:type="pct"/>
            <w:tcBorders>
              <w:top w:val="single" w:sz="18" w:space="0" w:color="9BBB59"/>
            </w:tcBorders>
            <w:vAlign w:val="center"/>
          </w:tcPr>
          <w:p w:rsidR="00D936AE" w:rsidRPr="00E36309" w:rsidRDefault="00D936AE" w:rsidP="002E0E31">
            <w:pPr>
              <w:pStyle w:val="tabela"/>
              <w:spacing w:line="276" w:lineRule="auto"/>
              <w:rPr>
                <w:sz w:val="20"/>
                <w:szCs w:val="20"/>
                <w:lang w:val="sl-SI"/>
              </w:rPr>
            </w:pPr>
          </w:p>
          <w:p w:rsidR="00DA3561" w:rsidRPr="00E36309" w:rsidRDefault="00261826" w:rsidP="002E0E31">
            <w:pPr>
              <w:pStyle w:val="tabela"/>
              <w:spacing w:line="276" w:lineRule="auto"/>
              <w:rPr>
                <w:sz w:val="20"/>
                <w:szCs w:val="20"/>
                <w:lang w:val="sl-SI"/>
              </w:rPr>
            </w:pPr>
            <w:r>
              <w:rPr>
                <w:sz w:val="20"/>
                <w:szCs w:val="20"/>
                <w:lang w:val="sl-SI"/>
              </w:rPr>
              <w:t>625</w:t>
            </w:r>
            <w:r w:rsidR="00DA3561" w:rsidRPr="00E36309">
              <w:rPr>
                <w:sz w:val="20"/>
                <w:szCs w:val="20"/>
                <w:lang w:val="sl-SI"/>
              </w:rPr>
              <w:t>.00</w:t>
            </w:r>
            <w:r w:rsidR="006553BC">
              <w:rPr>
                <w:sz w:val="20"/>
                <w:szCs w:val="20"/>
                <w:lang w:val="sl-SI"/>
              </w:rPr>
              <w:t>0</w:t>
            </w:r>
          </w:p>
        </w:tc>
        <w:tc>
          <w:tcPr>
            <w:tcW w:w="365" w:type="pct"/>
            <w:tcBorders>
              <w:top w:val="single" w:sz="18" w:space="0" w:color="9BBB59"/>
            </w:tcBorders>
            <w:vAlign w:val="center"/>
          </w:tcPr>
          <w:p w:rsidR="00D936AE" w:rsidRPr="00E36309" w:rsidRDefault="00D936AE" w:rsidP="002E0E31">
            <w:pPr>
              <w:pStyle w:val="tabela"/>
              <w:spacing w:line="276" w:lineRule="auto"/>
              <w:rPr>
                <w:sz w:val="20"/>
                <w:szCs w:val="20"/>
                <w:lang w:val="sl-SI"/>
              </w:rPr>
            </w:pPr>
          </w:p>
          <w:p w:rsidR="00DA3561" w:rsidRPr="00E36309" w:rsidRDefault="00261826" w:rsidP="002E0E31">
            <w:pPr>
              <w:pStyle w:val="tabela"/>
              <w:spacing w:line="276" w:lineRule="auto"/>
              <w:rPr>
                <w:sz w:val="20"/>
                <w:szCs w:val="20"/>
                <w:lang w:val="sl-SI"/>
              </w:rPr>
            </w:pPr>
            <w:r>
              <w:rPr>
                <w:sz w:val="20"/>
                <w:szCs w:val="20"/>
                <w:lang w:val="sl-SI"/>
              </w:rPr>
              <w:t>625</w:t>
            </w:r>
            <w:r w:rsidR="00DA3561" w:rsidRPr="00E36309">
              <w:rPr>
                <w:sz w:val="20"/>
                <w:szCs w:val="20"/>
                <w:lang w:val="sl-SI"/>
              </w:rPr>
              <w:t>.00</w:t>
            </w:r>
            <w:r w:rsidR="007B08C7">
              <w:rPr>
                <w:sz w:val="20"/>
                <w:szCs w:val="20"/>
                <w:lang w:val="sl-SI"/>
              </w:rPr>
              <w:t>0</w:t>
            </w:r>
          </w:p>
        </w:tc>
        <w:tc>
          <w:tcPr>
            <w:tcW w:w="365" w:type="pct"/>
            <w:tcBorders>
              <w:top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p w:rsidR="00DA3561" w:rsidRPr="00E36309" w:rsidRDefault="00261826" w:rsidP="002E0E31">
            <w:pPr>
              <w:pStyle w:val="tabela"/>
              <w:spacing w:line="276" w:lineRule="auto"/>
              <w:rPr>
                <w:sz w:val="20"/>
                <w:szCs w:val="20"/>
                <w:lang w:val="sl-SI"/>
              </w:rPr>
            </w:pPr>
            <w:r>
              <w:rPr>
                <w:sz w:val="20"/>
                <w:szCs w:val="20"/>
                <w:lang w:val="sl-SI"/>
              </w:rPr>
              <w:t>625</w:t>
            </w:r>
            <w:r w:rsidR="00DA3561" w:rsidRPr="00E36309">
              <w:rPr>
                <w:sz w:val="20"/>
                <w:szCs w:val="20"/>
                <w:lang w:val="sl-SI"/>
              </w:rPr>
              <w:t>.00</w:t>
            </w:r>
            <w:r w:rsidR="007B08C7">
              <w:rPr>
                <w:sz w:val="20"/>
                <w:szCs w:val="20"/>
                <w:lang w:val="sl-SI"/>
              </w:rPr>
              <w:t>0</w:t>
            </w:r>
          </w:p>
        </w:tc>
        <w:tc>
          <w:tcPr>
            <w:tcW w:w="417" w:type="pct"/>
            <w:tcBorders>
              <w:top w:val="single" w:sz="18" w:space="0" w:color="9BBB59"/>
              <w:right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p w:rsidR="00DA3561" w:rsidRPr="00E36309" w:rsidRDefault="00DA3561" w:rsidP="002E0E31">
            <w:pPr>
              <w:pStyle w:val="tabela"/>
              <w:spacing w:line="276" w:lineRule="auto"/>
              <w:rPr>
                <w:sz w:val="20"/>
                <w:szCs w:val="20"/>
                <w:lang w:val="sl-SI"/>
              </w:rPr>
            </w:pPr>
            <w:r w:rsidRPr="00E36309">
              <w:rPr>
                <w:sz w:val="20"/>
                <w:szCs w:val="20"/>
                <w:lang w:val="sl-SI"/>
              </w:rPr>
              <w:t>410.344</w:t>
            </w:r>
          </w:p>
        </w:tc>
        <w:tc>
          <w:tcPr>
            <w:tcW w:w="417" w:type="pct"/>
            <w:gridSpan w:val="2"/>
            <w:tcBorders>
              <w:top w:val="single" w:sz="18" w:space="0" w:color="9BBB59"/>
              <w:left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p w:rsidR="00DA3561" w:rsidRPr="00E36309" w:rsidRDefault="00DA3561" w:rsidP="002E0E31">
            <w:pPr>
              <w:pStyle w:val="tabela"/>
              <w:spacing w:line="276" w:lineRule="auto"/>
              <w:rPr>
                <w:sz w:val="20"/>
                <w:szCs w:val="20"/>
                <w:lang w:val="sl-SI"/>
              </w:rPr>
            </w:pPr>
            <w:r w:rsidRPr="00E36309">
              <w:rPr>
                <w:sz w:val="20"/>
                <w:szCs w:val="20"/>
                <w:lang w:val="sl-SI"/>
              </w:rPr>
              <w:t>12.675.470</w:t>
            </w:r>
          </w:p>
        </w:tc>
      </w:tr>
      <w:tr w:rsidR="00551CC5" w:rsidRPr="00E36309" w:rsidTr="00090B09">
        <w:trPr>
          <w:trHeight w:val="852"/>
          <w:jc w:val="center"/>
        </w:trPr>
        <w:tc>
          <w:tcPr>
            <w:tcW w:w="882" w:type="pct"/>
            <w:tcBorders>
              <w:right w:val="single" w:sz="18" w:space="0" w:color="9BBB59"/>
            </w:tcBorders>
            <w:shd w:val="clear" w:color="000000" w:fill="FFFFFF"/>
            <w:vAlign w:val="center"/>
          </w:tcPr>
          <w:p w:rsidR="00DA3561" w:rsidRPr="00E36309" w:rsidRDefault="00DA3561" w:rsidP="002E0E31">
            <w:pPr>
              <w:pStyle w:val="tabela"/>
              <w:spacing w:line="276" w:lineRule="auto"/>
              <w:rPr>
                <w:i/>
                <w:sz w:val="20"/>
                <w:szCs w:val="20"/>
              </w:rPr>
            </w:pPr>
            <w:r w:rsidRPr="00E36309">
              <w:rPr>
                <w:i/>
                <w:sz w:val="20"/>
                <w:szCs w:val="20"/>
              </w:rPr>
              <w:t xml:space="preserve">Instrument 1.2: Ugodni </w:t>
            </w:r>
            <w:r w:rsidR="00090B09" w:rsidRPr="00E36309">
              <w:rPr>
                <w:i/>
                <w:sz w:val="20"/>
                <w:szCs w:val="20"/>
              </w:rPr>
              <w:t>razvojni krediti za investicije</w:t>
            </w:r>
          </w:p>
        </w:tc>
        <w:tc>
          <w:tcPr>
            <w:tcW w:w="365" w:type="pct"/>
            <w:tcBorders>
              <w:left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4"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tcPr>
          <w:p w:rsidR="00DA3561" w:rsidRPr="00C91B71" w:rsidRDefault="00DA3561" w:rsidP="002E0E31">
            <w:pPr>
              <w:pStyle w:val="tabela"/>
              <w:spacing w:line="276" w:lineRule="auto"/>
              <w:rPr>
                <w:sz w:val="20"/>
                <w:szCs w:val="20"/>
                <w:lang w:val="sl-SI"/>
              </w:rPr>
            </w:pPr>
          </w:p>
        </w:tc>
        <w:tc>
          <w:tcPr>
            <w:tcW w:w="364" w:type="pct"/>
            <w:vAlign w:val="center"/>
          </w:tcPr>
          <w:p w:rsidR="00DA3561" w:rsidRPr="00E36309" w:rsidRDefault="00551CC5" w:rsidP="002E0E31">
            <w:pPr>
              <w:pStyle w:val="tabela"/>
              <w:spacing w:line="276" w:lineRule="auto"/>
              <w:rPr>
                <w:sz w:val="20"/>
                <w:szCs w:val="20"/>
                <w:lang w:val="sl-SI"/>
              </w:rPr>
            </w:pPr>
            <w:r w:rsidRPr="00E36309">
              <w:rPr>
                <w:sz w:val="20"/>
                <w:szCs w:val="20"/>
                <w:lang w:val="sl-SI"/>
              </w:rPr>
              <w:t>2.160.000</w:t>
            </w:r>
          </w:p>
        </w:tc>
        <w:tc>
          <w:tcPr>
            <w:tcW w:w="365" w:type="pct"/>
            <w:vAlign w:val="center"/>
          </w:tcPr>
          <w:p w:rsidR="00DA3561" w:rsidRPr="00E36309" w:rsidRDefault="00551CC5" w:rsidP="002E0E31">
            <w:pPr>
              <w:pStyle w:val="tabela"/>
              <w:spacing w:line="276" w:lineRule="auto"/>
              <w:rPr>
                <w:sz w:val="20"/>
                <w:szCs w:val="20"/>
                <w:lang w:val="sl-SI"/>
              </w:rPr>
            </w:pPr>
            <w:r w:rsidRPr="00E36309">
              <w:rPr>
                <w:sz w:val="20"/>
                <w:szCs w:val="20"/>
                <w:lang w:val="sl-SI"/>
              </w:rPr>
              <w:t>2.160.000</w:t>
            </w:r>
          </w:p>
        </w:tc>
        <w:tc>
          <w:tcPr>
            <w:tcW w:w="365" w:type="pct"/>
            <w:vAlign w:val="center"/>
          </w:tcPr>
          <w:p w:rsidR="00DA3561" w:rsidRPr="00E36309" w:rsidRDefault="00551CC5" w:rsidP="002E0E31">
            <w:pPr>
              <w:pStyle w:val="tabela"/>
              <w:spacing w:line="276" w:lineRule="auto"/>
              <w:rPr>
                <w:sz w:val="20"/>
                <w:szCs w:val="20"/>
                <w:lang w:val="sl-SI"/>
              </w:rPr>
            </w:pPr>
            <w:r w:rsidRPr="00E36309">
              <w:rPr>
                <w:sz w:val="20"/>
                <w:szCs w:val="20"/>
                <w:lang w:val="sl-SI"/>
              </w:rPr>
              <w:t>2.160.000</w:t>
            </w:r>
          </w:p>
        </w:tc>
        <w:tc>
          <w:tcPr>
            <w:tcW w:w="365" w:type="pct"/>
            <w:shd w:val="clear" w:color="auto" w:fill="auto"/>
            <w:noWrap/>
            <w:vAlign w:val="center"/>
          </w:tcPr>
          <w:p w:rsidR="00DA3561" w:rsidRPr="00E36309" w:rsidRDefault="00551CC5" w:rsidP="002E0E31">
            <w:pPr>
              <w:pStyle w:val="tabela"/>
              <w:spacing w:line="276" w:lineRule="auto"/>
              <w:rPr>
                <w:sz w:val="20"/>
                <w:szCs w:val="20"/>
                <w:lang w:val="sl-SI"/>
              </w:rPr>
            </w:pPr>
            <w:r w:rsidRPr="00E36309">
              <w:rPr>
                <w:sz w:val="20"/>
                <w:szCs w:val="20"/>
                <w:lang w:val="sl-SI"/>
              </w:rPr>
              <w:t>2.160.000</w:t>
            </w:r>
          </w:p>
        </w:tc>
        <w:tc>
          <w:tcPr>
            <w:tcW w:w="417" w:type="pct"/>
            <w:tcBorders>
              <w:right w:val="single" w:sz="18" w:space="0" w:color="9BBB59"/>
            </w:tcBorders>
            <w:shd w:val="clear" w:color="auto" w:fill="auto"/>
            <w:noWrap/>
            <w:vAlign w:val="center"/>
          </w:tcPr>
          <w:p w:rsidR="00DA3561" w:rsidRPr="00E36309" w:rsidRDefault="00551CC5" w:rsidP="002E0E31">
            <w:pPr>
              <w:pStyle w:val="tabela"/>
              <w:spacing w:line="276" w:lineRule="auto"/>
              <w:rPr>
                <w:sz w:val="20"/>
                <w:szCs w:val="20"/>
                <w:lang w:val="sl-SI"/>
              </w:rPr>
            </w:pPr>
            <w:r w:rsidRPr="00E36309">
              <w:rPr>
                <w:sz w:val="20"/>
                <w:szCs w:val="20"/>
                <w:lang w:val="sl-SI"/>
              </w:rPr>
              <w:t>2.160.000</w:t>
            </w:r>
          </w:p>
        </w:tc>
        <w:tc>
          <w:tcPr>
            <w:tcW w:w="417" w:type="pct"/>
            <w:gridSpan w:val="2"/>
            <w:tcBorders>
              <w:left w:val="single" w:sz="18" w:space="0" w:color="9BBB59"/>
            </w:tcBorders>
            <w:shd w:val="clear" w:color="auto" w:fill="auto"/>
            <w:noWrap/>
            <w:vAlign w:val="center"/>
          </w:tcPr>
          <w:p w:rsidR="00DA3561" w:rsidRPr="00E36309" w:rsidRDefault="00551CC5" w:rsidP="002E0E31">
            <w:pPr>
              <w:pStyle w:val="tabela"/>
              <w:spacing w:line="276" w:lineRule="auto"/>
              <w:rPr>
                <w:sz w:val="20"/>
                <w:szCs w:val="20"/>
                <w:lang w:val="sl-SI"/>
              </w:rPr>
            </w:pPr>
            <w:r w:rsidRPr="00E36309">
              <w:rPr>
                <w:sz w:val="20"/>
                <w:szCs w:val="20"/>
                <w:lang w:val="sl-SI"/>
              </w:rPr>
              <w:t>10.800.000</w:t>
            </w:r>
          </w:p>
        </w:tc>
      </w:tr>
      <w:tr w:rsidR="00551CC5" w:rsidRPr="00E36309" w:rsidTr="00090B09">
        <w:trPr>
          <w:trHeight w:val="553"/>
          <w:jc w:val="center"/>
        </w:trPr>
        <w:tc>
          <w:tcPr>
            <w:tcW w:w="882" w:type="pct"/>
            <w:tcBorders>
              <w:right w:val="single" w:sz="18" w:space="0" w:color="9BBB59"/>
            </w:tcBorders>
            <w:shd w:val="clear" w:color="000000" w:fill="FFFFFF"/>
            <w:vAlign w:val="center"/>
          </w:tcPr>
          <w:p w:rsidR="00DA3561" w:rsidRPr="00E36309" w:rsidRDefault="00DA3561" w:rsidP="002E0E31">
            <w:pPr>
              <w:pStyle w:val="tabela"/>
              <w:spacing w:line="276" w:lineRule="auto"/>
              <w:rPr>
                <w:i/>
                <w:sz w:val="20"/>
                <w:szCs w:val="20"/>
              </w:rPr>
            </w:pPr>
            <w:r w:rsidRPr="00E36309">
              <w:rPr>
                <w:i/>
                <w:sz w:val="20"/>
                <w:szCs w:val="20"/>
              </w:rPr>
              <w:t xml:space="preserve">Instrument 1.3: Subvencije </w:t>
            </w:r>
            <w:r w:rsidR="00090B09" w:rsidRPr="00E36309">
              <w:rPr>
                <w:i/>
                <w:sz w:val="20"/>
                <w:szCs w:val="20"/>
              </w:rPr>
              <w:t xml:space="preserve">za zagon podjetij </w:t>
            </w:r>
          </w:p>
        </w:tc>
        <w:tc>
          <w:tcPr>
            <w:tcW w:w="365" w:type="pct"/>
            <w:tcBorders>
              <w:left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4"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vAlign w:val="center"/>
          </w:tcPr>
          <w:p w:rsidR="00DA3561" w:rsidRPr="00C91B71" w:rsidRDefault="003D0332" w:rsidP="002E0E31">
            <w:pPr>
              <w:pStyle w:val="tabela"/>
              <w:spacing w:line="276" w:lineRule="auto"/>
              <w:rPr>
                <w:sz w:val="20"/>
                <w:szCs w:val="20"/>
                <w:lang w:val="sl-SI"/>
              </w:rPr>
            </w:pPr>
            <w:r w:rsidRPr="00C91B71">
              <w:rPr>
                <w:sz w:val="20"/>
                <w:szCs w:val="20"/>
                <w:lang w:val="sl-SI"/>
              </w:rPr>
              <w:t>20</w:t>
            </w:r>
            <w:r w:rsidR="00F1639A" w:rsidRPr="00C91B71">
              <w:rPr>
                <w:sz w:val="20"/>
                <w:szCs w:val="20"/>
                <w:lang w:val="sl-SI"/>
              </w:rPr>
              <w:t>0</w:t>
            </w:r>
            <w:r w:rsidRPr="00C91B71">
              <w:rPr>
                <w:sz w:val="20"/>
                <w:szCs w:val="20"/>
                <w:lang w:val="sl-SI"/>
              </w:rPr>
              <w:t>.900</w:t>
            </w:r>
          </w:p>
        </w:tc>
        <w:tc>
          <w:tcPr>
            <w:tcW w:w="364" w:type="pct"/>
            <w:vAlign w:val="center"/>
          </w:tcPr>
          <w:p w:rsidR="00DA3561" w:rsidRPr="00E36309" w:rsidRDefault="003D0332" w:rsidP="002E0E31">
            <w:pPr>
              <w:pStyle w:val="tabela"/>
              <w:spacing w:line="276" w:lineRule="auto"/>
              <w:rPr>
                <w:sz w:val="20"/>
                <w:szCs w:val="20"/>
                <w:lang w:val="sl-SI"/>
              </w:rPr>
            </w:pPr>
            <w:r w:rsidRPr="00E36309">
              <w:rPr>
                <w:sz w:val="20"/>
                <w:szCs w:val="20"/>
                <w:lang w:val="sl-SI"/>
              </w:rPr>
              <w:t>200.000</w:t>
            </w:r>
          </w:p>
        </w:tc>
        <w:tc>
          <w:tcPr>
            <w:tcW w:w="365" w:type="pct"/>
            <w:vAlign w:val="center"/>
          </w:tcPr>
          <w:p w:rsidR="00DA3561" w:rsidRPr="00E36309" w:rsidRDefault="00261826" w:rsidP="002E0E31">
            <w:pPr>
              <w:pStyle w:val="tabela"/>
              <w:spacing w:line="276" w:lineRule="auto"/>
              <w:rPr>
                <w:sz w:val="20"/>
                <w:szCs w:val="20"/>
                <w:lang w:val="sl-SI"/>
              </w:rPr>
            </w:pPr>
            <w:r>
              <w:rPr>
                <w:sz w:val="20"/>
                <w:szCs w:val="20"/>
                <w:lang w:val="sl-SI"/>
              </w:rPr>
              <w:t>1</w:t>
            </w:r>
            <w:r w:rsidR="003D0332" w:rsidRPr="00E36309">
              <w:rPr>
                <w:sz w:val="20"/>
                <w:szCs w:val="20"/>
                <w:lang w:val="sl-SI"/>
              </w:rPr>
              <w:t>00.000</w:t>
            </w:r>
          </w:p>
        </w:tc>
        <w:tc>
          <w:tcPr>
            <w:tcW w:w="365" w:type="pct"/>
            <w:vAlign w:val="center"/>
          </w:tcPr>
          <w:p w:rsidR="00DA3561" w:rsidRPr="00E36309" w:rsidRDefault="00261826" w:rsidP="002E0E31">
            <w:pPr>
              <w:pStyle w:val="tabela"/>
              <w:spacing w:line="276" w:lineRule="auto"/>
              <w:rPr>
                <w:sz w:val="20"/>
                <w:szCs w:val="20"/>
                <w:lang w:val="sl-SI"/>
              </w:rPr>
            </w:pPr>
            <w:r>
              <w:rPr>
                <w:sz w:val="20"/>
                <w:szCs w:val="20"/>
                <w:lang w:val="sl-SI"/>
              </w:rPr>
              <w:t>1</w:t>
            </w:r>
            <w:r w:rsidR="003D0332" w:rsidRPr="00E36309">
              <w:rPr>
                <w:sz w:val="20"/>
                <w:szCs w:val="20"/>
                <w:lang w:val="sl-SI"/>
              </w:rPr>
              <w:t>00.000</w:t>
            </w:r>
          </w:p>
        </w:tc>
        <w:tc>
          <w:tcPr>
            <w:tcW w:w="365" w:type="pct"/>
            <w:shd w:val="clear" w:color="auto" w:fill="auto"/>
            <w:noWrap/>
            <w:vAlign w:val="center"/>
          </w:tcPr>
          <w:p w:rsidR="00DA3561" w:rsidRPr="00E36309" w:rsidRDefault="00261826" w:rsidP="002E0E31">
            <w:pPr>
              <w:pStyle w:val="tabela"/>
              <w:spacing w:line="276" w:lineRule="auto"/>
              <w:rPr>
                <w:sz w:val="20"/>
                <w:szCs w:val="20"/>
                <w:lang w:val="sl-SI"/>
              </w:rPr>
            </w:pPr>
            <w:r>
              <w:rPr>
                <w:sz w:val="20"/>
                <w:szCs w:val="20"/>
                <w:lang w:val="sl-SI"/>
              </w:rPr>
              <w:t>1</w:t>
            </w:r>
            <w:r w:rsidR="003D0332" w:rsidRPr="00E36309">
              <w:rPr>
                <w:sz w:val="20"/>
                <w:szCs w:val="20"/>
                <w:lang w:val="sl-SI"/>
              </w:rPr>
              <w:t>00.000</w:t>
            </w:r>
          </w:p>
        </w:tc>
        <w:tc>
          <w:tcPr>
            <w:tcW w:w="417" w:type="pct"/>
            <w:tcBorders>
              <w:right w:val="single" w:sz="18" w:space="0" w:color="9BBB59"/>
            </w:tcBorders>
            <w:shd w:val="clear" w:color="auto" w:fill="auto"/>
            <w:noWrap/>
            <w:vAlign w:val="center"/>
          </w:tcPr>
          <w:p w:rsidR="00DA3561" w:rsidRPr="00E36309" w:rsidRDefault="00261826" w:rsidP="002E0E31">
            <w:pPr>
              <w:pStyle w:val="tabela"/>
              <w:spacing w:line="276" w:lineRule="auto"/>
              <w:rPr>
                <w:sz w:val="20"/>
                <w:szCs w:val="20"/>
                <w:lang w:val="sl-SI"/>
              </w:rPr>
            </w:pPr>
            <w:r>
              <w:rPr>
                <w:sz w:val="20"/>
                <w:szCs w:val="20"/>
                <w:lang w:val="sl-SI"/>
              </w:rPr>
              <w:t>1</w:t>
            </w:r>
            <w:r w:rsidR="003D0332" w:rsidRPr="00E36309">
              <w:rPr>
                <w:sz w:val="20"/>
                <w:szCs w:val="20"/>
                <w:lang w:val="sl-SI"/>
              </w:rPr>
              <w:t>00.000</w:t>
            </w:r>
          </w:p>
        </w:tc>
        <w:tc>
          <w:tcPr>
            <w:tcW w:w="417" w:type="pct"/>
            <w:gridSpan w:val="2"/>
            <w:tcBorders>
              <w:left w:val="single" w:sz="18" w:space="0" w:color="9BBB59"/>
            </w:tcBorders>
            <w:shd w:val="clear" w:color="auto" w:fill="auto"/>
            <w:noWrap/>
            <w:vAlign w:val="center"/>
          </w:tcPr>
          <w:p w:rsidR="00DA3561" w:rsidRPr="00E36309" w:rsidRDefault="003D0332" w:rsidP="002E0E31">
            <w:pPr>
              <w:pStyle w:val="tabela"/>
              <w:spacing w:line="276" w:lineRule="auto"/>
              <w:rPr>
                <w:sz w:val="20"/>
                <w:szCs w:val="20"/>
                <w:lang w:val="sl-SI"/>
              </w:rPr>
            </w:pPr>
            <w:r w:rsidRPr="00E36309">
              <w:rPr>
                <w:sz w:val="20"/>
                <w:szCs w:val="20"/>
                <w:lang w:val="sl-SI"/>
              </w:rPr>
              <w:t>800.900</w:t>
            </w:r>
          </w:p>
        </w:tc>
      </w:tr>
      <w:tr w:rsidR="00551CC5" w:rsidRPr="00E36309" w:rsidTr="00A278CB">
        <w:trPr>
          <w:trHeight w:val="578"/>
          <w:jc w:val="center"/>
        </w:trPr>
        <w:tc>
          <w:tcPr>
            <w:tcW w:w="882" w:type="pct"/>
            <w:tcBorders>
              <w:right w:val="single" w:sz="18" w:space="0" w:color="9BBB59"/>
            </w:tcBorders>
            <w:shd w:val="clear" w:color="000000" w:fill="FFFFFF"/>
            <w:vAlign w:val="center"/>
          </w:tcPr>
          <w:p w:rsidR="00DA3561" w:rsidRPr="00E36309" w:rsidRDefault="00090B09" w:rsidP="002E0E31">
            <w:pPr>
              <w:pStyle w:val="tabela"/>
              <w:spacing w:line="276" w:lineRule="auto"/>
              <w:rPr>
                <w:i/>
                <w:sz w:val="20"/>
                <w:szCs w:val="20"/>
              </w:rPr>
            </w:pPr>
            <w:r w:rsidRPr="00E36309">
              <w:rPr>
                <w:i/>
                <w:sz w:val="20"/>
                <w:szCs w:val="20"/>
              </w:rPr>
              <w:t>Instrument 1.4: Mikrokrediti</w:t>
            </w:r>
          </w:p>
        </w:tc>
        <w:tc>
          <w:tcPr>
            <w:tcW w:w="365" w:type="pct"/>
            <w:tcBorders>
              <w:left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4"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vAlign w:val="center"/>
          </w:tcPr>
          <w:p w:rsidR="00DA3561" w:rsidRPr="00C91B71" w:rsidRDefault="00DA3561" w:rsidP="002E0E31">
            <w:pPr>
              <w:pStyle w:val="tabela"/>
              <w:spacing w:line="276" w:lineRule="auto"/>
              <w:rPr>
                <w:sz w:val="20"/>
                <w:szCs w:val="20"/>
                <w:lang w:val="sl-SI"/>
              </w:rPr>
            </w:pPr>
          </w:p>
        </w:tc>
        <w:tc>
          <w:tcPr>
            <w:tcW w:w="364" w:type="pct"/>
            <w:vAlign w:val="center"/>
          </w:tcPr>
          <w:p w:rsidR="00DA3561" w:rsidRPr="00E36309" w:rsidRDefault="00CD2CE6" w:rsidP="002E0E31">
            <w:pPr>
              <w:pStyle w:val="tabela"/>
              <w:spacing w:line="276" w:lineRule="auto"/>
              <w:rPr>
                <w:sz w:val="20"/>
                <w:szCs w:val="20"/>
                <w:lang w:val="sl-SI"/>
              </w:rPr>
            </w:pPr>
            <w:r w:rsidRPr="00E36309">
              <w:rPr>
                <w:sz w:val="20"/>
                <w:szCs w:val="20"/>
                <w:lang w:val="sl-SI"/>
              </w:rPr>
              <w:t>2.590.000</w:t>
            </w:r>
          </w:p>
        </w:tc>
        <w:tc>
          <w:tcPr>
            <w:tcW w:w="365" w:type="pct"/>
            <w:vAlign w:val="center"/>
          </w:tcPr>
          <w:p w:rsidR="00DA3561" w:rsidRPr="00E36309" w:rsidRDefault="00CD2CE6" w:rsidP="002E0E31">
            <w:pPr>
              <w:pStyle w:val="tabela"/>
              <w:spacing w:line="276" w:lineRule="auto"/>
              <w:rPr>
                <w:sz w:val="20"/>
                <w:szCs w:val="20"/>
                <w:lang w:val="sl-SI"/>
              </w:rPr>
            </w:pPr>
            <w:r w:rsidRPr="00E36309">
              <w:rPr>
                <w:sz w:val="20"/>
                <w:szCs w:val="20"/>
                <w:lang w:val="sl-SI"/>
              </w:rPr>
              <w:t>2.590.000</w:t>
            </w:r>
          </w:p>
        </w:tc>
        <w:tc>
          <w:tcPr>
            <w:tcW w:w="365" w:type="pct"/>
            <w:vAlign w:val="center"/>
          </w:tcPr>
          <w:p w:rsidR="00DA3561" w:rsidRPr="00E36309" w:rsidRDefault="00CD2CE6" w:rsidP="002E0E31">
            <w:pPr>
              <w:pStyle w:val="tabela"/>
              <w:spacing w:line="276" w:lineRule="auto"/>
              <w:rPr>
                <w:sz w:val="20"/>
                <w:szCs w:val="20"/>
                <w:lang w:val="sl-SI"/>
              </w:rPr>
            </w:pPr>
            <w:r w:rsidRPr="00E36309">
              <w:rPr>
                <w:sz w:val="20"/>
                <w:szCs w:val="20"/>
                <w:lang w:val="sl-SI"/>
              </w:rPr>
              <w:t>2.590.000</w:t>
            </w:r>
          </w:p>
        </w:tc>
        <w:tc>
          <w:tcPr>
            <w:tcW w:w="365" w:type="pct"/>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2.590.000</w:t>
            </w:r>
          </w:p>
        </w:tc>
        <w:tc>
          <w:tcPr>
            <w:tcW w:w="417" w:type="pct"/>
            <w:tcBorders>
              <w:right w:val="single" w:sz="18" w:space="0" w:color="9BBB59"/>
            </w:tcBorders>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2.590.000</w:t>
            </w:r>
          </w:p>
        </w:tc>
        <w:tc>
          <w:tcPr>
            <w:tcW w:w="417" w:type="pct"/>
            <w:gridSpan w:val="2"/>
            <w:tcBorders>
              <w:left w:val="single" w:sz="18" w:space="0" w:color="9BBB59"/>
            </w:tcBorders>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12.950.000</w:t>
            </w:r>
          </w:p>
        </w:tc>
      </w:tr>
      <w:tr w:rsidR="00551CC5" w:rsidRPr="00E36309" w:rsidTr="00090B09">
        <w:trPr>
          <w:trHeight w:val="1831"/>
          <w:jc w:val="center"/>
        </w:trPr>
        <w:tc>
          <w:tcPr>
            <w:tcW w:w="882" w:type="pct"/>
            <w:tcBorders>
              <w:right w:val="single" w:sz="18" w:space="0" w:color="9BBB59"/>
            </w:tcBorders>
            <w:shd w:val="clear" w:color="000000" w:fill="FFFFFF"/>
            <w:vAlign w:val="center"/>
          </w:tcPr>
          <w:p w:rsidR="00DA3561" w:rsidRPr="00E36309" w:rsidRDefault="00DA3561" w:rsidP="002E0E31">
            <w:pPr>
              <w:pStyle w:val="tabela"/>
              <w:spacing w:line="276" w:lineRule="auto"/>
              <w:rPr>
                <w:i/>
                <w:sz w:val="20"/>
                <w:szCs w:val="20"/>
              </w:rPr>
            </w:pPr>
            <w:r w:rsidRPr="00E36309">
              <w:rPr>
                <w:i/>
                <w:sz w:val="20"/>
                <w:szCs w:val="20"/>
              </w:rPr>
              <w:t>Instrument 1.5: Promocija problemskega območja z visoko stopnjo brezposelnostjo, privabljanje tujih in domačih invest</w:t>
            </w:r>
            <w:r w:rsidR="00090B09" w:rsidRPr="00E36309">
              <w:rPr>
                <w:i/>
                <w:sz w:val="20"/>
                <w:szCs w:val="20"/>
              </w:rPr>
              <w:t xml:space="preserve">itorjev ter izvajanje programa </w:t>
            </w:r>
          </w:p>
        </w:tc>
        <w:tc>
          <w:tcPr>
            <w:tcW w:w="365" w:type="pct"/>
            <w:tcBorders>
              <w:left w:val="single" w:sz="18" w:space="0" w:color="9BBB59"/>
            </w:tcBorders>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47.688</w:t>
            </w:r>
          </w:p>
        </w:tc>
        <w:tc>
          <w:tcPr>
            <w:tcW w:w="365" w:type="pct"/>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146.565</w:t>
            </w:r>
          </w:p>
        </w:tc>
        <w:tc>
          <w:tcPr>
            <w:tcW w:w="364" w:type="pct"/>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194.020</w:t>
            </w:r>
          </w:p>
        </w:tc>
        <w:tc>
          <w:tcPr>
            <w:tcW w:w="365" w:type="pct"/>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197.390</w:t>
            </w:r>
          </w:p>
        </w:tc>
        <w:tc>
          <w:tcPr>
            <w:tcW w:w="365" w:type="pct"/>
            <w:vAlign w:val="center"/>
          </w:tcPr>
          <w:p w:rsidR="00DA3561" w:rsidRPr="00C91B71" w:rsidRDefault="00CD2CE6" w:rsidP="002E0E31">
            <w:pPr>
              <w:pStyle w:val="tabela"/>
              <w:spacing w:line="276" w:lineRule="auto"/>
              <w:rPr>
                <w:sz w:val="20"/>
                <w:szCs w:val="20"/>
                <w:lang w:val="sl-SI"/>
              </w:rPr>
            </w:pPr>
            <w:r w:rsidRPr="00C91B71">
              <w:rPr>
                <w:sz w:val="20"/>
                <w:szCs w:val="20"/>
                <w:lang w:val="sl-SI"/>
              </w:rPr>
              <w:t>137.969</w:t>
            </w:r>
          </w:p>
        </w:tc>
        <w:tc>
          <w:tcPr>
            <w:tcW w:w="364" w:type="pct"/>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180.000</w:t>
            </w:r>
          </w:p>
        </w:tc>
        <w:tc>
          <w:tcPr>
            <w:tcW w:w="365" w:type="pct"/>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180.000</w:t>
            </w:r>
          </w:p>
        </w:tc>
        <w:tc>
          <w:tcPr>
            <w:tcW w:w="365" w:type="pct"/>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180.000</w:t>
            </w:r>
          </w:p>
        </w:tc>
        <w:tc>
          <w:tcPr>
            <w:tcW w:w="365" w:type="pct"/>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180.000</w:t>
            </w:r>
          </w:p>
        </w:tc>
        <w:tc>
          <w:tcPr>
            <w:tcW w:w="417" w:type="pct"/>
            <w:tcBorders>
              <w:right w:val="single" w:sz="18" w:space="0" w:color="9BBB59"/>
            </w:tcBorders>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180.000</w:t>
            </w:r>
          </w:p>
        </w:tc>
        <w:tc>
          <w:tcPr>
            <w:tcW w:w="417" w:type="pct"/>
            <w:gridSpan w:val="2"/>
            <w:tcBorders>
              <w:left w:val="single" w:sz="18" w:space="0" w:color="9BBB59"/>
            </w:tcBorders>
            <w:shd w:val="clear" w:color="auto" w:fill="auto"/>
            <w:noWrap/>
            <w:vAlign w:val="center"/>
          </w:tcPr>
          <w:p w:rsidR="00DA3561" w:rsidRPr="00E36309" w:rsidRDefault="00CD2CE6" w:rsidP="002E0E31">
            <w:pPr>
              <w:pStyle w:val="tabela"/>
              <w:spacing w:line="276" w:lineRule="auto"/>
              <w:rPr>
                <w:sz w:val="20"/>
                <w:szCs w:val="20"/>
                <w:lang w:val="sl-SI"/>
              </w:rPr>
            </w:pPr>
            <w:r w:rsidRPr="00E36309">
              <w:rPr>
                <w:sz w:val="20"/>
                <w:szCs w:val="20"/>
                <w:lang w:val="sl-SI"/>
              </w:rPr>
              <w:t>1.623.630</w:t>
            </w:r>
          </w:p>
        </w:tc>
      </w:tr>
      <w:tr w:rsidR="00551CC5" w:rsidRPr="00E36309" w:rsidTr="00A278CB">
        <w:trPr>
          <w:trHeight w:val="75"/>
          <w:jc w:val="center"/>
        </w:trPr>
        <w:tc>
          <w:tcPr>
            <w:tcW w:w="882" w:type="pct"/>
            <w:tcBorders>
              <w:right w:val="single" w:sz="18" w:space="0" w:color="9BBB59"/>
            </w:tcBorders>
            <w:shd w:val="clear" w:color="000000" w:fill="FFFFFF"/>
            <w:vAlign w:val="center"/>
          </w:tcPr>
          <w:p w:rsidR="00DA3561" w:rsidRPr="00E36309" w:rsidRDefault="00DA3561" w:rsidP="002E0E31">
            <w:pPr>
              <w:pStyle w:val="tabela"/>
              <w:spacing w:line="276" w:lineRule="auto"/>
              <w:rPr>
                <w:i/>
                <w:sz w:val="20"/>
                <w:szCs w:val="20"/>
              </w:rPr>
            </w:pPr>
            <w:r w:rsidRPr="00E36309">
              <w:rPr>
                <w:i/>
                <w:sz w:val="20"/>
                <w:szCs w:val="20"/>
              </w:rPr>
              <w:t>Instrument 1.6: Vzpostavitev mreže podjet</w:t>
            </w:r>
            <w:r w:rsidR="00090B09" w:rsidRPr="00E36309">
              <w:rPr>
                <w:i/>
                <w:sz w:val="20"/>
                <w:szCs w:val="20"/>
              </w:rPr>
              <w:t xml:space="preserve">niških inkubatorjev v Pokolpju </w:t>
            </w:r>
          </w:p>
        </w:tc>
        <w:tc>
          <w:tcPr>
            <w:tcW w:w="365" w:type="pct"/>
            <w:tcBorders>
              <w:left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4"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shd w:val="clear" w:color="auto" w:fill="auto"/>
            <w:noWrap/>
            <w:vAlign w:val="center"/>
          </w:tcPr>
          <w:p w:rsidR="00DA3561" w:rsidRPr="00E36309" w:rsidRDefault="00DA3561" w:rsidP="002E0E31">
            <w:pPr>
              <w:pStyle w:val="tabela"/>
              <w:spacing w:line="276" w:lineRule="auto"/>
              <w:rPr>
                <w:sz w:val="20"/>
                <w:szCs w:val="20"/>
                <w:lang w:val="sl-SI"/>
              </w:rPr>
            </w:pPr>
          </w:p>
        </w:tc>
        <w:tc>
          <w:tcPr>
            <w:tcW w:w="365" w:type="pct"/>
          </w:tcPr>
          <w:p w:rsidR="00DA3561" w:rsidRPr="00C91B71" w:rsidRDefault="00DA3561" w:rsidP="002E0E31">
            <w:pPr>
              <w:pStyle w:val="tabela"/>
              <w:spacing w:line="276" w:lineRule="auto"/>
              <w:rPr>
                <w:sz w:val="20"/>
                <w:szCs w:val="20"/>
                <w:lang w:val="sl-SI"/>
              </w:rPr>
            </w:pPr>
          </w:p>
        </w:tc>
        <w:tc>
          <w:tcPr>
            <w:tcW w:w="364" w:type="pct"/>
            <w:vAlign w:val="center"/>
          </w:tcPr>
          <w:p w:rsidR="00DA3561" w:rsidRPr="00E36309" w:rsidRDefault="006E586F" w:rsidP="002E0E31">
            <w:pPr>
              <w:pStyle w:val="tabela"/>
              <w:spacing w:line="276" w:lineRule="auto"/>
              <w:rPr>
                <w:sz w:val="20"/>
                <w:szCs w:val="20"/>
                <w:lang w:val="sl-SI"/>
              </w:rPr>
            </w:pPr>
            <w:r w:rsidRPr="00E36309">
              <w:rPr>
                <w:sz w:val="20"/>
                <w:szCs w:val="20"/>
                <w:lang w:val="sl-SI"/>
              </w:rPr>
              <w:t>100.000</w:t>
            </w:r>
          </w:p>
        </w:tc>
        <w:tc>
          <w:tcPr>
            <w:tcW w:w="365" w:type="pct"/>
            <w:vAlign w:val="center"/>
          </w:tcPr>
          <w:p w:rsidR="00DA3561" w:rsidRPr="00E36309" w:rsidRDefault="006E586F" w:rsidP="002E0E31">
            <w:pPr>
              <w:pStyle w:val="tabela"/>
              <w:spacing w:line="276" w:lineRule="auto"/>
              <w:rPr>
                <w:sz w:val="20"/>
                <w:szCs w:val="20"/>
                <w:lang w:val="sl-SI"/>
              </w:rPr>
            </w:pPr>
            <w:r w:rsidRPr="00E36309">
              <w:rPr>
                <w:sz w:val="20"/>
                <w:szCs w:val="20"/>
                <w:lang w:val="sl-SI"/>
              </w:rPr>
              <w:t>200.000</w:t>
            </w:r>
          </w:p>
        </w:tc>
        <w:tc>
          <w:tcPr>
            <w:tcW w:w="365" w:type="pct"/>
            <w:vAlign w:val="center"/>
          </w:tcPr>
          <w:p w:rsidR="00DA3561" w:rsidRPr="00E36309" w:rsidRDefault="006E586F" w:rsidP="002E0E31">
            <w:pPr>
              <w:pStyle w:val="tabela"/>
              <w:spacing w:line="276" w:lineRule="auto"/>
              <w:rPr>
                <w:sz w:val="20"/>
                <w:szCs w:val="20"/>
                <w:lang w:val="sl-SI"/>
              </w:rPr>
            </w:pPr>
            <w:r w:rsidRPr="00E36309">
              <w:rPr>
                <w:sz w:val="20"/>
                <w:szCs w:val="20"/>
                <w:lang w:val="sl-SI"/>
              </w:rPr>
              <w:t>200.000</w:t>
            </w:r>
          </w:p>
        </w:tc>
        <w:tc>
          <w:tcPr>
            <w:tcW w:w="365" w:type="pct"/>
            <w:shd w:val="clear" w:color="auto" w:fill="auto"/>
            <w:noWrap/>
            <w:vAlign w:val="center"/>
          </w:tcPr>
          <w:p w:rsidR="00DA3561" w:rsidRPr="00E36309" w:rsidRDefault="006E586F" w:rsidP="002E0E31">
            <w:pPr>
              <w:pStyle w:val="tabela"/>
              <w:spacing w:line="276" w:lineRule="auto"/>
              <w:rPr>
                <w:sz w:val="20"/>
                <w:szCs w:val="20"/>
                <w:lang w:val="sl-SI"/>
              </w:rPr>
            </w:pPr>
            <w:r w:rsidRPr="00E36309">
              <w:rPr>
                <w:sz w:val="20"/>
                <w:szCs w:val="20"/>
                <w:lang w:val="sl-SI"/>
              </w:rPr>
              <w:t>200.000</w:t>
            </w:r>
          </w:p>
        </w:tc>
        <w:tc>
          <w:tcPr>
            <w:tcW w:w="417" w:type="pct"/>
            <w:tcBorders>
              <w:right w:val="single" w:sz="18" w:space="0" w:color="9BBB59"/>
            </w:tcBorders>
            <w:shd w:val="clear" w:color="auto" w:fill="auto"/>
            <w:noWrap/>
            <w:vAlign w:val="center"/>
          </w:tcPr>
          <w:p w:rsidR="00DA3561" w:rsidRPr="00E36309" w:rsidRDefault="006E586F" w:rsidP="002E0E31">
            <w:pPr>
              <w:pStyle w:val="tabela"/>
              <w:spacing w:line="276" w:lineRule="auto"/>
              <w:rPr>
                <w:sz w:val="20"/>
                <w:szCs w:val="20"/>
                <w:lang w:val="sl-SI"/>
              </w:rPr>
            </w:pPr>
            <w:r w:rsidRPr="00E36309">
              <w:rPr>
                <w:sz w:val="20"/>
                <w:szCs w:val="20"/>
                <w:lang w:val="sl-SI"/>
              </w:rPr>
              <w:t>200.000</w:t>
            </w:r>
          </w:p>
        </w:tc>
        <w:tc>
          <w:tcPr>
            <w:tcW w:w="417" w:type="pct"/>
            <w:gridSpan w:val="2"/>
            <w:tcBorders>
              <w:left w:val="single" w:sz="18" w:space="0" w:color="9BBB59"/>
            </w:tcBorders>
            <w:shd w:val="clear" w:color="auto" w:fill="auto"/>
            <w:noWrap/>
            <w:vAlign w:val="center"/>
          </w:tcPr>
          <w:p w:rsidR="00DA3561" w:rsidRPr="00E36309" w:rsidRDefault="006E586F" w:rsidP="002E0E31">
            <w:pPr>
              <w:pStyle w:val="tabela"/>
              <w:spacing w:line="276" w:lineRule="auto"/>
              <w:rPr>
                <w:sz w:val="20"/>
                <w:szCs w:val="20"/>
                <w:lang w:val="sl-SI"/>
              </w:rPr>
            </w:pPr>
            <w:r w:rsidRPr="00E36309">
              <w:rPr>
                <w:sz w:val="20"/>
                <w:szCs w:val="20"/>
                <w:lang w:val="sl-SI"/>
              </w:rPr>
              <w:t>900.000</w:t>
            </w:r>
          </w:p>
        </w:tc>
      </w:tr>
      <w:tr w:rsidR="00551CC5" w:rsidRPr="00E36309" w:rsidTr="00A278CB">
        <w:trPr>
          <w:trHeight w:val="720"/>
          <w:jc w:val="center"/>
        </w:trPr>
        <w:tc>
          <w:tcPr>
            <w:tcW w:w="882" w:type="pct"/>
            <w:tcBorders>
              <w:bottom w:val="single" w:sz="18" w:space="0" w:color="9BBB59"/>
              <w:right w:val="single" w:sz="18" w:space="0" w:color="9BBB59"/>
            </w:tcBorders>
            <w:shd w:val="clear" w:color="000000" w:fill="FFFFFF"/>
            <w:vAlign w:val="center"/>
          </w:tcPr>
          <w:p w:rsidR="00DA3561" w:rsidRPr="00E36309" w:rsidRDefault="00DA3561" w:rsidP="002E0E31">
            <w:pPr>
              <w:pStyle w:val="tabela"/>
              <w:spacing w:line="276" w:lineRule="auto"/>
              <w:rPr>
                <w:i/>
                <w:sz w:val="20"/>
                <w:szCs w:val="20"/>
                <w:lang w:val="sl-SI"/>
              </w:rPr>
            </w:pPr>
            <w:r w:rsidRPr="00E36309">
              <w:rPr>
                <w:i/>
                <w:sz w:val="20"/>
                <w:szCs w:val="20"/>
                <w:lang w:val="sl-SI"/>
              </w:rPr>
              <w:t>Instrument 1.7: ustvarjanje novih delovnih mest v okviru institucionalne</w:t>
            </w:r>
            <w:r w:rsidR="00090B09" w:rsidRPr="00E36309">
              <w:rPr>
                <w:i/>
                <w:sz w:val="20"/>
                <w:szCs w:val="20"/>
                <w:lang w:val="sl-SI"/>
              </w:rPr>
              <w:t xml:space="preserve"> mreže storitev za starostnike.</w:t>
            </w:r>
          </w:p>
        </w:tc>
        <w:tc>
          <w:tcPr>
            <w:tcW w:w="365" w:type="pct"/>
            <w:tcBorders>
              <w:left w:val="single" w:sz="18" w:space="0" w:color="9BBB59"/>
              <w:bottom w:val="single" w:sz="18" w:space="0" w:color="9BBB59"/>
            </w:tcBorders>
            <w:shd w:val="clear" w:color="auto" w:fill="auto"/>
            <w:noWrap/>
            <w:vAlign w:val="center"/>
          </w:tcPr>
          <w:p w:rsidR="00DA3561" w:rsidRPr="00E36309" w:rsidRDefault="00DC10C5" w:rsidP="002E0E31">
            <w:pPr>
              <w:pStyle w:val="tabela"/>
              <w:spacing w:line="276" w:lineRule="auto"/>
              <w:rPr>
                <w:sz w:val="20"/>
                <w:szCs w:val="20"/>
                <w:lang w:val="sl-SI"/>
              </w:rPr>
            </w:pPr>
            <w:r w:rsidRPr="00E36309">
              <w:rPr>
                <w:sz w:val="20"/>
                <w:szCs w:val="20"/>
                <w:lang w:val="sl-SI"/>
              </w:rPr>
              <w:t>156.469</w:t>
            </w:r>
          </w:p>
        </w:tc>
        <w:tc>
          <w:tcPr>
            <w:tcW w:w="365" w:type="pct"/>
            <w:tcBorders>
              <w:bottom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r w:rsidRPr="00E36309">
              <w:rPr>
                <w:sz w:val="20"/>
                <w:szCs w:val="20"/>
                <w:lang w:val="sl-SI"/>
              </w:rPr>
              <w:t xml:space="preserve">   </w:t>
            </w:r>
            <w:r w:rsidR="00DC10C5" w:rsidRPr="00E36309">
              <w:rPr>
                <w:sz w:val="20"/>
                <w:szCs w:val="20"/>
                <w:lang w:val="sl-SI"/>
              </w:rPr>
              <w:t>11.065</w:t>
            </w:r>
          </w:p>
        </w:tc>
        <w:tc>
          <w:tcPr>
            <w:tcW w:w="364" w:type="pct"/>
            <w:tcBorders>
              <w:bottom w:val="single" w:sz="18" w:space="0" w:color="9BBB59"/>
            </w:tcBorders>
            <w:shd w:val="clear" w:color="auto" w:fill="auto"/>
            <w:noWrap/>
            <w:vAlign w:val="center"/>
          </w:tcPr>
          <w:p w:rsidR="00DA3561" w:rsidRPr="00E36309" w:rsidRDefault="00F1639A" w:rsidP="002E0E31">
            <w:pPr>
              <w:pStyle w:val="tabela"/>
              <w:spacing w:line="276" w:lineRule="auto"/>
              <w:rPr>
                <w:sz w:val="20"/>
                <w:szCs w:val="20"/>
                <w:lang w:val="sl-SI"/>
              </w:rPr>
            </w:pPr>
            <w:r>
              <w:rPr>
                <w:sz w:val="20"/>
                <w:szCs w:val="20"/>
                <w:lang w:val="sl-SI"/>
              </w:rPr>
              <w:t>2.369.697</w:t>
            </w:r>
          </w:p>
        </w:tc>
        <w:tc>
          <w:tcPr>
            <w:tcW w:w="365" w:type="pct"/>
            <w:tcBorders>
              <w:bottom w:val="single" w:sz="18" w:space="0" w:color="9BBB59"/>
            </w:tcBorders>
            <w:shd w:val="clear" w:color="auto" w:fill="auto"/>
            <w:noWrap/>
            <w:vAlign w:val="center"/>
          </w:tcPr>
          <w:p w:rsidR="00DA3561" w:rsidRPr="00E36309" w:rsidRDefault="00DC10C5" w:rsidP="002E0E31">
            <w:pPr>
              <w:pStyle w:val="tabela"/>
              <w:spacing w:line="276" w:lineRule="auto"/>
              <w:rPr>
                <w:sz w:val="20"/>
                <w:szCs w:val="20"/>
                <w:lang w:val="sl-SI"/>
              </w:rPr>
            </w:pPr>
            <w:r w:rsidRPr="00E36309">
              <w:rPr>
                <w:sz w:val="20"/>
                <w:szCs w:val="20"/>
                <w:lang w:val="sl-SI"/>
              </w:rPr>
              <w:t>1.374.421</w:t>
            </w:r>
          </w:p>
        </w:tc>
        <w:tc>
          <w:tcPr>
            <w:tcW w:w="365" w:type="pct"/>
            <w:tcBorders>
              <w:bottom w:val="single" w:sz="18" w:space="0" w:color="9BBB59"/>
            </w:tcBorders>
            <w:vAlign w:val="center"/>
          </w:tcPr>
          <w:p w:rsidR="00DA3561" w:rsidRPr="00C91B71" w:rsidRDefault="00DC10C5" w:rsidP="002E0E31">
            <w:pPr>
              <w:pStyle w:val="tabela"/>
              <w:spacing w:line="276" w:lineRule="auto"/>
              <w:rPr>
                <w:sz w:val="20"/>
                <w:szCs w:val="20"/>
                <w:lang w:val="sl-SI"/>
              </w:rPr>
            </w:pPr>
            <w:r w:rsidRPr="00C91B71">
              <w:rPr>
                <w:sz w:val="20"/>
                <w:szCs w:val="20"/>
                <w:lang w:val="sl-SI"/>
              </w:rPr>
              <w:t>88.348</w:t>
            </w:r>
          </w:p>
        </w:tc>
        <w:tc>
          <w:tcPr>
            <w:tcW w:w="364" w:type="pct"/>
            <w:tcBorders>
              <w:bottom w:val="single" w:sz="18" w:space="0" w:color="9BBB59"/>
            </w:tcBorders>
          </w:tcPr>
          <w:p w:rsidR="003D5BE3" w:rsidRDefault="003D5BE3" w:rsidP="002E0E31">
            <w:pPr>
              <w:pStyle w:val="tabela"/>
              <w:spacing w:line="276" w:lineRule="auto"/>
              <w:rPr>
                <w:sz w:val="20"/>
                <w:szCs w:val="20"/>
                <w:lang w:val="sl-SI"/>
              </w:rPr>
            </w:pPr>
          </w:p>
          <w:p w:rsidR="003D5BE3" w:rsidRDefault="003D5BE3" w:rsidP="003D5BE3"/>
          <w:p w:rsidR="00DA3561" w:rsidRPr="003D5BE3" w:rsidRDefault="00DA3561" w:rsidP="003D5BE3"/>
        </w:tc>
        <w:tc>
          <w:tcPr>
            <w:tcW w:w="365" w:type="pct"/>
            <w:tcBorders>
              <w:bottom w:val="single" w:sz="18" w:space="0" w:color="9BBB59"/>
            </w:tcBorders>
          </w:tcPr>
          <w:p w:rsidR="00DA3561" w:rsidRPr="00E36309" w:rsidRDefault="00DA3561" w:rsidP="002E0E31">
            <w:pPr>
              <w:pStyle w:val="tabela"/>
              <w:spacing w:line="276" w:lineRule="auto"/>
              <w:rPr>
                <w:sz w:val="20"/>
                <w:szCs w:val="20"/>
                <w:lang w:val="sl-SI"/>
              </w:rPr>
            </w:pPr>
          </w:p>
        </w:tc>
        <w:tc>
          <w:tcPr>
            <w:tcW w:w="365" w:type="pct"/>
            <w:tcBorders>
              <w:bottom w:val="single" w:sz="18" w:space="0" w:color="9BBB59"/>
            </w:tcBorders>
          </w:tcPr>
          <w:p w:rsidR="00DA3561" w:rsidRPr="00E36309" w:rsidRDefault="00DA3561" w:rsidP="002E0E31">
            <w:pPr>
              <w:pStyle w:val="tabela"/>
              <w:spacing w:line="276" w:lineRule="auto"/>
              <w:rPr>
                <w:sz w:val="20"/>
                <w:szCs w:val="20"/>
                <w:lang w:val="sl-SI"/>
              </w:rPr>
            </w:pPr>
          </w:p>
        </w:tc>
        <w:tc>
          <w:tcPr>
            <w:tcW w:w="365" w:type="pct"/>
            <w:tcBorders>
              <w:bottom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tc>
        <w:tc>
          <w:tcPr>
            <w:tcW w:w="417" w:type="pct"/>
            <w:tcBorders>
              <w:bottom w:val="single" w:sz="18" w:space="0" w:color="9BBB59"/>
              <w:right w:val="single" w:sz="18" w:space="0" w:color="9BBB59"/>
            </w:tcBorders>
            <w:shd w:val="clear" w:color="auto" w:fill="auto"/>
            <w:noWrap/>
            <w:vAlign w:val="center"/>
          </w:tcPr>
          <w:p w:rsidR="00DA3561" w:rsidRPr="00E36309" w:rsidRDefault="00DA3561" w:rsidP="002E0E31">
            <w:pPr>
              <w:pStyle w:val="tabela"/>
              <w:spacing w:line="276" w:lineRule="auto"/>
              <w:rPr>
                <w:sz w:val="20"/>
                <w:szCs w:val="20"/>
                <w:lang w:val="sl-SI"/>
              </w:rPr>
            </w:pPr>
          </w:p>
        </w:tc>
        <w:tc>
          <w:tcPr>
            <w:tcW w:w="417" w:type="pct"/>
            <w:gridSpan w:val="2"/>
            <w:tcBorders>
              <w:left w:val="single" w:sz="18" w:space="0" w:color="9BBB59"/>
              <w:bottom w:val="single" w:sz="18" w:space="0" w:color="9BBB59"/>
            </w:tcBorders>
            <w:shd w:val="clear" w:color="auto" w:fill="auto"/>
            <w:noWrap/>
            <w:vAlign w:val="center"/>
          </w:tcPr>
          <w:p w:rsidR="00DA3561" w:rsidRPr="00E36309" w:rsidRDefault="00DC10C5" w:rsidP="002E0E31">
            <w:pPr>
              <w:pStyle w:val="tabela"/>
              <w:spacing w:line="276" w:lineRule="auto"/>
              <w:rPr>
                <w:sz w:val="20"/>
                <w:szCs w:val="20"/>
                <w:lang w:val="sl-SI"/>
              </w:rPr>
            </w:pPr>
            <w:r w:rsidRPr="00E36309">
              <w:rPr>
                <w:sz w:val="20"/>
                <w:szCs w:val="20"/>
                <w:lang w:val="sl-SI"/>
              </w:rPr>
              <w:t>4.000.000</w:t>
            </w:r>
          </w:p>
        </w:tc>
      </w:tr>
      <w:tr w:rsidR="00551CC5" w:rsidRPr="00E36309" w:rsidTr="00A278CB">
        <w:trPr>
          <w:trHeight w:val="365"/>
          <w:jc w:val="center"/>
        </w:trPr>
        <w:tc>
          <w:tcPr>
            <w:tcW w:w="882" w:type="pct"/>
            <w:tcBorders>
              <w:top w:val="single" w:sz="18" w:space="0" w:color="9BBB59"/>
              <w:right w:val="single" w:sz="18" w:space="0" w:color="9BBB59"/>
            </w:tcBorders>
            <w:shd w:val="clear" w:color="000000" w:fill="FFFFFF"/>
            <w:vAlign w:val="center"/>
          </w:tcPr>
          <w:p w:rsidR="00DA3561" w:rsidRPr="00E36309" w:rsidRDefault="00DA3561" w:rsidP="002E0E31">
            <w:pPr>
              <w:pStyle w:val="tabela"/>
              <w:spacing w:line="276" w:lineRule="auto"/>
              <w:rPr>
                <w:b/>
                <w:sz w:val="20"/>
                <w:szCs w:val="20"/>
                <w:lang w:val="sl-SI"/>
              </w:rPr>
            </w:pPr>
            <w:r w:rsidRPr="00E36309">
              <w:rPr>
                <w:b/>
                <w:sz w:val="20"/>
                <w:szCs w:val="20"/>
                <w:lang w:val="sl-SI"/>
              </w:rPr>
              <w:t>Skupaj vrednost programa</w:t>
            </w:r>
          </w:p>
        </w:tc>
        <w:tc>
          <w:tcPr>
            <w:tcW w:w="365" w:type="pct"/>
            <w:tcBorders>
              <w:top w:val="single" w:sz="18" w:space="0" w:color="9BBB59"/>
              <w:left w:val="single" w:sz="18" w:space="0" w:color="9BBB59"/>
            </w:tcBorders>
            <w:shd w:val="clear" w:color="auto" w:fill="auto"/>
            <w:noWrap/>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2.585.680</w:t>
            </w:r>
          </w:p>
        </w:tc>
        <w:tc>
          <w:tcPr>
            <w:tcW w:w="365" w:type="pct"/>
            <w:tcBorders>
              <w:top w:val="single" w:sz="18" w:space="0" w:color="9BBB59"/>
            </w:tcBorders>
            <w:shd w:val="clear" w:color="auto" w:fill="auto"/>
            <w:noWrap/>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1.349.196</w:t>
            </w:r>
          </w:p>
        </w:tc>
        <w:tc>
          <w:tcPr>
            <w:tcW w:w="364" w:type="pct"/>
            <w:tcBorders>
              <w:top w:val="single" w:sz="18" w:space="0" w:color="9BBB59"/>
            </w:tcBorders>
            <w:shd w:val="clear" w:color="auto" w:fill="auto"/>
            <w:noWrap/>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4.530.152</w:t>
            </w:r>
          </w:p>
        </w:tc>
        <w:tc>
          <w:tcPr>
            <w:tcW w:w="365" w:type="pct"/>
            <w:tcBorders>
              <w:top w:val="single" w:sz="18" w:space="0" w:color="9BBB59"/>
            </w:tcBorders>
            <w:shd w:val="clear" w:color="auto" w:fill="auto"/>
            <w:noWrap/>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3.025.132</w:t>
            </w:r>
          </w:p>
        </w:tc>
        <w:tc>
          <w:tcPr>
            <w:tcW w:w="365" w:type="pct"/>
            <w:tcBorders>
              <w:top w:val="single" w:sz="18" w:space="0" w:color="9BBB59"/>
            </w:tcBorders>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1.654.498</w:t>
            </w:r>
          </w:p>
        </w:tc>
        <w:tc>
          <w:tcPr>
            <w:tcW w:w="364" w:type="pct"/>
            <w:tcBorders>
              <w:top w:val="single" w:sz="18" w:space="0" w:color="9BBB59"/>
            </w:tcBorders>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7.400.000</w:t>
            </w:r>
          </w:p>
        </w:tc>
        <w:tc>
          <w:tcPr>
            <w:tcW w:w="365" w:type="pct"/>
            <w:tcBorders>
              <w:top w:val="single" w:sz="18" w:space="0" w:color="9BBB59"/>
            </w:tcBorders>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5.855.000</w:t>
            </w:r>
          </w:p>
        </w:tc>
        <w:tc>
          <w:tcPr>
            <w:tcW w:w="365" w:type="pct"/>
            <w:tcBorders>
              <w:top w:val="single" w:sz="18" w:space="0" w:color="9BBB59"/>
            </w:tcBorders>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5.855.000</w:t>
            </w:r>
          </w:p>
        </w:tc>
        <w:tc>
          <w:tcPr>
            <w:tcW w:w="365" w:type="pct"/>
            <w:tcBorders>
              <w:top w:val="single" w:sz="18" w:space="0" w:color="9BBB59"/>
            </w:tcBorders>
            <w:shd w:val="clear" w:color="auto" w:fill="auto"/>
            <w:noWrap/>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5.855.000</w:t>
            </w:r>
          </w:p>
        </w:tc>
        <w:tc>
          <w:tcPr>
            <w:tcW w:w="417" w:type="pct"/>
            <w:tcBorders>
              <w:top w:val="single" w:sz="18" w:space="0" w:color="9BBB59"/>
              <w:right w:val="single" w:sz="18" w:space="0" w:color="9BBB59"/>
            </w:tcBorders>
            <w:shd w:val="clear" w:color="auto" w:fill="auto"/>
            <w:noWrap/>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5.640.344</w:t>
            </w:r>
          </w:p>
        </w:tc>
        <w:tc>
          <w:tcPr>
            <w:tcW w:w="417" w:type="pct"/>
            <w:gridSpan w:val="2"/>
            <w:tcBorders>
              <w:top w:val="single" w:sz="18" w:space="0" w:color="9BBB59"/>
              <w:left w:val="single" w:sz="18" w:space="0" w:color="9BBB59"/>
            </w:tcBorders>
            <w:shd w:val="clear" w:color="auto" w:fill="auto"/>
            <w:noWrap/>
            <w:vAlign w:val="center"/>
          </w:tcPr>
          <w:p w:rsidR="00DA3561" w:rsidRPr="00E36309" w:rsidRDefault="00FF6DFF" w:rsidP="002E0E31">
            <w:pPr>
              <w:pStyle w:val="tabela"/>
              <w:spacing w:line="276" w:lineRule="auto"/>
              <w:rPr>
                <w:b/>
                <w:sz w:val="20"/>
                <w:szCs w:val="20"/>
                <w:lang w:val="sl-SI"/>
              </w:rPr>
            </w:pPr>
            <w:r w:rsidRPr="00E36309">
              <w:rPr>
                <w:b/>
                <w:sz w:val="20"/>
                <w:szCs w:val="20"/>
                <w:lang w:val="sl-SI"/>
              </w:rPr>
              <w:t>43.750.000</w:t>
            </w:r>
          </w:p>
        </w:tc>
      </w:tr>
    </w:tbl>
    <w:p w:rsidR="004E392D" w:rsidRPr="00E36309" w:rsidRDefault="0044687E" w:rsidP="002E0E31">
      <w:pPr>
        <w:pStyle w:val="tabela"/>
        <w:spacing w:line="276" w:lineRule="auto"/>
        <w:rPr>
          <w:sz w:val="20"/>
          <w:szCs w:val="20"/>
          <w:lang w:val="sl-SI"/>
        </w:rPr>
      </w:pPr>
      <w:r w:rsidRPr="00E36309">
        <w:rPr>
          <w:sz w:val="20"/>
          <w:szCs w:val="20"/>
          <w:lang w:val="sl-SI"/>
        </w:rPr>
        <w:t>Vir: Sklep Vlade RS, Št.:30301-2/2016/4 z dne</w:t>
      </w:r>
      <w:r w:rsidR="00FF6DFF" w:rsidRPr="00E36309">
        <w:rPr>
          <w:sz w:val="20"/>
          <w:szCs w:val="20"/>
          <w:lang w:val="sl-SI"/>
        </w:rPr>
        <w:t xml:space="preserve"> 23. 06. 2016</w:t>
      </w:r>
    </w:p>
    <w:p w:rsidR="004E392D" w:rsidRPr="00E36309" w:rsidRDefault="004E392D" w:rsidP="002E0E31">
      <w:pPr>
        <w:spacing w:line="276" w:lineRule="auto"/>
        <w:rPr>
          <w:rFonts w:ascii="Times New Roman" w:hAnsi="Times New Roman"/>
          <w:sz w:val="24"/>
          <w:szCs w:val="24"/>
        </w:rPr>
        <w:sectPr w:rsidR="004E392D" w:rsidRPr="00E36309" w:rsidSect="000C5B6A">
          <w:headerReference w:type="first" r:id="rId29"/>
          <w:footerReference w:type="first" r:id="rId30"/>
          <w:pgSz w:w="16838" w:h="11906" w:orient="landscape"/>
          <w:pgMar w:top="1417" w:right="1417" w:bottom="1417" w:left="1417" w:header="708" w:footer="708" w:gutter="0"/>
          <w:cols w:space="708"/>
          <w:docGrid w:linePitch="360"/>
        </w:sectPr>
      </w:pPr>
    </w:p>
    <w:p w:rsidR="004E392D" w:rsidRPr="00E36309" w:rsidRDefault="0074543A" w:rsidP="002E0E31">
      <w:pPr>
        <w:pStyle w:val="Naslov4"/>
        <w:spacing w:line="276" w:lineRule="auto"/>
      </w:pPr>
      <w:bookmarkStart w:id="139" w:name="_Toc394053524"/>
      <w:bookmarkStart w:id="140" w:name="_Toc492973208"/>
      <w:r w:rsidRPr="00E36309">
        <w:rPr>
          <w:lang w:val="sl-SI"/>
        </w:rPr>
        <w:lastRenderedPageBreak/>
        <w:t xml:space="preserve">2.1.1.1 </w:t>
      </w:r>
      <w:r w:rsidR="004E392D" w:rsidRPr="00E36309">
        <w:t xml:space="preserve">Instrument 1.1: </w:t>
      </w:r>
      <w:bookmarkEnd w:id="139"/>
      <w:r w:rsidR="00660BEA" w:rsidRPr="00E36309">
        <w:rPr>
          <w:lang w:val="sl-SI"/>
        </w:rPr>
        <w:t>Subvencije za spodbujanje investicij</w:t>
      </w:r>
      <w:bookmarkEnd w:id="140"/>
    </w:p>
    <w:p w:rsidR="004E392D" w:rsidRPr="00E36309" w:rsidRDefault="004E392D" w:rsidP="002E0E31">
      <w:pPr>
        <w:spacing w:line="276" w:lineRule="auto"/>
        <w:rPr>
          <w:rFonts w:ascii="Times New Roman" w:hAnsi="Times New Roman"/>
          <w:sz w:val="24"/>
          <w:szCs w:val="24"/>
        </w:rPr>
      </w:pPr>
    </w:p>
    <w:p w:rsidR="00C030C5" w:rsidRPr="00E36309" w:rsidRDefault="00C030C5" w:rsidP="002E0E31">
      <w:pPr>
        <w:tabs>
          <w:tab w:val="num" w:pos="0"/>
        </w:tabs>
        <w:autoSpaceDE w:val="0"/>
        <w:autoSpaceDN w:val="0"/>
        <w:adjustRightInd w:val="0"/>
        <w:spacing w:line="276" w:lineRule="auto"/>
        <w:jc w:val="both"/>
        <w:rPr>
          <w:rFonts w:ascii="Times New Roman" w:hAnsi="Times New Roman"/>
          <w:sz w:val="24"/>
          <w:szCs w:val="24"/>
          <w:u w:val="single"/>
        </w:rPr>
      </w:pPr>
      <w:r w:rsidRPr="00E36309">
        <w:rPr>
          <w:rFonts w:ascii="Times New Roman" w:hAnsi="Times New Roman"/>
          <w:sz w:val="24"/>
          <w:szCs w:val="24"/>
          <w:u w:val="single"/>
        </w:rPr>
        <w:t>Namen in cilji</w:t>
      </w:r>
    </w:p>
    <w:p w:rsidR="00C030C5" w:rsidRPr="00E36309" w:rsidRDefault="00C030C5" w:rsidP="002E0E31">
      <w:pPr>
        <w:tabs>
          <w:tab w:val="num" w:pos="0"/>
        </w:tabs>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Na problemskih območjih delujejo številna podjetja, ki imajo nizko dodano vrednost, velike težave s financiranjem proizvodnje in ne ustvarijo dovolj akumulacije za nova vlaganja. Vendar pa so ta podjetja pomembna za območje, saj običajno zaposlujejo precejšnje število delavcev in imajo izdelane razvojne programe ter programe prestrukturiranja, ki vključujejo začetna vlaganja za nove programe ali razširitev dejavnosti. Brez pomoči države se v zaostrenih finančnih razmerah takšna podjetja ne morejo prestrukturirati in bi številna med njimi lahko zašla v težave.</w:t>
      </w:r>
    </w:p>
    <w:p w:rsidR="00C030C5" w:rsidRPr="00E36309" w:rsidRDefault="00C030C5" w:rsidP="002E0E31">
      <w:pPr>
        <w:tabs>
          <w:tab w:val="num" w:pos="0"/>
        </w:tabs>
        <w:autoSpaceDE w:val="0"/>
        <w:autoSpaceDN w:val="0"/>
        <w:adjustRightInd w:val="0"/>
        <w:spacing w:line="276" w:lineRule="auto"/>
        <w:jc w:val="both"/>
        <w:rPr>
          <w:rFonts w:ascii="Times New Roman" w:hAnsi="Times New Roman"/>
          <w:sz w:val="24"/>
          <w:szCs w:val="24"/>
        </w:rPr>
      </w:pPr>
    </w:p>
    <w:p w:rsidR="00C030C5" w:rsidRPr="00E36309" w:rsidRDefault="00C030C5" w:rsidP="002E0E31">
      <w:pPr>
        <w:tabs>
          <w:tab w:val="num" w:pos="0"/>
        </w:tabs>
        <w:autoSpaceDE w:val="0"/>
        <w:autoSpaceDN w:val="0"/>
        <w:adjustRightInd w:val="0"/>
        <w:spacing w:line="276" w:lineRule="auto"/>
        <w:jc w:val="both"/>
        <w:rPr>
          <w:rFonts w:ascii="Times New Roman" w:hAnsi="Times New Roman"/>
          <w:sz w:val="24"/>
          <w:szCs w:val="24"/>
          <w:u w:val="single"/>
        </w:rPr>
      </w:pPr>
      <w:r w:rsidRPr="00E36309">
        <w:rPr>
          <w:rFonts w:ascii="Times New Roman" w:hAnsi="Times New Roman"/>
          <w:sz w:val="24"/>
          <w:szCs w:val="24"/>
          <w:u w:val="single"/>
        </w:rPr>
        <w:t>Ključni cilji</w:t>
      </w:r>
      <w:r w:rsidR="00EF66F7" w:rsidRPr="00E36309">
        <w:rPr>
          <w:rFonts w:ascii="Times New Roman" w:hAnsi="Times New Roman"/>
          <w:sz w:val="24"/>
          <w:szCs w:val="24"/>
          <w:u w:val="single"/>
        </w:rPr>
        <w:t>:</w:t>
      </w:r>
      <w:r w:rsidRPr="00E36309">
        <w:rPr>
          <w:rFonts w:ascii="Times New Roman" w:hAnsi="Times New Roman"/>
          <w:sz w:val="24"/>
          <w:szCs w:val="24"/>
          <w:u w:val="single"/>
        </w:rPr>
        <w:t xml:space="preserve"> </w:t>
      </w:r>
    </w:p>
    <w:p w:rsidR="00C030C5"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s</w:t>
      </w:r>
      <w:r w:rsidR="00C030C5" w:rsidRPr="00E36309">
        <w:rPr>
          <w:rFonts w:ascii="Times New Roman" w:hAnsi="Times New Roman"/>
          <w:sz w:val="24"/>
          <w:szCs w:val="24"/>
        </w:rPr>
        <w:t>podbujanje investicij podjetij na problemskem območju,</w:t>
      </w:r>
    </w:p>
    <w:p w:rsidR="00C030C5"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u</w:t>
      </w:r>
      <w:r w:rsidR="00C030C5" w:rsidRPr="00E36309">
        <w:rPr>
          <w:rFonts w:ascii="Times New Roman" w:hAnsi="Times New Roman"/>
          <w:sz w:val="24"/>
          <w:szCs w:val="24"/>
        </w:rPr>
        <w:t>stvarjanje novih in ohranitev delovnih mest,</w:t>
      </w:r>
    </w:p>
    <w:p w:rsidR="00C030C5"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p</w:t>
      </w:r>
      <w:r w:rsidR="00C030C5" w:rsidRPr="00E36309">
        <w:rPr>
          <w:rFonts w:ascii="Times New Roman" w:hAnsi="Times New Roman"/>
          <w:sz w:val="24"/>
          <w:szCs w:val="24"/>
        </w:rPr>
        <w:t>restrukturiranje gospodarstva na problemskem območju,</w:t>
      </w:r>
    </w:p>
    <w:p w:rsidR="00C030C5"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spodbujanje razvoja novih izdelkov in tehnologij, storitev, tehnoloških in netehnoloških inovacij,</w:t>
      </w:r>
    </w:p>
    <w:p w:rsidR="00163C73"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spodbujanje razvoja turizma,…</w:t>
      </w:r>
    </w:p>
    <w:p w:rsidR="00163C73" w:rsidRPr="00E36309" w:rsidRDefault="00163C73" w:rsidP="002E0E31">
      <w:pPr>
        <w:autoSpaceDE w:val="0"/>
        <w:autoSpaceDN w:val="0"/>
        <w:adjustRightInd w:val="0"/>
        <w:spacing w:line="276" w:lineRule="auto"/>
        <w:jc w:val="both"/>
        <w:rPr>
          <w:rFonts w:ascii="Times New Roman" w:hAnsi="Times New Roman"/>
          <w:sz w:val="24"/>
          <w:szCs w:val="24"/>
        </w:rPr>
      </w:pPr>
    </w:p>
    <w:p w:rsidR="00163C73" w:rsidRPr="00E36309" w:rsidRDefault="00163C73" w:rsidP="002E0E31">
      <w:pPr>
        <w:autoSpaceDE w:val="0"/>
        <w:autoSpaceDN w:val="0"/>
        <w:adjustRightInd w:val="0"/>
        <w:spacing w:line="276" w:lineRule="auto"/>
        <w:jc w:val="both"/>
        <w:rPr>
          <w:rFonts w:ascii="Times New Roman" w:hAnsi="Times New Roman"/>
          <w:sz w:val="24"/>
          <w:szCs w:val="24"/>
          <w:u w:val="single"/>
        </w:rPr>
      </w:pPr>
      <w:r w:rsidRPr="00E36309">
        <w:rPr>
          <w:rFonts w:ascii="Times New Roman" w:hAnsi="Times New Roman"/>
          <w:sz w:val="24"/>
          <w:szCs w:val="24"/>
          <w:u w:val="single"/>
        </w:rPr>
        <w:t>Upravičeni prijavitelji</w:t>
      </w:r>
      <w:r w:rsidR="00EF66F7" w:rsidRPr="00E36309">
        <w:rPr>
          <w:rFonts w:ascii="Times New Roman" w:hAnsi="Times New Roman"/>
          <w:sz w:val="24"/>
          <w:szCs w:val="24"/>
          <w:u w:val="single"/>
        </w:rPr>
        <w:t>:</w:t>
      </w:r>
    </w:p>
    <w:p w:rsidR="00163C73" w:rsidRPr="00E36309" w:rsidRDefault="004E392D" w:rsidP="002E0E31">
      <w:pPr>
        <w:tabs>
          <w:tab w:val="num" w:pos="0"/>
        </w:tabs>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Upravičenci so mikropodjetja, mala, srednja in velika podjetja ter samostojni podjetniki, ki so registrirani po Zakonu o gospodarskih družbah (Ura</w:t>
      </w:r>
      <w:r w:rsidR="00163C73" w:rsidRPr="00E36309">
        <w:rPr>
          <w:rFonts w:ascii="Times New Roman" w:hAnsi="Times New Roman"/>
          <w:sz w:val="24"/>
          <w:szCs w:val="24"/>
        </w:rPr>
        <w:t>dni list RS, št. 65/09 – UPB3) in:</w:t>
      </w:r>
    </w:p>
    <w:p w:rsidR="00163C73"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niso v stečajnem postopku, postopku prisilne poravnave ali likvidacije,</w:t>
      </w:r>
    </w:p>
    <w:p w:rsidR="00163C73"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ne pridobivajo državne pomoči za podjetja v težavah,</w:t>
      </w:r>
    </w:p>
    <w:p w:rsidR="00163C73"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niso insolventni,</w:t>
      </w:r>
    </w:p>
    <w:p w:rsidR="00163C73"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nimajo neporavnanih zapadlih obveznosti do RS,</w:t>
      </w:r>
    </w:p>
    <w:p w:rsidR="00163C73"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njihove dejavnosti niso izločene iz shem državnih pomoči v EU.</w:t>
      </w:r>
    </w:p>
    <w:p w:rsidR="00163C73" w:rsidRPr="00E36309" w:rsidRDefault="00163C73" w:rsidP="002E0E31">
      <w:pPr>
        <w:autoSpaceDE w:val="0"/>
        <w:autoSpaceDN w:val="0"/>
        <w:adjustRightInd w:val="0"/>
        <w:spacing w:line="276" w:lineRule="auto"/>
        <w:jc w:val="both"/>
        <w:rPr>
          <w:rFonts w:ascii="Times New Roman" w:hAnsi="Times New Roman"/>
          <w:sz w:val="24"/>
          <w:szCs w:val="24"/>
        </w:rPr>
      </w:pPr>
    </w:p>
    <w:p w:rsidR="00163C73" w:rsidRPr="00E36309" w:rsidRDefault="00163C73" w:rsidP="002E0E31">
      <w:pPr>
        <w:autoSpaceDE w:val="0"/>
        <w:autoSpaceDN w:val="0"/>
        <w:adjustRightInd w:val="0"/>
        <w:spacing w:line="276" w:lineRule="auto"/>
        <w:jc w:val="both"/>
        <w:rPr>
          <w:rFonts w:ascii="Times New Roman" w:hAnsi="Times New Roman"/>
          <w:sz w:val="24"/>
          <w:szCs w:val="24"/>
          <w:u w:val="single"/>
        </w:rPr>
      </w:pPr>
      <w:r w:rsidRPr="00E36309">
        <w:rPr>
          <w:rFonts w:ascii="Times New Roman" w:hAnsi="Times New Roman"/>
          <w:sz w:val="24"/>
          <w:szCs w:val="24"/>
          <w:u w:val="single"/>
        </w:rPr>
        <w:t>Upravičeni projekti</w:t>
      </w:r>
      <w:r w:rsidR="00EF66F7" w:rsidRPr="00E36309">
        <w:rPr>
          <w:rFonts w:ascii="Times New Roman" w:hAnsi="Times New Roman"/>
          <w:sz w:val="24"/>
          <w:szCs w:val="24"/>
          <w:u w:val="single"/>
        </w:rPr>
        <w:t>:</w:t>
      </w:r>
    </w:p>
    <w:p w:rsidR="00163C73" w:rsidRPr="00E36309" w:rsidRDefault="00163C73" w:rsidP="002E0E31">
      <w:p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Projekt s katerim prijavitelj kandidira na razpisu mora izpolnjevati naslednje pogoje:</w:t>
      </w:r>
    </w:p>
    <w:p w:rsidR="00163C73"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realiziran mora v RS na območju občin Kočevje, Kostel, Loški Potok, Osilnica, Črnomelj, Metlika ali Semič,</w:t>
      </w:r>
    </w:p>
    <w:p w:rsidR="00163C73" w:rsidRPr="00E36309" w:rsidRDefault="00163C73"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podjetje mora izkazati zaprto finančno konstrukcijo</w:t>
      </w:r>
      <w:r w:rsidR="004271C7" w:rsidRPr="00E36309">
        <w:rPr>
          <w:rFonts w:ascii="Times New Roman" w:hAnsi="Times New Roman"/>
          <w:sz w:val="24"/>
          <w:szCs w:val="24"/>
        </w:rPr>
        <w:t>,</w:t>
      </w:r>
    </w:p>
    <w:p w:rsidR="004271C7" w:rsidRPr="00E36309" w:rsidRDefault="004271C7"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pričakovani rezultati/cilji projekta morajo biti podrobno opisani v investicijski dokumentaciji in prijavnem obrazcu,</w:t>
      </w:r>
    </w:p>
    <w:p w:rsidR="004271C7" w:rsidRPr="00E36309" w:rsidRDefault="004271C7"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zagotovljeno mora biti posebno stroškovno mesto,</w:t>
      </w:r>
    </w:p>
    <w:p w:rsidR="004271C7" w:rsidRPr="00E36309" w:rsidRDefault="004271C7"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projekt mora biti voden tako, da bo ob koncu prijavitelj lahko poročal o primerjavi dejanskega stanja projekta začetne investicije z zastavljenimi cilji.</w:t>
      </w:r>
    </w:p>
    <w:p w:rsidR="004271C7" w:rsidRPr="00E36309" w:rsidRDefault="004271C7" w:rsidP="002E0E31">
      <w:pPr>
        <w:autoSpaceDE w:val="0"/>
        <w:autoSpaceDN w:val="0"/>
        <w:adjustRightInd w:val="0"/>
        <w:spacing w:line="276" w:lineRule="auto"/>
        <w:jc w:val="both"/>
        <w:rPr>
          <w:rFonts w:ascii="Times New Roman" w:hAnsi="Times New Roman"/>
          <w:sz w:val="24"/>
          <w:szCs w:val="24"/>
        </w:rPr>
      </w:pPr>
    </w:p>
    <w:p w:rsidR="004271C7" w:rsidRPr="00E36309" w:rsidRDefault="004271C7" w:rsidP="002E0E31">
      <w:pPr>
        <w:autoSpaceDE w:val="0"/>
        <w:autoSpaceDN w:val="0"/>
        <w:adjustRightInd w:val="0"/>
        <w:spacing w:line="276" w:lineRule="auto"/>
        <w:jc w:val="both"/>
        <w:rPr>
          <w:rFonts w:ascii="Times New Roman" w:hAnsi="Times New Roman"/>
          <w:sz w:val="24"/>
          <w:szCs w:val="24"/>
          <w:u w:val="single"/>
        </w:rPr>
      </w:pPr>
      <w:r w:rsidRPr="00E36309">
        <w:rPr>
          <w:rFonts w:ascii="Times New Roman" w:hAnsi="Times New Roman"/>
          <w:sz w:val="24"/>
          <w:szCs w:val="24"/>
          <w:u w:val="single"/>
        </w:rPr>
        <w:t>Vsebina in način izvajanja</w:t>
      </w:r>
      <w:r w:rsidR="00EF66F7" w:rsidRPr="00E36309">
        <w:rPr>
          <w:rFonts w:ascii="Times New Roman" w:hAnsi="Times New Roman"/>
          <w:sz w:val="24"/>
          <w:szCs w:val="24"/>
          <w:u w:val="single"/>
        </w:rPr>
        <w:t>:</w:t>
      </w:r>
    </w:p>
    <w:p w:rsidR="004E392D" w:rsidRPr="00E36309" w:rsidRDefault="004271C7" w:rsidP="002E0E31">
      <w:pPr>
        <w:tabs>
          <w:tab w:val="num" w:pos="0"/>
        </w:tabs>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Instrument se izvaja z javnimi razpisi.</w:t>
      </w:r>
    </w:p>
    <w:p w:rsidR="004271C7" w:rsidRPr="00E36309" w:rsidRDefault="004271C7" w:rsidP="002E0E31">
      <w:pPr>
        <w:tabs>
          <w:tab w:val="num" w:pos="0"/>
        </w:tabs>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 xml:space="preserve">Sredstva se dodelijo v obliki subvencije izbranim upravičencem. Okvirna višina sofinanciranja posameznega projekta v okviru razpisa za manjše investicije projekte znaša od 10.000 do 50.000 evrov. Okvirna višina sofinanciranja posameznega projekta v okviru razpisa </w:t>
      </w:r>
      <w:r w:rsidRPr="00E36309">
        <w:rPr>
          <w:rFonts w:ascii="Times New Roman" w:hAnsi="Times New Roman"/>
          <w:sz w:val="24"/>
          <w:szCs w:val="24"/>
        </w:rPr>
        <w:lastRenderedPageBreak/>
        <w:t>za večje investicijske projekte znaša od 500.000 evrov do 1.500.000 evrov. Oba razpisa vključujeta tudi turistične projekte.</w:t>
      </w:r>
    </w:p>
    <w:p w:rsidR="004271C7" w:rsidRPr="00E36309" w:rsidRDefault="004271C7" w:rsidP="002E0E31">
      <w:pPr>
        <w:tabs>
          <w:tab w:val="num" w:pos="0"/>
        </w:tabs>
        <w:autoSpaceDE w:val="0"/>
        <w:autoSpaceDN w:val="0"/>
        <w:adjustRightInd w:val="0"/>
        <w:spacing w:line="276" w:lineRule="auto"/>
        <w:jc w:val="both"/>
        <w:rPr>
          <w:rFonts w:ascii="Times New Roman" w:hAnsi="Times New Roman"/>
          <w:sz w:val="24"/>
          <w:szCs w:val="24"/>
        </w:rPr>
      </w:pPr>
    </w:p>
    <w:p w:rsidR="004271C7" w:rsidRPr="00E36309" w:rsidRDefault="004271C7" w:rsidP="002E0E31">
      <w:pPr>
        <w:tabs>
          <w:tab w:val="num" w:pos="0"/>
        </w:tabs>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Pomoč se lahko dodeli za sofinanciranje naložb v osnovna opredmetena in neopredmetena sredstva pri:</w:t>
      </w:r>
    </w:p>
    <w:p w:rsidR="004271C7" w:rsidRPr="00E36309" w:rsidRDefault="004271C7"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vzpostavitvi novega obrata,</w:t>
      </w:r>
    </w:p>
    <w:p w:rsidR="004271C7" w:rsidRPr="00E36309" w:rsidRDefault="004271C7"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širitvi obstoječega obrata,</w:t>
      </w:r>
    </w:p>
    <w:p w:rsidR="004271C7" w:rsidRPr="00E36309" w:rsidRDefault="004271C7"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diverzifikaciji izdelkov obrata z novimi dodatnimi izdelki,</w:t>
      </w:r>
    </w:p>
    <w:p w:rsidR="004271C7" w:rsidRPr="00E36309" w:rsidRDefault="004271C7" w:rsidP="002915A1">
      <w:pPr>
        <w:numPr>
          <w:ilvl w:val="0"/>
          <w:numId w:val="26"/>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bistveni spremembi proizvodnega procesa v obstoječem obratu.</w:t>
      </w:r>
    </w:p>
    <w:p w:rsidR="00B3314B" w:rsidRPr="00E36309" w:rsidRDefault="00B3314B" w:rsidP="002E0E31">
      <w:pPr>
        <w:spacing w:line="276" w:lineRule="auto"/>
        <w:jc w:val="both"/>
        <w:rPr>
          <w:rFonts w:ascii="Times New Roman" w:hAnsi="Times New Roman"/>
          <w:sz w:val="24"/>
          <w:szCs w:val="24"/>
        </w:rPr>
      </w:pPr>
    </w:p>
    <w:p w:rsidR="005F55DA" w:rsidRPr="00E36309" w:rsidRDefault="005F55DA"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Sredstva se bodo dodeljevala v skladu z Uredbo o dodeljevanju regionalnih državnih pomoči ter načinu regionalne spodbude za zaposlovanje ter davčnih olajšav za zaposlovanje in investiranje (Uradni list RS, št. 93/14) </w:t>
      </w:r>
      <w:r w:rsidR="00613BD0">
        <w:rPr>
          <w:rFonts w:ascii="Times New Roman" w:hAnsi="Times New Roman"/>
          <w:sz w:val="24"/>
          <w:szCs w:val="24"/>
        </w:rPr>
        <w:t>ter Uredbo</w:t>
      </w:r>
      <w:r w:rsidR="00613BD0" w:rsidRPr="00613BD0">
        <w:rPr>
          <w:rFonts w:ascii="Times New Roman" w:hAnsi="Times New Roman"/>
          <w:sz w:val="24"/>
          <w:szCs w:val="24"/>
        </w:rPr>
        <w:t xml:space="preserve"> o spremembah in dopolnitvah Uredbe o dodeljevanju regionalnih državnih pomoči ter načinu uveljavljanja regionalne spodbude za zaposlovanje ter davčnih olajšav za zaposlovanje in investiranje (Uradni list RS, št. 77/16)</w:t>
      </w:r>
      <w:r w:rsidR="00613BD0">
        <w:rPr>
          <w:rFonts w:ascii="Times New Roman" w:hAnsi="Times New Roman"/>
          <w:sz w:val="24"/>
          <w:szCs w:val="24"/>
        </w:rPr>
        <w:t xml:space="preserve"> </w:t>
      </w:r>
      <w:r w:rsidRPr="00E36309">
        <w:rPr>
          <w:rFonts w:ascii="Times New Roman" w:hAnsi="Times New Roman"/>
          <w:sz w:val="24"/>
          <w:szCs w:val="24"/>
        </w:rPr>
        <w:t xml:space="preserve">in regionalno shemo državnih pomoči (št. sheme: BE02-2399245-2014). </w:t>
      </w:r>
    </w:p>
    <w:p w:rsidR="004E392D" w:rsidRPr="00E36309" w:rsidRDefault="004E392D" w:rsidP="002E0E31">
      <w:pPr>
        <w:spacing w:line="276" w:lineRule="auto"/>
        <w:jc w:val="both"/>
        <w:rPr>
          <w:rFonts w:ascii="Times New Roman" w:hAnsi="Times New Roman"/>
          <w:sz w:val="24"/>
          <w:szCs w:val="24"/>
        </w:rPr>
      </w:pPr>
    </w:p>
    <w:p w:rsidR="005F55DA" w:rsidRPr="00E36309" w:rsidRDefault="005F55DA" w:rsidP="002E0E31">
      <w:pPr>
        <w:spacing w:line="276" w:lineRule="auto"/>
        <w:jc w:val="both"/>
        <w:rPr>
          <w:rFonts w:ascii="Times New Roman" w:hAnsi="Times New Roman"/>
          <w:sz w:val="24"/>
          <w:szCs w:val="24"/>
        </w:rPr>
      </w:pPr>
    </w:p>
    <w:p w:rsidR="00A61D43" w:rsidRPr="00E36309" w:rsidRDefault="0074543A" w:rsidP="002E0E31">
      <w:pPr>
        <w:pStyle w:val="Naslov4"/>
        <w:spacing w:line="276" w:lineRule="auto"/>
        <w:rPr>
          <w:lang w:val="sl-SI"/>
        </w:rPr>
      </w:pPr>
      <w:bookmarkStart w:id="141" w:name="_Toc394053525"/>
      <w:bookmarkStart w:id="142" w:name="_Toc492973209"/>
      <w:r w:rsidRPr="00E36309">
        <w:rPr>
          <w:color w:val="auto"/>
          <w:lang w:val="sl-SI"/>
        </w:rPr>
        <w:t xml:space="preserve">2.1.1.2 </w:t>
      </w:r>
      <w:r w:rsidR="004E392D" w:rsidRPr="00E36309">
        <w:rPr>
          <w:color w:val="auto"/>
        </w:rPr>
        <w:t xml:space="preserve">Instrument 1.2: </w:t>
      </w:r>
      <w:bookmarkEnd w:id="141"/>
      <w:r w:rsidR="00A61D43" w:rsidRPr="00E36309">
        <w:rPr>
          <w:lang w:val="sl-SI"/>
        </w:rPr>
        <w:t>Ugodni razvojni krediti za investicije</w:t>
      </w:r>
      <w:bookmarkEnd w:id="142"/>
    </w:p>
    <w:p w:rsidR="006C0341" w:rsidRDefault="006C0341" w:rsidP="002E0E31">
      <w:pPr>
        <w:spacing w:line="276" w:lineRule="auto"/>
        <w:jc w:val="both"/>
        <w:rPr>
          <w:rFonts w:ascii="Times New Roman" w:hAnsi="Times New Roman"/>
          <w:sz w:val="24"/>
          <w:szCs w:val="24"/>
          <w:u w:val="single"/>
        </w:rPr>
      </w:pPr>
    </w:p>
    <w:p w:rsidR="005F55DA" w:rsidRPr="00E36309" w:rsidRDefault="005F55DA"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Namen in cilji</w:t>
      </w:r>
      <w:r w:rsidR="00EF66F7" w:rsidRPr="00E36309">
        <w:rPr>
          <w:rFonts w:ascii="Times New Roman" w:hAnsi="Times New Roman"/>
          <w:sz w:val="24"/>
          <w:szCs w:val="24"/>
          <w:u w:val="single"/>
        </w:rPr>
        <w:t>:</w:t>
      </w:r>
    </w:p>
    <w:p w:rsidR="009F6E1D" w:rsidRPr="00E36309" w:rsidRDefault="005F55DA" w:rsidP="002E0E31">
      <w:pPr>
        <w:spacing w:line="276" w:lineRule="auto"/>
        <w:jc w:val="both"/>
        <w:rPr>
          <w:rFonts w:ascii="Times New Roman" w:hAnsi="Times New Roman"/>
          <w:sz w:val="24"/>
          <w:szCs w:val="24"/>
        </w:rPr>
      </w:pPr>
      <w:r w:rsidRPr="00E36309">
        <w:rPr>
          <w:rFonts w:ascii="Times New Roman" w:hAnsi="Times New Roman"/>
          <w:sz w:val="24"/>
          <w:szCs w:val="24"/>
        </w:rPr>
        <w:t>Namen instrumenta je pomoč podjetjem pri izvajanju investicij. Upravičencem bo do zgornje meje državnih pomoči dana možnost kombinacije Instrumenta 1 in Instrumenta 2</w:t>
      </w:r>
      <w:r w:rsidR="009F6E1D" w:rsidRPr="00E36309">
        <w:rPr>
          <w:rFonts w:ascii="Times New Roman" w:hAnsi="Times New Roman"/>
          <w:sz w:val="24"/>
          <w:szCs w:val="24"/>
        </w:rPr>
        <w:t>.</w:t>
      </w:r>
    </w:p>
    <w:p w:rsidR="009F6E1D" w:rsidRPr="00E36309" w:rsidRDefault="009F6E1D" w:rsidP="002E0E31">
      <w:pPr>
        <w:spacing w:line="276" w:lineRule="auto"/>
        <w:jc w:val="both"/>
        <w:rPr>
          <w:rFonts w:ascii="Times New Roman" w:hAnsi="Times New Roman"/>
          <w:sz w:val="24"/>
          <w:szCs w:val="24"/>
        </w:rPr>
      </w:pPr>
    </w:p>
    <w:p w:rsidR="005F55DA" w:rsidRPr="00E36309" w:rsidRDefault="009F6E1D"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Ključni cilji</w:t>
      </w:r>
      <w:r w:rsidR="00EF66F7" w:rsidRPr="00E36309">
        <w:rPr>
          <w:rFonts w:ascii="Times New Roman" w:hAnsi="Times New Roman"/>
          <w:sz w:val="24"/>
          <w:szCs w:val="24"/>
          <w:u w:val="single"/>
        </w:rPr>
        <w:t>:</w:t>
      </w:r>
    </w:p>
    <w:p w:rsidR="009F6E1D" w:rsidRPr="00E36309" w:rsidRDefault="009F6E1D" w:rsidP="002915A1">
      <w:pPr>
        <w:numPr>
          <w:ilvl w:val="0"/>
          <w:numId w:val="26"/>
        </w:numPr>
        <w:spacing w:line="276" w:lineRule="auto"/>
        <w:jc w:val="both"/>
        <w:rPr>
          <w:rFonts w:ascii="Times New Roman" w:hAnsi="Times New Roman"/>
          <w:sz w:val="24"/>
          <w:szCs w:val="24"/>
        </w:rPr>
      </w:pPr>
      <w:r w:rsidRPr="00E36309">
        <w:rPr>
          <w:rFonts w:ascii="Times New Roman" w:hAnsi="Times New Roman"/>
          <w:sz w:val="24"/>
          <w:szCs w:val="24"/>
        </w:rPr>
        <w:t>spodbujanje investicij podjetij na problemskem območju,</w:t>
      </w:r>
    </w:p>
    <w:p w:rsidR="009F6E1D" w:rsidRPr="00E36309" w:rsidRDefault="009F6E1D" w:rsidP="002915A1">
      <w:pPr>
        <w:numPr>
          <w:ilvl w:val="0"/>
          <w:numId w:val="26"/>
        </w:numPr>
        <w:spacing w:line="276" w:lineRule="auto"/>
        <w:jc w:val="both"/>
        <w:rPr>
          <w:rFonts w:ascii="Times New Roman" w:hAnsi="Times New Roman"/>
          <w:sz w:val="24"/>
          <w:szCs w:val="24"/>
        </w:rPr>
      </w:pPr>
      <w:r w:rsidRPr="00E36309">
        <w:rPr>
          <w:rFonts w:ascii="Times New Roman" w:hAnsi="Times New Roman"/>
          <w:sz w:val="24"/>
          <w:szCs w:val="24"/>
        </w:rPr>
        <w:t>ustvarjanje novih in ohranitev delovnih mest,</w:t>
      </w:r>
    </w:p>
    <w:p w:rsidR="009F6E1D" w:rsidRPr="00E36309" w:rsidRDefault="009F6E1D" w:rsidP="002915A1">
      <w:pPr>
        <w:numPr>
          <w:ilvl w:val="0"/>
          <w:numId w:val="26"/>
        </w:numPr>
        <w:spacing w:line="276" w:lineRule="auto"/>
        <w:jc w:val="both"/>
        <w:rPr>
          <w:rFonts w:ascii="Times New Roman" w:hAnsi="Times New Roman"/>
          <w:sz w:val="24"/>
          <w:szCs w:val="24"/>
        </w:rPr>
      </w:pPr>
      <w:r w:rsidRPr="00E36309">
        <w:rPr>
          <w:rFonts w:ascii="Times New Roman" w:hAnsi="Times New Roman"/>
          <w:sz w:val="24"/>
          <w:szCs w:val="24"/>
        </w:rPr>
        <w:t>prestrukturiranje gospodarstva na problemskem območju,</w:t>
      </w:r>
    </w:p>
    <w:p w:rsidR="009F6E1D" w:rsidRPr="00E36309" w:rsidRDefault="009F6E1D" w:rsidP="002915A1">
      <w:pPr>
        <w:numPr>
          <w:ilvl w:val="0"/>
          <w:numId w:val="26"/>
        </w:numPr>
        <w:spacing w:line="276" w:lineRule="auto"/>
        <w:jc w:val="both"/>
        <w:rPr>
          <w:rFonts w:ascii="Times New Roman" w:hAnsi="Times New Roman"/>
          <w:sz w:val="24"/>
          <w:szCs w:val="24"/>
        </w:rPr>
      </w:pPr>
      <w:r w:rsidRPr="00E36309">
        <w:rPr>
          <w:rFonts w:ascii="Times New Roman" w:hAnsi="Times New Roman"/>
          <w:sz w:val="24"/>
          <w:szCs w:val="24"/>
        </w:rPr>
        <w:t>spodbujanje razvoja novih izdelkov in tehnologij, storitev, tehnoloških in netehnoloških inovacij,</w:t>
      </w:r>
    </w:p>
    <w:p w:rsidR="009F6E1D" w:rsidRPr="00E36309" w:rsidRDefault="009F6E1D" w:rsidP="002915A1">
      <w:pPr>
        <w:numPr>
          <w:ilvl w:val="0"/>
          <w:numId w:val="26"/>
        </w:numPr>
        <w:spacing w:line="276" w:lineRule="auto"/>
        <w:jc w:val="both"/>
        <w:rPr>
          <w:rFonts w:ascii="Times New Roman" w:hAnsi="Times New Roman"/>
          <w:sz w:val="24"/>
          <w:szCs w:val="24"/>
        </w:rPr>
      </w:pPr>
      <w:r w:rsidRPr="00E36309">
        <w:rPr>
          <w:rFonts w:ascii="Times New Roman" w:hAnsi="Times New Roman"/>
          <w:sz w:val="24"/>
          <w:szCs w:val="24"/>
        </w:rPr>
        <w:t>spodbujanje razvoja turizma,…</w:t>
      </w:r>
    </w:p>
    <w:p w:rsidR="005F55DA" w:rsidRPr="00E36309" w:rsidRDefault="005F55DA" w:rsidP="002E0E31">
      <w:pPr>
        <w:spacing w:line="276" w:lineRule="auto"/>
        <w:jc w:val="both"/>
        <w:rPr>
          <w:rFonts w:ascii="Times New Roman" w:hAnsi="Times New Roman"/>
          <w:sz w:val="24"/>
          <w:szCs w:val="24"/>
        </w:rPr>
      </w:pPr>
    </w:p>
    <w:p w:rsidR="005F55DA" w:rsidRPr="00E36309" w:rsidRDefault="009F6E1D"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Vsebina in način izvajanja</w:t>
      </w:r>
      <w:r w:rsidR="00EF66F7" w:rsidRPr="00E36309">
        <w:rPr>
          <w:rFonts w:ascii="Times New Roman" w:hAnsi="Times New Roman"/>
          <w:sz w:val="24"/>
          <w:szCs w:val="24"/>
          <w:u w:val="single"/>
        </w:rPr>
        <w:t>:</w:t>
      </w:r>
    </w:p>
    <w:p w:rsidR="009F6E1D" w:rsidRPr="00E36309" w:rsidRDefault="009F6E1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Razvojne kredite za začetne investicije bo dodeljeval Slovenski regionalno razvojni sklad na podlagi svojega poslovanja in finančnega načrta. Sredstva bodo namensko prenesena iz proračunske postavke MGRT na Slovenski regionalno razvojni sklad.  </w:t>
      </w:r>
    </w:p>
    <w:p w:rsidR="009F6E1D" w:rsidRPr="00E36309" w:rsidRDefault="009F6E1D" w:rsidP="002E0E31">
      <w:pPr>
        <w:spacing w:line="276" w:lineRule="auto"/>
        <w:jc w:val="both"/>
        <w:rPr>
          <w:rFonts w:ascii="Times New Roman" w:hAnsi="Times New Roman"/>
          <w:sz w:val="24"/>
          <w:szCs w:val="24"/>
        </w:rPr>
      </w:pPr>
    </w:p>
    <w:p w:rsidR="009F6E1D" w:rsidRPr="00E36309" w:rsidRDefault="009F6E1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Sredstva se bodo dodeljevala v skladu z Uredbo o dodeljevanju regionalnih državnih pomoči ter načinu regionalne spodbude za zaposlovanje ter davčnih olajšav za zaposlovanje in investiranje (Uradni list RS, št. 93/14) </w:t>
      </w:r>
      <w:r w:rsidR="00613BD0" w:rsidRPr="00613BD0">
        <w:rPr>
          <w:rFonts w:ascii="Times New Roman" w:hAnsi="Times New Roman"/>
          <w:sz w:val="24"/>
          <w:szCs w:val="24"/>
        </w:rPr>
        <w:t>ter Uredb</w:t>
      </w:r>
      <w:r w:rsidR="00613BD0">
        <w:rPr>
          <w:rFonts w:ascii="Times New Roman" w:hAnsi="Times New Roman"/>
          <w:sz w:val="24"/>
          <w:szCs w:val="24"/>
        </w:rPr>
        <w:t>o</w:t>
      </w:r>
      <w:r w:rsidR="00613BD0" w:rsidRPr="00613BD0">
        <w:rPr>
          <w:rFonts w:ascii="Times New Roman" w:hAnsi="Times New Roman"/>
          <w:sz w:val="24"/>
          <w:szCs w:val="24"/>
        </w:rPr>
        <w:t xml:space="preserve"> o spremembah in dopolnitvah Uredbe o dodeljevanju regionalnih državnih pomoči ter načinu uveljavljanja regionalne spodbude za zaposlovanje ter davčnih olajšav za zaposlovanje in investiranje (Uradni list RS, št. 77/16)</w:t>
      </w:r>
      <w:r w:rsidR="00613BD0">
        <w:rPr>
          <w:rFonts w:ascii="Times New Roman" w:hAnsi="Times New Roman"/>
          <w:sz w:val="24"/>
          <w:szCs w:val="24"/>
        </w:rPr>
        <w:t xml:space="preserve"> </w:t>
      </w:r>
      <w:r w:rsidRPr="00E36309">
        <w:rPr>
          <w:rFonts w:ascii="Times New Roman" w:hAnsi="Times New Roman"/>
          <w:sz w:val="24"/>
          <w:szCs w:val="24"/>
        </w:rPr>
        <w:t xml:space="preserve">in regionalno shemo državnih pomoči (št. sheme: BE02-2399245-2014). </w:t>
      </w:r>
    </w:p>
    <w:p w:rsidR="007D0C42" w:rsidRPr="00E36309" w:rsidRDefault="007D0C42" w:rsidP="002E0E31">
      <w:pPr>
        <w:spacing w:line="276" w:lineRule="auto"/>
        <w:jc w:val="both"/>
        <w:rPr>
          <w:rFonts w:ascii="Times New Roman" w:hAnsi="Times New Roman"/>
          <w:sz w:val="24"/>
          <w:szCs w:val="24"/>
        </w:rPr>
      </w:pPr>
    </w:p>
    <w:p w:rsidR="001D6D12" w:rsidRPr="00E36309" w:rsidRDefault="0074543A" w:rsidP="002E0E31">
      <w:pPr>
        <w:pStyle w:val="Naslov4"/>
        <w:spacing w:line="276" w:lineRule="auto"/>
        <w:rPr>
          <w:lang w:val="sl-SI"/>
        </w:rPr>
      </w:pPr>
      <w:bookmarkStart w:id="143" w:name="_Toc394053526"/>
      <w:bookmarkStart w:id="144" w:name="_Toc492973210"/>
      <w:r w:rsidRPr="00E36309">
        <w:rPr>
          <w:lang w:val="sl-SI"/>
        </w:rPr>
        <w:lastRenderedPageBreak/>
        <w:t>2.1.1</w:t>
      </w:r>
      <w:r w:rsidR="006D0C17" w:rsidRPr="00E36309">
        <w:rPr>
          <w:lang w:val="sl-SI"/>
        </w:rPr>
        <w:t>.</w:t>
      </w:r>
      <w:r w:rsidRPr="00E36309">
        <w:rPr>
          <w:lang w:val="sl-SI"/>
        </w:rPr>
        <w:t xml:space="preserve">3 </w:t>
      </w:r>
      <w:r w:rsidR="004E392D" w:rsidRPr="00E36309">
        <w:t>Instrument</w:t>
      </w:r>
      <w:r w:rsidR="004E392D" w:rsidRPr="00E36309">
        <w:rPr>
          <w:lang w:val="sl-SI"/>
        </w:rPr>
        <w:t xml:space="preserve"> </w:t>
      </w:r>
      <w:r w:rsidR="004E392D" w:rsidRPr="00E36309">
        <w:t xml:space="preserve">1.3: </w:t>
      </w:r>
      <w:bookmarkEnd w:id="143"/>
      <w:r w:rsidR="009F6E1D" w:rsidRPr="00E36309">
        <w:rPr>
          <w:lang w:val="sl-SI"/>
        </w:rPr>
        <w:t>Subvencije za zagon podjetij</w:t>
      </w:r>
      <w:bookmarkEnd w:id="144"/>
    </w:p>
    <w:p w:rsidR="004E392D" w:rsidRPr="00E36309" w:rsidRDefault="004E392D" w:rsidP="002E0E31">
      <w:pPr>
        <w:spacing w:line="276" w:lineRule="auto"/>
        <w:rPr>
          <w:rFonts w:ascii="Times New Roman" w:hAnsi="Times New Roman"/>
          <w:sz w:val="24"/>
          <w:szCs w:val="24"/>
        </w:rPr>
      </w:pPr>
    </w:p>
    <w:p w:rsidR="009F6E1D" w:rsidRPr="00E36309" w:rsidRDefault="009F6E1D" w:rsidP="002E0E31">
      <w:pPr>
        <w:spacing w:line="276" w:lineRule="auto"/>
        <w:rPr>
          <w:rFonts w:ascii="Times New Roman" w:hAnsi="Times New Roman"/>
          <w:sz w:val="24"/>
          <w:szCs w:val="24"/>
          <w:u w:val="single"/>
        </w:rPr>
      </w:pPr>
      <w:r w:rsidRPr="00E36309">
        <w:rPr>
          <w:rFonts w:ascii="Times New Roman" w:hAnsi="Times New Roman"/>
          <w:sz w:val="24"/>
          <w:szCs w:val="24"/>
          <w:u w:val="single"/>
        </w:rPr>
        <w:t>Namen in cilji</w:t>
      </w:r>
      <w:r w:rsidR="00EF66F7" w:rsidRPr="00E36309">
        <w:rPr>
          <w:rFonts w:ascii="Times New Roman" w:hAnsi="Times New Roman"/>
          <w:sz w:val="24"/>
          <w:szCs w:val="24"/>
          <w:u w:val="single"/>
        </w:rPr>
        <w:t>:</w:t>
      </w:r>
    </w:p>
    <w:p w:rsidR="009F6E1D" w:rsidRPr="00E36309" w:rsidRDefault="009F6E1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Namen je spodbujanje mladih podjetij in novih podjetniških podjemov z nepovratnimi sredstvi v problemskih območjih z visoko brezposelnostjo. S podporo se izboljšata poslovanje in realizacija razvojnih potencialov podjetij ter izboljšata lastna konkurenčnost na domačih oz. tujih trgih. S tem se zniža stopnja umrljivosti podjetij v začetnem obdobju poslovanja. </w:t>
      </w:r>
    </w:p>
    <w:p w:rsidR="009F6E1D" w:rsidRPr="00E36309" w:rsidRDefault="009F6E1D" w:rsidP="002E0E31">
      <w:pPr>
        <w:spacing w:line="276" w:lineRule="auto"/>
        <w:jc w:val="both"/>
        <w:rPr>
          <w:rFonts w:ascii="Times New Roman" w:hAnsi="Times New Roman"/>
          <w:sz w:val="24"/>
          <w:szCs w:val="24"/>
        </w:rPr>
      </w:pPr>
    </w:p>
    <w:p w:rsidR="009F6E1D" w:rsidRPr="00E36309" w:rsidRDefault="009F6E1D"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Ključni cilji:</w:t>
      </w:r>
    </w:p>
    <w:p w:rsidR="009F6E1D" w:rsidRPr="00E36309" w:rsidRDefault="009F6E1D" w:rsidP="002915A1">
      <w:pPr>
        <w:numPr>
          <w:ilvl w:val="0"/>
          <w:numId w:val="26"/>
        </w:numPr>
        <w:spacing w:line="276" w:lineRule="auto"/>
        <w:jc w:val="both"/>
        <w:rPr>
          <w:rFonts w:ascii="Times New Roman" w:hAnsi="Times New Roman"/>
          <w:sz w:val="24"/>
          <w:szCs w:val="24"/>
        </w:rPr>
      </w:pPr>
      <w:r w:rsidRPr="00E36309">
        <w:rPr>
          <w:rFonts w:ascii="Times New Roman" w:hAnsi="Times New Roman"/>
          <w:sz w:val="24"/>
          <w:szCs w:val="24"/>
        </w:rPr>
        <w:t>zagon novih podjetij,</w:t>
      </w:r>
    </w:p>
    <w:p w:rsidR="009F6E1D" w:rsidRPr="00E36309" w:rsidRDefault="009F6E1D" w:rsidP="002915A1">
      <w:pPr>
        <w:numPr>
          <w:ilvl w:val="0"/>
          <w:numId w:val="26"/>
        </w:numPr>
        <w:spacing w:line="276" w:lineRule="auto"/>
        <w:jc w:val="both"/>
        <w:rPr>
          <w:rFonts w:ascii="Times New Roman" w:hAnsi="Times New Roman"/>
          <w:sz w:val="24"/>
          <w:szCs w:val="24"/>
        </w:rPr>
      </w:pPr>
      <w:r w:rsidRPr="00E36309">
        <w:rPr>
          <w:rFonts w:ascii="Times New Roman" w:hAnsi="Times New Roman"/>
          <w:sz w:val="24"/>
          <w:szCs w:val="24"/>
        </w:rPr>
        <w:t>nova delovna mesta in zaposlovanje,</w:t>
      </w:r>
    </w:p>
    <w:p w:rsidR="009F6E1D" w:rsidRPr="00E36309" w:rsidRDefault="009F6E1D" w:rsidP="002915A1">
      <w:pPr>
        <w:numPr>
          <w:ilvl w:val="0"/>
          <w:numId w:val="26"/>
        </w:numPr>
        <w:spacing w:line="276" w:lineRule="auto"/>
        <w:jc w:val="both"/>
        <w:rPr>
          <w:rFonts w:ascii="Times New Roman" w:hAnsi="Times New Roman"/>
          <w:sz w:val="24"/>
          <w:szCs w:val="24"/>
        </w:rPr>
      </w:pPr>
      <w:r w:rsidRPr="00E36309">
        <w:rPr>
          <w:rFonts w:ascii="Times New Roman" w:hAnsi="Times New Roman"/>
          <w:sz w:val="24"/>
          <w:szCs w:val="24"/>
        </w:rPr>
        <w:t>spodbujanje razvoja socialnega podjetništva.</w:t>
      </w:r>
    </w:p>
    <w:p w:rsidR="009F6E1D" w:rsidRPr="00E36309" w:rsidRDefault="009F6E1D" w:rsidP="002E0E31">
      <w:pPr>
        <w:spacing w:line="276" w:lineRule="auto"/>
        <w:jc w:val="both"/>
        <w:rPr>
          <w:rFonts w:ascii="Times New Roman" w:hAnsi="Times New Roman"/>
          <w:sz w:val="24"/>
          <w:szCs w:val="24"/>
        </w:rPr>
      </w:pPr>
    </w:p>
    <w:p w:rsidR="009F6E1D" w:rsidRPr="00E36309" w:rsidRDefault="009F6E1D"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Vsebina in način izvajanja:</w:t>
      </w:r>
    </w:p>
    <w:p w:rsidR="00EF66F7" w:rsidRPr="00E36309" w:rsidRDefault="00EF66F7" w:rsidP="002E0E31">
      <w:pPr>
        <w:spacing w:line="276" w:lineRule="auto"/>
        <w:jc w:val="both"/>
        <w:rPr>
          <w:rFonts w:ascii="Times New Roman" w:hAnsi="Times New Roman"/>
          <w:sz w:val="24"/>
          <w:szCs w:val="24"/>
        </w:rPr>
      </w:pPr>
      <w:r w:rsidRPr="00E36309">
        <w:rPr>
          <w:rFonts w:ascii="Times New Roman" w:hAnsi="Times New Roman"/>
          <w:sz w:val="24"/>
          <w:szCs w:val="24"/>
        </w:rPr>
        <w:t>Subvencije bo po pogodbi z MGRT dodeljeval Slovenski podjetniški sklad na podlagi svojega poslovnega in finančnega načrta. Iz proračunske postavke MGRT bodo sredstva prenesena na Slovenski podjetniški sklad.</w:t>
      </w:r>
    </w:p>
    <w:p w:rsidR="00EF66F7" w:rsidRPr="00E36309" w:rsidRDefault="00EF66F7" w:rsidP="002E0E31">
      <w:pPr>
        <w:spacing w:line="276" w:lineRule="auto"/>
        <w:jc w:val="both"/>
        <w:rPr>
          <w:rFonts w:ascii="Times New Roman" w:hAnsi="Times New Roman"/>
          <w:sz w:val="24"/>
          <w:szCs w:val="24"/>
        </w:rPr>
      </w:pPr>
    </w:p>
    <w:p w:rsidR="009F6E1D" w:rsidRPr="00E36309" w:rsidRDefault="00EF66F7"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 xml:space="preserve">Upravičenci: </w:t>
      </w:r>
    </w:p>
    <w:p w:rsidR="009F6E1D" w:rsidRPr="00E36309" w:rsidRDefault="00DC315A" w:rsidP="002E0E31">
      <w:pPr>
        <w:spacing w:line="276" w:lineRule="auto"/>
        <w:jc w:val="both"/>
        <w:rPr>
          <w:rFonts w:ascii="Times New Roman" w:hAnsi="Times New Roman"/>
          <w:sz w:val="24"/>
          <w:szCs w:val="24"/>
        </w:rPr>
      </w:pPr>
      <w:r w:rsidRPr="00E36309">
        <w:rPr>
          <w:rFonts w:ascii="Times New Roman" w:hAnsi="Times New Roman"/>
          <w:sz w:val="24"/>
          <w:szCs w:val="24"/>
        </w:rPr>
        <w:t>Upravičenci so mikro, mala in srednje velika podjetja, ki imajo sedež podjetja ali obrata na problemskem območju vsaj 6 mesecev pred oddajo vloge na javni razpis. Sredstva bodo dodeljena v skladu  s shemo državnih pomoči Program izvajanja finančnih spodbud MGRT – de minimis (št. sheme: M001-2399245-2015).</w:t>
      </w:r>
    </w:p>
    <w:p w:rsidR="009F6E1D" w:rsidRPr="00E36309" w:rsidRDefault="009F6E1D" w:rsidP="002E0E31">
      <w:pPr>
        <w:spacing w:line="276" w:lineRule="auto"/>
        <w:jc w:val="both"/>
        <w:rPr>
          <w:rFonts w:ascii="Times New Roman" w:hAnsi="Times New Roman"/>
          <w:sz w:val="24"/>
          <w:szCs w:val="24"/>
        </w:rPr>
      </w:pPr>
    </w:p>
    <w:p w:rsidR="009F6E1D" w:rsidRPr="00E36309" w:rsidRDefault="00310630" w:rsidP="002E0E31">
      <w:pPr>
        <w:spacing w:line="276" w:lineRule="auto"/>
        <w:jc w:val="both"/>
        <w:rPr>
          <w:rFonts w:ascii="Times New Roman" w:hAnsi="Times New Roman"/>
          <w:sz w:val="24"/>
          <w:szCs w:val="24"/>
        </w:rPr>
      </w:pPr>
      <w:r w:rsidRPr="00E36309">
        <w:rPr>
          <w:rFonts w:ascii="Times New Roman" w:hAnsi="Times New Roman"/>
          <w:sz w:val="24"/>
          <w:szCs w:val="24"/>
        </w:rPr>
        <w:t>Pogoji, merila, upravičene aktivnosti in upravičeni stroški dodo podrobneje določeni v javnih razpisih.</w:t>
      </w:r>
    </w:p>
    <w:p w:rsidR="0074543A" w:rsidRPr="00E36309" w:rsidRDefault="0074543A" w:rsidP="002E0E31">
      <w:pPr>
        <w:spacing w:line="276" w:lineRule="auto"/>
        <w:rPr>
          <w:rFonts w:ascii="Times New Roman" w:hAnsi="Times New Roman"/>
          <w:sz w:val="24"/>
          <w:szCs w:val="24"/>
        </w:rPr>
      </w:pPr>
    </w:p>
    <w:p w:rsidR="0074543A" w:rsidRPr="00E36309" w:rsidRDefault="0074543A" w:rsidP="002E0E31">
      <w:pPr>
        <w:spacing w:line="276" w:lineRule="auto"/>
        <w:rPr>
          <w:rFonts w:ascii="Times New Roman" w:hAnsi="Times New Roman"/>
          <w:sz w:val="24"/>
          <w:szCs w:val="24"/>
        </w:rPr>
      </w:pPr>
    </w:p>
    <w:p w:rsidR="004E392D" w:rsidRPr="00E36309" w:rsidRDefault="0074543A" w:rsidP="002E0E31">
      <w:pPr>
        <w:pStyle w:val="Naslov4"/>
        <w:spacing w:line="276" w:lineRule="auto"/>
        <w:rPr>
          <w:lang w:val="sl-SI"/>
        </w:rPr>
      </w:pPr>
      <w:bookmarkStart w:id="145" w:name="_Toc394053527"/>
      <w:bookmarkStart w:id="146" w:name="_Toc492973211"/>
      <w:r w:rsidRPr="00E36309">
        <w:rPr>
          <w:lang w:val="sl-SI"/>
        </w:rPr>
        <w:t xml:space="preserve">2.1.1.4 </w:t>
      </w:r>
      <w:r w:rsidR="004E392D" w:rsidRPr="00E36309">
        <w:t xml:space="preserve">Instrument 1.4: </w:t>
      </w:r>
      <w:bookmarkEnd w:id="145"/>
      <w:r w:rsidR="00337E5B" w:rsidRPr="00E36309">
        <w:rPr>
          <w:lang w:val="sl-SI"/>
        </w:rPr>
        <w:t>Mikrokrediti</w:t>
      </w:r>
      <w:bookmarkEnd w:id="146"/>
    </w:p>
    <w:p w:rsidR="00337E5B" w:rsidRPr="00E36309" w:rsidRDefault="00337E5B" w:rsidP="002E0E31">
      <w:pPr>
        <w:spacing w:line="276" w:lineRule="auto"/>
        <w:rPr>
          <w:lang w:eastAsia="x-none"/>
        </w:rPr>
      </w:pPr>
    </w:p>
    <w:p w:rsidR="00337E5B" w:rsidRPr="00E36309" w:rsidRDefault="00337E5B" w:rsidP="002E0E31">
      <w:pPr>
        <w:spacing w:line="276" w:lineRule="auto"/>
        <w:jc w:val="both"/>
        <w:rPr>
          <w:rFonts w:ascii="Times New Roman" w:hAnsi="Times New Roman"/>
          <w:sz w:val="24"/>
          <w:szCs w:val="24"/>
          <w:u w:val="single"/>
          <w:lang w:eastAsia="x-none"/>
        </w:rPr>
      </w:pPr>
      <w:r w:rsidRPr="00E36309">
        <w:rPr>
          <w:rFonts w:ascii="Times New Roman" w:hAnsi="Times New Roman"/>
          <w:sz w:val="24"/>
          <w:szCs w:val="24"/>
          <w:u w:val="single"/>
          <w:lang w:eastAsia="x-none"/>
        </w:rPr>
        <w:t>Ključni cilji:</w:t>
      </w:r>
    </w:p>
    <w:p w:rsidR="00337E5B" w:rsidRPr="00E36309" w:rsidRDefault="00337E5B" w:rsidP="002915A1">
      <w:pPr>
        <w:numPr>
          <w:ilvl w:val="0"/>
          <w:numId w:val="26"/>
        </w:numPr>
        <w:spacing w:line="276" w:lineRule="auto"/>
        <w:jc w:val="both"/>
        <w:rPr>
          <w:lang w:eastAsia="x-none"/>
        </w:rPr>
      </w:pPr>
      <w:r w:rsidRPr="00E36309">
        <w:rPr>
          <w:rFonts w:ascii="Times New Roman" w:hAnsi="Times New Roman"/>
          <w:sz w:val="24"/>
          <w:szCs w:val="24"/>
          <w:lang w:eastAsia="x-none"/>
        </w:rPr>
        <w:t>izboljšanje dostopa MSP do ugodnih virov dolžniškega financiranja, ki se kaže predvsem v nižji obrestni meri, nižjih zavarovalnih zahtevah, ročnosti kredita, možnosti koriščenja moratorija pri vračilu kredita,…</w:t>
      </w:r>
    </w:p>
    <w:p w:rsidR="00337E5B" w:rsidRPr="006C0341" w:rsidRDefault="00337E5B" w:rsidP="002E0E31">
      <w:pPr>
        <w:spacing w:line="276" w:lineRule="auto"/>
        <w:jc w:val="both"/>
        <w:rPr>
          <w:rFonts w:ascii="Times New Roman" w:hAnsi="Times New Roman"/>
          <w:sz w:val="24"/>
          <w:szCs w:val="24"/>
          <w:lang w:eastAsia="x-none"/>
        </w:rPr>
      </w:pPr>
    </w:p>
    <w:p w:rsidR="00337E5B" w:rsidRPr="00E36309" w:rsidRDefault="00337E5B" w:rsidP="002E0E31">
      <w:pPr>
        <w:spacing w:line="276" w:lineRule="auto"/>
        <w:jc w:val="both"/>
        <w:rPr>
          <w:rFonts w:ascii="Times New Roman" w:hAnsi="Times New Roman"/>
          <w:sz w:val="24"/>
          <w:szCs w:val="24"/>
          <w:u w:val="single"/>
          <w:lang w:eastAsia="x-none"/>
        </w:rPr>
      </w:pPr>
      <w:r w:rsidRPr="00E36309">
        <w:rPr>
          <w:rFonts w:ascii="Times New Roman" w:hAnsi="Times New Roman"/>
          <w:sz w:val="24"/>
          <w:szCs w:val="24"/>
          <w:u w:val="single"/>
          <w:lang w:eastAsia="x-none"/>
        </w:rPr>
        <w:t>Vsebina in način izvajanja:</w:t>
      </w:r>
    </w:p>
    <w:p w:rsidR="00337E5B" w:rsidRPr="00E36309" w:rsidRDefault="00337E5B" w:rsidP="002E0E31">
      <w:pPr>
        <w:spacing w:line="276" w:lineRule="auto"/>
        <w:jc w:val="both"/>
        <w:rPr>
          <w:rFonts w:ascii="Times New Roman" w:hAnsi="Times New Roman"/>
          <w:sz w:val="24"/>
          <w:szCs w:val="24"/>
          <w:u w:val="single"/>
          <w:lang w:eastAsia="x-none"/>
        </w:rPr>
      </w:pPr>
      <w:r w:rsidRPr="00E36309">
        <w:rPr>
          <w:rFonts w:ascii="Times New Roman" w:hAnsi="Times New Roman"/>
          <w:sz w:val="24"/>
          <w:szCs w:val="24"/>
          <w:lang w:eastAsia="x-none"/>
        </w:rPr>
        <w:t>Instrument se bo izvajal z javnimi razpisi v obliki mikrokreditov za financiranje rasti in razvoja podjetij, investicij in tekočega poslovanja. Skupine upravičencev so mikro, mala in srednje velika podjetja. Javne razpise bo izvajal Slovenski podjetniški sklad po pogodbi z MGRT.</w:t>
      </w:r>
      <w:r w:rsidRPr="00E36309">
        <w:rPr>
          <w:rFonts w:ascii="Times New Roman" w:hAnsi="Times New Roman"/>
          <w:sz w:val="24"/>
          <w:szCs w:val="24"/>
          <w:u w:val="single"/>
          <w:lang w:eastAsia="x-none"/>
        </w:rPr>
        <w:t xml:space="preserve">  </w:t>
      </w:r>
    </w:p>
    <w:p w:rsidR="004E392D" w:rsidRPr="00E36309" w:rsidRDefault="004E392D" w:rsidP="002E0E31">
      <w:pPr>
        <w:spacing w:line="276" w:lineRule="auto"/>
        <w:jc w:val="both"/>
        <w:rPr>
          <w:rFonts w:ascii="Times New Roman" w:hAnsi="Times New Roman"/>
          <w:sz w:val="24"/>
          <w:szCs w:val="24"/>
          <w:u w:val="single"/>
        </w:rPr>
      </w:pPr>
    </w:p>
    <w:p w:rsidR="00337E5B" w:rsidRPr="00E36309" w:rsidRDefault="00337E5B" w:rsidP="006C0341">
      <w:pPr>
        <w:spacing w:line="276" w:lineRule="auto"/>
        <w:jc w:val="both"/>
        <w:rPr>
          <w:rFonts w:ascii="Times New Roman" w:hAnsi="Times New Roman"/>
          <w:sz w:val="24"/>
          <w:szCs w:val="24"/>
          <w:u w:val="single"/>
        </w:rPr>
      </w:pPr>
      <w:r w:rsidRPr="00E36309">
        <w:rPr>
          <w:rFonts w:ascii="Times New Roman" w:hAnsi="Times New Roman"/>
          <w:sz w:val="24"/>
          <w:szCs w:val="24"/>
          <w:u w:val="single"/>
        </w:rPr>
        <w:t>Prejemniki sredstev:</w:t>
      </w:r>
    </w:p>
    <w:p w:rsidR="00337E5B" w:rsidRPr="00E36309" w:rsidRDefault="00337E5B" w:rsidP="006C0341">
      <w:pPr>
        <w:spacing w:line="276" w:lineRule="auto"/>
        <w:jc w:val="both"/>
        <w:rPr>
          <w:rFonts w:ascii="Times New Roman" w:hAnsi="Times New Roman"/>
          <w:sz w:val="24"/>
          <w:szCs w:val="24"/>
        </w:rPr>
      </w:pPr>
      <w:r w:rsidRPr="00E36309">
        <w:rPr>
          <w:rFonts w:ascii="Times New Roman" w:hAnsi="Times New Roman"/>
          <w:sz w:val="24"/>
          <w:szCs w:val="24"/>
        </w:rPr>
        <w:t>Prejemniki sredstev so mikro, mala in srednje velika podjetja. Za opredelitev velikosti se upoštevajo določila iz Priloge 1 Uredbe Komisije (EU) št. 651/2014, z dne 17. 06. 2014</w:t>
      </w:r>
      <w:r w:rsidR="0037761C" w:rsidRPr="00E36309">
        <w:rPr>
          <w:rFonts w:ascii="Times New Roman" w:hAnsi="Times New Roman"/>
          <w:sz w:val="24"/>
          <w:szCs w:val="24"/>
        </w:rPr>
        <w:t>.</w:t>
      </w:r>
    </w:p>
    <w:p w:rsidR="007E1401" w:rsidRPr="00E36309" w:rsidRDefault="007E1401" w:rsidP="006C0341">
      <w:pPr>
        <w:spacing w:line="276" w:lineRule="auto"/>
        <w:jc w:val="both"/>
        <w:rPr>
          <w:rFonts w:ascii="Times New Roman" w:hAnsi="Times New Roman"/>
          <w:sz w:val="24"/>
          <w:szCs w:val="24"/>
        </w:rPr>
      </w:pPr>
      <w:r w:rsidRPr="00E36309">
        <w:rPr>
          <w:rFonts w:ascii="Times New Roman" w:hAnsi="Times New Roman"/>
          <w:sz w:val="24"/>
          <w:szCs w:val="24"/>
          <w:u w:val="single"/>
        </w:rPr>
        <w:lastRenderedPageBreak/>
        <w:t>Sheme državnih pomoči</w:t>
      </w:r>
      <w:r w:rsidRPr="00E36309">
        <w:rPr>
          <w:rFonts w:ascii="Times New Roman" w:hAnsi="Times New Roman"/>
          <w:sz w:val="24"/>
          <w:szCs w:val="24"/>
        </w:rPr>
        <w:t>:</w:t>
      </w:r>
    </w:p>
    <w:p w:rsidR="007E1401" w:rsidRPr="00E36309" w:rsidRDefault="007E1401" w:rsidP="006C0341">
      <w:pPr>
        <w:spacing w:line="276" w:lineRule="auto"/>
        <w:jc w:val="both"/>
        <w:rPr>
          <w:rFonts w:ascii="Times New Roman" w:hAnsi="Times New Roman"/>
          <w:sz w:val="24"/>
          <w:szCs w:val="24"/>
        </w:rPr>
      </w:pPr>
      <w:r w:rsidRPr="00E36309">
        <w:rPr>
          <w:rFonts w:ascii="Times New Roman" w:hAnsi="Times New Roman"/>
          <w:sz w:val="24"/>
          <w:szCs w:val="24"/>
        </w:rPr>
        <w:t xml:space="preserve">Sredstva bodo dodeljena v skladu  s shemo državnih pomoči Program izvajanja finančnih spodbud MGRT – de minimis (št. sheme: M001-2399245-2015) ali po novi shemi državnih pomoči, ki bo nadomestila obstoječo. </w:t>
      </w:r>
    </w:p>
    <w:p w:rsidR="007E1401" w:rsidRPr="00E36309" w:rsidRDefault="007E1401" w:rsidP="006C0341">
      <w:pPr>
        <w:spacing w:line="276" w:lineRule="auto"/>
        <w:jc w:val="both"/>
        <w:rPr>
          <w:rFonts w:ascii="Times New Roman" w:hAnsi="Times New Roman"/>
          <w:sz w:val="24"/>
          <w:szCs w:val="24"/>
          <w:u w:val="single"/>
        </w:rPr>
      </w:pPr>
    </w:p>
    <w:p w:rsidR="007E1401" w:rsidRPr="00E36309" w:rsidRDefault="007E1401" w:rsidP="006C0341">
      <w:pPr>
        <w:spacing w:line="276" w:lineRule="auto"/>
        <w:jc w:val="both"/>
        <w:rPr>
          <w:rFonts w:ascii="Times New Roman" w:hAnsi="Times New Roman"/>
          <w:sz w:val="24"/>
          <w:szCs w:val="24"/>
          <w:u w:val="single"/>
        </w:rPr>
      </w:pPr>
      <w:r w:rsidRPr="00E36309">
        <w:rPr>
          <w:rFonts w:ascii="Times New Roman" w:hAnsi="Times New Roman"/>
          <w:sz w:val="24"/>
          <w:szCs w:val="24"/>
          <w:u w:val="single"/>
        </w:rPr>
        <w:t>Upravičeni stroški:</w:t>
      </w:r>
    </w:p>
    <w:p w:rsidR="007E1401" w:rsidRPr="00E36309" w:rsidRDefault="007E1401" w:rsidP="006C0341">
      <w:pPr>
        <w:spacing w:line="276" w:lineRule="auto"/>
        <w:jc w:val="both"/>
        <w:rPr>
          <w:rFonts w:ascii="Times New Roman" w:hAnsi="Times New Roman"/>
          <w:sz w:val="24"/>
          <w:szCs w:val="24"/>
        </w:rPr>
      </w:pPr>
      <w:r w:rsidRPr="00E36309">
        <w:rPr>
          <w:rFonts w:ascii="Times New Roman" w:hAnsi="Times New Roman"/>
          <w:sz w:val="24"/>
          <w:szCs w:val="24"/>
        </w:rPr>
        <w:t xml:space="preserve">Med upravičene stroške se upoštevajo izdatki za materialne naložbe (nakup opreme, gradnja ali nakup poslovnih prostorov,…) nematerialne naložbe, obratna sredstva, ter stroški obresti obstoječih komercialnih kreditov in drugi stroški, ki se podrobneje opredelijo v javnem razpisu.  </w:t>
      </w:r>
    </w:p>
    <w:p w:rsidR="007E1401" w:rsidRPr="00E36309" w:rsidRDefault="007E1401" w:rsidP="006C0341">
      <w:pPr>
        <w:spacing w:line="276" w:lineRule="auto"/>
        <w:jc w:val="both"/>
        <w:rPr>
          <w:rFonts w:ascii="Times New Roman" w:hAnsi="Times New Roman"/>
          <w:sz w:val="24"/>
          <w:szCs w:val="24"/>
        </w:rPr>
      </w:pPr>
    </w:p>
    <w:p w:rsidR="006B565C" w:rsidRPr="00E36309" w:rsidRDefault="006B565C" w:rsidP="006C0341">
      <w:pPr>
        <w:spacing w:line="276" w:lineRule="auto"/>
        <w:jc w:val="both"/>
        <w:rPr>
          <w:rFonts w:ascii="Times New Roman" w:hAnsi="Times New Roman"/>
          <w:sz w:val="24"/>
          <w:szCs w:val="24"/>
        </w:rPr>
      </w:pPr>
      <w:r w:rsidRPr="00E36309">
        <w:rPr>
          <w:rFonts w:ascii="Times New Roman" w:hAnsi="Times New Roman"/>
          <w:sz w:val="24"/>
          <w:szCs w:val="24"/>
        </w:rPr>
        <w:t xml:space="preserve">Najnižji znesek kredita znaša 5.000 evrov, najvišji pa 25.000 evrov. Upravičeni stroški niso omejeni, upoštevajo se stroški z DDV. Kredit lahko krije do 100 odstotkov vrednosti upravičenih stroškov. Najkrajša ročnost kredita je 12 mesecev, najdaljša pa 60 mesecev. Najdaljši možni moratorij na odplačilo glavnice je 6 mesecev. </w:t>
      </w:r>
    </w:p>
    <w:p w:rsidR="006B565C" w:rsidRPr="00E36309" w:rsidRDefault="006B565C" w:rsidP="006C0341">
      <w:pPr>
        <w:spacing w:line="276" w:lineRule="auto"/>
        <w:jc w:val="both"/>
        <w:rPr>
          <w:rFonts w:ascii="Times New Roman" w:hAnsi="Times New Roman"/>
          <w:sz w:val="24"/>
          <w:szCs w:val="24"/>
        </w:rPr>
      </w:pPr>
    </w:p>
    <w:p w:rsidR="006B565C" w:rsidRPr="00E36309" w:rsidRDefault="006B565C" w:rsidP="006C0341">
      <w:pPr>
        <w:spacing w:line="276" w:lineRule="auto"/>
        <w:jc w:val="both"/>
        <w:rPr>
          <w:rFonts w:ascii="Times New Roman" w:hAnsi="Times New Roman"/>
          <w:sz w:val="24"/>
          <w:szCs w:val="24"/>
          <w:u w:val="single"/>
        </w:rPr>
      </w:pPr>
      <w:r w:rsidRPr="00E36309">
        <w:rPr>
          <w:rFonts w:ascii="Times New Roman" w:hAnsi="Times New Roman"/>
          <w:sz w:val="24"/>
          <w:szCs w:val="24"/>
          <w:u w:val="single"/>
        </w:rPr>
        <w:t xml:space="preserve">Zavarovanje kredita: </w:t>
      </w:r>
    </w:p>
    <w:p w:rsidR="006B565C" w:rsidRPr="00E36309" w:rsidRDefault="006B565C" w:rsidP="006C0341">
      <w:pPr>
        <w:spacing w:line="276" w:lineRule="auto"/>
        <w:jc w:val="both"/>
        <w:rPr>
          <w:rFonts w:ascii="Times New Roman" w:hAnsi="Times New Roman"/>
          <w:sz w:val="24"/>
          <w:szCs w:val="24"/>
        </w:rPr>
      </w:pPr>
      <w:r w:rsidRPr="00E36309">
        <w:rPr>
          <w:rFonts w:ascii="Times New Roman" w:hAnsi="Times New Roman"/>
          <w:sz w:val="24"/>
          <w:szCs w:val="24"/>
        </w:rPr>
        <w:t xml:space="preserve">2 menici podjetja in osebno poroštvo vsaj enega lastnika podjetja. </w:t>
      </w:r>
    </w:p>
    <w:p w:rsidR="006B565C" w:rsidRPr="00E36309" w:rsidRDefault="006B565C" w:rsidP="006C0341">
      <w:pPr>
        <w:spacing w:line="276" w:lineRule="auto"/>
        <w:jc w:val="both"/>
        <w:rPr>
          <w:rFonts w:ascii="Times New Roman" w:hAnsi="Times New Roman"/>
          <w:sz w:val="24"/>
          <w:szCs w:val="24"/>
        </w:rPr>
      </w:pPr>
      <w:r w:rsidRPr="00E36309">
        <w:rPr>
          <w:rFonts w:ascii="Times New Roman" w:hAnsi="Times New Roman"/>
          <w:sz w:val="24"/>
          <w:szCs w:val="24"/>
        </w:rPr>
        <w:t xml:space="preserve">V okviru posameznih razpisov bodo pogoji še dodatno, bolj podrobno določeni. </w:t>
      </w:r>
    </w:p>
    <w:p w:rsidR="00CE7C41" w:rsidRPr="00E36309" w:rsidRDefault="00CE7C41" w:rsidP="002E0E31">
      <w:pPr>
        <w:spacing w:line="276" w:lineRule="auto"/>
        <w:jc w:val="both"/>
        <w:rPr>
          <w:rFonts w:ascii="Times New Roman" w:hAnsi="Times New Roman"/>
          <w:sz w:val="24"/>
          <w:szCs w:val="24"/>
        </w:rPr>
      </w:pPr>
    </w:p>
    <w:p w:rsidR="00006E55" w:rsidRPr="00E36309" w:rsidRDefault="00006E55" w:rsidP="002E0E31">
      <w:pPr>
        <w:spacing w:line="276" w:lineRule="auto"/>
        <w:jc w:val="both"/>
        <w:rPr>
          <w:rFonts w:ascii="Times New Roman" w:hAnsi="Times New Roman"/>
          <w:sz w:val="24"/>
          <w:szCs w:val="24"/>
        </w:rPr>
      </w:pPr>
    </w:p>
    <w:p w:rsidR="00A217F1" w:rsidRPr="00E36309" w:rsidRDefault="00A217F1" w:rsidP="00526B1B">
      <w:pPr>
        <w:pStyle w:val="Naslov4"/>
      </w:pPr>
      <w:bookmarkStart w:id="147" w:name="_Toc492973212"/>
      <w:r w:rsidRPr="00E36309">
        <w:t xml:space="preserve">2.1.1.5 Instrument 1.5: </w:t>
      </w:r>
      <w:r w:rsidR="005A0354" w:rsidRPr="00E36309">
        <w:t>Promocija problemskega območja z visoko stopnjo brezposelnostjo, privabljanje tujih in domačih investitorjev ter izvajanje programa</w:t>
      </w:r>
      <w:bookmarkEnd w:id="147"/>
    </w:p>
    <w:p w:rsidR="005A0354" w:rsidRPr="00E36309" w:rsidRDefault="005A0354" w:rsidP="002E0E31">
      <w:pPr>
        <w:spacing w:line="276" w:lineRule="auto"/>
        <w:jc w:val="both"/>
        <w:rPr>
          <w:rFonts w:ascii="Times New Roman" w:hAnsi="Times New Roman"/>
          <w:b/>
          <w:bCs/>
          <w:i/>
          <w:iCs/>
          <w:sz w:val="24"/>
          <w:szCs w:val="24"/>
        </w:rPr>
      </w:pPr>
    </w:p>
    <w:p w:rsidR="00AA64F0" w:rsidRPr="00E36309" w:rsidRDefault="00AA64F0" w:rsidP="002E0E31">
      <w:pPr>
        <w:spacing w:line="276" w:lineRule="auto"/>
        <w:jc w:val="both"/>
        <w:rPr>
          <w:rFonts w:ascii="Times New Roman" w:hAnsi="Times New Roman"/>
          <w:bCs/>
          <w:iCs/>
          <w:sz w:val="24"/>
          <w:szCs w:val="24"/>
        </w:rPr>
      </w:pPr>
      <w:r w:rsidRPr="00E36309">
        <w:rPr>
          <w:rFonts w:ascii="Times New Roman" w:hAnsi="Times New Roman"/>
          <w:bCs/>
          <w:iCs/>
          <w:sz w:val="24"/>
          <w:szCs w:val="24"/>
        </w:rPr>
        <w:t>Za doseganje ključnih ciljev in namenov začasnih ukrepov razvojne podpore je v problemskem območju z visoko brezposelnostjo izkazana potreba po promociji njihovega gospodarstva in privabljanja domačih in tujih investitorjev. Za promocijo p</w:t>
      </w:r>
      <w:r w:rsidR="00264792">
        <w:rPr>
          <w:rFonts w:ascii="Times New Roman" w:hAnsi="Times New Roman"/>
          <w:bCs/>
          <w:iCs/>
          <w:sz w:val="24"/>
          <w:szCs w:val="24"/>
        </w:rPr>
        <w:t>rogramov problemskega območja je</w:t>
      </w:r>
      <w:r w:rsidRPr="00E36309">
        <w:rPr>
          <w:rFonts w:ascii="Times New Roman" w:hAnsi="Times New Roman"/>
          <w:bCs/>
          <w:iCs/>
          <w:sz w:val="24"/>
          <w:szCs w:val="24"/>
        </w:rPr>
        <w:t xml:space="preserve"> pristojna regionalna razvojna agencija in podporne instituc</w:t>
      </w:r>
      <w:r w:rsidR="00264792">
        <w:rPr>
          <w:rFonts w:ascii="Times New Roman" w:hAnsi="Times New Roman"/>
          <w:bCs/>
          <w:iCs/>
          <w:sz w:val="24"/>
          <w:szCs w:val="24"/>
        </w:rPr>
        <w:t>ije na območju Pokolpja, ki uporabljajo</w:t>
      </w:r>
      <w:r w:rsidRPr="00E36309">
        <w:rPr>
          <w:rFonts w:ascii="Times New Roman" w:hAnsi="Times New Roman"/>
          <w:bCs/>
          <w:iCs/>
          <w:sz w:val="24"/>
          <w:szCs w:val="24"/>
        </w:rPr>
        <w:t xml:space="preserve"> svoje spletne strani in sredstva javnega informiranja. K investiranju v območje pa se želi pritegniti tudi podjetnike od drugod, zato je potrebna tudi promocija same</w:t>
      </w:r>
      <w:r w:rsidR="00264792">
        <w:rPr>
          <w:rFonts w:ascii="Times New Roman" w:hAnsi="Times New Roman"/>
          <w:bCs/>
          <w:iCs/>
          <w:sz w:val="24"/>
          <w:szCs w:val="24"/>
        </w:rPr>
        <w:t xml:space="preserve"> regije/območja. Dejavnosti vključujejo</w:t>
      </w:r>
      <w:r w:rsidRPr="00E36309">
        <w:rPr>
          <w:rFonts w:ascii="Times New Roman" w:hAnsi="Times New Roman"/>
          <w:bCs/>
          <w:iCs/>
          <w:sz w:val="24"/>
          <w:szCs w:val="24"/>
        </w:rPr>
        <w:t xml:space="preserve"> tako imenovani »branding« regije/območja. </w:t>
      </w:r>
    </w:p>
    <w:p w:rsidR="005A0354" w:rsidRPr="00E36309" w:rsidRDefault="005A0354" w:rsidP="002E0E31">
      <w:pPr>
        <w:spacing w:line="276" w:lineRule="auto"/>
        <w:jc w:val="both"/>
        <w:rPr>
          <w:rFonts w:ascii="Times New Roman" w:hAnsi="Times New Roman"/>
          <w:bCs/>
          <w:iCs/>
          <w:sz w:val="24"/>
          <w:szCs w:val="24"/>
        </w:rPr>
      </w:pPr>
    </w:p>
    <w:p w:rsidR="00A217F1" w:rsidRPr="00E36309" w:rsidRDefault="00AA64F0"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Ključna cilja sta:</w:t>
      </w:r>
    </w:p>
    <w:p w:rsidR="00AA64F0" w:rsidRPr="00E36309" w:rsidRDefault="00AA64F0" w:rsidP="006C0341">
      <w:pPr>
        <w:numPr>
          <w:ilvl w:val="0"/>
          <w:numId w:val="49"/>
        </w:numPr>
        <w:spacing w:line="276" w:lineRule="auto"/>
        <w:jc w:val="both"/>
        <w:rPr>
          <w:rFonts w:ascii="Times New Roman" w:hAnsi="Times New Roman"/>
          <w:sz w:val="24"/>
          <w:szCs w:val="24"/>
        </w:rPr>
      </w:pPr>
      <w:r w:rsidRPr="00E36309">
        <w:rPr>
          <w:rFonts w:ascii="Times New Roman" w:hAnsi="Times New Roman"/>
          <w:sz w:val="24"/>
          <w:szCs w:val="24"/>
        </w:rPr>
        <w:t>privabljanje tujih in domačih investitorjev,</w:t>
      </w:r>
    </w:p>
    <w:p w:rsidR="00AA64F0" w:rsidRPr="00E36309" w:rsidRDefault="00AA64F0" w:rsidP="006C0341">
      <w:pPr>
        <w:numPr>
          <w:ilvl w:val="0"/>
          <w:numId w:val="49"/>
        </w:numPr>
        <w:spacing w:line="276" w:lineRule="auto"/>
        <w:jc w:val="both"/>
        <w:rPr>
          <w:rFonts w:ascii="Times New Roman" w:hAnsi="Times New Roman"/>
          <w:sz w:val="24"/>
          <w:szCs w:val="24"/>
        </w:rPr>
      </w:pPr>
      <w:r w:rsidRPr="00E36309">
        <w:rPr>
          <w:rFonts w:ascii="Times New Roman" w:hAnsi="Times New Roman"/>
          <w:sz w:val="24"/>
          <w:szCs w:val="24"/>
        </w:rPr>
        <w:t>izvedba in promocija programov spodbujanja konkurenčnosti.</w:t>
      </w:r>
    </w:p>
    <w:p w:rsidR="00A217F1" w:rsidRPr="00E36309" w:rsidRDefault="00A217F1" w:rsidP="002E0E31">
      <w:pPr>
        <w:spacing w:line="276" w:lineRule="auto"/>
        <w:jc w:val="both"/>
        <w:rPr>
          <w:rFonts w:ascii="Times New Roman" w:hAnsi="Times New Roman"/>
          <w:sz w:val="24"/>
          <w:szCs w:val="24"/>
        </w:rPr>
      </w:pPr>
    </w:p>
    <w:p w:rsidR="00A217F1" w:rsidRPr="00E36309" w:rsidRDefault="00AA64F0"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Izvajanje programov spodbujanja konkurenčnosti:</w:t>
      </w:r>
    </w:p>
    <w:p w:rsidR="00AA64F0" w:rsidRPr="00E36309" w:rsidRDefault="00AA64F0"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Programe izvajajo MGRT in njegove izvajalske institucije (Slovenski regionalno razvojni sklad in Slovenski podjetniški sklad), pristojne regionalne razvojne agencije (RRA) in lokalne razvojne institucije v regijski razvojni mreži. RRA in lokalne razvojne institucije v regijski razvojni mreži lahko izvajajo posamezne instrumente programa skladno s 25. členom Zakona o spodbujanju skladnega regionalnega razvoja. Predvidene so naslednje dejavnosti: </w:t>
      </w:r>
    </w:p>
    <w:p w:rsidR="00AA64F0" w:rsidRPr="00E36309" w:rsidRDefault="00AA64F0" w:rsidP="006C0341">
      <w:pPr>
        <w:numPr>
          <w:ilvl w:val="0"/>
          <w:numId w:val="50"/>
        </w:numPr>
        <w:spacing w:line="276" w:lineRule="auto"/>
        <w:jc w:val="both"/>
        <w:rPr>
          <w:rFonts w:ascii="Times New Roman" w:hAnsi="Times New Roman"/>
          <w:sz w:val="24"/>
          <w:szCs w:val="24"/>
        </w:rPr>
      </w:pPr>
      <w:r w:rsidRPr="00E36309">
        <w:rPr>
          <w:rFonts w:ascii="Times New Roman" w:hAnsi="Times New Roman"/>
          <w:sz w:val="24"/>
          <w:szCs w:val="24"/>
        </w:rPr>
        <w:lastRenderedPageBreak/>
        <w:t xml:space="preserve">priprava in spremembe programov ter usklajevanje in povezovanje deležnikov na območju pri pripravi in spremembah programov, </w:t>
      </w:r>
    </w:p>
    <w:p w:rsidR="00AA64F0" w:rsidRPr="00E36309" w:rsidRDefault="00AA64F0" w:rsidP="006C0341">
      <w:pPr>
        <w:numPr>
          <w:ilvl w:val="0"/>
          <w:numId w:val="50"/>
        </w:numPr>
        <w:spacing w:line="276" w:lineRule="auto"/>
        <w:jc w:val="both"/>
        <w:rPr>
          <w:rFonts w:ascii="Times New Roman" w:hAnsi="Times New Roman"/>
          <w:sz w:val="24"/>
          <w:szCs w:val="24"/>
        </w:rPr>
      </w:pPr>
      <w:r w:rsidRPr="00E36309">
        <w:rPr>
          <w:rFonts w:ascii="Times New Roman" w:hAnsi="Times New Roman"/>
          <w:sz w:val="24"/>
          <w:szCs w:val="24"/>
        </w:rPr>
        <w:t xml:space="preserve">promocija dodatnih začasnih ukrepov razvojne podpore za problemsko območje, </w:t>
      </w:r>
    </w:p>
    <w:p w:rsidR="00AA64F0" w:rsidRPr="00E36309" w:rsidRDefault="00AA64F0" w:rsidP="006C0341">
      <w:pPr>
        <w:numPr>
          <w:ilvl w:val="0"/>
          <w:numId w:val="50"/>
        </w:numPr>
        <w:spacing w:line="276" w:lineRule="auto"/>
        <w:jc w:val="both"/>
        <w:rPr>
          <w:rFonts w:ascii="Times New Roman" w:hAnsi="Times New Roman"/>
          <w:sz w:val="24"/>
          <w:szCs w:val="24"/>
        </w:rPr>
      </w:pPr>
      <w:r w:rsidRPr="00E36309">
        <w:rPr>
          <w:rFonts w:ascii="Times New Roman" w:hAnsi="Times New Roman"/>
          <w:sz w:val="24"/>
          <w:szCs w:val="24"/>
        </w:rPr>
        <w:t xml:space="preserve">izvajanje posameznih instrumentov programa, </w:t>
      </w:r>
    </w:p>
    <w:p w:rsidR="00AA64F0" w:rsidRPr="00E36309" w:rsidRDefault="00AA64F0" w:rsidP="006C0341">
      <w:pPr>
        <w:numPr>
          <w:ilvl w:val="0"/>
          <w:numId w:val="50"/>
        </w:numPr>
        <w:spacing w:line="276" w:lineRule="auto"/>
        <w:jc w:val="both"/>
        <w:rPr>
          <w:rFonts w:ascii="Times New Roman" w:hAnsi="Times New Roman"/>
          <w:sz w:val="24"/>
          <w:szCs w:val="24"/>
        </w:rPr>
      </w:pPr>
      <w:r w:rsidRPr="00E36309">
        <w:rPr>
          <w:rFonts w:ascii="Times New Roman" w:hAnsi="Times New Roman"/>
          <w:sz w:val="24"/>
          <w:szCs w:val="24"/>
        </w:rPr>
        <w:t xml:space="preserve">sodelovanje pri nadzoru nad izvajanjem projektov na terenu, </w:t>
      </w:r>
    </w:p>
    <w:p w:rsidR="00AA64F0" w:rsidRPr="00E36309" w:rsidRDefault="00AA64F0" w:rsidP="006C0341">
      <w:pPr>
        <w:numPr>
          <w:ilvl w:val="0"/>
          <w:numId w:val="50"/>
        </w:numPr>
        <w:spacing w:line="276" w:lineRule="auto"/>
        <w:jc w:val="both"/>
        <w:rPr>
          <w:rFonts w:ascii="Times New Roman" w:hAnsi="Times New Roman"/>
          <w:sz w:val="24"/>
          <w:szCs w:val="24"/>
        </w:rPr>
      </w:pPr>
      <w:r w:rsidRPr="00E36309">
        <w:rPr>
          <w:rFonts w:ascii="Times New Roman" w:hAnsi="Times New Roman"/>
          <w:sz w:val="24"/>
          <w:szCs w:val="24"/>
        </w:rPr>
        <w:t xml:space="preserve">priprava letnih poročil o izvajanju programa, </w:t>
      </w:r>
    </w:p>
    <w:p w:rsidR="00AA64F0" w:rsidRPr="00E36309" w:rsidRDefault="00AA64F0" w:rsidP="006C0341">
      <w:pPr>
        <w:numPr>
          <w:ilvl w:val="0"/>
          <w:numId w:val="50"/>
        </w:numPr>
        <w:spacing w:line="276" w:lineRule="auto"/>
        <w:jc w:val="both"/>
        <w:rPr>
          <w:rFonts w:ascii="Times New Roman" w:hAnsi="Times New Roman"/>
          <w:sz w:val="24"/>
          <w:szCs w:val="24"/>
        </w:rPr>
      </w:pPr>
      <w:r w:rsidRPr="00E36309">
        <w:rPr>
          <w:rFonts w:ascii="Times New Roman" w:hAnsi="Times New Roman"/>
          <w:sz w:val="24"/>
          <w:szCs w:val="24"/>
        </w:rPr>
        <w:t xml:space="preserve">priprava analiz ter vzdrževanje evidenc in </w:t>
      </w:r>
    </w:p>
    <w:p w:rsidR="00AA64F0" w:rsidRPr="00E36309" w:rsidRDefault="00AA64F0" w:rsidP="006C0341">
      <w:pPr>
        <w:numPr>
          <w:ilvl w:val="0"/>
          <w:numId w:val="50"/>
        </w:numPr>
        <w:spacing w:line="276" w:lineRule="auto"/>
        <w:jc w:val="both"/>
        <w:rPr>
          <w:rFonts w:ascii="Times New Roman" w:hAnsi="Times New Roman"/>
          <w:sz w:val="24"/>
          <w:szCs w:val="24"/>
        </w:rPr>
      </w:pPr>
      <w:r w:rsidRPr="00E36309">
        <w:rPr>
          <w:rFonts w:ascii="Times New Roman" w:hAnsi="Times New Roman"/>
          <w:sz w:val="24"/>
          <w:szCs w:val="24"/>
        </w:rPr>
        <w:t xml:space="preserve">druge dejavnosti, ki so potrebne za izvajanje programa. </w:t>
      </w:r>
    </w:p>
    <w:p w:rsidR="00A217F1" w:rsidRPr="00E36309" w:rsidRDefault="00A217F1" w:rsidP="002E0E31">
      <w:pPr>
        <w:spacing w:line="276" w:lineRule="auto"/>
        <w:jc w:val="both"/>
        <w:rPr>
          <w:rFonts w:ascii="Times New Roman" w:hAnsi="Times New Roman"/>
          <w:sz w:val="24"/>
          <w:szCs w:val="24"/>
        </w:rPr>
      </w:pPr>
    </w:p>
    <w:p w:rsidR="00AA64F0" w:rsidRPr="00E36309" w:rsidRDefault="00AA64F0" w:rsidP="002E0E31">
      <w:pPr>
        <w:spacing w:line="276" w:lineRule="auto"/>
        <w:jc w:val="both"/>
        <w:rPr>
          <w:rFonts w:ascii="Times New Roman" w:hAnsi="Times New Roman"/>
          <w:sz w:val="24"/>
          <w:szCs w:val="24"/>
        </w:rPr>
      </w:pPr>
      <w:r w:rsidRPr="00E36309">
        <w:rPr>
          <w:rFonts w:ascii="Times New Roman" w:hAnsi="Times New Roman"/>
          <w:sz w:val="24"/>
          <w:szCs w:val="24"/>
        </w:rPr>
        <w:t>Razdelitev nalog in pristojnosti pri spremljanju in izvajanju program</w:t>
      </w:r>
      <w:r w:rsidR="00AD4758">
        <w:rPr>
          <w:rFonts w:ascii="Times New Roman" w:hAnsi="Times New Roman"/>
          <w:sz w:val="24"/>
          <w:szCs w:val="24"/>
        </w:rPr>
        <w:t>ov in posameznih instrumentov je</w:t>
      </w:r>
      <w:r w:rsidRPr="00E36309">
        <w:rPr>
          <w:rFonts w:ascii="Times New Roman" w:hAnsi="Times New Roman"/>
          <w:sz w:val="24"/>
          <w:szCs w:val="24"/>
        </w:rPr>
        <w:t xml:space="preserve"> natančneje določena v pogodbah o izvajanju programa.</w:t>
      </w:r>
    </w:p>
    <w:p w:rsidR="00AA64F0" w:rsidRPr="00E36309" w:rsidRDefault="00AA64F0" w:rsidP="002E0E31">
      <w:pPr>
        <w:spacing w:line="276" w:lineRule="auto"/>
        <w:jc w:val="both"/>
        <w:rPr>
          <w:rFonts w:ascii="Times New Roman" w:hAnsi="Times New Roman"/>
          <w:sz w:val="24"/>
          <w:szCs w:val="24"/>
        </w:rPr>
      </w:pPr>
    </w:p>
    <w:p w:rsidR="00CE2956" w:rsidRPr="00E36309" w:rsidRDefault="00CE2956" w:rsidP="002E0E31">
      <w:pPr>
        <w:spacing w:line="276" w:lineRule="auto"/>
        <w:jc w:val="both"/>
        <w:rPr>
          <w:rFonts w:ascii="Times New Roman" w:hAnsi="Times New Roman"/>
          <w:sz w:val="24"/>
          <w:szCs w:val="24"/>
        </w:rPr>
      </w:pPr>
    </w:p>
    <w:p w:rsidR="00CE2956" w:rsidRPr="00E36309" w:rsidRDefault="002443D9" w:rsidP="00526B1B">
      <w:pPr>
        <w:pStyle w:val="Naslov4"/>
      </w:pPr>
      <w:bookmarkStart w:id="148" w:name="_Toc492973213"/>
      <w:r w:rsidRPr="00E36309">
        <w:t>2.1.1.6 Instrument 1.6: Regijsko specifični instrument: Vzpostavitev mreže podjetniških inkubatorjev v Pokolpju</w:t>
      </w:r>
      <w:bookmarkEnd w:id="148"/>
    </w:p>
    <w:p w:rsidR="002443D9" w:rsidRPr="00E36309" w:rsidRDefault="002443D9" w:rsidP="002E0E31">
      <w:pPr>
        <w:spacing w:line="276" w:lineRule="auto"/>
        <w:jc w:val="both"/>
        <w:rPr>
          <w:rFonts w:ascii="Times New Roman" w:hAnsi="Times New Roman"/>
          <w:b/>
          <w:bCs/>
          <w:i/>
          <w:iCs/>
          <w:sz w:val="24"/>
          <w:szCs w:val="24"/>
        </w:rPr>
      </w:pPr>
    </w:p>
    <w:p w:rsidR="00026233" w:rsidRPr="00E36309" w:rsidRDefault="00026233" w:rsidP="002E0E31">
      <w:pPr>
        <w:spacing w:line="276" w:lineRule="auto"/>
        <w:jc w:val="both"/>
        <w:rPr>
          <w:rFonts w:ascii="Times New Roman" w:hAnsi="Times New Roman"/>
          <w:bCs/>
          <w:iCs/>
          <w:sz w:val="24"/>
          <w:szCs w:val="24"/>
          <w:u w:val="single"/>
        </w:rPr>
      </w:pPr>
      <w:r w:rsidRPr="00E36309">
        <w:rPr>
          <w:rFonts w:ascii="Times New Roman" w:hAnsi="Times New Roman"/>
          <w:bCs/>
          <w:iCs/>
          <w:sz w:val="24"/>
          <w:szCs w:val="24"/>
          <w:u w:val="single"/>
        </w:rPr>
        <w:t>Namen in cilji:</w:t>
      </w:r>
    </w:p>
    <w:p w:rsidR="00026233" w:rsidRPr="00E36309" w:rsidRDefault="00026233" w:rsidP="002E0E31">
      <w:pPr>
        <w:spacing w:line="276" w:lineRule="auto"/>
        <w:jc w:val="both"/>
        <w:rPr>
          <w:rFonts w:ascii="Times New Roman" w:hAnsi="Times New Roman"/>
          <w:bCs/>
          <w:iCs/>
          <w:sz w:val="24"/>
          <w:szCs w:val="24"/>
        </w:rPr>
      </w:pPr>
      <w:r w:rsidRPr="00E36309">
        <w:rPr>
          <w:rFonts w:ascii="Times New Roman" w:hAnsi="Times New Roman"/>
          <w:bCs/>
          <w:iCs/>
          <w:sz w:val="24"/>
          <w:szCs w:val="24"/>
        </w:rPr>
        <w:t xml:space="preserve">Glede na geografsko raznolikost Jugovzhodne Slovenije, različno stopnjo razvitosti posameznih območij in željo, da podjetniki svojo dejavnost opravljajo v svojem lokalnem okolju, je nastal koncept mreže podjetniških inkubatorjev Jugovzhodne Slovenije z lokacijami (objekti) v občinah Črnomelj, Kočevje, Kostel in Novo mesto. Do sredstev programa Pokolpje 2020 so upravičeni delujoči inkubatorji na območju Pokolpja. </w:t>
      </w:r>
    </w:p>
    <w:p w:rsidR="00EB0468" w:rsidRPr="00E36309" w:rsidRDefault="00EB0468" w:rsidP="002E0E31">
      <w:pPr>
        <w:spacing w:line="276" w:lineRule="auto"/>
        <w:jc w:val="both"/>
        <w:rPr>
          <w:rFonts w:ascii="Times New Roman" w:hAnsi="Times New Roman"/>
          <w:bCs/>
          <w:iCs/>
          <w:sz w:val="24"/>
          <w:szCs w:val="24"/>
          <w:u w:val="single"/>
        </w:rPr>
      </w:pPr>
    </w:p>
    <w:p w:rsidR="002443D9" w:rsidRPr="00E36309" w:rsidRDefault="00026233" w:rsidP="002E0E31">
      <w:pPr>
        <w:spacing w:line="276" w:lineRule="auto"/>
        <w:jc w:val="both"/>
        <w:rPr>
          <w:rFonts w:ascii="Times New Roman" w:hAnsi="Times New Roman"/>
          <w:bCs/>
          <w:iCs/>
          <w:sz w:val="24"/>
          <w:szCs w:val="24"/>
          <w:u w:val="single"/>
        </w:rPr>
      </w:pPr>
      <w:r w:rsidRPr="00E36309">
        <w:rPr>
          <w:rFonts w:ascii="Times New Roman" w:hAnsi="Times New Roman"/>
          <w:bCs/>
          <w:iCs/>
          <w:sz w:val="24"/>
          <w:szCs w:val="24"/>
          <w:u w:val="single"/>
        </w:rPr>
        <w:t>Ciljne skupine:</w:t>
      </w:r>
    </w:p>
    <w:p w:rsidR="00026233" w:rsidRPr="00E36309" w:rsidRDefault="00026233" w:rsidP="002E0E31">
      <w:pPr>
        <w:spacing w:line="276" w:lineRule="auto"/>
        <w:jc w:val="both"/>
        <w:rPr>
          <w:rFonts w:ascii="Times New Roman" w:hAnsi="Times New Roman"/>
          <w:bCs/>
          <w:iCs/>
          <w:sz w:val="24"/>
          <w:szCs w:val="24"/>
        </w:rPr>
      </w:pPr>
      <w:r w:rsidRPr="00E36309">
        <w:rPr>
          <w:rFonts w:ascii="Times New Roman" w:hAnsi="Times New Roman"/>
          <w:bCs/>
          <w:iCs/>
          <w:sz w:val="24"/>
          <w:szCs w:val="24"/>
        </w:rPr>
        <w:t>Potencialni podjetniki, ki so običajno izobraženi ali v fazi pridobivanja izobrazbe, ambiciozni ter proaktivni posamezniki oziroma tisti, ki imajo specializirane poklicne kompetence, obstoječa start-up podjetja z inovativnim potencialom za prodor na globalne trge, uveljavljena domača MSP podjetja s ciljem razvoja novih start-up projektov in povezovanje s startup podjetji, delujoči gospodarski subjekti in posamezniki, drugi, ki bi želeli koristiti storitve inkubatorjev.</w:t>
      </w:r>
    </w:p>
    <w:p w:rsidR="002443D9" w:rsidRPr="00E36309" w:rsidRDefault="002443D9" w:rsidP="002E0E31">
      <w:pPr>
        <w:spacing w:line="276" w:lineRule="auto"/>
        <w:jc w:val="both"/>
        <w:rPr>
          <w:rFonts w:ascii="Times New Roman" w:hAnsi="Times New Roman"/>
          <w:b/>
          <w:bCs/>
          <w:i/>
          <w:iCs/>
          <w:sz w:val="24"/>
          <w:szCs w:val="24"/>
        </w:rPr>
      </w:pPr>
    </w:p>
    <w:p w:rsidR="00026233" w:rsidRPr="00E36309" w:rsidRDefault="00026233" w:rsidP="002E0E31">
      <w:pPr>
        <w:spacing w:line="276" w:lineRule="auto"/>
        <w:jc w:val="both"/>
        <w:rPr>
          <w:rFonts w:ascii="Times New Roman" w:hAnsi="Times New Roman"/>
          <w:bCs/>
          <w:iCs/>
          <w:sz w:val="24"/>
          <w:szCs w:val="24"/>
          <w:u w:val="single"/>
        </w:rPr>
      </w:pPr>
      <w:r w:rsidRPr="00E36309">
        <w:rPr>
          <w:rFonts w:ascii="Times New Roman" w:hAnsi="Times New Roman"/>
          <w:bCs/>
          <w:iCs/>
          <w:sz w:val="24"/>
          <w:szCs w:val="24"/>
          <w:u w:val="single"/>
        </w:rPr>
        <w:t>Upravičenci:</w:t>
      </w:r>
    </w:p>
    <w:p w:rsidR="00026233" w:rsidRPr="00E36309" w:rsidRDefault="00026233" w:rsidP="006C0341">
      <w:pPr>
        <w:numPr>
          <w:ilvl w:val="0"/>
          <w:numId w:val="51"/>
        </w:numPr>
        <w:spacing w:line="276" w:lineRule="auto"/>
        <w:jc w:val="both"/>
        <w:rPr>
          <w:rFonts w:ascii="Times New Roman" w:hAnsi="Times New Roman"/>
          <w:bCs/>
          <w:iCs/>
          <w:sz w:val="24"/>
          <w:szCs w:val="24"/>
        </w:rPr>
      </w:pPr>
      <w:r w:rsidRPr="00E36309">
        <w:rPr>
          <w:rFonts w:ascii="Times New Roman" w:hAnsi="Times New Roman"/>
          <w:bCs/>
          <w:iCs/>
          <w:sz w:val="24"/>
          <w:szCs w:val="24"/>
        </w:rPr>
        <w:t>podjetja,</w:t>
      </w:r>
    </w:p>
    <w:p w:rsidR="00026233" w:rsidRPr="00E36309" w:rsidRDefault="00026233" w:rsidP="006C0341">
      <w:pPr>
        <w:numPr>
          <w:ilvl w:val="0"/>
          <w:numId w:val="51"/>
        </w:numPr>
        <w:spacing w:line="276" w:lineRule="auto"/>
        <w:jc w:val="both"/>
        <w:rPr>
          <w:rFonts w:ascii="Times New Roman" w:hAnsi="Times New Roman"/>
          <w:bCs/>
          <w:iCs/>
          <w:sz w:val="24"/>
          <w:szCs w:val="24"/>
        </w:rPr>
      </w:pPr>
      <w:r w:rsidRPr="00E36309">
        <w:rPr>
          <w:rFonts w:ascii="Times New Roman" w:hAnsi="Times New Roman"/>
          <w:bCs/>
          <w:iCs/>
          <w:sz w:val="24"/>
          <w:szCs w:val="24"/>
        </w:rPr>
        <w:t xml:space="preserve">inkubiranci ostali člani podjetniških inkubatorjev, </w:t>
      </w:r>
    </w:p>
    <w:p w:rsidR="00026233" w:rsidRPr="00E36309" w:rsidRDefault="00026233" w:rsidP="006C0341">
      <w:pPr>
        <w:numPr>
          <w:ilvl w:val="0"/>
          <w:numId w:val="51"/>
        </w:numPr>
        <w:spacing w:line="276" w:lineRule="auto"/>
        <w:jc w:val="both"/>
        <w:rPr>
          <w:rFonts w:ascii="Times New Roman" w:hAnsi="Times New Roman"/>
          <w:bCs/>
          <w:iCs/>
          <w:sz w:val="24"/>
          <w:szCs w:val="24"/>
        </w:rPr>
      </w:pPr>
      <w:r w:rsidRPr="00E36309">
        <w:rPr>
          <w:rFonts w:ascii="Times New Roman" w:hAnsi="Times New Roman"/>
          <w:bCs/>
          <w:iCs/>
          <w:sz w:val="24"/>
          <w:szCs w:val="24"/>
        </w:rPr>
        <w:t>podjetniški inkubatorji, ki delujejo na območju Pokolpja,</w:t>
      </w:r>
    </w:p>
    <w:p w:rsidR="00026233" w:rsidRPr="00E36309" w:rsidRDefault="00026233" w:rsidP="006C0341">
      <w:pPr>
        <w:numPr>
          <w:ilvl w:val="0"/>
          <w:numId w:val="51"/>
        </w:numPr>
        <w:spacing w:line="276" w:lineRule="auto"/>
        <w:jc w:val="both"/>
        <w:rPr>
          <w:rFonts w:ascii="Times New Roman" w:hAnsi="Times New Roman"/>
          <w:bCs/>
          <w:iCs/>
          <w:sz w:val="24"/>
          <w:szCs w:val="24"/>
        </w:rPr>
      </w:pPr>
      <w:r w:rsidRPr="00E36309">
        <w:rPr>
          <w:rFonts w:ascii="Times New Roman" w:hAnsi="Times New Roman"/>
          <w:bCs/>
          <w:iCs/>
          <w:sz w:val="24"/>
          <w:szCs w:val="24"/>
        </w:rPr>
        <w:t xml:space="preserve">občine. </w:t>
      </w:r>
    </w:p>
    <w:p w:rsidR="00026233" w:rsidRPr="00E36309" w:rsidRDefault="00026233" w:rsidP="002E0E31">
      <w:pPr>
        <w:spacing w:line="276" w:lineRule="auto"/>
        <w:jc w:val="both"/>
        <w:rPr>
          <w:rFonts w:ascii="Times New Roman" w:hAnsi="Times New Roman"/>
          <w:bCs/>
          <w:iCs/>
          <w:sz w:val="24"/>
          <w:szCs w:val="24"/>
        </w:rPr>
      </w:pPr>
    </w:p>
    <w:p w:rsidR="002443D9" w:rsidRPr="00E36309" w:rsidRDefault="001135C0" w:rsidP="002E0E31">
      <w:pPr>
        <w:spacing w:line="276" w:lineRule="auto"/>
        <w:jc w:val="both"/>
        <w:rPr>
          <w:rFonts w:ascii="Times New Roman" w:hAnsi="Times New Roman"/>
          <w:bCs/>
          <w:iCs/>
          <w:sz w:val="24"/>
          <w:szCs w:val="24"/>
          <w:u w:val="single"/>
        </w:rPr>
      </w:pPr>
      <w:r w:rsidRPr="00E36309">
        <w:rPr>
          <w:rFonts w:ascii="Times New Roman" w:hAnsi="Times New Roman"/>
          <w:bCs/>
          <w:iCs/>
          <w:sz w:val="24"/>
          <w:szCs w:val="24"/>
          <w:u w:val="single"/>
        </w:rPr>
        <w:t>Upravičeni stroški:</w:t>
      </w:r>
    </w:p>
    <w:p w:rsidR="001135C0" w:rsidRPr="00E36309" w:rsidRDefault="001135C0" w:rsidP="002E0E31">
      <w:pPr>
        <w:spacing w:line="276" w:lineRule="auto"/>
        <w:jc w:val="both"/>
        <w:rPr>
          <w:rFonts w:ascii="Times New Roman" w:hAnsi="Times New Roman"/>
          <w:bCs/>
          <w:iCs/>
          <w:sz w:val="24"/>
          <w:szCs w:val="24"/>
        </w:rPr>
      </w:pPr>
      <w:r w:rsidRPr="00E36309">
        <w:rPr>
          <w:rFonts w:ascii="Times New Roman" w:hAnsi="Times New Roman"/>
          <w:bCs/>
          <w:iCs/>
          <w:sz w:val="24"/>
          <w:szCs w:val="24"/>
        </w:rPr>
        <w:t xml:space="preserve">stroški nakupa zemljišč, gradnja in nakup objektov, rekonstrukcija in adaptacija obstoječih objektov (gradbeno obrtniška dela, strojne in elektro instalacije za prilagoditev delovanja inkubatorja), nakup strojev in opreme, stroški nematerialnih naložb, ki pomenijo prenos tehnologije z nakupom patentiranih pravic, licenc, know-howa in nepatentiranega tehničnega znanja, ki jih inkubatorji potrebujejo za opravljanje storitev inkubiranim podjetjem, stroški </w:t>
      </w:r>
      <w:r w:rsidRPr="00E36309">
        <w:rPr>
          <w:rFonts w:ascii="Times New Roman" w:hAnsi="Times New Roman"/>
          <w:bCs/>
          <w:iCs/>
          <w:sz w:val="24"/>
          <w:szCs w:val="24"/>
        </w:rPr>
        <w:lastRenderedPageBreak/>
        <w:t>zunanjih svetovalcev ter strokovnjakov, ki sodelujejo pri dejavnostih mreže podjetniških inkubatorjev, stroški nosilcev izvajanja programa, ki so neposredno vezani na organizacijo dogodkov in posameznih aktivnosti in stroški promocije dejavnosti mreže podjetniških inkubatorjev Pokolpja</w:t>
      </w:r>
      <w:r w:rsidRPr="00E36309">
        <w:rPr>
          <w:rFonts w:ascii="Times New Roman" w:hAnsi="Times New Roman"/>
          <w:b/>
          <w:bCs/>
          <w:i/>
          <w:iCs/>
          <w:sz w:val="24"/>
          <w:szCs w:val="24"/>
        </w:rPr>
        <w:t xml:space="preserve">. </w:t>
      </w:r>
    </w:p>
    <w:p w:rsidR="001135C0" w:rsidRPr="004D4729" w:rsidRDefault="001135C0" w:rsidP="002E0E31">
      <w:pPr>
        <w:spacing w:line="276" w:lineRule="auto"/>
        <w:jc w:val="both"/>
        <w:rPr>
          <w:rFonts w:ascii="Times New Roman" w:hAnsi="Times New Roman"/>
          <w:bCs/>
          <w:iCs/>
          <w:sz w:val="24"/>
          <w:szCs w:val="24"/>
        </w:rPr>
      </w:pPr>
    </w:p>
    <w:p w:rsidR="002443D9" w:rsidRPr="00E36309" w:rsidRDefault="002443D9" w:rsidP="002E0E31">
      <w:pPr>
        <w:spacing w:line="276" w:lineRule="auto"/>
        <w:jc w:val="both"/>
        <w:rPr>
          <w:rFonts w:ascii="Times New Roman" w:hAnsi="Times New Roman"/>
          <w:sz w:val="24"/>
          <w:szCs w:val="24"/>
        </w:rPr>
      </w:pPr>
    </w:p>
    <w:p w:rsidR="00F442D5" w:rsidRPr="00E36309" w:rsidRDefault="00F442D5" w:rsidP="00526B1B">
      <w:pPr>
        <w:pStyle w:val="Naslov4"/>
      </w:pPr>
      <w:bookmarkStart w:id="149" w:name="_Toc492973214"/>
      <w:r w:rsidRPr="00E36309">
        <w:t>2.1.1.7 Instrument 1.</w:t>
      </w:r>
      <w:r w:rsidR="00305596">
        <w:rPr>
          <w:lang w:val="sl-SI"/>
        </w:rPr>
        <w:t>7</w:t>
      </w:r>
      <w:r w:rsidRPr="00E36309">
        <w:t>: Regijsko specifični instrument: Ustvarjanje novih delovnih mest v okviru institucionalne mreže storitev za starostnike.</w:t>
      </w:r>
      <w:bookmarkEnd w:id="149"/>
    </w:p>
    <w:p w:rsidR="00F442D5" w:rsidRPr="00E36309" w:rsidRDefault="00F442D5" w:rsidP="002E0E31">
      <w:pPr>
        <w:spacing w:line="276" w:lineRule="auto"/>
        <w:jc w:val="both"/>
        <w:rPr>
          <w:rFonts w:ascii="Times New Roman" w:hAnsi="Times New Roman"/>
          <w:b/>
          <w:bCs/>
          <w:i/>
          <w:iCs/>
          <w:sz w:val="24"/>
          <w:szCs w:val="24"/>
        </w:rPr>
      </w:pPr>
    </w:p>
    <w:p w:rsidR="006B4CE0" w:rsidRPr="00E36309" w:rsidRDefault="006B4CE0" w:rsidP="002E0E31">
      <w:pPr>
        <w:spacing w:line="276" w:lineRule="auto"/>
        <w:jc w:val="both"/>
        <w:rPr>
          <w:rFonts w:ascii="Times New Roman" w:hAnsi="Times New Roman"/>
          <w:bCs/>
          <w:iCs/>
          <w:sz w:val="24"/>
          <w:szCs w:val="24"/>
          <w:u w:val="single"/>
        </w:rPr>
      </w:pPr>
      <w:r w:rsidRPr="00E36309">
        <w:rPr>
          <w:rFonts w:ascii="Times New Roman" w:hAnsi="Times New Roman"/>
          <w:bCs/>
          <w:iCs/>
          <w:sz w:val="24"/>
          <w:szCs w:val="24"/>
          <w:u w:val="single"/>
        </w:rPr>
        <w:t>Namen:</w:t>
      </w:r>
    </w:p>
    <w:p w:rsidR="006B4CE0" w:rsidRPr="00E36309" w:rsidRDefault="006B4CE0" w:rsidP="002E0E31">
      <w:pPr>
        <w:spacing w:line="276" w:lineRule="auto"/>
        <w:jc w:val="both"/>
        <w:rPr>
          <w:rFonts w:ascii="Times New Roman" w:hAnsi="Times New Roman"/>
          <w:bCs/>
          <w:iCs/>
          <w:sz w:val="24"/>
          <w:szCs w:val="24"/>
        </w:rPr>
      </w:pPr>
      <w:r w:rsidRPr="00E36309">
        <w:rPr>
          <w:rFonts w:ascii="Times New Roman" w:hAnsi="Times New Roman"/>
          <w:bCs/>
          <w:iCs/>
          <w:sz w:val="24"/>
          <w:szCs w:val="24"/>
        </w:rPr>
        <w:t xml:space="preserve">Eden </w:t>
      </w:r>
      <w:r w:rsidR="00795192" w:rsidRPr="00E36309">
        <w:rPr>
          <w:rFonts w:ascii="Times New Roman" w:hAnsi="Times New Roman"/>
          <w:bCs/>
          <w:iCs/>
          <w:sz w:val="24"/>
          <w:szCs w:val="24"/>
        </w:rPr>
        <w:t>pomembnejših razvojn</w:t>
      </w:r>
      <w:r w:rsidRPr="00E36309">
        <w:rPr>
          <w:rFonts w:ascii="Times New Roman" w:hAnsi="Times New Roman"/>
          <w:bCs/>
          <w:iCs/>
          <w:sz w:val="24"/>
          <w:szCs w:val="24"/>
        </w:rPr>
        <w:t xml:space="preserve">ih izzivov za Slovenijo in še posebej za Pokolpje je staranje prebivalstva. Indeks staranja je za Pokolpje v letu 2008 v povprečju znašal 170, za Slovenijo pa 118. Povečuje se hitreje od povprečja Slovenije in med drugim odpira vprašanje stanovanjske oskrbe starostnikov. Hkrati pa je ravno stanovanjska oskrba starostnikov ena od primernih zaposlitvenih možnosti za delovno silo v Pokolpju. Struktura brezposelnih in nekatera gibanja na trgu dela v Pokolpju kažejo, da bi bila lahko razširitev institucionalne mreže storitev za starostnike razvojna priložnost in način za ustvarjanje novih delovnih mest. </w:t>
      </w:r>
    </w:p>
    <w:p w:rsidR="006B4CE0" w:rsidRPr="00E36309" w:rsidRDefault="006B4CE0" w:rsidP="002E0E31">
      <w:pPr>
        <w:spacing w:line="276" w:lineRule="auto"/>
        <w:jc w:val="both"/>
        <w:rPr>
          <w:rFonts w:ascii="Times New Roman" w:hAnsi="Times New Roman"/>
          <w:bCs/>
          <w:iCs/>
          <w:sz w:val="24"/>
          <w:szCs w:val="24"/>
        </w:rPr>
      </w:pPr>
    </w:p>
    <w:p w:rsidR="00F442D5" w:rsidRPr="00E36309" w:rsidRDefault="00A84630" w:rsidP="002E0E31">
      <w:pPr>
        <w:spacing w:line="276" w:lineRule="auto"/>
        <w:jc w:val="both"/>
        <w:rPr>
          <w:rFonts w:ascii="Times New Roman" w:hAnsi="Times New Roman"/>
          <w:sz w:val="24"/>
          <w:szCs w:val="24"/>
          <w:u w:val="single"/>
        </w:rPr>
      </w:pPr>
      <w:r>
        <w:rPr>
          <w:rFonts w:ascii="Times New Roman" w:hAnsi="Times New Roman"/>
          <w:sz w:val="24"/>
          <w:szCs w:val="24"/>
          <w:u w:val="single"/>
        </w:rPr>
        <w:t>Način izvajanja</w:t>
      </w:r>
      <w:r w:rsidR="006B4CE0" w:rsidRPr="00E36309">
        <w:rPr>
          <w:rFonts w:ascii="Times New Roman" w:hAnsi="Times New Roman"/>
          <w:sz w:val="24"/>
          <w:szCs w:val="24"/>
          <w:u w:val="single"/>
        </w:rPr>
        <w:t>:</w:t>
      </w:r>
    </w:p>
    <w:p w:rsidR="006B4CE0" w:rsidRPr="00E36309" w:rsidRDefault="006B4CE0" w:rsidP="002E0E31">
      <w:pPr>
        <w:spacing w:line="276" w:lineRule="auto"/>
        <w:jc w:val="both"/>
        <w:rPr>
          <w:rFonts w:ascii="Times New Roman" w:hAnsi="Times New Roman"/>
          <w:sz w:val="24"/>
          <w:szCs w:val="24"/>
        </w:rPr>
      </w:pPr>
      <w:r w:rsidRPr="00E36309">
        <w:rPr>
          <w:rFonts w:ascii="Times New Roman" w:hAnsi="Times New Roman"/>
          <w:sz w:val="24"/>
          <w:szCs w:val="24"/>
        </w:rPr>
        <w:t>Za sofinanciranje n</w:t>
      </w:r>
      <w:r w:rsidR="00AD4758">
        <w:rPr>
          <w:rFonts w:ascii="Times New Roman" w:hAnsi="Times New Roman"/>
          <w:sz w:val="24"/>
          <w:szCs w:val="24"/>
        </w:rPr>
        <w:t>aložbe v Domu počitka Metlika je</w:t>
      </w:r>
      <w:r w:rsidRPr="00E36309">
        <w:rPr>
          <w:rFonts w:ascii="Times New Roman" w:hAnsi="Times New Roman"/>
          <w:sz w:val="24"/>
          <w:szCs w:val="24"/>
        </w:rPr>
        <w:t xml:space="preserve"> </w:t>
      </w:r>
      <w:r w:rsidR="00F27E73">
        <w:rPr>
          <w:rFonts w:ascii="Times New Roman" w:hAnsi="Times New Roman"/>
          <w:sz w:val="24"/>
          <w:szCs w:val="24"/>
        </w:rPr>
        <w:t xml:space="preserve">bila </w:t>
      </w:r>
      <w:r w:rsidRPr="00E36309">
        <w:rPr>
          <w:rFonts w:ascii="Times New Roman" w:hAnsi="Times New Roman"/>
          <w:sz w:val="24"/>
          <w:szCs w:val="24"/>
        </w:rPr>
        <w:t xml:space="preserve">sklenjena pogodba med Ministrstvom za gospodarski razvoj in tehnologijo, Ministrstvom za delo, družino, socialne zadeve in enake možnosti ter Občino Metlika. </w:t>
      </w:r>
      <w:r w:rsidR="00D55313">
        <w:rPr>
          <w:rFonts w:ascii="Times New Roman" w:hAnsi="Times New Roman"/>
          <w:sz w:val="24"/>
          <w:szCs w:val="24"/>
        </w:rPr>
        <w:t>Sredstva iz instrumenta 1.3</w:t>
      </w:r>
      <w:r w:rsidR="00AD4758">
        <w:rPr>
          <w:rFonts w:ascii="Times New Roman" w:hAnsi="Times New Roman"/>
          <w:sz w:val="24"/>
          <w:szCs w:val="24"/>
        </w:rPr>
        <w:t xml:space="preserve"> so</w:t>
      </w:r>
      <w:r w:rsidR="00D55313">
        <w:rPr>
          <w:rFonts w:ascii="Times New Roman" w:hAnsi="Times New Roman"/>
          <w:sz w:val="24"/>
          <w:szCs w:val="24"/>
        </w:rPr>
        <w:t xml:space="preserve"> bila</w:t>
      </w:r>
      <w:r w:rsidRPr="00E36309">
        <w:rPr>
          <w:rFonts w:ascii="Times New Roman" w:hAnsi="Times New Roman"/>
          <w:sz w:val="24"/>
          <w:szCs w:val="24"/>
        </w:rPr>
        <w:t xml:space="preserve"> zagotovljena v višini največ 2.000.000 evrov. </w:t>
      </w:r>
    </w:p>
    <w:p w:rsidR="00827656" w:rsidRDefault="00827656" w:rsidP="002E0E31">
      <w:pPr>
        <w:spacing w:line="276" w:lineRule="auto"/>
        <w:jc w:val="both"/>
        <w:rPr>
          <w:rFonts w:ascii="Times New Roman" w:hAnsi="Times New Roman"/>
          <w:sz w:val="24"/>
          <w:szCs w:val="24"/>
        </w:rPr>
      </w:pPr>
    </w:p>
    <w:p w:rsidR="00272CC0" w:rsidRPr="00E36309" w:rsidRDefault="00A84630" w:rsidP="002E0E31">
      <w:pPr>
        <w:spacing w:line="276" w:lineRule="auto"/>
        <w:jc w:val="both"/>
        <w:rPr>
          <w:rFonts w:ascii="Times New Roman" w:hAnsi="Times New Roman"/>
          <w:sz w:val="24"/>
          <w:szCs w:val="24"/>
        </w:rPr>
      </w:pPr>
      <w:r>
        <w:rPr>
          <w:rFonts w:ascii="Times New Roman" w:hAnsi="Times New Roman"/>
          <w:sz w:val="24"/>
          <w:szCs w:val="24"/>
        </w:rPr>
        <w:t>Za sofinan</w:t>
      </w:r>
      <w:r w:rsidR="00F27E73">
        <w:rPr>
          <w:rFonts w:ascii="Times New Roman" w:hAnsi="Times New Roman"/>
          <w:sz w:val="24"/>
          <w:szCs w:val="24"/>
        </w:rPr>
        <w:t>ciranje naložbe v DSO Kočevje je bila</w:t>
      </w:r>
      <w:r>
        <w:rPr>
          <w:rFonts w:ascii="Times New Roman" w:hAnsi="Times New Roman"/>
          <w:sz w:val="24"/>
          <w:szCs w:val="24"/>
        </w:rPr>
        <w:t xml:space="preserve"> sklenjena pogodba med Ministrstvom za gospodarski razvoj in tehnologijo, Ministrstvom za delo, družino, socialne zadeve in enake možnosti ter Občino Kočevje. Sredstva iz instrumenta 1.3 </w:t>
      </w:r>
      <w:r w:rsidR="00D55313">
        <w:rPr>
          <w:rFonts w:ascii="Times New Roman" w:hAnsi="Times New Roman"/>
          <w:sz w:val="24"/>
          <w:szCs w:val="24"/>
        </w:rPr>
        <w:t>so bila</w:t>
      </w:r>
      <w:r>
        <w:rPr>
          <w:rFonts w:ascii="Times New Roman" w:hAnsi="Times New Roman"/>
          <w:sz w:val="24"/>
          <w:szCs w:val="24"/>
        </w:rPr>
        <w:t xml:space="preserve"> zagotovljena v višini največ 2.000.000 evrov.</w:t>
      </w:r>
    </w:p>
    <w:p w:rsidR="00A217F1" w:rsidRDefault="00A217F1" w:rsidP="002E0E31">
      <w:pPr>
        <w:spacing w:line="276" w:lineRule="auto"/>
        <w:jc w:val="both"/>
        <w:rPr>
          <w:rFonts w:ascii="Times New Roman" w:hAnsi="Times New Roman"/>
          <w:sz w:val="24"/>
          <w:szCs w:val="24"/>
        </w:rPr>
      </w:pPr>
    </w:p>
    <w:p w:rsidR="00A84630" w:rsidRPr="00E36309" w:rsidRDefault="00A84630" w:rsidP="002E0E31">
      <w:pPr>
        <w:spacing w:line="276" w:lineRule="auto"/>
        <w:jc w:val="both"/>
        <w:rPr>
          <w:rFonts w:ascii="Times New Roman" w:hAnsi="Times New Roman"/>
          <w:sz w:val="24"/>
          <w:szCs w:val="24"/>
        </w:rPr>
      </w:pPr>
    </w:p>
    <w:p w:rsidR="004E392D" w:rsidRPr="00D43D03" w:rsidRDefault="0074543A" w:rsidP="002E0E31">
      <w:pPr>
        <w:pStyle w:val="Naslov3"/>
        <w:spacing w:line="276" w:lineRule="auto"/>
        <w:rPr>
          <w:noProof/>
          <w:webHidden/>
          <w:lang w:val="sl-SI" w:eastAsia="sl-SI"/>
        </w:rPr>
      </w:pPr>
      <w:bookmarkStart w:id="150" w:name="_Toc391020863"/>
      <w:bookmarkStart w:id="151" w:name="_Toc394053528"/>
      <w:bookmarkStart w:id="152" w:name="_Toc492973215"/>
      <w:r w:rsidRPr="00E36309">
        <w:rPr>
          <w:lang w:val="sl-SI" w:eastAsia="sl-SI"/>
        </w:rPr>
        <w:t xml:space="preserve">2.1.2 </w:t>
      </w:r>
      <w:r w:rsidR="004E392D" w:rsidRPr="00E36309">
        <w:rPr>
          <w:lang w:eastAsia="sl-SI"/>
        </w:rPr>
        <w:t>Ukrep 2: Povračilo plačanih prispevkov delodajalca za socialno varnost</w:t>
      </w:r>
      <w:bookmarkEnd w:id="150"/>
      <w:bookmarkEnd w:id="151"/>
      <w:r w:rsidR="00D43D03">
        <w:rPr>
          <w:lang w:val="sl-SI" w:eastAsia="sl-SI"/>
        </w:rPr>
        <w:t xml:space="preserve"> </w:t>
      </w:r>
      <w:r w:rsidR="004D7EE2">
        <w:rPr>
          <w:lang w:val="sl-SI" w:eastAsia="sl-SI"/>
        </w:rPr>
        <w:t>na podlagi 27. člena zakona</w:t>
      </w:r>
      <w:bookmarkEnd w:id="152"/>
    </w:p>
    <w:p w:rsidR="004E392D" w:rsidRPr="00E36309" w:rsidRDefault="004E392D" w:rsidP="002E0E31">
      <w:pPr>
        <w:spacing w:line="276" w:lineRule="auto"/>
        <w:rPr>
          <w:rFonts w:ascii="Times New Roman" w:hAnsi="Times New Roman"/>
          <w:webHidden/>
          <w:sz w:val="24"/>
          <w:szCs w:val="24"/>
        </w:rPr>
      </w:pPr>
    </w:p>
    <w:p w:rsidR="00D43D03" w:rsidRPr="00D43D03" w:rsidRDefault="00D43D03" w:rsidP="00D43D03">
      <w:pPr>
        <w:spacing w:line="276" w:lineRule="auto"/>
        <w:jc w:val="both"/>
        <w:rPr>
          <w:rFonts w:ascii="Times New Roman" w:hAnsi="Times New Roman"/>
          <w:sz w:val="24"/>
          <w:szCs w:val="24"/>
        </w:rPr>
      </w:pPr>
      <w:r w:rsidRPr="00D43D03">
        <w:rPr>
          <w:rFonts w:ascii="Times New Roman" w:hAnsi="Times New Roman"/>
          <w:sz w:val="24"/>
          <w:szCs w:val="24"/>
        </w:rPr>
        <w:t xml:space="preserve">Zakon o spodbujanju skladnega regionalnega razvoja določa spodbudo za zaposlovanje na problemskem območju z visoko brezposelnostjo, ki jo bodo ob določenih pogojih lahko uveljavljali delodajalci, ki imajo sedež na problemskem območju in tu dejansko opravljajo gospodarsko dejavnost. Ker je spodbuda regionalno naravnana, je njen cilj spodbujanje zaposlovanja na območju, na katerem se je brezposelnost bistveno povečala. </w:t>
      </w:r>
    </w:p>
    <w:p w:rsidR="00D43D03" w:rsidRPr="00D43D03" w:rsidRDefault="00D43D03" w:rsidP="00D43D03">
      <w:pPr>
        <w:spacing w:line="276" w:lineRule="auto"/>
        <w:jc w:val="both"/>
        <w:rPr>
          <w:rFonts w:ascii="Times New Roman" w:hAnsi="Times New Roman"/>
          <w:sz w:val="24"/>
          <w:szCs w:val="24"/>
        </w:rPr>
      </w:pPr>
    </w:p>
    <w:p w:rsidR="00D43D03" w:rsidRPr="00D43D03" w:rsidRDefault="00D43D03" w:rsidP="00D43D03">
      <w:pPr>
        <w:spacing w:line="276" w:lineRule="auto"/>
        <w:jc w:val="both"/>
        <w:rPr>
          <w:rFonts w:ascii="Times New Roman" w:hAnsi="Times New Roman"/>
          <w:sz w:val="24"/>
          <w:szCs w:val="24"/>
        </w:rPr>
      </w:pPr>
      <w:r w:rsidRPr="00D43D03">
        <w:rPr>
          <w:rFonts w:ascii="Times New Roman" w:hAnsi="Times New Roman"/>
          <w:sz w:val="24"/>
          <w:szCs w:val="24"/>
        </w:rPr>
        <w:t>Povračilo plačanih prispevkov delodajalca za socialno varnost</w:t>
      </w:r>
      <w:r w:rsidRPr="00D43D03" w:rsidDel="004E4A14">
        <w:rPr>
          <w:rFonts w:ascii="Times New Roman" w:hAnsi="Times New Roman"/>
          <w:sz w:val="24"/>
          <w:szCs w:val="24"/>
        </w:rPr>
        <w:t xml:space="preserve"> </w:t>
      </w:r>
      <w:r w:rsidRPr="00D43D03">
        <w:rPr>
          <w:rFonts w:ascii="Times New Roman" w:hAnsi="Times New Roman"/>
          <w:sz w:val="24"/>
          <w:szCs w:val="24"/>
        </w:rPr>
        <w:t xml:space="preserve">se lahko uveljavlja za brezposelno osebo, ki ima status prikrajšanega delavca po Uredbi Komisije (EU) št. 651/2014 z dne 17. </w:t>
      </w:r>
      <w:r w:rsidR="00272CC0">
        <w:rPr>
          <w:rFonts w:ascii="Times New Roman" w:hAnsi="Times New Roman"/>
          <w:sz w:val="24"/>
          <w:szCs w:val="24"/>
        </w:rPr>
        <w:t>6.</w:t>
      </w:r>
      <w:r w:rsidRPr="00D43D03">
        <w:rPr>
          <w:rFonts w:ascii="Times New Roman" w:hAnsi="Times New Roman"/>
          <w:sz w:val="24"/>
          <w:szCs w:val="24"/>
        </w:rPr>
        <w:t xml:space="preserve"> 2014 o razglasitvi nekaterih vrst pomoči za združljive z notranjim trgom pri uporabi členov 107 in 108 Pogodbe o Evropski uniji.</w:t>
      </w:r>
    </w:p>
    <w:p w:rsidR="00D43D03" w:rsidRPr="00D43D03" w:rsidRDefault="00D43D03" w:rsidP="00D43D03">
      <w:pPr>
        <w:spacing w:line="276" w:lineRule="auto"/>
        <w:jc w:val="both"/>
        <w:rPr>
          <w:rFonts w:ascii="Times New Roman" w:hAnsi="Times New Roman"/>
          <w:sz w:val="24"/>
          <w:szCs w:val="24"/>
        </w:rPr>
      </w:pPr>
    </w:p>
    <w:p w:rsidR="00D43D03" w:rsidRPr="00D43D03" w:rsidRDefault="00D43D03" w:rsidP="00D43D03">
      <w:pPr>
        <w:spacing w:line="276" w:lineRule="auto"/>
        <w:jc w:val="both"/>
        <w:rPr>
          <w:rFonts w:ascii="Times New Roman" w:hAnsi="Times New Roman"/>
          <w:sz w:val="24"/>
          <w:szCs w:val="24"/>
        </w:rPr>
      </w:pPr>
      <w:r w:rsidRPr="00D43D03">
        <w:rPr>
          <w:rFonts w:ascii="Times New Roman" w:hAnsi="Times New Roman"/>
          <w:sz w:val="24"/>
          <w:szCs w:val="24"/>
        </w:rPr>
        <w:lastRenderedPageBreak/>
        <w:t xml:space="preserve">Delodajalcu, ki bo zaposlil tako brezposelno osebo, se bodo za tega delavca za obdobje enega leta kot enkratna pomoč povrnili plačani prispevki delodajalca za socialno varnost. </w:t>
      </w:r>
      <w:r>
        <w:rPr>
          <w:rFonts w:ascii="Times New Roman" w:hAnsi="Times New Roman"/>
          <w:sz w:val="24"/>
          <w:szCs w:val="24"/>
        </w:rPr>
        <w:t xml:space="preserve"> </w:t>
      </w:r>
      <w:r w:rsidRPr="00D43D03">
        <w:rPr>
          <w:rFonts w:ascii="Times New Roman" w:hAnsi="Times New Roman"/>
          <w:sz w:val="24"/>
          <w:szCs w:val="24"/>
        </w:rPr>
        <w:t xml:space="preserve">Delodajalcu, ki bo zaposlil delavca invalida, se bodo za tega delavca v času trajanja programa povrnili plačani prispevki delodajalca za socialno varnost za celotno obdobje, ko je delavec zaposlen. </w:t>
      </w:r>
    </w:p>
    <w:p w:rsidR="007B03D1" w:rsidRDefault="007B03D1" w:rsidP="00D43D03">
      <w:pPr>
        <w:spacing w:line="276" w:lineRule="auto"/>
        <w:jc w:val="both"/>
        <w:rPr>
          <w:rFonts w:ascii="Times New Roman" w:hAnsi="Times New Roman"/>
          <w:sz w:val="24"/>
          <w:szCs w:val="24"/>
        </w:rPr>
      </w:pPr>
    </w:p>
    <w:p w:rsidR="00D43D03" w:rsidRPr="00D43D03" w:rsidRDefault="00D43D03" w:rsidP="00D43D03">
      <w:pPr>
        <w:spacing w:line="276" w:lineRule="auto"/>
        <w:jc w:val="both"/>
        <w:rPr>
          <w:rFonts w:ascii="Times New Roman" w:hAnsi="Times New Roman"/>
          <w:sz w:val="24"/>
          <w:szCs w:val="24"/>
        </w:rPr>
      </w:pPr>
      <w:r>
        <w:rPr>
          <w:rFonts w:ascii="Times New Roman" w:hAnsi="Times New Roman"/>
          <w:sz w:val="24"/>
          <w:szCs w:val="24"/>
        </w:rPr>
        <w:t>Plačane prispevke bo povrnil Z</w:t>
      </w:r>
      <w:r w:rsidRPr="00D43D03">
        <w:rPr>
          <w:rFonts w:ascii="Times New Roman" w:hAnsi="Times New Roman"/>
          <w:sz w:val="24"/>
          <w:szCs w:val="24"/>
        </w:rPr>
        <w:t>avod za zaposlovanje</w:t>
      </w:r>
      <w:r>
        <w:rPr>
          <w:rFonts w:ascii="Times New Roman" w:hAnsi="Times New Roman"/>
          <w:sz w:val="24"/>
          <w:szCs w:val="24"/>
        </w:rPr>
        <w:t xml:space="preserve"> RS</w:t>
      </w:r>
      <w:r w:rsidRPr="00D43D03">
        <w:rPr>
          <w:rFonts w:ascii="Times New Roman" w:hAnsi="Times New Roman"/>
          <w:sz w:val="24"/>
          <w:szCs w:val="24"/>
        </w:rPr>
        <w:t>. Pomoč upravičencem pri uveljavljanju ugodnosti iz te</w:t>
      </w:r>
      <w:r>
        <w:rPr>
          <w:rFonts w:ascii="Times New Roman" w:hAnsi="Times New Roman"/>
          <w:sz w:val="24"/>
          <w:szCs w:val="24"/>
        </w:rPr>
        <w:t>ga instrumenta zagotavljajo</w:t>
      </w:r>
      <w:r w:rsidRPr="00D43D03">
        <w:rPr>
          <w:rFonts w:ascii="Times New Roman" w:hAnsi="Times New Roman"/>
          <w:sz w:val="24"/>
          <w:szCs w:val="24"/>
        </w:rPr>
        <w:t xml:space="preserve"> zagotavljale pristojne regionalne razvojne agencije.</w:t>
      </w:r>
    </w:p>
    <w:p w:rsidR="004E392D" w:rsidRDefault="004E392D" w:rsidP="00D43D03">
      <w:pPr>
        <w:spacing w:line="276" w:lineRule="auto"/>
        <w:jc w:val="both"/>
        <w:rPr>
          <w:rFonts w:ascii="Times New Roman" w:hAnsi="Times New Roman"/>
          <w:sz w:val="24"/>
          <w:szCs w:val="24"/>
        </w:rPr>
      </w:pPr>
    </w:p>
    <w:p w:rsidR="00D43D03" w:rsidRPr="00D43D03" w:rsidRDefault="00D43D03" w:rsidP="00D43D03">
      <w:pPr>
        <w:spacing w:line="276" w:lineRule="auto"/>
        <w:jc w:val="both"/>
        <w:rPr>
          <w:rFonts w:ascii="Times New Roman" w:hAnsi="Times New Roman"/>
          <w:sz w:val="24"/>
          <w:szCs w:val="24"/>
        </w:rPr>
      </w:pPr>
      <w:r w:rsidRPr="00D43D03">
        <w:rPr>
          <w:rFonts w:ascii="Times New Roman" w:hAnsi="Times New Roman"/>
          <w:sz w:val="24"/>
          <w:szCs w:val="24"/>
        </w:rPr>
        <w:t xml:space="preserve">Ukrep bo izveden po shemi državnih pomoči </w:t>
      </w:r>
      <w:r w:rsidRPr="00D43D03">
        <w:rPr>
          <w:rFonts w:ascii="Times New Roman" w:hAnsi="Times New Roman"/>
          <w:sz w:val="24"/>
          <w:szCs w:val="24"/>
          <w:u w:val="single"/>
        </w:rPr>
        <w:t>»Povračilo prispevkov delodajalca in davčna olajšava za zaposlovanje (št. sheme: BE04-2399245-2014)</w:t>
      </w:r>
      <w:r w:rsidRPr="00D43D03">
        <w:rPr>
          <w:rFonts w:ascii="Times New Roman" w:hAnsi="Times New Roman"/>
          <w:sz w:val="24"/>
          <w:szCs w:val="24"/>
        </w:rPr>
        <w:t xml:space="preserve"> na podlagi Uredbe o dodeljevanju regionalnih državnih pomoči ter načinu uveljavljanja regionalne spodbude za zaposlovanje ter davčnih olajšav za zaposlovanje in investiranje (Uradni list RS, št. 93/14)</w:t>
      </w:r>
      <w:r w:rsidR="00613BD0">
        <w:rPr>
          <w:rFonts w:ascii="Times New Roman" w:hAnsi="Times New Roman"/>
          <w:sz w:val="24"/>
          <w:szCs w:val="24"/>
        </w:rPr>
        <w:t xml:space="preserve"> ter Uredbe o spremembah in dopolnitvah Uredbe o dodeljevanju regionalnih državnih pomoči ter načinu uveljavljanja regionalne spodbude za zaposlovanje ter davčnih olajšav za zaposlovanje in investiranje (Uradni list RS, št. 77/16).</w:t>
      </w:r>
    </w:p>
    <w:p w:rsidR="00D43D03" w:rsidRPr="00E36309" w:rsidRDefault="00D43D03" w:rsidP="00D43D03">
      <w:pPr>
        <w:spacing w:line="276" w:lineRule="auto"/>
        <w:jc w:val="both"/>
        <w:rPr>
          <w:rFonts w:ascii="Times New Roman" w:hAnsi="Times New Roman"/>
          <w:sz w:val="24"/>
          <w:szCs w:val="24"/>
        </w:rPr>
      </w:pPr>
    </w:p>
    <w:p w:rsidR="00BA623D" w:rsidRPr="00E36309" w:rsidRDefault="00BA623D" w:rsidP="002E0E31">
      <w:pPr>
        <w:spacing w:line="276" w:lineRule="auto"/>
        <w:rPr>
          <w:rFonts w:ascii="Times New Roman" w:hAnsi="Times New Roman"/>
          <w:sz w:val="24"/>
          <w:szCs w:val="24"/>
        </w:rPr>
      </w:pPr>
    </w:p>
    <w:p w:rsidR="004E392D" w:rsidRPr="004D7EE2" w:rsidRDefault="0074543A" w:rsidP="002E0E31">
      <w:pPr>
        <w:pStyle w:val="Naslov3"/>
        <w:spacing w:line="276" w:lineRule="auto"/>
        <w:rPr>
          <w:lang w:val="sl-SI" w:eastAsia="sl-SI"/>
        </w:rPr>
      </w:pPr>
      <w:bookmarkStart w:id="153" w:name="_Toc391020864"/>
      <w:bookmarkStart w:id="154" w:name="_Toc394053529"/>
      <w:bookmarkStart w:id="155" w:name="_Toc492973216"/>
      <w:r w:rsidRPr="00E36309">
        <w:rPr>
          <w:lang w:val="sl-SI" w:eastAsia="sl-SI"/>
        </w:rPr>
        <w:t xml:space="preserve">2.1.3 </w:t>
      </w:r>
      <w:r w:rsidR="004E392D" w:rsidRPr="00E36309">
        <w:rPr>
          <w:lang w:eastAsia="sl-SI"/>
        </w:rPr>
        <w:t xml:space="preserve">Ukrep 3: Davčne olajšave za zaposlovanje </w:t>
      </w:r>
      <w:bookmarkEnd w:id="153"/>
      <w:bookmarkEnd w:id="154"/>
      <w:r w:rsidR="004D7EE2">
        <w:rPr>
          <w:lang w:val="sl-SI" w:eastAsia="sl-SI"/>
        </w:rPr>
        <w:t>na podlagi 28. člena zakona</w:t>
      </w:r>
      <w:bookmarkEnd w:id="155"/>
    </w:p>
    <w:p w:rsidR="004E392D" w:rsidRPr="00E36309" w:rsidRDefault="004E392D" w:rsidP="002E0E31">
      <w:pPr>
        <w:spacing w:line="276" w:lineRule="auto"/>
        <w:jc w:val="both"/>
        <w:rPr>
          <w:rFonts w:ascii="Times New Roman" w:hAnsi="Times New Roman"/>
          <w:sz w:val="24"/>
          <w:szCs w:val="24"/>
        </w:rPr>
      </w:pPr>
    </w:p>
    <w:p w:rsidR="00C50B9E" w:rsidRPr="00C50B9E" w:rsidRDefault="00C50B9E" w:rsidP="00C50B9E">
      <w:pPr>
        <w:pStyle w:val="HTML-oblikovano"/>
        <w:spacing w:line="276" w:lineRule="auto"/>
        <w:jc w:val="both"/>
        <w:rPr>
          <w:rFonts w:ascii="Times New Roman" w:hAnsi="Times New Roman"/>
          <w:sz w:val="24"/>
          <w:szCs w:val="24"/>
          <w:lang w:val="sl-SI"/>
        </w:rPr>
      </w:pPr>
      <w:r w:rsidRPr="00C50B9E">
        <w:rPr>
          <w:rFonts w:ascii="Times New Roman" w:hAnsi="Times New Roman"/>
          <w:sz w:val="24"/>
          <w:szCs w:val="24"/>
          <w:lang w:val="sl-SI"/>
        </w:rPr>
        <w:t xml:space="preserve">Zakon o spodbujanju skladnega regionalnega razvoja določa davčne olajšave za zaposlovanje na problemskem območju z visoko brezposelnostjo, ki jih bodo ob določenih pogojih lahko uveljavljali delodajalci, ki dosegajo dohodek iz dejavnosti ter imajo sedež na problemskem območju in tu dejansko opravljajo gospodarsko dejavnost. Ker je spodbuda regionalno naravnana, je njen cilj spodbujanje zaposlovanja in investiranja na območju, na katerem se je brezposelnost bistveno povečala. </w:t>
      </w:r>
    </w:p>
    <w:p w:rsidR="00C50B9E" w:rsidRPr="00C50B9E" w:rsidRDefault="00C50B9E" w:rsidP="00C50B9E">
      <w:pPr>
        <w:pStyle w:val="HTML-oblikovano"/>
        <w:spacing w:line="276" w:lineRule="auto"/>
        <w:jc w:val="both"/>
        <w:rPr>
          <w:rFonts w:ascii="Times New Roman" w:hAnsi="Times New Roman"/>
          <w:sz w:val="24"/>
          <w:szCs w:val="24"/>
          <w:lang w:val="sl-SI"/>
        </w:rPr>
      </w:pPr>
    </w:p>
    <w:p w:rsidR="00C50B9E" w:rsidRPr="00C50B9E" w:rsidRDefault="00C50B9E" w:rsidP="00C50B9E">
      <w:pPr>
        <w:pStyle w:val="HTML-oblikovano"/>
        <w:spacing w:line="276" w:lineRule="auto"/>
        <w:jc w:val="both"/>
        <w:rPr>
          <w:rFonts w:ascii="Times New Roman" w:hAnsi="Times New Roman"/>
          <w:sz w:val="24"/>
          <w:szCs w:val="24"/>
          <w:lang w:val="sl-SI"/>
        </w:rPr>
      </w:pPr>
      <w:r w:rsidRPr="00C50B9E">
        <w:rPr>
          <w:rFonts w:ascii="Times New Roman" w:hAnsi="Times New Roman"/>
          <w:sz w:val="24"/>
          <w:szCs w:val="24"/>
          <w:lang w:val="sl-SI"/>
        </w:rPr>
        <w:t xml:space="preserve">Davčno olajšavo za zaposlovanje bodo lahko uveljavljali zavezanci za davek od dohodkov pravnih oseb in zavezanci za dohodnino. Ti zavezanci si bodo lahko zmanjševali davčno osnovo in s tem davek, če bodo najmanj za dvanajst mesecev zaposli brezposelno osebo, ki ima status prikrajšanega delavca po Uredbi Komisije (EU) št. 651/2014 z dne 17. </w:t>
      </w:r>
      <w:r w:rsidR="00272CC0">
        <w:rPr>
          <w:rFonts w:ascii="Times New Roman" w:hAnsi="Times New Roman"/>
          <w:sz w:val="24"/>
          <w:szCs w:val="24"/>
          <w:lang w:val="sl-SI"/>
        </w:rPr>
        <w:t>6.</w:t>
      </w:r>
      <w:r w:rsidRPr="00C50B9E">
        <w:rPr>
          <w:rFonts w:ascii="Times New Roman" w:hAnsi="Times New Roman"/>
          <w:sz w:val="24"/>
          <w:szCs w:val="24"/>
          <w:lang w:val="sl-SI"/>
        </w:rPr>
        <w:t xml:space="preserve"> 2014 o razglasitvi nekaterih vrst pomoči za združljive z notranjim trgom pri uporabi členov 107 in 108 Pogodbe o Evropski uniji.</w:t>
      </w:r>
    </w:p>
    <w:p w:rsidR="00C50B9E" w:rsidRPr="00C50B9E" w:rsidRDefault="00C50B9E" w:rsidP="00C50B9E">
      <w:pPr>
        <w:pStyle w:val="HTML-oblikovano"/>
        <w:spacing w:line="276" w:lineRule="auto"/>
        <w:jc w:val="both"/>
        <w:rPr>
          <w:rFonts w:ascii="Times New Roman" w:hAnsi="Times New Roman"/>
          <w:sz w:val="24"/>
          <w:szCs w:val="24"/>
          <w:lang w:val="sl-SI"/>
        </w:rPr>
      </w:pPr>
    </w:p>
    <w:p w:rsidR="00C50B9E" w:rsidRPr="00C50B9E" w:rsidRDefault="00C50B9E" w:rsidP="00C50B9E">
      <w:pPr>
        <w:pStyle w:val="HTML-oblikovano"/>
        <w:spacing w:line="276" w:lineRule="auto"/>
        <w:jc w:val="both"/>
        <w:rPr>
          <w:rFonts w:ascii="Times New Roman" w:hAnsi="Times New Roman"/>
          <w:sz w:val="24"/>
          <w:szCs w:val="24"/>
          <w:lang w:val="sl-SI"/>
        </w:rPr>
      </w:pPr>
      <w:r w:rsidRPr="00C50B9E">
        <w:rPr>
          <w:rFonts w:ascii="Times New Roman" w:hAnsi="Times New Roman"/>
          <w:sz w:val="24"/>
          <w:szCs w:val="24"/>
          <w:lang w:val="sl-SI"/>
        </w:rPr>
        <w:t>Uveljavljali bodo lahko zmanjšanje davčne osnove za 70 odstotkov stroškov tega delavca (bruto plača in obvezni prispevki delodajalca za socialno varnost), vendar največ v višini davčne osnove in do najvišje dovoljene višine po pravilih državnih pomoči.</w:t>
      </w:r>
    </w:p>
    <w:p w:rsidR="00C50B9E" w:rsidRPr="00C50B9E" w:rsidRDefault="00C50B9E" w:rsidP="00C50B9E">
      <w:pPr>
        <w:pStyle w:val="HTML-oblikovano"/>
        <w:spacing w:line="276" w:lineRule="auto"/>
        <w:jc w:val="both"/>
        <w:rPr>
          <w:rFonts w:ascii="Times New Roman" w:hAnsi="Times New Roman"/>
          <w:sz w:val="24"/>
          <w:szCs w:val="24"/>
          <w:lang w:val="sl-SI"/>
        </w:rPr>
      </w:pPr>
    </w:p>
    <w:p w:rsidR="00C50B9E" w:rsidRPr="00C50B9E" w:rsidRDefault="00C50B9E" w:rsidP="00C50B9E">
      <w:pPr>
        <w:pStyle w:val="HTML-oblikovano"/>
        <w:spacing w:line="276" w:lineRule="auto"/>
        <w:jc w:val="both"/>
        <w:rPr>
          <w:rFonts w:ascii="Times New Roman" w:hAnsi="Times New Roman"/>
          <w:sz w:val="24"/>
          <w:szCs w:val="24"/>
          <w:lang w:val="sl-SI"/>
        </w:rPr>
      </w:pPr>
      <w:r w:rsidRPr="00C50B9E">
        <w:rPr>
          <w:rFonts w:ascii="Times New Roman" w:hAnsi="Times New Roman"/>
          <w:sz w:val="24"/>
          <w:szCs w:val="24"/>
          <w:lang w:val="sl-SI"/>
        </w:rPr>
        <w:t>Pomoč se lahko sešteva tudi z drugimi ukrepi za zaposlovanje, vendar le do najvišje dovoljene pomoči po pravilih državnih pomoči.</w:t>
      </w:r>
    </w:p>
    <w:p w:rsidR="00C50B9E" w:rsidRPr="00C50B9E" w:rsidRDefault="00C50B9E" w:rsidP="00C50B9E">
      <w:pPr>
        <w:pStyle w:val="HTML-oblikovano"/>
        <w:spacing w:line="276" w:lineRule="auto"/>
        <w:jc w:val="both"/>
        <w:rPr>
          <w:rFonts w:ascii="Times New Roman" w:hAnsi="Times New Roman"/>
          <w:b/>
          <w:sz w:val="24"/>
          <w:szCs w:val="24"/>
          <w:lang w:val="sl-SI"/>
        </w:rPr>
      </w:pPr>
    </w:p>
    <w:p w:rsidR="00C50B9E" w:rsidRPr="00C50B9E" w:rsidRDefault="00C50B9E" w:rsidP="00C50B9E">
      <w:pPr>
        <w:pStyle w:val="HTML-oblikovano"/>
        <w:spacing w:line="276" w:lineRule="auto"/>
        <w:jc w:val="both"/>
        <w:rPr>
          <w:rFonts w:ascii="Times New Roman" w:hAnsi="Times New Roman"/>
          <w:sz w:val="24"/>
          <w:szCs w:val="24"/>
          <w:lang w:val="sl-SI"/>
        </w:rPr>
      </w:pPr>
      <w:r w:rsidRPr="00C50B9E">
        <w:rPr>
          <w:rFonts w:ascii="Times New Roman" w:hAnsi="Times New Roman"/>
          <w:sz w:val="24"/>
          <w:szCs w:val="24"/>
          <w:lang w:val="sl-SI"/>
        </w:rPr>
        <w:t xml:space="preserve">Davčna olajšava za zaposlovanje se uveljavljajo ob davčnem obračunu. Podrobneje je olajšava določena v 28. členu Zakona o spodbujanju skladnega regionalnega razvoja in v </w:t>
      </w:r>
      <w:r w:rsidRPr="00C50B9E">
        <w:rPr>
          <w:rFonts w:ascii="Times New Roman" w:hAnsi="Times New Roman"/>
          <w:sz w:val="24"/>
          <w:szCs w:val="24"/>
          <w:lang w:val="sl-SI"/>
        </w:rPr>
        <w:lastRenderedPageBreak/>
        <w:t>uredbi, ki jo je vlada sprejela za izvajanje teh davčnih olajšav. Pomoč upravičencem pri uveljavljanju ugodnosti iz tega instrumenta bodo zagotavljale pristojne regionalne razvojne agencije.</w:t>
      </w:r>
    </w:p>
    <w:p w:rsidR="00C50B9E" w:rsidRPr="00C50B9E" w:rsidRDefault="00C50B9E" w:rsidP="00C50B9E">
      <w:pPr>
        <w:pStyle w:val="HTML-oblikovano"/>
        <w:spacing w:line="276" w:lineRule="auto"/>
        <w:jc w:val="both"/>
        <w:rPr>
          <w:rFonts w:ascii="Times New Roman" w:hAnsi="Times New Roman"/>
          <w:b/>
          <w:sz w:val="24"/>
          <w:szCs w:val="24"/>
          <w:lang w:val="sl-SI"/>
        </w:rPr>
      </w:pPr>
    </w:p>
    <w:p w:rsidR="00C819E8" w:rsidRDefault="00C50B9E" w:rsidP="002E0E31">
      <w:pPr>
        <w:pStyle w:val="HTML-oblikovano"/>
        <w:spacing w:line="276" w:lineRule="auto"/>
        <w:jc w:val="both"/>
        <w:rPr>
          <w:rFonts w:ascii="Times New Roman" w:hAnsi="Times New Roman"/>
          <w:sz w:val="24"/>
          <w:szCs w:val="24"/>
          <w:lang w:val="sl-SI"/>
        </w:rPr>
      </w:pPr>
      <w:r w:rsidRPr="00C50B9E">
        <w:rPr>
          <w:rFonts w:ascii="Times New Roman" w:hAnsi="Times New Roman"/>
          <w:sz w:val="24"/>
          <w:szCs w:val="24"/>
          <w:lang w:val="sl-SI"/>
        </w:rPr>
        <w:t>Ukrep bo izveden po shemi državnih pomoči »</w:t>
      </w:r>
      <w:r w:rsidRPr="00C50B9E">
        <w:rPr>
          <w:rFonts w:ascii="Times New Roman" w:hAnsi="Times New Roman"/>
          <w:sz w:val="24"/>
          <w:szCs w:val="24"/>
          <w:u w:val="single"/>
          <w:lang w:val="sl-SI"/>
        </w:rPr>
        <w:t>Povračilo prispevkov delodajalca in davčna olajšava za zaposlovanje (št. sheme: BE04-2399245-2014)</w:t>
      </w:r>
      <w:r w:rsidRPr="00C50B9E">
        <w:rPr>
          <w:rFonts w:ascii="Times New Roman" w:hAnsi="Times New Roman"/>
          <w:sz w:val="24"/>
          <w:szCs w:val="24"/>
          <w:lang w:val="sl-SI"/>
        </w:rPr>
        <w:t xml:space="preserve"> na podlagi Uredbe o dodeljevanju regionalnih državnih pomoči ter načinu uveljavljanja regionalne spodbude za zaposlovanje ter davčnih olajšav za zaposlovanje in investiranje (Uradni list RS, št. 93/14)</w:t>
      </w:r>
      <w:r w:rsidR="00613BD0" w:rsidRPr="00613BD0">
        <w:t xml:space="preserve"> </w:t>
      </w:r>
      <w:r w:rsidR="00613BD0" w:rsidRPr="00613BD0">
        <w:rPr>
          <w:rFonts w:ascii="Times New Roman" w:hAnsi="Times New Roman"/>
          <w:sz w:val="24"/>
          <w:szCs w:val="24"/>
          <w:lang w:val="sl-SI"/>
        </w:rPr>
        <w:t>ter Uredbe o spremembah in dopolnitvah Uredbe o dodeljevanju regionalnih državnih pomoči ter načinu uveljavljanja regionalne spodbude za zaposlovanje ter davčnih olajšav za zaposlovanje in investiranje (Uradni list RS, št. 77/16).</w:t>
      </w:r>
    </w:p>
    <w:p w:rsidR="00272CC0" w:rsidRDefault="00272CC0" w:rsidP="002E0E31">
      <w:pPr>
        <w:pStyle w:val="HTML-oblikovano"/>
        <w:spacing w:line="276" w:lineRule="auto"/>
        <w:jc w:val="both"/>
        <w:rPr>
          <w:rFonts w:ascii="Times New Roman" w:hAnsi="Times New Roman"/>
          <w:sz w:val="24"/>
          <w:szCs w:val="24"/>
          <w:lang w:val="sl-SI"/>
        </w:rPr>
      </w:pPr>
    </w:p>
    <w:p w:rsidR="00371590" w:rsidRPr="00E36309" w:rsidRDefault="00371590" w:rsidP="002E0E31">
      <w:pPr>
        <w:pStyle w:val="HTML-oblikovano"/>
        <w:spacing w:line="276" w:lineRule="auto"/>
        <w:jc w:val="both"/>
        <w:rPr>
          <w:rFonts w:ascii="Times New Roman" w:hAnsi="Times New Roman"/>
          <w:sz w:val="24"/>
          <w:szCs w:val="24"/>
          <w:lang w:val="sl-SI"/>
        </w:rPr>
      </w:pPr>
    </w:p>
    <w:p w:rsidR="004E392D" w:rsidRPr="00F72258" w:rsidRDefault="0074543A" w:rsidP="002E0E31">
      <w:pPr>
        <w:pStyle w:val="Naslov3"/>
        <w:spacing w:line="276" w:lineRule="auto"/>
        <w:rPr>
          <w:lang w:val="sl-SI" w:eastAsia="sl-SI"/>
        </w:rPr>
      </w:pPr>
      <w:bookmarkStart w:id="156" w:name="_Toc391020865"/>
      <w:bookmarkStart w:id="157" w:name="_Toc394053530"/>
      <w:bookmarkStart w:id="158" w:name="_Toc492973217"/>
      <w:r w:rsidRPr="00E36309">
        <w:rPr>
          <w:lang w:val="sl-SI" w:eastAsia="sl-SI"/>
        </w:rPr>
        <w:t xml:space="preserve">2.1.4 </w:t>
      </w:r>
      <w:r w:rsidR="004E392D" w:rsidRPr="00E36309">
        <w:rPr>
          <w:lang w:eastAsia="sl-SI"/>
        </w:rPr>
        <w:t xml:space="preserve">Ukrep 4: </w:t>
      </w:r>
      <w:bookmarkEnd w:id="156"/>
      <w:bookmarkEnd w:id="157"/>
      <w:r w:rsidR="00D971C5">
        <w:rPr>
          <w:lang w:eastAsia="sl-SI"/>
        </w:rPr>
        <w:t>Davčne olajšave za investiranje</w:t>
      </w:r>
      <w:r w:rsidR="00F72258">
        <w:rPr>
          <w:lang w:val="sl-SI" w:eastAsia="sl-SI"/>
        </w:rPr>
        <w:t xml:space="preserve"> </w:t>
      </w:r>
      <w:r w:rsidR="004D7EE2">
        <w:rPr>
          <w:lang w:val="sl-SI" w:eastAsia="sl-SI"/>
        </w:rPr>
        <w:t>na podlagi 28. člena zakona</w:t>
      </w:r>
      <w:bookmarkEnd w:id="158"/>
    </w:p>
    <w:p w:rsidR="00A02FA4" w:rsidRPr="00E36309" w:rsidRDefault="00A02FA4" w:rsidP="00A02FA4">
      <w:pPr>
        <w:spacing w:line="276" w:lineRule="auto"/>
        <w:jc w:val="both"/>
        <w:rPr>
          <w:rFonts w:ascii="Times New Roman" w:hAnsi="Times New Roman"/>
          <w:i/>
          <w:sz w:val="24"/>
          <w:szCs w:val="24"/>
          <w:u w:val="single"/>
        </w:rPr>
      </w:pPr>
    </w:p>
    <w:p w:rsidR="00D971C5" w:rsidRPr="00F939E5" w:rsidRDefault="00D971C5" w:rsidP="00D971C5">
      <w:pPr>
        <w:pStyle w:val="HTML-oblikovano"/>
        <w:spacing w:line="276" w:lineRule="auto"/>
        <w:jc w:val="both"/>
        <w:rPr>
          <w:rFonts w:ascii="Times New Roman" w:hAnsi="Times New Roman"/>
          <w:sz w:val="24"/>
          <w:szCs w:val="24"/>
        </w:rPr>
      </w:pPr>
      <w:r w:rsidRPr="00F939E5">
        <w:rPr>
          <w:rFonts w:ascii="Times New Roman" w:hAnsi="Times New Roman"/>
          <w:sz w:val="24"/>
          <w:szCs w:val="24"/>
        </w:rPr>
        <w:t>Davčno olajšavo za investiranje lahko uveljavlja</w:t>
      </w:r>
      <w:r w:rsidRPr="00F939E5">
        <w:rPr>
          <w:rFonts w:ascii="Times New Roman" w:hAnsi="Times New Roman"/>
          <w:sz w:val="24"/>
          <w:szCs w:val="24"/>
          <w:lang w:val="sl-SI"/>
        </w:rPr>
        <w:t>jo</w:t>
      </w:r>
      <w:r w:rsidRPr="00F939E5">
        <w:rPr>
          <w:rFonts w:ascii="Times New Roman" w:hAnsi="Times New Roman"/>
          <w:sz w:val="24"/>
          <w:szCs w:val="24"/>
        </w:rPr>
        <w:t xml:space="preserve"> zavezanci za davek od dohodkov pravnih oseb in zavezanci za dohodnino ob davčnem obračunu. Zavezanec lahko za investiranje uveljavlja zmanjšanje davčne osnove v višini 70 % investiranega zneska za nove začetne investicije v opremo in neopredmetena sredstva, vendar le za investicije v Pokolpju in največ v višini davčne osnove in do najvišje dovoljene višine po pravilih državnih pomoči. Znižanje davčne osnove za investiranje lahko uveljavlja tudi zavezanec, ki opremo pridobi na podlagi finančnega najema z obvezo nakupa sredstev po izteku pogodbe. </w:t>
      </w:r>
    </w:p>
    <w:p w:rsidR="00D971C5" w:rsidRPr="00F939E5" w:rsidRDefault="00D971C5" w:rsidP="00D971C5">
      <w:pPr>
        <w:pStyle w:val="HTML-oblikovano"/>
        <w:spacing w:line="276" w:lineRule="auto"/>
        <w:jc w:val="both"/>
        <w:rPr>
          <w:rFonts w:ascii="Times New Roman" w:hAnsi="Times New Roman"/>
          <w:sz w:val="24"/>
          <w:szCs w:val="24"/>
          <w:lang w:val="sl-SI"/>
        </w:rPr>
      </w:pPr>
    </w:p>
    <w:p w:rsidR="00D971C5" w:rsidRPr="00F939E5" w:rsidRDefault="00D971C5" w:rsidP="00D971C5">
      <w:pPr>
        <w:pStyle w:val="HTML-oblikovano"/>
        <w:spacing w:line="276" w:lineRule="auto"/>
        <w:jc w:val="both"/>
        <w:rPr>
          <w:rFonts w:ascii="Times New Roman" w:hAnsi="Times New Roman"/>
          <w:sz w:val="24"/>
          <w:szCs w:val="24"/>
        </w:rPr>
      </w:pPr>
      <w:r w:rsidRPr="00F939E5">
        <w:rPr>
          <w:rFonts w:ascii="Times New Roman" w:hAnsi="Times New Roman"/>
          <w:sz w:val="24"/>
          <w:szCs w:val="24"/>
        </w:rPr>
        <w:t>Zavezanec mora ohraniti investicijski projekt v Pokolpju in ne sme odsvojiti sredstev, za katera je uveljavil olajšavo za investiranje najmanj pet let po zaključku investicije, če gre za veliko podjetje in najmanj tri leta po zaključku investicije, če gre za sr</w:t>
      </w:r>
      <w:r w:rsidR="008E7CDB">
        <w:rPr>
          <w:rFonts w:ascii="Times New Roman" w:hAnsi="Times New Roman"/>
          <w:sz w:val="24"/>
          <w:szCs w:val="24"/>
        </w:rPr>
        <w:t>ednje veliko ali malo podjetje.</w:t>
      </w:r>
      <w:r w:rsidR="008E7CDB">
        <w:rPr>
          <w:rFonts w:ascii="Times New Roman" w:hAnsi="Times New Roman"/>
          <w:sz w:val="24"/>
          <w:szCs w:val="24"/>
          <w:lang w:val="sl-SI"/>
        </w:rPr>
        <w:t xml:space="preserve"> </w:t>
      </w:r>
      <w:r w:rsidRPr="00F939E5">
        <w:rPr>
          <w:rFonts w:ascii="Times New Roman" w:hAnsi="Times New Roman"/>
          <w:sz w:val="24"/>
          <w:szCs w:val="24"/>
        </w:rPr>
        <w:t>Zavezanec, ki želi izkoristiti olajšavo za investiranje, mora prispevati k investiciji lastna sredstva najmanj v višini 25 % njene vrednosti.</w:t>
      </w:r>
    </w:p>
    <w:p w:rsidR="00D971C5" w:rsidRPr="00F939E5" w:rsidRDefault="00D971C5" w:rsidP="00D971C5">
      <w:pPr>
        <w:pStyle w:val="HTML-oblikovano"/>
        <w:spacing w:line="276" w:lineRule="auto"/>
        <w:jc w:val="both"/>
        <w:rPr>
          <w:rFonts w:ascii="Times New Roman" w:hAnsi="Times New Roman"/>
          <w:sz w:val="24"/>
          <w:szCs w:val="24"/>
        </w:rPr>
      </w:pPr>
    </w:p>
    <w:p w:rsidR="00D971C5" w:rsidRPr="00E36309" w:rsidRDefault="00D971C5" w:rsidP="00D971C5">
      <w:pPr>
        <w:pStyle w:val="HTML-oblikovano"/>
        <w:spacing w:line="276" w:lineRule="auto"/>
        <w:jc w:val="both"/>
        <w:rPr>
          <w:rFonts w:ascii="Times New Roman" w:hAnsi="Times New Roman"/>
          <w:webHidden/>
          <w:sz w:val="24"/>
          <w:szCs w:val="24"/>
        </w:rPr>
      </w:pPr>
      <w:r w:rsidRPr="00F939E5">
        <w:rPr>
          <w:rFonts w:ascii="Times New Roman" w:hAnsi="Times New Roman"/>
          <w:sz w:val="24"/>
          <w:szCs w:val="24"/>
        </w:rPr>
        <w:t>Pomoč se lahko sešteva z ukrepi za spodbujanje zaposlovanja, vendar le do najvišje dovoljene pomoči po pravilih državnih pomoči. Davčna olajšava za investiranje in davčna olajšava za zaposlovanje se lahko seštevata, vendar njuna vsota skupaj z morebitnimi drugimi pomočmi za spodbujanje zaposlovanja ne sme preseči najvišje dovoljene pomoči po pravilih državnih pomoči.</w:t>
      </w:r>
    </w:p>
    <w:p w:rsidR="00A02FA4" w:rsidRDefault="00A02FA4" w:rsidP="00A02FA4">
      <w:pPr>
        <w:spacing w:line="276" w:lineRule="auto"/>
        <w:jc w:val="both"/>
        <w:rPr>
          <w:rFonts w:ascii="Times New Roman" w:hAnsi="Times New Roman"/>
          <w:bCs/>
          <w:sz w:val="24"/>
          <w:szCs w:val="24"/>
        </w:rPr>
      </w:pPr>
    </w:p>
    <w:p w:rsidR="00613BD0" w:rsidRPr="00D43D03" w:rsidRDefault="008E7CDB" w:rsidP="00613BD0">
      <w:pPr>
        <w:spacing w:line="276" w:lineRule="auto"/>
        <w:jc w:val="both"/>
        <w:rPr>
          <w:rFonts w:ascii="Times New Roman" w:hAnsi="Times New Roman"/>
          <w:sz w:val="24"/>
          <w:szCs w:val="24"/>
        </w:rPr>
      </w:pPr>
      <w:r>
        <w:rPr>
          <w:rFonts w:ascii="Times New Roman" w:hAnsi="Times New Roman"/>
          <w:bCs/>
          <w:sz w:val="24"/>
          <w:szCs w:val="24"/>
        </w:rPr>
        <w:t>Ukrep se izvaja</w:t>
      </w:r>
      <w:r w:rsidR="00F72258" w:rsidRPr="00F72258">
        <w:rPr>
          <w:rFonts w:ascii="Times New Roman" w:hAnsi="Times New Roman"/>
          <w:bCs/>
          <w:sz w:val="24"/>
          <w:szCs w:val="24"/>
        </w:rPr>
        <w:t xml:space="preserve"> po shemi državnih pomoči </w:t>
      </w:r>
      <w:r w:rsidR="00F72258" w:rsidRPr="00F72258">
        <w:rPr>
          <w:rFonts w:ascii="Times New Roman" w:hAnsi="Times New Roman"/>
          <w:bCs/>
          <w:sz w:val="24"/>
          <w:szCs w:val="24"/>
          <w:u w:val="single"/>
        </w:rPr>
        <w:t>»Regionalna shema državnih pomoči« (št. sheme: BE02-2399245-2014)</w:t>
      </w:r>
      <w:r w:rsidR="00F72258" w:rsidRPr="00F72258">
        <w:rPr>
          <w:rFonts w:ascii="Times New Roman" w:hAnsi="Times New Roman"/>
          <w:bCs/>
          <w:sz w:val="24"/>
          <w:szCs w:val="24"/>
        </w:rPr>
        <w:t xml:space="preserve"> na podlagi Uredbe o dodeljevanju regionalnih državnih pomoči ter načinu uveljavljanja regionalne spodbude za zaposlovanje ter davčnih olajšav za zaposlovanje in investiranje (Uradni list RS, št. 93/14</w:t>
      </w:r>
      <w:r w:rsidR="00613BD0">
        <w:rPr>
          <w:rFonts w:ascii="Times New Roman" w:hAnsi="Times New Roman"/>
          <w:bCs/>
          <w:sz w:val="24"/>
          <w:szCs w:val="24"/>
        </w:rPr>
        <w:t xml:space="preserve">) </w:t>
      </w:r>
      <w:r w:rsidR="00613BD0">
        <w:rPr>
          <w:rFonts w:ascii="Times New Roman" w:hAnsi="Times New Roman"/>
          <w:sz w:val="24"/>
          <w:szCs w:val="24"/>
        </w:rPr>
        <w:t>ter Uredbe o spremembah in dopolnitvah Uredbe o dodeljevanju regionalnih državnih pomoči ter načinu uveljavljanja regionalne spodbude za zaposlovanje ter davčnih olajšav za zaposlovanje in investiranje (Uradni list RS, št. 77/16).</w:t>
      </w:r>
    </w:p>
    <w:p w:rsidR="00F72258" w:rsidRPr="00F72258" w:rsidRDefault="00F72258" w:rsidP="00F72258">
      <w:pPr>
        <w:spacing w:line="276" w:lineRule="auto"/>
        <w:jc w:val="both"/>
        <w:rPr>
          <w:rFonts w:ascii="Times New Roman" w:hAnsi="Times New Roman"/>
          <w:bCs/>
          <w:sz w:val="24"/>
          <w:szCs w:val="24"/>
        </w:rPr>
      </w:pPr>
    </w:p>
    <w:p w:rsidR="00F72258" w:rsidRPr="00F72258" w:rsidRDefault="00F72258" w:rsidP="00F72258">
      <w:pPr>
        <w:spacing w:line="276" w:lineRule="auto"/>
        <w:jc w:val="both"/>
        <w:rPr>
          <w:rFonts w:ascii="Times New Roman" w:hAnsi="Times New Roman"/>
          <w:bCs/>
          <w:sz w:val="24"/>
          <w:szCs w:val="24"/>
        </w:rPr>
      </w:pPr>
    </w:p>
    <w:p w:rsidR="004E392D" w:rsidRPr="00E36309" w:rsidRDefault="004E392D" w:rsidP="002E0E31">
      <w:pPr>
        <w:spacing w:line="276" w:lineRule="auto"/>
        <w:jc w:val="both"/>
        <w:rPr>
          <w:rFonts w:ascii="Times New Roman" w:hAnsi="Times New Roman"/>
          <w:sz w:val="24"/>
          <w:szCs w:val="24"/>
        </w:rPr>
      </w:pPr>
    </w:p>
    <w:p w:rsidR="004E392D" w:rsidRPr="00E36309" w:rsidRDefault="0074543A" w:rsidP="002E0E31">
      <w:pPr>
        <w:pStyle w:val="Naslov3"/>
        <w:spacing w:line="276" w:lineRule="auto"/>
        <w:rPr>
          <w:lang w:eastAsia="sl-SI"/>
        </w:rPr>
      </w:pPr>
      <w:bookmarkStart w:id="159" w:name="_Toc391020866"/>
      <w:bookmarkStart w:id="160" w:name="_Toc394053531"/>
      <w:bookmarkStart w:id="161" w:name="_Toc492973218"/>
      <w:r w:rsidRPr="00E36309">
        <w:rPr>
          <w:lang w:val="sl-SI" w:eastAsia="sl-SI"/>
        </w:rPr>
        <w:lastRenderedPageBreak/>
        <w:t xml:space="preserve">2.1.5 </w:t>
      </w:r>
      <w:r w:rsidR="004E392D" w:rsidRPr="00E36309">
        <w:rPr>
          <w:lang w:eastAsia="sl-SI"/>
        </w:rPr>
        <w:t xml:space="preserve">Ukrep 5: </w:t>
      </w:r>
      <w:bookmarkEnd w:id="159"/>
      <w:bookmarkEnd w:id="160"/>
      <w:r w:rsidR="005658E6">
        <w:rPr>
          <w:lang w:eastAsia="sl-SI"/>
        </w:rPr>
        <w:t>Spodbude za trajnostni razvoj podeželja v okviru izvajanja lokalnega razvoja, ki ga vodi skupnost</w:t>
      </w:r>
      <w:bookmarkEnd w:id="161"/>
    </w:p>
    <w:p w:rsidR="004E392D" w:rsidRPr="00E36309" w:rsidRDefault="004E392D" w:rsidP="00353334">
      <w:pPr>
        <w:spacing w:line="276" w:lineRule="auto"/>
        <w:jc w:val="both"/>
        <w:rPr>
          <w:rFonts w:ascii="Times New Roman" w:hAnsi="Times New Roman"/>
          <w:sz w:val="24"/>
          <w:szCs w:val="24"/>
        </w:rPr>
      </w:pPr>
    </w:p>
    <w:p w:rsidR="00353334" w:rsidRPr="00353334" w:rsidRDefault="00353334" w:rsidP="00353334">
      <w:pPr>
        <w:spacing w:line="276" w:lineRule="auto"/>
        <w:jc w:val="both"/>
        <w:rPr>
          <w:rFonts w:ascii="Times New Roman" w:hAnsi="Times New Roman"/>
          <w:sz w:val="24"/>
          <w:szCs w:val="24"/>
        </w:rPr>
      </w:pPr>
      <w:r w:rsidRPr="00353334">
        <w:rPr>
          <w:rFonts w:ascii="Times New Roman" w:hAnsi="Times New Roman"/>
          <w:sz w:val="24"/>
          <w:szCs w:val="24"/>
        </w:rPr>
        <w:t>Ukrep izvedeta Ministrstvo za kmetijstvo, gozdarstvo in prehrano iz sredstev EKSRP in Ministrstvo za gospodarski razvoj in tehnologijo iz sredstev ESRR.</w:t>
      </w:r>
    </w:p>
    <w:p w:rsidR="00353334" w:rsidRPr="00353334" w:rsidRDefault="00353334" w:rsidP="00353334">
      <w:pPr>
        <w:spacing w:line="276" w:lineRule="auto"/>
        <w:jc w:val="both"/>
        <w:rPr>
          <w:rFonts w:ascii="Times New Roman" w:hAnsi="Times New Roman"/>
          <w:sz w:val="24"/>
          <w:szCs w:val="24"/>
        </w:rPr>
      </w:pPr>
    </w:p>
    <w:p w:rsidR="00353334" w:rsidRDefault="00353334" w:rsidP="00353334">
      <w:pPr>
        <w:spacing w:line="276" w:lineRule="auto"/>
        <w:jc w:val="both"/>
        <w:rPr>
          <w:rFonts w:ascii="Times New Roman" w:hAnsi="Times New Roman"/>
          <w:sz w:val="24"/>
          <w:szCs w:val="24"/>
        </w:rPr>
      </w:pPr>
      <w:r w:rsidRPr="00353334">
        <w:rPr>
          <w:rFonts w:ascii="Times New Roman" w:hAnsi="Times New Roman"/>
          <w:sz w:val="24"/>
          <w:szCs w:val="24"/>
        </w:rPr>
        <w:t>Namen instrumenta je tudi okrepiti oblikovanje lokalnih partnerstev, krepitev institucionalne usposobljenosti, usposabljanje in mreženje za pripravo in izvedbo strategij lokalnega razvoja ter povrnitev stroškov delovanja in upravljanja lokalnih akcijskih skupin.</w:t>
      </w:r>
    </w:p>
    <w:p w:rsidR="00353334" w:rsidRPr="00353334" w:rsidRDefault="00353334" w:rsidP="00353334">
      <w:pPr>
        <w:spacing w:line="276" w:lineRule="auto"/>
        <w:jc w:val="both"/>
        <w:rPr>
          <w:rFonts w:ascii="Times New Roman" w:hAnsi="Times New Roman"/>
          <w:sz w:val="24"/>
          <w:szCs w:val="24"/>
        </w:rPr>
      </w:pPr>
    </w:p>
    <w:p w:rsidR="00353334" w:rsidRDefault="00353334" w:rsidP="00353334">
      <w:pPr>
        <w:spacing w:line="276" w:lineRule="auto"/>
        <w:jc w:val="both"/>
        <w:rPr>
          <w:rFonts w:ascii="Times New Roman" w:hAnsi="Times New Roman"/>
          <w:sz w:val="24"/>
          <w:szCs w:val="24"/>
        </w:rPr>
      </w:pPr>
      <w:r w:rsidRPr="00353334">
        <w:rPr>
          <w:rFonts w:ascii="Times New Roman" w:hAnsi="Times New Roman"/>
          <w:sz w:val="24"/>
          <w:szCs w:val="24"/>
        </w:rPr>
        <w:t xml:space="preserve">V Pokolpju delujeta LAS Dolenjska in Bela </w:t>
      </w:r>
      <w:r w:rsidR="00272CC0">
        <w:rPr>
          <w:rFonts w:ascii="Times New Roman" w:hAnsi="Times New Roman"/>
          <w:sz w:val="24"/>
          <w:szCs w:val="24"/>
        </w:rPr>
        <w:t>k</w:t>
      </w:r>
      <w:r w:rsidRPr="00353334">
        <w:rPr>
          <w:rFonts w:ascii="Times New Roman" w:hAnsi="Times New Roman"/>
          <w:sz w:val="24"/>
          <w:szCs w:val="24"/>
        </w:rPr>
        <w:t>rajina ter LAS Po poteh dediščine od Turjaka do Kolpe. Iz strategij lokalnega razvoja, ki sta jih pripravili LAS, izhaja indikativna ocena sredstev v skupni višini okoli 326.000 evrov za celotno programsko obdobje.</w:t>
      </w:r>
    </w:p>
    <w:p w:rsidR="00353334" w:rsidRDefault="00353334" w:rsidP="00353334">
      <w:pPr>
        <w:spacing w:line="276" w:lineRule="auto"/>
        <w:jc w:val="both"/>
        <w:rPr>
          <w:rFonts w:ascii="Times New Roman" w:hAnsi="Times New Roman"/>
          <w:sz w:val="24"/>
          <w:szCs w:val="24"/>
        </w:rPr>
      </w:pPr>
    </w:p>
    <w:p w:rsidR="00353334" w:rsidRPr="00353334" w:rsidRDefault="00353334" w:rsidP="00353334">
      <w:pPr>
        <w:spacing w:line="276" w:lineRule="auto"/>
        <w:jc w:val="both"/>
        <w:rPr>
          <w:rFonts w:ascii="Times New Roman" w:hAnsi="Times New Roman"/>
          <w:sz w:val="24"/>
          <w:szCs w:val="24"/>
          <w:u w:val="single"/>
        </w:rPr>
      </w:pPr>
      <w:r w:rsidRPr="00353334">
        <w:rPr>
          <w:rFonts w:ascii="Times New Roman" w:hAnsi="Times New Roman"/>
          <w:sz w:val="24"/>
          <w:szCs w:val="24"/>
        </w:rPr>
        <w:t xml:space="preserve">Sredstva, ki predstavljajo državno pomoč, bodo dodeljena v skladu z </w:t>
      </w:r>
      <w:r w:rsidRPr="00353334">
        <w:rPr>
          <w:rFonts w:ascii="Times New Roman" w:hAnsi="Times New Roman"/>
          <w:sz w:val="24"/>
          <w:szCs w:val="24"/>
          <w:u w:val="single"/>
        </w:rPr>
        <w:t xml:space="preserve">regionalno shemo državnih pomoči (št. sheme: BE02-2399245-2014) </w:t>
      </w:r>
      <w:r w:rsidRPr="00353334">
        <w:rPr>
          <w:rFonts w:ascii="Times New Roman" w:hAnsi="Times New Roman"/>
          <w:sz w:val="24"/>
          <w:szCs w:val="24"/>
        </w:rPr>
        <w:t xml:space="preserve">ali </w:t>
      </w:r>
      <w:r w:rsidRPr="00353334">
        <w:rPr>
          <w:rFonts w:ascii="Times New Roman" w:hAnsi="Times New Roman"/>
          <w:sz w:val="24"/>
          <w:szCs w:val="24"/>
          <w:u w:val="single"/>
        </w:rPr>
        <w:t>s shemo državnih pomoči de minimis (št. sheme: M004-5523362-2015).</w:t>
      </w:r>
    </w:p>
    <w:p w:rsidR="00353334" w:rsidRDefault="00353334" w:rsidP="00353334">
      <w:pPr>
        <w:spacing w:line="276" w:lineRule="auto"/>
        <w:jc w:val="both"/>
        <w:rPr>
          <w:rFonts w:ascii="Times New Roman" w:hAnsi="Times New Roman"/>
          <w:sz w:val="24"/>
          <w:szCs w:val="24"/>
        </w:rPr>
      </w:pPr>
    </w:p>
    <w:p w:rsidR="00D445F2" w:rsidRDefault="00D445F2" w:rsidP="00353334">
      <w:pPr>
        <w:spacing w:line="276" w:lineRule="auto"/>
        <w:jc w:val="both"/>
        <w:rPr>
          <w:rFonts w:ascii="Times New Roman" w:hAnsi="Times New Roman"/>
          <w:sz w:val="24"/>
          <w:szCs w:val="24"/>
        </w:rPr>
      </w:pPr>
    </w:p>
    <w:p w:rsidR="00D445F2" w:rsidRPr="00D445F2" w:rsidRDefault="00D445F2" w:rsidP="00F927D1">
      <w:pPr>
        <w:pStyle w:val="Naslov3"/>
      </w:pPr>
      <w:bookmarkStart w:id="162" w:name="_Toc492973219"/>
      <w:r w:rsidRPr="00F927D1">
        <w:t>2.1.6 Ukrep 6: Spodbude za trajnostni razvoj podeželja v okviru Programa razvoja podeželja 2007-2013</w:t>
      </w:r>
      <w:bookmarkEnd w:id="162"/>
    </w:p>
    <w:p w:rsidR="00D445F2" w:rsidRDefault="00D445F2" w:rsidP="002E0E31">
      <w:pPr>
        <w:spacing w:line="276" w:lineRule="auto"/>
        <w:rPr>
          <w:rFonts w:ascii="Times New Roman" w:hAnsi="Times New Roman"/>
          <w:sz w:val="24"/>
          <w:szCs w:val="24"/>
        </w:rPr>
      </w:pPr>
    </w:p>
    <w:p w:rsidR="004E0C46" w:rsidRDefault="004E0C46" w:rsidP="004E0C46">
      <w:pPr>
        <w:spacing w:line="276" w:lineRule="auto"/>
        <w:jc w:val="both"/>
        <w:rPr>
          <w:rFonts w:ascii="Times New Roman" w:hAnsi="Times New Roman"/>
          <w:sz w:val="24"/>
          <w:szCs w:val="24"/>
        </w:rPr>
      </w:pPr>
      <w:r w:rsidRPr="004E0C46">
        <w:rPr>
          <w:rFonts w:ascii="Times New Roman" w:hAnsi="Times New Roman"/>
          <w:sz w:val="24"/>
          <w:szCs w:val="24"/>
        </w:rPr>
        <w:t xml:space="preserve">Ministrstvo za kmetijstvo, gozdarstvo in prehrano je bilo v okviru dodatnih začasnih ukrepov razvojne podpore za problemsko območje z visoko brezposelnostjo Pokolje za izvajanje ukrepa Spodbude za trajnosti razvoj podeželja iz Programa razvoja podeželja. V okviru Programa razvoja podeželja RS 2007-2013 sta se izvajala dva ukrepa, s katerima se je prispevalo k doseganju ciljev Programa konkurenčnosti in ukrepov razvojne podpore v Pokopju 2011-2016, in sicer ukrep 311 Diverzifikacija v nekmetijske dejavnosti in ukrep 312 Podpora ustanavljanju in razvoju mikropodjetij. </w:t>
      </w:r>
      <w:r>
        <w:rPr>
          <w:rFonts w:ascii="Times New Roman" w:hAnsi="Times New Roman"/>
          <w:sz w:val="24"/>
          <w:szCs w:val="24"/>
        </w:rPr>
        <w:t xml:space="preserve">Pri ocenjevanju </w:t>
      </w:r>
      <w:r w:rsidR="00135353">
        <w:rPr>
          <w:rFonts w:ascii="Times New Roman" w:hAnsi="Times New Roman"/>
          <w:sz w:val="24"/>
          <w:szCs w:val="24"/>
        </w:rPr>
        <w:t>projektov</w:t>
      </w:r>
      <w:r>
        <w:rPr>
          <w:rFonts w:ascii="Times New Roman" w:hAnsi="Times New Roman"/>
          <w:sz w:val="24"/>
          <w:szCs w:val="24"/>
        </w:rPr>
        <w:t xml:space="preserve"> na javnih razpisih so bila prijaviteljem iz območja Pokolpja dodeljene dodatne točke. </w:t>
      </w:r>
      <w:r w:rsidRPr="004E0C46">
        <w:rPr>
          <w:rFonts w:ascii="Times New Roman" w:hAnsi="Times New Roman"/>
          <w:sz w:val="24"/>
          <w:szCs w:val="24"/>
        </w:rPr>
        <w:t>Ukrepa sta pomembno vplivala na ohranjanje in ustanavljanje novih delovnih mest. Izvajanje Programa razvoja podeželja RS 2007-2013 se je končalo 31. 12. 2015.</w:t>
      </w:r>
      <w:r>
        <w:rPr>
          <w:rFonts w:ascii="Times New Roman" w:hAnsi="Times New Roman"/>
          <w:sz w:val="24"/>
          <w:szCs w:val="24"/>
        </w:rPr>
        <w:t xml:space="preserve"> </w:t>
      </w:r>
    </w:p>
    <w:p w:rsidR="004E0C46" w:rsidRDefault="004E0C46" w:rsidP="002E0E31">
      <w:pPr>
        <w:spacing w:line="276" w:lineRule="auto"/>
        <w:rPr>
          <w:rFonts w:ascii="Times New Roman" w:hAnsi="Times New Roman"/>
          <w:sz w:val="24"/>
          <w:szCs w:val="24"/>
        </w:rPr>
      </w:pPr>
    </w:p>
    <w:p w:rsidR="004E0C46" w:rsidRPr="00E36309" w:rsidRDefault="004E0C46" w:rsidP="002E0E31">
      <w:pPr>
        <w:spacing w:line="276" w:lineRule="auto"/>
        <w:rPr>
          <w:rFonts w:ascii="Times New Roman" w:hAnsi="Times New Roman"/>
          <w:sz w:val="24"/>
          <w:szCs w:val="24"/>
        </w:rPr>
      </w:pPr>
    </w:p>
    <w:p w:rsidR="004E392D" w:rsidRPr="004D7EE2" w:rsidRDefault="00D445F2" w:rsidP="002E0E31">
      <w:pPr>
        <w:pStyle w:val="Naslov3"/>
        <w:spacing w:line="276" w:lineRule="auto"/>
        <w:rPr>
          <w:lang w:val="sl-SI" w:eastAsia="sl-SI"/>
        </w:rPr>
      </w:pPr>
      <w:bookmarkStart w:id="163" w:name="_Toc391020867"/>
      <w:bookmarkStart w:id="164" w:name="_Toc394053532"/>
      <w:bookmarkStart w:id="165" w:name="_Toc492973220"/>
      <w:r>
        <w:rPr>
          <w:lang w:val="sl-SI" w:eastAsia="sl-SI"/>
        </w:rPr>
        <w:t>2.1.7</w:t>
      </w:r>
      <w:r w:rsidR="0074543A" w:rsidRPr="00E36309">
        <w:rPr>
          <w:lang w:val="sl-SI" w:eastAsia="sl-SI"/>
        </w:rPr>
        <w:t xml:space="preserve"> </w:t>
      </w:r>
      <w:r>
        <w:rPr>
          <w:lang w:eastAsia="sl-SI"/>
        </w:rPr>
        <w:t>Ukrep 7</w:t>
      </w:r>
      <w:r w:rsidR="004E392D" w:rsidRPr="00E36309">
        <w:rPr>
          <w:lang w:eastAsia="sl-SI"/>
        </w:rPr>
        <w:t>: Prometna</w:t>
      </w:r>
      <w:r w:rsidR="00743728">
        <w:rPr>
          <w:lang w:val="sl-SI" w:eastAsia="sl-SI"/>
        </w:rPr>
        <w:t xml:space="preserve"> in energetska</w:t>
      </w:r>
      <w:r w:rsidR="004E392D" w:rsidRPr="00E36309">
        <w:rPr>
          <w:lang w:eastAsia="sl-SI"/>
        </w:rPr>
        <w:t xml:space="preserve"> infrastruktura</w:t>
      </w:r>
      <w:bookmarkEnd w:id="163"/>
      <w:bookmarkEnd w:id="164"/>
      <w:r w:rsidR="004D7EE2">
        <w:rPr>
          <w:lang w:eastAsia="sl-SI"/>
        </w:rPr>
        <w:t xml:space="preserve"> v Pokolpju</w:t>
      </w:r>
      <w:bookmarkEnd w:id="165"/>
    </w:p>
    <w:p w:rsidR="006C0341" w:rsidRDefault="006C0341" w:rsidP="002E0E31">
      <w:pPr>
        <w:spacing w:line="276" w:lineRule="auto"/>
        <w:rPr>
          <w:rFonts w:ascii="Times New Roman" w:hAnsi="Times New Roman"/>
          <w:sz w:val="24"/>
          <w:szCs w:val="24"/>
        </w:rPr>
      </w:pPr>
    </w:p>
    <w:p w:rsidR="00F927D1" w:rsidRPr="00E36309" w:rsidRDefault="00F927D1" w:rsidP="002E0E31">
      <w:pPr>
        <w:spacing w:line="276" w:lineRule="auto"/>
        <w:rPr>
          <w:rFonts w:ascii="Times New Roman" w:hAnsi="Times New Roman"/>
          <w:sz w:val="24"/>
          <w:szCs w:val="24"/>
        </w:rPr>
      </w:pPr>
    </w:p>
    <w:p w:rsidR="004E392D" w:rsidRPr="00E36309" w:rsidRDefault="00D445F2" w:rsidP="002E0E31">
      <w:pPr>
        <w:pStyle w:val="Naslov4"/>
        <w:spacing w:line="276" w:lineRule="auto"/>
        <w:rPr>
          <w:lang w:val="sl-SI" w:eastAsia="sl-SI"/>
        </w:rPr>
      </w:pPr>
      <w:bookmarkStart w:id="166" w:name="_Toc394053533"/>
      <w:bookmarkStart w:id="167" w:name="_Toc492973221"/>
      <w:r>
        <w:rPr>
          <w:webHidden/>
          <w:lang w:eastAsia="sl-SI"/>
        </w:rPr>
        <w:t>2.1.7</w:t>
      </w:r>
      <w:r w:rsidR="0074543A" w:rsidRPr="00E36309">
        <w:rPr>
          <w:webHidden/>
          <w:lang w:eastAsia="sl-SI"/>
        </w:rPr>
        <w:t>.1</w:t>
      </w:r>
      <w:r w:rsidR="004E392D" w:rsidRPr="00E36309">
        <w:rPr>
          <w:lang w:eastAsia="sl-SI"/>
        </w:rPr>
        <w:t xml:space="preserve"> Cestna infrastruktura – projekt tretja razvojna os</w:t>
      </w:r>
      <w:bookmarkEnd w:id="166"/>
      <w:bookmarkEnd w:id="167"/>
    </w:p>
    <w:p w:rsidR="004E392D" w:rsidRPr="00E36309" w:rsidRDefault="004E392D" w:rsidP="002E0E31">
      <w:pPr>
        <w:spacing w:line="276" w:lineRule="auto"/>
        <w:rPr>
          <w:rFonts w:ascii="Times New Roman" w:hAnsi="Times New Roman"/>
          <w:sz w:val="24"/>
          <w:szCs w:val="24"/>
        </w:rPr>
      </w:pPr>
    </w:p>
    <w:p w:rsidR="001256DE" w:rsidRPr="001256DE" w:rsidRDefault="001256DE" w:rsidP="001256DE">
      <w:pPr>
        <w:autoSpaceDE w:val="0"/>
        <w:autoSpaceDN w:val="0"/>
        <w:adjustRightInd w:val="0"/>
        <w:spacing w:line="276" w:lineRule="auto"/>
        <w:jc w:val="both"/>
        <w:rPr>
          <w:rFonts w:ascii="Times New Roman" w:hAnsi="Times New Roman"/>
          <w:sz w:val="24"/>
          <w:szCs w:val="24"/>
        </w:rPr>
      </w:pPr>
      <w:r w:rsidRPr="001256DE">
        <w:rPr>
          <w:rFonts w:ascii="Times New Roman" w:hAnsi="Times New Roman"/>
          <w:sz w:val="24"/>
          <w:szCs w:val="24"/>
        </w:rPr>
        <w:t xml:space="preserve">Projekt južnega dela tretje razvojne osi, ki poteka od avtoceste A2 Ljubljana–Obrežje (odcep pri Novem mestu) do meje z Republiko Hrvaško (MMP Metlika in MMP Vinica), z vsemi povezovalnimi cestami je razdeljen na sledeče odseke: </w:t>
      </w:r>
    </w:p>
    <w:p w:rsidR="001256DE" w:rsidRPr="001256DE" w:rsidRDefault="001256DE" w:rsidP="002915A1">
      <w:pPr>
        <w:numPr>
          <w:ilvl w:val="0"/>
          <w:numId w:val="16"/>
        </w:numPr>
        <w:autoSpaceDE w:val="0"/>
        <w:autoSpaceDN w:val="0"/>
        <w:adjustRightInd w:val="0"/>
        <w:spacing w:line="276" w:lineRule="auto"/>
        <w:jc w:val="both"/>
        <w:rPr>
          <w:rFonts w:ascii="Times New Roman" w:hAnsi="Times New Roman"/>
          <w:i/>
          <w:sz w:val="24"/>
          <w:szCs w:val="24"/>
        </w:rPr>
      </w:pPr>
      <w:r w:rsidRPr="001256DE">
        <w:rPr>
          <w:rFonts w:ascii="Times New Roman" w:hAnsi="Times New Roman"/>
          <w:i/>
          <w:sz w:val="24"/>
          <w:szCs w:val="24"/>
        </w:rPr>
        <w:t>Odsek od avtoceste A2 Ljubljana–Obrežje do priključka Maline, vključno</w:t>
      </w:r>
      <w:r>
        <w:rPr>
          <w:rFonts w:ascii="Times New Roman" w:hAnsi="Times New Roman"/>
          <w:i/>
          <w:sz w:val="24"/>
          <w:szCs w:val="24"/>
        </w:rPr>
        <w:t xml:space="preserve"> z zahodno obvoznico Novo mesto.</w:t>
      </w:r>
    </w:p>
    <w:p w:rsidR="004E392D" w:rsidRPr="001256DE" w:rsidRDefault="001256DE" w:rsidP="002915A1">
      <w:pPr>
        <w:numPr>
          <w:ilvl w:val="0"/>
          <w:numId w:val="16"/>
        </w:numPr>
        <w:autoSpaceDE w:val="0"/>
        <w:autoSpaceDN w:val="0"/>
        <w:adjustRightInd w:val="0"/>
        <w:spacing w:line="276" w:lineRule="auto"/>
        <w:jc w:val="both"/>
        <w:rPr>
          <w:rFonts w:ascii="Times New Roman" w:hAnsi="Times New Roman"/>
          <w:i/>
          <w:sz w:val="24"/>
          <w:szCs w:val="24"/>
        </w:rPr>
      </w:pPr>
      <w:r w:rsidRPr="001256DE">
        <w:rPr>
          <w:rFonts w:ascii="Times New Roman" w:hAnsi="Times New Roman"/>
          <w:i/>
          <w:sz w:val="24"/>
          <w:szCs w:val="24"/>
        </w:rPr>
        <w:lastRenderedPageBreak/>
        <w:t>Odsek od priključka Maline v smeri proti Metliki do mednarodnega mejnega prehoda Metlika in v smeri proti Vinici do priključka Črnomelj jug</w:t>
      </w:r>
      <w:r>
        <w:rPr>
          <w:rFonts w:ascii="Times New Roman" w:hAnsi="Times New Roman"/>
          <w:i/>
          <w:sz w:val="24"/>
          <w:szCs w:val="24"/>
        </w:rPr>
        <w:t>.</w:t>
      </w:r>
    </w:p>
    <w:p w:rsidR="001256DE" w:rsidRPr="00E36309" w:rsidRDefault="001256DE" w:rsidP="002915A1">
      <w:pPr>
        <w:numPr>
          <w:ilvl w:val="0"/>
          <w:numId w:val="16"/>
        </w:numPr>
        <w:autoSpaceDE w:val="0"/>
        <w:autoSpaceDN w:val="0"/>
        <w:adjustRightInd w:val="0"/>
        <w:spacing w:line="276" w:lineRule="auto"/>
        <w:jc w:val="both"/>
        <w:rPr>
          <w:rFonts w:ascii="Times New Roman" w:hAnsi="Times New Roman"/>
          <w:sz w:val="24"/>
          <w:szCs w:val="24"/>
        </w:rPr>
      </w:pPr>
      <w:r w:rsidRPr="001256DE">
        <w:rPr>
          <w:rFonts w:ascii="Times New Roman" w:hAnsi="Times New Roman"/>
          <w:i/>
          <w:sz w:val="24"/>
          <w:szCs w:val="24"/>
        </w:rPr>
        <w:t>Odsek od priključka Črnomelj jug do mednarodnega mejnega prehoda Vinica</w:t>
      </w:r>
      <w:r>
        <w:rPr>
          <w:rFonts w:ascii="Times New Roman" w:hAnsi="Times New Roman"/>
          <w:i/>
          <w:sz w:val="24"/>
          <w:szCs w:val="24"/>
        </w:rPr>
        <w:t>.</w:t>
      </w:r>
    </w:p>
    <w:p w:rsidR="004E392D" w:rsidRDefault="004E392D" w:rsidP="002E0E31">
      <w:pPr>
        <w:autoSpaceDE w:val="0"/>
        <w:autoSpaceDN w:val="0"/>
        <w:adjustRightInd w:val="0"/>
        <w:spacing w:line="276" w:lineRule="auto"/>
        <w:jc w:val="both"/>
        <w:rPr>
          <w:rFonts w:ascii="Times New Roman" w:hAnsi="Times New Roman"/>
          <w:sz w:val="24"/>
          <w:szCs w:val="24"/>
        </w:rPr>
      </w:pPr>
    </w:p>
    <w:p w:rsidR="00265C02" w:rsidRPr="00E36309" w:rsidRDefault="00265C02" w:rsidP="002E0E31">
      <w:pPr>
        <w:autoSpaceDE w:val="0"/>
        <w:autoSpaceDN w:val="0"/>
        <w:adjustRightInd w:val="0"/>
        <w:spacing w:line="276" w:lineRule="auto"/>
        <w:jc w:val="both"/>
        <w:rPr>
          <w:rFonts w:ascii="Times New Roman" w:hAnsi="Times New Roman"/>
          <w:sz w:val="24"/>
          <w:szCs w:val="24"/>
        </w:rPr>
      </w:pPr>
    </w:p>
    <w:p w:rsidR="004E392D" w:rsidRPr="00E36309" w:rsidRDefault="00D445F2" w:rsidP="002E0E31">
      <w:pPr>
        <w:pStyle w:val="Naslov4"/>
        <w:spacing w:line="276" w:lineRule="auto"/>
        <w:rPr>
          <w:lang w:val="sl-SI" w:eastAsia="sl-SI"/>
        </w:rPr>
      </w:pPr>
      <w:bookmarkStart w:id="168" w:name="_Toc349310089"/>
      <w:bookmarkStart w:id="169" w:name="_Toc349310430"/>
      <w:bookmarkStart w:id="170" w:name="_Toc349310773"/>
      <w:bookmarkStart w:id="171" w:name="_Toc394053534"/>
      <w:bookmarkStart w:id="172" w:name="_Toc492973222"/>
      <w:bookmarkEnd w:id="168"/>
      <w:bookmarkEnd w:id="169"/>
      <w:bookmarkEnd w:id="170"/>
      <w:r>
        <w:rPr>
          <w:lang w:val="sl-SI" w:eastAsia="sl-SI"/>
        </w:rPr>
        <w:t>2.1.7</w:t>
      </w:r>
      <w:r w:rsidR="0074543A" w:rsidRPr="00E36309">
        <w:rPr>
          <w:lang w:val="sl-SI" w:eastAsia="sl-SI"/>
        </w:rPr>
        <w:t xml:space="preserve">.2 </w:t>
      </w:r>
      <w:r w:rsidR="004E392D" w:rsidRPr="00E36309">
        <w:rPr>
          <w:lang w:eastAsia="sl-SI"/>
        </w:rPr>
        <w:t>Cestna infrastruktura – projekt tretja A razvojna os</w:t>
      </w:r>
      <w:bookmarkEnd w:id="171"/>
      <w:bookmarkEnd w:id="172"/>
    </w:p>
    <w:p w:rsidR="004E392D" w:rsidRPr="00E36309" w:rsidRDefault="004E392D" w:rsidP="002E0E31">
      <w:pPr>
        <w:spacing w:line="276" w:lineRule="auto"/>
        <w:jc w:val="both"/>
        <w:rPr>
          <w:rFonts w:ascii="Times New Roman" w:hAnsi="Times New Roman"/>
          <w:sz w:val="24"/>
          <w:szCs w:val="24"/>
        </w:rPr>
      </w:pPr>
    </w:p>
    <w:p w:rsidR="001256DE" w:rsidRPr="001256DE" w:rsidRDefault="001256DE" w:rsidP="001256DE">
      <w:pPr>
        <w:spacing w:line="276" w:lineRule="auto"/>
        <w:jc w:val="both"/>
        <w:rPr>
          <w:rFonts w:ascii="Times New Roman" w:hAnsi="Times New Roman"/>
          <w:sz w:val="24"/>
          <w:szCs w:val="24"/>
        </w:rPr>
      </w:pPr>
      <w:r w:rsidRPr="001256DE">
        <w:rPr>
          <w:rFonts w:ascii="Times New Roman" w:hAnsi="Times New Roman"/>
          <w:sz w:val="24"/>
          <w:szCs w:val="24"/>
        </w:rPr>
        <w:t>Prometna povezava tretje A razvojne osi ima na obravnavanem območju poleg gospodarskega tudi povezovalni pomen. Z izvedbo ukrepov na tretji A razvojni osi bi se na ribniško-kočevskem območju izboljšala dostopnost do osrednje Slovenije oz. z urbanim območjem Ljubljanske kotline, navezava na vseevropske koridorje ter bi hkrati spodbudila čezmejne prometne tokove z območjem Gorskega kotarja in pristaniščem Reko v sosednji Hrvaški, ki sta del primorsko-gorenjske regije s skupaj nad 305 tisoč prebivalci. Nova prometnica bi vplivala na časovne prihranke prometnih tokov, s tem pa posredno na večjo konkurenčnost lokalnega prebivalstva.</w:t>
      </w:r>
    </w:p>
    <w:p w:rsidR="001256DE" w:rsidRPr="001256DE" w:rsidRDefault="001256DE" w:rsidP="001256DE">
      <w:pPr>
        <w:spacing w:line="276" w:lineRule="auto"/>
        <w:jc w:val="both"/>
        <w:rPr>
          <w:rFonts w:ascii="Times New Roman" w:hAnsi="Times New Roman"/>
          <w:sz w:val="24"/>
          <w:szCs w:val="24"/>
        </w:rPr>
      </w:pPr>
    </w:p>
    <w:p w:rsidR="001256DE" w:rsidRPr="001256DE" w:rsidRDefault="001256DE" w:rsidP="001256DE">
      <w:pPr>
        <w:spacing w:line="276" w:lineRule="auto"/>
        <w:jc w:val="both"/>
        <w:rPr>
          <w:rFonts w:ascii="Times New Roman" w:hAnsi="Times New Roman"/>
          <w:sz w:val="24"/>
          <w:szCs w:val="24"/>
        </w:rPr>
      </w:pPr>
      <w:r w:rsidRPr="001256DE">
        <w:rPr>
          <w:rFonts w:ascii="Times New Roman" w:hAnsi="Times New Roman"/>
          <w:sz w:val="24"/>
          <w:szCs w:val="24"/>
        </w:rPr>
        <w:t>Projekt tretje A razvojne osi Škofljica–Velike Lašče–Ribnica–Kočevje–Petrina (meja z Republiko Hrvaško) obravnava ključne ukrepe, ki jih predstavljajo obvoznice štirih naselij – Škofljica, Velike Lašče, Ribnica in Kočevje. Poleg tega so na obstoječi trasi predvideni ukrepi za izboljšanje stanja vozišča, odprava ozkih grl zaradi geometrijskih slabosti, sanacije ter izboljšana prometna varnost.</w:t>
      </w:r>
    </w:p>
    <w:p w:rsidR="004E392D" w:rsidRPr="00E36309" w:rsidRDefault="004E392D" w:rsidP="002E0E31">
      <w:pPr>
        <w:spacing w:line="276" w:lineRule="auto"/>
        <w:rPr>
          <w:rFonts w:ascii="Times New Roman" w:hAnsi="Times New Roman"/>
          <w:sz w:val="24"/>
          <w:szCs w:val="24"/>
        </w:rPr>
      </w:pPr>
    </w:p>
    <w:p w:rsidR="006C0341" w:rsidRPr="00E36309" w:rsidRDefault="006C0341" w:rsidP="002E0E31">
      <w:pPr>
        <w:spacing w:line="276" w:lineRule="auto"/>
        <w:rPr>
          <w:rFonts w:ascii="Times New Roman" w:hAnsi="Times New Roman"/>
          <w:sz w:val="24"/>
          <w:szCs w:val="24"/>
        </w:rPr>
      </w:pPr>
    </w:p>
    <w:p w:rsidR="004E392D" w:rsidRPr="00E36309" w:rsidRDefault="00D445F2" w:rsidP="002E0E31">
      <w:pPr>
        <w:pStyle w:val="Naslov4"/>
        <w:spacing w:line="276" w:lineRule="auto"/>
        <w:rPr>
          <w:lang w:val="sl-SI" w:eastAsia="sl-SI"/>
        </w:rPr>
      </w:pPr>
      <w:bookmarkStart w:id="173" w:name="_Toc394053535"/>
      <w:bookmarkStart w:id="174" w:name="_Toc492973223"/>
      <w:r>
        <w:rPr>
          <w:lang w:val="sl-SI" w:eastAsia="sl-SI"/>
        </w:rPr>
        <w:t>2.1.7</w:t>
      </w:r>
      <w:r w:rsidR="0074543A" w:rsidRPr="00E36309">
        <w:rPr>
          <w:lang w:val="sl-SI" w:eastAsia="sl-SI"/>
        </w:rPr>
        <w:t xml:space="preserve">.3 </w:t>
      </w:r>
      <w:r w:rsidR="004E392D" w:rsidRPr="00E36309">
        <w:t>Cestna infrastruktura – obnova regionalne ceste R1-216 (»</w:t>
      </w:r>
      <w:r w:rsidR="004E392D" w:rsidRPr="00E36309">
        <w:rPr>
          <w:lang w:eastAsia="sl-SI"/>
        </w:rPr>
        <w:t>partizanska magistrala«)</w:t>
      </w:r>
      <w:bookmarkEnd w:id="173"/>
      <w:bookmarkEnd w:id="174"/>
    </w:p>
    <w:p w:rsidR="004E392D" w:rsidRPr="00E36309" w:rsidRDefault="004E392D" w:rsidP="002E0E31">
      <w:pPr>
        <w:spacing w:line="276" w:lineRule="auto"/>
        <w:rPr>
          <w:rFonts w:ascii="Times New Roman" w:hAnsi="Times New Roman"/>
          <w:sz w:val="24"/>
          <w:szCs w:val="24"/>
        </w:rPr>
      </w:pPr>
    </w:p>
    <w:p w:rsidR="00537263" w:rsidRDefault="00537263" w:rsidP="00537263">
      <w:pPr>
        <w:autoSpaceDE w:val="0"/>
        <w:autoSpaceDN w:val="0"/>
        <w:adjustRightInd w:val="0"/>
        <w:spacing w:line="276" w:lineRule="auto"/>
        <w:jc w:val="both"/>
        <w:rPr>
          <w:rFonts w:ascii="Times New Roman" w:hAnsi="Times New Roman"/>
          <w:sz w:val="24"/>
          <w:szCs w:val="24"/>
        </w:rPr>
      </w:pPr>
      <w:r w:rsidRPr="00537263">
        <w:rPr>
          <w:rFonts w:ascii="Times New Roman" w:hAnsi="Times New Roman"/>
          <w:sz w:val="24"/>
          <w:szCs w:val="24"/>
        </w:rPr>
        <w:t>T. i. »partizanska magistrala« je pomembna za dostopnost Jugovzhodne regije in kot povezava z Ljubljano.</w:t>
      </w:r>
    </w:p>
    <w:p w:rsidR="00537263" w:rsidRPr="00537263" w:rsidRDefault="00537263" w:rsidP="00537263">
      <w:pPr>
        <w:autoSpaceDE w:val="0"/>
        <w:autoSpaceDN w:val="0"/>
        <w:adjustRightInd w:val="0"/>
        <w:spacing w:line="276" w:lineRule="auto"/>
        <w:jc w:val="both"/>
        <w:rPr>
          <w:rFonts w:ascii="Times New Roman" w:hAnsi="Times New Roman"/>
          <w:sz w:val="24"/>
          <w:szCs w:val="24"/>
        </w:rPr>
      </w:pPr>
    </w:p>
    <w:p w:rsidR="00537263" w:rsidRPr="00537263" w:rsidRDefault="00537263" w:rsidP="00537263">
      <w:pPr>
        <w:autoSpaceDE w:val="0"/>
        <w:autoSpaceDN w:val="0"/>
        <w:adjustRightInd w:val="0"/>
        <w:spacing w:line="276" w:lineRule="auto"/>
        <w:jc w:val="both"/>
        <w:rPr>
          <w:rFonts w:ascii="Times New Roman" w:hAnsi="Times New Roman"/>
          <w:sz w:val="24"/>
          <w:szCs w:val="24"/>
        </w:rPr>
      </w:pPr>
      <w:r w:rsidRPr="00537263">
        <w:rPr>
          <w:rFonts w:ascii="Times New Roman" w:hAnsi="Times New Roman"/>
          <w:sz w:val="24"/>
          <w:szCs w:val="24"/>
        </w:rPr>
        <w:t>Med pomembnejšimi projekti na »partizanski magistrali« je projekt obnove ceste med Zagradcem in Žužemberkom, v Podhosti kjer je v letu 2016 predviden odkup zemljišč in pričetek gradbenih del, sanacija vozišča in podvoza pod železniško progo v Črnomlju, posodobitev odseka med Metliko in Črnomljem ter ureditev ceste skozi Gradac.</w:t>
      </w:r>
    </w:p>
    <w:p w:rsidR="00537263" w:rsidRDefault="00537263" w:rsidP="002E0E31">
      <w:pPr>
        <w:autoSpaceDE w:val="0"/>
        <w:autoSpaceDN w:val="0"/>
        <w:adjustRightInd w:val="0"/>
        <w:spacing w:line="276" w:lineRule="auto"/>
        <w:jc w:val="both"/>
        <w:rPr>
          <w:rFonts w:ascii="Times New Roman" w:hAnsi="Times New Roman"/>
          <w:sz w:val="24"/>
          <w:szCs w:val="24"/>
        </w:rPr>
      </w:pPr>
    </w:p>
    <w:p w:rsidR="006C0341" w:rsidRPr="00E36309" w:rsidRDefault="006C0341" w:rsidP="002E0E31">
      <w:pPr>
        <w:autoSpaceDE w:val="0"/>
        <w:autoSpaceDN w:val="0"/>
        <w:adjustRightInd w:val="0"/>
        <w:spacing w:line="276" w:lineRule="auto"/>
        <w:jc w:val="both"/>
        <w:rPr>
          <w:rFonts w:ascii="Times New Roman" w:hAnsi="Times New Roman"/>
          <w:sz w:val="24"/>
          <w:szCs w:val="24"/>
        </w:rPr>
      </w:pPr>
    </w:p>
    <w:p w:rsidR="004E392D" w:rsidRPr="00E36309" w:rsidRDefault="00D445F2" w:rsidP="002E0E31">
      <w:pPr>
        <w:pStyle w:val="Naslov4"/>
        <w:spacing w:line="276" w:lineRule="auto"/>
        <w:rPr>
          <w:lang w:val="sl-SI"/>
        </w:rPr>
      </w:pPr>
      <w:bookmarkStart w:id="175" w:name="_Toc394053536"/>
      <w:bookmarkStart w:id="176" w:name="_Toc492973224"/>
      <w:r>
        <w:rPr>
          <w:lang w:val="sl-SI" w:eastAsia="sl-SI"/>
        </w:rPr>
        <w:t>2.1.7</w:t>
      </w:r>
      <w:r w:rsidR="0074543A" w:rsidRPr="00E36309">
        <w:rPr>
          <w:lang w:val="sl-SI" w:eastAsia="sl-SI"/>
        </w:rPr>
        <w:t xml:space="preserve">.4 </w:t>
      </w:r>
      <w:r w:rsidR="004E392D" w:rsidRPr="00E36309">
        <w:rPr>
          <w:lang w:eastAsia="sl-SI"/>
        </w:rPr>
        <w:t>Železniška infrastruktura</w:t>
      </w:r>
      <w:r w:rsidR="004E392D" w:rsidRPr="00E36309">
        <w:t xml:space="preserve"> na območju Pokolpja</w:t>
      </w:r>
      <w:bookmarkEnd w:id="175"/>
      <w:bookmarkEnd w:id="176"/>
    </w:p>
    <w:p w:rsidR="004E392D" w:rsidRPr="00E36309" w:rsidRDefault="004E392D" w:rsidP="002E0E31">
      <w:pPr>
        <w:spacing w:line="276" w:lineRule="auto"/>
        <w:jc w:val="both"/>
        <w:rPr>
          <w:rFonts w:ascii="Times New Roman" w:hAnsi="Times New Roman"/>
          <w:sz w:val="24"/>
          <w:szCs w:val="24"/>
          <w:lang w:eastAsia="x-none"/>
        </w:rPr>
      </w:pPr>
    </w:p>
    <w:p w:rsidR="004E392D" w:rsidRPr="00E36309" w:rsidRDefault="00556D53" w:rsidP="002E0E31">
      <w:pPr>
        <w:spacing w:line="276" w:lineRule="auto"/>
        <w:jc w:val="both"/>
        <w:rPr>
          <w:rFonts w:ascii="Times New Roman" w:hAnsi="Times New Roman"/>
          <w:sz w:val="24"/>
          <w:szCs w:val="24"/>
        </w:rPr>
      </w:pPr>
      <w:r>
        <w:rPr>
          <w:rFonts w:ascii="Times New Roman" w:hAnsi="Times New Roman"/>
          <w:sz w:val="24"/>
          <w:szCs w:val="24"/>
        </w:rPr>
        <w:t xml:space="preserve">Glavni </w:t>
      </w:r>
      <w:r w:rsidR="00514A83">
        <w:rPr>
          <w:rFonts w:ascii="Times New Roman" w:hAnsi="Times New Roman"/>
          <w:sz w:val="24"/>
          <w:szCs w:val="24"/>
        </w:rPr>
        <w:t>namen instrumenta je smiselna dopolnitev cestnega omrežja</w:t>
      </w:r>
      <w:r w:rsidR="004E392D" w:rsidRPr="00E36309">
        <w:rPr>
          <w:rFonts w:ascii="Times New Roman" w:hAnsi="Times New Roman"/>
          <w:sz w:val="24"/>
          <w:szCs w:val="24"/>
        </w:rPr>
        <w:t xml:space="preserve"> z železniškim in tako čim bolj zagotoviti ustrezen prometni sistem, ki bo zagotavljal povezanost regij</w:t>
      </w:r>
      <w:r w:rsidR="00514A83">
        <w:rPr>
          <w:rFonts w:ascii="Times New Roman" w:hAnsi="Times New Roman"/>
          <w:sz w:val="24"/>
          <w:szCs w:val="24"/>
        </w:rPr>
        <w:t>e</w:t>
      </w:r>
      <w:r w:rsidR="004E392D" w:rsidRPr="00E36309">
        <w:rPr>
          <w:rFonts w:ascii="Times New Roman" w:hAnsi="Times New Roman"/>
          <w:sz w:val="24"/>
          <w:szCs w:val="24"/>
        </w:rPr>
        <w:t xml:space="preserve"> in omogočil razvojne priložnosti ob železniških progah, še bolj pa na mestih, na katerih se oba podsistema, cestni in železniški, stikata in omogočata prehod z enega na drugega.</w:t>
      </w:r>
    </w:p>
    <w:p w:rsidR="004E392D" w:rsidRPr="00E36309" w:rsidRDefault="004E392D" w:rsidP="002E0E31">
      <w:pPr>
        <w:spacing w:line="276" w:lineRule="auto"/>
        <w:jc w:val="both"/>
        <w:rPr>
          <w:rFonts w:ascii="Times New Roman" w:hAnsi="Times New Roman"/>
          <w:spacing w:val="-5"/>
          <w:sz w:val="24"/>
          <w:szCs w:val="24"/>
        </w:rPr>
      </w:pPr>
    </w:p>
    <w:p w:rsidR="001256DE" w:rsidRPr="001256DE" w:rsidRDefault="001256DE" w:rsidP="001256DE">
      <w:pPr>
        <w:autoSpaceDE w:val="0"/>
        <w:autoSpaceDN w:val="0"/>
        <w:adjustRightInd w:val="0"/>
        <w:spacing w:line="276" w:lineRule="auto"/>
        <w:jc w:val="both"/>
        <w:rPr>
          <w:rFonts w:ascii="Times New Roman" w:hAnsi="Times New Roman"/>
          <w:spacing w:val="-5"/>
          <w:sz w:val="24"/>
          <w:szCs w:val="24"/>
        </w:rPr>
      </w:pPr>
      <w:r w:rsidRPr="001256DE">
        <w:rPr>
          <w:rFonts w:ascii="Times New Roman" w:hAnsi="Times New Roman"/>
          <w:spacing w:val="-5"/>
          <w:sz w:val="24"/>
          <w:szCs w:val="24"/>
        </w:rPr>
        <w:t xml:space="preserve">Pri pripravi potrebnih ukrepov je treba upoštevati obe prometni sredstvi in ugotoviti, kako bi lahko zadostili ciljem hitrejše in boljše dostopnosti. Predvsem bo skladno s sprejeto Strategijo razvoja prometa proučeno ali bi posodobitev železniške infrastrukture v celoti zadostila tem ciljem ali pa je </w:t>
      </w:r>
      <w:r w:rsidRPr="001256DE">
        <w:rPr>
          <w:rFonts w:ascii="Times New Roman" w:hAnsi="Times New Roman"/>
          <w:spacing w:val="-5"/>
          <w:sz w:val="24"/>
          <w:szCs w:val="24"/>
        </w:rPr>
        <w:lastRenderedPageBreak/>
        <w:t xml:space="preserve">treba končne predloge ukrepov iskati tudi na cestni in železniški infrastrukturi z upoštevanjem učinkovitejše izvedbe javnega prevoza. Ob tem je potrebno upoštevati načrtovane in že dokončane parkirne površine po sistemu P + R na Škofljici. </w:t>
      </w:r>
    </w:p>
    <w:p w:rsidR="001256DE" w:rsidRDefault="001256DE" w:rsidP="001256DE">
      <w:pPr>
        <w:autoSpaceDE w:val="0"/>
        <w:autoSpaceDN w:val="0"/>
        <w:adjustRightInd w:val="0"/>
        <w:spacing w:line="276" w:lineRule="auto"/>
        <w:jc w:val="both"/>
        <w:rPr>
          <w:rFonts w:ascii="Times New Roman" w:hAnsi="Times New Roman"/>
          <w:spacing w:val="-5"/>
          <w:sz w:val="24"/>
          <w:szCs w:val="24"/>
        </w:rPr>
      </w:pPr>
    </w:p>
    <w:p w:rsidR="00B1562B" w:rsidRPr="00B1562B" w:rsidRDefault="00B1562B" w:rsidP="002915A1">
      <w:pPr>
        <w:numPr>
          <w:ilvl w:val="0"/>
          <w:numId w:val="46"/>
        </w:numPr>
        <w:autoSpaceDE w:val="0"/>
        <w:autoSpaceDN w:val="0"/>
        <w:adjustRightInd w:val="0"/>
        <w:spacing w:line="276" w:lineRule="auto"/>
        <w:jc w:val="both"/>
        <w:rPr>
          <w:rFonts w:ascii="Times New Roman" w:hAnsi="Times New Roman"/>
          <w:spacing w:val="-5"/>
          <w:sz w:val="24"/>
          <w:szCs w:val="24"/>
          <w:u w:val="single"/>
        </w:rPr>
      </w:pPr>
      <w:r w:rsidRPr="00B1562B">
        <w:rPr>
          <w:rFonts w:ascii="Times New Roman" w:hAnsi="Times New Roman"/>
          <w:spacing w:val="-5"/>
          <w:sz w:val="24"/>
          <w:szCs w:val="24"/>
          <w:u w:val="single"/>
        </w:rPr>
        <w:t>Proga Grosuplje – Kočevje</w:t>
      </w:r>
    </w:p>
    <w:p w:rsidR="004B7D8F" w:rsidRDefault="001256DE" w:rsidP="004B7D8F">
      <w:pPr>
        <w:autoSpaceDE w:val="0"/>
        <w:autoSpaceDN w:val="0"/>
        <w:adjustRightInd w:val="0"/>
        <w:spacing w:line="276" w:lineRule="auto"/>
        <w:jc w:val="both"/>
        <w:rPr>
          <w:rFonts w:ascii="Times New Roman" w:hAnsi="Times New Roman"/>
          <w:spacing w:val="-5"/>
          <w:sz w:val="24"/>
          <w:szCs w:val="24"/>
        </w:rPr>
      </w:pPr>
      <w:r w:rsidRPr="001256DE">
        <w:rPr>
          <w:rFonts w:ascii="Times New Roman" w:hAnsi="Times New Roman"/>
          <w:spacing w:val="-5"/>
          <w:sz w:val="24"/>
          <w:szCs w:val="24"/>
        </w:rPr>
        <w:t xml:space="preserve">Za dokončanje posodobitve železniške proge Grosuplje - Kočevje je potrebno obnoviti progo v dolžini dobrih 12 km  vključno z obnovo postaje Kočevje, urediti postajališča Stara cerkev ter gradnja peronov s podhodom na postaji Dobrepolje in ureditev nakladalnih klančin v Dobrepolju, Ribnici in Kočevju. </w:t>
      </w:r>
      <w:r w:rsidR="004B7D8F">
        <w:rPr>
          <w:rFonts w:ascii="Times New Roman" w:hAnsi="Times New Roman"/>
          <w:spacing w:val="-5"/>
          <w:sz w:val="24"/>
          <w:szCs w:val="24"/>
        </w:rPr>
        <w:t xml:space="preserve"> Dela na progi Grosuplje – Kočevje se izvajajo v III. fazah. I. faza je zaključena. Potekajo dela na II. In III. fazi. </w:t>
      </w:r>
      <w:r w:rsidR="004B7D8F" w:rsidRPr="004B7D8F">
        <w:rPr>
          <w:rFonts w:ascii="Times New Roman" w:hAnsi="Times New Roman"/>
          <w:spacing w:val="-5"/>
          <w:sz w:val="24"/>
          <w:szCs w:val="24"/>
        </w:rPr>
        <w:t xml:space="preserve">Po končani </w:t>
      </w:r>
      <w:r w:rsidR="004B7D8F">
        <w:rPr>
          <w:rFonts w:ascii="Times New Roman" w:hAnsi="Times New Roman"/>
          <w:spacing w:val="-5"/>
          <w:sz w:val="24"/>
          <w:szCs w:val="24"/>
        </w:rPr>
        <w:t>III</w:t>
      </w:r>
      <w:r w:rsidR="004B7D8F" w:rsidRPr="004B7D8F">
        <w:rPr>
          <w:rFonts w:ascii="Times New Roman" w:hAnsi="Times New Roman"/>
          <w:spacing w:val="-5"/>
          <w:sz w:val="24"/>
          <w:szCs w:val="24"/>
        </w:rPr>
        <w:t>. bi bil lahko uveden potniški promet na celotnem odseku do Kočevja. Glede na značilnosti proge bo tako po končanih delih proga dovoljevala hitrosti 60 do 80 km/h na odseku Grosuplje–Ortnek–Žlebič (v dolžini 30 km) oziroma 100km/h na odseku Žlebič–Ribnica–Kočevje (v dolžini 19 km).</w:t>
      </w:r>
    </w:p>
    <w:p w:rsidR="00272CC0" w:rsidRPr="004B7D8F" w:rsidRDefault="00272CC0" w:rsidP="004B7D8F">
      <w:pPr>
        <w:autoSpaceDE w:val="0"/>
        <w:autoSpaceDN w:val="0"/>
        <w:adjustRightInd w:val="0"/>
        <w:spacing w:line="276" w:lineRule="auto"/>
        <w:jc w:val="both"/>
        <w:rPr>
          <w:rFonts w:ascii="Times New Roman" w:hAnsi="Times New Roman"/>
          <w:spacing w:val="-5"/>
          <w:sz w:val="24"/>
          <w:szCs w:val="24"/>
        </w:rPr>
      </w:pPr>
    </w:p>
    <w:p w:rsidR="007A2E2A" w:rsidRDefault="0018534F" w:rsidP="002915A1">
      <w:pPr>
        <w:numPr>
          <w:ilvl w:val="0"/>
          <w:numId w:val="46"/>
        </w:numPr>
        <w:autoSpaceDE w:val="0"/>
        <w:autoSpaceDN w:val="0"/>
        <w:adjustRightInd w:val="0"/>
        <w:spacing w:line="276" w:lineRule="auto"/>
        <w:jc w:val="both"/>
        <w:rPr>
          <w:rFonts w:ascii="Times New Roman" w:hAnsi="Times New Roman"/>
          <w:spacing w:val="-5"/>
          <w:sz w:val="24"/>
          <w:szCs w:val="24"/>
          <w:u w:val="single"/>
        </w:rPr>
      </w:pPr>
      <w:r w:rsidRPr="0018534F">
        <w:rPr>
          <w:rFonts w:ascii="Times New Roman" w:hAnsi="Times New Roman"/>
          <w:spacing w:val="-5"/>
          <w:sz w:val="24"/>
          <w:szCs w:val="24"/>
          <w:u w:val="single"/>
        </w:rPr>
        <w:t>Proga d. m- R Hrvaška–Metlika–Črnomelj–Novo mesto–Trebnje–Grosuplje–(Ljubljana)</w:t>
      </w:r>
    </w:p>
    <w:p w:rsidR="00945457" w:rsidRPr="00945457" w:rsidRDefault="00945457" w:rsidP="00945457">
      <w:pPr>
        <w:autoSpaceDE w:val="0"/>
        <w:autoSpaceDN w:val="0"/>
        <w:adjustRightInd w:val="0"/>
        <w:spacing w:line="276" w:lineRule="auto"/>
        <w:jc w:val="both"/>
        <w:rPr>
          <w:rFonts w:ascii="Times New Roman" w:hAnsi="Times New Roman"/>
          <w:spacing w:val="-5"/>
          <w:sz w:val="24"/>
          <w:szCs w:val="24"/>
        </w:rPr>
      </w:pPr>
      <w:r w:rsidRPr="00945457">
        <w:rPr>
          <w:rFonts w:ascii="Times New Roman" w:hAnsi="Times New Roman"/>
          <w:spacing w:val="-5"/>
          <w:sz w:val="24"/>
          <w:szCs w:val="24"/>
        </w:rPr>
        <w:t>Proga državna meja s Hrvaško–Metlika–Črnomelj–Novo mesto–Trebnje–Grosuplje–Ljubljana je dolga 124,4 km, dopušča hitrosti od 40 do 85 km/h in je kategorije C2 (20 kN/os in 6,4 kN/m). Na relaciji Ljubljana – Metlika traja vožnja potniškega vlaka 154 minut; vožnja tovornega vlaka na odseku Novo mesto – Ljubljana pa 90 minut.</w:t>
      </w:r>
    </w:p>
    <w:p w:rsidR="00945457" w:rsidRPr="00945457" w:rsidRDefault="00945457" w:rsidP="00945457">
      <w:pPr>
        <w:autoSpaceDE w:val="0"/>
        <w:autoSpaceDN w:val="0"/>
        <w:adjustRightInd w:val="0"/>
        <w:spacing w:line="276" w:lineRule="auto"/>
        <w:jc w:val="both"/>
        <w:rPr>
          <w:rFonts w:ascii="Times New Roman" w:hAnsi="Times New Roman"/>
          <w:spacing w:val="-5"/>
          <w:sz w:val="24"/>
          <w:szCs w:val="24"/>
        </w:rPr>
      </w:pPr>
    </w:p>
    <w:p w:rsidR="00945457" w:rsidRPr="00945457" w:rsidRDefault="00945457" w:rsidP="00945457">
      <w:pPr>
        <w:autoSpaceDE w:val="0"/>
        <w:autoSpaceDN w:val="0"/>
        <w:adjustRightInd w:val="0"/>
        <w:spacing w:line="276" w:lineRule="auto"/>
        <w:jc w:val="both"/>
        <w:rPr>
          <w:rFonts w:ascii="Times New Roman" w:hAnsi="Times New Roman"/>
          <w:spacing w:val="-5"/>
          <w:sz w:val="24"/>
          <w:szCs w:val="24"/>
        </w:rPr>
      </w:pPr>
      <w:r w:rsidRPr="00945457">
        <w:rPr>
          <w:rFonts w:ascii="Times New Roman" w:hAnsi="Times New Roman"/>
          <w:spacing w:val="-5"/>
          <w:sz w:val="24"/>
          <w:szCs w:val="24"/>
        </w:rPr>
        <w:t>V nacionalnem programu razvoja JŽI se na tej progi predvideva izvedba ukrepov za zagotovitev pogojev izvedbe daljinskega vodenja prometa, ki zajemajo:</w:t>
      </w:r>
    </w:p>
    <w:p w:rsidR="00945457" w:rsidRPr="00945457" w:rsidRDefault="00945457" w:rsidP="00945457">
      <w:pPr>
        <w:autoSpaceDE w:val="0"/>
        <w:autoSpaceDN w:val="0"/>
        <w:adjustRightInd w:val="0"/>
        <w:spacing w:line="276" w:lineRule="auto"/>
        <w:jc w:val="both"/>
        <w:rPr>
          <w:rFonts w:ascii="Times New Roman" w:hAnsi="Times New Roman"/>
          <w:spacing w:val="-5"/>
          <w:sz w:val="24"/>
          <w:szCs w:val="24"/>
        </w:rPr>
      </w:pPr>
      <w:r w:rsidRPr="00945457">
        <w:rPr>
          <w:rFonts w:ascii="Times New Roman" w:hAnsi="Times New Roman"/>
          <w:spacing w:val="-5"/>
          <w:sz w:val="24"/>
          <w:szCs w:val="24"/>
        </w:rPr>
        <w:t>•</w:t>
      </w:r>
      <w:r w:rsidRPr="00945457">
        <w:rPr>
          <w:rFonts w:ascii="Times New Roman" w:hAnsi="Times New Roman"/>
          <w:spacing w:val="-5"/>
          <w:sz w:val="24"/>
          <w:szCs w:val="24"/>
        </w:rPr>
        <w:tab/>
        <w:t xml:space="preserve">izven nivojske dostope na postajne perone, </w:t>
      </w:r>
    </w:p>
    <w:p w:rsidR="00945457" w:rsidRPr="00945457" w:rsidRDefault="00945457" w:rsidP="00945457">
      <w:pPr>
        <w:autoSpaceDE w:val="0"/>
        <w:autoSpaceDN w:val="0"/>
        <w:adjustRightInd w:val="0"/>
        <w:spacing w:line="276" w:lineRule="auto"/>
        <w:jc w:val="both"/>
        <w:rPr>
          <w:rFonts w:ascii="Times New Roman" w:hAnsi="Times New Roman"/>
          <w:spacing w:val="-5"/>
          <w:sz w:val="24"/>
          <w:szCs w:val="24"/>
        </w:rPr>
      </w:pPr>
      <w:r w:rsidRPr="00945457">
        <w:rPr>
          <w:rFonts w:ascii="Times New Roman" w:hAnsi="Times New Roman"/>
          <w:spacing w:val="-5"/>
          <w:sz w:val="24"/>
          <w:szCs w:val="24"/>
        </w:rPr>
        <w:t>•</w:t>
      </w:r>
      <w:r w:rsidRPr="00945457">
        <w:rPr>
          <w:rFonts w:ascii="Times New Roman" w:hAnsi="Times New Roman"/>
          <w:spacing w:val="-5"/>
          <w:sz w:val="24"/>
          <w:szCs w:val="24"/>
        </w:rPr>
        <w:tab/>
        <w:t xml:space="preserve">podaljšanje uporabnih dolžin tirov in </w:t>
      </w:r>
    </w:p>
    <w:p w:rsidR="00945457" w:rsidRPr="00945457" w:rsidRDefault="00945457" w:rsidP="00945457">
      <w:pPr>
        <w:autoSpaceDE w:val="0"/>
        <w:autoSpaceDN w:val="0"/>
        <w:adjustRightInd w:val="0"/>
        <w:spacing w:line="276" w:lineRule="auto"/>
        <w:jc w:val="both"/>
        <w:rPr>
          <w:rFonts w:ascii="Times New Roman" w:hAnsi="Times New Roman"/>
          <w:spacing w:val="-5"/>
          <w:sz w:val="24"/>
          <w:szCs w:val="24"/>
        </w:rPr>
      </w:pPr>
      <w:r w:rsidRPr="00945457">
        <w:rPr>
          <w:rFonts w:ascii="Times New Roman" w:hAnsi="Times New Roman"/>
          <w:spacing w:val="-5"/>
          <w:sz w:val="24"/>
          <w:szCs w:val="24"/>
        </w:rPr>
        <w:t>•</w:t>
      </w:r>
      <w:r w:rsidRPr="00945457">
        <w:rPr>
          <w:rFonts w:ascii="Times New Roman" w:hAnsi="Times New Roman"/>
          <w:spacing w:val="-5"/>
          <w:sz w:val="24"/>
          <w:szCs w:val="24"/>
        </w:rPr>
        <w:tab/>
        <w:t>nadgradnjo signalnovarnostnih naprav.</w:t>
      </w:r>
    </w:p>
    <w:p w:rsidR="00945457" w:rsidRDefault="00945457" w:rsidP="00945457">
      <w:pPr>
        <w:autoSpaceDE w:val="0"/>
        <w:autoSpaceDN w:val="0"/>
        <w:adjustRightInd w:val="0"/>
        <w:spacing w:line="276" w:lineRule="auto"/>
        <w:jc w:val="both"/>
        <w:rPr>
          <w:rFonts w:ascii="Times New Roman" w:hAnsi="Times New Roman"/>
          <w:spacing w:val="-5"/>
          <w:sz w:val="24"/>
          <w:szCs w:val="24"/>
          <w:u w:val="single"/>
        </w:rPr>
      </w:pPr>
    </w:p>
    <w:p w:rsidR="00945457" w:rsidRPr="00945457" w:rsidRDefault="00945457" w:rsidP="002915A1">
      <w:pPr>
        <w:numPr>
          <w:ilvl w:val="0"/>
          <w:numId w:val="46"/>
        </w:numPr>
        <w:autoSpaceDE w:val="0"/>
        <w:autoSpaceDN w:val="0"/>
        <w:adjustRightInd w:val="0"/>
        <w:spacing w:line="276" w:lineRule="auto"/>
        <w:jc w:val="both"/>
        <w:rPr>
          <w:rFonts w:ascii="Times New Roman" w:hAnsi="Times New Roman"/>
          <w:spacing w:val="-5"/>
          <w:sz w:val="24"/>
          <w:szCs w:val="24"/>
          <w:u w:val="single"/>
        </w:rPr>
      </w:pPr>
      <w:r w:rsidRPr="00945457">
        <w:rPr>
          <w:rFonts w:ascii="Times New Roman" w:hAnsi="Times New Roman"/>
          <w:spacing w:val="-5"/>
          <w:sz w:val="24"/>
          <w:szCs w:val="24"/>
          <w:u w:val="single"/>
        </w:rPr>
        <w:t>Odsek Metlika–Rosalnice–državna meja–Kamanje</w:t>
      </w:r>
      <w:r>
        <w:rPr>
          <w:rFonts w:ascii="Times New Roman" w:hAnsi="Times New Roman"/>
          <w:spacing w:val="-5"/>
          <w:sz w:val="24"/>
          <w:szCs w:val="24"/>
          <w:u w:val="single"/>
        </w:rPr>
        <w:t xml:space="preserve"> </w:t>
      </w:r>
      <w:r w:rsidRPr="00945457">
        <w:rPr>
          <w:rFonts w:ascii="Times New Roman" w:hAnsi="Times New Roman"/>
          <w:spacing w:val="-5"/>
          <w:sz w:val="24"/>
          <w:szCs w:val="24"/>
          <w:u w:val="single"/>
        </w:rPr>
        <w:t>–</w:t>
      </w:r>
      <w:r>
        <w:rPr>
          <w:rFonts w:ascii="Times New Roman" w:hAnsi="Times New Roman"/>
          <w:spacing w:val="-5"/>
          <w:sz w:val="24"/>
          <w:szCs w:val="24"/>
          <w:u w:val="single"/>
        </w:rPr>
        <w:t xml:space="preserve"> </w:t>
      </w:r>
      <w:r w:rsidRPr="00945457">
        <w:rPr>
          <w:rFonts w:ascii="Times New Roman" w:hAnsi="Times New Roman"/>
          <w:spacing w:val="-5"/>
          <w:sz w:val="24"/>
          <w:szCs w:val="24"/>
          <w:u w:val="single"/>
        </w:rPr>
        <w:t>(Karlovac).</w:t>
      </w:r>
    </w:p>
    <w:p w:rsidR="00F927D1" w:rsidRDefault="00F927D1" w:rsidP="002E0E31">
      <w:pPr>
        <w:autoSpaceDE w:val="0"/>
        <w:autoSpaceDN w:val="0"/>
        <w:adjustRightInd w:val="0"/>
        <w:spacing w:line="276" w:lineRule="auto"/>
        <w:jc w:val="both"/>
        <w:rPr>
          <w:rFonts w:ascii="Times New Roman" w:hAnsi="Times New Roman"/>
          <w:spacing w:val="-5"/>
          <w:sz w:val="24"/>
          <w:szCs w:val="24"/>
        </w:rPr>
      </w:pPr>
    </w:p>
    <w:p w:rsidR="0018534F" w:rsidRDefault="00B3417D" w:rsidP="002E0E31">
      <w:pPr>
        <w:autoSpaceDE w:val="0"/>
        <w:autoSpaceDN w:val="0"/>
        <w:adjustRightInd w:val="0"/>
        <w:spacing w:line="276" w:lineRule="auto"/>
        <w:jc w:val="both"/>
        <w:rPr>
          <w:rFonts w:ascii="Times New Roman" w:hAnsi="Times New Roman"/>
          <w:spacing w:val="-5"/>
          <w:sz w:val="24"/>
          <w:szCs w:val="24"/>
        </w:rPr>
      </w:pPr>
      <w:r w:rsidRPr="00B3417D">
        <w:rPr>
          <w:rFonts w:ascii="Times New Roman" w:hAnsi="Times New Roman"/>
          <w:spacing w:val="-5"/>
          <w:sz w:val="24"/>
          <w:szCs w:val="24"/>
        </w:rPr>
        <w:t>Proga na odseku državna meja–Metlika–Črnomelj (od km 29,5 do km 46,2) je kategorije C2 (20 kN/os in 6,4 kN/m). Tako kot na drugih odsekih te proge se tudi na tem odseku načrtujejo le dela rednega vzdrževanja. Zamenjuje se tirnice sistema Xa s tirnicami S49 (zamenjane so že na odseku Črnomelj–Gradac), zamenjujejo pa se tudi posamezni pragovi. Predvidena je še zamenjava tirnic in pragov na nekaterih odsekih v skupni dolžini približno 3500 m in na postajnih tirih na postajah Črnomelj, Gradac in Metlika. Na odseku od km 30,770 do 30,840 je vpeljana počasna vožnja 30 km/h (voznoredna hitrost je sicer 60 km/h) zaradi posedanja nasipa in slabega stanja mostne konstrukcije.</w:t>
      </w:r>
    </w:p>
    <w:p w:rsidR="00CB50DE" w:rsidRDefault="00CB50DE" w:rsidP="002E0E31">
      <w:pPr>
        <w:autoSpaceDE w:val="0"/>
        <w:autoSpaceDN w:val="0"/>
        <w:adjustRightInd w:val="0"/>
        <w:spacing w:line="276" w:lineRule="auto"/>
        <w:jc w:val="both"/>
        <w:rPr>
          <w:rFonts w:ascii="Times New Roman" w:hAnsi="Times New Roman"/>
          <w:spacing w:val="-5"/>
          <w:sz w:val="24"/>
          <w:szCs w:val="24"/>
        </w:rPr>
      </w:pPr>
    </w:p>
    <w:p w:rsidR="0001523B" w:rsidRDefault="0001523B" w:rsidP="002E0E31">
      <w:pPr>
        <w:autoSpaceDE w:val="0"/>
        <w:autoSpaceDN w:val="0"/>
        <w:adjustRightInd w:val="0"/>
        <w:spacing w:line="276" w:lineRule="auto"/>
        <w:jc w:val="both"/>
        <w:rPr>
          <w:rFonts w:ascii="Times New Roman" w:hAnsi="Times New Roman"/>
          <w:spacing w:val="-5"/>
          <w:sz w:val="24"/>
          <w:szCs w:val="24"/>
        </w:rPr>
      </w:pPr>
    </w:p>
    <w:p w:rsidR="00CB50DE" w:rsidRPr="0001523B" w:rsidRDefault="00D445F2" w:rsidP="0001523B">
      <w:pPr>
        <w:pStyle w:val="Naslov4"/>
        <w:rPr>
          <w:lang w:val="sl-SI"/>
        </w:rPr>
      </w:pPr>
      <w:bookmarkStart w:id="177" w:name="_Toc492973225"/>
      <w:r>
        <w:rPr>
          <w:lang w:val="sl-SI"/>
        </w:rPr>
        <w:t>2.1.7</w:t>
      </w:r>
      <w:r w:rsidR="0001523B">
        <w:rPr>
          <w:lang w:val="sl-SI"/>
        </w:rPr>
        <w:t xml:space="preserve">.5 </w:t>
      </w:r>
      <w:r w:rsidR="00445016">
        <w:rPr>
          <w:lang w:val="sl-SI"/>
        </w:rPr>
        <w:t>Energetska</w:t>
      </w:r>
      <w:r w:rsidR="0001523B">
        <w:rPr>
          <w:lang w:val="sl-SI"/>
        </w:rPr>
        <w:t xml:space="preserve"> infrastruktura na območju Pokolpja</w:t>
      </w:r>
      <w:bookmarkEnd w:id="177"/>
    </w:p>
    <w:p w:rsidR="0001523B" w:rsidRPr="0001523B" w:rsidRDefault="0001523B" w:rsidP="0001523B">
      <w:pPr>
        <w:spacing w:line="276" w:lineRule="auto"/>
        <w:rPr>
          <w:rFonts w:ascii="Times New Roman" w:hAnsi="Times New Roman"/>
          <w:sz w:val="24"/>
          <w:szCs w:val="24"/>
          <w:lang w:eastAsia="sl-SI"/>
        </w:rPr>
      </w:pPr>
    </w:p>
    <w:p w:rsidR="007A2E2A" w:rsidRDefault="004E392D" w:rsidP="002E0E31">
      <w:pPr>
        <w:spacing w:line="276" w:lineRule="auto"/>
        <w:jc w:val="both"/>
        <w:rPr>
          <w:rFonts w:ascii="Times New Roman" w:hAnsi="Times New Roman"/>
          <w:bCs/>
          <w:sz w:val="24"/>
          <w:szCs w:val="24"/>
        </w:rPr>
      </w:pPr>
      <w:r w:rsidRPr="00E36309">
        <w:rPr>
          <w:rFonts w:ascii="Times New Roman" w:hAnsi="Times New Roman"/>
          <w:bCs/>
          <w:sz w:val="24"/>
          <w:szCs w:val="24"/>
          <w:lang w:val="x-none"/>
        </w:rPr>
        <w:t xml:space="preserve">Ob načrtovanem povečanju gospodarske dejavnosti v Pokolpju je potrebno ojačati elektrodistribucijsko omrežje. </w:t>
      </w:r>
      <w:r w:rsidR="007A2E2A">
        <w:rPr>
          <w:rFonts w:ascii="Times New Roman" w:hAnsi="Times New Roman"/>
          <w:bCs/>
          <w:sz w:val="24"/>
          <w:szCs w:val="24"/>
        </w:rPr>
        <w:t>V obdobju izvajanja programa Pokolpje</w:t>
      </w:r>
      <w:r w:rsidR="007938E9">
        <w:rPr>
          <w:rFonts w:ascii="Times New Roman" w:hAnsi="Times New Roman"/>
          <w:bCs/>
          <w:sz w:val="24"/>
          <w:szCs w:val="24"/>
        </w:rPr>
        <w:t xml:space="preserve"> od leta 2011 je zaključena investicija Izgradnja 2x20 kV kabelske navezave med RTP 100/20 kV Črnomelj in RP 20 kV Semič. </w:t>
      </w:r>
    </w:p>
    <w:p w:rsidR="00040538" w:rsidRDefault="007A2E2A" w:rsidP="002E0E31">
      <w:pPr>
        <w:spacing w:line="276" w:lineRule="auto"/>
        <w:jc w:val="both"/>
        <w:rPr>
          <w:rFonts w:ascii="Times New Roman" w:hAnsi="Times New Roman"/>
          <w:bCs/>
          <w:sz w:val="24"/>
          <w:szCs w:val="24"/>
        </w:rPr>
      </w:pPr>
      <w:r>
        <w:rPr>
          <w:rFonts w:ascii="Times New Roman" w:hAnsi="Times New Roman"/>
          <w:bCs/>
          <w:sz w:val="24"/>
          <w:szCs w:val="24"/>
        </w:rPr>
        <w:lastRenderedPageBreak/>
        <w:t>Osrednji pr</w:t>
      </w:r>
      <w:r w:rsidR="00735EEE">
        <w:rPr>
          <w:rFonts w:ascii="Times New Roman" w:hAnsi="Times New Roman"/>
          <w:bCs/>
          <w:sz w:val="24"/>
          <w:szCs w:val="24"/>
        </w:rPr>
        <w:t xml:space="preserve">ojekt v obdobju do leta 2020 na </w:t>
      </w:r>
      <w:r w:rsidR="00A01F19">
        <w:rPr>
          <w:rFonts w:ascii="Times New Roman" w:hAnsi="Times New Roman"/>
          <w:bCs/>
          <w:sz w:val="24"/>
          <w:szCs w:val="24"/>
        </w:rPr>
        <w:t xml:space="preserve">območju Pokolpja </w:t>
      </w:r>
      <w:r w:rsidR="00735EEE">
        <w:rPr>
          <w:rFonts w:ascii="Times New Roman" w:hAnsi="Times New Roman"/>
          <w:bCs/>
          <w:sz w:val="24"/>
          <w:szCs w:val="24"/>
        </w:rPr>
        <w:t>ostaja</w:t>
      </w:r>
      <w:r>
        <w:rPr>
          <w:rFonts w:ascii="Times New Roman" w:hAnsi="Times New Roman"/>
          <w:bCs/>
          <w:sz w:val="24"/>
          <w:szCs w:val="24"/>
        </w:rPr>
        <w:t xml:space="preserve"> izgradnja daljnovoda 2x110 kV RTP Kočevje – RTP Črnomelj. </w:t>
      </w:r>
    </w:p>
    <w:p w:rsidR="00B75E8C" w:rsidRDefault="00B75E8C" w:rsidP="002E0E31">
      <w:pPr>
        <w:spacing w:line="276" w:lineRule="auto"/>
        <w:jc w:val="both"/>
        <w:rPr>
          <w:rFonts w:ascii="Times New Roman" w:hAnsi="Times New Roman"/>
          <w:bCs/>
          <w:sz w:val="24"/>
          <w:szCs w:val="24"/>
          <w:lang w:val="x-none"/>
        </w:rPr>
      </w:pPr>
    </w:p>
    <w:p w:rsidR="00B75E8C" w:rsidRPr="00A01F19" w:rsidRDefault="00B75E8C" w:rsidP="002E0E31">
      <w:pPr>
        <w:spacing w:line="276" w:lineRule="auto"/>
        <w:jc w:val="both"/>
        <w:rPr>
          <w:rFonts w:ascii="Times New Roman" w:hAnsi="Times New Roman"/>
          <w:bCs/>
          <w:sz w:val="24"/>
          <w:szCs w:val="24"/>
          <w:lang w:val="x-none"/>
        </w:rPr>
      </w:pPr>
    </w:p>
    <w:p w:rsidR="004E392D" w:rsidRPr="00E36309" w:rsidRDefault="0074543A" w:rsidP="002E0E31">
      <w:pPr>
        <w:pStyle w:val="Naslov2"/>
        <w:spacing w:line="276" w:lineRule="auto"/>
        <w:rPr>
          <w:noProof/>
          <w:lang w:eastAsia="sl-SI"/>
        </w:rPr>
      </w:pPr>
      <w:bookmarkStart w:id="178" w:name="_Toc391020869"/>
      <w:bookmarkStart w:id="179" w:name="_Toc394053538"/>
      <w:bookmarkStart w:id="180" w:name="_Toc492973226"/>
      <w:r w:rsidRPr="00E36309">
        <w:rPr>
          <w:noProof/>
          <w:lang w:val="sl-SI" w:eastAsia="sl-SI"/>
        </w:rPr>
        <w:t xml:space="preserve">2.2 </w:t>
      </w:r>
      <w:r w:rsidR="004E392D" w:rsidRPr="00E36309">
        <w:rPr>
          <w:noProof/>
          <w:lang w:val="sl-SI" w:eastAsia="sl-SI"/>
        </w:rPr>
        <w:t>Organi usklajevanja in izvajanja Programa Pokolpje</w:t>
      </w:r>
      <w:bookmarkEnd w:id="178"/>
      <w:bookmarkEnd w:id="179"/>
      <w:bookmarkEnd w:id="180"/>
    </w:p>
    <w:p w:rsidR="004E392D" w:rsidRDefault="004E392D" w:rsidP="002E0E31">
      <w:pPr>
        <w:spacing w:line="276" w:lineRule="auto"/>
        <w:rPr>
          <w:rFonts w:ascii="Times New Roman" w:hAnsi="Times New Roman"/>
          <w:sz w:val="24"/>
          <w:szCs w:val="24"/>
          <w:lang w:eastAsia="x-none"/>
        </w:rPr>
      </w:pPr>
    </w:p>
    <w:p w:rsidR="006C0341" w:rsidRPr="00E36309" w:rsidRDefault="006C0341" w:rsidP="002E0E31">
      <w:pPr>
        <w:spacing w:line="276" w:lineRule="auto"/>
        <w:rPr>
          <w:rFonts w:ascii="Times New Roman" w:hAnsi="Times New Roman"/>
          <w:sz w:val="24"/>
          <w:szCs w:val="24"/>
          <w:lang w:eastAsia="x-none"/>
        </w:rPr>
      </w:pPr>
    </w:p>
    <w:p w:rsidR="004E392D" w:rsidRPr="00E36309" w:rsidRDefault="0074543A" w:rsidP="002E0E31">
      <w:pPr>
        <w:pStyle w:val="Naslov3"/>
        <w:spacing w:line="276" w:lineRule="auto"/>
        <w:rPr>
          <w:lang w:val="sl-SI"/>
        </w:rPr>
      </w:pPr>
      <w:bookmarkStart w:id="181" w:name="_Toc349306265"/>
      <w:bookmarkStart w:id="182" w:name="_Toc349310097"/>
      <w:bookmarkStart w:id="183" w:name="_Toc349310438"/>
      <w:bookmarkStart w:id="184" w:name="_Toc349310781"/>
      <w:bookmarkStart w:id="185" w:name="_Toc349306266"/>
      <w:bookmarkStart w:id="186" w:name="_Toc349310098"/>
      <w:bookmarkStart w:id="187" w:name="_Toc349310439"/>
      <w:bookmarkStart w:id="188" w:name="_Toc349310782"/>
      <w:bookmarkStart w:id="189" w:name="_Toc349306268"/>
      <w:bookmarkStart w:id="190" w:name="_Toc349310100"/>
      <w:bookmarkStart w:id="191" w:name="_Toc349310441"/>
      <w:bookmarkStart w:id="192" w:name="_Toc349310784"/>
      <w:bookmarkStart w:id="193" w:name="_Toc349306271"/>
      <w:bookmarkStart w:id="194" w:name="_Toc349310103"/>
      <w:bookmarkStart w:id="195" w:name="_Toc349310444"/>
      <w:bookmarkStart w:id="196" w:name="_Toc349310787"/>
      <w:bookmarkStart w:id="197" w:name="_Toc349306273"/>
      <w:bookmarkStart w:id="198" w:name="_Toc349310105"/>
      <w:bookmarkStart w:id="199" w:name="_Toc349310446"/>
      <w:bookmarkStart w:id="200" w:name="_Toc349310789"/>
      <w:bookmarkStart w:id="201" w:name="_Toc349306275"/>
      <w:bookmarkStart w:id="202" w:name="_Toc349310107"/>
      <w:bookmarkStart w:id="203" w:name="_Toc349310448"/>
      <w:bookmarkStart w:id="204" w:name="_Toc349310791"/>
      <w:bookmarkStart w:id="205" w:name="_Toc349306276"/>
      <w:bookmarkStart w:id="206" w:name="_Toc349310108"/>
      <w:bookmarkStart w:id="207" w:name="_Toc349310449"/>
      <w:bookmarkStart w:id="208" w:name="_Toc349310792"/>
      <w:bookmarkStart w:id="209" w:name="_Toc349306277"/>
      <w:bookmarkStart w:id="210" w:name="_Toc349310109"/>
      <w:bookmarkStart w:id="211" w:name="_Toc349310450"/>
      <w:bookmarkStart w:id="212" w:name="_Toc349310793"/>
      <w:bookmarkStart w:id="213" w:name="_Toc349306278"/>
      <w:bookmarkStart w:id="214" w:name="_Toc349310110"/>
      <w:bookmarkStart w:id="215" w:name="_Toc349310451"/>
      <w:bookmarkStart w:id="216" w:name="_Toc349310794"/>
      <w:bookmarkStart w:id="217" w:name="_Toc349306279"/>
      <w:bookmarkStart w:id="218" w:name="_Toc349310111"/>
      <w:bookmarkStart w:id="219" w:name="_Toc349310452"/>
      <w:bookmarkStart w:id="220" w:name="_Toc349310795"/>
      <w:bookmarkStart w:id="221" w:name="_Toc349306280"/>
      <w:bookmarkStart w:id="222" w:name="_Toc349310112"/>
      <w:bookmarkStart w:id="223" w:name="_Toc349310453"/>
      <w:bookmarkStart w:id="224" w:name="_Toc349310796"/>
      <w:bookmarkStart w:id="225" w:name="_Toc349306281"/>
      <w:bookmarkStart w:id="226" w:name="_Toc349310113"/>
      <w:bookmarkStart w:id="227" w:name="_Toc349310454"/>
      <w:bookmarkStart w:id="228" w:name="_Toc349310797"/>
      <w:bookmarkStart w:id="229" w:name="_Toc349306282"/>
      <w:bookmarkStart w:id="230" w:name="_Toc349310114"/>
      <w:bookmarkStart w:id="231" w:name="_Toc349310455"/>
      <w:bookmarkStart w:id="232" w:name="_Toc349310798"/>
      <w:bookmarkStart w:id="233" w:name="_Toc349306284"/>
      <w:bookmarkStart w:id="234" w:name="_Toc349310116"/>
      <w:bookmarkStart w:id="235" w:name="_Toc349310457"/>
      <w:bookmarkStart w:id="236" w:name="_Toc349310800"/>
      <w:bookmarkStart w:id="237" w:name="_Toc349306286"/>
      <w:bookmarkStart w:id="238" w:name="_Toc349310118"/>
      <w:bookmarkStart w:id="239" w:name="_Toc349310459"/>
      <w:bookmarkStart w:id="240" w:name="_Toc349310802"/>
      <w:bookmarkStart w:id="241" w:name="_Toc349306287"/>
      <w:bookmarkStart w:id="242" w:name="_Toc349310119"/>
      <w:bookmarkStart w:id="243" w:name="_Toc349310460"/>
      <w:bookmarkStart w:id="244" w:name="_Toc349310803"/>
      <w:bookmarkStart w:id="245" w:name="_Toc349306288"/>
      <w:bookmarkStart w:id="246" w:name="_Toc349310120"/>
      <w:bookmarkStart w:id="247" w:name="_Toc349310461"/>
      <w:bookmarkStart w:id="248" w:name="_Toc349310804"/>
      <w:bookmarkStart w:id="249" w:name="_Toc349306289"/>
      <w:bookmarkStart w:id="250" w:name="_Toc349310121"/>
      <w:bookmarkStart w:id="251" w:name="_Toc349310462"/>
      <w:bookmarkStart w:id="252" w:name="_Toc349310805"/>
      <w:bookmarkStart w:id="253" w:name="_Toc349306290"/>
      <w:bookmarkStart w:id="254" w:name="_Toc349310122"/>
      <w:bookmarkStart w:id="255" w:name="_Toc349310463"/>
      <w:bookmarkStart w:id="256" w:name="_Toc349310806"/>
      <w:bookmarkStart w:id="257" w:name="_Toc391020872"/>
      <w:bookmarkStart w:id="258" w:name="_Toc394053541"/>
      <w:bookmarkStart w:id="259" w:name="_Toc492973227"/>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E36309">
        <w:rPr>
          <w:lang w:val="sl-SI"/>
        </w:rPr>
        <w:t xml:space="preserve">2.2.3 </w:t>
      </w:r>
      <w:r w:rsidR="004E392D" w:rsidRPr="00E36309">
        <w:t>Območno razvojno partnerstvo Pokolpje</w:t>
      </w:r>
      <w:bookmarkEnd w:id="257"/>
      <w:bookmarkEnd w:id="258"/>
      <w:bookmarkEnd w:id="259"/>
    </w:p>
    <w:p w:rsidR="00196F5F" w:rsidRPr="00E36309" w:rsidRDefault="00196F5F" w:rsidP="002E0E31">
      <w:pPr>
        <w:spacing w:line="276" w:lineRule="auto"/>
        <w:rPr>
          <w:rFonts w:ascii="Times New Roman" w:hAnsi="Times New Roman"/>
          <w:sz w:val="24"/>
          <w:szCs w:val="24"/>
          <w:lang w:eastAsia="x-none"/>
        </w:rPr>
      </w:pPr>
    </w:p>
    <w:p w:rsidR="005E25E5" w:rsidRPr="00E36309" w:rsidRDefault="005E25E5" w:rsidP="005E25E5">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 xml:space="preserve">V letu 2016 je bila sklicana ena redna seja Sveta ORP Pokolpje. </w:t>
      </w:r>
    </w:p>
    <w:p w:rsidR="005E25E5" w:rsidRPr="00E36309" w:rsidRDefault="005E25E5" w:rsidP="005E25E5">
      <w:pPr>
        <w:spacing w:line="276" w:lineRule="auto"/>
        <w:jc w:val="both"/>
        <w:rPr>
          <w:rFonts w:ascii="Times New Roman" w:hAnsi="Times New Roman"/>
          <w:sz w:val="24"/>
          <w:szCs w:val="24"/>
          <w:lang w:eastAsia="x-none"/>
        </w:rPr>
      </w:pPr>
    </w:p>
    <w:p w:rsidR="005E25E5" w:rsidRPr="00E36309" w:rsidRDefault="005E25E5" w:rsidP="005E25E5">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11. redna s</w:t>
      </w:r>
      <w:r w:rsidR="00272CC0">
        <w:rPr>
          <w:rFonts w:ascii="Times New Roman" w:hAnsi="Times New Roman"/>
          <w:sz w:val="24"/>
          <w:szCs w:val="24"/>
          <w:lang w:eastAsia="x-none"/>
        </w:rPr>
        <w:t xml:space="preserve">eja se je odvijala 15. </w:t>
      </w:r>
      <w:r w:rsidR="004739CC">
        <w:rPr>
          <w:rFonts w:ascii="Times New Roman" w:hAnsi="Times New Roman"/>
          <w:sz w:val="24"/>
          <w:szCs w:val="24"/>
          <w:lang w:eastAsia="x-none"/>
        </w:rPr>
        <w:t>9. 2016</w:t>
      </w:r>
      <w:r w:rsidRPr="00E36309">
        <w:rPr>
          <w:rFonts w:ascii="Times New Roman" w:hAnsi="Times New Roman"/>
          <w:sz w:val="24"/>
          <w:szCs w:val="24"/>
          <w:lang w:eastAsia="x-none"/>
        </w:rPr>
        <w:t xml:space="preserve"> v Kulturnem centru v Semiču. Na njej so bile obravnavane naslednje teme:</w:t>
      </w:r>
    </w:p>
    <w:p w:rsidR="005E25E5" w:rsidRPr="00E36309" w:rsidRDefault="005E25E5" w:rsidP="002915A1">
      <w:pPr>
        <w:numPr>
          <w:ilvl w:val="0"/>
          <w:numId w:val="32"/>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Predaja predsedovanja in imenovanje novega predsednika Sveta ORP Pokolpje</w:t>
      </w:r>
    </w:p>
    <w:p w:rsidR="005E25E5" w:rsidRPr="00E36309" w:rsidRDefault="005E25E5" w:rsidP="002915A1">
      <w:pPr>
        <w:numPr>
          <w:ilvl w:val="0"/>
          <w:numId w:val="32"/>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5. letno poročilo o izvajanju Programa spodbujanja konkurenčnosti in ukrepov razvojne podpore Pokolpje v obdobju 2011</w:t>
      </w:r>
      <w:r w:rsidR="003D0630">
        <w:rPr>
          <w:rFonts w:ascii="Times New Roman" w:hAnsi="Times New Roman"/>
          <w:sz w:val="24"/>
          <w:szCs w:val="24"/>
          <w:lang w:eastAsia="x-none"/>
        </w:rPr>
        <w:t>–</w:t>
      </w:r>
      <w:r w:rsidRPr="00E36309">
        <w:rPr>
          <w:rFonts w:ascii="Times New Roman" w:hAnsi="Times New Roman"/>
          <w:sz w:val="24"/>
          <w:szCs w:val="24"/>
          <w:lang w:eastAsia="x-none"/>
        </w:rPr>
        <w:t>2016, avgust 2016</w:t>
      </w:r>
    </w:p>
    <w:p w:rsidR="005E25E5" w:rsidRPr="00E36309" w:rsidRDefault="005E25E5" w:rsidP="002915A1">
      <w:pPr>
        <w:numPr>
          <w:ilvl w:val="0"/>
          <w:numId w:val="32"/>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Programa spodbujanja konkurenčnosti in ukrepov razvojne podpore Pokolpju do leta 2020</w:t>
      </w:r>
    </w:p>
    <w:p w:rsidR="005E25E5" w:rsidRPr="00E36309" w:rsidRDefault="005E25E5" w:rsidP="002915A1">
      <w:pPr>
        <w:numPr>
          <w:ilvl w:val="0"/>
          <w:numId w:val="32"/>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Razno.</w:t>
      </w:r>
    </w:p>
    <w:p w:rsidR="005E25E5" w:rsidRPr="00E36309" w:rsidRDefault="005E25E5" w:rsidP="005E25E5">
      <w:pPr>
        <w:spacing w:line="276" w:lineRule="auto"/>
        <w:jc w:val="both"/>
        <w:rPr>
          <w:rFonts w:ascii="Times New Roman" w:hAnsi="Times New Roman"/>
          <w:sz w:val="24"/>
          <w:szCs w:val="24"/>
          <w:lang w:eastAsia="x-none"/>
        </w:rPr>
      </w:pPr>
    </w:p>
    <w:p w:rsidR="005E25E5" w:rsidRPr="00E36309" w:rsidRDefault="005E25E5" w:rsidP="005E25E5">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Na 11. redni seji Sveta ORP Pokolpje Svet ORP Pokolpje je mesto predsednice Sveta ORP prevzela Polona Kambič, županja Občine Semič. Svet ORP Pokolpje se je na seji seznanil z osnutkom 5. letnega poročila o izvajanju Programa spodbujanja konkurenčnosti in ukrepov razvojne podpore v Pokolpje v obdobju 2011 do 2016, potrdil njegovo vsebino in ga sprejel.</w:t>
      </w:r>
    </w:p>
    <w:p w:rsidR="004E392D" w:rsidRPr="00E36309" w:rsidRDefault="004E392D" w:rsidP="002E0E31">
      <w:pPr>
        <w:spacing w:line="276" w:lineRule="auto"/>
        <w:jc w:val="both"/>
        <w:rPr>
          <w:rFonts w:ascii="Times New Roman" w:hAnsi="Times New Roman"/>
          <w:sz w:val="24"/>
          <w:szCs w:val="24"/>
          <w:lang w:eastAsia="x-none"/>
        </w:rPr>
      </w:pPr>
    </w:p>
    <w:p w:rsidR="00EF2C09" w:rsidRPr="00E36309" w:rsidRDefault="00EF2C09" w:rsidP="002E0E31">
      <w:pPr>
        <w:spacing w:line="276" w:lineRule="auto"/>
        <w:rPr>
          <w:rFonts w:ascii="Times New Roman" w:hAnsi="Times New Roman"/>
          <w:sz w:val="24"/>
          <w:szCs w:val="24"/>
          <w:lang w:eastAsia="x-none"/>
        </w:rPr>
      </w:pPr>
    </w:p>
    <w:p w:rsidR="004E392D" w:rsidRPr="00E36309" w:rsidRDefault="0074543A" w:rsidP="002E0E31">
      <w:pPr>
        <w:pStyle w:val="Naslov3"/>
        <w:spacing w:line="276" w:lineRule="auto"/>
        <w:rPr>
          <w:lang w:val="sl-SI"/>
        </w:rPr>
      </w:pPr>
      <w:bookmarkStart w:id="260" w:name="_Toc391020873"/>
      <w:bookmarkStart w:id="261" w:name="_Toc394053542"/>
      <w:bookmarkStart w:id="262" w:name="_Toc492973228"/>
      <w:r w:rsidRPr="00E36309">
        <w:rPr>
          <w:lang w:val="sl-SI"/>
        </w:rPr>
        <w:t xml:space="preserve">2.2.4 </w:t>
      </w:r>
      <w:r w:rsidR="004E392D" w:rsidRPr="00E36309">
        <w:t>Območne razvojne institucije</w:t>
      </w:r>
      <w:bookmarkEnd w:id="260"/>
      <w:bookmarkEnd w:id="261"/>
      <w:bookmarkEnd w:id="262"/>
    </w:p>
    <w:p w:rsidR="004E392D" w:rsidRPr="00E36309" w:rsidRDefault="004E392D" w:rsidP="002E0E31">
      <w:pPr>
        <w:spacing w:line="276" w:lineRule="auto"/>
        <w:rPr>
          <w:rFonts w:ascii="Times New Roman" w:hAnsi="Times New Roman"/>
          <w:sz w:val="24"/>
          <w:szCs w:val="24"/>
          <w:lang w:eastAsia="x-none"/>
        </w:rPr>
      </w:pPr>
    </w:p>
    <w:p w:rsidR="004E392D" w:rsidRPr="00E36309" w:rsidRDefault="004E392D"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Območne razvojne institucije, ki delujejo na območju Pokolpja so:</w:t>
      </w:r>
    </w:p>
    <w:p w:rsidR="004E392D" w:rsidRPr="00E36309" w:rsidRDefault="004E392D" w:rsidP="002915A1">
      <w:pPr>
        <w:numPr>
          <w:ilvl w:val="0"/>
          <w:numId w:val="14"/>
        </w:numPr>
        <w:spacing w:line="276" w:lineRule="auto"/>
        <w:jc w:val="both"/>
        <w:rPr>
          <w:rFonts w:ascii="Times New Roman" w:hAnsi="Times New Roman"/>
          <w:sz w:val="24"/>
          <w:szCs w:val="24"/>
          <w:u w:val="single"/>
        </w:rPr>
      </w:pPr>
      <w:r w:rsidRPr="00E36309">
        <w:rPr>
          <w:rFonts w:ascii="Times New Roman" w:hAnsi="Times New Roman"/>
          <w:sz w:val="24"/>
          <w:szCs w:val="24"/>
        </w:rPr>
        <w:t>RIC BELA KRAJINA</w:t>
      </w:r>
    </w:p>
    <w:p w:rsidR="004E392D" w:rsidRPr="00E36309" w:rsidRDefault="004E392D" w:rsidP="002915A1">
      <w:pPr>
        <w:numPr>
          <w:ilvl w:val="0"/>
          <w:numId w:val="14"/>
        </w:numPr>
        <w:spacing w:line="276" w:lineRule="auto"/>
        <w:jc w:val="both"/>
        <w:rPr>
          <w:rFonts w:ascii="Times New Roman" w:hAnsi="Times New Roman"/>
          <w:sz w:val="24"/>
          <w:szCs w:val="24"/>
          <w:u w:val="single"/>
        </w:rPr>
      </w:pPr>
      <w:r w:rsidRPr="00E36309">
        <w:rPr>
          <w:rFonts w:ascii="Times New Roman" w:hAnsi="Times New Roman"/>
          <w:sz w:val="24"/>
          <w:szCs w:val="24"/>
        </w:rPr>
        <w:t>PODJETNIŠKI INKUBATOR KOČEVJE</w:t>
      </w:r>
    </w:p>
    <w:p w:rsidR="004E392D" w:rsidRPr="00E36309" w:rsidRDefault="004E392D" w:rsidP="002915A1">
      <w:pPr>
        <w:numPr>
          <w:ilvl w:val="0"/>
          <w:numId w:val="14"/>
        </w:numPr>
        <w:spacing w:line="276" w:lineRule="auto"/>
        <w:jc w:val="both"/>
        <w:rPr>
          <w:rFonts w:ascii="Times New Roman" w:hAnsi="Times New Roman"/>
          <w:sz w:val="24"/>
          <w:szCs w:val="24"/>
          <w:u w:val="single"/>
        </w:rPr>
      </w:pPr>
      <w:r w:rsidRPr="00E36309">
        <w:rPr>
          <w:rFonts w:ascii="Times New Roman" w:hAnsi="Times New Roman"/>
          <w:sz w:val="24"/>
          <w:szCs w:val="24"/>
        </w:rPr>
        <w:t>RC KOČEVJE RIBNICA d.o.o.</w:t>
      </w:r>
    </w:p>
    <w:p w:rsidR="004E392D" w:rsidRPr="00E36309" w:rsidRDefault="004E392D" w:rsidP="002915A1">
      <w:pPr>
        <w:numPr>
          <w:ilvl w:val="0"/>
          <w:numId w:val="14"/>
        </w:numPr>
        <w:spacing w:line="276" w:lineRule="auto"/>
        <w:jc w:val="both"/>
        <w:rPr>
          <w:rFonts w:ascii="Times New Roman" w:hAnsi="Times New Roman"/>
          <w:sz w:val="24"/>
          <w:szCs w:val="24"/>
          <w:u w:val="single"/>
        </w:rPr>
      </w:pPr>
      <w:r w:rsidRPr="00E36309">
        <w:rPr>
          <w:rFonts w:ascii="Times New Roman" w:hAnsi="Times New Roman"/>
          <w:sz w:val="24"/>
          <w:szCs w:val="24"/>
        </w:rPr>
        <w:t>RAZVOJNI CENTER NOVO MESTO d.o.o.</w:t>
      </w:r>
    </w:p>
    <w:p w:rsidR="004E392D" w:rsidRPr="001C175B" w:rsidRDefault="004E392D" w:rsidP="001C175B">
      <w:pPr>
        <w:pStyle w:val="Odstavekseznama"/>
        <w:spacing w:line="276" w:lineRule="auto"/>
        <w:ind w:left="360"/>
        <w:jc w:val="both"/>
        <w:rPr>
          <w:rFonts w:ascii="Times New Roman" w:hAnsi="Times New Roman"/>
          <w:sz w:val="24"/>
          <w:szCs w:val="24"/>
          <w:u w:val="single"/>
        </w:rPr>
      </w:pPr>
    </w:p>
    <w:p w:rsidR="002D635E" w:rsidRPr="00D90F54" w:rsidRDefault="002D635E" w:rsidP="00D90F54">
      <w:pPr>
        <w:spacing w:line="276" w:lineRule="auto"/>
        <w:jc w:val="both"/>
        <w:rPr>
          <w:rFonts w:ascii="Times New Roman" w:hAnsi="Times New Roman"/>
          <w:color w:val="000000"/>
          <w:sz w:val="24"/>
          <w:szCs w:val="24"/>
        </w:rPr>
      </w:pPr>
      <w:r w:rsidRPr="00D90F54">
        <w:rPr>
          <w:rFonts w:ascii="Times New Roman" w:hAnsi="Times New Roman"/>
          <w:i/>
          <w:iCs/>
          <w:color w:val="000000"/>
          <w:sz w:val="24"/>
          <w:szCs w:val="24"/>
        </w:rPr>
        <w:t xml:space="preserve">Razvojno informacijski center Bela krajina </w:t>
      </w:r>
      <w:r w:rsidRPr="00D90F54">
        <w:rPr>
          <w:rFonts w:ascii="Times New Roman" w:hAnsi="Times New Roman"/>
          <w:color w:val="000000"/>
          <w:sz w:val="24"/>
          <w:szCs w:val="24"/>
        </w:rPr>
        <w:t>je javni zavod za promocijo turizma in podjetništva v Beli krajini. Zavod je bil ustanovljen leta 2004, da bi spodbujal razvoj in promocije podjetništva ter turizma. Svetuje in pomaga pri pridobivanju sofinanciranja za posamezne projekte, svetuje pravnim osebam in podjetnikom posameznikom ter izvajalec programa Pokolpje za območje Bele krajine. Pomaga in svetuje pri trženju izdelkov in storitev, povezuje razpoložljive zmogljivosti v razvoju in raziskavah, organizira in usposablja, pripravlja strategijo razvoja turizma in malega gospodarstva, oblikuje celovito turistično ponudbo ipd. na celotnem področju Bele krajine. Javni zavod med drugim opravlja tudi naloge lokalnega podjetniškega centra (LPC) na območju Bele krajine. V okviru RIC-a Bela krajina deluje tudi Podjetniški inkubator Bela krajina.</w:t>
      </w:r>
    </w:p>
    <w:p w:rsidR="004E392D" w:rsidRPr="00E36309" w:rsidRDefault="004E392D" w:rsidP="002E0E31">
      <w:pPr>
        <w:spacing w:line="276" w:lineRule="auto"/>
        <w:jc w:val="both"/>
        <w:rPr>
          <w:rFonts w:ascii="Times New Roman" w:hAnsi="Times New Roman"/>
          <w:sz w:val="24"/>
          <w:szCs w:val="24"/>
        </w:rPr>
      </w:pPr>
      <w:r w:rsidRPr="00E36309">
        <w:rPr>
          <w:rStyle w:val="Krepko"/>
          <w:rFonts w:ascii="Times New Roman" w:hAnsi="Times New Roman"/>
          <w:b w:val="0"/>
          <w:i/>
          <w:sz w:val="24"/>
          <w:szCs w:val="24"/>
        </w:rPr>
        <w:lastRenderedPageBreak/>
        <w:t>Podjetniški inkubator Kočevje</w:t>
      </w:r>
      <w:r w:rsidRPr="00E36309">
        <w:rPr>
          <w:rFonts w:ascii="Times New Roman" w:hAnsi="Times New Roman"/>
          <w:sz w:val="24"/>
          <w:szCs w:val="24"/>
        </w:rPr>
        <w:t xml:space="preserve"> na območju Kočevskega omogoča ugodnejši najem prostorov in ponudbo nabora upravnih in intelektualnih storitev za podjetja v inkubatorju. V okviru razvojnega partnerstva Pokolpje bo PIK vzpostavil podjetniško infrastrukturo v skladu z mrežnim konceptom, storitve pa bodo izpopolnjene z vsebinami priprave in izvajanja razvojnih projektov. Poslanstvo PIK</w:t>
      </w:r>
      <w:r w:rsidRPr="00E36309">
        <w:rPr>
          <w:rFonts w:ascii="Times New Roman" w:hAnsi="Times New Roman"/>
          <w:b/>
          <w:sz w:val="24"/>
          <w:szCs w:val="24"/>
        </w:rPr>
        <w:t xml:space="preserve"> </w:t>
      </w:r>
      <w:r w:rsidRPr="00E36309">
        <w:rPr>
          <w:rFonts w:ascii="Times New Roman" w:hAnsi="Times New Roman"/>
          <w:sz w:val="24"/>
          <w:szCs w:val="24"/>
        </w:rPr>
        <w:t>je spodbujati razvojne aktivnosti in postajati most med raziskovalno razvojnim okoljem, razvojnimi potrebami in resursi v regiji, ustvarjati motivacijo in klimo za razvoj podjetništva, organizirati praktične delavnice za uresničitev podjetniške ideje, nadgraditi znanja v posameznih sredinah, promovirati samozaposlovanje, ustvarjati pozitivno podobo podjetnika, nuditi podjetnikom poglobljene informacije, ustvarjati nova delovna mesta v regiji in pomagati pri preobrazbi regionalnih potencialov.</w:t>
      </w:r>
    </w:p>
    <w:p w:rsidR="004E392D" w:rsidRPr="00E36309" w:rsidRDefault="004E392D"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sz w:val="24"/>
          <w:szCs w:val="24"/>
        </w:rPr>
      </w:pPr>
      <w:r w:rsidRPr="00E36309">
        <w:rPr>
          <w:rStyle w:val="Krepko"/>
          <w:rFonts w:ascii="Times New Roman" w:hAnsi="Times New Roman"/>
          <w:b w:val="0"/>
          <w:i/>
          <w:sz w:val="24"/>
          <w:szCs w:val="24"/>
        </w:rPr>
        <w:t>RC Kočevje Ribnica, d.o.o.</w:t>
      </w:r>
      <w:r w:rsidRPr="00E36309">
        <w:rPr>
          <w:rFonts w:ascii="Times New Roman" w:hAnsi="Times New Roman"/>
          <w:sz w:val="24"/>
          <w:szCs w:val="24"/>
        </w:rPr>
        <w:t xml:space="preserve"> je družba za razvoj in svetovanje, ki je bila ustanovljena z namenom pospeševanja razvoja malega gospodarstva na območju občin: Kočevje, Ribnica, Sodražica, Velike Lašče, Dobrepolje, </w:t>
      </w:r>
      <w:r w:rsidR="00070E1F" w:rsidRPr="00E36309">
        <w:rPr>
          <w:rFonts w:ascii="Times New Roman" w:hAnsi="Times New Roman"/>
          <w:sz w:val="24"/>
          <w:szCs w:val="24"/>
        </w:rPr>
        <w:t>Loški Potok</w:t>
      </w:r>
      <w:r w:rsidRPr="00E36309">
        <w:rPr>
          <w:rFonts w:ascii="Times New Roman" w:hAnsi="Times New Roman"/>
          <w:sz w:val="24"/>
          <w:szCs w:val="24"/>
        </w:rPr>
        <w:t>, Kostel in Osilnica. RC Kočevje Ribnica nudi podjetnikom in ostalim zainteresiranim posameznikom in institucijam informiranje in splošno podjetniško svetovanje, je ena izmed vstopnih točk VEM, kjer je možna registracija podjetij in samostojnih podjetnikov, nudi pomoč pri pripravi projektov in prijavah na razpise, pomoč pri dostopu do finančnih virov za realizacijo razvojnih programov (garancijska shema, mikrokrediti) ter pomoč pri odpravi administrativnih ovir podjetnikov. Organizira izobraževanja in delavnice, skrbi za prenose dobrih praks ter vključevanje v regionalne projekte območja. RC Kočevje Ribnica je tudi upravljavec Lokalne akcijske skupine LAS »Po poteh dediščine od Idrijce do Kolpe«.</w:t>
      </w:r>
    </w:p>
    <w:p w:rsidR="004E392D" w:rsidRPr="00E36309" w:rsidRDefault="004E392D" w:rsidP="002E0E31">
      <w:pPr>
        <w:spacing w:line="276" w:lineRule="auto"/>
        <w:jc w:val="both"/>
        <w:rPr>
          <w:rFonts w:ascii="Times New Roman" w:hAnsi="Times New Roman"/>
          <w:sz w:val="24"/>
          <w:szCs w:val="24"/>
        </w:rPr>
      </w:pPr>
    </w:p>
    <w:p w:rsidR="000C342C" w:rsidRPr="00E36309" w:rsidRDefault="004E392D" w:rsidP="002E0E31">
      <w:pPr>
        <w:spacing w:line="276" w:lineRule="auto"/>
        <w:jc w:val="both"/>
        <w:rPr>
          <w:rFonts w:ascii="Times New Roman" w:hAnsi="Times New Roman"/>
          <w:sz w:val="24"/>
          <w:szCs w:val="24"/>
        </w:rPr>
      </w:pPr>
      <w:r w:rsidRPr="00E36309">
        <w:rPr>
          <w:rFonts w:ascii="Times New Roman" w:hAnsi="Times New Roman"/>
          <w:i/>
          <w:sz w:val="24"/>
          <w:szCs w:val="24"/>
        </w:rPr>
        <w:t>Razvojni center Novo mesto d.o.o.</w:t>
      </w:r>
      <w:r w:rsidRPr="00E36309">
        <w:rPr>
          <w:rFonts w:ascii="Times New Roman" w:hAnsi="Times New Roman"/>
          <w:sz w:val="24"/>
          <w:szCs w:val="24"/>
        </w:rPr>
        <w:t xml:space="preserve"> je začel delovati kot regionalni podjetniški center (RPC), najprej na območju Dolenjske, kmalu tudi na območju Bele krajine, kasneje, v letu 2000, pa je razširil svoje področje delovanja tudi na naloge regionalne razvojne agencije za statistično regijo Jugovzhodna Slovenija. Danes je torej regionalna razvojna agencija, ki pokriva območje Jugovzhodne regije. </w:t>
      </w:r>
    </w:p>
    <w:p w:rsidR="000C342C" w:rsidRPr="00E36309" w:rsidRDefault="000C342C"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u w:val="single"/>
        </w:rPr>
        <w:t>V okviru programa Pokolpje skrbi za:</w:t>
      </w:r>
    </w:p>
    <w:p w:rsidR="004E392D" w:rsidRPr="00E36309" w:rsidRDefault="004E392D" w:rsidP="002915A1">
      <w:pPr>
        <w:numPr>
          <w:ilvl w:val="0"/>
          <w:numId w:val="3"/>
        </w:numPr>
        <w:spacing w:line="276" w:lineRule="auto"/>
        <w:jc w:val="both"/>
        <w:rPr>
          <w:rFonts w:ascii="Times New Roman" w:hAnsi="Times New Roman"/>
          <w:sz w:val="24"/>
          <w:szCs w:val="24"/>
        </w:rPr>
      </w:pPr>
      <w:r w:rsidRPr="00E36309">
        <w:rPr>
          <w:rFonts w:ascii="Times New Roman" w:hAnsi="Times New Roman"/>
          <w:sz w:val="24"/>
          <w:szCs w:val="24"/>
        </w:rPr>
        <w:t>usklajevanje dela razvojnih institucij v Razvojni regiji Jugovzhodna Slovenija pri izvajanju dejavnosti po pogodbi,</w:t>
      </w:r>
    </w:p>
    <w:p w:rsidR="004E392D" w:rsidRPr="00E36309" w:rsidRDefault="004E392D" w:rsidP="002915A1">
      <w:pPr>
        <w:pStyle w:val="Odstavekseznama"/>
        <w:numPr>
          <w:ilvl w:val="0"/>
          <w:numId w:val="1"/>
        </w:numPr>
        <w:spacing w:line="276" w:lineRule="auto"/>
        <w:jc w:val="both"/>
        <w:rPr>
          <w:rFonts w:ascii="Times New Roman" w:hAnsi="Times New Roman"/>
          <w:sz w:val="24"/>
          <w:szCs w:val="24"/>
        </w:rPr>
      </w:pPr>
      <w:r w:rsidRPr="00E36309">
        <w:rPr>
          <w:rFonts w:ascii="Times New Roman" w:hAnsi="Times New Roman"/>
          <w:sz w:val="24"/>
          <w:szCs w:val="24"/>
        </w:rPr>
        <w:t>pripravo zahtevkov za izplačilo in poročil za izvajanje pogodbe,</w:t>
      </w:r>
    </w:p>
    <w:p w:rsidR="004E392D" w:rsidRPr="00E36309" w:rsidRDefault="004E392D" w:rsidP="002915A1">
      <w:pPr>
        <w:pStyle w:val="Odstavekseznama"/>
        <w:numPr>
          <w:ilvl w:val="0"/>
          <w:numId w:val="1"/>
        </w:numPr>
        <w:spacing w:line="276" w:lineRule="auto"/>
        <w:jc w:val="both"/>
        <w:rPr>
          <w:rFonts w:ascii="Times New Roman" w:hAnsi="Times New Roman"/>
          <w:sz w:val="24"/>
          <w:szCs w:val="24"/>
        </w:rPr>
      </w:pPr>
      <w:r w:rsidRPr="00E36309">
        <w:rPr>
          <w:rFonts w:ascii="Times New Roman" w:hAnsi="Times New Roman"/>
          <w:sz w:val="24"/>
          <w:szCs w:val="24"/>
        </w:rPr>
        <w:t>usklajevanje in povezovanje razvojnih dejavnosti po pogodbi z drugimi aktivnostmi v Razvojni regiji Jugovzhodna Slovenija.</w:t>
      </w:r>
    </w:p>
    <w:p w:rsidR="008277F3" w:rsidRDefault="008277F3" w:rsidP="002E0E31">
      <w:pPr>
        <w:spacing w:line="276" w:lineRule="auto"/>
        <w:rPr>
          <w:rFonts w:ascii="Times New Roman" w:hAnsi="Times New Roman"/>
          <w:sz w:val="24"/>
          <w:szCs w:val="24"/>
        </w:rPr>
      </w:pPr>
    </w:p>
    <w:p w:rsidR="008277F3" w:rsidRDefault="008277F3" w:rsidP="002E0E31">
      <w:pPr>
        <w:spacing w:line="276" w:lineRule="auto"/>
        <w:rPr>
          <w:rFonts w:ascii="Times New Roman" w:hAnsi="Times New Roman"/>
          <w:sz w:val="24"/>
          <w:szCs w:val="24"/>
        </w:rPr>
      </w:pPr>
    </w:p>
    <w:p w:rsidR="004D4729" w:rsidRDefault="004D4729" w:rsidP="002E0E31">
      <w:pPr>
        <w:spacing w:line="276" w:lineRule="auto"/>
        <w:rPr>
          <w:rFonts w:ascii="Times New Roman" w:hAnsi="Times New Roman"/>
          <w:sz w:val="24"/>
          <w:szCs w:val="24"/>
        </w:rPr>
      </w:pPr>
    </w:p>
    <w:p w:rsidR="004D4729" w:rsidRDefault="004D4729" w:rsidP="002E0E31">
      <w:pPr>
        <w:spacing w:line="276" w:lineRule="auto"/>
        <w:rPr>
          <w:rFonts w:ascii="Times New Roman" w:hAnsi="Times New Roman"/>
          <w:sz w:val="24"/>
          <w:szCs w:val="24"/>
        </w:rPr>
      </w:pPr>
    </w:p>
    <w:p w:rsidR="004D4729" w:rsidRDefault="004D4729" w:rsidP="002E0E31">
      <w:pPr>
        <w:spacing w:line="276" w:lineRule="auto"/>
        <w:rPr>
          <w:rFonts w:ascii="Times New Roman" w:hAnsi="Times New Roman"/>
          <w:sz w:val="24"/>
          <w:szCs w:val="24"/>
        </w:rPr>
      </w:pPr>
    </w:p>
    <w:p w:rsidR="004D4729" w:rsidRDefault="004D4729" w:rsidP="002E0E31">
      <w:pPr>
        <w:spacing w:line="276" w:lineRule="auto"/>
        <w:rPr>
          <w:rFonts w:ascii="Times New Roman" w:hAnsi="Times New Roman"/>
          <w:sz w:val="24"/>
          <w:szCs w:val="24"/>
        </w:rPr>
      </w:pPr>
    </w:p>
    <w:p w:rsidR="004D4729" w:rsidRDefault="004D4729" w:rsidP="002E0E31">
      <w:pPr>
        <w:spacing w:line="276" w:lineRule="auto"/>
        <w:rPr>
          <w:rFonts w:ascii="Times New Roman" w:hAnsi="Times New Roman"/>
          <w:sz w:val="24"/>
          <w:szCs w:val="24"/>
        </w:rPr>
      </w:pPr>
    </w:p>
    <w:p w:rsidR="004D4729" w:rsidRDefault="004D4729" w:rsidP="002E0E31">
      <w:pPr>
        <w:spacing w:line="276" w:lineRule="auto"/>
        <w:rPr>
          <w:rFonts w:ascii="Times New Roman" w:hAnsi="Times New Roman"/>
          <w:sz w:val="24"/>
          <w:szCs w:val="24"/>
        </w:rPr>
      </w:pPr>
    </w:p>
    <w:p w:rsidR="008277F3" w:rsidRPr="00E36309" w:rsidRDefault="008277F3" w:rsidP="002E0E31">
      <w:pPr>
        <w:spacing w:line="276" w:lineRule="auto"/>
        <w:rPr>
          <w:rFonts w:ascii="Times New Roman" w:hAnsi="Times New Roman"/>
          <w:sz w:val="24"/>
          <w:szCs w:val="24"/>
        </w:rPr>
      </w:pPr>
    </w:p>
    <w:p w:rsidR="004E392D" w:rsidRPr="00E36309" w:rsidRDefault="004E392D" w:rsidP="002915A1">
      <w:pPr>
        <w:pStyle w:val="Odstavekseznama"/>
        <w:numPr>
          <w:ilvl w:val="0"/>
          <w:numId w:val="8"/>
        </w:numPr>
        <w:spacing w:line="276" w:lineRule="auto"/>
        <w:ind w:left="426"/>
        <w:jc w:val="both"/>
        <w:rPr>
          <w:rStyle w:val="Naslov1Znak"/>
          <w:rFonts w:eastAsia="Calibri"/>
          <w:b w:val="0"/>
          <w:bCs w:val="0"/>
          <w:i/>
          <w:caps w:val="0"/>
          <w:color w:val="auto"/>
          <w:sz w:val="28"/>
          <w:lang w:eastAsia="en-US"/>
        </w:rPr>
      </w:pPr>
      <w:bookmarkStart w:id="263" w:name="_Toc391020874"/>
      <w:bookmarkStart w:id="264" w:name="_Toc394053543"/>
      <w:bookmarkStart w:id="265" w:name="_Toc492973229"/>
      <w:r w:rsidRPr="00E36309">
        <w:rPr>
          <w:rStyle w:val="Naslov1Znak"/>
          <w:rFonts w:eastAsia="Calibri"/>
          <w:sz w:val="28"/>
        </w:rPr>
        <w:lastRenderedPageBreak/>
        <w:t xml:space="preserve">ANALIZA IZVAJANJA AKTIVNOSTI PO UKREPIH PROGRAMA POKOLPJE </w:t>
      </w:r>
      <w:r w:rsidR="00D71DF1" w:rsidRPr="00E36309">
        <w:rPr>
          <w:rStyle w:val="Naslov1Znak"/>
          <w:rFonts w:eastAsia="Calibri"/>
          <w:sz w:val="28"/>
          <w:lang w:val="sl-SI"/>
        </w:rPr>
        <w:t>201</w:t>
      </w:r>
      <w:bookmarkEnd w:id="263"/>
      <w:bookmarkEnd w:id="264"/>
      <w:r w:rsidR="00040538" w:rsidRPr="00E36309">
        <w:rPr>
          <w:rStyle w:val="Naslov1Znak"/>
          <w:rFonts w:eastAsia="Calibri"/>
          <w:sz w:val="28"/>
          <w:lang w:val="sl-SI"/>
        </w:rPr>
        <w:t>6</w:t>
      </w:r>
      <w:bookmarkEnd w:id="265"/>
    </w:p>
    <w:p w:rsidR="004E392D" w:rsidRPr="00E36309" w:rsidRDefault="004E392D" w:rsidP="002E0E31">
      <w:pPr>
        <w:pStyle w:val="Odstavekseznama"/>
        <w:spacing w:line="276" w:lineRule="auto"/>
        <w:ind w:left="0"/>
        <w:jc w:val="both"/>
        <w:rPr>
          <w:rFonts w:ascii="Times New Roman" w:hAnsi="Times New Roman"/>
          <w:i/>
          <w:sz w:val="24"/>
          <w:szCs w:val="24"/>
        </w:rPr>
      </w:pPr>
    </w:p>
    <w:p w:rsidR="004E392D" w:rsidRPr="00E36309" w:rsidRDefault="004E392D" w:rsidP="002E0E31">
      <w:pPr>
        <w:pStyle w:val="Odstavekseznama"/>
        <w:spacing w:line="276" w:lineRule="auto"/>
        <w:ind w:left="0"/>
        <w:jc w:val="both"/>
        <w:rPr>
          <w:rFonts w:ascii="Times New Roman" w:hAnsi="Times New Roman"/>
          <w:i/>
          <w:sz w:val="24"/>
          <w:szCs w:val="24"/>
        </w:rPr>
      </w:pPr>
    </w:p>
    <w:p w:rsidR="004E392D" w:rsidRPr="00F32478" w:rsidRDefault="00F16FCA" w:rsidP="002E0E31">
      <w:pPr>
        <w:pStyle w:val="Naslov2"/>
        <w:spacing w:line="276" w:lineRule="auto"/>
        <w:rPr>
          <w:color w:val="000000"/>
        </w:rPr>
      </w:pPr>
      <w:bookmarkStart w:id="266" w:name="_Toc391020875"/>
      <w:bookmarkStart w:id="267" w:name="_Toc394053544"/>
      <w:bookmarkStart w:id="268" w:name="_Toc492973230"/>
      <w:r w:rsidRPr="00E36309">
        <w:rPr>
          <w:lang w:val="sl-SI"/>
        </w:rPr>
        <w:t xml:space="preserve">3.1 </w:t>
      </w:r>
      <w:r w:rsidR="004E392D" w:rsidRPr="00E36309">
        <w:t>Ukrep</w:t>
      </w:r>
      <w:r w:rsidR="004E392D" w:rsidRPr="00E36309">
        <w:rPr>
          <w:lang w:val="sl-SI"/>
        </w:rPr>
        <w:t xml:space="preserve"> </w:t>
      </w:r>
      <w:r w:rsidR="004E392D" w:rsidRPr="00E36309">
        <w:t>1:</w:t>
      </w:r>
      <w:r w:rsidR="004E392D" w:rsidRPr="00E36309">
        <w:rPr>
          <w:lang w:val="sl-SI"/>
        </w:rPr>
        <w:t xml:space="preserve"> </w:t>
      </w:r>
      <w:r w:rsidR="004E392D" w:rsidRPr="00E36309">
        <w:t xml:space="preserve">Program spodbujanja konkurenčnosti in ukrepov razvojne </w:t>
      </w:r>
      <w:r w:rsidR="003D0630">
        <w:t>podpore Pokolpju v obdobju 2011–</w:t>
      </w:r>
      <w:r w:rsidR="004E392D" w:rsidRPr="00E36309">
        <w:t>20</w:t>
      </w:r>
      <w:bookmarkEnd w:id="266"/>
      <w:bookmarkEnd w:id="267"/>
      <w:r w:rsidR="00B16027" w:rsidRPr="00E36309">
        <w:t>20</w:t>
      </w:r>
      <w:bookmarkEnd w:id="268"/>
    </w:p>
    <w:p w:rsidR="004E392D" w:rsidRPr="00E36309" w:rsidRDefault="004E392D" w:rsidP="002E0E31">
      <w:pPr>
        <w:spacing w:line="276" w:lineRule="auto"/>
        <w:jc w:val="both"/>
        <w:rPr>
          <w:rFonts w:ascii="Times New Roman" w:hAnsi="Times New Roman"/>
          <w:webHidden/>
          <w:sz w:val="24"/>
          <w:szCs w:val="24"/>
        </w:rPr>
      </w:pPr>
    </w:p>
    <w:p w:rsidR="004E392D" w:rsidRPr="00E36309" w:rsidRDefault="004E392D" w:rsidP="002E0E31">
      <w:pPr>
        <w:spacing w:line="276" w:lineRule="auto"/>
        <w:jc w:val="both"/>
        <w:rPr>
          <w:rFonts w:ascii="Times New Roman" w:hAnsi="Times New Roman"/>
          <w:webHidden/>
          <w:sz w:val="24"/>
          <w:szCs w:val="24"/>
        </w:rPr>
      </w:pPr>
      <w:r w:rsidRPr="00E36309">
        <w:rPr>
          <w:rFonts w:ascii="Times New Roman" w:hAnsi="Times New Roman"/>
          <w:webHidden/>
          <w:sz w:val="24"/>
          <w:szCs w:val="24"/>
        </w:rPr>
        <w:t>Ukrep se</w:t>
      </w:r>
      <w:r w:rsidR="004B581F" w:rsidRPr="00E36309">
        <w:rPr>
          <w:rFonts w:ascii="Times New Roman" w:hAnsi="Times New Roman"/>
          <w:webHidden/>
          <w:sz w:val="24"/>
          <w:szCs w:val="24"/>
        </w:rPr>
        <w:t xml:space="preserve"> izvaja</w:t>
      </w:r>
      <w:r w:rsidRPr="00E36309">
        <w:rPr>
          <w:rFonts w:ascii="Times New Roman" w:hAnsi="Times New Roman"/>
          <w:webHidden/>
          <w:sz w:val="24"/>
          <w:szCs w:val="24"/>
        </w:rPr>
        <w:t xml:space="preserve"> z naslednjimi instrumenti:</w:t>
      </w:r>
    </w:p>
    <w:p w:rsidR="001F0A4F" w:rsidRDefault="001F0A4F" w:rsidP="002E0E31">
      <w:pPr>
        <w:spacing w:line="276" w:lineRule="auto"/>
        <w:jc w:val="both"/>
        <w:rPr>
          <w:rFonts w:ascii="Times New Roman" w:hAnsi="Times New Roman"/>
          <w:webHidden/>
          <w:sz w:val="24"/>
          <w:szCs w:val="24"/>
        </w:rPr>
      </w:pPr>
    </w:p>
    <w:p w:rsidR="006C0341" w:rsidRPr="00E36309" w:rsidRDefault="006C0341" w:rsidP="002E0E31">
      <w:pPr>
        <w:spacing w:line="276" w:lineRule="auto"/>
        <w:jc w:val="both"/>
        <w:rPr>
          <w:rFonts w:ascii="Times New Roman" w:hAnsi="Times New Roman"/>
          <w:webHidden/>
          <w:sz w:val="24"/>
          <w:szCs w:val="24"/>
        </w:rPr>
      </w:pPr>
    </w:p>
    <w:p w:rsidR="004E392D" w:rsidRPr="00E36309" w:rsidRDefault="00F16FCA" w:rsidP="002E0E31">
      <w:pPr>
        <w:pStyle w:val="Naslov3"/>
        <w:spacing w:line="276" w:lineRule="auto"/>
        <w:rPr>
          <w:lang w:val="sl-SI"/>
        </w:rPr>
      </w:pPr>
      <w:bookmarkStart w:id="269" w:name="_Toc391020876"/>
      <w:bookmarkStart w:id="270" w:name="_Toc394053545"/>
      <w:bookmarkStart w:id="271" w:name="_Toc492973231"/>
      <w:r w:rsidRPr="00E36309">
        <w:rPr>
          <w:lang w:val="sl-SI"/>
        </w:rPr>
        <w:t xml:space="preserve">3.1.1 </w:t>
      </w:r>
      <w:r w:rsidR="004E392D" w:rsidRPr="00E36309">
        <w:t xml:space="preserve">Instrument 1.1: </w:t>
      </w:r>
      <w:bookmarkEnd w:id="269"/>
      <w:bookmarkEnd w:id="270"/>
      <w:r w:rsidR="00B24C68" w:rsidRPr="00E36309">
        <w:rPr>
          <w:lang w:val="sl-SI"/>
        </w:rPr>
        <w:t>Subvencije za spodbujanje investicij</w:t>
      </w:r>
      <w:bookmarkEnd w:id="271"/>
    </w:p>
    <w:p w:rsidR="009801FD" w:rsidRPr="00E36309" w:rsidRDefault="009801FD" w:rsidP="002E0E31">
      <w:pPr>
        <w:spacing w:line="276" w:lineRule="auto"/>
        <w:jc w:val="both"/>
        <w:rPr>
          <w:rFonts w:ascii="Times New Roman" w:hAnsi="Times New Roman"/>
          <w:sz w:val="24"/>
          <w:szCs w:val="24"/>
          <w:lang w:eastAsia="x-none"/>
        </w:rPr>
      </w:pPr>
    </w:p>
    <w:p w:rsidR="00BC20A1" w:rsidRPr="00E36309" w:rsidRDefault="00174A63"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Objavljenih je bilo</w:t>
      </w:r>
      <w:r w:rsidR="007F3514" w:rsidRPr="00E36309">
        <w:rPr>
          <w:rFonts w:ascii="Times New Roman" w:hAnsi="Times New Roman"/>
          <w:sz w:val="24"/>
          <w:szCs w:val="24"/>
          <w:lang w:eastAsia="x-none"/>
        </w:rPr>
        <w:t xml:space="preserve"> </w:t>
      </w:r>
      <w:r w:rsidRPr="00E36309">
        <w:rPr>
          <w:rFonts w:ascii="Times New Roman" w:hAnsi="Times New Roman"/>
          <w:sz w:val="24"/>
          <w:szCs w:val="24"/>
          <w:lang w:eastAsia="x-none"/>
        </w:rPr>
        <w:t>pet</w:t>
      </w:r>
      <w:r w:rsidR="007F3514" w:rsidRPr="00E36309">
        <w:rPr>
          <w:rFonts w:ascii="Times New Roman" w:hAnsi="Times New Roman"/>
          <w:sz w:val="24"/>
          <w:szCs w:val="24"/>
          <w:lang w:eastAsia="x-none"/>
        </w:rPr>
        <w:t xml:space="preserve"> javni</w:t>
      </w:r>
      <w:r w:rsidRPr="00E36309">
        <w:rPr>
          <w:rFonts w:ascii="Times New Roman" w:hAnsi="Times New Roman"/>
          <w:sz w:val="24"/>
          <w:szCs w:val="24"/>
          <w:lang w:eastAsia="x-none"/>
        </w:rPr>
        <w:t>h razpisov</w:t>
      </w:r>
      <w:r w:rsidR="007F3514" w:rsidRPr="00E36309">
        <w:rPr>
          <w:rFonts w:ascii="Times New Roman" w:hAnsi="Times New Roman"/>
          <w:sz w:val="24"/>
          <w:szCs w:val="24"/>
          <w:lang w:eastAsia="x-none"/>
        </w:rPr>
        <w:t>, in sicer:</w:t>
      </w:r>
    </w:p>
    <w:p w:rsidR="00245FFC" w:rsidRPr="00E36309" w:rsidRDefault="00245FFC" w:rsidP="002915A1">
      <w:pPr>
        <w:pStyle w:val="Napis"/>
        <w:numPr>
          <w:ilvl w:val="0"/>
          <w:numId w:val="13"/>
        </w:numPr>
        <w:spacing w:line="276" w:lineRule="auto"/>
        <w:jc w:val="both"/>
        <w:rPr>
          <w:szCs w:val="24"/>
          <w:lang w:eastAsia="x-none"/>
        </w:rPr>
      </w:pPr>
      <w:bookmarkStart w:id="272" w:name="_Toc486576711"/>
      <w:r w:rsidRPr="00E36309">
        <w:rPr>
          <w:szCs w:val="24"/>
          <w:lang w:eastAsia="x-none"/>
        </w:rPr>
        <w:t xml:space="preserve">Javni razpis za sofinanciranje projektov za spodbujanje začetnih investicij in ustvarjanja novih delovnih mest na območju občin Osilnica, Semič, Metlika, Kočevje, Črnomelj, Loški Potok in Kostel v letu </w:t>
      </w:r>
      <w:smartTag w:uri="urn:schemas-microsoft-com:office:smarttags" w:element="stockticker">
        <w:smartTagPr>
          <w:attr w:name="ProductID" w:val="2011 in"/>
        </w:smartTagPr>
        <w:r w:rsidRPr="00E36309">
          <w:rPr>
            <w:szCs w:val="24"/>
            <w:lang w:eastAsia="x-none"/>
          </w:rPr>
          <w:t>2011 in</w:t>
        </w:r>
      </w:smartTag>
      <w:r w:rsidRPr="00E36309">
        <w:rPr>
          <w:szCs w:val="24"/>
          <w:lang w:eastAsia="x-none"/>
        </w:rPr>
        <w:t xml:space="preserve"> 2012 (Uradni list RS, št. 37/2011, z dne 20.</w:t>
      </w:r>
      <w:r w:rsidR="00272CC0">
        <w:rPr>
          <w:szCs w:val="24"/>
          <w:lang w:eastAsia="x-none"/>
        </w:rPr>
        <w:t xml:space="preserve"> </w:t>
      </w:r>
      <w:r w:rsidRPr="00E36309">
        <w:rPr>
          <w:szCs w:val="24"/>
          <w:lang w:eastAsia="x-none"/>
        </w:rPr>
        <w:t>5.</w:t>
      </w:r>
      <w:r w:rsidR="00735308">
        <w:rPr>
          <w:szCs w:val="24"/>
          <w:lang w:eastAsia="x-none"/>
        </w:rPr>
        <w:t xml:space="preserve"> </w:t>
      </w:r>
      <w:r w:rsidRPr="00E36309">
        <w:rPr>
          <w:szCs w:val="24"/>
          <w:lang w:eastAsia="x-none"/>
        </w:rPr>
        <w:t>2011 (Ob-3141/11), v nadaljevanju prvi javni razpis.</w:t>
      </w:r>
      <w:bookmarkEnd w:id="272"/>
    </w:p>
    <w:p w:rsidR="00245FFC" w:rsidRPr="00E36309" w:rsidRDefault="00245FFC" w:rsidP="002915A1">
      <w:pPr>
        <w:pStyle w:val="Napis"/>
        <w:numPr>
          <w:ilvl w:val="0"/>
          <w:numId w:val="13"/>
        </w:numPr>
        <w:spacing w:line="276" w:lineRule="auto"/>
        <w:jc w:val="both"/>
        <w:rPr>
          <w:szCs w:val="24"/>
          <w:lang w:eastAsia="x-none"/>
        </w:rPr>
      </w:pPr>
      <w:bookmarkStart w:id="273" w:name="_Toc486576712"/>
      <w:r w:rsidRPr="00E36309">
        <w:rPr>
          <w:szCs w:val="24"/>
          <w:lang w:eastAsia="x-none"/>
        </w:rPr>
        <w:t xml:space="preserve">Drugi javni razpis za sofinanciranje projektov za spodbujanje začetnih investicij in ustvarjanja novih delovnih mest na območju občin Osilnica, Semič, Metlika, Kočevje, Črnomelj, Loški Potok in Kostel v letu </w:t>
      </w:r>
      <w:smartTag w:uri="urn:schemas-microsoft-com:office:smarttags" w:element="stockticker">
        <w:smartTagPr>
          <w:attr w:name="ProductID" w:val="2011 in"/>
        </w:smartTagPr>
        <w:r w:rsidRPr="00E36309">
          <w:rPr>
            <w:szCs w:val="24"/>
            <w:lang w:eastAsia="x-none"/>
          </w:rPr>
          <w:t>2011 in</w:t>
        </w:r>
      </w:smartTag>
      <w:r w:rsidRPr="00E36309">
        <w:rPr>
          <w:szCs w:val="24"/>
          <w:lang w:eastAsia="x-none"/>
        </w:rPr>
        <w:t xml:space="preserve"> 2012 (Uradni list RS, št. 10/12 z dne 10.</w:t>
      </w:r>
      <w:r w:rsidR="00272CC0">
        <w:rPr>
          <w:szCs w:val="24"/>
          <w:lang w:eastAsia="x-none"/>
        </w:rPr>
        <w:t xml:space="preserve"> </w:t>
      </w:r>
      <w:r w:rsidRPr="00E36309">
        <w:rPr>
          <w:szCs w:val="24"/>
          <w:lang w:eastAsia="x-none"/>
        </w:rPr>
        <w:t>2.</w:t>
      </w:r>
      <w:r w:rsidR="00C773A5">
        <w:rPr>
          <w:szCs w:val="24"/>
          <w:lang w:eastAsia="x-none"/>
        </w:rPr>
        <w:t xml:space="preserve"> </w:t>
      </w:r>
      <w:r w:rsidRPr="00E36309">
        <w:rPr>
          <w:szCs w:val="24"/>
          <w:lang w:eastAsia="x-none"/>
        </w:rPr>
        <w:t>2012 (Ob-1411/12), v nadaljevanju drugi javni razpis.</w:t>
      </w:r>
      <w:bookmarkEnd w:id="273"/>
    </w:p>
    <w:p w:rsidR="00245FFC" w:rsidRPr="00E36309" w:rsidRDefault="00245FFC" w:rsidP="002915A1">
      <w:pPr>
        <w:pStyle w:val="Napis"/>
        <w:numPr>
          <w:ilvl w:val="0"/>
          <w:numId w:val="13"/>
        </w:numPr>
        <w:spacing w:line="276" w:lineRule="auto"/>
        <w:jc w:val="both"/>
        <w:rPr>
          <w:szCs w:val="24"/>
          <w:lang w:eastAsia="x-none"/>
        </w:rPr>
      </w:pPr>
      <w:bookmarkStart w:id="274" w:name="_Toc486576713"/>
      <w:r w:rsidRPr="00E36309">
        <w:rPr>
          <w:szCs w:val="24"/>
          <w:lang w:eastAsia="x-none"/>
        </w:rPr>
        <w:t>Tretji javni razpis za sofinanciranje projektov za spodbujanje začetnih investicij in ustvarjanja novih delovnih mest na območju občin Osilnica, Semič, Metlika, Kočevje, Črnomelj, Loški Potok in Kostel v letu 2013 in 2014 (Uradni list RS št. 92/2012), v nadaljevanju tretji javni razpis</w:t>
      </w:r>
      <w:bookmarkEnd w:id="274"/>
      <w:r w:rsidR="00272CC0">
        <w:rPr>
          <w:szCs w:val="24"/>
          <w:lang w:eastAsia="x-none"/>
        </w:rPr>
        <w:t>.</w:t>
      </w:r>
    </w:p>
    <w:p w:rsidR="00245FFC" w:rsidRPr="00E36309" w:rsidRDefault="00245FFC" w:rsidP="002915A1">
      <w:pPr>
        <w:pStyle w:val="Napis"/>
        <w:numPr>
          <w:ilvl w:val="0"/>
          <w:numId w:val="13"/>
        </w:numPr>
        <w:spacing w:line="276" w:lineRule="auto"/>
        <w:jc w:val="both"/>
        <w:rPr>
          <w:szCs w:val="24"/>
          <w:lang w:eastAsia="x-none"/>
        </w:rPr>
      </w:pPr>
      <w:bookmarkStart w:id="275" w:name="_Toc486576714"/>
      <w:r w:rsidRPr="00E36309">
        <w:rPr>
          <w:szCs w:val="24"/>
          <w:lang w:eastAsia="x-none"/>
        </w:rPr>
        <w:t>Četrti javni razpis za spodbujanje začetnih investicij in ustvarjanja novih delovnih mest na območju občin Osilnica, Semič, Metlika, Kočevje, Črnomelj, Loški Potok in Kostel v letu 2015</w:t>
      </w:r>
      <w:r w:rsidR="00C773A5">
        <w:rPr>
          <w:szCs w:val="24"/>
          <w:lang w:eastAsia="x-none"/>
        </w:rPr>
        <w:t xml:space="preserve"> </w:t>
      </w:r>
      <w:r w:rsidRPr="00E36309">
        <w:rPr>
          <w:szCs w:val="24"/>
          <w:lang w:eastAsia="x-none"/>
        </w:rPr>
        <w:t>(</w:t>
      </w:r>
      <w:r w:rsidR="00272CC0">
        <w:rPr>
          <w:szCs w:val="24"/>
          <w:lang w:eastAsia="x-none"/>
        </w:rPr>
        <w:t>U</w:t>
      </w:r>
      <w:r w:rsidRPr="00E36309">
        <w:rPr>
          <w:szCs w:val="24"/>
          <w:lang w:eastAsia="x-none"/>
        </w:rPr>
        <w:t>radni list RS št. 9/2015), v nadaljevanju četrti javni razpis.</w:t>
      </w:r>
      <w:bookmarkEnd w:id="275"/>
    </w:p>
    <w:p w:rsidR="00245FFC" w:rsidRPr="00E36309" w:rsidRDefault="00245FFC" w:rsidP="002915A1">
      <w:pPr>
        <w:pStyle w:val="Napis"/>
        <w:numPr>
          <w:ilvl w:val="0"/>
          <w:numId w:val="13"/>
        </w:numPr>
        <w:spacing w:line="276" w:lineRule="auto"/>
        <w:jc w:val="both"/>
        <w:rPr>
          <w:szCs w:val="24"/>
          <w:lang w:eastAsia="x-none"/>
        </w:rPr>
      </w:pPr>
      <w:bookmarkStart w:id="276" w:name="_Toc486576715"/>
      <w:r w:rsidRPr="00E36309">
        <w:rPr>
          <w:szCs w:val="24"/>
          <w:lang w:eastAsia="x-none"/>
        </w:rPr>
        <w:t>Peti javni razpis za spodbujanje začetnih investicij in ustvarjanja novih delovnih mest na območju občin Osilnica, Metlika, Kočevje, Črnomelj, Loški Potok in Kostel v letu 2016 (</w:t>
      </w:r>
      <w:r w:rsidR="00272CC0">
        <w:rPr>
          <w:szCs w:val="24"/>
          <w:lang w:eastAsia="x-none"/>
        </w:rPr>
        <w:t>U</w:t>
      </w:r>
      <w:r w:rsidRPr="00E36309">
        <w:rPr>
          <w:szCs w:val="24"/>
          <w:lang w:eastAsia="x-none"/>
        </w:rPr>
        <w:t>radni list RS št. 13/16), v nadaljevanju peti javni razpis.</w:t>
      </w:r>
      <w:bookmarkEnd w:id="276"/>
    </w:p>
    <w:p w:rsidR="000762B4" w:rsidRPr="006C0341" w:rsidRDefault="000762B4" w:rsidP="002E0E31">
      <w:pPr>
        <w:spacing w:line="276" w:lineRule="auto"/>
        <w:rPr>
          <w:rFonts w:ascii="Times New Roman" w:hAnsi="Times New Roman"/>
          <w:sz w:val="24"/>
          <w:szCs w:val="24"/>
          <w:lang w:eastAsia="x-none"/>
        </w:rPr>
      </w:pPr>
    </w:p>
    <w:p w:rsidR="000762B4" w:rsidRPr="00E36309" w:rsidRDefault="000762B4" w:rsidP="002E0E31">
      <w:pPr>
        <w:spacing w:line="276" w:lineRule="auto"/>
        <w:jc w:val="both"/>
        <w:rPr>
          <w:rFonts w:ascii="Times New Roman" w:hAnsi="Times New Roman"/>
          <w:b/>
          <w:sz w:val="24"/>
          <w:szCs w:val="24"/>
          <w:u w:val="single"/>
          <w:lang w:eastAsia="x-none"/>
        </w:rPr>
      </w:pPr>
      <w:r w:rsidRPr="00E36309">
        <w:rPr>
          <w:rFonts w:ascii="Times New Roman" w:hAnsi="Times New Roman"/>
          <w:b/>
          <w:sz w:val="24"/>
          <w:szCs w:val="24"/>
          <w:u w:val="single"/>
          <w:lang w:eastAsia="x-none"/>
        </w:rPr>
        <w:t>Peti javni razpis</w:t>
      </w:r>
    </w:p>
    <w:p w:rsidR="000762B4" w:rsidRPr="00E36309" w:rsidRDefault="000762B4" w:rsidP="002E0E31">
      <w:pPr>
        <w:spacing w:line="276" w:lineRule="auto"/>
        <w:jc w:val="both"/>
        <w:rPr>
          <w:rFonts w:ascii="Times New Roman" w:hAnsi="Times New Roman"/>
          <w:b/>
          <w:sz w:val="24"/>
          <w:szCs w:val="24"/>
          <w:u w:val="single"/>
          <w:lang w:eastAsia="x-none"/>
        </w:rPr>
      </w:pPr>
    </w:p>
    <w:p w:rsidR="000762B4" w:rsidRPr="00E36309" w:rsidRDefault="000762B4" w:rsidP="002E0E31">
      <w:pPr>
        <w:spacing w:line="276" w:lineRule="auto"/>
        <w:jc w:val="both"/>
        <w:rPr>
          <w:rFonts w:ascii="Times New Roman" w:hAnsi="Times New Roman"/>
          <w:bCs/>
          <w:sz w:val="24"/>
          <w:szCs w:val="24"/>
          <w:lang w:eastAsia="x-none"/>
        </w:rPr>
      </w:pPr>
      <w:r w:rsidRPr="00E36309">
        <w:rPr>
          <w:rFonts w:ascii="Times New Roman" w:hAnsi="Times New Roman"/>
          <w:bCs/>
          <w:sz w:val="24"/>
          <w:szCs w:val="24"/>
          <w:lang w:eastAsia="x-none"/>
        </w:rPr>
        <w:t>Razpisana so bila sredstva za sofinanciranje investicij v letu 2016</w:t>
      </w:r>
      <w:r w:rsidR="00185B82" w:rsidRPr="00E36309">
        <w:rPr>
          <w:rFonts w:ascii="Times New Roman" w:hAnsi="Times New Roman"/>
          <w:bCs/>
          <w:sz w:val="24"/>
          <w:szCs w:val="24"/>
          <w:lang w:eastAsia="x-none"/>
        </w:rPr>
        <w:t>, v skupni višini 670.000,00 evrov</w:t>
      </w:r>
      <w:r w:rsidRPr="00E36309">
        <w:rPr>
          <w:rFonts w:ascii="Times New Roman" w:hAnsi="Times New Roman"/>
          <w:bCs/>
          <w:sz w:val="24"/>
          <w:szCs w:val="24"/>
          <w:lang w:eastAsia="x-none"/>
        </w:rPr>
        <w:t xml:space="preserve">, od tega </w:t>
      </w:r>
    </w:p>
    <w:p w:rsidR="000762B4" w:rsidRPr="00E36309" w:rsidRDefault="00185B82" w:rsidP="006C0341">
      <w:pPr>
        <w:numPr>
          <w:ilvl w:val="0"/>
          <w:numId w:val="28"/>
        </w:numPr>
        <w:spacing w:line="276" w:lineRule="auto"/>
        <w:ind w:left="720"/>
        <w:jc w:val="both"/>
        <w:rPr>
          <w:rFonts w:ascii="Times New Roman" w:hAnsi="Times New Roman"/>
          <w:bCs/>
          <w:sz w:val="24"/>
          <w:szCs w:val="24"/>
          <w:lang w:eastAsia="x-none"/>
        </w:rPr>
      </w:pPr>
      <w:r w:rsidRPr="00E36309">
        <w:rPr>
          <w:rFonts w:ascii="Times New Roman" w:hAnsi="Times New Roman"/>
          <w:bCs/>
          <w:sz w:val="24"/>
          <w:szCs w:val="24"/>
          <w:lang w:eastAsia="x-none"/>
        </w:rPr>
        <w:t>350.000 evrov</w:t>
      </w:r>
      <w:r w:rsidR="000762B4" w:rsidRPr="00E36309">
        <w:rPr>
          <w:rFonts w:ascii="Times New Roman" w:hAnsi="Times New Roman"/>
          <w:bCs/>
          <w:sz w:val="24"/>
          <w:szCs w:val="24"/>
          <w:lang w:eastAsia="x-none"/>
        </w:rPr>
        <w:t xml:space="preserve"> za sklop A-turizem in </w:t>
      </w:r>
    </w:p>
    <w:p w:rsidR="000762B4" w:rsidRPr="00E36309" w:rsidRDefault="00185B82" w:rsidP="006C0341">
      <w:pPr>
        <w:numPr>
          <w:ilvl w:val="0"/>
          <w:numId w:val="28"/>
        </w:numPr>
        <w:spacing w:line="276" w:lineRule="auto"/>
        <w:ind w:left="720"/>
        <w:jc w:val="both"/>
        <w:rPr>
          <w:rFonts w:ascii="Times New Roman" w:hAnsi="Times New Roman"/>
          <w:bCs/>
          <w:sz w:val="24"/>
          <w:szCs w:val="24"/>
          <w:lang w:eastAsia="x-none"/>
        </w:rPr>
      </w:pPr>
      <w:r w:rsidRPr="00E36309">
        <w:rPr>
          <w:rFonts w:ascii="Times New Roman" w:hAnsi="Times New Roman"/>
          <w:bCs/>
          <w:sz w:val="24"/>
          <w:szCs w:val="24"/>
          <w:lang w:eastAsia="x-none"/>
        </w:rPr>
        <w:t>320.000 evrov</w:t>
      </w:r>
      <w:r w:rsidR="000762B4" w:rsidRPr="00E36309">
        <w:rPr>
          <w:rFonts w:ascii="Times New Roman" w:hAnsi="Times New Roman"/>
          <w:bCs/>
          <w:sz w:val="24"/>
          <w:szCs w:val="24"/>
          <w:lang w:eastAsia="x-none"/>
        </w:rPr>
        <w:t xml:space="preserve"> za sklop A,</w:t>
      </w:r>
    </w:p>
    <w:p w:rsidR="000762B4" w:rsidRPr="00E36309" w:rsidRDefault="000762B4" w:rsidP="006C0341">
      <w:pPr>
        <w:spacing w:line="276" w:lineRule="auto"/>
        <w:ind w:left="360" w:firstLine="360"/>
        <w:jc w:val="both"/>
        <w:rPr>
          <w:rFonts w:ascii="Times New Roman" w:hAnsi="Times New Roman"/>
          <w:bCs/>
          <w:sz w:val="24"/>
          <w:szCs w:val="24"/>
          <w:lang w:eastAsia="x-none"/>
        </w:rPr>
      </w:pPr>
      <w:r w:rsidRPr="00E36309">
        <w:rPr>
          <w:rFonts w:ascii="Times New Roman" w:hAnsi="Times New Roman"/>
          <w:bCs/>
          <w:sz w:val="24"/>
          <w:szCs w:val="24"/>
          <w:lang w:eastAsia="x-none"/>
        </w:rPr>
        <w:t>z možnostjo, da se sredstva med posameznima sklopoma prerazporedi.</w:t>
      </w:r>
    </w:p>
    <w:p w:rsidR="000762B4" w:rsidRPr="00E36309" w:rsidRDefault="000762B4" w:rsidP="002E0E31">
      <w:pPr>
        <w:spacing w:line="276" w:lineRule="auto"/>
        <w:jc w:val="both"/>
        <w:rPr>
          <w:rFonts w:ascii="Times New Roman" w:hAnsi="Times New Roman"/>
          <w:bCs/>
          <w:sz w:val="24"/>
          <w:szCs w:val="24"/>
          <w:lang w:eastAsia="x-none"/>
        </w:rPr>
      </w:pPr>
    </w:p>
    <w:p w:rsidR="000762B4" w:rsidRPr="00E36309" w:rsidRDefault="000762B4" w:rsidP="002E0E31">
      <w:pPr>
        <w:spacing w:line="276" w:lineRule="auto"/>
        <w:jc w:val="both"/>
        <w:rPr>
          <w:rFonts w:ascii="Times New Roman" w:hAnsi="Times New Roman"/>
          <w:bCs/>
          <w:sz w:val="24"/>
          <w:szCs w:val="24"/>
          <w:lang w:eastAsia="x-none"/>
        </w:rPr>
      </w:pPr>
      <w:r w:rsidRPr="00E36309">
        <w:rPr>
          <w:rFonts w:ascii="Times New Roman" w:hAnsi="Times New Roman"/>
          <w:bCs/>
          <w:sz w:val="24"/>
          <w:szCs w:val="24"/>
          <w:lang w:eastAsia="x-none"/>
        </w:rPr>
        <w:t>Višina sofinanciranja upravičenih stroškov začetnih investicij je lahko, ob upoštevanju pravil državnih pomoči znašala najmanj 15.000,00 in največ 50.000 evrov za sklopa A in A turizem. Višina sofinanciranja projekta je lahko znašala največ:</w:t>
      </w:r>
    </w:p>
    <w:p w:rsidR="000762B4" w:rsidRPr="00E36309" w:rsidRDefault="000762B4" w:rsidP="002915A1">
      <w:pPr>
        <w:numPr>
          <w:ilvl w:val="0"/>
          <w:numId w:val="17"/>
        </w:numPr>
        <w:spacing w:line="276" w:lineRule="auto"/>
        <w:jc w:val="both"/>
        <w:rPr>
          <w:rFonts w:ascii="Times New Roman" w:hAnsi="Times New Roman"/>
          <w:bCs/>
          <w:sz w:val="24"/>
          <w:szCs w:val="24"/>
          <w:lang w:eastAsia="x-none"/>
        </w:rPr>
      </w:pPr>
      <w:r w:rsidRPr="00E36309">
        <w:rPr>
          <w:rFonts w:ascii="Times New Roman" w:hAnsi="Times New Roman"/>
          <w:bCs/>
          <w:sz w:val="24"/>
          <w:szCs w:val="24"/>
          <w:lang w:eastAsia="x-none"/>
        </w:rPr>
        <w:lastRenderedPageBreak/>
        <w:t>25 % vrednosti upravičenih stroškov za velika podjetja</w:t>
      </w:r>
    </w:p>
    <w:p w:rsidR="000762B4" w:rsidRPr="00E36309" w:rsidRDefault="000762B4" w:rsidP="002915A1">
      <w:pPr>
        <w:numPr>
          <w:ilvl w:val="0"/>
          <w:numId w:val="17"/>
        </w:numPr>
        <w:spacing w:line="276" w:lineRule="auto"/>
        <w:jc w:val="both"/>
        <w:rPr>
          <w:rFonts w:ascii="Times New Roman" w:hAnsi="Times New Roman"/>
          <w:bCs/>
          <w:sz w:val="24"/>
          <w:szCs w:val="24"/>
          <w:lang w:eastAsia="x-none"/>
        </w:rPr>
      </w:pPr>
      <w:r w:rsidRPr="00E36309">
        <w:rPr>
          <w:rFonts w:ascii="Times New Roman" w:hAnsi="Times New Roman"/>
          <w:bCs/>
          <w:sz w:val="24"/>
          <w:szCs w:val="24"/>
          <w:lang w:eastAsia="x-none"/>
        </w:rPr>
        <w:t>35 % vrednost upravičenih stroškov za srednje velika podjetja in</w:t>
      </w:r>
    </w:p>
    <w:p w:rsidR="000762B4" w:rsidRPr="00E36309" w:rsidRDefault="000762B4" w:rsidP="002915A1">
      <w:pPr>
        <w:numPr>
          <w:ilvl w:val="0"/>
          <w:numId w:val="17"/>
        </w:numPr>
        <w:spacing w:line="276" w:lineRule="auto"/>
        <w:jc w:val="both"/>
        <w:rPr>
          <w:rFonts w:ascii="Times New Roman" w:hAnsi="Times New Roman"/>
          <w:bCs/>
          <w:sz w:val="24"/>
          <w:szCs w:val="24"/>
          <w:lang w:eastAsia="x-none"/>
        </w:rPr>
      </w:pPr>
      <w:r w:rsidRPr="00E36309">
        <w:rPr>
          <w:rFonts w:ascii="Times New Roman" w:hAnsi="Times New Roman"/>
          <w:bCs/>
          <w:sz w:val="24"/>
          <w:szCs w:val="24"/>
          <w:lang w:eastAsia="x-none"/>
        </w:rPr>
        <w:t>45 % vrednost upravičenih stroškov za mala in mikro podjetja.</w:t>
      </w:r>
    </w:p>
    <w:p w:rsidR="000762B4" w:rsidRPr="00E36309" w:rsidRDefault="000762B4" w:rsidP="002E0E31">
      <w:pPr>
        <w:spacing w:line="276" w:lineRule="auto"/>
        <w:jc w:val="both"/>
        <w:rPr>
          <w:rFonts w:ascii="Times New Roman" w:hAnsi="Times New Roman"/>
          <w:bCs/>
          <w:sz w:val="24"/>
          <w:szCs w:val="24"/>
          <w:lang w:eastAsia="x-none"/>
        </w:rPr>
      </w:pPr>
    </w:p>
    <w:p w:rsidR="000762B4" w:rsidRPr="00E36309" w:rsidRDefault="000762B4" w:rsidP="002E0E31">
      <w:pPr>
        <w:spacing w:line="276" w:lineRule="auto"/>
        <w:jc w:val="both"/>
        <w:rPr>
          <w:rFonts w:ascii="Times New Roman" w:hAnsi="Times New Roman"/>
          <w:b/>
          <w:bCs/>
          <w:sz w:val="24"/>
          <w:szCs w:val="24"/>
          <w:lang w:eastAsia="x-none"/>
        </w:rPr>
      </w:pPr>
      <w:r w:rsidRPr="00E36309">
        <w:rPr>
          <w:rFonts w:ascii="Times New Roman" w:hAnsi="Times New Roman"/>
          <w:bCs/>
          <w:sz w:val="24"/>
          <w:szCs w:val="24"/>
          <w:lang w:eastAsia="x-none"/>
        </w:rPr>
        <w:t xml:space="preserve">Na razpis je pravočasno prispelo skupaj </w:t>
      </w:r>
      <w:r w:rsidRPr="00E36309">
        <w:rPr>
          <w:rFonts w:ascii="Times New Roman" w:hAnsi="Times New Roman"/>
          <w:b/>
          <w:bCs/>
          <w:sz w:val="24"/>
          <w:szCs w:val="24"/>
          <w:lang w:eastAsia="x-none"/>
        </w:rPr>
        <w:t>24 vlog, od tega 3 vloge na sklop A-turizem in 21 vlog na sklop A.</w:t>
      </w:r>
    </w:p>
    <w:p w:rsidR="000762B4" w:rsidRPr="00E36309" w:rsidRDefault="000762B4" w:rsidP="002E0E31">
      <w:pPr>
        <w:spacing w:line="276" w:lineRule="auto"/>
        <w:jc w:val="both"/>
        <w:rPr>
          <w:rFonts w:ascii="Times New Roman" w:hAnsi="Times New Roman"/>
          <w:bCs/>
          <w:sz w:val="24"/>
          <w:szCs w:val="24"/>
          <w:lang w:eastAsia="x-none"/>
        </w:rPr>
      </w:pPr>
    </w:p>
    <w:p w:rsidR="000762B4" w:rsidRPr="00E36309" w:rsidRDefault="000762B4"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Prijavitelji so sk</w:t>
      </w:r>
      <w:r w:rsidR="00185B82" w:rsidRPr="00E36309">
        <w:rPr>
          <w:rFonts w:ascii="Times New Roman" w:hAnsi="Times New Roman"/>
          <w:sz w:val="24"/>
          <w:szCs w:val="24"/>
          <w:lang w:eastAsia="x-none"/>
        </w:rPr>
        <w:t>upno zaprosili za 970.172,58 evrov</w:t>
      </w:r>
      <w:r w:rsidRPr="00E36309">
        <w:rPr>
          <w:rFonts w:ascii="Times New Roman" w:hAnsi="Times New Roman"/>
          <w:sz w:val="24"/>
          <w:szCs w:val="24"/>
          <w:lang w:eastAsia="x-none"/>
        </w:rPr>
        <w:t xml:space="preserve"> nepovratnih sredstev. </w:t>
      </w:r>
    </w:p>
    <w:p w:rsidR="000762B4" w:rsidRPr="00E36309" w:rsidRDefault="000762B4" w:rsidP="002E0E31">
      <w:pPr>
        <w:spacing w:line="276" w:lineRule="auto"/>
        <w:jc w:val="both"/>
        <w:rPr>
          <w:rFonts w:ascii="Times New Roman" w:hAnsi="Times New Roman"/>
          <w:sz w:val="24"/>
          <w:szCs w:val="24"/>
          <w:lang w:eastAsia="x-none"/>
        </w:rPr>
      </w:pPr>
    </w:p>
    <w:p w:rsidR="000762B4" w:rsidRPr="00E36309" w:rsidRDefault="000762B4"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 xml:space="preserve">Po pregledu prejetih vlog in dopolnitev vlog je bilo ugotovljeno:  </w:t>
      </w:r>
    </w:p>
    <w:p w:rsidR="000762B4" w:rsidRPr="00E36309" w:rsidRDefault="000762B4" w:rsidP="002915A1">
      <w:pPr>
        <w:numPr>
          <w:ilvl w:val="0"/>
          <w:numId w:val="29"/>
        </w:numPr>
        <w:spacing w:line="276" w:lineRule="auto"/>
        <w:jc w:val="both"/>
        <w:rPr>
          <w:rFonts w:ascii="Times New Roman" w:hAnsi="Times New Roman"/>
          <w:b/>
          <w:sz w:val="24"/>
          <w:szCs w:val="24"/>
          <w:lang w:eastAsia="x-none"/>
        </w:rPr>
      </w:pPr>
      <w:r w:rsidRPr="00E36309">
        <w:rPr>
          <w:rFonts w:ascii="Times New Roman" w:hAnsi="Times New Roman"/>
          <w:sz w:val="24"/>
          <w:szCs w:val="24"/>
          <w:lang w:eastAsia="x-none"/>
        </w:rPr>
        <w:t>Pri dveh vlogah predviden znesek sofinanciranja projekta ni ustrezal določilom razpisne dokumentacije.</w:t>
      </w:r>
    </w:p>
    <w:p w:rsidR="000762B4" w:rsidRPr="00E36309" w:rsidRDefault="000762B4" w:rsidP="002915A1">
      <w:pPr>
        <w:numPr>
          <w:ilvl w:val="0"/>
          <w:numId w:val="29"/>
        </w:numPr>
        <w:spacing w:line="276" w:lineRule="auto"/>
        <w:jc w:val="both"/>
        <w:rPr>
          <w:rFonts w:ascii="Times New Roman" w:hAnsi="Times New Roman"/>
          <w:b/>
          <w:sz w:val="24"/>
          <w:szCs w:val="24"/>
          <w:lang w:eastAsia="x-none"/>
        </w:rPr>
      </w:pPr>
      <w:r w:rsidRPr="00E36309">
        <w:rPr>
          <w:rFonts w:ascii="Times New Roman" w:hAnsi="Times New Roman"/>
          <w:sz w:val="24"/>
          <w:szCs w:val="24"/>
          <w:lang w:eastAsia="x-none"/>
        </w:rPr>
        <w:t>Ena vloga je bila vsebinsko neustrezna (projekt za sklop turizem, brez nočitvenih zmogljivosti).</w:t>
      </w:r>
    </w:p>
    <w:p w:rsidR="000762B4" w:rsidRPr="00E36309" w:rsidRDefault="000762B4" w:rsidP="002915A1">
      <w:pPr>
        <w:numPr>
          <w:ilvl w:val="0"/>
          <w:numId w:val="29"/>
        </w:numPr>
        <w:spacing w:line="276" w:lineRule="auto"/>
        <w:jc w:val="both"/>
        <w:rPr>
          <w:rFonts w:ascii="Times New Roman" w:hAnsi="Times New Roman"/>
          <w:b/>
          <w:sz w:val="24"/>
          <w:szCs w:val="24"/>
          <w:lang w:eastAsia="x-none"/>
        </w:rPr>
      </w:pPr>
      <w:r w:rsidRPr="00E36309">
        <w:rPr>
          <w:rFonts w:ascii="Times New Roman" w:hAnsi="Times New Roman"/>
          <w:sz w:val="24"/>
          <w:szCs w:val="24"/>
          <w:lang w:eastAsia="x-none"/>
        </w:rPr>
        <w:t>En vlagatelj dopolnitve vloge ni poslal.</w:t>
      </w:r>
    </w:p>
    <w:p w:rsidR="000762B4" w:rsidRPr="00E36309" w:rsidRDefault="000762B4" w:rsidP="002915A1">
      <w:pPr>
        <w:numPr>
          <w:ilvl w:val="0"/>
          <w:numId w:val="29"/>
        </w:numPr>
        <w:spacing w:line="276" w:lineRule="auto"/>
        <w:jc w:val="both"/>
        <w:rPr>
          <w:rFonts w:ascii="Times New Roman" w:hAnsi="Times New Roman"/>
          <w:b/>
          <w:sz w:val="24"/>
          <w:szCs w:val="24"/>
          <w:lang w:eastAsia="x-none"/>
        </w:rPr>
      </w:pPr>
      <w:r w:rsidRPr="00E36309">
        <w:rPr>
          <w:rFonts w:ascii="Times New Roman" w:hAnsi="Times New Roman"/>
          <w:sz w:val="24"/>
          <w:szCs w:val="24"/>
          <w:lang w:eastAsia="x-none"/>
        </w:rPr>
        <w:t>En vlagatelj je poslal dopolnitev vloge prepozno.</w:t>
      </w:r>
    </w:p>
    <w:p w:rsidR="000762B4" w:rsidRPr="00E36309" w:rsidRDefault="000762B4" w:rsidP="002915A1">
      <w:pPr>
        <w:numPr>
          <w:ilvl w:val="0"/>
          <w:numId w:val="29"/>
        </w:numPr>
        <w:spacing w:line="276" w:lineRule="auto"/>
        <w:jc w:val="both"/>
        <w:rPr>
          <w:rFonts w:ascii="Times New Roman" w:hAnsi="Times New Roman"/>
          <w:b/>
          <w:sz w:val="24"/>
          <w:szCs w:val="24"/>
          <w:lang w:eastAsia="x-none"/>
        </w:rPr>
      </w:pPr>
      <w:r w:rsidRPr="00E36309">
        <w:rPr>
          <w:rFonts w:ascii="Times New Roman" w:hAnsi="Times New Roman"/>
          <w:sz w:val="24"/>
          <w:szCs w:val="24"/>
          <w:lang w:eastAsia="x-none"/>
        </w:rPr>
        <w:t>En vlagatelj je po prejemu poziva za dopolnitev umaknil vlogo (odstopil).</w:t>
      </w:r>
    </w:p>
    <w:p w:rsidR="000762B4" w:rsidRPr="00E36309" w:rsidRDefault="000762B4" w:rsidP="002E0E31">
      <w:pPr>
        <w:spacing w:line="276" w:lineRule="auto"/>
        <w:jc w:val="both"/>
        <w:rPr>
          <w:rFonts w:ascii="Times New Roman" w:hAnsi="Times New Roman"/>
          <w:sz w:val="24"/>
          <w:szCs w:val="24"/>
          <w:lang w:eastAsia="x-none"/>
        </w:rPr>
      </w:pPr>
    </w:p>
    <w:p w:rsidR="000762B4" w:rsidRPr="00E36309" w:rsidRDefault="000762B4"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 xml:space="preserve">Ocenjenih je bilo skupaj 18 vlog, od tega le ena s sklopa turizem, vloga je prejela zadostno število točk za dodelitev nepovratnih sredstev. </w:t>
      </w:r>
    </w:p>
    <w:p w:rsidR="000762B4" w:rsidRPr="00E36309" w:rsidRDefault="000762B4" w:rsidP="002E0E31">
      <w:pPr>
        <w:spacing w:line="276" w:lineRule="auto"/>
        <w:jc w:val="both"/>
        <w:rPr>
          <w:rFonts w:ascii="Times New Roman" w:hAnsi="Times New Roman"/>
          <w:sz w:val="24"/>
          <w:szCs w:val="24"/>
          <w:lang w:eastAsia="x-none"/>
        </w:rPr>
      </w:pPr>
    </w:p>
    <w:p w:rsidR="000762B4" w:rsidRPr="00E36309" w:rsidRDefault="00185B82"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Sredstva v višini 300.000 evrov</w:t>
      </w:r>
      <w:r w:rsidR="000762B4" w:rsidRPr="00E36309">
        <w:rPr>
          <w:rFonts w:ascii="Times New Roman" w:hAnsi="Times New Roman"/>
          <w:sz w:val="24"/>
          <w:szCs w:val="24"/>
          <w:lang w:eastAsia="x-none"/>
        </w:rPr>
        <w:t xml:space="preserve"> so se prenesla na sklop A; na sklopu A je bilo </w:t>
      </w:r>
      <w:r w:rsidRPr="00E36309">
        <w:rPr>
          <w:rFonts w:ascii="Times New Roman" w:hAnsi="Times New Roman"/>
          <w:sz w:val="24"/>
          <w:szCs w:val="24"/>
          <w:lang w:eastAsia="x-none"/>
        </w:rPr>
        <w:t>torej razpoložljivih 620.000 evrov</w:t>
      </w:r>
      <w:r w:rsidR="000762B4" w:rsidRPr="00E36309">
        <w:rPr>
          <w:rFonts w:ascii="Times New Roman" w:hAnsi="Times New Roman"/>
          <w:sz w:val="24"/>
          <w:szCs w:val="24"/>
          <w:lang w:eastAsia="x-none"/>
        </w:rPr>
        <w:t>. Na sklopu A je potreben prag 40 točk doseglo 15 vlog, dve vlogi sta prejeli manj kakor 40 točk. Sredstva so zadoščala za sofinanciranje 14 vlog, ena vloga je bila zavrnjena, ker ni bilo dovolj razpoložljivih sredstev. Prijavitelji so bili pozvani k podpisu pogodbe, dva prijavitelja pogodbe nista podpisala.</w:t>
      </w:r>
    </w:p>
    <w:p w:rsidR="000762B4" w:rsidRPr="00E36309" w:rsidRDefault="000762B4" w:rsidP="002E0E31">
      <w:pPr>
        <w:spacing w:line="276" w:lineRule="auto"/>
        <w:jc w:val="both"/>
        <w:rPr>
          <w:rFonts w:ascii="Times New Roman" w:hAnsi="Times New Roman"/>
          <w:sz w:val="24"/>
          <w:szCs w:val="24"/>
          <w:lang w:eastAsia="x-none"/>
        </w:rPr>
      </w:pPr>
    </w:p>
    <w:p w:rsidR="000762B4" w:rsidRPr="00E36309" w:rsidRDefault="000762B4"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 xml:space="preserve">Sredstva v višini 98.100,09 </w:t>
      </w:r>
      <w:r w:rsidR="00185B82" w:rsidRPr="00E36309">
        <w:rPr>
          <w:rFonts w:ascii="Times New Roman" w:hAnsi="Times New Roman"/>
          <w:sz w:val="24"/>
          <w:szCs w:val="24"/>
          <w:lang w:eastAsia="x-none"/>
        </w:rPr>
        <w:t xml:space="preserve">evrov </w:t>
      </w:r>
      <w:r w:rsidRPr="00E36309">
        <w:rPr>
          <w:rFonts w:ascii="Times New Roman" w:hAnsi="Times New Roman"/>
          <w:sz w:val="24"/>
          <w:szCs w:val="24"/>
          <w:lang w:eastAsia="x-none"/>
        </w:rPr>
        <w:t xml:space="preserve">so ostala nerazporejena. S </w:t>
      </w:r>
      <w:r w:rsidR="00272CC0">
        <w:rPr>
          <w:rFonts w:ascii="Times New Roman" w:hAnsi="Times New Roman"/>
          <w:sz w:val="24"/>
          <w:szCs w:val="24"/>
          <w:lang w:eastAsia="x-none"/>
        </w:rPr>
        <w:t>13</w:t>
      </w:r>
      <w:r w:rsidRPr="00E36309">
        <w:rPr>
          <w:rFonts w:ascii="Times New Roman" w:hAnsi="Times New Roman"/>
          <w:sz w:val="24"/>
          <w:szCs w:val="24"/>
          <w:lang w:eastAsia="x-none"/>
        </w:rPr>
        <w:t xml:space="preserve"> projekti, ki se bodo izvajali, bo skupno ustvarjenih </w:t>
      </w:r>
      <w:r w:rsidRPr="00E36309">
        <w:rPr>
          <w:rFonts w:ascii="Times New Roman" w:hAnsi="Times New Roman"/>
          <w:b/>
          <w:sz w:val="24"/>
          <w:szCs w:val="24"/>
          <w:lang w:eastAsia="x-none"/>
        </w:rPr>
        <w:t>29 novih delovnih mest</w:t>
      </w:r>
      <w:r w:rsidRPr="00E36309">
        <w:rPr>
          <w:rFonts w:ascii="Times New Roman" w:hAnsi="Times New Roman"/>
          <w:sz w:val="24"/>
          <w:szCs w:val="24"/>
          <w:lang w:eastAsia="x-none"/>
        </w:rPr>
        <w:t xml:space="preserve"> in dodatno </w:t>
      </w:r>
      <w:r w:rsidRPr="00E36309">
        <w:rPr>
          <w:rFonts w:ascii="Times New Roman" w:hAnsi="Times New Roman"/>
          <w:b/>
          <w:sz w:val="24"/>
          <w:szCs w:val="24"/>
          <w:lang w:eastAsia="x-none"/>
        </w:rPr>
        <w:t>dvanajst ležišč</w:t>
      </w:r>
      <w:r w:rsidRPr="00E36309">
        <w:rPr>
          <w:rFonts w:ascii="Times New Roman" w:hAnsi="Times New Roman"/>
          <w:sz w:val="24"/>
          <w:szCs w:val="24"/>
          <w:lang w:eastAsia="x-none"/>
        </w:rPr>
        <w:t xml:space="preserve"> v turističnem objektu.</w:t>
      </w:r>
    </w:p>
    <w:p w:rsidR="000762B4" w:rsidRPr="00E36309" w:rsidRDefault="000762B4" w:rsidP="002E0E31">
      <w:pPr>
        <w:spacing w:line="276" w:lineRule="auto"/>
        <w:jc w:val="both"/>
        <w:rPr>
          <w:rFonts w:ascii="Times New Roman" w:hAnsi="Times New Roman"/>
          <w:sz w:val="24"/>
          <w:szCs w:val="24"/>
          <w:lang w:eastAsia="x-none"/>
        </w:rPr>
      </w:pPr>
    </w:p>
    <w:p w:rsidR="00393A0C" w:rsidRPr="00E36309" w:rsidRDefault="000762B4" w:rsidP="00FC0E95">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Seznam prispelih vlog glede na velikost podjetja, predvidena vrednost sofinanciranja posameznih projektov, sklop A-turizem in sklop A in seznam prejemnikov sredstev je v prilogi poročila.</w:t>
      </w:r>
    </w:p>
    <w:p w:rsidR="00245FFC" w:rsidRPr="00E36309" w:rsidRDefault="00245FFC" w:rsidP="002E0E31">
      <w:pPr>
        <w:spacing w:line="276" w:lineRule="auto"/>
        <w:jc w:val="both"/>
        <w:rPr>
          <w:rFonts w:ascii="Times New Roman" w:hAnsi="Times New Roman"/>
          <w:sz w:val="24"/>
          <w:szCs w:val="24"/>
          <w:lang w:eastAsia="x-none"/>
        </w:rPr>
      </w:pPr>
    </w:p>
    <w:p w:rsidR="00B36A12" w:rsidRPr="00E36309" w:rsidRDefault="00B36A12" w:rsidP="002E0E31">
      <w:pPr>
        <w:spacing w:line="276" w:lineRule="auto"/>
        <w:jc w:val="both"/>
        <w:rPr>
          <w:rFonts w:ascii="Times New Roman" w:hAnsi="Times New Roman"/>
          <w:sz w:val="24"/>
          <w:szCs w:val="24"/>
          <w:lang w:eastAsia="x-none"/>
        </w:rPr>
      </w:pPr>
    </w:p>
    <w:p w:rsidR="004E392D" w:rsidRPr="00E36309" w:rsidRDefault="004E392D" w:rsidP="002E0E31">
      <w:pPr>
        <w:pStyle w:val="Naslov4"/>
        <w:spacing w:line="276" w:lineRule="auto"/>
      </w:pPr>
      <w:bookmarkStart w:id="277" w:name="_Toc394053546"/>
      <w:bookmarkStart w:id="278" w:name="_Toc492973232"/>
      <w:r w:rsidRPr="00E36309">
        <w:rPr>
          <w:lang w:val="sl-SI"/>
        </w:rPr>
        <w:t xml:space="preserve">3.1.1.1 </w:t>
      </w:r>
      <w:r w:rsidRPr="00E36309">
        <w:t>Ugotovitve za vse</w:t>
      </w:r>
      <w:r w:rsidR="00EF50A0" w:rsidRPr="00E36309">
        <w:rPr>
          <w:lang w:val="sl-SI"/>
        </w:rPr>
        <w:t>h</w:t>
      </w:r>
      <w:r w:rsidRPr="00E36309">
        <w:t xml:space="preserve"> </w:t>
      </w:r>
      <w:r w:rsidR="00EF50A0" w:rsidRPr="00E36309">
        <w:rPr>
          <w:lang w:val="sl-SI"/>
        </w:rPr>
        <w:t>pet</w:t>
      </w:r>
      <w:r w:rsidRPr="00E36309">
        <w:t xml:space="preserve"> razpis</w:t>
      </w:r>
      <w:bookmarkEnd w:id="277"/>
      <w:r w:rsidR="00EF50A0" w:rsidRPr="00E36309">
        <w:t>ov</w:t>
      </w:r>
      <w:bookmarkEnd w:id="278"/>
    </w:p>
    <w:p w:rsidR="004E392D" w:rsidRPr="00E36309" w:rsidRDefault="004E392D" w:rsidP="002E0E31">
      <w:pPr>
        <w:spacing w:line="276" w:lineRule="auto"/>
        <w:ind w:left="1080"/>
        <w:jc w:val="both"/>
        <w:rPr>
          <w:rFonts w:ascii="Times New Roman" w:hAnsi="Times New Roman"/>
          <w:b/>
          <w:sz w:val="24"/>
          <w:szCs w:val="24"/>
          <w:lang w:eastAsia="x-none"/>
        </w:rPr>
      </w:pPr>
    </w:p>
    <w:p w:rsidR="00E8536D" w:rsidRPr="006C0341" w:rsidRDefault="00EF50A0" w:rsidP="006C0341">
      <w:pPr>
        <w:pStyle w:val="Napis"/>
        <w:spacing w:line="276" w:lineRule="auto"/>
        <w:jc w:val="both"/>
        <w:rPr>
          <w:color w:val="000000"/>
          <w:szCs w:val="24"/>
        </w:rPr>
      </w:pPr>
      <w:bookmarkStart w:id="279" w:name="_Toc486576719"/>
      <w:r w:rsidRPr="00E36309">
        <w:rPr>
          <w:color w:val="000000"/>
          <w:szCs w:val="24"/>
        </w:rPr>
        <w:t xml:space="preserve">Na vseh 5 razpisov je bilo skupaj posredovanih 214 vlog, od tega 5 prepozno (3 JR). Skupaj so vlagatelji predvidevali 737 novih delovnih mest (številka je previsoka, saj so nekateri po neuspešni kandidaturi ponovno kandidirali na naslednjem javnem razpisu) in 339 novih </w:t>
      </w:r>
      <w:r w:rsidRPr="006C0341">
        <w:rPr>
          <w:color w:val="000000"/>
          <w:szCs w:val="24"/>
        </w:rPr>
        <w:t>oziroma obnovljenih ležišč.</w:t>
      </w:r>
      <w:bookmarkEnd w:id="279"/>
    </w:p>
    <w:p w:rsidR="009677ED" w:rsidRPr="006C0341" w:rsidRDefault="009677ED" w:rsidP="006C0341">
      <w:pPr>
        <w:spacing w:line="276" w:lineRule="auto"/>
        <w:rPr>
          <w:rFonts w:ascii="Times New Roman" w:hAnsi="Times New Roman"/>
          <w:lang w:eastAsia="sl-SI"/>
        </w:rPr>
      </w:pPr>
      <w:bookmarkStart w:id="280" w:name="_Toc461079150"/>
    </w:p>
    <w:p w:rsidR="004E392D" w:rsidRPr="00E36309" w:rsidRDefault="00A23AC9" w:rsidP="00A23AC9">
      <w:pPr>
        <w:pStyle w:val="Napis"/>
        <w:rPr>
          <w:color w:val="000000"/>
          <w:szCs w:val="24"/>
        </w:rPr>
      </w:pPr>
      <w:bookmarkStart w:id="281" w:name="_Toc486576720"/>
      <w:bookmarkStart w:id="282" w:name="_Toc500420125"/>
      <w:r>
        <w:lastRenderedPageBreak/>
        <w:t xml:space="preserve">Tabela </w:t>
      </w:r>
      <w:r>
        <w:fldChar w:fldCharType="begin"/>
      </w:r>
      <w:r>
        <w:instrText xml:space="preserve"> SEQ Tabela \* ARABIC </w:instrText>
      </w:r>
      <w:r>
        <w:fldChar w:fldCharType="separate"/>
      </w:r>
      <w:r w:rsidR="000E7AE4">
        <w:rPr>
          <w:noProof/>
        </w:rPr>
        <w:t>10</w:t>
      </w:r>
      <w:r>
        <w:fldChar w:fldCharType="end"/>
      </w:r>
      <w:r w:rsidR="004E392D" w:rsidRPr="00E36309">
        <w:rPr>
          <w:color w:val="000000"/>
          <w:szCs w:val="24"/>
        </w:rPr>
        <w:t xml:space="preserve">: </w:t>
      </w:r>
      <w:r w:rsidR="00AD33E2" w:rsidRPr="00E36309">
        <w:rPr>
          <w:color w:val="000000"/>
          <w:szCs w:val="24"/>
        </w:rPr>
        <w:t xml:space="preserve">Povzetek </w:t>
      </w:r>
      <w:r w:rsidR="005D39A4" w:rsidRPr="00E36309">
        <w:rPr>
          <w:color w:val="000000"/>
          <w:szCs w:val="24"/>
        </w:rPr>
        <w:t>izv</w:t>
      </w:r>
      <w:r w:rsidR="00B5500C" w:rsidRPr="00E36309">
        <w:rPr>
          <w:color w:val="000000"/>
          <w:szCs w:val="24"/>
        </w:rPr>
        <w:t>ajanja vseh petih</w:t>
      </w:r>
      <w:r w:rsidR="00465D52" w:rsidRPr="00E36309">
        <w:rPr>
          <w:color w:val="000000"/>
          <w:szCs w:val="24"/>
        </w:rPr>
        <w:t xml:space="preserve"> razpisov</w:t>
      </w:r>
      <w:bookmarkEnd w:id="280"/>
      <w:bookmarkEnd w:id="281"/>
      <w:bookmarkEnd w:id="282"/>
    </w:p>
    <w:p w:rsidR="0074459B" w:rsidRPr="00E36309" w:rsidRDefault="008C2BA3" w:rsidP="0074459B">
      <w:pPr>
        <w:rPr>
          <w:lang w:eastAsia="sl-SI"/>
        </w:rPr>
      </w:pPr>
      <w:r>
        <w:rPr>
          <w:noProof/>
          <w:lang w:eastAsia="sl-SI"/>
        </w:rPr>
        <w:drawing>
          <wp:inline distT="0" distB="0" distL="0" distR="0">
            <wp:extent cx="5860415" cy="3782060"/>
            <wp:effectExtent l="0" t="0" r="6985" b="889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60415" cy="3782060"/>
                    </a:xfrm>
                    <a:prstGeom prst="rect">
                      <a:avLst/>
                    </a:prstGeom>
                    <a:noFill/>
                    <a:ln>
                      <a:noFill/>
                    </a:ln>
                  </pic:spPr>
                </pic:pic>
              </a:graphicData>
            </a:graphic>
          </wp:inline>
        </w:drawing>
      </w:r>
    </w:p>
    <w:p w:rsidR="004E392D" w:rsidRPr="00E36309" w:rsidRDefault="004E392D" w:rsidP="002E0E31">
      <w:pPr>
        <w:spacing w:line="276" w:lineRule="auto"/>
        <w:rPr>
          <w:rFonts w:ascii="Times New Roman" w:hAnsi="Times New Roman"/>
          <w:sz w:val="20"/>
          <w:szCs w:val="20"/>
          <w:lang w:eastAsia="x-none"/>
        </w:rPr>
      </w:pPr>
      <w:r w:rsidRPr="00E36309">
        <w:rPr>
          <w:rFonts w:ascii="Times New Roman" w:hAnsi="Times New Roman"/>
          <w:sz w:val="20"/>
          <w:szCs w:val="20"/>
          <w:lang w:eastAsia="x-none"/>
        </w:rPr>
        <w:t>Vir:</w:t>
      </w:r>
      <w:r w:rsidR="00702C56" w:rsidRPr="00E36309">
        <w:rPr>
          <w:rFonts w:ascii="Times New Roman" w:hAnsi="Times New Roman"/>
          <w:sz w:val="20"/>
          <w:szCs w:val="20"/>
          <w:lang w:eastAsia="x-none"/>
        </w:rPr>
        <w:t xml:space="preserve"> </w:t>
      </w:r>
      <w:r w:rsidRPr="00E36309">
        <w:rPr>
          <w:rFonts w:ascii="Times New Roman" w:hAnsi="Times New Roman"/>
          <w:sz w:val="20"/>
          <w:szCs w:val="20"/>
          <w:lang w:eastAsia="x-none"/>
        </w:rPr>
        <w:t>MGRT</w:t>
      </w:r>
      <w:r w:rsidR="0074459B" w:rsidRPr="00E36309">
        <w:rPr>
          <w:rFonts w:ascii="Times New Roman" w:hAnsi="Times New Roman"/>
          <w:sz w:val="20"/>
          <w:szCs w:val="20"/>
          <w:lang w:eastAsia="x-none"/>
        </w:rPr>
        <w:t>, stanje januar 2017.</w:t>
      </w:r>
    </w:p>
    <w:p w:rsidR="00D16085" w:rsidRPr="00E36309" w:rsidRDefault="00D16085" w:rsidP="002E0E31">
      <w:pPr>
        <w:spacing w:line="276" w:lineRule="auto"/>
        <w:jc w:val="both"/>
        <w:rPr>
          <w:rFonts w:ascii="Times New Roman" w:hAnsi="Times New Roman"/>
          <w:sz w:val="24"/>
          <w:szCs w:val="24"/>
          <w:lang w:eastAsia="x-none"/>
        </w:rPr>
      </w:pPr>
    </w:p>
    <w:p w:rsidR="00747695" w:rsidRPr="00E36309" w:rsidRDefault="00D00637"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 xml:space="preserve">Kljub temu, da so bili pri tretjem javnem, četrtem in petem razpisu pogoji za vlagatelje za sklope na področju turizma (najnižja vrednost sofinanciranja, nova ležišča niso bila več pogoj – dovolj je bilo, da vlagatelj z ležišči že razpolaga) bistveno ugodnejši, je bilo na vseh razpisih od skupno 214 vlog le 19 vlog (manj kakor 8,9 % glede na število vlog) za sklope na področju turizma. </w:t>
      </w:r>
    </w:p>
    <w:p w:rsidR="007C408C" w:rsidRPr="00E36309" w:rsidRDefault="007C408C" w:rsidP="002E0E31">
      <w:pPr>
        <w:spacing w:line="276" w:lineRule="auto"/>
        <w:jc w:val="both"/>
        <w:rPr>
          <w:rFonts w:ascii="Times New Roman" w:hAnsi="Times New Roman"/>
          <w:sz w:val="24"/>
          <w:szCs w:val="24"/>
          <w:lang w:eastAsia="x-none"/>
        </w:rPr>
      </w:pPr>
    </w:p>
    <w:p w:rsidR="00D00637" w:rsidRPr="00E36309" w:rsidRDefault="00D00637" w:rsidP="002E0E31">
      <w:pPr>
        <w:spacing w:line="276" w:lineRule="auto"/>
        <w:jc w:val="both"/>
        <w:rPr>
          <w:rFonts w:ascii="Times New Roman" w:hAnsi="Times New Roman"/>
          <w:b/>
          <w:sz w:val="24"/>
          <w:szCs w:val="24"/>
          <w:lang w:eastAsia="x-none"/>
        </w:rPr>
      </w:pPr>
      <w:r w:rsidRPr="00E36309">
        <w:rPr>
          <w:rFonts w:ascii="Times New Roman" w:hAnsi="Times New Roman"/>
          <w:b/>
          <w:sz w:val="24"/>
          <w:szCs w:val="24"/>
          <w:lang w:eastAsia="x-none"/>
        </w:rPr>
        <w:t>Zaradi odstopov, ki so bili pereč problem predvsem na 1. in 2. javnem razpisu, ostajajo sredstva neporabljena – od skupno</w:t>
      </w:r>
      <w:r w:rsidR="009C0892" w:rsidRPr="00E36309">
        <w:rPr>
          <w:rFonts w:ascii="Times New Roman" w:hAnsi="Times New Roman"/>
          <w:b/>
          <w:sz w:val="24"/>
          <w:szCs w:val="24"/>
          <w:lang w:eastAsia="x-none"/>
        </w:rPr>
        <w:t xml:space="preserve"> odobrenih 131</w:t>
      </w:r>
      <w:r w:rsidRPr="00E36309">
        <w:rPr>
          <w:rFonts w:ascii="Times New Roman" w:hAnsi="Times New Roman"/>
          <w:b/>
          <w:sz w:val="24"/>
          <w:szCs w:val="24"/>
          <w:lang w:eastAsia="x-none"/>
        </w:rPr>
        <w:t xml:space="preserve"> projektov, ki naj bi se izvajali, se jih je</w:t>
      </w:r>
      <w:r w:rsidR="006D3157" w:rsidRPr="00E36309">
        <w:rPr>
          <w:rFonts w:ascii="Times New Roman" w:hAnsi="Times New Roman"/>
          <w:b/>
          <w:sz w:val="24"/>
          <w:szCs w:val="24"/>
          <w:lang w:eastAsia="x-none"/>
        </w:rPr>
        <w:t xml:space="preserve"> tako na podlagi 1., 2., 3., </w:t>
      </w:r>
      <w:r w:rsidRPr="00E36309">
        <w:rPr>
          <w:rFonts w:ascii="Times New Roman" w:hAnsi="Times New Roman"/>
          <w:b/>
          <w:sz w:val="24"/>
          <w:szCs w:val="24"/>
          <w:lang w:eastAsia="x-none"/>
        </w:rPr>
        <w:t>4</w:t>
      </w:r>
      <w:r w:rsidR="006D3157" w:rsidRPr="00E36309">
        <w:rPr>
          <w:rFonts w:ascii="Times New Roman" w:hAnsi="Times New Roman"/>
          <w:b/>
          <w:sz w:val="24"/>
          <w:szCs w:val="24"/>
          <w:lang w:eastAsia="x-none"/>
        </w:rPr>
        <w:t>. in 5</w:t>
      </w:r>
      <w:r w:rsidR="00D1114C">
        <w:rPr>
          <w:rFonts w:ascii="Times New Roman" w:hAnsi="Times New Roman"/>
          <w:b/>
          <w:sz w:val="24"/>
          <w:szCs w:val="24"/>
          <w:lang w:eastAsia="x-none"/>
        </w:rPr>
        <w:t>. JR Pokolpje pričelo izvajati 108 (7 jih je odstopilo po podpisu pogodbe). V januarju 2017 se j</w:t>
      </w:r>
      <w:r w:rsidR="00CC5002">
        <w:rPr>
          <w:rFonts w:ascii="Times New Roman" w:hAnsi="Times New Roman"/>
          <w:b/>
          <w:sz w:val="24"/>
          <w:szCs w:val="24"/>
          <w:lang w:eastAsia="x-none"/>
        </w:rPr>
        <w:t>e izvajalo še 88 projektov. 13 p</w:t>
      </w:r>
      <w:r w:rsidR="00D1114C">
        <w:rPr>
          <w:rFonts w:ascii="Times New Roman" w:hAnsi="Times New Roman"/>
          <w:b/>
          <w:sz w:val="24"/>
          <w:szCs w:val="24"/>
          <w:lang w:eastAsia="x-none"/>
        </w:rPr>
        <w:t xml:space="preserve">rijaviteljem, ki so izpolnili vse pogodbene obveznosti so bile vrnjene menice. </w:t>
      </w:r>
    </w:p>
    <w:p w:rsidR="0074459B" w:rsidRPr="00E36309" w:rsidRDefault="0074459B" w:rsidP="002E0E31">
      <w:pPr>
        <w:spacing w:line="276" w:lineRule="auto"/>
        <w:jc w:val="both"/>
        <w:rPr>
          <w:rFonts w:ascii="Times New Roman" w:hAnsi="Times New Roman"/>
          <w:sz w:val="24"/>
          <w:szCs w:val="24"/>
          <w:lang w:eastAsia="x-none"/>
        </w:rPr>
      </w:pPr>
    </w:p>
    <w:p w:rsidR="00D00637" w:rsidRPr="00E36309" w:rsidRDefault="00D00637" w:rsidP="002E0E31">
      <w:pPr>
        <w:spacing w:line="276" w:lineRule="auto"/>
        <w:jc w:val="both"/>
        <w:rPr>
          <w:rFonts w:ascii="Times New Roman" w:hAnsi="Times New Roman"/>
          <w:sz w:val="24"/>
          <w:szCs w:val="24"/>
          <w:u w:val="single"/>
          <w:lang w:eastAsia="x-none"/>
        </w:rPr>
      </w:pPr>
      <w:r w:rsidRPr="00E36309">
        <w:rPr>
          <w:rFonts w:ascii="Times New Roman" w:hAnsi="Times New Roman"/>
          <w:sz w:val="24"/>
          <w:szCs w:val="24"/>
          <w:u w:val="single"/>
          <w:lang w:eastAsia="x-none"/>
        </w:rPr>
        <w:t>Glavni vzroki za odstop od dodeljenih sredstev:</w:t>
      </w:r>
    </w:p>
    <w:p w:rsidR="00D00637" w:rsidRPr="00E36309" w:rsidRDefault="00D00637" w:rsidP="002915A1">
      <w:pPr>
        <w:numPr>
          <w:ilvl w:val="0"/>
          <w:numId w:val="6"/>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zamuda pri podpisu pogodbe,</w:t>
      </w:r>
    </w:p>
    <w:p w:rsidR="00D00637" w:rsidRPr="00E36309" w:rsidRDefault="00D00637" w:rsidP="002915A1">
      <w:pPr>
        <w:numPr>
          <w:ilvl w:val="0"/>
          <w:numId w:val="6"/>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podjetnik ni dobil premostitvenega kredita pri banki,</w:t>
      </w:r>
    </w:p>
    <w:p w:rsidR="00D00637" w:rsidRPr="00E36309" w:rsidRDefault="00D00637" w:rsidP="002915A1">
      <w:pPr>
        <w:numPr>
          <w:ilvl w:val="0"/>
          <w:numId w:val="6"/>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večinski lastnik podjetja ni pristal, da se izda lastna menica,</w:t>
      </w:r>
    </w:p>
    <w:p w:rsidR="00D00637" w:rsidRPr="00E36309" w:rsidRDefault="00D00637" w:rsidP="002915A1">
      <w:pPr>
        <w:numPr>
          <w:ilvl w:val="0"/>
          <w:numId w:val="6"/>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lastnik podjetja (tujec) ne pozna oblike zavarovanja – torej lastne menice,</w:t>
      </w:r>
    </w:p>
    <w:p w:rsidR="00D00637" w:rsidRPr="00E36309" w:rsidRDefault="00D00637" w:rsidP="002915A1">
      <w:pPr>
        <w:numPr>
          <w:ilvl w:val="0"/>
          <w:numId w:val="6"/>
        </w:num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prekratek rok za izvedbo projekta (od prejema sklepa do zadnjega zahtevka).</w:t>
      </w:r>
    </w:p>
    <w:p w:rsidR="004D4729" w:rsidRPr="00E36309" w:rsidRDefault="004D4729" w:rsidP="002E0E31">
      <w:pPr>
        <w:spacing w:line="276" w:lineRule="auto"/>
        <w:jc w:val="both"/>
        <w:rPr>
          <w:rFonts w:ascii="Times New Roman" w:hAnsi="Times New Roman"/>
          <w:sz w:val="24"/>
          <w:szCs w:val="24"/>
          <w:lang w:eastAsia="x-none"/>
        </w:rPr>
      </w:pPr>
    </w:p>
    <w:p w:rsidR="00F927D1" w:rsidRDefault="00F927D1" w:rsidP="002E0E31">
      <w:pPr>
        <w:spacing w:line="276" w:lineRule="auto"/>
        <w:jc w:val="both"/>
        <w:rPr>
          <w:rFonts w:ascii="Times New Roman" w:hAnsi="Times New Roman"/>
          <w:b/>
          <w:sz w:val="24"/>
          <w:szCs w:val="24"/>
          <w:u w:val="single"/>
          <w:lang w:eastAsia="x-none"/>
        </w:rPr>
      </w:pPr>
    </w:p>
    <w:p w:rsidR="00F927D1" w:rsidRDefault="00F927D1" w:rsidP="002E0E31">
      <w:pPr>
        <w:spacing w:line="276" w:lineRule="auto"/>
        <w:jc w:val="both"/>
        <w:rPr>
          <w:rFonts w:ascii="Times New Roman" w:hAnsi="Times New Roman"/>
          <w:b/>
          <w:sz w:val="24"/>
          <w:szCs w:val="24"/>
          <w:u w:val="single"/>
          <w:lang w:eastAsia="x-none"/>
        </w:rPr>
      </w:pPr>
    </w:p>
    <w:p w:rsidR="0072594D" w:rsidRPr="00E36309" w:rsidRDefault="0072594D" w:rsidP="002E0E31">
      <w:pPr>
        <w:spacing w:line="276" w:lineRule="auto"/>
        <w:jc w:val="both"/>
        <w:rPr>
          <w:rFonts w:ascii="Times New Roman" w:hAnsi="Times New Roman"/>
          <w:b/>
          <w:sz w:val="24"/>
          <w:szCs w:val="24"/>
          <w:u w:val="single"/>
          <w:lang w:eastAsia="x-none"/>
        </w:rPr>
      </w:pPr>
      <w:r w:rsidRPr="00E36309">
        <w:rPr>
          <w:rFonts w:ascii="Times New Roman" w:hAnsi="Times New Roman"/>
          <w:b/>
          <w:sz w:val="24"/>
          <w:szCs w:val="24"/>
          <w:u w:val="single"/>
          <w:lang w:eastAsia="x-none"/>
        </w:rPr>
        <w:lastRenderedPageBreak/>
        <w:t>Javni razpis za sofinanciranje večjih začetnih investicij na problemskih območjih na osnovi Zakona o spodbujanju skladnega regionalnega razvoja</w:t>
      </w:r>
    </w:p>
    <w:p w:rsidR="0072594D" w:rsidRPr="00E36309" w:rsidRDefault="0072594D" w:rsidP="002E0E31">
      <w:pPr>
        <w:spacing w:line="276" w:lineRule="auto"/>
        <w:jc w:val="both"/>
        <w:rPr>
          <w:rFonts w:ascii="Times New Roman" w:hAnsi="Times New Roman"/>
          <w:sz w:val="24"/>
          <w:szCs w:val="24"/>
          <w:lang w:eastAsia="x-none"/>
        </w:rPr>
      </w:pPr>
    </w:p>
    <w:p w:rsidR="006836AA" w:rsidRPr="00E36309" w:rsidRDefault="006836AA"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MGRT je v letu 2016 prvič objavil Javni razpis za sofinanciranje večjih začetnih investicij na problemskih območjih na osnovi Zakona o spodbujanju skladnega regionalnega razvoja</w:t>
      </w:r>
    </w:p>
    <w:p w:rsidR="006836AA" w:rsidRPr="00E36309" w:rsidRDefault="006836AA" w:rsidP="002E0E31">
      <w:pPr>
        <w:spacing w:line="276" w:lineRule="auto"/>
        <w:jc w:val="both"/>
        <w:rPr>
          <w:rFonts w:ascii="Times New Roman" w:hAnsi="Times New Roman"/>
          <w:sz w:val="24"/>
          <w:szCs w:val="24"/>
          <w:lang w:eastAsia="x-none"/>
        </w:rPr>
      </w:pPr>
    </w:p>
    <w:p w:rsidR="006836AA" w:rsidRPr="00E36309" w:rsidRDefault="007866EC" w:rsidP="002E0E31">
      <w:pPr>
        <w:spacing w:line="276" w:lineRule="auto"/>
        <w:jc w:val="both"/>
        <w:rPr>
          <w:rFonts w:ascii="Times New Roman" w:hAnsi="Times New Roman"/>
          <w:b/>
          <w:sz w:val="24"/>
          <w:szCs w:val="24"/>
          <w:lang w:eastAsia="x-none"/>
        </w:rPr>
      </w:pPr>
      <w:r w:rsidRPr="00E36309">
        <w:rPr>
          <w:rFonts w:ascii="Times New Roman" w:hAnsi="Times New Roman"/>
          <w:sz w:val="24"/>
          <w:szCs w:val="24"/>
          <w:lang w:eastAsia="x-none"/>
        </w:rPr>
        <w:t xml:space="preserve">Na Javni razpis za sofinanciranje večjih začetnih investicij na problemskih območjih (Uradni </w:t>
      </w:r>
      <w:r w:rsidR="00615774">
        <w:rPr>
          <w:rFonts w:ascii="Times New Roman" w:hAnsi="Times New Roman"/>
          <w:sz w:val="24"/>
          <w:szCs w:val="24"/>
          <w:lang w:eastAsia="x-none"/>
        </w:rPr>
        <w:t>list RS, št.</w:t>
      </w:r>
      <w:r w:rsidRPr="00E36309">
        <w:rPr>
          <w:rFonts w:ascii="Times New Roman" w:hAnsi="Times New Roman"/>
          <w:sz w:val="24"/>
          <w:szCs w:val="24"/>
          <w:lang w:eastAsia="x-none"/>
        </w:rPr>
        <w:t xml:space="preserve"> 53/2016 z dne 5.</w:t>
      </w:r>
      <w:r w:rsidR="00272CC0">
        <w:rPr>
          <w:rFonts w:ascii="Times New Roman" w:hAnsi="Times New Roman"/>
          <w:sz w:val="24"/>
          <w:szCs w:val="24"/>
          <w:lang w:eastAsia="x-none"/>
        </w:rPr>
        <w:t xml:space="preserve"> </w:t>
      </w:r>
      <w:r w:rsidRPr="00E36309">
        <w:rPr>
          <w:rFonts w:ascii="Times New Roman" w:hAnsi="Times New Roman"/>
          <w:sz w:val="24"/>
          <w:szCs w:val="24"/>
          <w:lang w:eastAsia="x-none"/>
        </w:rPr>
        <w:t>8.</w:t>
      </w:r>
      <w:r w:rsidR="006D3157" w:rsidRPr="00E36309">
        <w:rPr>
          <w:rFonts w:ascii="Times New Roman" w:hAnsi="Times New Roman"/>
          <w:sz w:val="24"/>
          <w:szCs w:val="24"/>
          <w:lang w:eastAsia="x-none"/>
        </w:rPr>
        <w:t xml:space="preserve"> </w:t>
      </w:r>
      <w:r w:rsidRPr="00E36309">
        <w:rPr>
          <w:rFonts w:ascii="Times New Roman" w:hAnsi="Times New Roman"/>
          <w:sz w:val="24"/>
          <w:szCs w:val="24"/>
          <w:lang w:eastAsia="x-none"/>
        </w:rPr>
        <w:t>2016) je prispelo 8 vlog, od tega 2 vlogi za problemsko območje Pokolpje in 6 vlog za problemsko območje Maribor s širšo okolico. Vse formalno in vsebinsko ustrezne vloge so bile ocenjene v skladu z merili objavljenimi v razpisu in razpisni dokumentaciji.</w:t>
      </w:r>
      <w:r w:rsidRPr="00E36309">
        <w:rPr>
          <w:rFonts w:eastAsia="Times New Roman" w:cs="Arial"/>
          <w:lang w:eastAsia="sl-SI"/>
        </w:rPr>
        <w:t xml:space="preserve"> </w:t>
      </w:r>
      <w:r w:rsidRPr="00E36309">
        <w:rPr>
          <w:rFonts w:ascii="Times New Roman" w:hAnsi="Times New Roman"/>
          <w:sz w:val="24"/>
          <w:szCs w:val="24"/>
          <w:lang w:eastAsia="x-none"/>
        </w:rPr>
        <w:t xml:space="preserve">Na osnovi rezultatov ocenjevanja vlog bo Ministrstvo za gospodarski razvoj in tehnologijo na območju Pokolpja sofinanciralo projekt začetne investicije z nazivom Industrijska linija za melaminske flise </w:t>
      </w:r>
      <w:r w:rsidR="006836AA" w:rsidRPr="00E36309">
        <w:rPr>
          <w:rFonts w:ascii="Times New Roman" w:hAnsi="Times New Roman"/>
          <w:sz w:val="24"/>
          <w:szCs w:val="24"/>
          <w:lang w:eastAsia="x-none"/>
        </w:rPr>
        <w:t xml:space="preserve">podjetju </w:t>
      </w:r>
      <w:r w:rsidR="006836AA" w:rsidRPr="00E36309">
        <w:rPr>
          <w:rFonts w:ascii="Times New Roman" w:hAnsi="Times New Roman"/>
          <w:b/>
          <w:sz w:val="24"/>
          <w:szCs w:val="24"/>
          <w:lang w:eastAsia="x-none"/>
        </w:rPr>
        <w:t>smartMELAMINE,</w:t>
      </w:r>
      <w:r w:rsidR="006836AA" w:rsidRPr="00E36309">
        <w:rPr>
          <w:rFonts w:ascii="Times New Roman" w:hAnsi="Times New Roman"/>
          <w:sz w:val="24"/>
          <w:szCs w:val="24"/>
          <w:lang w:eastAsia="x-none"/>
        </w:rPr>
        <w:t xml:space="preserve"> </w:t>
      </w:r>
      <w:r w:rsidR="006836AA" w:rsidRPr="00E36309">
        <w:rPr>
          <w:rFonts w:ascii="Times New Roman" w:hAnsi="Times New Roman"/>
          <w:b/>
          <w:sz w:val="24"/>
          <w:szCs w:val="24"/>
          <w:lang w:eastAsia="x-none"/>
        </w:rPr>
        <w:t>podjetje za proizvodnjo melaminskih flisov d.o.o. v v</w:t>
      </w:r>
      <w:r w:rsidR="00185B82" w:rsidRPr="00E36309">
        <w:rPr>
          <w:rFonts w:ascii="Times New Roman" w:hAnsi="Times New Roman"/>
          <w:b/>
          <w:sz w:val="24"/>
          <w:szCs w:val="24"/>
          <w:lang w:eastAsia="x-none"/>
        </w:rPr>
        <w:t>išini 1.500.000 evrov</w:t>
      </w:r>
      <w:r w:rsidR="0022315B" w:rsidRPr="00E36309">
        <w:rPr>
          <w:rFonts w:ascii="Times New Roman" w:hAnsi="Times New Roman"/>
          <w:b/>
          <w:sz w:val="24"/>
          <w:szCs w:val="24"/>
          <w:lang w:eastAsia="x-none"/>
        </w:rPr>
        <w:t xml:space="preserve"> (375.000 evrov</w:t>
      </w:r>
      <w:r w:rsidR="006836AA" w:rsidRPr="00E36309">
        <w:rPr>
          <w:rFonts w:ascii="Times New Roman" w:hAnsi="Times New Roman"/>
          <w:b/>
          <w:sz w:val="24"/>
          <w:szCs w:val="24"/>
          <w:lang w:eastAsia="x-none"/>
        </w:rPr>
        <w:t xml:space="preserve"> v 2016 in 1.125.000 </w:t>
      </w:r>
      <w:r w:rsidR="0022315B" w:rsidRPr="00E36309">
        <w:rPr>
          <w:rFonts w:ascii="Times New Roman" w:hAnsi="Times New Roman"/>
          <w:b/>
          <w:sz w:val="24"/>
          <w:szCs w:val="24"/>
          <w:lang w:eastAsia="x-none"/>
        </w:rPr>
        <w:t xml:space="preserve">evrov </w:t>
      </w:r>
      <w:r w:rsidR="006836AA" w:rsidRPr="00E36309">
        <w:rPr>
          <w:rFonts w:ascii="Times New Roman" w:hAnsi="Times New Roman"/>
          <w:b/>
          <w:sz w:val="24"/>
          <w:szCs w:val="24"/>
          <w:lang w:eastAsia="x-none"/>
        </w:rPr>
        <w:t>v 2017).</w:t>
      </w:r>
      <w:r w:rsidR="007E0190">
        <w:rPr>
          <w:rFonts w:ascii="Times New Roman" w:hAnsi="Times New Roman"/>
          <w:b/>
          <w:sz w:val="24"/>
          <w:szCs w:val="24"/>
          <w:lang w:eastAsia="x-none"/>
        </w:rPr>
        <w:t xml:space="preserve"> Podjetje bo na podlagi investicije do konca leta 2017 zaposlilo 26 delavcev. </w:t>
      </w:r>
    </w:p>
    <w:p w:rsidR="00BD5E62" w:rsidRPr="00E36309" w:rsidRDefault="00BD5E62" w:rsidP="002E0E31">
      <w:pPr>
        <w:spacing w:line="276" w:lineRule="auto"/>
        <w:jc w:val="both"/>
        <w:rPr>
          <w:rFonts w:ascii="Times New Roman" w:hAnsi="Times New Roman"/>
          <w:sz w:val="24"/>
          <w:szCs w:val="24"/>
          <w:lang w:eastAsia="x-none"/>
        </w:rPr>
      </w:pPr>
    </w:p>
    <w:p w:rsidR="00DA3DDD" w:rsidRPr="00E36309" w:rsidRDefault="00DA3DDD" w:rsidP="002E0E31">
      <w:pPr>
        <w:spacing w:line="276" w:lineRule="auto"/>
        <w:jc w:val="both"/>
        <w:rPr>
          <w:rFonts w:ascii="Times New Roman" w:hAnsi="Times New Roman"/>
          <w:sz w:val="24"/>
          <w:szCs w:val="24"/>
          <w:lang w:eastAsia="x-none"/>
        </w:rPr>
      </w:pPr>
    </w:p>
    <w:p w:rsidR="004E392D" w:rsidRPr="00E36309" w:rsidRDefault="004E392D" w:rsidP="002E0E31">
      <w:pPr>
        <w:pStyle w:val="Naslov4"/>
        <w:spacing w:line="276" w:lineRule="auto"/>
      </w:pPr>
      <w:bookmarkStart w:id="283" w:name="_Toc394053547"/>
      <w:bookmarkStart w:id="284" w:name="_Toc492973233"/>
      <w:r w:rsidRPr="00E36309">
        <w:rPr>
          <w:lang w:val="sl-SI"/>
        </w:rPr>
        <w:t xml:space="preserve">3.1.1.2 </w:t>
      </w:r>
      <w:r w:rsidRPr="00E36309">
        <w:t>Ugotovitve ob izvajanju kontrol na terenu pri prejemnikih sredstev na razpisih Pokolpje</w:t>
      </w:r>
      <w:bookmarkEnd w:id="283"/>
      <w:bookmarkEnd w:id="284"/>
      <w:r w:rsidRPr="00E36309">
        <w:t xml:space="preserve">  </w:t>
      </w:r>
    </w:p>
    <w:p w:rsidR="004E392D" w:rsidRPr="00E36309" w:rsidRDefault="004E392D" w:rsidP="002E0E31">
      <w:pPr>
        <w:spacing w:line="276" w:lineRule="auto"/>
        <w:ind w:left="1080"/>
        <w:jc w:val="both"/>
        <w:rPr>
          <w:rFonts w:ascii="Times New Roman" w:hAnsi="Times New Roman"/>
          <w:b/>
          <w:sz w:val="24"/>
          <w:szCs w:val="24"/>
          <w:lang w:eastAsia="x-none"/>
        </w:rPr>
      </w:pPr>
    </w:p>
    <w:p w:rsidR="00D6075B" w:rsidRPr="00E36309" w:rsidRDefault="00590EA0" w:rsidP="002E0E31">
      <w:pPr>
        <w:spacing w:line="276" w:lineRule="auto"/>
        <w:jc w:val="both"/>
        <w:rPr>
          <w:rFonts w:ascii="Times New Roman" w:hAnsi="Times New Roman"/>
          <w:sz w:val="24"/>
          <w:szCs w:val="24"/>
        </w:rPr>
      </w:pPr>
      <w:bookmarkStart w:id="285" w:name="_Toc391020877"/>
      <w:bookmarkStart w:id="286" w:name="_Toc394053548"/>
      <w:r w:rsidRPr="00E36309">
        <w:rPr>
          <w:rFonts w:ascii="Times New Roman" w:hAnsi="Times New Roman"/>
          <w:sz w:val="24"/>
          <w:szCs w:val="24"/>
        </w:rPr>
        <w:t>V letu 2016</w:t>
      </w:r>
      <w:r w:rsidR="00D6075B" w:rsidRPr="00E36309">
        <w:rPr>
          <w:rFonts w:ascii="Times New Roman" w:hAnsi="Times New Roman"/>
          <w:sz w:val="24"/>
          <w:szCs w:val="24"/>
        </w:rPr>
        <w:t xml:space="preserve"> je bilo s strani RC Kočevje Ribnica d.o.o. in</w:t>
      </w:r>
      <w:r w:rsidR="00FE05C3" w:rsidRPr="00E36309">
        <w:rPr>
          <w:rFonts w:ascii="Times New Roman" w:hAnsi="Times New Roman"/>
          <w:sz w:val="24"/>
          <w:szCs w:val="24"/>
        </w:rPr>
        <w:t xml:space="preserve"> RIC Bela krajina opravljenih </w:t>
      </w:r>
      <w:r w:rsidR="003D6819" w:rsidRPr="00E36309">
        <w:rPr>
          <w:rFonts w:ascii="Times New Roman" w:hAnsi="Times New Roman"/>
          <w:sz w:val="24"/>
          <w:szCs w:val="24"/>
        </w:rPr>
        <w:t>48</w:t>
      </w:r>
      <w:r w:rsidR="00D6075B" w:rsidRPr="00E36309">
        <w:rPr>
          <w:rFonts w:ascii="Times New Roman" w:hAnsi="Times New Roman"/>
          <w:sz w:val="24"/>
          <w:szCs w:val="24"/>
        </w:rPr>
        <w:t xml:space="preserve"> kontrol pri pr</w:t>
      </w:r>
      <w:r w:rsidR="00FE05C3" w:rsidRPr="00E36309">
        <w:rPr>
          <w:rFonts w:ascii="Times New Roman" w:hAnsi="Times New Roman"/>
          <w:sz w:val="24"/>
          <w:szCs w:val="24"/>
        </w:rPr>
        <w:t>ejemnikih sredstev na 1., 2.,</w:t>
      </w:r>
      <w:r w:rsidR="00D6075B" w:rsidRPr="00E36309">
        <w:rPr>
          <w:rFonts w:ascii="Times New Roman" w:hAnsi="Times New Roman"/>
          <w:sz w:val="24"/>
          <w:szCs w:val="24"/>
        </w:rPr>
        <w:t xml:space="preserve"> 3</w:t>
      </w:r>
      <w:r w:rsidRPr="00E36309">
        <w:rPr>
          <w:rFonts w:ascii="Times New Roman" w:hAnsi="Times New Roman"/>
          <w:sz w:val="24"/>
          <w:szCs w:val="24"/>
        </w:rPr>
        <w:t xml:space="preserve">., </w:t>
      </w:r>
      <w:r w:rsidR="00FE05C3" w:rsidRPr="00E36309">
        <w:rPr>
          <w:rFonts w:ascii="Times New Roman" w:hAnsi="Times New Roman"/>
          <w:sz w:val="24"/>
          <w:szCs w:val="24"/>
        </w:rPr>
        <w:t>4</w:t>
      </w:r>
      <w:r w:rsidRPr="00E36309">
        <w:rPr>
          <w:rFonts w:ascii="Times New Roman" w:hAnsi="Times New Roman"/>
          <w:sz w:val="24"/>
          <w:szCs w:val="24"/>
        </w:rPr>
        <w:t xml:space="preserve"> in 5</w:t>
      </w:r>
      <w:r w:rsidR="00D6075B" w:rsidRPr="00E36309">
        <w:rPr>
          <w:rFonts w:ascii="Times New Roman" w:hAnsi="Times New Roman"/>
          <w:sz w:val="24"/>
          <w:szCs w:val="24"/>
        </w:rPr>
        <w:t>. Javnem razpisu za spodbujanje začetnih investicij in ustvarjanja novih delovnih mest na območju občin Osilnica, Semič, Metlika, Kočevje, Črnomelj, Loški Potok, in Kostel. Od tega je RC K</w:t>
      </w:r>
      <w:r w:rsidR="003D6819" w:rsidRPr="00E36309">
        <w:rPr>
          <w:rFonts w:ascii="Times New Roman" w:hAnsi="Times New Roman"/>
          <w:sz w:val="24"/>
          <w:szCs w:val="24"/>
        </w:rPr>
        <w:t>očevje Ribnica d.o.o. opravil 39</w:t>
      </w:r>
      <w:r w:rsidR="00D6075B" w:rsidRPr="00E36309">
        <w:rPr>
          <w:rFonts w:ascii="Times New Roman" w:hAnsi="Times New Roman"/>
          <w:sz w:val="24"/>
          <w:szCs w:val="24"/>
        </w:rPr>
        <w:t xml:space="preserve"> in RIC Bela krajina 9 kontrol.</w:t>
      </w:r>
    </w:p>
    <w:p w:rsidR="00D6075B" w:rsidRPr="00E36309" w:rsidRDefault="00D6075B" w:rsidP="002E0E31">
      <w:pPr>
        <w:spacing w:line="276" w:lineRule="auto"/>
        <w:jc w:val="both"/>
        <w:rPr>
          <w:rFonts w:ascii="Times New Roman" w:hAnsi="Times New Roman"/>
          <w:sz w:val="24"/>
          <w:szCs w:val="24"/>
        </w:rPr>
      </w:pPr>
    </w:p>
    <w:p w:rsidR="00D6075B"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Kontrolirance lahko razdelimo v tri skupine in sicer prejemnike sredstev na 1. in 2., javnem razpisu, ki so morali neto povečati število zaposlenih (glede na pogodbo in trajanje investicije: enoletna ali dvoletna investicija) do 26. 10. 2014 oziroma do 26. 10. 2015 v skladu z napovedjo v prijavnem obrazcu. Drugo skupino predstavljajo prejemniki sredstev na 3.</w:t>
      </w:r>
      <w:r w:rsidR="00590EA0" w:rsidRPr="00E36309">
        <w:rPr>
          <w:rFonts w:ascii="Times New Roman" w:hAnsi="Times New Roman"/>
          <w:sz w:val="24"/>
          <w:szCs w:val="24"/>
        </w:rPr>
        <w:t xml:space="preserve"> in 4. </w:t>
      </w:r>
      <w:r w:rsidRPr="00E36309">
        <w:rPr>
          <w:rFonts w:ascii="Times New Roman" w:hAnsi="Times New Roman"/>
          <w:sz w:val="24"/>
          <w:szCs w:val="24"/>
        </w:rPr>
        <w:t xml:space="preserve">javnem razpisu pri katerih je bila izvedena kontrola tekom izvajanja projekta z namenom ugotavljanja namenske uporabe sredstev, vodenjem evidenc in spremljanja v prijavi predvidenega zaposlitvenega načrta. Zadnjo skupino so predstavljali prijavitelji na </w:t>
      </w:r>
      <w:r w:rsidR="00590EA0" w:rsidRPr="00E36309">
        <w:rPr>
          <w:rFonts w:ascii="Times New Roman" w:hAnsi="Times New Roman"/>
          <w:sz w:val="24"/>
          <w:szCs w:val="24"/>
        </w:rPr>
        <w:t>5.</w:t>
      </w:r>
      <w:r w:rsidRPr="00E36309">
        <w:rPr>
          <w:rFonts w:ascii="Times New Roman" w:hAnsi="Times New Roman"/>
          <w:sz w:val="24"/>
          <w:szCs w:val="24"/>
        </w:rPr>
        <w:t xml:space="preserve"> javni razpis, ki so na predhodnih že prejeli sredstva. Pri njih se je preverjalo ali so upravičeni prijavitelji, torej ali so do dneva oddaje vloge ustvarili predvidene nove zaposlitve iz predhodnega razpisa in ali so bila prejet</w:t>
      </w:r>
      <w:r w:rsidR="00590EA0" w:rsidRPr="00E36309">
        <w:rPr>
          <w:rFonts w:ascii="Times New Roman" w:hAnsi="Times New Roman"/>
          <w:sz w:val="24"/>
          <w:szCs w:val="24"/>
        </w:rPr>
        <w:t>a sredstva porabljena namensko. Prav tako je pri njih potekale redne kontrole tekom izvajanja projekta z namenom ugotavljanja namenske porabe dodeljenih sredstev</w:t>
      </w:r>
      <w:r w:rsidR="00272CC0">
        <w:rPr>
          <w:rFonts w:ascii="Times New Roman" w:hAnsi="Times New Roman"/>
          <w:sz w:val="24"/>
          <w:szCs w:val="24"/>
        </w:rPr>
        <w:t>.</w:t>
      </w:r>
    </w:p>
    <w:p w:rsidR="00D6075B" w:rsidRPr="00E36309" w:rsidRDefault="00D6075B" w:rsidP="002E0E31">
      <w:pPr>
        <w:spacing w:line="276" w:lineRule="auto"/>
        <w:jc w:val="both"/>
        <w:rPr>
          <w:rFonts w:ascii="Times New Roman" w:hAnsi="Times New Roman"/>
          <w:sz w:val="24"/>
          <w:szCs w:val="24"/>
        </w:rPr>
      </w:pPr>
    </w:p>
    <w:p w:rsidR="00D6075B"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Poslovni subjekti, ki so </w:t>
      </w:r>
      <w:r w:rsidR="00417829" w:rsidRPr="00E36309">
        <w:rPr>
          <w:rFonts w:ascii="Times New Roman" w:hAnsi="Times New Roman"/>
          <w:sz w:val="24"/>
          <w:szCs w:val="24"/>
        </w:rPr>
        <w:t>bili predmet kontrol v letu 2016</w:t>
      </w:r>
      <w:r w:rsidRPr="00E36309">
        <w:rPr>
          <w:rFonts w:ascii="Times New Roman" w:hAnsi="Times New Roman"/>
          <w:sz w:val="24"/>
          <w:szCs w:val="24"/>
        </w:rPr>
        <w:t xml:space="preserve">, </w:t>
      </w:r>
      <w:r w:rsidR="00973352" w:rsidRPr="00E36309">
        <w:rPr>
          <w:rFonts w:ascii="Times New Roman" w:hAnsi="Times New Roman"/>
          <w:sz w:val="24"/>
          <w:szCs w:val="24"/>
        </w:rPr>
        <w:t>so</w:t>
      </w:r>
      <w:r w:rsidRPr="00E36309">
        <w:rPr>
          <w:rFonts w:ascii="Times New Roman" w:hAnsi="Times New Roman"/>
          <w:sz w:val="24"/>
          <w:szCs w:val="24"/>
        </w:rPr>
        <w:t xml:space="preserve"> skupno zaposliti </w:t>
      </w:r>
      <w:r w:rsidR="00973352" w:rsidRPr="00E36309">
        <w:rPr>
          <w:rFonts w:ascii="Times New Roman" w:hAnsi="Times New Roman"/>
          <w:sz w:val="24"/>
          <w:szCs w:val="24"/>
        </w:rPr>
        <w:t>137</w:t>
      </w:r>
      <w:r w:rsidR="003458C0" w:rsidRPr="00E36309">
        <w:rPr>
          <w:rFonts w:ascii="Times New Roman" w:hAnsi="Times New Roman"/>
          <w:sz w:val="24"/>
          <w:szCs w:val="24"/>
        </w:rPr>
        <w:t xml:space="preserve"> oseb in ustvarili 87</w:t>
      </w:r>
      <w:r w:rsidR="00973352" w:rsidRPr="00E36309">
        <w:rPr>
          <w:rFonts w:ascii="Times New Roman" w:hAnsi="Times New Roman"/>
          <w:sz w:val="24"/>
          <w:szCs w:val="24"/>
        </w:rPr>
        <w:t xml:space="preserve"> novih ležišč</w:t>
      </w:r>
      <w:r w:rsidRPr="00E36309">
        <w:rPr>
          <w:rFonts w:ascii="Times New Roman" w:hAnsi="Times New Roman"/>
          <w:sz w:val="24"/>
          <w:szCs w:val="24"/>
        </w:rPr>
        <w:t xml:space="preserve">. </w:t>
      </w:r>
      <w:r w:rsidR="00973352" w:rsidRPr="00E36309">
        <w:rPr>
          <w:rFonts w:ascii="Times New Roman" w:hAnsi="Times New Roman"/>
          <w:sz w:val="24"/>
          <w:szCs w:val="24"/>
        </w:rPr>
        <w:t>Na kontr</w:t>
      </w:r>
      <w:r w:rsidR="003458C0" w:rsidRPr="00E36309">
        <w:rPr>
          <w:rFonts w:ascii="Times New Roman" w:hAnsi="Times New Roman"/>
          <w:sz w:val="24"/>
          <w:szCs w:val="24"/>
        </w:rPr>
        <w:t>olah je bilo ugotovljeno, da so nekaterih prejemniki ustvarili</w:t>
      </w:r>
      <w:r w:rsidRPr="00E36309">
        <w:rPr>
          <w:rFonts w:ascii="Times New Roman" w:hAnsi="Times New Roman"/>
          <w:sz w:val="24"/>
          <w:szCs w:val="24"/>
        </w:rPr>
        <w:t xml:space="preserve"> večje</w:t>
      </w:r>
      <w:r w:rsidR="00FE5ED5" w:rsidRPr="00E36309">
        <w:rPr>
          <w:rFonts w:ascii="Times New Roman" w:hAnsi="Times New Roman"/>
          <w:sz w:val="24"/>
          <w:szCs w:val="24"/>
        </w:rPr>
        <w:t xml:space="preserve"> število novih zaposlit</w:t>
      </w:r>
      <w:r w:rsidR="003458C0" w:rsidRPr="00E36309">
        <w:rPr>
          <w:rFonts w:ascii="Times New Roman" w:hAnsi="Times New Roman"/>
          <w:sz w:val="24"/>
          <w:szCs w:val="24"/>
        </w:rPr>
        <w:t>ev</w:t>
      </w:r>
      <w:r w:rsidRPr="00E36309">
        <w:rPr>
          <w:rFonts w:ascii="Times New Roman" w:hAnsi="Times New Roman"/>
          <w:sz w:val="24"/>
          <w:szCs w:val="24"/>
        </w:rPr>
        <w:t xml:space="preserve"> </w:t>
      </w:r>
      <w:r w:rsidR="00FE5ED5" w:rsidRPr="00E36309">
        <w:rPr>
          <w:rFonts w:ascii="Times New Roman" w:hAnsi="Times New Roman"/>
          <w:sz w:val="24"/>
          <w:szCs w:val="24"/>
        </w:rPr>
        <w:t>glede na pogodbeno obveznost</w:t>
      </w:r>
      <w:r w:rsidRPr="00E36309">
        <w:rPr>
          <w:rFonts w:ascii="Times New Roman" w:hAnsi="Times New Roman"/>
          <w:sz w:val="24"/>
          <w:szCs w:val="24"/>
        </w:rPr>
        <w:t xml:space="preserve">. </w:t>
      </w:r>
    </w:p>
    <w:p w:rsidR="00D6075B" w:rsidRPr="00E36309" w:rsidRDefault="00D6075B" w:rsidP="002E0E31">
      <w:pPr>
        <w:spacing w:line="276" w:lineRule="auto"/>
        <w:jc w:val="both"/>
        <w:rPr>
          <w:rFonts w:ascii="Times New Roman" w:hAnsi="Times New Roman"/>
          <w:sz w:val="24"/>
          <w:szCs w:val="24"/>
        </w:rPr>
      </w:pPr>
    </w:p>
    <w:p w:rsidR="00D6075B" w:rsidRPr="00E36309" w:rsidRDefault="00A05F1A" w:rsidP="002E0E31">
      <w:pPr>
        <w:spacing w:line="276" w:lineRule="auto"/>
        <w:jc w:val="both"/>
        <w:rPr>
          <w:rFonts w:ascii="Times New Roman" w:hAnsi="Times New Roman"/>
          <w:sz w:val="24"/>
          <w:szCs w:val="24"/>
        </w:rPr>
      </w:pPr>
      <w:r w:rsidRPr="00E36309">
        <w:rPr>
          <w:rFonts w:ascii="Times New Roman" w:hAnsi="Times New Roman"/>
          <w:sz w:val="24"/>
          <w:szCs w:val="24"/>
        </w:rPr>
        <w:lastRenderedPageBreak/>
        <w:t>Od 48</w:t>
      </w:r>
      <w:r w:rsidR="00D6075B" w:rsidRPr="00E36309">
        <w:rPr>
          <w:rFonts w:ascii="Times New Roman" w:hAnsi="Times New Roman"/>
          <w:sz w:val="24"/>
          <w:szCs w:val="24"/>
        </w:rPr>
        <w:t xml:space="preserve"> prejemnikov sredstev pri kateri</w:t>
      </w:r>
      <w:r w:rsidRPr="00E36309">
        <w:rPr>
          <w:rFonts w:ascii="Times New Roman" w:hAnsi="Times New Roman"/>
          <w:sz w:val="24"/>
          <w:szCs w:val="24"/>
        </w:rPr>
        <w:t>h so bile opravljene kontrole je bilo le 6</w:t>
      </w:r>
      <w:r w:rsidR="00D6075B" w:rsidRPr="00E36309">
        <w:rPr>
          <w:rFonts w:ascii="Times New Roman" w:hAnsi="Times New Roman"/>
          <w:sz w:val="24"/>
          <w:szCs w:val="24"/>
        </w:rPr>
        <w:t xml:space="preserve"> taki</w:t>
      </w:r>
      <w:r w:rsidRPr="00E36309">
        <w:rPr>
          <w:rFonts w:ascii="Times New Roman" w:hAnsi="Times New Roman"/>
          <w:sz w:val="24"/>
          <w:szCs w:val="24"/>
        </w:rPr>
        <w:t>h</w:t>
      </w:r>
      <w:r w:rsidR="00D6075B" w:rsidRPr="00E36309">
        <w:rPr>
          <w:rFonts w:ascii="Times New Roman" w:hAnsi="Times New Roman"/>
          <w:sz w:val="24"/>
          <w:szCs w:val="24"/>
        </w:rPr>
        <w:t>, ki so se prijavili na sklop turizem. Pri njih je bilo ugotovljeno, da so do dneva kontrole ustvarili</w:t>
      </w:r>
      <w:r w:rsidRPr="00E36309">
        <w:rPr>
          <w:rFonts w:ascii="Times New Roman" w:hAnsi="Times New Roman"/>
          <w:sz w:val="24"/>
          <w:szCs w:val="24"/>
        </w:rPr>
        <w:t xml:space="preserve"> 87 novih ležišč od predvidenih 90.</w:t>
      </w:r>
    </w:p>
    <w:p w:rsidR="00D6075B" w:rsidRPr="00E36309" w:rsidRDefault="00D6075B" w:rsidP="002E0E31">
      <w:pPr>
        <w:spacing w:line="276" w:lineRule="auto"/>
        <w:jc w:val="both"/>
        <w:rPr>
          <w:rFonts w:ascii="Times New Roman" w:hAnsi="Times New Roman"/>
          <w:sz w:val="24"/>
          <w:szCs w:val="24"/>
        </w:rPr>
      </w:pPr>
    </w:p>
    <w:p w:rsidR="00417829"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Poslovnim subjektom, ki so </w:t>
      </w:r>
      <w:r w:rsidR="00B55D28">
        <w:rPr>
          <w:rFonts w:ascii="Times New Roman" w:hAnsi="Times New Roman"/>
          <w:sz w:val="24"/>
          <w:szCs w:val="24"/>
        </w:rPr>
        <w:t>bili predmet kontrol v letu 2016</w:t>
      </w:r>
      <w:r w:rsidRPr="00E36309">
        <w:rPr>
          <w:rFonts w:ascii="Times New Roman" w:hAnsi="Times New Roman"/>
          <w:sz w:val="24"/>
          <w:szCs w:val="24"/>
        </w:rPr>
        <w:t xml:space="preserve"> je </w:t>
      </w:r>
      <w:r w:rsidR="0080638C" w:rsidRPr="00E36309">
        <w:rPr>
          <w:rFonts w:ascii="Times New Roman" w:hAnsi="Times New Roman"/>
          <w:sz w:val="24"/>
          <w:szCs w:val="24"/>
        </w:rPr>
        <w:t>bilo skupno izplačanih 3.891.142,60 evrov</w:t>
      </w:r>
      <w:r w:rsidRPr="00E36309">
        <w:rPr>
          <w:rFonts w:ascii="Times New Roman" w:hAnsi="Times New Roman"/>
          <w:sz w:val="24"/>
          <w:szCs w:val="24"/>
        </w:rPr>
        <w:t xml:space="preserve"> nepovr</w:t>
      </w:r>
      <w:r w:rsidR="0080638C" w:rsidRPr="00E36309">
        <w:rPr>
          <w:rFonts w:ascii="Times New Roman" w:hAnsi="Times New Roman"/>
          <w:sz w:val="24"/>
          <w:szCs w:val="24"/>
        </w:rPr>
        <w:t>atnih sredstev. Od tega uspešnim</w:t>
      </w:r>
      <w:r w:rsidRPr="00E36309">
        <w:rPr>
          <w:rFonts w:ascii="Times New Roman" w:hAnsi="Times New Roman"/>
          <w:sz w:val="24"/>
          <w:szCs w:val="24"/>
        </w:rPr>
        <w:t xml:space="preserve"> prijaviteljem </w:t>
      </w:r>
      <w:r w:rsidR="00DA3DDD" w:rsidRPr="00E36309">
        <w:rPr>
          <w:rFonts w:ascii="Times New Roman" w:hAnsi="Times New Roman"/>
          <w:sz w:val="24"/>
          <w:szCs w:val="24"/>
        </w:rPr>
        <w:t>na 1. JR</w:t>
      </w:r>
      <w:r w:rsidR="0080638C" w:rsidRPr="00E36309">
        <w:rPr>
          <w:rFonts w:ascii="Times New Roman" w:hAnsi="Times New Roman"/>
          <w:sz w:val="24"/>
          <w:szCs w:val="24"/>
        </w:rPr>
        <w:t xml:space="preserve"> 1.344.529,22 evrov</w:t>
      </w:r>
      <w:r w:rsidRPr="00E36309">
        <w:rPr>
          <w:rFonts w:ascii="Times New Roman" w:hAnsi="Times New Roman"/>
          <w:sz w:val="24"/>
          <w:szCs w:val="24"/>
        </w:rPr>
        <w:t>, prijavitelj</w:t>
      </w:r>
      <w:r w:rsidR="00DA3DDD" w:rsidRPr="00E36309">
        <w:rPr>
          <w:rFonts w:ascii="Times New Roman" w:hAnsi="Times New Roman"/>
          <w:sz w:val="24"/>
          <w:szCs w:val="24"/>
        </w:rPr>
        <w:t>em na 2. JR</w:t>
      </w:r>
      <w:r w:rsidR="0080638C" w:rsidRPr="00E36309">
        <w:rPr>
          <w:rFonts w:ascii="Times New Roman" w:hAnsi="Times New Roman"/>
          <w:sz w:val="24"/>
          <w:szCs w:val="24"/>
        </w:rPr>
        <w:t xml:space="preserve"> 128.250,00 evrov,</w:t>
      </w:r>
      <w:r w:rsidRPr="00E36309">
        <w:rPr>
          <w:rFonts w:ascii="Times New Roman" w:hAnsi="Times New Roman"/>
          <w:sz w:val="24"/>
          <w:szCs w:val="24"/>
        </w:rPr>
        <w:t xml:space="preserve"> 3.</w:t>
      </w:r>
      <w:r w:rsidR="00DA3DDD" w:rsidRPr="00E36309">
        <w:rPr>
          <w:rFonts w:ascii="Times New Roman" w:hAnsi="Times New Roman"/>
          <w:sz w:val="24"/>
          <w:szCs w:val="24"/>
        </w:rPr>
        <w:t xml:space="preserve"> JR</w:t>
      </w:r>
      <w:r w:rsidR="0080638C" w:rsidRPr="00E36309">
        <w:rPr>
          <w:rFonts w:ascii="Times New Roman" w:hAnsi="Times New Roman"/>
          <w:sz w:val="24"/>
          <w:szCs w:val="24"/>
        </w:rPr>
        <w:t xml:space="preserve"> 7</w:t>
      </w:r>
      <w:r w:rsidR="00DA3DDD" w:rsidRPr="00E36309">
        <w:rPr>
          <w:rFonts w:ascii="Times New Roman" w:hAnsi="Times New Roman"/>
          <w:sz w:val="24"/>
          <w:szCs w:val="24"/>
        </w:rPr>
        <w:t>44.136,22 evrov, 4. JR</w:t>
      </w:r>
      <w:r w:rsidR="0080638C" w:rsidRPr="00E36309">
        <w:rPr>
          <w:rFonts w:ascii="Times New Roman" w:hAnsi="Times New Roman"/>
          <w:sz w:val="24"/>
          <w:szCs w:val="24"/>
        </w:rPr>
        <w:t xml:space="preserve"> 1.186.81</w:t>
      </w:r>
      <w:r w:rsidR="00DA3DDD" w:rsidRPr="00E36309">
        <w:rPr>
          <w:rFonts w:ascii="Times New Roman" w:hAnsi="Times New Roman"/>
          <w:sz w:val="24"/>
          <w:szCs w:val="24"/>
        </w:rPr>
        <w:t>8,35 evrov in na 5. JR</w:t>
      </w:r>
      <w:r w:rsidR="0080638C" w:rsidRPr="00E36309">
        <w:rPr>
          <w:rFonts w:ascii="Times New Roman" w:hAnsi="Times New Roman"/>
          <w:sz w:val="24"/>
          <w:szCs w:val="24"/>
        </w:rPr>
        <w:t xml:space="preserve"> 487.408,81 evrov</w:t>
      </w:r>
      <w:r w:rsidR="0092336B" w:rsidRPr="00E36309">
        <w:rPr>
          <w:rFonts w:ascii="Times New Roman" w:hAnsi="Times New Roman"/>
          <w:sz w:val="24"/>
          <w:szCs w:val="24"/>
        </w:rPr>
        <w:t>.</w:t>
      </w:r>
    </w:p>
    <w:p w:rsidR="00417829" w:rsidRPr="00E36309" w:rsidRDefault="00417829" w:rsidP="002E0E31">
      <w:pPr>
        <w:spacing w:line="276" w:lineRule="auto"/>
        <w:jc w:val="both"/>
        <w:rPr>
          <w:rFonts w:ascii="Times New Roman" w:hAnsi="Times New Roman"/>
          <w:sz w:val="24"/>
          <w:szCs w:val="24"/>
        </w:rPr>
      </w:pPr>
    </w:p>
    <w:p w:rsidR="00D6075B" w:rsidRPr="00E36309" w:rsidRDefault="00D6075B"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Poglavitne ugotovitve ob</w:t>
      </w:r>
      <w:r w:rsidR="0072594D" w:rsidRPr="00E36309">
        <w:rPr>
          <w:rFonts w:ascii="Times New Roman" w:hAnsi="Times New Roman"/>
          <w:sz w:val="24"/>
          <w:szCs w:val="24"/>
          <w:u w:val="single"/>
        </w:rPr>
        <w:t xml:space="preserve"> izvedenih kontrolah v letu 2016</w:t>
      </w:r>
      <w:r w:rsidRPr="00E36309">
        <w:rPr>
          <w:rFonts w:ascii="Times New Roman" w:hAnsi="Times New Roman"/>
          <w:sz w:val="24"/>
          <w:szCs w:val="24"/>
          <w:u w:val="single"/>
        </w:rPr>
        <w:t>:</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Velika fluktuacija zaposlenih pri podjetjih, ki delujejo v gradbenem sektorju, varovanju.</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Še vedno prejemniki sredstev sklepajo pogodbe za krajši čas od enega leta.</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V pogodbah o zaposlitvi velikokrat manjkajo navedbe, da se pogodba sklepa</w:t>
      </w:r>
      <w:r w:rsidR="007868B1">
        <w:rPr>
          <w:rFonts w:ascii="Times New Roman" w:hAnsi="Times New Roman"/>
          <w:sz w:val="24"/>
          <w:szCs w:val="24"/>
        </w:rPr>
        <w:t xml:space="preserve"> </w:t>
      </w:r>
      <w:r w:rsidRPr="00E36309">
        <w:rPr>
          <w:rFonts w:ascii="Times New Roman" w:hAnsi="Times New Roman"/>
          <w:sz w:val="24"/>
          <w:szCs w:val="24"/>
        </w:rPr>
        <w:t>na osnovi pogodbe o dodelitvi sredstev.</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V pogodbah pogosto niso navedene šifre delavnega mesta.</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Pogosto na novo predvideno delovno mesto delodajalci prerazporedijo starega delavca, na njegovo delovno mesto zaposlijo novega. S tem povečajo število zaposlenih z manjšim tveganjem.</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Pogodbeno zahtevane zaposlitve iz naslovov JR delodajalci pogosto izpolnjujejo tik pred zahtevanim rokom.</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Prejemniki ne usklajujejo sprememb pri zaposlitvah z MGRT.</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Mnoga delovna mesta zasedajo tuji državljani.</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Pri enem prijavitelju je bilo ugotovljeno, da v primeru »totalke« kupljenega avtomobila iz naslova JR ni bil pravilno izpolnjen »Zapisnik o ogledu škode poškodovanega vozila«, zahtevana je bila dodatna obrazložitev.</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Pri enem prijavitelju je bilo ugotovljeno, da z MGRT ni uskladil preimenovanja podjetja.</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Ugotovljeno je bilo, da en prijavitelj ni izvajal investicije na v vlogi predvidenem naslovu.</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Pri enem prijavitelju nabavljena sredstva niso bila v funkciji zaradi poškodovane proizvodne hale.</w:t>
      </w:r>
    </w:p>
    <w:p w:rsidR="006E16BE"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 xml:space="preserve">Osnovna sredstva so pri nekaterih označena z »neprimernimi« inventarnimi številkami ali so brez inventarnih številk. </w:t>
      </w:r>
    </w:p>
    <w:p w:rsidR="00A753E7" w:rsidRPr="00E36309" w:rsidRDefault="006E16BE" w:rsidP="002915A1">
      <w:pPr>
        <w:numPr>
          <w:ilvl w:val="0"/>
          <w:numId w:val="41"/>
        </w:numPr>
        <w:spacing w:line="276" w:lineRule="auto"/>
        <w:jc w:val="both"/>
        <w:rPr>
          <w:rFonts w:ascii="Times New Roman" w:hAnsi="Times New Roman"/>
          <w:sz w:val="24"/>
          <w:szCs w:val="24"/>
        </w:rPr>
      </w:pPr>
      <w:r w:rsidRPr="00E36309">
        <w:rPr>
          <w:rFonts w:ascii="Times New Roman" w:hAnsi="Times New Roman"/>
          <w:sz w:val="24"/>
          <w:szCs w:val="24"/>
        </w:rPr>
        <w:t xml:space="preserve">Podjetniki ne posedujejo celotne dokumentacije, ki so jo posredovali ob prijavi na razpis. </w:t>
      </w:r>
    </w:p>
    <w:p w:rsidR="004C01C6" w:rsidRPr="00E36309" w:rsidRDefault="004C01C6" w:rsidP="004C01C6">
      <w:pPr>
        <w:spacing w:line="276" w:lineRule="auto"/>
        <w:ind w:left="720"/>
        <w:jc w:val="both"/>
        <w:rPr>
          <w:rFonts w:ascii="Times New Roman" w:hAnsi="Times New Roman"/>
          <w:sz w:val="24"/>
          <w:szCs w:val="24"/>
        </w:rPr>
      </w:pPr>
    </w:p>
    <w:p w:rsidR="00D6075B" w:rsidRPr="00E36309" w:rsidRDefault="00D6075B" w:rsidP="002E0E31">
      <w:pPr>
        <w:spacing w:line="276" w:lineRule="auto"/>
        <w:jc w:val="both"/>
        <w:rPr>
          <w:rFonts w:ascii="Times New Roman" w:hAnsi="Times New Roman"/>
          <w:sz w:val="24"/>
          <w:szCs w:val="24"/>
          <w:u w:val="single"/>
        </w:rPr>
      </w:pPr>
      <w:r w:rsidRPr="00E36309">
        <w:rPr>
          <w:rFonts w:ascii="Times New Roman" w:hAnsi="Times New Roman"/>
          <w:sz w:val="24"/>
          <w:szCs w:val="24"/>
          <w:u w:val="single"/>
        </w:rPr>
        <w:t>Težave ob izvajanju kontrol</w:t>
      </w:r>
      <w:r w:rsidR="00BC5681" w:rsidRPr="00E36309">
        <w:rPr>
          <w:rFonts w:ascii="Times New Roman" w:hAnsi="Times New Roman"/>
          <w:sz w:val="24"/>
          <w:szCs w:val="24"/>
          <w:u w:val="single"/>
        </w:rPr>
        <w:t xml:space="preserve"> v letu 2016</w:t>
      </w:r>
      <w:r w:rsidRPr="00E36309">
        <w:rPr>
          <w:rFonts w:ascii="Times New Roman" w:hAnsi="Times New Roman"/>
          <w:sz w:val="24"/>
          <w:szCs w:val="24"/>
          <w:u w:val="single"/>
        </w:rPr>
        <w:t>:</w:t>
      </w:r>
    </w:p>
    <w:p w:rsidR="00D6075B"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1. Precejšnje nezavedanje prejemnikov sredstev o obveznosti letnega poročanja, kot tudi sporočanja sprememb </w:t>
      </w:r>
      <w:r w:rsidR="00CC480B" w:rsidRPr="00E36309">
        <w:rPr>
          <w:rFonts w:ascii="Times New Roman" w:hAnsi="Times New Roman"/>
          <w:sz w:val="24"/>
          <w:szCs w:val="24"/>
        </w:rPr>
        <w:t>pri izvajanju projektov MGRT-ju.</w:t>
      </w:r>
    </w:p>
    <w:p w:rsidR="00D6075B"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2. Podjetniki, ki so jim dokumentacijo za prijavo na razpis pripravili zunanji sodelavci so slabo seznanjeni z zap</w:t>
      </w:r>
      <w:r w:rsidR="00CC480B" w:rsidRPr="00E36309">
        <w:rPr>
          <w:rFonts w:ascii="Times New Roman" w:hAnsi="Times New Roman"/>
          <w:sz w:val="24"/>
          <w:szCs w:val="24"/>
        </w:rPr>
        <w:t>isanim v vlogi.</w:t>
      </w:r>
    </w:p>
    <w:p w:rsidR="00D6075B"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3. Podjetniki ne posedujejo celotne dokumentacije, ki so jo p</w:t>
      </w:r>
      <w:r w:rsidR="00CC480B" w:rsidRPr="00E36309">
        <w:rPr>
          <w:rFonts w:ascii="Times New Roman" w:hAnsi="Times New Roman"/>
          <w:sz w:val="24"/>
          <w:szCs w:val="24"/>
        </w:rPr>
        <w:t>osredovali ob prijavi na razpis.</w:t>
      </w:r>
      <w:r w:rsidRPr="00E36309">
        <w:rPr>
          <w:rFonts w:ascii="Times New Roman" w:hAnsi="Times New Roman"/>
          <w:sz w:val="24"/>
          <w:szCs w:val="24"/>
        </w:rPr>
        <w:t xml:space="preserve"> </w:t>
      </w:r>
    </w:p>
    <w:p w:rsidR="00D6075B"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4. Nepravilnosti s strani računovodskih servisov pri zavajanju osnovnih sreds</w:t>
      </w:r>
      <w:r w:rsidR="00FE0FA3" w:rsidRPr="00E36309">
        <w:rPr>
          <w:rFonts w:ascii="Times New Roman" w:hAnsi="Times New Roman"/>
          <w:sz w:val="24"/>
          <w:szCs w:val="24"/>
        </w:rPr>
        <w:t>tvih v knjigo osnovnih sredstev.</w:t>
      </w:r>
    </w:p>
    <w:p w:rsidR="00D6075B" w:rsidRPr="00E36309" w:rsidRDefault="00D6075B" w:rsidP="002E0E31">
      <w:pPr>
        <w:spacing w:line="276" w:lineRule="auto"/>
        <w:jc w:val="both"/>
        <w:rPr>
          <w:rFonts w:ascii="Times New Roman" w:hAnsi="Times New Roman"/>
          <w:sz w:val="24"/>
          <w:szCs w:val="24"/>
        </w:rPr>
      </w:pPr>
    </w:p>
    <w:p w:rsidR="00D6075B"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Pri večini podjetnikov so se kontrole izkazale kot zelo dobrodošle, saj so ob izvedbi kontrole dobili s strani kontrolorjev številne odgovore, nasvete in usmeritve, kako uspešno zaključiti </w:t>
      </w:r>
      <w:r w:rsidRPr="00E36309">
        <w:rPr>
          <w:rFonts w:ascii="Times New Roman" w:hAnsi="Times New Roman"/>
          <w:sz w:val="24"/>
          <w:szCs w:val="24"/>
        </w:rPr>
        <w:lastRenderedPageBreak/>
        <w:t>projekt. Potrebno je poudariti, da se je stanje pri prejemnikih sredstev glede vodenja dokumentacije povezne z prijavljenim projektom bistveno izboljšalo v primerjavi z prejšnjimi leti. Izvajanje kontrol</w:t>
      </w:r>
      <w:r w:rsidR="000F2E99">
        <w:rPr>
          <w:rFonts w:ascii="Times New Roman" w:hAnsi="Times New Roman"/>
          <w:sz w:val="24"/>
          <w:szCs w:val="24"/>
        </w:rPr>
        <w:t xml:space="preserve"> je predvideno tudi za leto 2017</w:t>
      </w:r>
      <w:r w:rsidRPr="00E36309">
        <w:rPr>
          <w:rFonts w:ascii="Times New Roman" w:hAnsi="Times New Roman"/>
          <w:sz w:val="24"/>
          <w:szCs w:val="24"/>
        </w:rPr>
        <w:t>.</w:t>
      </w:r>
    </w:p>
    <w:p w:rsidR="00D6075B" w:rsidRPr="00E36309" w:rsidRDefault="00D6075B" w:rsidP="002E0E31">
      <w:pPr>
        <w:spacing w:line="276" w:lineRule="auto"/>
        <w:jc w:val="both"/>
        <w:rPr>
          <w:rFonts w:ascii="Times New Roman" w:hAnsi="Times New Roman"/>
          <w:sz w:val="24"/>
          <w:szCs w:val="24"/>
        </w:rPr>
      </w:pPr>
    </w:p>
    <w:p w:rsidR="00D6305F" w:rsidRPr="00E36309" w:rsidRDefault="00D6075B" w:rsidP="002E0E31">
      <w:pPr>
        <w:spacing w:line="276" w:lineRule="auto"/>
        <w:jc w:val="both"/>
        <w:rPr>
          <w:rFonts w:ascii="Times New Roman" w:hAnsi="Times New Roman"/>
          <w:sz w:val="24"/>
          <w:szCs w:val="24"/>
        </w:rPr>
      </w:pPr>
      <w:r w:rsidRPr="00E36309">
        <w:rPr>
          <w:rFonts w:ascii="Times New Roman" w:hAnsi="Times New Roman"/>
          <w:sz w:val="24"/>
          <w:szCs w:val="24"/>
        </w:rPr>
        <w:t>Seznam</w:t>
      </w:r>
      <w:r w:rsidR="00893BBA" w:rsidRPr="00E36309">
        <w:rPr>
          <w:rFonts w:ascii="Times New Roman" w:hAnsi="Times New Roman"/>
          <w:sz w:val="24"/>
          <w:szCs w:val="24"/>
        </w:rPr>
        <w:t xml:space="preserve"> opravljenih kontrol v letu 2016</w:t>
      </w:r>
      <w:r w:rsidRPr="00E36309">
        <w:rPr>
          <w:rFonts w:ascii="Times New Roman" w:hAnsi="Times New Roman"/>
          <w:sz w:val="24"/>
          <w:szCs w:val="24"/>
        </w:rPr>
        <w:t xml:space="preserve"> je v prilogi poročila.</w:t>
      </w:r>
    </w:p>
    <w:p w:rsidR="003E06E2" w:rsidRPr="00E36309" w:rsidRDefault="003E06E2" w:rsidP="002E0E31">
      <w:pPr>
        <w:spacing w:line="276" w:lineRule="auto"/>
        <w:jc w:val="both"/>
        <w:rPr>
          <w:rFonts w:ascii="Times New Roman" w:hAnsi="Times New Roman"/>
          <w:sz w:val="24"/>
          <w:szCs w:val="24"/>
        </w:rPr>
      </w:pPr>
    </w:p>
    <w:p w:rsidR="003E06E2" w:rsidRPr="00E36309" w:rsidRDefault="003E06E2" w:rsidP="002E0E31">
      <w:pPr>
        <w:spacing w:line="276" w:lineRule="auto"/>
        <w:jc w:val="both"/>
        <w:rPr>
          <w:rFonts w:ascii="Times New Roman" w:hAnsi="Times New Roman"/>
          <w:sz w:val="24"/>
          <w:szCs w:val="24"/>
        </w:rPr>
      </w:pPr>
    </w:p>
    <w:p w:rsidR="00C143CC" w:rsidRPr="00E36309" w:rsidRDefault="00F16FCA" w:rsidP="002E0E31">
      <w:pPr>
        <w:pStyle w:val="Naslov3"/>
        <w:spacing w:line="276" w:lineRule="auto"/>
        <w:rPr>
          <w:i/>
          <w:lang w:val="sl-SI"/>
        </w:rPr>
      </w:pPr>
      <w:bookmarkStart w:id="287" w:name="_Toc492973234"/>
      <w:r w:rsidRPr="00E36309">
        <w:rPr>
          <w:color w:val="auto"/>
          <w:lang w:val="sl-SI"/>
        </w:rPr>
        <w:t xml:space="preserve">3.1.2 </w:t>
      </w:r>
      <w:r w:rsidR="004E392D" w:rsidRPr="00E36309">
        <w:rPr>
          <w:color w:val="auto"/>
        </w:rPr>
        <w:t>Instrument 1</w:t>
      </w:r>
      <w:r w:rsidR="004E392D" w:rsidRPr="00B67948">
        <w:rPr>
          <w:color w:val="auto"/>
        </w:rPr>
        <w:t xml:space="preserve">.2: </w:t>
      </w:r>
      <w:bookmarkEnd w:id="285"/>
      <w:bookmarkEnd w:id="286"/>
      <w:r w:rsidR="00C143CC" w:rsidRPr="00B67948">
        <w:rPr>
          <w:lang w:val="sl-SI"/>
        </w:rPr>
        <w:t>Ugodni razvojni krediti za investicije</w:t>
      </w:r>
      <w:bookmarkEnd w:id="287"/>
    </w:p>
    <w:p w:rsidR="00B67948" w:rsidRDefault="00B67948" w:rsidP="002E0E31">
      <w:pPr>
        <w:spacing w:line="276" w:lineRule="auto"/>
        <w:rPr>
          <w:rFonts w:ascii="Times New Roman" w:hAnsi="Times New Roman"/>
          <w:sz w:val="24"/>
          <w:szCs w:val="24"/>
          <w:lang w:eastAsia="x-none"/>
        </w:rPr>
      </w:pPr>
    </w:p>
    <w:p w:rsidR="00DC0A39" w:rsidRPr="00E36309" w:rsidRDefault="00893BBA" w:rsidP="002E0E31">
      <w:pPr>
        <w:spacing w:line="276" w:lineRule="auto"/>
        <w:rPr>
          <w:rFonts w:ascii="Times New Roman" w:hAnsi="Times New Roman"/>
          <w:sz w:val="24"/>
          <w:szCs w:val="24"/>
          <w:lang w:eastAsia="x-none"/>
        </w:rPr>
      </w:pPr>
      <w:r w:rsidRPr="00E36309">
        <w:rPr>
          <w:rFonts w:ascii="Times New Roman" w:hAnsi="Times New Roman"/>
          <w:sz w:val="24"/>
          <w:szCs w:val="24"/>
          <w:lang w:eastAsia="x-none"/>
        </w:rPr>
        <w:t>Instrument se v letu 2016 še ni izvajal.</w:t>
      </w:r>
    </w:p>
    <w:p w:rsidR="007814D9" w:rsidRPr="00E36309" w:rsidRDefault="007814D9" w:rsidP="002E0E31">
      <w:pPr>
        <w:spacing w:line="276" w:lineRule="auto"/>
        <w:rPr>
          <w:rFonts w:ascii="Times New Roman" w:hAnsi="Times New Roman"/>
          <w:sz w:val="24"/>
          <w:szCs w:val="24"/>
          <w:lang w:eastAsia="x-none"/>
        </w:rPr>
      </w:pPr>
    </w:p>
    <w:p w:rsidR="0072594D" w:rsidRPr="00E36309" w:rsidRDefault="0072594D" w:rsidP="002E0E31">
      <w:pPr>
        <w:spacing w:line="276" w:lineRule="auto"/>
        <w:rPr>
          <w:rFonts w:ascii="Times New Roman" w:hAnsi="Times New Roman"/>
          <w:sz w:val="24"/>
          <w:szCs w:val="24"/>
          <w:lang w:eastAsia="x-none"/>
        </w:rPr>
      </w:pPr>
    </w:p>
    <w:p w:rsidR="004E392D" w:rsidRPr="00E36309" w:rsidRDefault="00F16FCA" w:rsidP="002E0E31">
      <w:pPr>
        <w:pStyle w:val="Naslov3"/>
        <w:spacing w:line="276" w:lineRule="auto"/>
        <w:rPr>
          <w:color w:val="auto"/>
          <w:lang w:val="sl-SI"/>
        </w:rPr>
      </w:pPr>
      <w:bookmarkStart w:id="288" w:name="_Toc391020878"/>
      <w:bookmarkStart w:id="289" w:name="_Toc394053549"/>
      <w:bookmarkStart w:id="290" w:name="_Toc492973235"/>
      <w:r w:rsidRPr="00E36309">
        <w:rPr>
          <w:color w:val="auto"/>
          <w:lang w:val="sl-SI"/>
        </w:rPr>
        <w:t xml:space="preserve">3.1.3 </w:t>
      </w:r>
      <w:r w:rsidR="004E392D" w:rsidRPr="00E36309">
        <w:rPr>
          <w:color w:val="auto"/>
        </w:rPr>
        <w:t>Instrument 1.3</w:t>
      </w:r>
      <w:r w:rsidR="004E392D" w:rsidRPr="00B67948">
        <w:rPr>
          <w:color w:val="auto"/>
        </w:rPr>
        <w:t xml:space="preserve">: </w:t>
      </w:r>
      <w:bookmarkEnd w:id="288"/>
      <w:bookmarkEnd w:id="289"/>
      <w:r w:rsidR="00817FD4" w:rsidRPr="00B67948">
        <w:rPr>
          <w:color w:val="auto"/>
          <w:lang w:val="sl-SI"/>
        </w:rPr>
        <w:t>Subvencije za zagon podjetij</w:t>
      </w:r>
      <w:bookmarkEnd w:id="290"/>
    </w:p>
    <w:p w:rsidR="005C6030" w:rsidRPr="00E36309" w:rsidRDefault="005C6030" w:rsidP="002E0E31">
      <w:pPr>
        <w:spacing w:line="276" w:lineRule="auto"/>
        <w:jc w:val="both"/>
        <w:rPr>
          <w:rFonts w:ascii="Times New Roman" w:hAnsi="Times New Roman"/>
          <w:sz w:val="24"/>
          <w:szCs w:val="24"/>
        </w:rPr>
      </w:pPr>
    </w:p>
    <w:p w:rsidR="008236D1" w:rsidRPr="00E36309" w:rsidRDefault="008236D1" w:rsidP="002E0E31">
      <w:pPr>
        <w:spacing w:line="276" w:lineRule="auto"/>
        <w:jc w:val="both"/>
        <w:rPr>
          <w:rFonts w:ascii="Times New Roman" w:hAnsi="Times New Roman"/>
          <w:sz w:val="24"/>
          <w:szCs w:val="24"/>
        </w:rPr>
      </w:pPr>
      <w:r w:rsidRPr="00E36309">
        <w:rPr>
          <w:rFonts w:ascii="Times New Roman" w:hAnsi="Times New Roman"/>
          <w:sz w:val="24"/>
          <w:szCs w:val="24"/>
        </w:rPr>
        <w:t>Slovenski podjetniški sklad je v letu 2015 prvič in v letu 2016 drugič objavil javni razpis, z namenom spodbujanja zagona novoustanovljenih podjetij v problemskih območjih z visoko brezposelnostjo.</w:t>
      </w:r>
    </w:p>
    <w:p w:rsidR="008236D1" w:rsidRPr="00E36309" w:rsidRDefault="008236D1" w:rsidP="002E0E31">
      <w:pPr>
        <w:spacing w:line="276" w:lineRule="auto"/>
        <w:jc w:val="both"/>
        <w:rPr>
          <w:rFonts w:ascii="Times New Roman" w:hAnsi="Times New Roman"/>
          <w:sz w:val="24"/>
          <w:szCs w:val="24"/>
        </w:rPr>
      </w:pPr>
    </w:p>
    <w:p w:rsidR="008236D1" w:rsidRPr="00E36309" w:rsidRDefault="008236D1" w:rsidP="002E0E31">
      <w:pPr>
        <w:spacing w:line="276" w:lineRule="auto"/>
        <w:jc w:val="both"/>
        <w:rPr>
          <w:rFonts w:ascii="Times New Roman" w:hAnsi="Times New Roman"/>
          <w:bCs/>
          <w:sz w:val="24"/>
          <w:szCs w:val="24"/>
        </w:rPr>
      </w:pPr>
      <w:r w:rsidRPr="00E36309">
        <w:rPr>
          <w:rFonts w:ascii="Times New Roman" w:hAnsi="Times New Roman"/>
          <w:bCs/>
          <w:sz w:val="24"/>
          <w:szCs w:val="24"/>
        </w:rPr>
        <w:t>Cilji javnega razpisa so:</w:t>
      </w:r>
    </w:p>
    <w:p w:rsidR="008236D1" w:rsidRPr="00E36309" w:rsidRDefault="008236D1" w:rsidP="002915A1">
      <w:pPr>
        <w:numPr>
          <w:ilvl w:val="0"/>
          <w:numId w:val="20"/>
        </w:numPr>
        <w:spacing w:line="276" w:lineRule="auto"/>
        <w:jc w:val="both"/>
        <w:rPr>
          <w:rFonts w:ascii="Times New Roman" w:hAnsi="Times New Roman"/>
          <w:sz w:val="24"/>
          <w:szCs w:val="24"/>
        </w:rPr>
      </w:pPr>
      <w:r w:rsidRPr="00E36309">
        <w:rPr>
          <w:rFonts w:ascii="Times New Roman" w:hAnsi="Times New Roman"/>
          <w:sz w:val="24"/>
          <w:szCs w:val="24"/>
        </w:rPr>
        <w:t>zmanjšanje razvojnega zaostanka v problemskih območjih z visoko brezposelnostjo,</w:t>
      </w:r>
    </w:p>
    <w:p w:rsidR="008236D1" w:rsidRPr="00E36309" w:rsidRDefault="008236D1" w:rsidP="002915A1">
      <w:pPr>
        <w:numPr>
          <w:ilvl w:val="0"/>
          <w:numId w:val="20"/>
        </w:numPr>
        <w:spacing w:line="276" w:lineRule="auto"/>
        <w:jc w:val="both"/>
        <w:rPr>
          <w:rFonts w:ascii="Times New Roman" w:hAnsi="Times New Roman"/>
          <w:sz w:val="24"/>
          <w:szCs w:val="24"/>
        </w:rPr>
      </w:pPr>
      <w:r w:rsidRPr="00E36309">
        <w:rPr>
          <w:rFonts w:ascii="Times New Roman" w:hAnsi="Times New Roman"/>
          <w:sz w:val="24"/>
          <w:szCs w:val="24"/>
        </w:rPr>
        <w:t>nova delovna mesta in zaposlovanje,</w:t>
      </w:r>
    </w:p>
    <w:p w:rsidR="008236D1" w:rsidRPr="00E36309" w:rsidRDefault="008236D1" w:rsidP="002915A1">
      <w:pPr>
        <w:numPr>
          <w:ilvl w:val="0"/>
          <w:numId w:val="20"/>
        </w:numPr>
        <w:spacing w:line="276" w:lineRule="auto"/>
        <w:jc w:val="both"/>
        <w:rPr>
          <w:rFonts w:ascii="Times New Roman" w:hAnsi="Times New Roman"/>
          <w:sz w:val="24"/>
          <w:szCs w:val="24"/>
        </w:rPr>
      </w:pPr>
      <w:r w:rsidRPr="00E36309">
        <w:rPr>
          <w:rFonts w:ascii="Times New Roman" w:hAnsi="Times New Roman"/>
          <w:sz w:val="24"/>
          <w:szCs w:val="24"/>
        </w:rPr>
        <w:t>zagon novih podjetij.</w:t>
      </w:r>
    </w:p>
    <w:p w:rsidR="008236D1" w:rsidRPr="00E36309" w:rsidRDefault="008236D1"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Na razpis </w:t>
      </w:r>
      <w:r w:rsidR="009E5B91" w:rsidRPr="00E36309">
        <w:rPr>
          <w:rFonts w:ascii="Times New Roman" w:hAnsi="Times New Roman"/>
          <w:sz w:val="24"/>
          <w:szCs w:val="24"/>
        </w:rPr>
        <w:t>so se lahko prijavila</w:t>
      </w:r>
      <w:r w:rsidRPr="00E36309">
        <w:rPr>
          <w:rFonts w:ascii="Times New Roman" w:hAnsi="Times New Roman"/>
          <w:sz w:val="24"/>
          <w:szCs w:val="24"/>
        </w:rPr>
        <w:t xml:space="preserve"> mikro, mala in srednje velika podjetja (v nadaljevanju MSP), ki se kot pravna ali fizična oseba, ukvarjajo z gospodarsko dejavnostjo in so organizirana kot gospodarske družbe, samostojni podjetniki posamezniki, zadruge ali zavodi. Na razpis </w:t>
      </w:r>
      <w:r w:rsidR="009E5B91" w:rsidRPr="00E36309">
        <w:rPr>
          <w:rFonts w:ascii="Times New Roman" w:hAnsi="Times New Roman"/>
          <w:sz w:val="24"/>
          <w:szCs w:val="24"/>
        </w:rPr>
        <w:t>so se lahko prijavila</w:t>
      </w:r>
      <w:r w:rsidRPr="00E36309">
        <w:rPr>
          <w:rFonts w:ascii="Times New Roman" w:hAnsi="Times New Roman"/>
          <w:sz w:val="24"/>
          <w:szCs w:val="24"/>
        </w:rPr>
        <w:t xml:space="preserve"> tudi socialna podjetja, ki so se preoblikovala po Zakonu o socialnem podjetništvu, pri čemer je bila prva registracija pred preoblikovanjem v socialno podjetje opravljena od 1. 1. 2014.</w:t>
      </w:r>
    </w:p>
    <w:p w:rsidR="008236D1" w:rsidRPr="00E36309" w:rsidRDefault="008236D1" w:rsidP="002E0E31">
      <w:pPr>
        <w:spacing w:line="276" w:lineRule="auto"/>
        <w:jc w:val="both"/>
        <w:rPr>
          <w:rFonts w:ascii="Times New Roman" w:hAnsi="Times New Roman"/>
          <w:sz w:val="24"/>
          <w:szCs w:val="24"/>
        </w:rPr>
      </w:pPr>
    </w:p>
    <w:p w:rsidR="008236D1" w:rsidRPr="00E36309" w:rsidRDefault="008236D1" w:rsidP="002E0E31">
      <w:pPr>
        <w:spacing w:line="276" w:lineRule="auto"/>
        <w:jc w:val="both"/>
        <w:rPr>
          <w:rFonts w:ascii="Times New Roman" w:hAnsi="Times New Roman"/>
          <w:sz w:val="24"/>
          <w:szCs w:val="24"/>
        </w:rPr>
      </w:pPr>
      <w:r w:rsidRPr="00E36309">
        <w:rPr>
          <w:rFonts w:ascii="Times New Roman" w:hAnsi="Times New Roman"/>
          <w:sz w:val="24"/>
          <w:szCs w:val="24"/>
        </w:rPr>
        <w:t>Vlagatelji oziroma upravičenci po tem javnem razpisu so bila podjetja, ki imajo sedež podjetja na enem izmed naslednjih problemskih območij z visoko brezposelnostjo:</w:t>
      </w:r>
    </w:p>
    <w:p w:rsidR="008236D1" w:rsidRPr="00E36309" w:rsidRDefault="008236D1" w:rsidP="002915A1">
      <w:pPr>
        <w:numPr>
          <w:ilvl w:val="0"/>
          <w:numId w:val="21"/>
        </w:numPr>
        <w:spacing w:line="276" w:lineRule="auto"/>
        <w:jc w:val="both"/>
        <w:rPr>
          <w:rFonts w:ascii="Times New Roman" w:hAnsi="Times New Roman"/>
          <w:sz w:val="24"/>
          <w:szCs w:val="24"/>
        </w:rPr>
      </w:pPr>
      <w:r w:rsidRPr="00E36309">
        <w:rPr>
          <w:rFonts w:ascii="Times New Roman" w:hAnsi="Times New Roman"/>
          <w:sz w:val="24"/>
          <w:szCs w:val="24"/>
        </w:rPr>
        <w:t>območja občin Pomurske regije (Apače, Beltinci, Cankova, Črenšovci, Dobrovnik, Gornja Radgona, Gornji Petrovci, Grad, Hodoš, Kobilje, Križevci, Kuzma, Lendava, Ljutomer, Moravske Toplice, Murska Sobota, Odranci, Puconci, Radenci, Razkrižje, Rogašovci, Sveti Jurij ob Ščavnici, Šalovci, Tišina, Turnišče, Velika Polana in Veržej) in občine Sveti Tomaž, Ormož in Središče ob Dravi,</w:t>
      </w:r>
    </w:p>
    <w:p w:rsidR="008236D1" w:rsidRPr="00E36309" w:rsidRDefault="008236D1" w:rsidP="002915A1">
      <w:pPr>
        <w:numPr>
          <w:ilvl w:val="0"/>
          <w:numId w:val="21"/>
        </w:numPr>
        <w:spacing w:line="276" w:lineRule="auto"/>
        <w:jc w:val="both"/>
        <w:rPr>
          <w:rFonts w:ascii="Times New Roman" w:hAnsi="Times New Roman"/>
          <w:sz w:val="24"/>
          <w:szCs w:val="24"/>
        </w:rPr>
      </w:pPr>
      <w:r w:rsidRPr="00E36309">
        <w:rPr>
          <w:rFonts w:ascii="Times New Roman" w:hAnsi="Times New Roman"/>
          <w:sz w:val="24"/>
          <w:szCs w:val="24"/>
        </w:rPr>
        <w:t>območja občin Pokolpja (Kočevje, Loški Potok, Osilnica, Kostel, Črnomelj, Semič in Metlika),</w:t>
      </w:r>
    </w:p>
    <w:p w:rsidR="008236D1" w:rsidRPr="00E36309" w:rsidRDefault="008236D1" w:rsidP="002915A1">
      <w:pPr>
        <w:numPr>
          <w:ilvl w:val="0"/>
          <w:numId w:val="21"/>
        </w:numPr>
        <w:spacing w:line="276" w:lineRule="auto"/>
        <w:jc w:val="both"/>
        <w:rPr>
          <w:rFonts w:ascii="Times New Roman" w:hAnsi="Times New Roman"/>
          <w:sz w:val="24"/>
          <w:szCs w:val="24"/>
        </w:rPr>
      </w:pPr>
      <w:r w:rsidRPr="00E36309">
        <w:rPr>
          <w:rFonts w:ascii="Times New Roman" w:hAnsi="Times New Roman"/>
          <w:sz w:val="24"/>
          <w:szCs w:val="24"/>
        </w:rPr>
        <w:t>območja občin Maribora s širšo okolico (Mestna občina Maribor, Hoče</w:t>
      </w:r>
    </w:p>
    <w:p w:rsidR="008236D1" w:rsidRPr="00E36309" w:rsidRDefault="008236D1" w:rsidP="002915A1">
      <w:pPr>
        <w:numPr>
          <w:ilvl w:val="0"/>
          <w:numId w:val="21"/>
        </w:numPr>
        <w:spacing w:line="276" w:lineRule="auto"/>
        <w:jc w:val="both"/>
        <w:rPr>
          <w:rFonts w:ascii="Times New Roman" w:hAnsi="Times New Roman"/>
          <w:sz w:val="24"/>
          <w:szCs w:val="24"/>
        </w:rPr>
      </w:pPr>
      <w:r w:rsidRPr="00E36309">
        <w:rPr>
          <w:rFonts w:ascii="Times New Roman" w:hAnsi="Times New Roman"/>
          <w:sz w:val="24"/>
          <w:szCs w:val="24"/>
        </w:rPr>
        <w:t>Slivnica, Kungota, Pesnica, Ruše, Selnica ob Dravi, Ribnica na Pohorju, Podvelka in Radlje ob Dravi),</w:t>
      </w:r>
    </w:p>
    <w:p w:rsidR="008236D1" w:rsidRPr="00E36309" w:rsidRDefault="008236D1" w:rsidP="002915A1">
      <w:pPr>
        <w:numPr>
          <w:ilvl w:val="0"/>
          <w:numId w:val="21"/>
        </w:numPr>
        <w:spacing w:line="276" w:lineRule="auto"/>
        <w:jc w:val="both"/>
        <w:rPr>
          <w:rFonts w:ascii="Times New Roman" w:hAnsi="Times New Roman"/>
          <w:sz w:val="24"/>
          <w:szCs w:val="24"/>
        </w:rPr>
      </w:pPr>
      <w:r w:rsidRPr="00E36309">
        <w:rPr>
          <w:rFonts w:ascii="Times New Roman" w:hAnsi="Times New Roman"/>
          <w:sz w:val="24"/>
          <w:szCs w:val="24"/>
        </w:rPr>
        <w:t>območja občin Hrastnik, Radeče in Trbovlje,</w:t>
      </w:r>
    </w:p>
    <w:p w:rsidR="008236D1" w:rsidRPr="00E36309" w:rsidRDefault="008236D1" w:rsidP="002E0E31">
      <w:pPr>
        <w:spacing w:line="276" w:lineRule="auto"/>
        <w:jc w:val="both"/>
        <w:rPr>
          <w:rFonts w:ascii="Times New Roman" w:hAnsi="Times New Roman"/>
          <w:sz w:val="24"/>
          <w:szCs w:val="24"/>
        </w:rPr>
      </w:pPr>
    </w:p>
    <w:p w:rsidR="008236D1" w:rsidRPr="00E36309" w:rsidRDefault="008236D1" w:rsidP="002E0E31">
      <w:pPr>
        <w:spacing w:line="276" w:lineRule="auto"/>
        <w:jc w:val="both"/>
        <w:rPr>
          <w:rFonts w:ascii="Times New Roman" w:hAnsi="Times New Roman"/>
          <w:b/>
          <w:sz w:val="24"/>
          <w:szCs w:val="24"/>
        </w:rPr>
      </w:pPr>
      <w:r w:rsidRPr="00E36309">
        <w:rPr>
          <w:rFonts w:ascii="Times New Roman" w:hAnsi="Times New Roman"/>
          <w:b/>
          <w:sz w:val="24"/>
          <w:szCs w:val="24"/>
        </w:rPr>
        <w:lastRenderedPageBreak/>
        <w:t>Pozitivne sklepe o sofinanciranju je prejelo 13 prijaviteljev iz Pokolpja. Odobreni znesek nepovratnih sredstev pri</w:t>
      </w:r>
      <w:r w:rsidR="00F8011C" w:rsidRPr="00E36309">
        <w:rPr>
          <w:rFonts w:ascii="Times New Roman" w:hAnsi="Times New Roman"/>
          <w:b/>
          <w:sz w:val="24"/>
          <w:szCs w:val="24"/>
        </w:rPr>
        <w:t>javiteljev je znašal 472.186 evrov</w:t>
      </w:r>
      <w:r w:rsidRPr="00E36309">
        <w:rPr>
          <w:rFonts w:ascii="Times New Roman" w:hAnsi="Times New Roman"/>
          <w:b/>
          <w:sz w:val="24"/>
          <w:szCs w:val="24"/>
        </w:rPr>
        <w:t>.</w:t>
      </w:r>
    </w:p>
    <w:p w:rsidR="00817FD4" w:rsidRPr="00E36309" w:rsidRDefault="00817FD4" w:rsidP="002E0E31">
      <w:pPr>
        <w:spacing w:line="276" w:lineRule="auto"/>
        <w:jc w:val="both"/>
        <w:rPr>
          <w:rFonts w:ascii="Times New Roman" w:hAnsi="Times New Roman"/>
          <w:sz w:val="24"/>
          <w:szCs w:val="24"/>
        </w:rPr>
      </w:pPr>
    </w:p>
    <w:p w:rsidR="00817FD4" w:rsidRPr="00E36309" w:rsidRDefault="008236D1" w:rsidP="002E0E31">
      <w:pPr>
        <w:spacing w:line="276" w:lineRule="auto"/>
        <w:jc w:val="both"/>
        <w:rPr>
          <w:rFonts w:ascii="Times New Roman" w:hAnsi="Times New Roman"/>
          <w:sz w:val="24"/>
          <w:szCs w:val="24"/>
        </w:rPr>
      </w:pPr>
      <w:r w:rsidRPr="00E36309">
        <w:rPr>
          <w:rFonts w:ascii="Times New Roman" w:hAnsi="Times New Roman"/>
          <w:sz w:val="24"/>
          <w:szCs w:val="24"/>
        </w:rPr>
        <w:t>Seznam prejemnikov je v prilogi poročila.</w:t>
      </w:r>
    </w:p>
    <w:p w:rsidR="00817FD4" w:rsidRPr="00E36309" w:rsidRDefault="00817FD4" w:rsidP="002E0E31">
      <w:pPr>
        <w:spacing w:line="276" w:lineRule="auto"/>
        <w:jc w:val="both"/>
        <w:rPr>
          <w:rFonts w:ascii="Times New Roman" w:hAnsi="Times New Roman"/>
          <w:sz w:val="24"/>
          <w:szCs w:val="24"/>
        </w:rPr>
      </w:pPr>
    </w:p>
    <w:p w:rsidR="004B3179" w:rsidRPr="00E36309" w:rsidRDefault="004B3179" w:rsidP="002E0E31">
      <w:pPr>
        <w:spacing w:line="276" w:lineRule="auto"/>
        <w:jc w:val="both"/>
        <w:rPr>
          <w:rFonts w:ascii="Times New Roman" w:hAnsi="Times New Roman"/>
          <w:sz w:val="24"/>
          <w:szCs w:val="24"/>
        </w:rPr>
      </w:pPr>
    </w:p>
    <w:p w:rsidR="004E392D" w:rsidRPr="00E36309" w:rsidRDefault="00F16FCA" w:rsidP="002E0E31">
      <w:pPr>
        <w:pStyle w:val="Naslov3"/>
        <w:spacing w:line="276" w:lineRule="auto"/>
        <w:rPr>
          <w:color w:val="auto"/>
          <w:lang w:val="sl-SI"/>
        </w:rPr>
      </w:pPr>
      <w:bookmarkStart w:id="291" w:name="_Toc391020879"/>
      <w:bookmarkStart w:id="292" w:name="_Toc394053550"/>
      <w:bookmarkStart w:id="293" w:name="_Toc492973236"/>
      <w:r w:rsidRPr="00D25E8E">
        <w:rPr>
          <w:color w:val="auto"/>
          <w:lang w:val="sl-SI"/>
        </w:rPr>
        <w:t xml:space="preserve">3.1.4 </w:t>
      </w:r>
      <w:r w:rsidR="004E392D" w:rsidRPr="00B67948">
        <w:rPr>
          <w:color w:val="auto"/>
        </w:rPr>
        <w:t xml:space="preserve">Instrument 1.4: </w:t>
      </w:r>
      <w:bookmarkEnd w:id="291"/>
      <w:bookmarkEnd w:id="292"/>
      <w:r w:rsidR="00594D8F" w:rsidRPr="00B67948">
        <w:rPr>
          <w:color w:val="auto"/>
          <w:lang w:val="sl-SI"/>
        </w:rPr>
        <w:t>Mikrokrediti</w:t>
      </w:r>
      <w:bookmarkEnd w:id="293"/>
    </w:p>
    <w:p w:rsidR="004E392D" w:rsidRPr="00E36309" w:rsidRDefault="004E392D" w:rsidP="002E0E31">
      <w:pPr>
        <w:spacing w:line="276" w:lineRule="auto"/>
        <w:rPr>
          <w:rFonts w:ascii="Times New Roman" w:hAnsi="Times New Roman"/>
          <w:sz w:val="24"/>
          <w:szCs w:val="24"/>
          <w:lang w:eastAsia="x-none"/>
        </w:rPr>
      </w:pPr>
    </w:p>
    <w:p w:rsidR="00295284" w:rsidRPr="00295284" w:rsidRDefault="00295284" w:rsidP="008F3E1D">
      <w:pPr>
        <w:spacing w:line="276" w:lineRule="auto"/>
        <w:jc w:val="both"/>
        <w:rPr>
          <w:rFonts w:ascii="Times New Roman" w:hAnsi="Times New Roman"/>
          <w:sz w:val="24"/>
          <w:szCs w:val="24"/>
          <w:lang w:eastAsia="x-none"/>
        </w:rPr>
      </w:pPr>
      <w:r w:rsidRPr="00295284">
        <w:rPr>
          <w:rFonts w:ascii="Times New Roman" w:hAnsi="Times New Roman"/>
          <w:sz w:val="24"/>
          <w:szCs w:val="24"/>
          <w:lang w:eastAsia="x-none"/>
        </w:rPr>
        <w:t>Instrument se je pričel izvajati v letu 2016. Slovenski podjetniški sklad, ki je zadolžen za dodeljevanje razvojnih kreditov za začetne investicije podjetij je v Uradnem listu RS. št. 84/16, z dne 23. 12. 2016, objavil razpis P7R 2016 – Mikrokrediti na problemskih območjih v Republiki</w:t>
      </w:r>
      <w:r w:rsidR="00721B86">
        <w:rPr>
          <w:rFonts w:ascii="Times New Roman" w:hAnsi="Times New Roman"/>
          <w:sz w:val="24"/>
          <w:szCs w:val="24"/>
          <w:lang w:eastAsia="x-none"/>
        </w:rPr>
        <w:t xml:space="preserve"> Sloveniji. Razpis je odprt do </w:t>
      </w:r>
      <w:r w:rsidRPr="00295284">
        <w:rPr>
          <w:rFonts w:ascii="Times New Roman" w:hAnsi="Times New Roman"/>
          <w:sz w:val="24"/>
          <w:szCs w:val="24"/>
          <w:lang w:eastAsia="x-none"/>
        </w:rPr>
        <w:t>1. 10. 2017. Rezultati o dodeljenih sredstvih bodo objavljeni v poročilu za leto 2017.</w:t>
      </w:r>
    </w:p>
    <w:p w:rsidR="00594D8F" w:rsidRPr="00E36309" w:rsidRDefault="00594D8F" w:rsidP="002E0E31">
      <w:pPr>
        <w:spacing w:line="276" w:lineRule="auto"/>
        <w:rPr>
          <w:rFonts w:ascii="Times New Roman" w:hAnsi="Times New Roman"/>
          <w:sz w:val="24"/>
          <w:szCs w:val="24"/>
          <w:lang w:eastAsia="x-none"/>
        </w:rPr>
      </w:pPr>
    </w:p>
    <w:p w:rsidR="00EB2C3A" w:rsidRPr="00E36309" w:rsidRDefault="00EB2C3A" w:rsidP="002E0E31">
      <w:pPr>
        <w:spacing w:line="276" w:lineRule="auto"/>
        <w:rPr>
          <w:rFonts w:ascii="Times New Roman" w:hAnsi="Times New Roman"/>
          <w:sz w:val="24"/>
          <w:szCs w:val="24"/>
          <w:lang w:eastAsia="x-none"/>
        </w:rPr>
      </w:pPr>
    </w:p>
    <w:p w:rsidR="00594D8F" w:rsidRPr="00E36309" w:rsidRDefault="00902220" w:rsidP="00B67948">
      <w:pPr>
        <w:pStyle w:val="Naslov3"/>
        <w:rPr>
          <w:i/>
        </w:rPr>
      </w:pPr>
      <w:bookmarkStart w:id="294" w:name="_Toc492973237"/>
      <w:r>
        <w:t>3.1.5</w:t>
      </w:r>
      <w:r w:rsidR="00594D8F" w:rsidRPr="00E36309">
        <w:t xml:space="preserve"> </w:t>
      </w:r>
      <w:r w:rsidR="00594D8F" w:rsidRPr="00B67948">
        <w:t>Instrument 1.5: Promocija problemskega območja z visoko stopnjo brezposelnostjo, privabljanje tujih in domačih investitorjev ter izvajanje programa</w:t>
      </w:r>
      <w:bookmarkEnd w:id="294"/>
    </w:p>
    <w:p w:rsidR="00594D8F" w:rsidRPr="00E36309" w:rsidRDefault="00594D8F" w:rsidP="002E0E31">
      <w:pPr>
        <w:spacing w:line="276" w:lineRule="auto"/>
        <w:rPr>
          <w:rFonts w:ascii="Times New Roman" w:hAnsi="Times New Roman"/>
          <w:sz w:val="24"/>
          <w:szCs w:val="24"/>
          <w:lang w:eastAsia="x-none"/>
        </w:rPr>
      </w:pPr>
    </w:p>
    <w:p w:rsidR="00EA0C51" w:rsidRPr="00E36309" w:rsidRDefault="00594D8F"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Za izvajanje tega instrumenta skrbi MGRT v sodelovanju z RC Novo mesto kot koordinatorjem in območnima razvojnima institucijama RIC Bela krajina in RC Kočevje Ribnica. V skladu s pogodbo so v letu 2016 v okviru instrumenta potekale naslednje aktivnosti:</w:t>
      </w:r>
    </w:p>
    <w:p w:rsidR="004E392D" w:rsidRPr="00E36309" w:rsidRDefault="004E392D" w:rsidP="002915A1">
      <w:pPr>
        <w:numPr>
          <w:ilvl w:val="0"/>
          <w:numId w:val="18"/>
        </w:numPr>
        <w:spacing w:line="276" w:lineRule="auto"/>
        <w:jc w:val="both"/>
        <w:rPr>
          <w:rFonts w:ascii="Times New Roman" w:hAnsi="Times New Roman"/>
          <w:bCs/>
          <w:i/>
          <w:sz w:val="24"/>
          <w:szCs w:val="24"/>
        </w:rPr>
      </w:pPr>
      <w:r w:rsidRPr="00E36309">
        <w:rPr>
          <w:rFonts w:ascii="Times New Roman" w:hAnsi="Times New Roman"/>
          <w:bCs/>
          <w:i/>
          <w:sz w:val="24"/>
          <w:szCs w:val="24"/>
        </w:rPr>
        <w:t>Obveščanje in ozaveščanje javnosti o programu Pokolpje 2016,</w:t>
      </w:r>
    </w:p>
    <w:p w:rsidR="004E392D" w:rsidRPr="00E36309" w:rsidRDefault="004E392D" w:rsidP="002915A1">
      <w:pPr>
        <w:numPr>
          <w:ilvl w:val="0"/>
          <w:numId w:val="18"/>
        </w:numPr>
        <w:spacing w:line="276" w:lineRule="auto"/>
        <w:jc w:val="both"/>
        <w:rPr>
          <w:rFonts w:ascii="Times New Roman" w:hAnsi="Times New Roman"/>
          <w:bCs/>
          <w:i/>
          <w:sz w:val="24"/>
          <w:szCs w:val="24"/>
        </w:rPr>
      </w:pPr>
      <w:r w:rsidRPr="00E36309">
        <w:rPr>
          <w:rFonts w:ascii="Times New Roman" w:hAnsi="Times New Roman"/>
          <w:bCs/>
          <w:i/>
          <w:sz w:val="24"/>
          <w:szCs w:val="24"/>
        </w:rPr>
        <w:t>Privabljanje investicij na območje,</w:t>
      </w:r>
    </w:p>
    <w:p w:rsidR="004E392D" w:rsidRPr="00E36309" w:rsidRDefault="004E392D" w:rsidP="002915A1">
      <w:pPr>
        <w:numPr>
          <w:ilvl w:val="0"/>
          <w:numId w:val="18"/>
        </w:numPr>
        <w:spacing w:line="276" w:lineRule="auto"/>
        <w:jc w:val="both"/>
        <w:rPr>
          <w:rFonts w:ascii="Times New Roman" w:hAnsi="Times New Roman"/>
          <w:i/>
          <w:sz w:val="24"/>
          <w:szCs w:val="24"/>
          <w:lang w:val="x-none"/>
        </w:rPr>
      </w:pPr>
      <w:r w:rsidRPr="00E36309">
        <w:rPr>
          <w:rFonts w:ascii="Times New Roman" w:hAnsi="Times New Roman"/>
          <w:bCs/>
          <w:i/>
          <w:sz w:val="24"/>
          <w:szCs w:val="24"/>
          <w:lang w:val="x-none"/>
        </w:rPr>
        <w:t>Krepitev razvojnih zmogljivosti, priprava regijskih projektov v Pokolpju ter operativnih strateških dokumentov za Pokolpje</w:t>
      </w:r>
      <w:r w:rsidRPr="00E36309">
        <w:rPr>
          <w:rFonts w:ascii="Times New Roman" w:hAnsi="Times New Roman"/>
          <w:bCs/>
          <w:i/>
          <w:sz w:val="24"/>
          <w:szCs w:val="24"/>
        </w:rPr>
        <w:t>,</w:t>
      </w:r>
    </w:p>
    <w:p w:rsidR="004E392D" w:rsidRPr="00E36309" w:rsidRDefault="004E392D" w:rsidP="002915A1">
      <w:pPr>
        <w:numPr>
          <w:ilvl w:val="0"/>
          <w:numId w:val="18"/>
        </w:numPr>
        <w:spacing w:line="276" w:lineRule="auto"/>
        <w:jc w:val="both"/>
        <w:rPr>
          <w:rFonts w:ascii="Times New Roman" w:hAnsi="Times New Roman"/>
          <w:i/>
          <w:sz w:val="24"/>
          <w:szCs w:val="24"/>
        </w:rPr>
      </w:pPr>
      <w:r w:rsidRPr="00E36309">
        <w:rPr>
          <w:rFonts w:ascii="Times New Roman" w:hAnsi="Times New Roman"/>
          <w:bCs/>
          <w:i/>
          <w:sz w:val="24"/>
          <w:szCs w:val="24"/>
        </w:rPr>
        <w:t>Pomoč pri izvajanju p</w:t>
      </w:r>
      <w:r w:rsidR="00797408" w:rsidRPr="00E36309">
        <w:rPr>
          <w:rFonts w:ascii="Times New Roman" w:hAnsi="Times New Roman"/>
          <w:bCs/>
          <w:i/>
          <w:sz w:val="24"/>
          <w:szCs w:val="24"/>
        </w:rPr>
        <w:t>rograma Pokolpje 2016,</w:t>
      </w:r>
    </w:p>
    <w:p w:rsidR="00797408" w:rsidRPr="00E36309" w:rsidRDefault="00797408" w:rsidP="002915A1">
      <w:pPr>
        <w:numPr>
          <w:ilvl w:val="0"/>
          <w:numId w:val="18"/>
        </w:numPr>
        <w:spacing w:line="276" w:lineRule="auto"/>
        <w:jc w:val="both"/>
        <w:rPr>
          <w:rFonts w:ascii="Times New Roman" w:hAnsi="Times New Roman"/>
          <w:i/>
          <w:sz w:val="24"/>
          <w:szCs w:val="24"/>
        </w:rPr>
      </w:pPr>
      <w:r w:rsidRPr="00E36309">
        <w:rPr>
          <w:rFonts w:ascii="Times New Roman" w:hAnsi="Times New Roman"/>
          <w:i/>
          <w:sz w:val="24"/>
          <w:szCs w:val="24"/>
        </w:rPr>
        <w:t>Priprava zahtevkov in poročil za izvajanje pogodbe.</w:t>
      </w:r>
    </w:p>
    <w:p w:rsidR="00552DC6" w:rsidRPr="00E36309" w:rsidRDefault="00552DC6"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b/>
          <w:bCs/>
          <w:i/>
          <w:sz w:val="24"/>
          <w:szCs w:val="24"/>
          <w:u w:val="single"/>
        </w:rPr>
      </w:pPr>
      <w:r w:rsidRPr="00E36309">
        <w:rPr>
          <w:rFonts w:ascii="Times New Roman" w:hAnsi="Times New Roman"/>
          <w:b/>
          <w:i/>
          <w:sz w:val="24"/>
          <w:szCs w:val="24"/>
          <w:u w:val="single"/>
        </w:rPr>
        <w:t>Obveščanje in ozaveščanje j</w:t>
      </w:r>
      <w:r w:rsidR="00AB3538" w:rsidRPr="00E36309">
        <w:rPr>
          <w:rFonts w:ascii="Times New Roman" w:hAnsi="Times New Roman"/>
          <w:b/>
          <w:i/>
          <w:sz w:val="24"/>
          <w:szCs w:val="24"/>
          <w:u w:val="single"/>
        </w:rPr>
        <w:t>avnosti o programu Pokolpje 2016</w:t>
      </w:r>
    </w:p>
    <w:p w:rsidR="009E7209"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Za promocijo programa med podjetniki v Pokolpju in njihovo podrobno obveščanje razvojne institucije na območju uporabljajo svoje spletne strani</w:t>
      </w:r>
      <w:r w:rsidR="00C625EB" w:rsidRPr="00E36309">
        <w:rPr>
          <w:rFonts w:ascii="Times New Roman" w:hAnsi="Times New Roman"/>
          <w:sz w:val="24"/>
          <w:szCs w:val="24"/>
        </w:rPr>
        <w:t>,</w:t>
      </w:r>
      <w:r w:rsidRPr="00E36309">
        <w:rPr>
          <w:rFonts w:ascii="Times New Roman" w:hAnsi="Times New Roman"/>
          <w:sz w:val="24"/>
          <w:szCs w:val="24"/>
        </w:rPr>
        <w:t xml:space="preserve"> </w:t>
      </w:r>
      <w:r w:rsidR="00003E96" w:rsidRPr="00E36309">
        <w:rPr>
          <w:rFonts w:ascii="Times New Roman" w:hAnsi="Times New Roman"/>
          <w:sz w:val="24"/>
          <w:szCs w:val="24"/>
        </w:rPr>
        <w:t xml:space="preserve">družabna omrežja, </w:t>
      </w:r>
      <w:r w:rsidRPr="00E36309">
        <w:rPr>
          <w:rFonts w:ascii="Times New Roman" w:hAnsi="Times New Roman"/>
          <w:sz w:val="24"/>
          <w:szCs w:val="24"/>
        </w:rPr>
        <w:t>sredstva javnega obveščanja</w:t>
      </w:r>
      <w:r w:rsidR="00C625EB" w:rsidRPr="00E36309">
        <w:rPr>
          <w:rFonts w:ascii="Times New Roman" w:hAnsi="Times New Roman"/>
          <w:sz w:val="24"/>
          <w:szCs w:val="24"/>
        </w:rPr>
        <w:t xml:space="preserve"> in neposredno obveščanje preko elektronske pošte ter</w:t>
      </w:r>
      <w:r w:rsidRPr="00E36309">
        <w:rPr>
          <w:rFonts w:ascii="Times New Roman" w:hAnsi="Times New Roman"/>
          <w:sz w:val="24"/>
          <w:szCs w:val="24"/>
        </w:rPr>
        <w:t xml:space="preserve"> osebnih obiskov pri podjetjih. </w:t>
      </w:r>
      <w:r w:rsidR="007622DF" w:rsidRPr="00E36309">
        <w:rPr>
          <w:rFonts w:ascii="Times New Roman" w:hAnsi="Times New Roman"/>
          <w:sz w:val="24"/>
          <w:szCs w:val="24"/>
        </w:rPr>
        <w:t>Za neposredno obveščanje institucije</w:t>
      </w:r>
      <w:r w:rsidR="000E533D" w:rsidRPr="00E36309">
        <w:rPr>
          <w:rFonts w:ascii="Times New Roman" w:hAnsi="Times New Roman"/>
          <w:sz w:val="24"/>
          <w:szCs w:val="24"/>
        </w:rPr>
        <w:t xml:space="preserve"> uporabljajo bazo elektronskih naslovov, ki obsega </w:t>
      </w:r>
      <w:r w:rsidR="00227768" w:rsidRPr="00E36309">
        <w:rPr>
          <w:rFonts w:ascii="Times New Roman" w:hAnsi="Times New Roman"/>
          <w:sz w:val="24"/>
          <w:szCs w:val="24"/>
        </w:rPr>
        <w:t>približno 1.500</w:t>
      </w:r>
      <w:r w:rsidR="000E533D" w:rsidRPr="00E36309">
        <w:rPr>
          <w:rFonts w:ascii="Times New Roman" w:hAnsi="Times New Roman"/>
          <w:sz w:val="24"/>
          <w:szCs w:val="24"/>
        </w:rPr>
        <w:t xml:space="preserve"> elektronskih naslovov</w:t>
      </w:r>
      <w:r w:rsidR="00003E96" w:rsidRPr="00E36309">
        <w:rPr>
          <w:rFonts w:ascii="Times New Roman" w:hAnsi="Times New Roman"/>
          <w:sz w:val="24"/>
          <w:szCs w:val="24"/>
        </w:rPr>
        <w:t xml:space="preserve"> in</w:t>
      </w:r>
      <w:r w:rsidR="0005180F" w:rsidRPr="00E36309">
        <w:rPr>
          <w:rFonts w:ascii="Times New Roman" w:hAnsi="Times New Roman"/>
          <w:sz w:val="24"/>
          <w:szCs w:val="24"/>
        </w:rPr>
        <w:t xml:space="preserve"> s</w:t>
      </w:r>
      <w:r w:rsidR="00003E96" w:rsidRPr="00E36309">
        <w:rPr>
          <w:rFonts w:ascii="Times New Roman" w:hAnsi="Times New Roman"/>
          <w:sz w:val="24"/>
          <w:szCs w:val="24"/>
        </w:rPr>
        <w:t>e</w:t>
      </w:r>
      <w:r w:rsidR="0005180F" w:rsidRPr="00E36309">
        <w:rPr>
          <w:rFonts w:ascii="Times New Roman" w:hAnsi="Times New Roman"/>
          <w:sz w:val="24"/>
          <w:szCs w:val="24"/>
        </w:rPr>
        <w:t xml:space="preserve"> vsako leto dopolnjuje in novelira</w:t>
      </w:r>
      <w:r w:rsidR="00003E96" w:rsidRPr="00E36309">
        <w:rPr>
          <w:rFonts w:ascii="Times New Roman" w:hAnsi="Times New Roman"/>
          <w:sz w:val="24"/>
          <w:szCs w:val="24"/>
        </w:rPr>
        <w:t>.</w:t>
      </w:r>
      <w:r w:rsidR="000E533D" w:rsidRPr="00E36309">
        <w:rPr>
          <w:rFonts w:ascii="Times New Roman" w:hAnsi="Times New Roman"/>
          <w:sz w:val="24"/>
          <w:szCs w:val="24"/>
        </w:rPr>
        <w:t xml:space="preserve"> </w:t>
      </w:r>
    </w:p>
    <w:p w:rsidR="00F07793" w:rsidRPr="00E36309" w:rsidRDefault="00F07793" w:rsidP="002E0E31">
      <w:pPr>
        <w:spacing w:line="276" w:lineRule="auto"/>
        <w:jc w:val="both"/>
        <w:rPr>
          <w:rFonts w:ascii="Times New Roman" w:hAnsi="Times New Roman"/>
          <w:sz w:val="24"/>
          <w:szCs w:val="24"/>
        </w:rPr>
      </w:pPr>
    </w:p>
    <w:p w:rsidR="00227768" w:rsidRPr="00E36309" w:rsidRDefault="00227768" w:rsidP="00227768">
      <w:pPr>
        <w:spacing w:line="276" w:lineRule="auto"/>
        <w:jc w:val="both"/>
        <w:rPr>
          <w:rFonts w:ascii="Times New Roman" w:hAnsi="Times New Roman"/>
          <w:sz w:val="24"/>
          <w:szCs w:val="24"/>
        </w:rPr>
      </w:pPr>
      <w:r w:rsidRPr="00E36309">
        <w:rPr>
          <w:rFonts w:ascii="Times New Roman" w:hAnsi="Times New Roman"/>
          <w:sz w:val="24"/>
          <w:szCs w:val="24"/>
        </w:rPr>
        <w:t>V letu 2016 so bile</w:t>
      </w:r>
      <w:r w:rsidR="00727BE4">
        <w:rPr>
          <w:rFonts w:ascii="Times New Roman" w:hAnsi="Times New Roman"/>
          <w:sz w:val="24"/>
          <w:szCs w:val="24"/>
        </w:rPr>
        <w:t xml:space="preserve"> izvedene naslednje aktivnosti</w:t>
      </w:r>
      <w:r w:rsidRPr="00E36309">
        <w:rPr>
          <w:rFonts w:ascii="Times New Roman" w:hAnsi="Times New Roman"/>
          <w:sz w:val="24"/>
          <w:szCs w:val="24"/>
        </w:rPr>
        <w:t>:</w:t>
      </w:r>
    </w:p>
    <w:p w:rsidR="00227768" w:rsidRPr="00E36309" w:rsidRDefault="00227768" w:rsidP="002915A1">
      <w:pPr>
        <w:numPr>
          <w:ilvl w:val="0"/>
          <w:numId w:val="18"/>
        </w:numPr>
        <w:spacing w:line="276" w:lineRule="auto"/>
        <w:jc w:val="both"/>
        <w:rPr>
          <w:rFonts w:ascii="Times New Roman" w:hAnsi="Times New Roman"/>
          <w:sz w:val="24"/>
          <w:szCs w:val="24"/>
        </w:rPr>
      </w:pPr>
      <w:r w:rsidRPr="00E36309">
        <w:rPr>
          <w:rFonts w:ascii="Times New Roman" w:hAnsi="Times New Roman"/>
          <w:sz w:val="24"/>
          <w:szCs w:val="24"/>
        </w:rPr>
        <w:t>142 objav na spletni strani www.pokolpje.si in urejanje spletne strani,</w:t>
      </w:r>
    </w:p>
    <w:p w:rsidR="00227768" w:rsidRPr="00E36309" w:rsidRDefault="00AF3EDB" w:rsidP="002915A1">
      <w:pPr>
        <w:numPr>
          <w:ilvl w:val="0"/>
          <w:numId w:val="18"/>
        </w:numPr>
        <w:spacing w:line="276" w:lineRule="auto"/>
        <w:jc w:val="both"/>
        <w:rPr>
          <w:rFonts w:ascii="Times New Roman" w:hAnsi="Times New Roman"/>
          <w:sz w:val="24"/>
          <w:szCs w:val="24"/>
        </w:rPr>
      </w:pPr>
      <w:r w:rsidRPr="00E36309">
        <w:rPr>
          <w:rFonts w:ascii="Times New Roman" w:hAnsi="Times New Roman"/>
          <w:sz w:val="24"/>
          <w:szCs w:val="24"/>
        </w:rPr>
        <w:t>66 objav na FB</w:t>
      </w:r>
      <w:r w:rsidR="00227768" w:rsidRPr="00E36309">
        <w:rPr>
          <w:rFonts w:ascii="Times New Roman" w:hAnsi="Times New Roman"/>
          <w:sz w:val="24"/>
          <w:szCs w:val="24"/>
        </w:rPr>
        <w:t xml:space="preserve"> profilu - Belokranjski infokanal TIC Črnomelj (podjetniške delavnice).</w:t>
      </w:r>
    </w:p>
    <w:p w:rsidR="00227768" w:rsidRPr="00E36309" w:rsidRDefault="00227768" w:rsidP="002915A1">
      <w:pPr>
        <w:numPr>
          <w:ilvl w:val="0"/>
          <w:numId w:val="18"/>
        </w:numPr>
        <w:spacing w:line="276" w:lineRule="auto"/>
        <w:jc w:val="both"/>
        <w:rPr>
          <w:rFonts w:ascii="Times New Roman" w:hAnsi="Times New Roman"/>
          <w:sz w:val="24"/>
          <w:szCs w:val="24"/>
        </w:rPr>
      </w:pPr>
      <w:r w:rsidRPr="00E36309">
        <w:rPr>
          <w:rFonts w:ascii="Times New Roman" w:hAnsi="Times New Roman"/>
          <w:sz w:val="24"/>
          <w:szCs w:val="24"/>
        </w:rPr>
        <w:t>Priprava 3</w:t>
      </w:r>
      <w:r w:rsidR="00D22B5F">
        <w:rPr>
          <w:rFonts w:ascii="Times New Roman" w:hAnsi="Times New Roman"/>
          <w:sz w:val="24"/>
          <w:szCs w:val="24"/>
        </w:rPr>
        <w:t>.</w:t>
      </w:r>
      <w:r w:rsidRPr="00E36309">
        <w:rPr>
          <w:rFonts w:ascii="Times New Roman" w:hAnsi="Times New Roman"/>
          <w:sz w:val="24"/>
          <w:szCs w:val="24"/>
        </w:rPr>
        <w:t xml:space="preserve"> člankov in objava v Belokranjcu.</w:t>
      </w:r>
    </w:p>
    <w:p w:rsidR="00227768" w:rsidRPr="00E36309" w:rsidRDefault="00227768" w:rsidP="002915A1">
      <w:pPr>
        <w:numPr>
          <w:ilvl w:val="0"/>
          <w:numId w:val="18"/>
        </w:numPr>
        <w:spacing w:line="276" w:lineRule="auto"/>
        <w:jc w:val="both"/>
        <w:rPr>
          <w:rFonts w:ascii="Times New Roman" w:hAnsi="Times New Roman"/>
          <w:sz w:val="24"/>
          <w:szCs w:val="24"/>
        </w:rPr>
      </w:pPr>
      <w:r w:rsidRPr="00E36309">
        <w:rPr>
          <w:rFonts w:ascii="Times New Roman" w:hAnsi="Times New Roman"/>
          <w:sz w:val="24"/>
          <w:szCs w:val="24"/>
        </w:rPr>
        <w:t>Objavljanje novic na LinkedIn – podstrani Pokolpje in urejanje podstrani.</w:t>
      </w:r>
    </w:p>
    <w:p w:rsidR="00227768" w:rsidRPr="00E36309" w:rsidRDefault="00227768" w:rsidP="002915A1">
      <w:pPr>
        <w:numPr>
          <w:ilvl w:val="0"/>
          <w:numId w:val="18"/>
        </w:numPr>
        <w:spacing w:line="276" w:lineRule="auto"/>
        <w:jc w:val="both"/>
        <w:rPr>
          <w:rFonts w:ascii="Times New Roman" w:hAnsi="Times New Roman"/>
          <w:sz w:val="24"/>
          <w:szCs w:val="24"/>
        </w:rPr>
      </w:pPr>
      <w:r w:rsidRPr="00E36309">
        <w:rPr>
          <w:rFonts w:ascii="Times New Roman" w:hAnsi="Times New Roman"/>
          <w:sz w:val="24"/>
          <w:szCs w:val="24"/>
        </w:rPr>
        <w:t>Priprava oglasa za Finance »</w:t>
      </w:r>
      <w:r w:rsidRPr="00E36309">
        <w:rPr>
          <w:rFonts w:ascii="Times New Roman" w:hAnsi="Times New Roman"/>
          <w:i/>
          <w:iCs/>
          <w:sz w:val="24"/>
          <w:szCs w:val="24"/>
        </w:rPr>
        <w:t>Priložnosti v Pokolpju</w:t>
      </w:r>
      <w:r w:rsidRPr="00E36309">
        <w:rPr>
          <w:rFonts w:ascii="Times New Roman" w:hAnsi="Times New Roman"/>
          <w:sz w:val="24"/>
          <w:szCs w:val="24"/>
        </w:rPr>
        <w:t xml:space="preserve">«.  </w:t>
      </w:r>
    </w:p>
    <w:p w:rsidR="00227768" w:rsidRPr="00E36309" w:rsidRDefault="00227768" w:rsidP="002915A1">
      <w:pPr>
        <w:numPr>
          <w:ilvl w:val="0"/>
          <w:numId w:val="18"/>
        </w:numPr>
        <w:spacing w:line="276" w:lineRule="auto"/>
        <w:jc w:val="both"/>
        <w:rPr>
          <w:rFonts w:ascii="Times New Roman" w:hAnsi="Times New Roman"/>
          <w:sz w:val="24"/>
          <w:szCs w:val="24"/>
        </w:rPr>
      </w:pPr>
      <w:r w:rsidRPr="00E36309">
        <w:rPr>
          <w:rFonts w:ascii="Times New Roman" w:hAnsi="Times New Roman"/>
          <w:sz w:val="24"/>
          <w:szCs w:val="24"/>
        </w:rPr>
        <w:t>objav na facebook.com/pokolpje,</w:t>
      </w:r>
    </w:p>
    <w:p w:rsidR="00227768" w:rsidRPr="00E36309" w:rsidRDefault="00227768" w:rsidP="002915A1">
      <w:pPr>
        <w:numPr>
          <w:ilvl w:val="0"/>
          <w:numId w:val="18"/>
        </w:numPr>
        <w:spacing w:line="276" w:lineRule="auto"/>
        <w:jc w:val="both"/>
        <w:rPr>
          <w:rFonts w:ascii="Times New Roman" w:hAnsi="Times New Roman"/>
          <w:sz w:val="24"/>
          <w:szCs w:val="24"/>
        </w:rPr>
      </w:pPr>
      <w:r w:rsidRPr="00E36309">
        <w:rPr>
          <w:rFonts w:ascii="Times New Roman" w:hAnsi="Times New Roman"/>
          <w:sz w:val="24"/>
          <w:szCs w:val="24"/>
        </w:rPr>
        <w:lastRenderedPageBreak/>
        <w:t>30 neposrednih obveščanj podjetnikov o razpisih in aktualnih dogodkih,</w:t>
      </w:r>
    </w:p>
    <w:p w:rsidR="00227768" w:rsidRPr="00E36309" w:rsidRDefault="00227768" w:rsidP="002915A1">
      <w:pPr>
        <w:numPr>
          <w:ilvl w:val="0"/>
          <w:numId w:val="18"/>
        </w:numPr>
        <w:spacing w:line="276" w:lineRule="auto"/>
        <w:jc w:val="both"/>
        <w:rPr>
          <w:rFonts w:ascii="Times New Roman" w:hAnsi="Times New Roman"/>
          <w:sz w:val="24"/>
          <w:szCs w:val="24"/>
        </w:rPr>
      </w:pPr>
      <w:r w:rsidRPr="00E36309">
        <w:rPr>
          <w:rFonts w:ascii="Times New Roman" w:hAnsi="Times New Roman"/>
          <w:sz w:val="24"/>
          <w:szCs w:val="24"/>
        </w:rPr>
        <w:t>obveščanje na socialnih omrežjih o prihajajočih dogodkih in ostalih aktualnih zadevah,</w:t>
      </w:r>
    </w:p>
    <w:p w:rsidR="00227768" w:rsidRPr="00E36309" w:rsidRDefault="00227768" w:rsidP="00227768">
      <w:pPr>
        <w:spacing w:line="276" w:lineRule="auto"/>
        <w:jc w:val="both"/>
        <w:rPr>
          <w:rFonts w:ascii="Times New Roman" w:hAnsi="Times New Roman"/>
          <w:sz w:val="24"/>
          <w:szCs w:val="24"/>
        </w:rPr>
      </w:pPr>
      <w:r w:rsidRPr="00E36309">
        <w:rPr>
          <w:rFonts w:ascii="Times New Roman" w:hAnsi="Times New Roman"/>
          <w:sz w:val="24"/>
          <w:szCs w:val="24"/>
        </w:rPr>
        <w:t>tedensko objavljanje razpisov v radijski oddaji Podjetniški barometer,</w:t>
      </w:r>
    </w:p>
    <w:p w:rsidR="00730445" w:rsidRPr="00E36309" w:rsidRDefault="00730445" w:rsidP="002E0E31">
      <w:pPr>
        <w:spacing w:line="276" w:lineRule="auto"/>
        <w:jc w:val="both"/>
        <w:rPr>
          <w:rFonts w:ascii="Times New Roman" w:hAnsi="Times New Roman"/>
          <w:sz w:val="24"/>
          <w:szCs w:val="24"/>
        </w:rPr>
      </w:pPr>
    </w:p>
    <w:p w:rsidR="004E392D" w:rsidRPr="00E36309" w:rsidRDefault="004E392D" w:rsidP="002E0E31">
      <w:pPr>
        <w:spacing w:line="276" w:lineRule="auto"/>
        <w:jc w:val="both"/>
        <w:rPr>
          <w:rFonts w:ascii="Times New Roman" w:hAnsi="Times New Roman"/>
          <w:b/>
          <w:i/>
          <w:sz w:val="24"/>
          <w:szCs w:val="24"/>
          <w:u w:val="single"/>
        </w:rPr>
      </w:pPr>
      <w:r w:rsidRPr="00E36309">
        <w:rPr>
          <w:rFonts w:ascii="Times New Roman" w:hAnsi="Times New Roman"/>
          <w:b/>
          <w:i/>
          <w:sz w:val="24"/>
          <w:szCs w:val="24"/>
          <w:u w:val="single"/>
        </w:rPr>
        <w:t>Privabljanje investicij na območje</w:t>
      </w:r>
    </w:p>
    <w:p w:rsidR="00D5670C"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Eden od ciljev programa </w:t>
      </w:r>
      <w:r w:rsidR="00BB23EA" w:rsidRPr="00E36309">
        <w:rPr>
          <w:rFonts w:ascii="Times New Roman" w:hAnsi="Times New Roman"/>
          <w:sz w:val="24"/>
          <w:szCs w:val="24"/>
        </w:rPr>
        <w:t xml:space="preserve">Pokolpje </w:t>
      </w:r>
      <w:r w:rsidR="00AB3538" w:rsidRPr="00E36309">
        <w:rPr>
          <w:rFonts w:ascii="Times New Roman" w:hAnsi="Times New Roman"/>
          <w:sz w:val="24"/>
          <w:szCs w:val="24"/>
        </w:rPr>
        <w:t>2016</w:t>
      </w:r>
      <w:r w:rsidRPr="00E36309">
        <w:rPr>
          <w:rFonts w:ascii="Times New Roman" w:hAnsi="Times New Roman"/>
          <w:sz w:val="24"/>
          <w:szCs w:val="24"/>
        </w:rPr>
        <w:t xml:space="preserve"> je privabljanje investicij v Pokolpje. Investitorji morajo na enem mestu dobiti vse informacije o možnostih za investiranje, prednostih, ki iz tega izhajajo, veljavni zakonodaji in mogočih partnerstvih. Predvsem je pomembna priprava ponudbe Pokolpja (razpoložljiva zemljišča za industrijske in poslovne objekte, poslovne cone, zgradbe, nepremičninski projekti...). Potekajo stalne dejavnosti, kot so: organizacija dogodkov, trženje ponudbe območja ipd. </w:t>
      </w:r>
    </w:p>
    <w:p w:rsidR="00D5670C" w:rsidRPr="00E36309" w:rsidRDefault="00D5670C" w:rsidP="002E0E31">
      <w:pPr>
        <w:spacing w:line="276" w:lineRule="auto"/>
        <w:jc w:val="both"/>
        <w:rPr>
          <w:rFonts w:ascii="Times New Roman" w:hAnsi="Times New Roman"/>
          <w:sz w:val="24"/>
          <w:szCs w:val="24"/>
        </w:rPr>
      </w:pPr>
    </w:p>
    <w:p w:rsidR="00256E83" w:rsidRPr="00E36309" w:rsidRDefault="00256E83" w:rsidP="00256E83">
      <w:pPr>
        <w:spacing w:line="276" w:lineRule="auto"/>
        <w:jc w:val="both"/>
        <w:rPr>
          <w:rFonts w:ascii="Times New Roman" w:hAnsi="Times New Roman"/>
          <w:sz w:val="24"/>
          <w:szCs w:val="24"/>
        </w:rPr>
      </w:pPr>
      <w:r w:rsidRPr="00E36309">
        <w:rPr>
          <w:rFonts w:ascii="Times New Roman" w:hAnsi="Times New Roman"/>
          <w:sz w:val="24"/>
          <w:szCs w:val="24"/>
        </w:rPr>
        <w:t>Opravljene aktivnosti v letu 2016 v okviru privabljanja investicij na območje:</w:t>
      </w:r>
    </w:p>
    <w:p w:rsidR="00256E83" w:rsidRPr="00E36309" w:rsidRDefault="00256E83" w:rsidP="002915A1">
      <w:pPr>
        <w:numPr>
          <w:ilvl w:val="0"/>
          <w:numId w:val="26"/>
        </w:numPr>
        <w:spacing w:line="276" w:lineRule="auto"/>
        <w:jc w:val="both"/>
        <w:rPr>
          <w:rFonts w:ascii="Times New Roman" w:hAnsi="Times New Roman"/>
          <w:b/>
          <w:i/>
          <w:sz w:val="24"/>
          <w:szCs w:val="24"/>
        </w:rPr>
      </w:pPr>
      <w:r w:rsidRPr="00E36309">
        <w:rPr>
          <w:rFonts w:ascii="Times New Roman" w:hAnsi="Times New Roman"/>
          <w:b/>
          <w:i/>
          <w:sz w:val="24"/>
          <w:szCs w:val="24"/>
        </w:rPr>
        <w:t>LEAD GENERATION</w:t>
      </w:r>
      <w:r w:rsidR="006C4843">
        <w:rPr>
          <w:rFonts w:ascii="Times New Roman" w:hAnsi="Times New Roman"/>
          <w:b/>
          <w:i/>
          <w:sz w:val="24"/>
          <w:szCs w:val="24"/>
        </w:rPr>
        <w:t xml:space="preserve"> za območje Italije in Avstrije</w:t>
      </w:r>
    </w:p>
    <w:p w:rsidR="00256E83" w:rsidRPr="00E36309" w:rsidRDefault="00256E83" w:rsidP="00256E83">
      <w:pPr>
        <w:spacing w:line="276" w:lineRule="auto"/>
        <w:jc w:val="both"/>
        <w:rPr>
          <w:rFonts w:ascii="Times New Roman" w:hAnsi="Times New Roman"/>
          <w:b/>
          <w:i/>
          <w:sz w:val="24"/>
          <w:szCs w:val="24"/>
        </w:rPr>
      </w:pPr>
    </w:p>
    <w:p w:rsidR="00256E83" w:rsidRPr="00E36309" w:rsidRDefault="00256E83" w:rsidP="002915A1">
      <w:pPr>
        <w:numPr>
          <w:ilvl w:val="0"/>
          <w:numId w:val="26"/>
        </w:numPr>
        <w:spacing w:line="276" w:lineRule="auto"/>
        <w:jc w:val="both"/>
        <w:rPr>
          <w:rFonts w:ascii="Times New Roman" w:hAnsi="Times New Roman"/>
          <w:b/>
          <w:i/>
          <w:sz w:val="24"/>
          <w:szCs w:val="24"/>
        </w:rPr>
      </w:pPr>
      <w:r w:rsidRPr="00E36309">
        <w:rPr>
          <w:rFonts w:ascii="Times New Roman" w:hAnsi="Times New Roman"/>
          <w:b/>
          <w:i/>
          <w:sz w:val="24"/>
          <w:szCs w:val="24"/>
        </w:rPr>
        <w:t>HOLZMESSE</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 xml:space="preserve">Usklajevanje in tehnične priprave HolzMesse . </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Razgovor s podjetniki (način sodelovanja na sejmu HolzMesse).</w:t>
      </w:r>
    </w:p>
    <w:p w:rsidR="00AE0685"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Obveščanje in seznanjanje podjetnikov o možnostih sodelovanja na HolzMesse.</w:t>
      </w:r>
    </w:p>
    <w:p w:rsidR="006C4843" w:rsidRPr="006C4843" w:rsidRDefault="006C4843" w:rsidP="006C4843">
      <w:pPr>
        <w:spacing w:line="276" w:lineRule="auto"/>
        <w:ind w:left="1222"/>
        <w:jc w:val="both"/>
        <w:rPr>
          <w:rFonts w:ascii="Times New Roman" w:hAnsi="Times New Roman"/>
          <w:sz w:val="24"/>
          <w:szCs w:val="24"/>
        </w:rPr>
      </w:pPr>
    </w:p>
    <w:p w:rsidR="00256E83" w:rsidRPr="00E36309" w:rsidRDefault="00256E83" w:rsidP="002915A1">
      <w:pPr>
        <w:numPr>
          <w:ilvl w:val="0"/>
          <w:numId w:val="47"/>
        </w:numPr>
        <w:spacing w:line="276" w:lineRule="auto"/>
        <w:jc w:val="both"/>
        <w:rPr>
          <w:rFonts w:ascii="Times New Roman" w:hAnsi="Times New Roman"/>
          <w:b/>
          <w:sz w:val="24"/>
          <w:szCs w:val="24"/>
        </w:rPr>
      </w:pPr>
      <w:r w:rsidRPr="00E36309">
        <w:rPr>
          <w:rFonts w:ascii="Times New Roman" w:hAnsi="Times New Roman"/>
          <w:b/>
          <w:sz w:val="24"/>
          <w:szCs w:val="24"/>
        </w:rPr>
        <w:t>OBISKI IN KONTAKTIRANJE S POTENCIALNIMI INVESTITORJI</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Dogovarjanje in koordinacija obiska potencialnih investitorjev .</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Priprava podatkov za dva potencialnega tujega investitorja .</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Svetovanje tujemu podjetju (potencialnemu investitorju) glede dovoljenj za delo.</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Opravljeni pogovori glede prostih kapacitet za prodajo in najem tujim investitorjem, ogledi prostorov pri lastnikih.</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Ogled hal in predstavitev ugodnosti vlaganj v Pokolpje potencialnemu tujemu investitorju.</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Izvedeni sestanki in  4 svetovanja potencialnim investitorjem.</w:t>
      </w:r>
    </w:p>
    <w:p w:rsidR="00AE0685"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Tehnična priprava obiska Venezuelskega ambasadorja (priprava prostora, podatkov o gospodarstvu območja in pripravi obiska podjetij).</w:t>
      </w:r>
    </w:p>
    <w:p w:rsidR="006C4843" w:rsidRPr="00E36309" w:rsidRDefault="006C4843" w:rsidP="006C4843">
      <w:pPr>
        <w:spacing w:line="276" w:lineRule="auto"/>
        <w:ind w:left="1222"/>
        <w:jc w:val="both"/>
        <w:rPr>
          <w:rFonts w:ascii="Times New Roman" w:hAnsi="Times New Roman"/>
          <w:sz w:val="24"/>
          <w:szCs w:val="24"/>
        </w:rPr>
      </w:pPr>
    </w:p>
    <w:p w:rsidR="00256E83" w:rsidRPr="00E36309" w:rsidRDefault="00256E83" w:rsidP="002915A1">
      <w:pPr>
        <w:numPr>
          <w:ilvl w:val="0"/>
          <w:numId w:val="47"/>
        </w:numPr>
        <w:spacing w:line="276" w:lineRule="auto"/>
        <w:jc w:val="both"/>
        <w:rPr>
          <w:rFonts w:ascii="Times New Roman" w:hAnsi="Times New Roman"/>
          <w:sz w:val="24"/>
          <w:szCs w:val="24"/>
        </w:rPr>
      </w:pPr>
      <w:r w:rsidRPr="00E36309">
        <w:rPr>
          <w:rFonts w:ascii="Times New Roman" w:hAnsi="Times New Roman"/>
          <w:b/>
          <w:i/>
          <w:sz w:val="24"/>
          <w:szCs w:val="24"/>
        </w:rPr>
        <w:t>OGLAŠEVANJE</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Priprava oglasa v angleškem jeziku za revijo The Slovenia Times in koordinacija objave.</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Priprava in udeležba na dveh delavnicah LinkedIn: 5.</w:t>
      </w:r>
      <w:r w:rsidR="00721B86">
        <w:rPr>
          <w:rFonts w:ascii="Times New Roman" w:hAnsi="Times New Roman"/>
          <w:sz w:val="24"/>
          <w:szCs w:val="24"/>
        </w:rPr>
        <w:t xml:space="preserve"> </w:t>
      </w:r>
      <w:r w:rsidRPr="00E36309">
        <w:rPr>
          <w:rFonts w:ascii="Times New Roman" w:hAnsi="Times New Roman"/>
          <w:sz w:val="24"/>
          <w:szCs w:val="24"/>
        </w:rPr>
        <w:t>10.</w:t>
      </w:r>
      <w:r w:rsidR="00721B86">
        <w:rPr>
          <w:rFonts w:ascii="Times New Roman" w:hAnsi="Times New Roman"/>
          <w:sz w:val="24"/>
          <w:szCs w:val="24"/>
        </w:rPr>
        <w:t xml:space="preserve"> </w:t>
      </w:r>
      <w:r w:rsidRPr="00E36309">
        <w:rPr>
          <w:rFonts w:ascii="Times New Roman" w:hAnsi="Times New Roman"/>
          <w:sz w:val="24"/>
          <w:szCs w:val="24"/>
        </w:rPr>
        <w:t>2016: »Kako postati viden na LinkedIn« in 13.</w:t>
      </w:r>
      <w:r w:rsidR="00721B86">
        <w:rPr>
          <w:rFonts w:ascii="Times New Roman" w:hAnsi="Times New Roman"/>
          <w:sz w:val="24"/>
          <w:szCs w:val="24"/>
        </w:rPr>
        <w:t xml:space="preserve"> </w:t>
      </w:r>
      <w:r w:rsidRPr="00E36309">
        <w:rPr>
          <w:rFonts w:ascii="Times New Roman" w:hAnsi="Times New Roman"/>
          <w:sz w:val="24"/>
          <w:szCs w:val="24"/>
        </w:rPr>
        <w:t>10.</w:t>
      </w:r>
      <w:r w:rsidR="00721B86">
        <w:rPr>
          <w:rFonts w:ascii="Times New Roman" w:hAnsi="Times New Roman"/>
          <w:sz w:val="24"/>
          <w:szCs w:val="24"/>
        </w:rPr>
        <w:t xml:space="preserve"> </w:t>
      </w:r>
      <w:r w:rsidRPr="00E36309">
        <w:rPr>
          <w:rFonts w:ascii="Times New Roman" w:hAnsi="Times New Roman"/>
          <w:sz w:val="24"/>
          <w:szCs w:val="24"/>
        </w:rPr>
        <w:t>2016: »LinkedIn-Poslovna priložnost«.</w:t>
      </w:r>
    </w:p>
    <w:p w:rsidR="00256E83" w:rsidRPr="00E36309" w:rsidRDefault="00256E83" w:rsidP="002915A1">
      <w:pPr>
        <w:numPr>
          <w:ilvl w:val="0"/>
          <w:numId w:val="36"/>
        </w:numPr>
        <w:spacing w:line="276" w:lineRule="auto"/>
        <w:jc w:val="both"/>
        <w:rPr>
          <w:rFonts w:ascii="Times New Roman" w:hAnsi="Times New Roman"/>
          <w:sz w:val="24"/>
          <w:szCs w:val="24"/>
        </w:rPr>
      </w:pPr>
      <w:r w:rsidRPr="00E36309">
        <w:rPr>
          <w:rFonts w:ascii="Times New Roman" w:hAnsi="Times New Roman"/>
          <w:sz w:val="24"/>
          <w:szCs w:val="24"/>
        </w:rPr>
        <w:t>Vzpostavitev podstrani na LinkedIn: »Pokolpje-Business Opportunity«, objave, delitev novic.</w:t>
      </w:r>
    </w:p>
    <w:p w:rsidR="00256E83" w:rsidRPr="00E36309" w:rsidRDefault="00256E83" w:rsidP="002E0E31">
      <w:pPr>
        <w:spacing w:line="276" w:lineRule="auto"/>
        <w:jc w:val="both"/>
        <w:rPr>
          <w:rFonts w:ascii="Times New Roman" w:hAnsi="Times New Roman"/>
          <w:sz w:val="24"/>
          <w:szCs w:val="24"/>
        </w:rPr>
      </w:pPr>
    </w:p>
    <w:p w:rsidR="00D5670C" w:rsidRPr="00E36309" w:rsidRDefault="00D5670C" w:rsidP="002E0E31">
      <w:pPr>
        <w:spacing w:line="276" w:lineRule="auto"/>
        <w:jc w:val="both"/>
        <w:rPr>
          <w:rFonts w:ascii="Times New Roman" w:hAnsi="Times New Roman"/>
          <w:sz w:val="24"/>
          <w:szCs w:val="24"/>
        </w:rPr>
      </w:pPr>
      <w:r w:rsidRPr="00E36309">
        <w:rPr>
          <w:rFonts w:ascii="Times New Roman" w:hAnsi="Times New Roman"/>
          <w:sz w:val="24"/>
          <w:szCs w:val="24"/>
        </w:rPr>
        <w:t>Od leta 2011 se je na območju registriralo 27 n</w:t>
      </w:r>
      <w:r w:rsidR="00C81B14" w:rsidRPr="00E36309">
        <w:rPr>
          <w:rFonts w:ascii="Times New Roman" w:hAnsi="Times New Roman"/>
          <w:sz w:val="24"/>
          <w:szCs w:val="24"/>
        </w:rPr>
        <w:t>ovih podjetij in podružnic, deset</w:t>
      </w:r>
      <w:r w:rsidRPr="00E36309">
        <w:rPr>
          <w:rFonts w:ascii="Times New Roman" w:hAnsi="Times New Roman"/>
          <w:sz w:val="24"/>
          <w:szCs w:val="24"/>
        </w:rPr>
        <w:t xml:space="preserve"> jih je uspešno k</w:t>
      </w:r>
      <w:r w:rsidR="00957520" w:rsidRPr="00E36309">
        <w:rPr>
          <w:rFonts w:ascii="Times New Roman" w:hAnsi="Times New Roman"/>
          <w:sz w:val="24"/>
          <w:szCs w:val="24"/>
        </w:rPr>
        <w:t>andidiralo na javnih razpisih</w:t>
      </w:r>
      <w:r w:rsidRPr="00E36309">
        <w:rPr>
          <w:rFonts w:ascii="Times New Roman" w:hAnsi="Times New Roman"/>
          <w:sz w:val="24"/>
          <w:szCs w:val="24"/>
        </w:rPr>
        <w:t xml:space="preserve"> Pokolpje. </w:t>
      </w:r>
    </w:p>
    <w:p w:rsidR="003902CD" w:rsidRPr="00E36309" w:rsidRDefault="003902CD" w:rsidP="002E0E31">
      <w:pPr>
        <w:spacing w:line="276" w:lineRule="auto"/>
        <w:jc w:val="both"/>
        <w:rPr>
          <w:rFonts w:ascii="Times New Roman" w:hAnsi="Times New Roman"/>
          <w:sz w:val="24"/>
          <w:szCs w:val="24"/>
        </w:rPr>
      </w:pPr>
    </w:p>
    <w:p w:rsidR="003902CD" w:rsidRPr="00E36309" w:rsidRDefault="0013026A" w:rsidP="002E0E31">
      <w:pPr>
        <w:spacing w:line="276" w:lineRule="auto"/>
        <w:jc w:val="both"/>
        <w:rPr>
          <w:rFonts w:ascii="Times New Roman" w:hAnsi="Times New Roman"/>
          <w:sz w:val="24"/>
          <w:szCs w:val="24"/>
        </w:rPr>
      </w:pPr>
      <w:r w:rsidRPr="00E36309">
        <w:rPr>
          <w:rFonts w:ascii="Times New Roman" w:hAnsi="Times New Roman"/>
          <w:sz w:val="24"/>
          <w:szCs w:val="24"/>
        </w:rPr>
        <w:t>Na 5</w:t>
      </w:r>
      <w:r w:rsidR="00733681" w:rsidRPr="00E36309">
        <w:rPr>
          <w:rFonts w:ascii="Times New Roman" w:hAnsi="Times New Roman"/>
          <w:sz w:val="24"/>
          <w:szCs w:val="24"/>
        </w:rPr>
        <w:t>. j</w:t>
      </w:r>
      <w:r w:rsidR="00CD33AC" w:rsidRPr="00E36309">
        <w:rPr>
          <w:rFonts w:ascii="Times New Roman" w:hAnsi="Times New Roman"/>
          <w:sz w:val="24"/>
          <w:szCs w:val="24"/>
        </w:rPr>
        <w:t xml:space="preserve">avni razpis </w:t>
      </w:r>
      <w:r w:rsidR="00054791" w:rsidRPr="00E36309">
        <w:rPr>
          <w:rFonts w:ascii="Times New Roman" w:hAnsi="Times New Roman"/>
          <w:sz w:val="24"/>
          <w:szCs w:val="24"/>
        </w:rPr>
        <w:t xml:space="preserve">Pokolpje </w:t>
      </w:r>
      <w:r w:rsidRPr="00E36309">
        <w:rPr>
          <w:rFonts w:ascii="Times New Roman" w:hAnsi="Times New Roman"/>
          <w:sz w:val="24"/>
          <w:szCs w:val="24"/>
        </w:rPr>
        <w:t>sta</w:t>
      </w:r>
      <w:r w:rsidR="00CD33AC" w:rsidRPr="00E36309">
        <w:rPr>
          <w:rFonts w:ascii="Times New Roman" w:hAnsi="Times New Roman"/>
          <w:sz w:val="24"/>
          <w:szCs w:val="24"/>
        </w:rPr>
        <w:t xml:space="preserve"> se </w:t>
      </w:r>
      <w:r w:rsidR="00903A24" w:rsidRPr="00E36309">
        <w:rPr>
          <w:rFonts w:ascii="Times New Roman" w:hAnsi="Times New Roman"/>
          <w:sz w:val="24"/>
          <w:szCs w:val="24"/>
        </w:rPr>
        <w:t xml:space="preserve">uspešno </w:t>
      </w:r>
      <w:r w:rsidRPr="00E36309">
        <w:rPr>
          <w:rFonts w:ascii="Times New Roman" w:hAnsi="Times New Roman"/>
          <w:sz w:val="24"/>
          <w:szCs w:val="24"/>
        </w:rPr>
        <w:t>prijavila dva nova investitorja</w:t>
      </w:r>
      <w:r w:rsidR="003902CD" w:rsidRPr="00E36309">
        <w:rPr>
          <w:rFonts w:ascii="Times New Roman" w:hAnsi="Times New Roman"/>
          <w:sz w:val="24"/>
          <w:szCs w:val="24"/>
        </w:rPr>
        <w:t xml:space="preserve">: </w:t>
      </w:r>
      <w:r w:rsidRPr="00E36309">
        <w:rPr>
          <w:rFonts w:ascii="Times New Roman" w:hAnsi="Times New Roman"/>
          <w:sz w:val="24"/>
          <w:szCs w:val="24"/>
        </w:rPr>
        <w:t xml:space="preserve">PAKLOG pakiranje in logistika d.o.o. iz Črnomlja in podjetje EDLES – Biparket d.o.o. iz Kočevja. </w:t>
      </w:r>
    </w:p>
    <w:p w:rsidR="00875AB5" w:rsidRPr="00E36309" w:rsidRDefault="00875AB5" w:rsidP="002E0E31">
      <w:pPr>
        <w:spacing w:line="276" w:lineRule="auto"/>
        <w:jc w:val="both"/>
        <w:rPr>
          <w:rFonts w:ascii="Times New Roman" w:hAnsi="Times New Roman"/>
          <w:sz w:val="24"/>
          <w:szCs w:val="24"/>
        </w:rPr>
      </w:pPr>
    </w:p>
    <w:p w:rsidR="00D5670C" w:rsidRPr="00E36309" w:rsidRDefault="00D5670C" w:rsidP="002E0E31">
      <w:pPr>
        <w:spacing w:line="276" w:lineRule="auto"/>
        <w:jc w:val="both"/>
        <w:rPr>
          <w:rFonts w:ascii="Times New Roman" w:hAnsi="Times New Roman"/>
          <w:sz w:val="24"/>
          <w:szCs w:val="24"/>
        </w:rPr>
      </w:pPr>
      <w:r w:rsidRPr="00E36309">
        <w:rPr>
          <w:rFonts w:ascii="Times New Roman" w:hAnsi="Times New Roman"/>
          <w:sz w:val="24"/>
          <w:szCs w:val="24"/>
        </w:rPr>
        <w:t>Novi poslovni sub</w:t>
      </w:r>
      <w:r w:rsidR="00AD662C" w:rsidRPr="00E36309">
        <w:rPr>
          <w:rFonts w:ascii="Times New Roman" w:hAnsi="Times New Roman"/>
          <w:sz w:val="24"/>
          <w:szCs w:val="24"/>
        </w:rPr>
        <w:t>jekti so navedeni v prilogi k poročilu.</w:t>
      </w:r>
    </w:p>
    <w:p w:rsidR="003407EA" w:rsidRPr="00E36309" w:rsidRDefault="003407EA" w:rsidP="002E0E31">
      <w:pPr>
        <w:spacing w:line="276" w:lineRule="auto"/>
        <w:jc w:val="both"/>
        <w:rPr>
          <w:rFonts w:ascii="Times New Roman" w:hAnsi="Times New Roman"/>
          <w:sz w:val="24"/>
          <w:szCs w:val="24"/>
        </w:rPr>
      </w:pPr>
    </w:p>
    <w:p w:rsidR="002F7E8E" w:rsidRPr="00145ED8" w:rsidRDefault="004E392D" w:rsidP="002E0E31">
      <w:pPr>
        <w:spacing w:line="276" w:lineRule="auto"/>
        <w:jc w:val="both"/>
        <w:rPr>
          <w:rFonts w:ascii="Times New Roman" w:hAnsi="Times New Roman"/>
          <w:b/>
          <w:i/>
          <w:sz w:val="24"/>
          <w:szCs w:val="24"/>
          <w:u w:val="single"/>
        </w:rPr>
      </w:pPr>
      <w:r w:rsidRPr="00E36309">
        <w:rPr>
          <w:rFonts w:ascii="Times New Roman" w:hAnsi="Times New Roman"/>
          <w:b/>
          <w:i/>
          <w:sz w:val="24"/>
          <w:szCs w:val="24"/>
          <w:u w:val="single"/>
        </w:rPr>
        <w:t>Krepitev razvojnih zmogljivosti, priprava regijskih projektov v Pokolpju ter st</w:t>
      </w:r>
      <w:r w:rsidR="00145ED8">
        <w:rPr>
          <w:rFonts w:ascii="Times New Roman" w:hAnsi="Times New Roman"/>
          <w:b/>
          <w:i/>
          <w:sz w:val="24"/>
          <w:szCs w:val="24"/>
          <w:u w:val="single"/>
        </w:rPr>
        <w:t>rateških dokumentov za Pokolpje</w:t>
      </w:r>
    </w:p>
    <w:p w:rsidR="009174A6" w:rsidRPr="00E36309" w:rsidRDefault="004E392D" w:rsidP="009174A6">
      <w:pPr>
        <w:spacing w:line="276" w:lineRule="auto"/>
        <w:jc w:val="both"/>
        <w:rPr>
          <w:rFonts w:ascii="Times New Roman" w:hAnsi="Times New Roman"/>
          <w:sz w:val="24"/>
          <w:szCs w:val="24"/>
        </w:rPr>
      </w:pPr>
      <w:r w:rsidRPr="00E36309">
        <w:rPr>
          <w:rFonts w:ascii="Times New Roman" w:hAnsi="Times New Roman"/>
          <w:sz w:val="24"/>
          <w:szCs w:val="24"/>
        </w:rPr>
        <w:t>V letu 201</w:t>
      </w:r>
      <w:r w:rsidR="0085306D" w:rsidRPr="00E36309">
        <w:rPr>
          <w:rFonts w:ascii="Times New Roman" w:hAnsi="Times New Roman"/>
          <w:sz w:val="24"/>
          <w:szCs w:val="24"/>
        </w:rPr>
        <w:t>6</w:t>
      </w:r>
      <w:r w:rsidRPr="00E36309">
        <w:rPr>
          <w:rFonts w:ascii="Times New Roman" w:hAnsi="Times New Roman"/>
          <w:sz w:val="24"/>
          <w:szCs w:val="24"/>
        </w:rPr>
        <w:t xml:space="preserve"> smo izvajali naslednje aktivnosti:</w:t>
      </w:r>
    </w:p>
    <w:p w:rsidR="009174A6" w:rsidRPr="00E36309" w:rsidRDefault="009174A6" w:rsidP="002915A1">
      <w:pPr>
        <w:numPr>
          <w:ilvl w:val="0"/>
          <w:numId w:val="37"/>
        </w:numPr>
        <w:spacing w:line="276" w:lineRule="auto"/>
        <w:jc w:val="both"/>
        <w:rPr>
          <w:rFonts w:ascii="Times New Roman" w:hAnsi="Times New Roman"/>
          <w:sz w:val="24"/>
          <w:szCs w:val="24"/>
        </w:rPr>
      </w:pPr>
      <w:r w:rsidRPr="00E36309">
        <w:rPr>
          <w:rFonts w:ascii="Times New Roman" w:hAnsi="Times New Roman"/>
          <w:sz w:val="24"/>
          <w:szCs w:val="24"/>
        </w:rPr>
        <w:t xml:space="preserve">RRP JV Slovenije 2014-2020: sodelovanje v odboru za gospodarstvo in odboru za infrastrukturo, okolje in prostor, udeležbe na delovnih sejah, </w:t>
      </w:r>
      <w:r w:rsidR="00721B86">
        <w:rPr>
          <w:rFonts w:ascii="Times New Roman" w:hAnsi="Times New Roman"/>
          <w:sz w:val="24"/>
          <w:szCs w:val="24"/>
        </w:rPr>
        <w:t>sodelovanje pri pripravi projektov za uvrstitev v prvi Dogovor za razvoj regije.</w:t>
      </w:r>
      <w:r w:rsidRPr="00E36309">
        <w:rPr>
          <w:rFonts w:ascii="Times New Roman" w:hAnsi="Times New Roman"/>
          <w:sz w:val="24"/>
          <w:szCs w:val="24"/>
        </w:rPr>
        <w:t>,</w:t>
      </w:r>
    </w:p>
    <w:p w:rsidR="009174A6" w:rsidRPr="00E36309" w:rsidRDefault="009174A6" w:rsidP="002915A1">
      <w:pPr>
        <w:numPr>
          <w:ilvl w:val="0"/>
          <w:numId w:val="37"/>
        </w:numPr>
        <w:spacing w:line="276" w:lineRule="auto"/>
        <w:jc w:val="both"/>
        <w:rPr>
          <w:rFonts w:ascii="Times New Roman" w:hAnsi="Times New Roman"/>
          <w:sz w:val="24"/>
          <w:szCs w:val="24"/>
        </w:rPr>
      </w:pPr>
      <w:r w:rsidRPr="00E36309">
        <w:rPr>
          <w:rFonts w:ascii="Times New Roman" w:hAnsi="Times New Roman"/>
          <w:sz w:val="24"/>
          <w:szCs w:val="24"/>
        </w:rPr>
        <w:t xml:space="preserve">Priprava podatkov za Načrt razvoja odprtega širokopasovnega omrežja elektronskih komunikacij. </w:t>
      </w:r>
    </w:p>
    <w:p w:rsidR="009174A6" w:rsidRPr="00E36309" w:rsidRDefault="009174A6" w:rsidP="002915A1">
      <w:pPr>
        <w:numPr>
          <w:ilvl w:val="0"/>
          <w:numId w:val="37"/>
        </w:numPr>
        <w:spacing w:line="276" w:lineRule="auto"/>
        <w:jc w:val="both"/>
        <w:rPr>
          <w:rFonts w:ascii="Times New Roman" w:hAnsi="Times New Roman"/>
          <w:sz w:val="24"/>
          <w:szCs w:val="24"/>
        </w:rPr>
      </w:pPr>
      <w:r w:rsidRPr="00E36309">
        <w:rPr>
          <w:rFonts w:ascii="Times New Roman" w:hAnsi="Times New Roman"/>
          <w:sz w:val="24"/>
          <w:szCs w:val="24"/>
        </w:rPr>
        <w:t>Prijava na Interreg Slovenija - Hrvaška: definiranje projekta, nabor potencialnih aktivnosti in potencialnih partnerjev, izpolnjevanje prijavnice, pregled pred oddajo</w:t>
      </w:r>
    </w:p>
    <w:p w:rsidR="009174A6" w:rsidRPr="00E36309" w:rsidRDefault="009174A6" w:rsidP="002915A1">
      <w:pPr>
        <w:numPr>
          <w:ilvl w:val="0"/>
          <w:numId w:val="37"/>
        </w:numPr>
        <w:spacing w:line="276" w:lineRule="auto"/>
        <w:jc w:val="both"/>
        <w:rPr>
          <w:rFonts w:ascii="Times New Roman" w:hAnsi="Times New Roman"/>
          <w:sz w:val="24"/>
          <w:szCs w:val="24"/>
        </w:rPr>
      </w:pPr>
      <w:r w:rsidRPr="00E36309">
        <w:rPr>
          <w:rFonts w:ascii="Times New Roman" w:hAnsi="Times New Roman"/>
          <w:sz w:val="24"/>
          <w:szCs w:val="24"/>
        </w:rPr>
        <w:t>Razgovor s predstavnikom neprofitne organizacije glede projekta (socialno podjetništvo).</w:t>
      </w:r>
    </w:p>
    <w:p w:rsidR="009174A6" w:rsidRPr="00E36309" w:rsidRDefault="009174A6" w:rsidP="002915A1">
      <w:pPr>
        <w:numPr>
          <w:ilvl w:val="0"/>
          <w:numId w:val="37"/>
        </w:numPr>
        <w:spacing w:line="276" w:lineRule="auto"/>
        <w:jc w:val="both"/>
        <w:rPr>
          <w:rFonts w:ascii="Times New Roman" w:hAnsi="Times New Roman"/>
          <w:sz w:val="24"/>
          <w:szCs w:val="24"/>
        </w:rPr>
      </w:pPr>
      <w:r w:rsidRPr="00E36309">
        <w:rPr>
          <w:rFonts w:ascii="Times New Roman" w:hAnsi="Times New Roman"/>
          <w:sz w:val="24"/>
          <w:szCs w:val="24"/>
        </w:rPr>
        <w:t>Priprava podatkov o potrebah po ekonomsko poslovni infrastrukturi v Črnomlju in usklajevanje podatkov.</w:t>
      </w:r>
    </w:p>
    <w:p w:rsidR="009174A6" w:rsidRPr="00E36309" w:rsidRDefault="009174A6" w:rsidP="002915A1">
      <w:pPr>
        <w:numPr>
          <w:ilvl w:val="0"/>
          <w:numId w:val="37"/>
        </w:numPr>
        <w:spacing w:line="276" w:lineRule="auto"/>
        <w:jc w:val="both"/>
        <w:rPr>
          <w:rFonts w:ascii="Times New Roman" w:hAnsi="Times New Roman"/>
          <w:sz w:val="24"/>
          <w:szCs w:val="24"/>
        </w:rPr>
      </w:pPr>
      <w:r w:rsidRPr="00E36309">
        <w:rPr>
          <w:rFonts w:ascii="Times New Roman" w:hAnsi="Times New Roman"/>
          <w:sz w:val="24"/>
          <w:szCs w:val="24"/>
        </w:rPr>
        <w:t>Sodelovanje pri prijavi na razpis za vlaganje v ekonomsko in poslovno infrastrukturo.</w:t>
      </w:r>
    </w:p>
    <w:p w:rsidR="009174A6" w:rsidRPr="00E36309" w:rsidRDefault="009174A6" w:rsidP="002915A1">
      <w:pPr>
        <w:numPr>
          <w:ilvl w:val="0"/>
          <w:numId w:val="37"/>
        </w:numPr>
        <w:spacing w:line="276" w:lineRule="auto"/>
        <w:jc w:val="both"/>
        <w:rPr>
          <w:rFonts w:ascii="Times New Roman" w:hAnsi="Times New Roman"/>
          <w:sz w:val="24"/>
          <w:szCs w:val="24"/>
        </w:rPr>
      </w:pPr>
      <w:r w:rsidRPr="00E36309">
        <w:rPr>
          <w:rFonts w:ascii="Times New Roman" w:hAnsi="Times New Roman"/>
          <w:sz w:val="24"/>
          <w:szCs w:val="24"/>
        </w:rPr>
        <w:t>Priprava podatkov za prijavo na razpis za Zeleno destinacijo.</w:t>
      </w:r>
    </w:p>
    <w:p w:rsidR="009174A6" w:rsidRPr="00E36309" w:rsidRDefault="00721B86" w:rsidP="002915A1">
      <w:pPr>
        <w:numPr>
          <w:ilvl w:val="0"/>
          <w:numId w:val="37"/>
        </w:numPr>
        <w:spacing w:line="276" w:lineRule="auto"/>
        <w:jc w:val="both"/>
        <w:rPr>
          <w:rFonts w:ascii="Times New Roman" w:hAnsi="Times New Roman"/>
          <w:sz w:val="24"/>
          <w:szCs w:val="24"/>
        </w:rPr>
      </w:pPr>
      <w:r>
        <w:rPr>
          <w:rFonts w:ascii="Times New Roman" w:hAnsi="Times New Roman"/>
          <w:sz w:val="24"/>
          <w:szCs w:val="24"/>
        </w:rPr>
        <w:t>P</w:t>
      </w:r>
      <w:r w:rsidR="009174A6" w:rsidRPr="00E36309">
        <w:rPr>
          <w:rFonts w:ascii="Times New Roman" w:hAnsi="Times New Roman"/>
          <w:sz w:val="24"/>
          <w:szCs w:val="24"/>
        </w:rPr>
        <w:t xml:space="preserve">rogram Pokolpje: sodelovanje pri pripravi predloga sprememb programa Pokolpje do leta 2020 oz. sodelovanje pri pripravi poenotenega programa za problemska območja (priprava in usklajevanje predlogov sprememb posameznih ukrepov in instrumentov in priprava obrazložitev), </w:t>
      </w:r>
    </w:p>
    <w:p w:rsidR="004E392D" w:rsidRPr="00E36309" w:rsidRDefault="004E392D" w:rsidP="00392B04">
      <w:pPr>
        <w:spacing w:line="276" w:lineRule="auto"/>
        <w:jc w:val="both"/>
        <w:rPr>
          <w:rFonts w:ascii="Times New Roman" w:hAnsi="Times New Roman"/>
          <w:sz w:val="24"/>
          <w:szCs w:val="24"/>
        </w:rPr>
      </w:pPr>
    </w:p>
    <w:p w:rsidR="004C01C6" w:rsidRPr="00E36309" w:rsidRDefault="004C01C6" w:rsidP="00392B04">
      <w:pPr>
        <w:spacing w:line="276" w:lineRule="auto"/>
        <w:jc w:val="both"/>
        <w:rPr>
          <w:rFonts w:ascii="Times New Roman" w:hAnsi="Times New Roman"/>
          <w:sz w:val="24"/>
          <w:szCs w:val="24"/>
        </w:rPr>
      </w:pPr>
    </w:p>
    <w:p w:rsidR="00E91C53" w:rsidRPr="00E36309" w:rsidRDefault="004E392D" w:rsidP="008E6C32">
      <w:pPr>
        <w:spacing w:line="276" w:lineRule="auto"/>
        <w:jc w:val="both"/>
        <w:rPr>
          <w:rFonts w:ascii="Times New Roman" w:hAnsi="Times New Roman"/>
          <w:b/>
          <w:i/>
          <w:sz w:val="24"/>
          <w:szCs w:val="24"/>
          <w:u w:val="single"/>
        </w:rPr>
      </w:pPr>
      <w:r w:rsidRPr="00E36309">
        <w:rPr>
          <w:rFonts w:ascii="Times New Roman" w:hAnsi="Times New Roman"/>
          <w:b/>
          <w:i/>
          <w:sz w:val="24"/>
          <w:szCs w:val="24"/>
          <w:u w:val="single"/>
        </w:rPr>
        <w:t>Pomoč ministrstvu pri izvajanju programa P</w:t>
      </w:r>
      <w:r w:rsidR="00AB3538" w:rsidRPr="00E36309">
        <w:rPr>
          <w:rFonts w:ascii="Times New Roman" w:hAnsi="Times New Roman"/>
          <w:b/>
          <w:i/>
          <w:sz w:val="24"/>
          <w:szCs w:val="24"/>
          <w:u w:val="single"/>
        </w:rPr>
        <w:t>okolpje 2016</w:t>
      </w:r>
    </w:p>
    <w:p w:rsidR="008E6C32" w:rsidRPr="00E36309" w:rsidRDefault="008E6C32" w:rsidP="002915A1">
      <w:pPr>
        <w:numPr>
          <w:ilvl w:val="0"/>
          <w:numId w:val="38"/>
        </w:numPr>
        <w:spacing w:line="276" w:lineRule="auto"/>
        <w:jc w:val="both"/>
        <w:rPr>
          <w:rFonts w:ascii="Times New Roman" w:hAnsi="Times New Roman"/>
          <w:sz w:val="24"/>
          <w:szCs w:val="24"/>
        </w:rPr>
      </w:pPr>
      <w:r w:rsidRPr="00E36309">
        <w:rPr>
          <w:rFonts w:ascii="Times New Roman" w:hAnsi="Times New Roman"/>
          <w:b/>
          <w:i/>
          <w:sz w:val="24"/>
          <w:szCs w:val="24"/>
        </w:rPr>
        <w:t>SVETOVANJA:</w:t>
      </w:r>
      <w:r w:rsidRPr="00E36309">
        <w:rPr>
          <w:rFonts w:ascii="Times New Roman" w:hAnsi="Times New Roman"/>
          <w:sz w:val="24"/>
          <w:szCs w:val="24"/>
        </w:rPr>
        <w:t xml:space="preserve"> Izvedenih 350 svetovanj. </w:t>
      </w:r>
    </w:p>
    <w:p w:rsidR="008E6C32" w:rsidRPr="00E36309" w:rsidRDefault="008E6C32" w:rsidP="002915A1">
      <w:pPr>
        <w:numPr>
          <w:ilvl w:val="0"/>
          <w:numId w:val="38"/>
        </w:numPr>
        <w:spacing w:line="276" w:lineRule="auto"/>
        <w:jc w:val="both"/>
        <w:rPr>
          <w:rFonts w:ascii="Times New Roman" w:hAnsi="Times New Roman"/>
          <w:sz w:val="24"/>
          <w:szCs w:val="24"/>
        </w:rPr>
      </w:pPr>
      <w:r w:rsidRPr="00E36309">
        <w:rPr>
          <w:rFonts w:ascii="Times New Roman" w:hAnsi="Times New Roman"/>
          <w:b/>
          <w:i/>
          <w:sz w:val="24"/>
          <w:szCs w:val="24"/>
        </w:rPr>
        <w:t>RAZGOVORI</w:t>
      </w:r>
      <w:r w:rsidRPr="00E36309">
        <w:rPr>
          <w:rFonts w:ascii="Times New Roman" w:hAnsi="Times New Roman"/>
          <w:sz w:val="24"/>
          <w:szCs w:val="24"/>
        </w:rPr>
        <w:t xml:space="preserve">: Izvedenih 138 razgovorov </w:t>
      </w:r>
    </w:p>
    <w:p w:rsidR="008E6C32" w:rsidRPr="00E36309" w:rsidRDefault="008E6C32" w:rsidP="002915A1">
      <w:pPr>
        <w:numPr>
          <w:ilvl w:val="0"/>
          <w:numId w:val="38"/>
        </w:numPr>
        <w:spacing w:line="276" w:lineRule="auto"/>
        <w:jc w:val="both"/>
        <w:rPr>
          <w:rFonts w:ascii="Times New Roman" w:hAnsi="Times New Roman"/>
          <w:sz w:val="24"/>
          <w:szCs w:val="24"/>
        </w:rPr>
      </w:pPr>
      <w:r w:rsidRPr="00E36309">
        <w:rPr>
          <w:rFonts w:ascii="Times New Roman" w:hAnsi="Times New Roman"/>
          <w:b/>
          <w:i/>
          <w:sz w:val="24"/>
          <w:szCs w:val="24"/>
        </w:rPr>
        <w:t>KONTROLA PROJEKTOV</w:t>
      </w:r>
      <w:r w:rsidRPr="00E36309">
        <w:rPr>
          <w:rFonts w:ascii="Times New Roman" w:hAnsi="Times New Roman"/>
          <w:sz w:val="24"/>
          <w:szCs w:val="24"/>
        </w:rPr>
        <w:t xml:space="preserve">: priprava, usklajevanje izvedbe kontrol in izvedenih 42 kontrol projektov iz naslova JR Pokolpje, priprava in pošiljanje poročil. </w:t>
      </w:r>
    </w:p>
    <w:p w:rsidR="008E6C32" w:rsidRPr="00E36309" w:rsidRDefault="008E6C32" w:rsidP="002915A1">
      <w:pPr>
        <w:numPr>
          <w:ilvl w:val="0"/>
          <w:numId w:val="38"/>
        </w:numPr>
        <w:spacing w:line="276" w:lineRule="auto"/>
        <w:jc w:val="both"/>
        <w:rPr>
          <w:rFonts w:ascii="Times New Roman" w:hAnsi="Times New Roman"/>
          <w:sz w:val="24"/>
          <w:szCs w:val="24"/>
        </w:rPr>
      </w:pPr>
      <w:r w:rsidRPr="00E36309">
        <w:rPr>
          <w:rFonts w:ascii="Times New Roman" w:hAnsi="Times New Roman"/>
          <w:b/>
          <w:i/>
          <w:sz w:val="24"/>
          <w:szCs w:val="24"/>
        </w:rPr>
        <w:t>TEHNIČNA PRIPRAVA IN IZVEDBA DELAVNIC</w:t>
      </w:r>
      <w:r w:rsidRPr="00E36309">
        <w:rPr>
          <w:rFonts w:ascii="Times New Roman" w:hAnsi="Times New Roman"/>
          <w:sz w:val="24"/>
          <w:szCs w:val="24"/>
        </w:rPr>
        <w:t xml:space="preserve">: </w:t>
      </w:r>
    </w:p>
    <w:p w:rsidR="008E6C32" w:rsidRPr="00E36309" w:rsidRDefault="008E6C32" w:rsidP="002915A1">
      <w:pPr>
        <w:numPr>
          <w:ilvl w:val="0"/>
          <w:numId w:val="39"/>
        </w:numPr>
        <w:spacing w:line="276" w:lineRule="auto"/>
        <w:jc w:val="both"/>
        <w:rPr>
          <w:rFonts w:ascii="Times New Roman" w:hAnsi="Times New Roman"/>
          <w:sz w:val="24"/>
          <w:szCs w:val="24"/>
        </w:rPr>
      </w:pPr>
      <w:r w:rsidRPr="00E36309">
        <w:rPr>
          <w:rFonts w:ascii="Times New Roman" w:hAnsi="Times New Roman"/>
          <w:sz w:val="24"/>
          <w:szCs w:val="24"/>
        </w:rPr>
        <w:t xml:space="preserve">Priprava gradiva in prostora za informativni dan za 5. JR Pokolpje ter udeležba na informativnem dnevu. </w:t>
      </w:r>
    </w:p>
    <w:p w:rsidR="008E6C32" w:rsidRPr="00E36309" w:rsidRDefault="008E6C32" w:rsidP="002915A1">
      <w:pPr>
        <w:numPr>
          <w:ilvl w:val="0"/>
          <w:numId w:val="39"/>
        </w:numPr>
        <w:spacing w:line="276" w:lineRule="auto"/>
        <w:jc w:val="both"/>
        <w:rPr>
          <w:rFonts w:ascii="Times New Roman" w:hAnsi="Times New Roman"/>
          <w:sz w:val="24"/>
          <w:szCs w:val="24"/>
        </w:rPr>
      </w:pPr>
      <w:r w:rsidRPr="00E36309">
        <w:rPr>
          <w:rFonts w:ascii="Times New Roman" w:hAnsi="Times New Roman"/>
          <w:sz w:val="24"/>
          <w:szCs w:val="24"/>
        </w:rPr>
        <w:t>Organizacija in tehnična priprava motivacijskega predavanja za podjetnike ter udeležba na predavanju.</w:t>
      </w:r>
    </w:p>
    <w:p w:rsidR="008E6C32" w:rsidRPr="00E36309" w:rsidRDefault="008E6C32" w:rsidP="002915A1">
      <w:pPr>
        <w:numPr>
          <w:ilvl w:val="0"/>
          <w:numId w:val="39"/>
        </w:numPr>
        <w:spacing w:line="276" w:lineRule="auto"/>
        <w:jc w:val="both"/>
        <w:rPr>
          <w:rFonts w:ascii="Times New Roman" w:hAnsi="Times New Roman"/>
          <w:sz w:val="24"/>
          <w:szCs w:val="24"/>
        </w:rPr>
      </w:pPr>
      <w:r w:rsidRPr="00E36309">
        <w:rPr>
          <w:rFonts w:ascii="Times New Roman" w:hAnsi="Times New Roman"/>
          <w:sz w:val="24"/>
          <w:szCs w:val="24"/>
        </w:rPr>
        <w:t>Udeležba na regijskem srečanju mreže MEMA, nabor podjetnic za sodelovanje na dogodku ter pomoč pri organizaciji in tehnični pripravi delavnice.</w:t>
      </w:r>
    </w:p>
    <w:p w:rsidR="008E6C32" w:rsidRPr="00E36309" w:rsidRDefault="008E6C32" w:rsidP="002915A1">
      <w:pPr>
        <w:numPr>
          <w:ilvl w:val="0"/>
          <w:numId w:val="39"/>
        </w:numPr>
        <w:spacing w:line="276" w:lineRule="auto"/>
        <w:jc w:val="both"/>
        <w:rPr>
          <w:rFonts w:ascii="Times New Roman" w:hAnsi="Times New Roman"/>
          <w:sz w:val="24"/>
          <w:szCs w:val="24"/>
        </w:rPr>
      </w:pPr>
      <w:r w:rsidRPr="00E36309">
        <w:rPr>
          <w:rFonts w:ascii="Times New Roman" w:hAnsi="Times New Roman"/>
          <w:sz w:val="24"/>
          <w:szCs w:val="24"/>
        </w:rPr>
        <w:t xml:space="preserve">Tehnična in vsebinska organizacija predavanja Socialno podjetništvo: priložnosti, možnosti, izkušnje ter udeležba na predavanju. </w:t>
      </w:r>
    </w:p>
    <w:p w:rsidR="008E6C32" w:rsidRPr="00E36309" w:rsidRDefault="008E6C32" w:rsidP="002915A1">
      <w:pPr>
        <w:numPr>
          <w:ilvl w:val="0"/>
          <w:numId w:val="39"/>
        </w:numPr>
        <w:spacing w:line="276" w:lineRule="auto"/>
        <w:jc w:val="both"/>
        <w:rPr>
          <w:rFonts w:ascii="Times New Roman" w:hAnsi="Times New Roman"/>
          <w:sz w:val="24"/>
          <w:szCs w:val="24"/>
        </w:rPr>
      </w:pPr>
      <w:r w:rsidRPr="00E36309">
        <w:rPr>
          <w:rFonts w:ascii="Times New Roman" w:hAnsi="Times New Roman"/>
          <w:sz w:val="24"/>
          <w:szCs w:val="24"/>
        </w:rPr>
        <w:t>Tehnična priprava in udeležba na predavanju "Coworking- sodoben način dela".</w:t>
      </w:r>
    </w:p>
    <w:p w:rsidR="008E6C32" w:rsidRPr="00E36309" w:rsidRDefault="008E6C32" w:rsidP="002915A1">
      <w:pPr>
        <w:numPr>
          <w:ilvl w:val="0"/>
          <w:numId w:val="39"/>
        </w:numPr>
        <w:spacing w:line="276" w:lineRule="auto"/>
        <w:jc w:val="both"/>
        <w:rPr>
          <w:rFonts w:ascii="Times New Roman" w:hAnsi="Times New Roman"/>
          <w:sz w:val="24"/>
          <w:szCs w:val="24"/>
        </w:rPr>
      </w:pPr>
      <w:r w:rsidRPr="00E36309">
        <w:rPr>
          <w:rFonts w:ascii="Times New Roman" w:hAnsi="Times New Roman"/>
          <w:sz w:val="24"/>
          <w:szCs w:val="24"/>
        </w:rPr>
        <w:lastRenderedPageBreak/>
        <w:t>Organizacija predavanja »Nove priložnosti v pridelavi sibirske borovnice -HASKAP«</w:t>
      </w:r>
    </w:p>
    <w:p w:rsidR="008E6C32" w:rsidRPr="00E36309" w:rsidRDefault="008E6C32" w:rsidP="002915A1">
      <w:pPr>
        <w:numPr>
          <w:ilvl w:val="0"/>
          <w:numId w:val="39"/>
        </w:numPr>
        <w:spacing w:line="276" w:lineRule="auto"/>
        <w:jc w:val="both"/>
        <w:rPr>
          <w:rFonts w:ascii="Times New Roman" w:hAnsi="Times New Roman"/>
          <w:sz w:val="24"/>
          <w:szCs w:val="24"/>
        </w:rPr>
      </w:pPr>
      <w:r w:rsidRPr="00E36309">
        <w:rPr>
          <w:rFonts w:ascii="Times New Roman" w:hAnsi="Times New Roman"/>
          <w:sz w:val="24"/>
          <w:szCs w:val="24"/>
        </w:rPr>
        <w:t>Udeležba na srečanju z gospodarstveniki občine Semič, izvedba predstavitve najavljenih razpisov, predstavitev programa Pokolpje 2020.</w:t>
      </w:r>
    </w:p>
    <w:p w:rsidR="009A0375" w:rsidRPr="00E36309" w:rsidRDefault="009A0375" w:rsidP="009A0375">
      <w:pPr>
        <w:spacing w:line="276" w:lineRule="auto"/>
        <w:ind w:left="1440"/>
        <w:jc w:val="both"/>
        <w:rPr>
          <w:rFonts w:ascii="Times New Roman" w:hAnsi="Times New Roman"/>
          <w:sz w:val="24"/>
          <w:szCs w:val="24"/>
        </w:rPr>
      </w:pPr>
    </w:p>
    <w:p w:rsidR="008E6C32" w:rsidRPr="00E36309" w:rsidRDefault="008E6C32" w:rsidP="002915A1">
      <w:pPr>
        <w:numPr>
          <w:ilvl w:val="0"/>
          <w:numId w:val="38"/>
        </w:numPr>
        <w:spacing w:line="276" w:lineRule="auto"/>
        <w:jc w:val="both"/>
        <w:rPr>
          <w:rFonts w:ascii="Times New Roman" w:hAnsi="Times New Roman"/>
          <w:b/>
          <w:i/>
          <w:sz w:val="24"/>
          <w:szCs w:val="24"/>
        </w:rPr>
      </w:pPr>
      <w:r w:rsidRPr="00E36309">
        <w:rPr>
          <w:rFonts w:ascii="Times New Roman" w:hAnsi="Times New Roman"/>
          <w:b/>
          <w:i/>
          <w:sz w:val="24"/>
          <w:szCs w:val="24"/>
        </w:rPr>
        <w:t>PRIPRAVA GRADIV:</w:t>
      </w:r>
    </w:p>
    <w:p w:rsidR="008E6C32" w:rsidRPr="00E36309" w:rsidRDefault="008E6C32" w:rsidP="002915A1">
      <w:pPr>
        <w:numPr>
          <w:ilvl w:val="0"/>
          <w:numId w:val="35"/>
        </w:numPr>
        <w:spacing w:line="276" w:lineRule="auto"/>
        <w:jc w:val="both"/>
        <w:rPr>
          <w:rFonts w:ascii="Times New Roman" w:hAnsi="Times New Roman"/>
          <w:sz w:val="24"/>
          <w:szCs w:val="24"/>
        </w:rPr>
      </w:pPr>
      <w:r w:rsidRPr="00E36309">
        <w:rPr>
          <w:rFonts w:ascii="Times New Roman" w:hAnsi="Times New Roman"/>
          <w:sz w:val="24"/>
          <w:szCs w:val="24"/>
        </w:rPr>
        <w:t>Priprava Programa Pokolpje 2020.</w:t>
      </w:r>
    </w:p>
    <w:p w:rsidR="008E6C32" w:rsidRPr="00E36309" w:rsidRDefault="008E6C32" w:rsidP="002915A1">
      <w:pPr>
        <w:numPr>
          <w:ilvl w:val="0"/>
          <w:numId w:val="35"/>
        </w:numPr>
        <w:spacing w:line="276" w:lineRule="auto"/>
        <w:jc w:val="both"/>
        <w:rPr>
          <w:rFonts w:ascii="Times New Roman" w:hAnsi="Times New Roman"/>
          <w:sz w:val="24"/>
          <w:szCs w:val="24"/>
        </w:rPr>
      </w:pPr>
      <w:r w:rsidRPr="00E36309">
        <w:rPr>
          <w:rFonts w:ascii="Times New Roman" w:hAnsi="Times New Roman"/>
          <w:sz w:val="24"/>
          <w:szCs w:val="24"/>
        </w:rPr>
        <w:t>Priprava 5. letnega poročila Pokolpje za leto 2015.</w:t>
      </w:r>
    </w:p>
    <w:p w:rsidR="008E6C32" w:rsidRPr="00E36309" w:rsidRDefault="008E6C32" w:rsidP="002915A1">
      <w:pPr>
        <w:numPr>
          <w:ilvl w:val="0"/>
          <w:numId w:val="35"/>
        </w:numPr>
        <w:spacing w:line="276" w:lineRule="auto"/>
        <w:jc w:val="both"/>
        <w:rPr>
          <w:rFonts w:ascii="Times New Roman" w:hAnsi="Times New Roman"/>
          <w:sz w:val="24"/>
          <w:szCs w:val="24"/>
        </w:rPr>
      </w:pPr>
      <w:r w:rsidRPr="00E36309">
        <w:rPr>
          <w:rFonts w:ascii="Times New Roman" w:hAnsi="Times New Roman"/>
          <w:sz w:val="24"/>
          <w:szCs w:val="24"/>
        </w:rPr>
        <w:t>Priprava Programa za privabljanje tujih in domačih investicij na območje Pokolpja 2016, usklajevanje programa.</w:t>
      </w:r>
    </w:p>
    <w:p w:rsidR="008E6C32" w:rsidRPr="00E36309" w:rsidRDefault="008E6C32" w:rsidP="002915A1">
      <w:pPr>
        <w:numPr>
          <w:ilvl w:val="0"/>
          <w:numId w:val="35"/>
        </w:numPr>
        <w:spacing w:line="276" w:lineRule="auto"/>
        <w:jc w:val="both"/>
        <w:rPr>
          <w:rFonts w:ascii="Times New Roman" w:hAnsi="Times New Roman"/>
          <w:sz w:val="24"/>
          <w:szCs w:val="24"/>
        </w:rPr>
      </w:pPr>
      <w:r w:rsidRPr="00E36309">
        <w:rPr>
          <w:rFonts w:ascii="Times New Roman" w:hAnsi="Times New Roman"/>
          <w:sz w:val="24"/>
          <w:szCs w:val="24"/>
        </w:rPr>
        <w:t>Priprava Programa za izvajanje aktivnosti mreže podjetniških inkubatorjev Pokolpja 2016.</w:t>
      </w:r>
    </w:p>
    <w:p w:rsidR="008E6C32" w:rsidRPr="00E36309" w:rsidRDefault="008E6C32" w:rsidP="002915A1">
      <w:pPr>
        <w:numPr>
          <w:ilvl w:val="0"/>
          <w:numId w:val="35"/>
        </w:numPr>
        <w:spacing w:line="276" w:lineRule="auto"/>
        <w:jc w:val="both"/>
        <w:rPr>
          <w:rFonts w:ascii="Times New Roman" w:hAnsi="Times New Roman"/>
          <w:sz w:val="24"/>
          <w:szCs w:val="24"/>
        </w:rPr>
      </w:pPr>
      <w:r w:rsidRPr="00E36309">
        <w:rPr>
          <w:rFonts w:ascii="Times New Roman" w:hAnsi="Times New Roman"/>
          <w:sz w:val="24"/>
          <w:szCs w:val="24"/>
        </w:rPr>
        <w:t>Usklajevanje okvirnega programa dela za leto 2017 (akcijski načrt) za novo pogodbo.</w:t>
      </w:r>
    </w:p>
    <w:p w:rsidR="00EB3F40" w:rsidRPr="00E36309" w:rsidRDefault="00EB3F40" w:rsidP="002E0E31">
      <w:pPr>
        <w:spacing w:line="276" w:lineRule="auto"/>
        <w:jc w:val="both"/>
        <w:rPr>
          <w:rFonts w:ascii="Times New Roman" w:hAnsi="Times New Roman"/>
          <w:sz w:val="24"/>
          <w:szCs w:val="24"/>
        </w:rPr>
      </w:pPr>
    </w:p>
    <w:p w:rsidR="00392B04" w:rsidRPr="00E36309" w:rsidRDefault="00392B04" w:rsidP="002E0E31">
      <w:pPr>
        <w:spacing w:line="276" w:lineRule="auto"/>
        <w:jc w:val="both"/>
        <w:rPr>
          <w:rFonts w:ascii="Times New Roman" w:hAnsi="Times New Roman"/>
          <w:sz w:val="24"/>
          <w:szCs w:val="24"/>
        </w:rPr>
      </w:pPr>
    </w:p>
    <w:p w:rsidR="00EB3F40" w:rsidRPr="00E36309" w:rsidRDefault="00B67948" w:rsidP="00B67948">
      <w:pPr>
        <w:pStyle w:val="Naslov3"/>
      </w:pPr>
      <w:bookmarkStart w:id="295" w:name="_Toc492973238"/>
      <w:r>
        <w:t xml:space="preserve">3.1.6 </w:t>
      </w:r>
      <w:r w:rsidR="00EB3F40" w:rsidRPr="00E36309">
        <w:t>Instrument 1.6: Vzpostavitev mreže podjetniških inkubatorjev v Pokolpju</w:t>
      </w:r>
      <w:bookmarkEnd w:id="295"/>
      <w:r w:rsidR="00EB3F40" w:rsidRPr="00E36309">
        <w:t xml:space="preserve"> </w:t>
      </w:r>
    </w:p>
    <w:p w:rsidR="00EB3F40" w:rsidRPr="00E36309" w:rsidRDefault="00EB3F40" w:rsidP="002E0E31">
      <w:pPr>
        <w:spacing w:line="276" w:lineRule="auto"/>
        <w:jc w:val="both"/>
        <w:rPr>
          <w:rFonts w:ascii="Times New Roman" w:hAnsi="Times New Roman"/>
          <w:sz w:val="24"/>
          <w:szCs w:val="24"/>
        </w:rPr>
      </w:pPr>
    </w:p>
    <w:p w:rsidR="00EB3F40" w:rsidRPr="00E36309" w:rsidRDefault="00EB3F40" w:rsidP="002E0E31">
      <w:pPr>
        <w:spacing w:line="276" w:lineRule="auto"/>
        <w:jc w:val="both"/>
        <w:rPr>
          <w:rFonts w:ascii="Times New Roman" w:hAnsi="Times New Roman"/>
          <w:sz w:val="24"/>
          <w:szCs w:val="24"/>
        </w:rPr>
      </w:pPr>
      <w:r w:rsidRPr="00E36309">
        <w:rPr>
          <w:rFonts w:ascii="Times New Roman" w:hAnsi="Times New Roman"/>
          <w:sz w:val="24"/>
          <w:szCs w:val="24"/>
        </w:rPr>
        <w:t>Po potrditvi dokumenta »</w:t>
      </w:r>
      <w:r w:rsidRPr="00E36309">
        <w:rPr>
          <w:rFonts w:ascii="Times New Roman" w:hAnsi="Times New Roman"/>
          <w:i/>
          <w:iCs/>
          <w:sz w:val="24"/>
          <w:szCs w:val="24"/>
        </w:rPr>
        <w:t>Vzpostavitev mreže podjetniških inkubatorjev v JV Sloveniji«</w:t>
      </w:r>
      <w:r w:rsidRPr="00E36309">
        <w:rPr>
          <w:rFonts w:ascii="Times New Roman" w:hAnsi="Times New Roman"/>
          <w:sz w:val="24"/>
          <w:szCs w:val="24"/>
        </w:rPr>
        <w:t>, ki ga je potrdil ORP Pokolpje je bila vzpostavljena osnova za vzpostavitev in polno delovanje podjetniških inkubatorjev na območju Pokolpja. V letu 2016 so tako na območju Pokolpja deloval</w:t>
      </w:r>
      <w:r w:rsidR="00781ECA">
        <w:rPr>
          <w:rFonts w:ascii="Times New Roman" w:hAnsi="Times New Roman"/>
          <w:sz w:val="24"/>
          <w:szCs w:val="24"/>
        </w:rPr>
        <w:t>i Podjetniški inkubator Kočevje,</w:t>
      </w:r>
      <w:r w:rsidRPr="00E36309">
        <w:rPr>
          <w:rFonts w:ascii="Times New Roman" w:hAnsi="Times New Roman"/>
          <w:sz w:val="24"/>
          <w:szCs w:val="24"/>
        </w:rPr>
        <w:t xml:space="preserve"> Podjetniški inkubator Kostel, v polnem obsegu pa je začel delovati in izvajati tudi prve aktivnosti tudi Podjetniški inkubator </w:t>
      </w:r>
      <w:r w:rsidR="004433B6">
        <w:rPr>
          <w:rFonts w:ascii="Times New Roman" w:hAnsi="Times New Roman"/>
          <w:sz w:val="24"/>
          <w:szCs w:val="24"/>
        </w:rPr>
        <w:t>Bele k</w:t>
      </w:r>
      <w:r w:rsidRPr="00E36309">
        <w:rPr>
          <w:rFonts w:ascii="Times New Roman" w:hAnsi="Times New Roman"/>
          <w:sz w:val="24"/>
          <w:szCs w:val="24"/>
        </w:rPr>
        <w:t>rajine.</w:t>
      </w:r>
    </w:p>
    <w:p w:rsidR="00EB3F40" w:rsidRPr="00E36309" w:rsidRDefault="00EB3F40" w:rsidP="002E0E31">
      <w:pPr>
        <w:spacing w:line="276" w:lineRule="auto"/>
        <w:jc w:val="both"/>
        <w:rPr>
          <w:rFonts w:ascii="Times New Roman" w:hAnsi="Times New Roman" w:hint="eastAsia"/>
          <w:sz w:val="24"/>
          <w:szCs w:val="24"/>
        </w:rPr>
      </w:pPr>
    </w:p>
    <w:p w:rsidR="00EB3F40" w:rsidRPr="00E36309" w:rsidRDefault="006F4ABF" w:rsidP="002E0E31">
      <w:pPr>
        <w:spacing w:line="276" w:lineRule="auto"/>
        <w:jc w:val="both"/>
        <w:rPr>
          <w:rFonts w:ascii="Times New Roman" w:hAnsi="Times New Roman"/>
          <w:sz w:val="24"/>
          <w:szCs w:val="24"/>
        </w:rPr>
      </w:pPr>
      <w:r w:rsidRPr="00E36309">
        <w:rPr>
          <w:rFonts w:ascii="Times New Roman" w:hAnsi="Times New Roman"/>
          <w:b/>
          <w:sz w:val="24"/>
          <w:szCs w:val="24"/>
        </w:rPr>
        <w:t>Podjetniški i</w:t>
      </w:r>
      <w:r w:rsidR="00EB3F40" w:rsidRPr="00E36309">
        <w:rPr>
          <w:rFonts w:ascii="Times New Roman" w:hAnsi="Times New Roman"/>
          <w:b/>
          <w:sz w:val="24"/>
          <w:szCs w:val="24"/>
        </w:rPr>
        <w:t xml:space="preserve">nkubator </w:t>
      </w:r>
      <w:r w:rsidR="004433B6">
        <w:rPr>
          <w:rFonts w:ascii="Times New Roman" w:hAnsi="Times New Roman"/>
          <w:b/>
          <w:sz w:val="24"/>
          <w:szCs w:val="24"/>
        </w:rPr>
        <w:t>Bele k</w:t>
      </w:r>
      <w:r w:rsidRPr="00E36309">
        <w:rPr>
          <w:rFonts w:ascii="Times New Roman" w:hAnsi="Times New Roman"/>
          <w:b/>
          <w:sz w:val="24"/>
          <w:szCs w:val="24"/>
        </w:rPr>
        <w:t>rajine</w:t>
      </w:r>
      <w:r w:rsidRPr="00E36309">
        <w:rPr>
          <w:rFonts w:ascii="Times New Roman" w:hAnsi="Times New Roman"/>
          <w:sz w:val="24"/>
          <w:szCs w:val="24"/>
        </w:rPr>
        <w:t xml:space="preserve"> </w:t>
      </w:r>
      <w:r w:rsidR="00EB3F40" w:rsidRPr="00E36309">
        <w:rPr>
          <w:rFonts w:ascii="Times New Roman" w:hAnsi="Times New Roman"/>
          <w:sz w:val="24"/>
          <w:szCs w:val="24"/>
        </w:rPr>
        <w:t>deluje v okviru javnega zavoda RIC Bela krajina. Urejen je bil pravno-formalni status inkubatorja in usklajeni  interni akti javnega zavoda z dejavnostjo podjetniškega inkubatorja. Izvedene so bile aktivnosti v zvezi s pridobivanjem prostorov ter priprava pravnih podlag in pravnih aktov za vzpostavitev Podjetniškega inkubatorja Bela krajina. Do aprila 2016 so bile podpisane vse pogodbe in opravljeni vsi postopki za upravljanje vseh treh lokacij poslovnih prostorov inkubatorja:</w:t>
      </w:r>
    </w:p>
    <w:p w:rsidR="00EB3F40" w:rsidRPr="00E36309" w:rsidRDefault="00EB3F40" w:rsidP="002915A1">
      <w:pPr>
        <w:numPr>
          <w:ilvl w:val="0"/>
          <w:numId w:val="31"/>
        </w:numPr>
        <w:spacing w:line="276" w:lineRule="auto"/>
        <w:jc w:val="both"/>
        <w:rPr>
          <w:rFonts w:ascii="Times New Roman" w:hAnsi="Times New Roman"/>
          <w:sz w:val="24"/>
          <w:szCs w:val="24"/>
        </w:rPr>
      </w:pPr>
      <w:r w:rsidRPr="00E36309">
        <w:rPr>
          <w:rFonts w:ascii="Times New Roman" w:hAnsi="Times New Roman"/>
          <w:sz w:val="24"/>
          <w:szCs w:val="24"/>
        </w:rPr>
        <w:t xml:space="preserve">proizvodni </w:t>
      </w:r>
      <w:r w:rsidR="00721B86">
        <w:rPr>
          <w:rFonts w:ascii="Times New Roman" w:hAnsi="Times New Roman"/>
          <w:sz w:val="24"/>
          <w:szCs w:val="24"/>
        </w:rPr>
        <w:t>inkubator v poslovni coni TRIS K</w:t>
      </w:r>
      <w:r w:rsidRPr="00E36309">
        <w:rPr>
          <w:rFonts w:ascii="Times New Roman" w:hAnsi="Times New Roman"/>
          <w:sz w:val="24"/>
          <w:szCs w:val="24"/>
        </w:rPr>
        <w:t>anižarica s skupno površino 175 m</w:t>
      </w:r>
      <w:r w:rsidRPr="00893F07">
        <w:rPr>
          <w:rFonts w:ascii="Times New Roman" w:hAnsi="Times New Roman"/>
          <w:sz w:val="24"/>
          <w:szCs w:val="24"/>
          <w:vertAlign w:val="superscript"/>
        </w:rPr>
        <w:t>2</w:t>
      </w:r>
      <w:r w:rsidRPr="00E36309">
        <w:rPr>
          <w:rFonts w:ascii="Times New Roman" w:hAnsi="Times New Roman"/>
          <w:sz w:val="24"/>
          <w:szCs w:val="24"/>
        </w:rPr>
        <w:t>;</w:t>
      </w:r>
    </w:p>
    <w:p w:rsidR="00EB3F40" w:rsidRPr="00E36309" w:rsidRDefault="00EB3F40" w:rsidP="002915A1">
      <w:pPr>
        <w:numPr>
          <w:ilvl w:val="0"/>
          <w:numId w:val="31"/>
        </w:numPr>
        <w:spacing w:line="276" w:lineRule="auto"/>
        <w:jc w:val="both"/>
        <w:rPr>
          <w:rFonts w:ascii="Times New Roman" w:hAnsi="Times New Roman"/>
          <w:sz w:val="24"/>
          <w:szCs w:val="24"/>
        </w:rPr>
      </w:pPr>
      <w:r w:rsidRPr="00E36309">
        <w:rPr>
          <w:rFonts w:ascii="Times New Roman" w:hAnsi="Times New Roman"/>
          <w:sz w:val="24"/>
          <w:szCs w:val="24"/>
        </w:rPr>
        <w:t>inkubator v prostorih bivše lekarne za tekstilne in ostale kreativne dejavnosti Kolodvorska 23a, Črnomelj v skupni površini 366,8 m</w:t>
      </w:r>
      <w:r w:rsidRPr="00893F07">
        <w:rPr>
          <w:rFonts w:ascii="Times New Roman" w:hAnsi="Times New Roman"/>
          <w:sz w:val="24"/>
          <w:szCs w:val="24"/>
          <w:vertAlign w:val="superscript"/>
        </w:rPr>
        <w:t>2</w:t>
      </w:r>
      <w:r w:rsidRPr="00E36309">
        <w:rPr>
          <w:rFonts w:ascii="Times New Roman" w:hAnsi="Times New Roman"/>
          <w:sz w:val="24"/>
          <w:szCs w:val="24"/>
        </w:rPr>
        <w:t>;</w:t>
      </w:r>
    </w:p>
    <w:p w:rsidR="00EB3F40" w:rsidRPr="00E36309" w:rsidRDefault="00EB3F40" w:rsidP="002915A1">
      <w:pPr>
        <w:numPr>
          <w:ilvl w:val="0"/>
          <w:numId w:val="31"/>
        </w:numPr>
        <w:spacing w:line="276" w:lineRule="auto"/>
        <w:jc w:val="both"/>
        <w:rPr>
          <w:rFonts w:ascii="Times New Roman" w:hAnsi="Times New Roman"/>
          <w:sz w:val="24"/>
          <w:szCs w:val="24"/>
        </w:rPr>
      </w:pPr>
      <w:r w:rsidRPr="00E36309">
        <w:rPr>
          <w:rFonts w:ascii="Times New Roman" w:hAnsi="Times New Roman"/>
          <w:sz w:val="24"/>
          <w:szCs w:val="24"/>
        </w:rPr>
        <w:t>inkubator za IT in ostale tehnološke storitvene dejavnosti PH Stratus, Ul.</w:t>
      </w:r>
      <w:r w:rsidR="00070EF0" w:rsidRPr="00E36309">
        <w:rPr>
          <w:rFonts w:ascii="Times New Roman" w:hAnsi="Times New Roman"/>
          <w:sz w:val="24"/>
          <w:szCs w:val="24"/>
        </w:rPr>
        <w:t xml:space="preserve"> </w:t>
      </w:r>
      <w:r w:rsidRPr="00E36309">
        <w:rPr>
          <w:rFonts w:ascii="Times New Roman" w:hAnsi="Times New Roman"/>
          <w:sz w:val="24"/>
          <w:szCs w:val="24"/>
        </w:rPr>
        <w:t>Heroja Starihe 19, Črnomelj v skupni površini 372,58 m</w:t>
      </w:r>
      <w:r w:rsidRPr="00893F07">
        <w:rPr>
          <w:rFonts w:ascii="Times New Roman" w:hAnsi="Times New Roman"/>
          <w:sz w:val="24"/>
          <w:szCs w:val="24"/>
          <w:vertAlign w:val="superscript"/>
        </w:rPr>
        <w:t>2</w:t>
      </w:r>
      <w:r w:rsidRPr="00E36309">
        <w:rPr>
          <w:rFonts w:ascii="Times New Roman" w:hAnsi="Times New Roman"/>
          <w:sz w:val="24"/>
          <w:szCs w:val="24"/>
        </w:rPr>
        <w:t>.</w:t>
      </w:r>
    </w:p>
    <w:p w:rsidR="00EB3F40" w:rsidRPr="00E36309" w:rsidRDefault="00EB3F40" w:rsidP="002E0E31">
      <w:pPr>
        <w:spacing w:line="276" w:lineRule="auto"/>
        <w:jc w:val="both"/>
        <w:rPr>
          <w:rFonts w:ascii="Times New Roman" w:hAnsi="Times New Roman" w:hint="eastAsia"/>
          <w:sz w:val="24"/>
          <w:szCs w:val="24"/>
        </w:rPr>
      </w:pPr>
    </w:p>
    <w:p w:rsidR="00EB3F40" w:rsidRPr="00E36309" w:rsidRDefault="00EB3F40" w:rsidP="002E0E31">
      <w:pPr>
        <w:spacing w:line="276" w:lineRule="auto"/>
        <w:jc w:val="both"/>
        <w:rPr>
          <w:rFonts w:ascii="Times New Roman" w:hAnsi="Times New Roman"/>
          <w:sz w:val="24"/>
          <w:szCs w:val="24"/>
        </w:rPr>
      </w:pPr>
      <w:r w:rsidRPr="00E36309">
        <w:rPr>
          <w:rFonts w:ascii="Times New Roman" w:hAnsi="Times New Roman"/>
          <w:sz w:val="24"/>
          <w:szCs w:val="24"/>
        </w:rPr>
        <w:t>Vzpostavljen je bil prostor za sodelo oz. t.i. coworking prostor v dveh enotah inkubatorja in prostor znotraj inkubatorja za razvoj novih digitalnih tehnologij in vodene potrebne aktivnosti za nabavo opreme za delo in razvoj inkubatorja in tehnološke skupine za nove tehnologije. Nakupili smo sledečo opremo: 3D printer in 3D skener, laserski gravirni-rezalni stroj, fotoaparat, elektronski stabilizator, računalnik (3D grafična postaja z monitorjem in touch pad-om), Oculus rift set za virtualno resničnost, Samsung očala za navidezno resničnost.</w:t>
      </w:r>
    </w:p>
    <w:p w:rsidR="00EB3F40" w:rsidRPr="00E36309" w:rsidRDefault="00EB3F40" w:rsidP="002E0E31">
      <w:pPr>
        <w:spacing w:line="276" w:lineRule="auto"/>
        <w:jc w:val="both"/>
        <w:rPr>
          <w:rFonts w:ascii="Times New Roman" w:hAnsi="Times New Roman" w:hint="eastAsia"/>
          <w:sz w:val="24"/>
          <w:szCs w:val="24"/>
        </w:rPr>
      </w:pPr>
    </w:p>
    <w:p w:rsidR="00EB3F40" w:rsidRPr="00E36309" w:rsidRDefault="00EB3F40" w:rsidP="002E0E31">
      <w:pPr>
        <w:spacing w:line="276" w:lineRule="auto"/>
        <w:jc w:val="both"/>
        <w:rPr>
          <w:rFonts w:ascii="Times New Roman" w:hAnsi="Times New Roman"/>
          <w:sz w:val="24"/>
          <w:szCs w:val="24"/>
        </w:rPr>
      </w:pPr>
      <w:r w:rsidRPr="00E36309">
        <w:rPr>
          <w:rFonts w:ascii="Times New Roman" w:hAnsi="Times New Roman"/>
          <w:sz w:val="24"/>
          <w:szCs w:val="24"/>
        </w:rPr>
        <w:lastRenderedPageBreak/>
        <w:t xml:space="preserve">V maju 2016 so v inkubator vstopila prva </w:t>
      </w:r>
      <w:r w:rsidRPr="00E36309">
        <w:rPr>
          <w:rFonts w:ascii="Times New Roman" w:hAnsi="Times New Roman"/>
          <w:bCs/>
          <w:sz w:val="24"/>
          <w:szCs w:val="24"/>
        </w:rPr>
        <w:t>4 podjetja</w:t>
      </w:r>
      <w:r w:rsidRPr="00E36309">
        <w:rPr>
          <w:rFonts w:ascii="Times New Roman" w:hAnsi="Times New Roman"/>
          <w:sz w:val="24"/>
          <w:szCs w:val="24"/>
        </w:rPr>
        <w:t xml:space="preserve"> ter prvi coworking člani. V obdobju med majem in decembrom je bilo v inkubator skupno vključenih </w:t>
      </w:r>
      <w:r w:rsidRPr="00E36309">
        <w:rPr>
          <w:rFonts w:ascii="Times New Roman" w:hAnsi="Times New Roman"/>
          <w:bCs/>
          <w:sz w:val="24"/>
          <w:szCs w:val="24"/>
        </w:rPr>
        <w:t>20 coworking članov</w:t>
      </w:r>
      <w:r w:rsidRPr="00E36309">
        <w:rPr>
          <w:rFonts w:ascii="Times New Roman" w:hAnsi="Times New Roman"/>
          <w:sz w:val="24"/>
          <w:szCs w:val="24"/>
        </w:rPr>
        <w:t xml:space="preserve"> ter </w:t>
      </w:r>
      <w:r w:rsidRPr="00E36309">
        <w:rPr>
          <w:rFonts w:ascii="Times New Roman" w:hAnsi="Times New Roman"/>
          <w:bCs/>
          <w:sz w:val="24"/>
          <w:szCs w:val="24"/>
        </w:rPr>
        <w:t>8 podjetij</w:t>
      </w:r>
      <w:r w:rsidR="004433B6">
        <w:rPr>
          <w:rFonts w:ascii="Times New Roman" w:hAnsi="Times New Roman"/>
          <w:bCs/>
          <w:sz w:val="24"/>
          <w:szCs w:val="24"/>
        </w:rPr>
        <w:t xml:space="preserve">. </w:t>
      </w:r>
      <w:r w:rsidRPr="00E36309">
        <w:rPr>
          <w:rFonts w:ascii="Times New Roman" w:hAnsi="Times New Roman"/>
          <w:sz w:val="24"/>
          <w:szCs w:val="24"/>
        </w:rPr>
        <w:t xml:space="preserve">Članom inkubatorja je bila nudena podpora tudi z zunanjim svetovalcem, ki je v obdobju med majem in decembrom na vsakih 14 dni izvajal osebna svetovanja. V istem obdobju je bilo za člane inkubatorja ter širšo javnost organizirano </w:t>
      </w:r>
      <w:r w:rsidRPr="00E36309">
        <w:rPr>
          <w:rFonts w:ascii="Times New Roman" w:hAnsi="Times New Roman"/>
          <w:bCs/>
          <w:sz w:val="24"/>
          <w:szCs w:val="24"/>
        </w:rPr>
        <w:t>19 tematsko različnih predavanj in delavnic</w:t>
      </w:r>
      <w:r w:rsidRPr="00E36309">
        <w:rPr>
          <w:rFonts w:ascii="Times New Roman" w:hAnsi="Times New Roman"/>
          <w:sz w:val="24"/>
          <w:szCs w:val="24"/>
        </w:rPr>
        <w:t xml:space="preserve">. Udeleženci so na predavanjih in delavnicah pridobili znanja iz različnih področij kot so npr.: internetna prodaja; Facebook oglaševanje; LinkedIn kot orodje za povečanje poslovanja; 3D oblikovanje; osebnostna rast; motivacija za delo....Namen teh dogodkov je bil usposabljati člane inkubatorja, promovirati inkubator širši javnosti za pridobitev novih članov ter osveščanje javnosti o pomembnosti podjetništva in dvig podjetniške kulture. Organizirano je bilo tudi </w:t>
      </w:r>
      <w:r w:rsidRPr="00E36309">
        <w:rPr>
          <w:rFonts w:ascii="Times New Roman" w:hAnsi="Times New Roman"/>
          <w:bCs/>
          <w:sz w:val="24"/>
          <w:szCs w:val="24"/>
        </w:rPr>
        <w:t>8 dogodkov</w:t>
      </w:r>
      <w:r w:rsidRPr="00E36309">
        <w:rPr>
          <w:rFonts w:ascii="Times New Roman" w:hAnsi="Times New Roman"/>
          <w:sz w:val="24"/>
          <w:szCs w:val="24"/>
        </w:rPr>
        <w:t xml:space="preserve"> namenjenih mreženju članov inkubatorja med seboj oz. z lokalnimi podjetniki (podjetniški zajtrki, ogledi lokalnih proizvodenj).</w:t>
      </w:r>
    </w:p>
    <w:p w:rsidR="00EB3F40" w:rsidRPr="00E36309" w:rsidRDefault="00EB3F40" w:rsidP="002E0E31">
      <w:pPr>
        <w:spacing w:line="276" w:lineRule="auto"/>
        <w:jc w:val="both"/>
        <w:rPr>
          <w:rFonts w:ascii="Times New Roman" w:hAnsi="Times New Roman"/>
          <w:sz w:val="24"/>
          <w:szCs w:val="24"/>
        </w:rPr>
      </w:pPr>
    </w:p>
    <w:p w:rsidR="006F4ABF" w:rsidRPr="00E36309" w:rsidRDefault="006F4ABF" w:rsidP="002E0E31">
      <w:pPr>
        <w:spacing w:line="276" w:lineRule="auto"/>
        <w:jc w:val="both"/>
        <w:rPr>
          <w:rFonts w:ascii="Times New Roman" w:hAnsi="Times New Roman"/>
          <w:bCs/>
          <w:sz w:val="24"/>
          <w:szCs w:val="24"/>
        </w:rPr>
      </w:pPr>
      <w:r w:rsidRPr="00E36309">
        <w:rPr>
          <w:rFonts w:ascii="Times New Roman" w:hAnsi="Times New Roman"/>
          <w:b/>
          <w:sz w:val="24"/>
          <w:szCs w:val="24"/>
        </w:rPr>
        <w:t>Podjetniški inkubator Kočevje</w:t>
      </w:r>
      <w:r w:rsidRPr="00E36309">
        <w:rPr>
          <w:rFonts w:ascii="Times New Roman" w:hAnsi="Times New Roman"/>
          <w:sz w:val="24"/>
          <w:szCs w:val="24"/>
        </w:rPr>
        <w:t xml:space="preserve"> deluje na cca 1.800 m</w:t>
      </w:r>
      <w:r w:rsidRPr="00E36309">
        <w:rPr>
          <w:rFonts w:ascii="Times New Roman" w:hAnsi="Times New Roman"/>
          <w:sz w:val="24"/>
          <w:szCs w:val="24"/>
          <w:vertAlign w:val="superscript"/>
        </w:rPr>
        <w:t>2</w:t>
      </w:r>
      <w:r w:rsidRPr="00E36309">
        <w:rPr>
          <w:rFonts w:ascii="Times New Roman" w:hAnsi="Times New Roman"/>
          <w:sz w:val="24"/>
          <w:szCs w:val="24"/>
        </w:rPr>
        <w:t xml:space="preserve"> površine. V inkubatorju deluje 5 inkubiranih podjetij (</w:t>
      </w:r>
      <w:r w:rsidRPr="00E36309">
        <w:rPr>
          <w:rFonts w:ascii="Times New Roman" w:hAnsi="Times New Roman"/>
          <w:bCs/>
          <w:sz w:val="24"/>
          <w:szCs w:val="24"/>
        </w:rPr>
        <w:t>GRR Grafika, Rok Rade s.p.</w:t>
      </w:r>
      <w:r w:rsidR="00727935">
        <w:rPr>
          <w:rFonts w:ascii="Times New Roman" w:hAnsi="Times New Roman"/>
          <w:bCs/>
          <w:sz w:val="24"/>
          <w:szCs w:val="24"/>
        </w:rPr>
        <w:t>,</w:t>
      </w:r>
      <w:r w:rsidRPr="00E36309">
        <w:rPr>
          <w:rFonts w:ascii="Times New Roman" w:hAnsi="Times New Roman"/>
          <w:bCs/>
          <w:sz w:val="24"/>
          <w:szCs w:val="24"/>
        </w:rPr>
        <w:t xml:space="preserve"> </w:t>
      </w:r>
      <w:r w:rsidR="00727935">
        <w:rPr>
          <w:rFonts w:ascii="Times New Roman" w:hAnsi="Times New Roman"/>
          <w:bCs/>
          <w:sz w:val="24"/>
          <w:szCs w:val="24"/>
        </w:rPr>
        <w:t>S</w:t>
      </w:r>
      <w:r w:rsidRPr="00E36309">
        <w:rPr>
          <w:rFonts w:ascii="Times New Roman" w:hAnsi="Times New Roman"/>
          <w:bCs/>
          <w:sz w:val="24"/>
          <w:szCs w:val="24"/>
        </w:rPr>
        <w:t>vetovanje na področju prehrane in gibanja</w:t>
      </w:r>
      <w:r w:rsidR="00727935">
        <w:rPr>
          <w:rFonts w:ascii="Times New Roman" w:hAnsi="Times New Roman"/>
          <w:bCs/>
          <w:sz w:val="24"/>
          <w:szCs w:val="24"/>
        </w:rPr>
        <w:t>, Suzana Mihelič s.p.,  Danielis d.o.o.,</w:t>
      </w:r>
      <w:r w:rsidRPr="00E36309">
        <w:rPr>
          <w:rFonts w:ascii="Times New Roman" w:hAnsi="Times New Roman"/>
          <w:bCs/>
          <w:sz w:val="24"/>
          <w:szCs w:val="24"/>
        </w:rPr>
        <w:t xml:space="preserve"> Zadruga Zakladi </w:t>
      </w:r>
      <w:r w:rsidR="00727935">
        <w:rPr>
          <w:rFonts w:ascii="Times New Roman" w:hAnsi="Times New Roman"/>
          <w:bCs/>
          <w:sz w:val="24"/>
          <w:szCs w:val="24"/>
        </w:rPr>
        <w:t>Kočevske z.o.o., so.p.,</w:t>
      </w:r>
      <w:r w:rsidRPr="00E36309">
        <w:rPr>
          <w:rFonts w:ascii="Times New Roman" w:hAnsi="Times New Roman"/>
          <w:bCs/>
          <w:sz w:val="24"/>
          <w:szCs w:val="24"/>
        </w:rPr>
        <w:t xml:space="preserve"> Woodoo Works</w:t>
      </w:r>
      <w:r w:rsidR="00727935">
        <w:rPr>
          <w:rFonts w:ascii="Times New Roman" w:hAnsi="Times New Roman"/>
          <w:bCs/>
          <w:sz w:val="24"/>
          <w:szCs w:val="24"/>
        </w:rPr>
        <w:t>, Boštjan Majcen s.p</w:t>
      </w:r>
      <w:r w:rsidRPr="00E36309">
        <w:rPr>
          <w:rFonts w:ascii="Times New Roman" w:hAnsi="Times New Roman"/>
          <w:bCs/>
          <w:sz w:val="24"/>
          <w:szCs w:val="24"/>
        </w:rPr>
        <w:t>. S</w:t>
      </w:r>
      <w:r w:rsidRPr="00E36309">
        <w:rPr>
          <w:rFonts w:ascii="Times New Roman" w:hAnsi="Times New Roman"/>
          <w:sz w:val="24"/>
          <w:szCs w:val="24"/>
        </w:rPr>
        <w:t xml:space="preserve">kladno z internim </w:t>
      </w:r>
      <w:r w:rsidRPr="00E36309">
        <w:rPr>
          <w:rFonts w:ascii="Times New Roman" w:hAnsi="Times New Roman"/>
          <w:bCs/>
          <w:sz w:val="24"/>
          <w:szCs w:val="24"/>
        </w:rPr>
        <w:t>Pravilnikom o vstopu podjetnikov v predinkubacijsko fazo pa je trenutno v inkubatorju dodatno še sedem podjetij oz. posameznikov v predinkubacijski fazi (AMV, Aleš Jurjevič s.p.;  Ixodo Idea, Zavod za ohranjanje kulturne dediščine, so.p.; SPE d.o.o.; Oblikovanje, proizvodnja in prodaja oblačil, Tina Logar Bauchmüller s.p.; Klavdija Höfler; Nataša Patafta; Tina Sevnšek)</w:t>
      </w:r>
    </w:p>
    <w:p w:rsidR="006F4ABF" w:rsidRDefault="006F4ABF" w:rsidP="002E0E31">
      <w:pPr>
        <w:spacing w:line="276" w:lineRule="auto"/>
        <w:jc w:val="both"/>
        <w:rPr>
          <w:rFonts w:ascii="Times New Roman" w:hAnsi="Times New Roman"/>
          <w:bCs/>
          <w:sz w:val="24"/>
          <w:szCs w:val="24"/>
        </w:rPr>
      </w:pPr>
      <w:r w:rsidRPr="00E36309">
        <w:rPr>
          <w:rFonts w:ascii="Times New Roman" w:hAnsi="Times New Roman"/>
          <w:bCs/>
          <w:sz w:val="24"/>
          <w:szCs w:val="24"/>
        </w:rPr>
        <w:t>Prostorske kapacitete so zasedene. 4 proizvodne hale ima v najemu podjetje Kolektor Sikom d.o.o., 1 proizvodni prostor podjetje Ekorast d.o.o., 1 proizvodni prostor pa je v souporabi med Podjetniškim inkubatorjem Kočevje in Kolektor Sikom d.o.o.. Pisarniški prostori so zasedeni v celoti.</w:t>
      </w:r>
    </w:p>
    <w:p w:rsidR="00727935" w:rsidRPr="00E36309" w:rsidRDefault="00727935" w:rsidP="002E0E31">
      <w:pPr>
        <w:spacing w:line="276" w:lineRule="auto"/>
        <w:jc w:val="both"/>
        <w:rPr>
          <w:rFonts w:ascii="Times New Roman" w:hAnsi="Times New Roman"/>
          <w:bCs/>
          <w:sz w:val="24"/>
          <w:szCs w:val="24"/>
        </w:rPr>
      </w:pPr>
    </w:p>
    <w:p w:rsidR="006F4ABF" w:rsidRPr="00E36309" w:rsidRDefault="006F4ABF" w:rsidP="002E0E31">
      <w:pPr>
        <w:spacing w:line="276" w:lineRule="auto"/>
        <w:jc w:val="both"/>
        <w:rPr>
          <w:rFonts w:ascii="Times New Roman" w:hAnsi="Times New Roman"/>
          <w:sz w:val="24"/>
          <w:szCs w:val="24"/>
        </w:rPr>
      </w:pPr>
      <w:r w:rsidRPr="00E36309">
        <w:rPr>
          <w:rFonts w:ascii="Times New Roman" w:hAnsi="Times New Roman"/>
          <w:sz w:val="24"/>
          <w:szCs w:val="24"/>
        </w:rPr>
        <w:t>Poleg nabora intelektualnih storitev in podjetniških svetovanj za inkubirance in predinkubirance je Kočevski inkubator izvedel 9 startup motivacijskih dogodkov za spodbujanje podjetništva, katerih glavni namen je izobraževanje in ozaveščanje populacije o pomenu podjetništva ter dvig in kreiranje podjetniške kulture in znanj. Želijo spodbuditi ustanavljanje novih inovativnih start-up podjetij, s kvalitetnimi delovnimi mesti. Obenem spodbujajo nastajanje startup projektov preko uvajanja novih inovativnih produktov. Vzporedno s startup dogodki so izvedli še 5 dogodkov za podjetnike – redni podjetniški zajtrki z uglednim gostom, poznavalcem določenega področja. Namen zajtrkov ni zgolj izobraževati, ampak predvsem povezovati podjetnike, inkubirance in predinkubirance skozi mreženje na teh dogodkih.</w:t>
      </w:r>
    </w:p>
    <w:p w:rsidR="006F4ABF" w:rsidRPr="00E36309" w:rsidRDefault="006F4ABF" w:rsidP="002E0E31">
      <w:pPr>
        <w:spacing w:line="276" w:lineRule="auto"/>
        <w:jc w:val="both"/>
        <w:rPr>
          <w:rFonts w:ascii="Times New Roman" w:hAnsi="Times New Roman"/>
          <w:sz w:val="24"/>
          <w:szCs w:val="24"/>
        </w:rPr>
      </w:pPr>
    </w:p>
    <w:p w:rsidR="006F4ABF" w:rsidRPr="00E36309" w:rsidRDefault="006F4ABF"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V okviru Programa Pokolpje so v prvi polovici leta z MGRT uskladili zmožnosti in pričakovanja glede realizacije projekta »Podjetniški izobraževalno-prototipni center Kočevje« (PIPC) ter podpisali pogodbo o sofinanciranju nakupa opreme in ureditev prototipno-izobraževalnega centra Kočevje, s čimer je Podjetniški inkubator Kočevje pridobil infrastrukturo za izvajanje storitev prototipiranja in izobraževanja o sodobnih tehnologijah. </w:t>
      </w:r>
      <w:r w:rsidRPr="00E36309">
        <w:rPr>
          <w:rFonts w:ascii="Times New Roman" w:hAnsi="Times New Roman"/>
          <w:sz w:val="24"/>
          <w:szCs w:val="24"/>
        </w:rPr>
        <w:lastRenderedPageBreak/>
        <w:t>Leto 2016 je bilo namenjeno vzpostavitvi centra, leta 2017 pa bo poudarek na izobraževanjih in individualnih mentorstvih pri uporabi orodij PIPC-a.</w:t>
      </w:r>
    </w:p>
    <w:p w:rsidR="00642A24" w:rsidRPr="00E36309" w:rsidRDefault="00642A24" w:rsidP="002E0E31">
      <w:pPr>
        <w:spacing w:line="276" w:lineRule="auto"/>
        <w:jc w:val="both"/>
        <w:rPr>
          <w:rFonts w:ascii="Times New Roman" w:hAnsi="Times New Roman"/>
          <w:sz w:val="24"/>
          <w:szCs w:val="24"/>
        </w:rPr>
      </w:pPr>
    </w:p>
    <w:p w:rsidR="006F4ABF" w:rsidRPr="00E36309" w:rsidRDefault="006F4ABF"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S Podjetniškim izobraževalno - prototipnim centrom (PIPC) so tako ustvarili sub-regijsko platformo, skozi katero bodo lahko usposobili ljudi s specifičnimi znanji, tako tehničnimi kot poslovnimi. V centru bodo lahko posamezniki in podjetja razvijali nove izdelke in izdelovali prototipne serije.  </w:t>
      </w:r>
    </w:p>
    <w:p w:rsidR="00642A24" w:rsidRPr="00E36309" w:rsidRDefault="00642A24" w:rsidP="002E0E31">
      <w:pPr>
        <w:spacing w:line="276" w:lineRule="auto"/>
        <w:jc w:val="both"/>
        <w:rPr>
          <w:rFonts w:ascii="Times New Roman" w:hAnsi="Times New Roman"/>
          <w:sz w:val="24"/>
          <w:szCs w:val="24"/>
        </w:rPr>
      </w:pPr>
    </w:p>
    <w:p w:rsidR="006F4ABF" w:rsidRPr="00E36309" w:rsidRDefault="006F4ABF" w:rsidP="002E0E31">
      <w:pPr>
        <w:spacing w:line="276" w:lineRule="auto"/>
        <w:jc w:val="both"/>
        <w:rPr>
          <w:rFonts w:ascii="Times New Roman" w:hAnsi="Times New Roman"/>
          <w:sz w:val="24"/>
          <w:szCs w:val="24"/>
        </w:rPr>
      </w:pPr>
      <w:r w:rsidRPr="00E36309">
        <w:rPr>
          <w:rFonts w:ascii="Times New Roman" w:hAnsi="Times New Roman"/>
          <w:sz w:val="24"/>
          <w:szCs w:val="24"/>
        </w:rPr>
        <w:t>PIPC je torej platforma, kjer poteka</w:t>
      </w:r>
      <w:r w:rsidR="00B67948">
        <w:rPr>
          <w:rFonts w:ascii="Times New Roman" w:hAnsi="Times New Roman"/>
          <w:sz w:val="24"/>
          <w:szCs w:val="24"/>
        </w:rPr>
        <w:t xml:space="preserve"> in se na enem mestu povezuje: </w:t>
      </w:r>
    </w:p>
    <w:p w:rsidR="006F4ABF" w:rsidRPr="00E36309" w:rsidRDefault="006F4ABF" w:rsidP="00B67948">
      <w:pPr>
        <w:numPr>
          <w:ilvl w:val="0"/>
          <w:numId w:val="52"/>
        </w:numPr>
        <w:spacing w:line="276" w:lineRule="auto"/>
        <w:jc w:val="both"/>
        <w:rPr>
          <w:rFonts w:ascii="Times New Roman" w:hAnsi="Times New Roman"/>
          <w:sz w:val="24"/>
          <w:szCs w:val="24"/>
        </w:rPr>
      </w:pPr>
      <w:r w:rsidRPr="00E36309">
        <w:rPr>
          <w:rFonts w:ascii="Times New Roman" w:hAnsi="Times New Roman"/>
          <w:sz w:val="24"/>
          <w:szCs w:val="24"/>
        </w:rPr>
        <w:t>izobraževanje o praktični uporabi naprednih oblikovalskih tehnologij,</w:t>
      </w:r>
    </w:p>
    <w:p w:rsidR="006F4ABF" w:rsidRPr="00E36309" w:rsidRDefault="006F4ABF" w:rsidP="00B67948">
      <w:pPr>
        <w:numPr>
          <w:ilvl w:val="0"/>
          <w:numId w:val="52"/>
        </w:numPr>
        <w:spacing w:line="276" w:lineRule="auto"/>
        <w:jc w:val="both"/>
        <w:rPr>
          <w:rFonts w:ascii="Times New Roman" w:hAnsi="Times New Roman"/>
          <w:sz w:val="24"/>
          <w:szCs w:val="24"/>
        </w:rPr>
      </w:pPr>
      <w:r w:rsidRPr="00E36309">
        <w:rPr>
          <w:rFonts w:ascii="Times New Roman" w:hAnsi="Times New Roman"/>
          <w:sz w:val="24"/>
          <w:szCs w:val="24"/>
        </w:rPr>
        <w:t xml:space="preserve">prototipiranje in izdelava testnih serij,  </w:t>
      </w:r>
    </w:p>
    <w:p w:rsidR="006F4ABF" w:rsidRPr="00E36309" w:rsidRDefault="006F4ABF" w:rsidP="00B67948">
      <w:pPr>
        <w:numPr>
          <w:ilvl w:val="0"/>
          <w:numId w:val="52"/>
        </w:numPr>
        <w:spacing w:line="276" w:lineRule="auto"/>
        <w:jc w:val="both"/>
        <w:rPr>
          <w:rFonts w:ascii="Times New Roman" w:hAnsi="Times New Roman"/>
          <w:sz w:val="24"/>
          <w:szCs w:val="24"/>
        </w:rPr>
      </w:pPr>
      <w:r w:rsidRPr="00E36309">
        <w:rPr>
          <w:rFonts w:ascii="Times New Roman" w:hAnsi="Times New Roman"/>
          <w:sz w:val="24"/>
          <w:szCs w:val="24"/>
        </w:rPr>
        <w:t xml:space="preserve">spodbujanje razvoja podjetniške miselnosti in mreženja, </w:t>
      </w:r>
    </w:p>
    <w:p w:rsidR="006F4ABF" w:rsidRPr="00E36309" w:rsidRDefault="006F4ABF" w:rsidP="00B67948">
      <w:pPr>
        <w:numPr>
          <w:ilvl w:val="0"/>
          <w:numId w:val="52"/>
        </w:numPr>
        <w:spacing w:line="276" w:lineRule="auto"/>
        <w:jc w:val="both"/>
        <w:rPr>
          <w:rFonts w:ascii="Times New Roman" w:hAnsi="Times New Roman"/>
          <w:sz w:val="24"/>
          <w:szCs w:val="24"/>
        </w:rPr>
      </w:pPr>
      <w:r w:rsidRPr="00E36309">
        <w:rPr>
          <w:rFonts w:ascii="Times New Roman" w:hAnsi="Times New Roman"/>
          <w:sz w:val="24"/>
          <w:szCs w:val="24"/>
        </w:rPr>
        <w:t>sodelovanje z izobraževalnimi in razvojnimi inštitucijami.</w:t>
      </w:r>
    </w:p>
    <w:p w:rsidR="006F4ABF" w:rsidRPr="00E36309" w:rsidRDefault="006F4ABF" w:rsidP="002E0E31">
      <w:pPr>
        <w:spacing w:line="276" w:lineRule="auto"/>
        <w:jc w:val="both"/>
        <w:rPr>
          <w:rFonts w:ascii="Times New Roman" w:hAnsi="Times New Roman"/>
          <w:sz w:val="24"/>
          <w:szCs w:val="24"/>
        </w:rPr>
      </w:pPr>
    </w:p>
    <w:p w:rsidR="006F4ABF" w:rsidRDefault="006F4ABF" w:rsidP="002E0E31">
      <w:pPr>
        <w:spacing w:line="276" w:lineRule="auto"/>
        <w:jc w:val="both"/>
        <w:rPr>
          <w:rFonts w:ascii="Times New Roman" w:hAnsi="Times New Roman"/>
          <w:sz w:val="24"/>
          <w:szCs w:val="24"/>
        </w:rPr>
      </w:pPr>
      <w:r w:rsidRPr="00E36309">
        <w:rPr>
          <w:rFonts w:ascii="Times New Roman" w:hAnsi="Times New Roman"/>
          <w:sz w:val="24"/>
          <w:szCs w:val="24"/>
        </w:rPr>
        <w:t>Za namen prototipnega centra so kupili grafične postaje z ustreznimi programi za 3D modeliranje, CNC stroj ter dodatno orodje, stroje in naprave za učinkovito vzpostavitev in delovanje prototipne delavnice. Vrednost celotnega p</w:t>
      </w:r>
      <w:r w:rsidR="00704C7D" w:rsidRPr="00E36309">
        <w:rPr>
          <w:rFonts w:ascii="Times New Roman" w:hAnsi="Times New Roman"/>
          <w:sz w:val="24"/>
          <w:szCs w:val="24"/>
        </w:rPr>
        <w:t>rojekta je znašala 59.548,31 evrov</w:t>
      </w:r>
      <w:r w:rsidR="00314D0A">
        <w:rPr>
          <w:rFonts w:ascii="Times New Roman" w:hAnsi="Times New Roman"/>
          <w:sz w:val="24"/>
          <w:szCs w:val="24"/>
        </w:rPr>
        <w:t>.</w:t>
      </w:r>
      <w:r w:rsidR="002A7C45">
        <w:rPr>
          <w:rFonts w:ascii="Times New Roman" w:hAnsi="Times New Roman"/>
          <w:sz w:val="24"/>
          <w:szCs w:val="24"/>
        </w:rPr>
        <w:t xml:space="preserve"> </w:t>
      </w:r>
      <w:r w:rsidR="00314D0A">
        <w:rPr>
          <w:rFonts w:ascii="Times New Roman" w:hAnsi="Times New Roman"/>
          <w:sz w:val="24"/>
          <w:szCs w:val="24"/>
        </w:rPr>
        <w:t>Od tega je MGRT projekt sofinanciralo v višini</w:t>
      </w:r>
      <w:r w:rsidR="002A7C45">
        <w:rPr>
          <w:rFonts w:ascii="Times New Roman" w:hAnsi="Times New Roman"/>
          <w:sz w:val="24"/>
          <w:szCs w:val="24"/>
        </w:rPr>
        <w:t xml:space="preserve"> 46.085 evrov.</w:t>
      </w:r>
    </w:p>
    <w:p w:rsidR="002A7C45" w:rsidRPr="00E36309" w:rsidRDefault="002A7C45" w:rsidP="002E0E31">
      <w:pPr>
        <w:spacing w:line="276" w:lineRule="auto"/>
        <w:jc w:val="both"/>
        <w:rPr>
          <w:rFonts w:ascii="Times New Roman" w:hAnsi="Times New Roman"/>
          <w:sz w:val="24"/>
          <w:szCs w:val="24"/>
        </w:rPr>
      </w:pPr>
    </w:p>
    <w:p w:rsidR="00642A24" w:rsidRPr="00E36309" w:rsidRDefault="006F4ABF" w:rsidP="002E0E31">
      <w:pPr>
        <w:spacing w:line="276" w:lineRule="auto"/>
        <w:jc w:val="both"/>
        <w:rPr>
          <w:rFonts w:ascii="Times New Roman" w:hAnsi="Times New Roman"/>
          <w:sz w:val="24"/>
          <w:szCs w:val="24"/>
        </w:rPr>
      </w:pPr>
      <w:r w:rsidRPr="00E36309">
        <w:rPr>
          <w:rFonts w:ascii="Times New Roman" w:hAnsi="Times New Roman"/>
          <w:sz w:val="24"/>
          <w:szCs w:val="24"/>
        </w:rPr>
        <w:t>Poleg navedenega je Podjetniški inkubator Kočevje izvajal še interne projekte, katerih glavni namen je dvig podjetniške kulture in miselnosti v regiji ter zagotavljanje pomoči novim in starim podjetjem. Inkubator postaja osrednja subregionalna razvojna institucija, katere cilj je postati tudi t.i. »one stop shop« za lokalno podjetništvo. Redno se izvaja monitoring in nabor prostih poslovnih kapacitet. Delujejo pri projektih  internacionalizacije, katere namen je spodbuditi podjetja v izvozne aktivnosti tako na tradicionalne kot nove trge. Podjetjem želijo zagotoviti podporo na njihovi poti na mednarodne trge preko usposabljanj, svetovanj, zagotavljanje informacij, sejemskih predstavitev, povezovanj podjetij, razvojih partnerstev, uvajanj novih poslovnih modelov, kar bi podjetjem pomagalo pri premagovanju ovir.</w:t>
      </w:r>
    </w:p>
    <w:p w:rsidR="006F4ABF" w:rsidRPr="00E36309" w:rsidRDefault="006F4ABF" w:rsidP="002E0E31">
      <w:pPr>
        <w:spacing w:line="276" w:lineRule="auto"/>
        <w:jc w:val="both"/>
        <w:rPr>
          <w:rFonts w:ascii="Times New Roman" w:hAnsi="Times New Roman"/>
          <w:sz w:val="24"/>
          <w:szCs w:val="24"/>
        </w:rPr>
      </w:pPr>
    </w:p>
    <w:p w:rsidR="006F4ABF" w:rsidRPr="00E36309" w:rsidRDefault="006F4ABF"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Redno izdajajo podjetniške novice – spletna izdaja, katere namen je, na enem mestu zbrati vse podatke podjetnikov na Kočevskem in tistih z interesom za delovanje na Kočevskem, te podatke segmentirati glede na zaznane interese in panoge, jih posodabljati in dopolnjevati skozi čas. </w:t>
      </w:r>
    </w:p>
    <w:p w:rsidR="00642A24" w:rsidRPr="00E36309" w:rsidRDefault="00642A24" w:rsidP="002E0E31">
      <w:pPr>
        <w:spacing w:line="276" w:lineRule="auto"/>
        <w:jc w:val="both"/>
        <w:rPr>
          <w:rFonts w:ascii="Times New Roman" w:hAnsi="Times New Roman"/>
          <w:sz w:val="24"/>
          <w:szCs w:val="24"/>
        </w:rPr>
      </w:pPr>
    </w:p>
    <w:p w:rsidR="00D011D6" w:rsidRPr="00E36309" w:rsidRDefault="006F4ABF"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Uspešno sodelujejo z lokalno skupnostjo pri procesu privabljanja tujih in domačih investitorjev, ki predstavlja eno ključnih aktivnosti na področju večjega gospodarskega razvoja regije. Ključni namen je predstavitev regije kot lokacijo za tuje neposredne investicije ter obenem pospeševanje internacionalizacije poslovanja domačih podjetij. Podjetniški inkubator Kočevje je pripravil promocijske materiale za kočevsko subregijo. Izdelana sta bila dva predstavitvena filma. V drugi polovici leta je bilo delo na tem področju osredotočeno na zagotavljanje potrebne dokumentacije ob postopku privabljanja podjetja Yaskawa v Kočevje. </w:t>
      </w:r>
    </w:p>
    <w:p w:rsidR="00B67948" w:rsidRDefault="00B67948" w:rsidP="002E0E31">
      <w:pPr>
        <w:spacing w:line="276" w:lineRule="auto"/>
        <w:jc w:val="both"/>
        <w:rPr>
          <w:rFonts w:ascii="Times New Roman" w:hAnsi="Times New Roman"/>
          <w:b/>
          <w:i/>
          <w:sz w:val="24"/>
          <w:szCs w:val="24"/>
        </w:rPr>
      </w:pPr>
    </w:p>
    <w:p w:rsidR="00FF196F" w:rsidRPr="00E36309" w:rsidRDefault="00B67948" w:rsidP="00B67948">
      <w:pPr>
        <w:pStyle w:val="Naslov3"/>
      </w:pPr>
      <w:bookmarkStart w:id="296" w:name="_Toc492973239"/>
      <w:r>
        <w:lastRenderedPageBreak/>
        <w:t xml:space="preserve">3.1.7 </w:t>
      </w:r>
      <w:r w:rsidR="00FF196F" w:rsidRPr="00E36309">
        <w:t xml:space="preserve">Instrument 1.7: </w:t>
      </w:r>
      <w:r w:rsidR="00305596">
        <w:rPr>
          <w:lang w:val="sl-SI"/>
        </w:rPr>
        <w:t>U</w:t>
      </w:r>
      <w:r w:rsidR="00FF196F" w:rsidRPr="00E36309">
        <w:t>stvarjanje novih delovnih mest v okviru institucionalne mreže storitev za starostnike.</w:t>
      </w:r>
      <w:bookmarkEnd w:id="296"/>
    </w:p>
    <w:p w:rsidR="00FF196F" w:rsidRPr="00E36309" w:rsidRDefault="00FF196F" w:rsidP="002E0E31">
      <w:pPr>
        <w:spacing w:line="276" w:lineRule="auto"/>
        <w:jc w:val="both"/>
        <w:rPr>
          <w:rFonts w:ascii="Times New Roman" w:hAnsi="Times New Roman"/>
          <w:sz w:val="24"/>
          <w:szCs w:val="24"/>
        </w:rPr>
      </w:pPr>
    </w:p>
    <w:p w:rsidR="00DE6905" w:rsidRPr="00E36309" w:rsidRDefault="00DE6905" w:rsidP="00DE6905">
      <w:pPr>
        <w:spacing w:line="276" w:lineRule="auto"/>
        <w:jc w:val="both"/>
        <w:rPr>
          <w:rFonts w:ascii="Times New Roman" w:hAnsi="Times New Roman"/>
          <w:bCs/>
          <w:iCs/>
          <w:sz w:val="24"/>
          <w:szCs w:val="24"/>
        </w:rPr>
      </w:pPr>
      <w:r w:rsidRPr="00E36309">
        <w:rPr>
          <w:rFonts w:ascii="Times New Roman" w:hAnsi="Times New Roman"/>
          <w:bCs/>
          <w:iCs/>
          <w:sz w:val="24"/>
          <w:szCs w:val="24"/>
        </w:rPr>
        <w:t>Investicija v izgradnjo je bila zak</w:t>
      </w:r>
      <w:r w:rsidR="00B75E8C">
        <w:rPr>
          <w:rFonts w:ascii="Times New Roman" w:hAnsi="Times New Roman"/>
          <w:bCs/>
          <w:iCs/>
          <w:sz w:val="24"/>
          <w:szCs w:val="24"/>
        </w:rPr>
        <w:t>ljučena v letu 2014. V letu 2016</w:t>
      </w:r>
      <w:r w:rsidRPr="00E36309">
        <w:rPr>
          <w:rFonts w:ascii="Times New Roman" w:hAnsi="Times New Roman"/>
          <w:bCs/>
          <w:iCs/>
          <w:sz w:val="24"/>
          <w:szCs w:val="24"/>
        </w:rPr>
        <w:t xml:space="preserve"> sta tako DSO Kočevje, kot tudi DSO Metlika v dislocirani enoti, izvajala socialno varstvene in zdravstvene storitve za osebe z demenco. Z novimi prostori se je dvignila raven domske oskrbe starostnikov in zadostilo spremembam Pravilnika o standardih in normativih socialnovarstvenih storitev.</w:t>
      </w:r>
    </w:p>
    <w:p w:rsidR="00DE6905" w:rsidRPr="00E36309" w:rsidRDefault="00DE6905" w:rsidP="002E0E31">
      <w:pPr>
        <w:spacing w:line="276" w:lineRule="auto"/>
        <w:jc w:val="both"/>
        <w:rPr>
          <w:rFonts w:ascii="Times New Roman" w:hAnsi="Times New Roman"/>
          <w:sz w:val="24"/>
          <w:szCs w:val="24"/>
        </w:rPr>
      </w:pPr>
    </w:p>
    <w:p w:rsidR="00FF196F" w:rsidRPr="00E36309" w:rsidRDefault="00FF196F" w:rsidP="002E0E31">
      <w:pPr>
        <w:spacing w:line="276" w:lineRule="auto"/>
        <w:jc w:val="both"/>
        <w:rPr>
          <w:rFonts w:ascii="Times New Roman" w:hAnsi="Times New Roman"/>
          <w:sz w:val="24"/>
          <w:szCs w:val="24"/>
        </w:rPr>
      </w:pPr>
    </w:p>
    <w:p w:rsidR="004E392D" w:rsidRPr="00314D0A" w:rsidRDefault="00F16FCA" w:rsidP="002E0E31">
      <w:pPr>
        <w:pStyle w:val="Naslov2"/>
        <w:spacing w:line="276" w:lineRule="auto"/>
        <w:rPr>
          <w:lang w:val="sl-SI"/>
        </w:rPr>
      </w:pPr>
      <w:bookmarkStart w:id="297" w:name="_Toc391020880"/>
      <w:bookmarkStart w:id="298" w:name="_Toc394053551"/>
      <w:bookmarkStart w:id="299" w:name="_Toc492973240"/>
      <w:r w:rsidRPr="00E36309">
        <w:rPr>
          <w:lang w:val="sl-SI"/>
        </w:rPr>
        <w:t xml:space="preserve">3.2 </w:t>
      </w:r>
      <w:r w:rsidR="004E392D" w:rsidRPr="00E36309">
        <w:t>Ukrep 2: Povračilo plačanih prispevkov delodajalca za socialno varnost</w:t>
      </w:r>
      <w:bookmarkEnd w:id="297"/>
      <w:bookmarkEnd w:id="298"/>
      <w:r w:rsidR="00314D0A">
        <w:rPr>
          <w:lang w:val="sl-SI"/>
        </w:rPr>
        <w:t xml:space="preserve"> na podlagi 27. člena zakona</w:t>
      </w:r>
      <w:bookmarkEnd w:id="299"/>
    </w:p>
    <w:p w:rsidR="006D7420" w:rsidRPr="00E36309" w:rsidRDefault="006D7420" w:rsidP="002E0E31">
      <w:pPr>
        <w:spacing w:line="276" w:lineRule="auto"/>
        <w:rPr>
          <w:rFonts w:ascii="Times New Roman" w:hAnsi="Times New Roman"/>
          <w:lang w:val="x-none" w:eastAsia="x-none"/>
        </w:rPr>
      </w:pPr>
    </w:p>
    <w:p w:rsidR="00AA0691" w:rsidRPr="00E36309" w:rsidRDefault="00FB7776" w:rsidP="002E0E31">
      <w:pPr>
        <w:tabs>
          <w:tab w:val="num" w:pos="426"/>
        </w:tabs>
        <w:spacing w:line="276" w:lineRule="auto"/>
        <w:jc w:val="both"/>
        <w:rPr>
          <w:rFonts w:ascii="Times New Roman" w:hAnsi="Times New Roman"/>
          <w:sz w:val="24"/>
          <w:szCs w:val="24"/>
        </w:rPr>
      </w:pPr>
      <w:r w:rsidRPr="00E36309">
        <w:rPr>
          <w:rFonts w:ascii="Times New Roman" w:hAnsi="Times New Roman"/>
          <w:sz w:val="24"/>
          <w:szCs w:val="24"/>
        </w:rPr>
        <w:t>Predmet tega poročila zajema</w:t>
      </w:r>
      <w:r w:rsidR="00AA0691" w:rsidRPr="00E36309">
        <w:rPr>
          <w:rFonts w:ascii="Times New Roman" w:hAnsi="Times New Roman"/>
          <w:sz w:val="24"/>
          <w:szCs w:val="24"/>
        </w:rPr>
        <w:t xml:space="preserve"> izvajanje </w:t>
      </w:r>
      <w:r w:rsidR="00605EA3" w:rsidRPr="00E36309">
        <w:rPr>
          <w:rFonts w:ascii="Times New Roman" w:hAnsi="Times New Roman"/>
          <w:sz w:val="24"/>
          <w:szCs w:val="24"/>
        </w:rPr>
        <w:t>programa</w:t>
      </w:r>
      <w:r w:rsidR="00AA0691" w:rsidRPr="00E36309">
        <w:rPr>
          <w:rFonts w:ascii="Times New Roman" w:hAnsi="Times New Roman"/>
          <w:sz w:val="24"/>
          <w:szCs w:val="24"/>
        </w:rPr>
        <w:t xml:space="preserve"> na Zavodu </w:t>
      </w:r>
      <w:r w:rsidRPr="00E36309">
        <w:rPr>
          <w:rFonts w:ascii="Times New Roman" w:hAnsi="Times New Roman"/>
          <w:sz w:val="24"/>
          <w:szCs w:val="24"/>
        </w:rPr>
        <w:t>RS za zaposlovanje</w:t>
      </w:r>
      <w:r w:rsidR="00AD5871" w:rsidRPr="00E36309">
        <w:rPr>
          <w:rFonts w:ascii="Times New Roman" w:hAnsi="Times New Roman"/>
          <w:sz w:val="24"/>
          <w:szCs w:val="24"/>
        </w:rPr>
        <w:t xml:space="preserve"> v</w:t>
      </w:r>
      <w:r w:rsidR="00AA0691" w:rsidRPr="00E36309">
        <w:rPr>
          <w:rFonts w:ascii="Times New Roman" w:hAnsi="Times New Roman"/>
          <w:sz w:val="24"/>
          <w:szCs w:val="24"/>
        </w:rPr>
        <w:t xml:space="preserve"> delu, ki se nanaša na povrnitev že izplačanih prispevkov delodajalcev ob zaposlitvi brezposelne osebe iz 2. odstavka 27. člena ZSRR-2 </w:t>
      </w:r>
      <w:r w:rsidR="000306CE" w:rsidRPr="00E36309">
        <w:rPr>
          <w:rFonts w:ascii="Times New Roman" w:hAnsi="Times New Roman"/>
          <w:sz w:val="24"/>
          <w:szCs w:val="24"/>
        </w:rPr>
        <w:t xml:space="preserve">in ZSRR-2B </w:t>
      </w:r>
      <w:r w:rsidR="00721B86">
        <w:rPr>
          <w:rFonts w:ascii="Times New Roman" w:hAnsi="Times New Roman"/>
          <w:sz w:val="24"/>
          <w:szCs w:val="24"/>
        </w:rPr>
        <w:t xml:space="preserve">v obdobju od 1. </w:t>
      </w:r>
      <w:r w:rsidR="00AA0691" w:rsidRPr="00E36309">
        <w:rPr>
          <w:rFonts w:ascii="Times New Roman" w:hAnsi="Times New Roman"/>
          <w:sz w:val="24"/>
          <w:szCs w:val="24"/>
        </w:rPr>
        <w:t>1.</w:t>
      </w:r>
      <w:r w:rsidR="00AD5871" w:rsidRPr="00E36309">
        <w:rPr>
          <w:rFonts w:ascii="Times New Roman" w:hAnsi="Times New Roman"/>
          <w:sz w:val="24"/>
          <w:szCs w:val="24"/>
        </w:rPr>
        <w:t xml:space="preserve"> 2016 do 31. 12. 2016</w:t>
      </w:r>
      <w:r w:rsidR="00AA0691" w:rsidRPr="00E36309">
        <w:rPr>
          <w:rFonts w:ascii="Times New Roman" w:hAnsi="Times New Roman"/>
          <w:sz w:val="24"/>
          <w:szCs w:val="24"/>
        </w:rPr>
        <w:t xml:space="preserve">. </w:t>
      </w:r>
    </w:p>
    <w:p w:rsidR="006D7420" w:rsidRPr="00E36309" w:rsidRDefault="006D7420" w:rsidP="002E0E31">
      <w:pPr>
        <w:tabs>
          <w:tab w:val="num" w:pos="426"/>
        </w:tabs>
        <w:spacing w:line="276" w:lineRule="auto"/>
        <w:jc w:val="both"/>
        <w:rPr>
          <w:rFonts w:ascii="Times New Roman" w:hAnsi="Times New Roman"/>
          <w:sz w:val="24"/>
          <w:szCs w:val="24"/>
        </w:rPr>
      </w:pPr>
    </w:p>
    <w:p w:rsidR="006D7420" w:rsidRPr="00E36309" w:rsidRDefault="006D7420" w:rsidP="002E0E31">
      <w:pPr>
        <w:tabs>
          <w:tab w:val="num" w:pos="426"/>
        </w:tabs>
        <w:spacing w:line="276" w:lineRule="auto"/>
        <w:jc w:val="both"/>
        <w:rPr>
          <w:rFonts w:ascii="Times New Roman" w:hAnsi="Times New Roman"/>
          <w:sz w:val="24"/>
          <w:szCs w:val="24"/>
        </w:rPr>
      </w:pPr>
      <w:r w:rsidRPr="00E36309">
        <w:rPr>
          <w:rFonts w:ascii="Times New Roman" w:hAnsi="Times New Roman"/>
          <w:sz w:val="24"/>
          <w:szCs w:val="24"/>
        </w:rPr>
        <w:t>Za izvajanje Ukrepa 2 »Povračilo plačanih prispevkov delodajalca za socialno varnost« je pristojno MDDSZ. Proračunske izdatke za izvedbo navedenega ukrepa je MDDSZ</w:t>
      </w:r>
      <w:r w:rsidR="00AD5871" w:rsidRPr="00E36309">
        <w:rPr>
          <w:rFonts w:ascii="Times New Roman" w:hAnsi="Times New Roman"/>
          <w:sz w:val="24"/>
          <w:szCs w:val="24"/>
        </w:rPr>
        <w:t xml:space="preserve"> zagotovilo od leta 2012 do 2020</w:t>
      </w:r>
      <w:r w:rsidRPr="00E36309">
        <w:rPr>
          <w:rFonts w:ascii="Times New Roman" w:hAnsi="Times New Roman"/>
          <w:sz w:val="24"/>
          <w:szCs w:val="24"/>
        </w:rPr>
        <w:t>. Sredstva so zagotovljena v proračunu RS na postavki PP 3595 »Spodbude delodajalcem za odpiranje novih delovnih mest in za zaposlovanje težje zaposljivih oseb«.</w:t>
      </w:r>
    </w:p>
    <w:p w:rsidR="006D7420" w:rsidRPr="00E36309" w:rsidRDefault="006D7420" w:rsidP="002E0E31">
      <w:pPr>
        <w:pStyle w:val="Odstavekseznama"/>
        <w:spacing w:line="276" w:lineRule="auto"/>
        <w:ind w:left="0"/>
        <w:jc w:val="both"/>
        <w:rPr>
          <w:rFonts w:ascii="Times New Roman" w:hAnsi="Times New Roman"/>
          <w:sz w:val="24"/>
          <w:szCs w:val="24"/>
        </w:rPr>
      </w:pPr>
    </w:p>
    <w:p w:rsidR="00014E3E" w:rsidRPr="00E36309" w:rsidRDefault="006D7420" w:rsidP="002E0E31">
      <w:p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 xml:space="preserve">Zavod </w:t>
      </w:r>
      <w:r w:rsidR="00AD5871" w:rsidRPr="00E36309">
        <w:rPr>
          <w:rFonts w:ascii="Times New Roman" w:hAnsi="Times New Roman"/>
          <w:sz w:val="24"/>
          <w:szCs w:val="24"/>
        </w:rPr>
        <w:t xml:space="preserve">RS </w:t>
      </w:r>
      <w:r w:rsidRPr="00E36309">
        <w:rPr>
          <w:rFonts w:ascii="Times New Roman" w:hAnsi="Times New Roman"/>
          <w:sz w:val="24"/>
          <w:szCs w:val="24"/>
        </w:rPr>
        <w:t>za zaposlovanje je začel z izvajanjem ukrepa takoj po sprejetju Uredbe o spremembah in dopolnitvah uredbe o dodeljevanju regionalnih državnih pomoči</w:t>
      </w:r>
      <w:r w:rsidR="00AD5871" w:rsidRPr="00E36309">
        <w:rPr>
          <w:rFonts w:ascii="Times New Roman" w:hAnsi="Times New Roman"/>
          <w:sz w:val="24"/>
          <w:szCs w:val="24"/>
        </w:rPr>
        <w:t xml:space="preserve"> (Ur. list RS, št. 26/11, z dne 8. 4. 2011), ter </w:t>
      </w:r>
      <w:r w:rsidR="00EE7057" w:rsidRPr="00E36309">
        <w:rPr>
          <w:rFonts w:ascii="Times New Roman" w:hAnsi="Times New Roman"/>
          <w:sz w:val="24"/>
          <w:szCs w:val="24"/>
        </w:rPr>
        <w:t xml:space="preserve">v nadaljevanju na podlagi </w:t>
      </w:r>
      <w:r w:rsidR="00AD5871" w:rsidRPr="00E36309">
        <w:rPr>
          <w:rFonts w:ascii="Times New Roman" w:hAnsi="Times New Roman"/>
          <w:sz w:val="24"/>
          <w:szCs w:val="24"/>
        </w:rPr>
        <w:t>Sklepa o dodatnih začasnih ukrepih razvojne podpore za problemska območja z visoko stopnjo brezposelnostjo (Ur. list RS, št. 36/16, z dne 20. 5. 2016), ki definira</w:t>
      </w:r>
      <w:r w:rsidR="00BE4EC9" w:rsidRPr="00E36309">
        <w:rPr>
          <w:rFonts w:ascii="Times New Roman" w:hAnsi="Times New Roman"/>
          <w:sz w:val="24"/>
          <w:szCs w:val="24"/>
        </w:rPr>
        <w:t>na</w:t>
      </w:r>
      <w:r w:rsidR="00AD5871" w:rsidRPr="00E36309">
        <w:rPr>
          <w:rFonts w:ascii="Times New Roman" w:hAnsi="Times New Roman"/>
          <w:sz w:val="24"/>
          <w:szCs w:val="24"/>
        </w:rPr>
        <w:t xml:space="preserve"> območja z visoko brezposelnostjo </w:t>
      </w:r>
      <w:r w:rsidR="00BE4EC9" w:rsidRPr="00E36309">
        <w:rPr>
          <w:rFonts w:ascii="Times New Roman" w:hAnsi="Times New Roman"/>
          <w:sz w:val="24"/>
          <w:szCs w:val="24"/>
        </w:rPr>
        <w:t xml:space="preserve">združuje </w:t>
      </w:r>
      <w:r w:rsidR="00AD5871" w:rsidRPr="00E36309">
        <w:rPr>
          <w:rFonts w:ascii="Times New Roman" w:hAnsi="Times New Roman"/>
          <w:sz w:val="24"/>
          <w:szCs w:val="24"/>
        </w:rPr>
        <w:t xml:space="preserve">v en dokument, obenem pa obdobje izvajanja ukrepa za območje Pokolpja podaljšuje </w:t>
      </w:r>
      <w:r w:rsidR="00014E3E" w:rsidRPr="00E36309">
        <w:rPr>
          <w:rFonts w:ascii="Times New Roman" w:hAnsi="Times New Roman"/>
          <w:sz w:val="24"/>
          <w:szCs w:val="24"/>
        </w:rPr>
        <w:t>do 31.</w:t>
      </w:r>
      <w:r w:rsidR="00EE7057" w:rsidRPr="00E36309">
        <w:rPr>
          <w:rFonts w:ascii="Times New Roman" w:hAnsi="Times New Roman"/>
          <w:sz w:val="24"/>
          <w:szCs w:val="24"/>
        </w:rPr>
        <w:t xml:space="preserve"> </w:t>
      </w:r>
      <w:r w:rsidR="00014E3E" w:rsidRPr="00E36309">
        <w:rPr>
          <w:rFonts w:ascii="Times New Roman" w:hAnsi="Times New Roman"/>
          <w:sz w:val="24"/>
          <w:szCs w:val="24"/>
        </w:rPr>
        <w:t>12.</w:t>
      </w:r>
      <w:r w:rsidR="00EE7057" w:rsidRPr="00E36309">
        <w:rPr>
          <w:rFonts w:ascii="Times New Roman" w:hAnsi="Times New Roman"/>
          <w:sz w:val="24"/>
          <w:szCs w:val="24"/>
        </w:rPr>
        <w:t xml:space="preserve"> </w:t>
      </w:r>
      <w:r w:rsidR="00014E3E" w:rsidRPr="00E36309">
        <w:rPr>
          <w:rFonts w:ascii="Times New Roman" w:hAnsi="Times New Roman"/>
          <w:sz w:val="24"/>
          <w:szCs w:val="24"/>
        </w:rPr>
        <w:t>2020.</w:t>
      </w:r>
    </w:p>
    <w:p w:rsidR="00014E3E" w:rsidRPr="00E36309" w:rsidRDefault="00014E3E" w:rsidP="002E0E31">
      <w:pPr>
        <w:autoSpaceDE w:val="0"/>
        <w:autoSpaceDN w:val="0"/>
        <w:adjustRightInd w:val="0"/>
        <w:spacing w:line="276" w:lineRule="auto"/>
        <w:jc w:val="both"/>
        <w:rPr>
          <w:rFonts w:ascii="Times New Roman" w:hAnsi="Times New Roman"/>
          <w:sz w:val="24"/>
          <w:szCs w:val="24"/>
        </w:rPr>
      </w:pPr>
    </w:p>
    <w:p w:rsidR="006D7420" w:rsidRPr="00E36309" w:rsidRDefault="006D7420" w:rsidP="002E0E31">
      <w:p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 xml:space="preserve">Namen ukrepa je spodbuditi zaposlovanje na območju, kjer je brezposelnost kritično narasla. Z ukrepom se omogoča povračilo plačanih prispevkov delodajalca za novozaposlene sodelavce v Pokolpju v dejanski višini za obdobje enega leta. Brezposelni morajo ostati zaposleni pri delodajalcu neprekinjeno najmanj eno leto. Povračilo se lahko uveljavlja za zaposlitev brezposelnih in invalidov iz ciljnih skupin ukrepa. </w:t>
      </w:r>
    </w:p>
    <w:p w:rsidR="006D7420" w:rsidRPr="00E36309" w:rsidRDefault="006D7420" w:rsidP="002E0E31">
      <w:pPr>
        <w:autoSpaceDE w:val="0"/>
        <w:autoSpaceDN w:val="0"/>
        <w:adjustRightInd w:val="0"/>
        <w:spacing w:line="276" w:lineRule="auto"/>
        <w:jc w:val="both"/>
        <w:rPr>
          <w:rFonts w:ascii="Times New Roman" w:hAnsi="Times New Roman"/>
          <w:sz w:val="24"/>
          <w:szCs w:val="24"/>
        </w:rPr>
      </w:pPr>
    </w:p>
    <w:p w:rsidR="004D6BF8" w:rsidRPr="00E36309" w:rsidRDefault="006D7420" w:rsidP="002E0E31">
      <w:p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V obdobju od 1.</w:t>
      </w:r>
      <w:r w:rsidR="00721B86">
        <w:rPr>
          <w:rFonts w:ascii="Times New Roman" w:hAnsi="Times New Roman"/>
          <w:sz w:val="24"/>
          <w:szCs w:val="24"/>
        </w:rPr>
        <w:t xml:space="preserve"> </w:t>
      </w:r>
      <w:r w:rsidRPr="00E36309">
        <w:rPr>
          <w:rFonts w:ascii="Times New Roman" w:hAnsi="Times New Roman"/>
          <w:sz w:val="24"/>
          <w:szCs w:val="24"/>
        </w:rPr>
        <w:t>1.</w:t>
      </w:r>
      <w:r w:rsidR="0025562A" w:rsidRPr="00E36309">
        <w:rPr>
          <w:rFonts w:ascii="Times New Roman" w:hAnsi="Times New Roman"/>
          <w:sz w:val="24"/>
          <w:szCs w:val="24"/>
        </w:rPr>
        <w:t xml:space="preserve"> </w:t>
      </w:r>
      <w:r w:rsidRPr="00E36309">
        <w:rPr>
          <w:rFonts w:ascii="Times New Roman" w:hAnsi="Times New Roman"/>
          <w:sz w:val="24"/>
          <w:szCs w:val="24"/>
        </w:rPr>
        <w:t>201</w:t>
      </w:r>
      <w:r w:rsidR="00EC17A0" w:rsidRPr="00E36309">
        <w:rPr>
          <w:rFonts w:ascii="Times New Roman" w:hAnsi="Times New Roman"/>
          <w:sz w:val="24"/>
          <w:szCs w:val="24"/>
        </w:rPr>
        <w:t>6</w:t>
      </w:r>
      <w:r w:rsidRPr="00E36309">
        <w:rPr>
          <w:rFonts w:ascii="Times New Roman" w:hAnsi="Times New Roman"/>
          <w:sz w:val="24"/>
          <w:szCs w:val="24"/>
        </w:rPr>
        <w:t xml:space="preserve"> do 31.</w:t>
      </w:r>
      <w:r w:rsidR="0025562A" w:rsidRPr="00E36309">
        <w:rPr>
          <w:rFonts w:ascii="Times New Roman" w:hAnsi="Times New Roman"/>
          <w:sz w:val="24"/>
          <w:szCs w:val="24"/>
        </w:rPr>
        <w:t xml:space="preserve"> </w:t>
      </w:r>
      <w:r w:rsidRPr="00E36309">
        <w:rPr>
          <w:rFonts w:ascii="Times New Roman" w:hAnsi="Times New Roman"/>
          <w:sz w:val="24"/>
          <w:szCs w:val="24"/>
        </w:rPr>
        <w:t>12.</w:t>
      </w:r>
      <w:r w:rsidR="0025562A" w:rsidRPr="00E36309">
        <w:rPr>
          <w:rFonts w:ascii="Times New Roman" w:hAnsi="Times New Roman"/>
          <w:sz w:val="24"/>
          <w:szCs w:val="24"/>
        </w:rPr>
        <w:t xml:space="preserve"> </w:t>
      </w:r>
      <w:r w:rsidRPr="00E36309">
        <w:rPr>
          <w:rFonts w:ascii="Times New Roman" w:hAnsi="Times New Roman"/>
          <w:sz w:val="24"/>
          <w:szCs w:val="24"/>
        </w:rPr>
        <w:t>201</w:t>
      </w:r>
      <w:r w:rsidR="00EC17A0" w:rsidRPr="00E36309">
        <w:rPr>
          <w:rFonts w:ascii="Times New Roman" w:hAnsi="Times New Roman"/>
          <w:sz w:val="24"/>
          <w:szCs w:val="24"/>
        </w:rPr>
        <w:t>6</w:t>
      </w:r>
      <w:r w:rsidRPr="00E36309">
        <w:rPr>
          <w:rFonts w:ascii="Times New Roman" w:hAnsi="Times New Roman"/>
          <w:sz w:val="24"/>
          <w:szCs w:val="24"/>
        </w:rPr>
        <w:t xml:space="preserve"> je na Zavod </w:t>
      </w:r>
      <w:r w:rsidR="00943E79" w:rsidRPr="00E36309">
        <w:rPr>
          <w:rFonts w:ascii="Times New Roman" w:hAnsi="Times New Roman"/>
          <w:sz w:val="24"/>
          <w:szCs w:val="24"/>
        </w:rPr>
        <w:t xml:space="preserve">RS za zaposlovanje za območje Pokolpja </w:t>
      </w:r>
      <w:r w:rsidRPr="00E36309">
        <w:rPr>
          <w:rFonts w:ascii="Times New Roman" w:hAnsi="Times New Roman"/>
          <w:sz w:val="24"/>
          <w:szCs w:val="24"/>
        </w:rPr>
        <w:t xml:space="preserve">prispelo </w:t>
      </w:r>
      <w:r w:rsidR="00943E79" w:rsidRPr="00E36309">
        <w:rPr>
          <w:rFonts w:ascii="Times New Roman" w:hAnsi="Times New Roman"/>
          <w:sz w:val="24"/>
          <w:szCs w:val="24"/>
        </w:rPr>
        <w:t>skupaj 85</w:t>
      </w:r>
      <w:r w:rsidR="004D6BF8" w:rsidRPr="00E36309">
        <w:rPr>
          <w:rFonts w:ascii="Times New Roman" w:hAnsi="Times New Roman"/>
          <w:sz w:val="24"/>
          <w:szCs w:val="24"/>
        </w:rPr>
        <w:t xml:space="preserve"> vlog. Od tega jih je bilo ustreznih 70</w:t>
      </w:r>
      <w:r w:rsidRPr="00E36309">
        <w:rPr>
          <w:rFonts w:ascii="Times New Roman" w:hAnsi="Times New Roman"/>
          <w:sz w:val="24"/>
          <w:szCs w:val="24"/>
        </w:rPr>
        <w:t xml:space="preserve">. </w:t>
      </w:r>
      <w:r w:rsidR="00721B86">
        <w:rPr>
          <w:rFonts w:ascii="Times New Roman" w:hAnsi="Times New Roman"/>
          <w:sz w:val="24"/>
          <w:szCs w:val="24"/>
        </w:rPr>
        <w:t>15</w:t>
      </w:r>
      <w:r w:rsidR="009947CD" w:rsidRPr="00E36309">
        <w:rPr>
          <w:rFonts w:ascii="Times New Roman" w:hAnsi="Times New Roman"/>
          <w:sz w:val="24"/>
          <w:szCs w:val="24"/>
        </w:rPr>
        <w:t xml:space="preserve"> </w:t>
      </w:r>
      <w:r w:rsidRPr="00E36309">
        <w:rPr>
          <w:rFonts w:ascii="Times New Roman" w:hAnsi="Times New Roman"/>
          <w:sz w:val="24"/>
          <w:szCs w:val="24"/>
        </w:rPr>
        <w:t>prejetih vlog je bilo zavrnjenih zaradi neizpolnjevanja pogojev.</w:t>
      </w:r>
      <w:r w:rsidR="004D6BF8" w:rsidRPr="00E36309">
        <w:rPr>
          <w:rFonts w:ascii="Times New Roman" w:hAnsi="Times New Roman"/>
          <w:sz w:val="24"/>
          <w:szCs w:val="24"/>
        </w:rPr>
        <w:t xml:space="preserve"> </w:t>
      </w:r>
    </w:p>
    <w:p w:rsidR="004D6BF8" w:rsidRPr="00E36309" w:rsidRDefault="004D6BF8" w:rsidP="002E0E31">
      <w:pPr>
        <w:autoSpaceDE w:val="0"/>
        <w:autoSpaceDN w:val="0"/>
        <w:adjustRightInd w:val="0"/>
        <w:spacing w:line="276" w:lineRule="auto"/>
        <w:jc w:val="both"/>
        <w:rPr>
          <w:rFonts w:ascii="Times New Roman" w:hAnsi="Times New Roman"/>
          <w:sz w:val="24"/>
          <w:szCs w:val="24"/>
        </w:rPr>
      </w:pPr>
    </w:p>
    <w:p w:rsidR="006D7420" w:rsidRPr="00E36309" w:rsidRDefault="004D6BF8" w:rsidP="002E0E31">
      <w:p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Glavna razloga za zavrnitev prejetih vlog sta bila:</w:t>
      </w:r>
    </w:p>
    <w:p w:rsidR="004D6BF8" w:rsidRPr="00E36309" w:rsidRDefault="004D6BF8" w:rsidP="002915A1">
      <w:pPr>
        <w:numPr>
          <w:ilvl w:val="0"/>
          <w:numId w:val="25"/>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vloge nanašale na zaposlitev oseb, ki pred sklenitvijo delovnega razmerja pri</w:t>
      </w:r>
      <w:r w:rsidR="000B1112" w:rsidRPr="00E36309">
        <w:rPr>
          <w:rFonts w:ascii="Times New Roman" w:hAnsi="Times New Roman"/>
          <w:sz w:val="24"/>
          <w:szCs w:val="24"/>
        </w:rPr>
        <w:t xml:space="preserve"> </w:t>
      </w:r>
      <w:r w:rsidRPr="00E36309">
        <w:rPr>
          <w:rFonts w:ascii="Times New Roman" w:hAnsi="Times New Roman"/>
          <w:sz w:val="24"/>
          <w:szCs w:val="24"/>
        </w:rPr>
        <w:t xml:space="preserve">delodajalcu niso ustrezale kriterijem ciljne skupine, na katere se pravica lahko nanaša </w:t>
      </w:r>
      <w:r w:rsidRPr="00E36309">
        <w:rPr>
          <w:rFonts w:ascii="Times New Roman" w:hAnsi="Times New Roman"/>
          <w:sz w:val="24"/>
          <w:szCs w:val="24"/>
        </w:rPr>
        <w:lastRenderedPageBreak/>
        <w:t>(primer: oseba je imela status študenta oziroma status iskalca zaposlitve, ni pa bila prijavljena v evidenci brezposelnih oseb pri Zavodu),</w:t>
      </w:r>
    </w:p>
    <w:p w:rsidR="004D6BF8" w:rsidRPr="00E36309" w:rsidRDefault="000B1112" w:rsidP="002915A1">
      <w:pPr>
        <w:numPr>
          <w:ilvl w:val="0"/>
          <w:numId w:val="25"/>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s</w:t>
      </w:r>
      <w:r w:rsidR="004D6BF8" w:rsidRPr="00E36309">
        <w:rPr>
          <w:rFonts w:ascii="Times New Roman" w:hAnsi="Times New Roman"/>
          <w:sz w:val="24"/>
          <w:szCs w:val="24"/>
        </w:rPr>
        <w:t>edem vlog je bilo zavrnjeni zaradi neizpolnjevanja pogoja neto povečanja števila zaposlenih pri delodajalcu.</w:t>
      </w:r>
    </w:p>
    <w:p w:rsidR="006D7420" w:rsidRPr="00E36309" w:rsidRDefault="006D7420" w:rsidP="002E0E31">
      <w:pPr>
        <w:autoSpaceDE w:val="0"/>
        <w:autoSpaceDN w:val="0"/>
        <w:adjustRightInd w:val="0"/>
        <w:spacing w:line="276" w:lineRule="auto"/>
        <w:jc w:val="both"/>
        <w:rPr>
          <w:rFonts w:ascii="Times New Roman" w:hAnsi="Times New Roman"/>
          <w:b/>
          <w:sz w:val="24"/>
          <w:szCs w:val="24"/>
        </w:rPr>
      </w:pPr>
    </w:p>
    <w:p w:rsidR="00202984" w:rsidRDefault="006D7420" w:rsidP="002E0E31">
      <w:pPr>
        <w:autoSpaceDE w:val="0"/>
        <w:autoSpaceDN w:val="0"/>
        <w:adjustRightInd w:val="0"/>
        <w:spacing w:line="276" w:lineRule="auto"/>
        <w:jc w:val="both"/>
        <w:rPr>
          <w:rFonts w:ascii="Times New Roman" w:hAnsi="Times New Roman"/>
          <w:b/>
          <w:sz w:val="24"/>
          <w:szCs w:val="24"/>
        </w:rPr>
      </w:pPr>
      <w:bookmarkStart w:id="300" w:name="_Toc256964360"/>
      <w:r w:rsidRPr="00E36309">
        <w:rPr>
          <w:rFonts w:ascii="Times New Roman" w:hAnsi="Times New Roman"/>
          <w:b/>
          <w:sz w:val="24"/>
          <w:szCs w:val="24"/>
        </w:rPr>
        <w:t xml:space="preserve">Odločbe o dodelitvi finančne spodbude so bile izdane </w:t>
      </w:r>
      <w:r w:rsidR="00A27F57" w:rsidRPr="00E36309">
        <w:rPr>
          <w:rFonts w:ascii="Times New Roman" w:hAnsi="Times New Roman"/>
          <w:b/>
          <w:sz w:val="24"/>
          <w:szCs w:val="24"/>
        </w:rPr>
        <w:t>38</w:t>
      </w:r>
      <w:r w:rsidRPr="00E36309">
        <w:rPr>
          <w:rFonts w:ascii="Times New Roman" w:hAnsi="Times New Roman"/>
          <w:b/>
          <w:sz w:val="24"/>
          <w:szCs w:val="24"/>
        </w:rPr>
        <w:t xml:space="preserve"> delodajalcem, za zaposlitev skupaj </w:t>
      </w:r>
      <w:r w:rsidR="00A27F57" w:rsidRPr="00E36309">
        <w:rPr>
          <w:rFonts w:ascii="Times New Roman" w:hAnsi="Times New Roman"/>
          <w:b/>
          <w:sz w:val="24"/>
          <w:szCs w:val="24"/>
        </w:rPr>
        <w:t>73</w:t>
      </w:r>
      <w:r w:rsidRPr="00E36309">
        <w:rPr>
          <w:rFonts w:ascii="Times New Roman" w:hAnsi="Times New Roman"/>
          <w:b/>
          <w:sz w:val="24"/>
          <w:szCs w:val="24"/>
        </w:rPr>
        <w:t xml:space="preserve"> brezposelnih oseb. </w:t>
      </w:r>
    </w:p>
    <w:p w:rsidR="0053131E" w:rsidRPr="00E36309" w:rsidRDefault="0053131E" w:rsidP="002E0E31">
      <w:pPr>
        <w:autoSpaceDE w:val="0"/>
        <w:autoSpaceDN w:val="0"/>
        <w:adjustRightInd w:val="0"/>
        <w:spacing w:line="276" w:lineRule="auto"/>
        <w:jc w:val="both"/>
        <w:rPr>
          <w:rFonts w:ascii="Times New Roman" w:hAnsi="Times New Roman"/>
          <w:b/>
          <w:sz w:val="24"/>
          <w:szCs w:val="24"/>
        </w:rPr>
      </w:pPr>
    </w:p>
    <w:bookmarkEnd w:id="300"/>
    <w:p w:rsidR="006D7420" w:rsidRPr="00E36309" w:rsidRDefault="006A25B8" w:rsidP="002E0E31">
      <w:pPr>
        <w:autoSpaceDE w:val="0"/>
        <w:autoSpaceDN w:val="0"/>
        <w:adjustRightInd w:val="0"/>
        <w:spacing w:line="276" w:lineRule="auto"/>
        <w:jc w:val="both"/>
        <w:rPr>
          <w:rFonts w:ascii="Times New Roman" w:hAnsi="Times New Roman"/>
          <w:sz w:val="24"/>
          <w:szCs w:val="24"/>
          <w:u w:val="single"/>
        </w:rPr>
      </w:pPr>
      <w:r w:rsidRPr="00E36309">
        <w:rPr>
          <w:rFonts w:ascii="Times New Roman" w:hAnsi="Times New Roman"/>
          <w:sz w:val="24"/>
          <w:szCs w:val="24"/>
          <w:u w:val="single"/>
        </w:rPr>
        <w:t>Pravica do povračila plačanih prispevkov je bila dodeljena</w:t>
      </w:r>
      <w:r w:rsidR="006D7420" w:rsidRPr="00E36309">
        <w:rPr>
          <w:rFonts w:ascii="Times New Roman" w:hAnsi="Times New Roman"/>
          <w:sz w:val="24"/>
          <w:szCs w:val="24"/>
          <w:u w:val="single"/>
        </w:rPr>
        <w:t xml:space="preserve"> </w:t>
      </w:r>
      <w:r w:rsidR="00CC24DF" w:rsidRPr="00E36309">
        <w:rPr>
          <w:rFonts w:ascii="Times New Roman" w:hAnsi="Times New Roman"/>
          <w:sz w:val="24"/>
          <w:szCs w:val="24"/>
          <w:u w:val="single"/>
        </w:rPr>
        <w:t>38</w:t>
      </w:r>
      <w:r w:rsidRPr="00E36309">
        <w:rPr>
          <w:rFonts w:ascii="Times New Roman" w:hAnsi="Times New Roman"/>
          <w:sz w:val="24"/>
          <w:szCs w:val="24"/>
          <w:u w:val="single"/>
        </w:rPr>
        <w:t xml:space="preserve"> delodajalcem</w:t>
      </w:r>
      <w:r w:rsidR="006D7420" w:rsidRPr="00E36309">
        <w:rPr>
          <w:rFonts w:ascii="Times New Roman" w:hAnsi="Times New Roman"/>
          <w:sz w:val="24"/>
          <w:szCs w:val="24"/>
          <w:u w:val="single"/>
        </w:rPr>
        <w:t>, in sicer:</w:t>
      </w:r>
    </w:p>
    <w:p w:rsidR="00CC24DF" w:rsidRPr="00E36309" w:rsidRDefault="00CC24DF" w:rsidP="00F935AC">
      <w:pPr>
        <w:numPr>
          <w:ilvl w:val="0"/>
          <w:numId w:val="7"/>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 xml:space="preserve">15 delodajalcev iz Kočevja za zaposlitev 44 oseb, </w:t>
      </w:r>
    </w:p>
    <w:p w:rsidR="00CC24DF" w:rsidRPr="00E36309" w:rsidRDefault="00CC24DF" w:rsidP="00F935AC">
      <w:pPr>
        <w:numPr>
          <w:ilvl w:val="0"/>
          <w:numId w:val="7"/>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3 delodajalci iz Metlike za zaposlitev 3 oseb,</w:t>
      </w:r>
    </w:p>
    <w:p w:rsidR="00CC24DF" w:rsidRPr="00E36309" w:rsidRDefault="00CC24DF" w:rsidP="00F935AC">
      <w:pPr>
        <w:numPr>
          <w:ilvl w:val="0"/>
          <w:numId w:val="7"/>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 xml:space="preserve">13 delodajalcev iz Črnomlja za zaposlitev 19 oseb, </w:t>
      </w:r>
    </w:p>
    <w:p w:rsidR="00CC24DF" w:rsidRPr="00E36309" w:rsidRDefault="00CC24DF" w:rsidP="00F935AC">
      <w:pPr>
        <w:numPr>
          <w:ilvl w:val="0"/>
          <w:numId w:val="7"/>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1 delodajalec iz Semiča za zaposlitev 1 osebe,</w:t>
      </w:r>
    </w:p>
    <w:p w:rsidR="00CC24DF" w:rsidRPr="00E36309" w:rsidRDefault="00CC24DF" w:rsidP="00F935AC">
      <w:pPr>
        <w:numPr>
          <w:ilvl w:val="0"/>
          <w:numId w:val="7"/>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1 delodajalec iz Kostela za zaposlitev 1 osebe,</w:t>
      </w:r>
    </w:p>
    <w:p w:rsidR="00CC24DF" w:rsidRPr="00E36309" w:rsidRDefault="00CC24DF" w:rsidP="00F935AC">
      <w:pPr>
        <w:numPr>
          <w:ilvl w:val="0"/>
          <w:numId w:val="7"/>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3 delodajalci iz Loškega Potoka za zaposlitev 3 oseb,</w:t>
      </w:r>
    </w:p>
    <w:p w:rsidR="00CC24DF" w:rsidRPr="00E36309" w:rsidRDefault="00CC24DF" w:rsidP="00F935AC">
      <w:pPr>
        <w:numPr>
          <w:ilvl w:val="0"/>
          <w:numId w:val="7"/>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1 delodajalec iz Osilnice za zaposlitev 1 osebe in</w:t>
      </w:r>
    </w:p>
    <w:p w:rsidR="00CC24DF" w:rsidRPr="00E36309" w:rsidRDefault="00CC24DF" w:rsidP="00F935AC">
      <w:pPr>
        <w:numPr>
          <w:ilvl w:val="0"/>
          <w:numId w:val="7"/>
        </w:numPr>
        <w:autoSpaceDE w:val="0"/>
        <w:autoSpaceDN w:val="0"/>
        <w:adjustRightInd w:val="0"/>
        <w:spacing w:line="276" w:lineRule="auto"/>
        <w:jc w:val="both"/>
        <w:rPr>
          <w:rFonts w:ascii="Times New Roman" w:hAnsi="Times New Roman"/>
          <w:sz w:val="24"/>
          <w:szCs w:val="24"/>
        </w:rPr>
      </w:pPr>
      <w:r w:rsidRPr="00E36309">
        <w:rPr>
          <w:rFonts w:ascii="Times New Roman" w:hAnsi="Times New Roman"/>
          <w:sz w:val="24"/>
          <w:szCs w:val="24"/>
        </w:rPr>
        <w:t>1 delodajalec iz Ribnice</w:t>
      </w:r>
      <w:r w:rsidR="00283497" w:rsidRPr="00E36309">
        <w:rPr>
          <w:rStyle w:val="Sprotnaopomba-sklic"/>
          <w:rFonts w:ascii="Times New Roman" w:hAnsi="Times New Roman"/>
          <w:sz w:val="24"/>
          <w:szCs w:val="24"/>
        </w:rPr>
        <w:footnoteReference w:id="1"/>
      </w:r>
      <w:r w:rsidRPr="00E36309">
        <w:rPr>
          <w:rFonts w:ascii="Times New Roman" w:hAnsi="Times New Roman"/>
          <w:sz w:val="24"/>
          <w:szCs w:val="24"/>
        </w:rPr>
        <w:t xml:space="preserve"> za zaposlitev 1 osebe.</w:t>
      </w:r>
    </w:p>
    <w:p w:rsidR="006D7420" w:rsidRPr="00E36309" w:rsidRDefault="006D7420" w:rsidP="002E0E31">
      <w:pPr>
        <w:autoSpaceDE w:val="0"/>
        <w:autoSpaceDN w:val="0"/>
        <w:adjustRightInd w:val="0"/>
        <w:spacing w:line="276" w:lineRule="auto"/>
        <w:ind w:left="785"/>
        <w:jc w:val="both"/>
        <w:rPr>
          <w:rFonts w:ascii="Times New Roman" w:hAnsi="Times New Roman"/>
          <w:sz w:val="24"/>
          <w:szCs w:val="24"/>
        </w:rPr>
      </w:pPr>
    </w:p>
    <w:p w:rsidR="006D7420" w:rsidRPr="00E36309" w:rsidRDefault="006D7420" w:rsidP="002E0E31">
      <w:pPr>
        <w:autoSpaceDE w:val="0"/>
        <w:autoSpaceDN w:val="0"/>
        <w:adjustRightInd w:val="0"/>
        <w:spacing w:line="276" w:lineRule="auto"/>
        <w:jc w:val="both"/>
        <w:rPr>
          <w:rFonts w:ascii="Times New Roman" w:hAnsi="Times New Roman"/>
          <w:b/>
          <w:sz w:val="24"/>
          <w:szCs w:val="24"/>
        </w:rPr>
      </w:pPr>
      <w:r w:rsidRPr="00E36309">
        <w:rPr>
          <w:rFonts w:ascii="Times New Roman" w:hAnsi="Times New Roman"/>
          <w:b/>
          <w:sz w:val="24"/>
          <w:szCs w:val="24"/>
        </w:rPr>
        <w:t>Višina priznanih sredstev v letu 201</w:t>
      </w:r>
      <w:r w:rsidR="00B04B23" w:rsidRPr="00E36309">
        <w:rPr>
          <w:rFonts w:ascii="Times New Roman" w:hAnsi="Times New Roman"/>
          <w:b/>
          <w:sz w:val="24"/>
          <w:szCs w:val="24"/>
        </w:rPr>
        <w:t>6</w:t>
      </w:r>
      <w:r w:rsidR="002C43F0" w:rsidRPr="00E36309">
        <w:rPr>
          <w:rFonts w:ascii="Times New Roman" w:hAnsi="Times New Roman"/>
          <w:b/>
          <w:sz w:val="24"/>
          <w:szCs w:val="24"/>
        </w:rPr>
        <w:t xml:space="preserve"> je znašala</w:t>
      </w:r>
      <w:r w:rsidRPr="00E36309">
        <w:rPr>
          <w:rFonts w:ascii="Times New Roman" w:hAnsi="Times New Roman"/>
          <w:b/>
          <w:sz w:val="24"/>
          <w:szCs w:val="24"/>
        </w:rPr>
        <w:t xml:space="preserve"> </w:t>
      </w:r>
      <w:r w:rsidR="00B04B23" w:rsidRPr="00E36309">
        <w:rPr>
          <w:rFonts w:ascii="Times New Roman" w:hAnsi="Times New Roman"/>
          <w:b/>
          <w:sz w:val="24"/>
          <w:szCs w:val="24"/>
        </w:rPr>
        <w:t>114.593,77</w:t>
      </w:r>
      <w:r w:rsidR="00704C7D" w:rsidRPr="00E36309">
        <w:rPr>
          <w:rFonts w:ascii="Times New Roman" w:hAnsi="Times New Roman"/>
          <w:b/>
          <w:sz w:val="24"/>
          <w:szCs w:val="24"/>
        </w:rPr>
        <w:t xml:space="preserve"> evrov</w:t>
      </w:r>
      <w:r w:rsidRPr="00E36309">
        <w:rPr>
          <w:rFonts w:ascii="Times New Roman" w:hAnsi="Times New Roman"/>
          <w:b/>
          <w:sz w:val="24"/>
          <w:szCs w:val="24"/>
        </w:rPr>
        <w:t xml:space="preserve">. </w:t>
      </w:r>
      <w:r w:rsidR="00B04B23" w:rsidRPr="00E36309">
        <w:rPr>
          <w:rFonts w:ascii="Times New Roman" w:hAnsi="Times New Roman"/>
          <w:b/>
          <w:sz w:val="24"/>
          <w:szCs w:val="24"/>
        </w:rPr>
        <w:t xml:space="preserve">Prav toliko sredstev je  bilo delodajalcem </w:t>
      </w:r>
      <w:r w:rsidR="00721B86">
        <w:rPr>
          <w:rFonts w:ascii="Times New Roman" w:hAnsi="Times New Roman"/>
          <w:b/>
          <w:sz w:val="24"/>
          <w:szCs w:val="24"/>
        </w:rPr>
        <w:t xml:space="preserve">v obdobju od </w:t>
      </w:r>
      <w:r w:rsidR="00C42494" w:rsidRPr="00E36309">
        <w:rPr>
          <w:rFonts w:ascii="Times New Roman" w:hAnsi="Times New Roman"/>
          <w:b/>
          <w:sz w:val="24"/>
          <w:szCs w:val="24"/>
        </w:rPr>
        <w:t xml:space="preserve">1. 12. 2016 do 12. 12. 2016 </w:t>
      </w:r>
      <w:r w:rsidR="00B04B23" w:rsidRPr="00E36309">
        <w:rPr>
          <w:rFonts w:ascii="Times New Roman" w:hAnsi="Times New Roman"/>
          <w:b/>
          <w:sz w:val="24"/>
          <w:szCs w:val="24"/>
        </w:rPr>
        <w:t>tudi izplačanih.</w:t>
      </w:r>
    </w:p>
    <w:p w:rsidR="00747695" w:rsidRPr="00E36309" w:rsidRDefault="00747695" w:rsidP="002E0E31">
      <w:pPr>
        <w:spacing w:line="276" w:lineRule="auto"/>
        <w:jc w:val="both"/>
        <w:rPr>
          <w:rFonts w:ascii="Times New Roman" w:hAnsi="Times New Roman"/>
          <w:sz w:val="24"/>
          <w:szCs w:val="24"/>
          <w:lang w:eastAsia="x-none"/>
        </w:rPr>
      </w:pPr>
    </w:p>
    <w:p w:rsidR="00203D0A" w:rsidRPr="00E36309" w:rsidRDefault="00203D0A" w:rsidP="002E0E31">
      <w:pPr>
        <w:spacing w:line="276" w:lineRule="auto"/>
        <w:jc w:val="both"/>
        <w:rPr>
          <w:rFonts w:ascii="Times New Roman" w:hAnsi="Times New Roman"/>
          <w:sz w:val="24"/>
          <w:szCs w:val="24"/>
          <w:lang w:eastAsia="x-none"/>
        </w:rPr>
      </w:pPr>
      <w:r w:rsidRPr="00E36309">
        <w:rPr>
          <w:rFonts w:ascii="Times New Roman" w:hAnsi="Times New Roman"/>
          <w:sz w:val="24"/>
          <w:szCs w:val="24"/>
          <w:lang w:eastAsia="x-none"/>
        </w:rPr>
        <w:t xml:space="preserve">Ukrep 2 je iz leta v leto bolj koriščen, tako po številu prejetih vlog, kot tudi številu novozaposlenih in posledično izplačanih sredstvih. V letu 2015 je bilo tako iz Ukrepa 2 sofinancirana zaposlitev 30 </w:t>
      </w:r>
      <w:r w:rsidR="00704C7D" w:rsidRPr="00E36309">
        <w:rPr>
          <w:rFonts w:ascii="Times New Roman" w:hAnsi="Times New Roman"/>
          <w:sz w:val="24"/>
          <w:szCs w:val="24"/>
          <w:lang w:eastAsia="x-none"/>
        </w:rPr>
        <w:t>oseb in izplačanih 47.926,55 evrov</w:t>
      </w:r>
      <w:r w:rsidRPr="00E36309">
        <w:rPr>
          <w:rFonts w:ascii="Times New Roman" w:hAnsi="Times New Roman"/>
          <w:sz w:val="24"/>
          <w:szCs w:val="24"/>
          <w:lang w:eastAsia="x-none"/>
        </w:rPr>
        <w:t>, v letu 2016 pa je bilo za zaposlitev 7</w:t>
      </w:r>
      <w:r w:rsidR="00704C7D" w:rsidRPr="00E36309">
        <w:rPr>
          <w:rFonts w:ascii="Times New Roman" w:hAnsi="Times New Roman"/>
          <w:sz w:val="24"/>
          <w:szCs w:val="24"/>
          <w:lang w:eastAsia="x-none"/>
        </w:rPr>
        <w:t>3 oseb izplačanih 114.593,77 evrov</w:t>
      </w:r>
      <w:r w:rsidRPr="00E36309">
        <w:rPr>
          <w:rFonts w:ascii="Times New Roman" w:hAnsi="Times New Roman"/>
          <w:sz w:val="24"/>
          <w:szCs w:val="24"/>
          <w:lang w:eastAsia="x-none"/>
        </w:rPr>
        <w:t xml:space="preserve">. </w:t>
      </w:r>
    </w:p>
    <w:p w:rsidR="000D63D6" w:rsidRPr="00E36309" w:rsidRDefault="000D63D6" w:rsidP="002E0E31">
      <w:pPr>
        <w:spacing w:line="276" w:lineRule="auto"/>
        <w:jc w:val="both"/>
        <w:rPr>
          <w:rFonts w:ascii="Times New Roman" w:hAnsi="Times New Roman"/>
          <w:sz w:val="24"/>
          <w:szCs w:val="24"/>
          <w:lang w:eastAsia="x-none"/>
        </w:rPr>
      </w:pPr>
    </w:p>
    <w:p w:rsidR="00425827" w:rsidRPr="00E36309" w:rsidRDefault="00285ED9" w:rsidP="00146B79">
      <w:pPr>
        <w:spacing w:line="276" w:lineRule="auto"/>
        <w:contextualSpacing/>
        <w:rPr>
          <w:rFonts w:ascii="Times New Roman" w:hAnsi="Times New Roman"/>
          <w:sz w:val="24"/>
          <w:szCs w:val="24"/>
          <w:lang w:eastAsia="x-none"/>
        </w:rPr>
      </w:pPr>
      <w:r w:rsidRPr="00E36309">
        <w:rPr>
          <w:rFonts w:ascii="Times New Roman" w:hAnsi="Times New Roman"/>
          <w:sz w:val="24"/>
          <w:szCs w:val="24"/>
          <w:lang w:eastAsia="x-none"/>
        </w:rPr>
        <w:t xml:space="preserve">Tabela prejemnikov sredstev </w:t>
      </w:r>
      <w:r w:rsidR="007D2529" w:rsidRPr="00E36309">
        <w:rPr>
          <w:rFonts w:ascii="Times New Roman" w:hAnsi="Times New Roman"/>
          <w:sz w:val="24"/>
          <w:szCs w:val="24"/>
          <w:lang w:eastAsia="x-none"/>
        </w:rPr>
        <w:t xml:space="preserve">je </w:t>
      </w:r>
      <w:r w:rsidRPr="00E36309">
        <w:rPr>
          <w:rFonts w:ascii="Times New Roman" w:hAnsi="Times New Roman"/>
          <w:sz w:val="24"/>
          <w:szCs w:val="24"/>
          <w:lang w:eastAsia="x-none"/>
        </w:rPr>
        <w:t>v prilogi</w:t>
      </w:r>
      <w:r w:rsidR="007D2529" w:rsidRPr="00E36309">
        <w:rPr>
          <w:rFonts w:ascii="Times New Roman" w:hAnsi="Times New Roman"/>
          <w:sz w:val="24"/>
          <w:szCs w:val="24"/>
          <w:lang w:eastAsia="x-none"/>
        </w:rPr>
        <w:t xml:space="preserve"> poročila</w:t>
      </w:r>
      <w:r w:rsidRPr="00E36309">
        <w:rPr>
          <w:rFonts w:ascii="Times New Roman" w:hAnsi="Times New Roman"/>
          <w:sz w:val="24"/>
          <w:szCs w:val="24"/>
          <w:lang w:eastAsia="x-none"/>
        </w:rPr>
        <w:t>.</w:t>
      </w:r>
    </w:p>
    <w:p w:rsidR="004C01C6" w:rsidRPr="00E36309" w:rsidRDefault="004C01C6" w:rsidP="00146B79">
      <w:pPr>
        <w:spacing w:line="276" w:lineRule="auto"/>
        <w:contextualSpacing/>
        <w:rPr>
          <w:rFonts w:ascii="Times New Roman" w:hAnsi="Times New Roman"/>
          <w:sz w:val="24"/>
          <w:szCs w:val="24"/>
          <w:lang w:eastAsia="x-none"/>
        </w:rPr>
      </w:pPr>
    </w:p>
    <w:p w:rsidR="004C01C6" w:rsidRPr="00E36309" w:rsidRDefault="004C01C6" w:rsidP="00146B79">
      <w:pPr>
        <w:spacing w:line="276" w:lineRule="auto"/>
        <w:contextualSpacing/>
        <w:rPr>
          <w:rFonts w:ascii="Times New Roman" w:hAnsi="Times New Roman"/>
          <w:sz w:val="24"/>
          <w:szCs w:val="24"/>
          <w:lang w:eastAsia="x-none"/>
        </w:rPr>
      </w:pPr>
    </w:p>
    <w:p w:rsidR="004E392D" w:rsidRPr="0053131E" w:rsidRDefault="00F16FCA" w:rsidP="002E0E31">
      <w:pPr>
        <w:pStyle w:val="Naslov2"/>
        <w:spacing w:line="276" w:lineRule="auto"/>
        <w:rPr>
          <w:lang w:val="sl-SI"/>
        </w:rPr>
      </w:pPr>
      <w:bookmarkStart w:id="301" w:name="_Toc391020881"/>
      <w:bookmarkStart w:id="302" w:name="_Toc394053552"/>
      <w:bookmarkStart w:id="303" w:name="_Toc492973241"/>
      <w:r w:rsidRPr="00E36309">
        <w:rPr>
          <w:lang w:val="sl-SI"/>
        </w:rPr>
        <w:t xml:space="preserve">3.3 </w:t>
      </w:r>
      <w:r w:rsidR="004E392D" w:rsidRPr="00E36309">
        <w:t>Ukrep 3: Davčne olajšave za zaposlovanje</w:t>
      </w:r>
      <w:bookmarkEnd w:id="301"/>
      <w:bookmarkEnd w:id="302"/>
      <w:r w:rsidR="0053131E">
        <w:rPr>
          <w:lang w:val="sl-SI"/>
        </w:rPr>
        <w:t xml:space="preserve"> na podlagi 28. člena zakona</w:t>
      </w:r>
      <w:bookmarkEnd w:id="303"/>
    </w:p>
    <w:p w:rsidR="00D13C2F" w:rsidRPr="00E36309" w:rsidRDefault="00D13C2F" w:rsidP="002E0E31">
      <w:pPr>
        <w:tabs>
          <w:tab w:val="num" w:pos="426"/>
        </w:tabs>
        <w:spacing w:line="276" w:lineRule="auto"/>
        <w:jc w:val="both"/>
        <w:rPr>
          <w:rFonts w:ascii="Times New Roman" w:hAnsi="Times New Roman"/>
          <w:bCs/>
          <w:sz w:val="24"/>
          <w:szCs w:val="24"/>
        </w:rPr>
      </w:pPr>
    </w:p>
    <w:p w:rsidR="0074332E" w:rsidRPr="0018183B" w:rsidRDefault="00F432CC" w:rsidP="002E0E31">
      <w:pPr>
        <w:spacing w:line="276" w:lineRule="auto"/>
        <w:contextualSpacing/>
        <w:jc w:val="both"/>
        <w:rPr>
          <w:rFonts w:ascii="Times New Roman" w:hAnsi="Times New Roman"/>
          <w:bCs/>
          <w:sz w:val="24"/>
          <w:szCs w:val="24"/>
        </w:rPr>
      </w:pPr>
      <w:r w:rsidRPr="00E36309">
        <w:rPr>
          <w:rFonts w:ascii="Times New Roman" w:hAnsi="Times New Roman"/>
          <w:bCs/>
          <w:sz w:val="24"/>
          <w:szCs w:val="24"/>
        </w:rPr>
        <w:t>Davčna olajšava za zaposlovanje prikrajšanega delavca na območju Pokolpja se lahko uveljavlja kot zmanjšanje davčne osnove v višini 70 % stroškov prikrajšanega delavca, vendar največ v višini davčne osnove in do maksimalno dovoljene višine po pravilih državnih pomoči. Zavezanci na podlagi 28. člena ZSRR-2 lahko uveljavljajo davčno olajšavo za zaposlovanje ob zaposlitvi prikrajšanega delavca najmanj za dobo dvanajstih mesecev.</w:t>
      </w:r>
    </w:p>
    <w:p w:rsidR="006471A5" w:rsidRPr="00E36309" w:rsidRDefault="00A87A35" w:rsidP="002E0E31">
      <w:pPr>
        <w:spacing w:line="276" w:lineRule="auto"/>
        <w:contextualSpacing/>
        <w:jc w:val="both"/>
        <w:rPr>
          <w:rFonts w:ascii="Times New Roman" w:hAnsi="Times New Roman"/>
          <w:b/>
          <w:bCs/>
          <w:sz w:val="24"/>
          <w:szCs w:val="24"/>
        </w:rPr>
      </w:pPr>
      <w:r w:rsidRPr="00E36309">
        <w:rPr>
          <w:rFonts w:ascii="Times New Roman" w:hAnsi="Times New Roman"/>
          <w:bCs/>
          <w:sz w:val="24"/>
          <w:szCs w:val="24"/>
        </w:rPr>
        <w:lastRenderedPageBreak/>
        <w:t>Po podatkih iz obrač</w:t>
      </w:r>
      <w:r w:rsidR="006F6D2C" w:rsidRPr="00E36309">
        <w:rPr>
          <w:rFonts w:ascii="Times New Roman" w:hAnsi="Times New Roman"/>
          <w:bCs/>
          <w:sz w:val="24"/>
          <w:szCs w:val="24"/>
        </w:rPr>
        <w:t xml:space="preserve">unov DDPO in DOHDEJ za leto </w:t>
      </w:r>
      <w:r w:rsidR="001C175B" w:rsidRPr="00E36309">
        <w:rPr>
          <w:rFonts w:ascii="Times New Roman" w:hAnsi="Times New Roman"/>
          <w:bCs/>
          <w:sz w:val="24"/>
          <w:szCs w:val="24"/>
        </w:rPr>
        <w:t>201</w:t>
      </w:r>
      <w:r w:rsidR="001C175B">
        <w:rPr>
          <w:rFonts w:ascii="Times New Roman" w:hAnsi="Times New Roman"/>
          <w:bCs/>
          <w:sz w:val="24"/>
          <w:szCs w:val="24"/>
        </w:rPr>
        <w:t>6</w:t>
      </w:r>
      <w:r w:rsidR="001C175B" w:rsidRPr="00E36309">
        <w:rPr>
          <w:rFonts w:ascii="Times New Roman" w:hAnsi="Times New Roman"/>
          <w:bCs/>
          <w:sz w:val="24"/>
          <w:szCs w:val="24"/>
        </w:rPr>
        <w:t xml:space="preserve"> </w:t>
      </w:r>
      <w:r w:rsidRPr="00E36309">
        <w:rPr>
          <w:rFonts w:ascii="Times New Roman" w:hAnsi="Times New Roman"/>
          <w:bCs/>
          <w:sz w:val="24"/>
          <w:szCs w:val="24"/>
        </w:rPr>
        <w:t xml:space="preserve">je davčno olajšavo za zaposlovanje po 28. členu ZSRR-2, na območju Pokolpja, koristilo </w:t>
      </w:r>
      <w:r w:rsidR="001C175B" w:rsidRPr="00E36309">
        <w:rPr>
          <w:rFonts w:ascii="Times New Roman" w:hAnsi="Times New Roman"/>
          <w:b/>
          <w:bCs/>
          <w:sz w:val="24"/>
          <w:szCs w:val="24"/>
        </w:rPr>
        <w:t>2</w:t>
      </w:r>
      <w:r w:rsidR="001C175B">
        <w:rPr>
          <w:rFonts w:ascii="Times New Roman" w:hAnsi="Times New Roman"/>
          <w:b/>
          <w:bCs/>
          <w:sz w:val="24"/>
          <w:szCs w:val="24"/>
        </w:rPr>
        <w:t>2</w:t>
      </w:r>
      <w:r w:rsidR="001C175B" w:rsidRPr="00E36309">
        <w:rPr>
          <w:rFonts w:ascii="Times New Roman" w:hAnsi="Times New Roman"/>
          <w:bCs/>
          <w:sz w:val="24"/>
          <w:szCs w:val="24"/>
        </w:rPr>
        <w:t xml:space="preserve"> </w:t>
      </w:r>
      <w:r w:rsidRPr="00E36309">
        <w:rPr>
          <w:rFonts w:ascii="Times New Roman" w:hAnsi="Times New Roman"/>
          <w:bCs/>
          <w:sz w:val="24"/>
          <w:szCs w:val="24"/>
        </w:rPr>
        <w:t xml:space="preserve">davčnih zavezancev, v skupni višini </w:t>
      </w:r>
      <w:r w:rsidR="001C175B">
        <w:rPr>
          <w:rFonts w:ascii="Times New Roman" w:hAnsi="Times New Roman"/>
          <w:b/>
          <w:bCs/>
          <w:sz w:val="24"/>
          <w:szCs w:val="24"/>
        </w:rPr>
        <w:t>407.814</w:t>
      </w:r>
      <w:r w:rsidR="00F432CC" w:rsidRPr="00E36309">
        <w:rPr>
          <w:rFonts w:ascii="Times New Roman" w:hAnsi="Times New Roman"/>
          <w:b/>
          <w:bCs/>
          <w:sz w:val="24"/>
          <w:szCs w:val="24"/>
        </w:rPr>
        <w:t xml:space="preserve"> </w:t>
      </w:r>
      <w:r w:rsidR="00F432CC" w:rsidRPr="000320AF">
        <w:rPr>
          <w:rFonts w:ascii="Times New Roman" w:hAnsi="Times New Roman"/>
          <w:b/>
          <w:bCs/>
          <w:sz w:val="24"/>
          <w:szCs w:val="24"/>
        </w:rPr>
        <w:t>evrov</w:t>
      </w:r>
      <w:r w:rsidRPr="00E36309">
        <w:rPr>
          <w:rFonts w:ascii="Times New Roman" w:hAnsi="Times New Roman"/>
          <w:bCs/>
          <w:sz w:val="24"/>
          <w:szCs w:val="24"/>
        </w:rPr>
        <w:t xml:space="preserve">. Od tega je davčno olajšavo za zaposlovanje koristilo </w:t>
      </w:r>
      <w:r w:rsidR="001C175B" w:rsidRPr="00E36309">
        <w:rPr>
          <w:rFonts w:ascii="Times New Roman" w:hAnsi="Times New Roman"/>
          <w:bCs/>
          <w:sz w:val="24"/>
          <w:szCs w:val="24"/>
        </w:rPr>
        <w:t>1</w:t>
      </w:r>
      <w:r w:rsidR="001C175B">
        <w:rPr>
          <w:rFonts w:ascii="Times New Roman" w:hAnsi="Times New Roman"/>
          <w:bCs/>
          <w:sz w:val="24"/>
          <w:szCs w:val="24"/>
        </w:rPr>
        <w:t>6</w:t>
      </w:r>
      <w:r w:rsidR="001C175B" w:rsidRPr="00E36309">
        <w:rPr>
          <w:rFonts w:ascii="Times New Roman" w:hAnsi="Times New Roman"/>
          <w:bCs/>
          <w:sz w:val="24"/>
          <w:szCs w:val="24"/>
        </w:rPr>
        <w:t xml:space="preserve"> </w:t>
      </w:r>
      <w:r w:rsidRPr="00E36309">
        <w:rPr>
          <w:rFonts w:ascii="Times New Roman" w:hAnsi="Times New Roman"/>
          <w:bCs/>
          <w:sz w:val="24"/>
          <w:szCs w:val="24"/>
        </w:rPr>
        <w:t>pravnih os</w:t>
      </w:r>
      <w:r w:rsidR="00F432CC" w:rsidRPr="00E36309">
        <w:rPr>
          <w:rFonts w:ascii="Times New Roman" w:hAnsi="Times New Roman"/>
          <w:bCs/>
          <w:sz w:val="24"/>
          <w:szCs w:val="24"/>
        </w:rPr>
        <w:t xml:space="preserve">eb v skupni višini </w:t>
      </w:r>
      <w:r w:rsidR="001C175B">
        <w:rPr>
          <w:rFonts w:ascii="Times New Roman" w:hAnsi="Times New Roman"/>
          <w:bCs/>
          <w:sz w:val="24"/>
          <w:szCs w:val="24"/>
        </w:rPr>
        <w:t>357.183</w:t>
      </w:r>
      <w:r w:rsidR="00F432CC" w:rsidRPr="00E36309">
        <w:rPr>
          <w:rFonts w:ascii="Times New Roman" w:hAnsi="Times New Roman"/>
          <w:bCs/>
          <w:sz w:val="24"/>
          <w:szCs w:val="24"/>
        </w:rPr>
        <w:t xml:space="preserve"> evrov in </w:t>
      </w:r>
      <w:r w:rsidR="001C175B">
        <w:rPr>
          <w:rFonts w:ascii="Times New Roman" w:hAnsi="Times New Roman"/>
          <w:bCs/>
          <w:sz w:val="24"/>
          <w:szCs w:val="24"/>
        </w:rPr>
        <w:t>6</w:t>
      </w:r>
      <w:r w:rsidR="001C175B" w:rsidRPr="00E36309">
        <w:rPr>
          <w:rFonts w:ascii="Times New Roman" w:hAnsi="Times New Roman"/>
          <w:bCs/>
          <w:sz w:val="24"/>
          <w:szCs w:val="24"/>
        </w:rPr>
        <w:t xml:space="preserve"> </w:t>
      </w:r>
      <w:r w:rsidR="00F432CC" w:rsidRPr="00E36309">
        <w:rPr>
          <w:rFonts w:ascii="Times New Roman" w:hAnsi="Times New Roman"/>
          <w:bCs/>
          <w:sz w:val="24"/>
          <w:szCs w:val="24"/>
        </w:rPr>
        <w:t>fizičnih oseb</w:t>
      </w:r>
      <w:r w:rsidRPr="00E36309">
        <w:rPr>
          <w:rFonts w:ascii="Times New Roman" w:hAnsi="Times New Roman"/>
          <w:bCs/>
          <w:sz w:val="24"/>
          <w:szCs w:val="24"/>
        </w:rPr>
        <w:t>, ki opravljajo dejavnost, v skupni v</w:t>
      </w:r>
      <w:r w:rsidR="00F432CC" w:rsidRPr="00E36309">
        <w:rPr>
          <w:rFonts w:ascii="Times New Roman" w:hAnsi="Times New Roman"/>
          <w:bCs/>
          <w:sz w:val="24"/>
          <w:szCs w:val="24"/>
        </w:rPr>
        <w:t>išini 50.</w:t>
      </w:r>
      <w:r w:rsidR="001C175B">
        <w:rPr>
          <w:rFonts w:ascii="Times New Roman" w:hAnsi="Times New Roman"/>
          <w:bCs/>
          <w:sz w:val="24"/>
          <w:szCs w:val="24"/>
        </w:rPr>
        <w:t>631</w:t>
      </w:r>
      <w:r w:rsidR="001C175B" w:rsidRPr="00E36309">
        <w:rPr>
          <w:rFonts w:ascii="Times New Roman" w:hAnsi="Times New Roman"/>
          <w:bCs/>
          <w:sz w:val="24"/>
          <w:szCs w:val="24"/>
        </w:rPr>
        <w:t xml:space="preserve"> </w:t>
      </w:r>
      <w:r w:rsidR="00F432CC" w:rsidRPr="00E36309">
        <w:rPr>
          <w:rFonts w:ascii="Times New Roman" w:hAnsi="Times New Roman"/>
          <w:bCs/>
          <w:sz w:val="24"/>
          <w:szCs w:val="24"/>
        </w:rPr>
        <w:t>evrov</w:t>
      </w:r>
      <w:r w:rsidR="00B70834" w:rsidRPr="00E36309">
        <w:rPr>
          <w:rFonts w:ascii="Times New Roman" w:hAnsi="Times New Roman"/>
          <w:bCs/>
          <w:sz w:val="24"/>
          <w:szCs w:val="24"/>
        </w:rPr>
        <w:t>. Iz tabele</w:t>
      </w:r>
      <w:r w:rsidR="00930580" w:rsidRPr="00E36309">
        <w:rPr>
          <w:rFonts w:ascii="Times New Roman" w:hAnsi="Times New Roman"/>
          <w:bCs/>
          <w:sz w:val="24"/>
          <w:szCs w:val="24"/>
        </w:rPr>
        <w:t xml:space="preserve"> 6</w:t>
      </w:r>
      <w:r w:rsidR="00B70834" w:rsidRPr="00E36309">
        <w:rPr>
          <w:rFonts w:ascii="Times New Roman" w:hAnsi="Times New Roman"/>
          <w:bCs/>
          <w:sz w:val="24"/>
          <w:szCs w:val="24"/>
        </w:rPr>
        <w:t>, ki se nahaja v prilogi poročila</w:t>
      </w:r>
      <w:r w:rsidRPr="00E36309">
        <w:rPr>
          <w:rFonts w:ascii="Times New Roman" w:hAnsi="Times New Roman"/>
          <w:bCs/>
          <w:sz w:val="24"/>
          <w:szCs w:val="24"/>
        </w:rPr>
        <w:t xml:space="preserve"> je razvidno, da so olajšavo za zaposlovanje koristili zavezanci iz 5 od 7 občin, ki sodijo pod problemsko območje Pokolpje, </w:t>
      </w:r>
      <w:r w:rsidR="00D751A5" w:rsidRPr="00E36309">
        <w:rPr>
          <w:rFonts w:ascii="Times New Roman" w:hAnsi="Times New Roman"/>
          <w:bCs/>
          <w:sz w:val="24"/>
          <w:szCs w:val="24"/>
        </w:rPr>
        <w:t>določeno s S</w:t>
      </w:r>
      <w:r w:rsidRPr="00E36309">
        <w:rPr>
          <w:rFonts w:ascii="Times New Roman" w:hAnsi="Times New Roman"/>
          <w:bCs/>
          <w:sz w:val="24"/>
          <w:szCs w:val="24"/>
        </w:rPr>
        <w:t>klepom o dodatnih začasnih ukrepih razvojne podpore za problemsko območje z visoko brezposelnostjo Pokolpje (Uradni list RS, št. 26/11</w:t>
      </w:r>
      <w:r w:rsidR="00F432CC" w:rsidRPr="00E36309">
        <w:rPr>
          <w:rFonts w:ascii="Times New Roman" w:hAnsi="Times New Roman"/>
          <w:bCs/>
          <w:sz w:val="24"/>
          <w:szCs w:val="24"/>
        </w:rPr>
        <w:t xml:space="preserve"> in 64/16</w:t>
      </w:r>
      <w:r w:rsidRPr="00E36309">
        <w:rPr>
          <w:rFonts w:ascii="Times New Roman" w:hAnsi="Times New Roman"/>
          <w:bCs/>
          <w:sz w:val="24"/>
          <w:szCs w:val="24"/>
        </w:rPr>
        <w:t>). Glede na to, da je davčne obračune DDPO in DOH</w:t>
      </w:r>
      <w:r w:rsidR="00F432CC" w:rsidRPr="00E36309">
        <w:rPr>
          <w:rFonts w:ascii="Times New Roman" w:hAnsi="Times New Roman"/>
          <w:bCs/>
          <w:sz w:val="24"/>
          <w:szCs w:val="24"/>
        </w:rPr>
        <w:t xml:space="preserve">DEJ za leto </w:t>
      </w:r>
      <w:r w:rsidR="001C175B" w:rsidRPr="00E36309">
        <w:rPr>
          <w:rFonts w:ascii="Times New Roman" w:hAnsi="Times New Roman"/>
          <w:bCs/>
          <w:sz w:val="24"/>
          <w:szCs w:val="24"/>
        </w:rPr>
        <w:t>201</w:t>
      </w:r>
      <w:r w:rsidR="001C175B">
        <w:rPr>
          <w:rFonts w:ascii="Times New Roman" w:hAnsi="Times New Roman"/>
          <w:bCs/>
          <w:sz w:val="24"/>
          <w:szCs w:val="24"/>
        </w:rPr>
        <w:t>6</w:t>
      </w:r>
      <w:r w:rsidR="001C175B" w:rsidRPr="00E36309">
        <w:rPr>
          <w:rFonts w:ascii="Times New Roman" w:hAnsi="Times New Roman"/>
          <w:bCs/>
          <w:sz w:val="24"/>
          <w:szCs w:val="24"/>
        </w:rPr>
        <w:t xml:space="preserve"> </w:t>
      </w:r>
      <w:r w:rsidR="00F432CC" w:rsidRPr="00E36309">
        <w:rPr>
          <w:rFonts w:ascii="Times New Roman" w:hAnsi="Times New Roman"/>
          <w:bCs/>
          <w:sz w:val="24"/>
          <w:szCs w:val="24"/>
        </w:rPr>
        <w:t>oddalo 3.</w:t>
      </w:r>
      <w:r w:rsidR="001C175B" w:rsidRPr="00E36309">
        <w:rPr>
          <w:rFonts w:ascii="Times New Roman" w:hAnsi="Times New Roman"/>
          <w:bCs/>
          <w:sz w:val="24"/>
          <w:szCs w:val="24"/>
        </w:rPr>
        <w:t>25</w:t>
      </w:r>
      <w:r w:rsidR="001C175B">
        <w:rPr>
          <w:rFonts w:ascii="Times New Roman" w:hAnsi="Times New Roman"/>
          <w:bCs/>
          <w:sz w:val="24"/>
          <w:szCs w:val="24"/>
        </w:rPr>
        <w:t>6</w:t>
      </w:r>
      <w:r w:rsidR="001C175B" w:rsidRPr="00E36309">
        <w:rPr>
          <w:rFonts w:ascii="Times New Roman" w:hAnsi="Times New Roman"/>
          <w:bCs/>
          <w:sz w:val="24"/>
          <w:szCs w:val="24"/>
        </w:rPr>
        <w:t xml:space="preserve"> </w:t>
      </w:r>
      <w:r w:rsidRPr="00E36309">
        <w:rPr>
          <w:rFonts w:ascii="Times New Roman" w:hAnsi="Times New Roman"/>
          <w:bCs/>
          <w:sz w:val="24"/>
          <w:szCs w:val="24"/>
        </w:rPr>
        <w:t>zavezancev, ki imajo sedež oz. naslov opravljanja dejavnosti na območju Pokolpja, lahko povzamemo, da je koristilo davčno ol</w:t>
      </w:r>
      <w:r w:rsidR="00F432CC" w:rsidRPr="00E36309">
        <w:rPr>
          <w:rFonts w:ascii="Times New Roman" w:hAnsi="Times New Roman"/>
          <w:bCs/>
          <w:sz w:val="24"/>
          <w:szCs w:val="24"/>
        </w:rPr>
        <w:t>ajšavo za zaposlovanje le 0,</w:t>
      </w:r>
      <w:r w:rsidR="001C175B">
        <w:rPr>
          <w:rFonts w:ascii="Times New Roman" w:hAnsi="Times New Roman"/>
          <w:bCs/>
          <w:sz w:val="24"/>
          <w:szCs w:val="24"/>
        </w:rPr>
        <w:t>68</w:t>
      </w:r>
      <w:r w:rsidR="001C175B" w:rsidRPr="00E36309">
        <w:rPr>
          <w:rFonts w:ascii="Times New Roman" w:hAnsi="Times New Roman"/>
          <w:bCs/>
          <w:sz w:val="24"/>
          <w:szCs w:val="24"/>
        </w:rPr>
        <w:t xml:space="preserve"> </w:t>
      </w:r>
      <w:r w:rsidR="00F432CC" w:rsidRPr="00E36309">
        <w:rPr>
          <w:rFonts w:ascii="Times New Roman" w:hAnsi="Times New Roman"/>
          <w:bCs/>
          <w:sz w:val="24"/>
          <w:szCs w:val="24"/>
        </w:rPr>
        <w:t>%</w:t>
      </w:r>
      <w:r w:rsidRPr="00E36309">
        <w:rPr>
          <w:rFonts w:ascii="Times New Roman" w:hAnsi="Times New Roman"/>
          <w:bCs/>
          <w:sz w:val="24"/>
          <w:szCs w:val="24"/>
        </w:rPr>
        <w:t xml:space="preserve"> vseh zavezancev iz tega območja. V primerjavi s podatki za le</w:t>
      </w:r>
      <w:r w:rsidR="00F432CC" w:rsidRPr="00E36309">
        <w:rPr>
          <w:rFonts w:ascii="Times New Roman" w:hAnsi="Times New Roman"/>
          <w:bCs/>
          <w:sz w:val="24"/>
          <w:szCs w:val="24"/>
        </w:rPr>
        <w:t xml:space="preserve">to </w:t>
      </w:r>
      <w:r w:rsidR="001C175B" w:rsidRPr="00E36309">
        <w:rPr>
          <w:rFonts w:ascii="Times New Roman" w:hAnsi="Times New Roman"/>
          <w:bCs/>
          <w:sz w:val="24"/>
          <w:szCs w:val="24"/>
        </w:rPr>
        <w:t>201</w:t>
      </w:r>
      <w:r w:rsidR="001C175B">
        <w:rPr>
          <w:rFonts w:ascii="Times New Roman" w:hAnsi="Times New Roman"/>
          <w:bCs/>
          <w:sz w:val="24"/>
          <w:szCs w:val="24"/>
        </w:rPr>
        <w:t>5</w:t>
      </w:r>
      <w:r w:rsidRPr="00E36309">
        <w:rPr>
          <w:rFonts w:ascii="Times New Roman" w:hAnsi="Times New Roman"/>
          <w:bCs/>
          <w:sz w:val="24"/>
          <w:szCs w:val="24"/>
        </w:rPr>
        <w:t>, ko so zav</w:t>
      </w:r>
      <w:r w:rsidR="00F432CC" w:rsidRPr="00E36309">
        <w:rPr>
          <w:rFonts w:ascii="Times New Roman" w:hAnsi="Times New Roman"/>
          <w:bCs/>
          <w:sz w:val="24"/>
          <w:szCs w:val="24"/>
        </w:rPr>
        <w:t xml:space="preserve">ezanci na območju Pokolpja </w:t>
      </w:r>
      <w:r w:rsidR="001C175B">
        <w:rPr>
          <w:rFonts w:ascii="Times New Roman" w:hAnsi="Times New Roman"/>
          <w:bCs/>
          <w:sz w:val="24"/>
          <w:szCs w:val="24"/>
        </w:rPr>
        <w:t>četrto</w:t>
      </w:r>
      <w:r w:rsidR="001C175B" w:rsidRPr="00E36309">
        <w:rPr>
          <w:rFonts w:ascii="Times New Roman" w:hAnsi="Times New Roman"/>
          <w:bCs/>
          <w:sz w:val="24"/>
          <w:szCs w:val="24"/>
        </w:rPr>
        <w:t xml:space="preserve"> </w:t>
      </w:r>
      <w:r w:rsidRPr="00E36309">
        <w:rPr>
          <w:rFonts w:ascii="Times New Roman" w:hAnsi="Times New Roman"/>
          <w:bCs/>
          <w:sz w:val="24"/>
          <w:szCs w:val="24"/>
        </w:rPr>
        <w:t xml:space="preserve">leto zapored lahko koristili olajšavo za zaposlovanje po 28. členu </w:t>
      </w:r>
      <w:r w:rsidR="00F432CC" w:rsidRPr="00E36309">
        <w:rPr>
          <w:rFonts w:ascii="Times New Roman" w:hAnsi="Times New Roman"/>
          <w:bCs/>
          <w:sz w:val="24"/>
          <w:szCs w:val="24"/>
        </w:rPr>
        <w:t xml:space="preserve">ZSRR-2, </w:t>
      </w:r>
      <w:r w:rsidR="001C175B">
        <w:rPr>
          <w:rFonts w:ascii="Times New Roman" w:hAnsi="Times New Roman"/>
          <w:bCs/>
          <w:sz w:val="24"/>
          <w:szCs w:val="24"/>
        </w:rPr>
        <w:t>sta</w:t>
      </w:r>
      <w:r w:rsidR="00F432CC" w:rsidRPr="00E36309">
        <w:rPr>
          <w:rFonts w:ascii="Times New Roman" w:hAnsi="Times New Roman"/>
          <w:bCs/>
          <w:sz w:val="24"/>
          <w:szCs w:val="24"/>
        </w:rPr>
        <w:t xml:space="preserve"> olajšavo za leto </w:t>
      </w:r>
      <w:r w:rsidR="001C175B" w:rsidRPr="00E36309">
        <w:rPr>
          <w:rFonts w:ascii="Times New Roman" w:hAnsi="Times New Roman"/>
          <w:bCs/>
          <w:sz w:val="24"/>
          <w:szCs w:val="24"/>
        </w:rPr>
        <w:t>201</w:t>
      </w:r>
      <w:r w:rsidR="001C175B">
        <w:rPr>
          <w:rFonts w:ascii="Times New Roman" w:hAnsi="Times New Roman"/>
          <w:bCs/>
          <w:sz w:val="24"/>
          <w:szCs w:val="24"/>
        </w:rPr>
        <w:t>6</w:t>
      </w:r>
      <w:r w:rsidR="001C175B" w:rsidRPr="00E36309">
        <w:rPr>
          <w:rFonts w:ascii="Times New Roman" w:hAnsi="Times New Roman"/>
          <w:bCs/>
          <w:sz w:val="24"/>
          <w:szCs w:val="24"/>
        </w:rPr>
        <w:t xml:space="preserve"> </w:t>
      </w:r>
      <w:r w:rsidR="00F432CC" w:rsidRPr="00E36309">
        <w:rPr>
          <w:rFonts w:ascii="Times New Roman" w:hAnsi="Times New Roman"/>
          <w:bCs/>
          <w:sz w:val="24"/>
          <w:szCs w:val="24"/>
        </w:rPr>
        <w:t>koristil</w:t>
      </w:r>
      <w:r w:rsidR="001C175B">
        <w:rPr>
          <w:rFonts w:ascii="Times New Roman" w:hAnsi="Times New Roman"/>
          <w:bCs/>
          <w:sz w:val="24"/>
          <w:szCs w:val="24"/>
        </w:rPr>
        <w:t>a</w:t>
      </w:r>
      <w:r w:rsidR="00F432CC" w:rsidRPr="00E36309">
        <w:rPr>
          <w:rFonts w:ascii="Times New Roman" w:hAnsi="Times New Roman"/>
          <w:bCs/>
          <w:sz w:val="24"/>
          <w:szCs w:val="24"/>
        </w:rPr>
        <w:t xml:space="preserve"> </w:t>
      </w:r>
      <w:r w:rsidR="001C175B">
        <w:rPr>
          <w:rFonts w:ascii="Times New Roman" w:hAnsi="Times New Roman"/>
          <w:bCs/>
          <w:sz w:val="24"/>
          <w:szCs w:val="24"/>
        </w:rPr>
        <w:t>2</w:t>
      </w:r>
      <w:r w:rsidR="001C175B" w:rsidRPr="00E36309">
        <w:rPr>
          <w:rFonts w:ascii="Times New Roman" w:hAnsi="Times New Roman"/>
          <w:bCs/>
          <w:sz w:val="24"/>
          <w:szCs w:val="24"/>
        </w:rPr>
        <w:t xml:space="preserve"> </w:t>
      </w:r>
      <w:r w:rsidRPr="00E36309">
        <w:rPr>
          <w:rFonts w:ascii="Times New Roman" w:hAnsi="Times New Roman"/>
          <w:bCs/>
          <w:sz w:val="24"/>
          <w:szCs w:val="24"/>
        </w:rPr>
        <w:t>davčni</w:t>
      </w:r>
      <w:r w:rsidR="001C175B">
        <w:rPr>
          <w:rFonts w:ascii="Times New Roman" w:hAnsi="Times New Roman"/>
          <w:bCs/>
          <w:sz w:val="24"/>
          <w:szCs w:val="24"/>
        </w:rPr>
        <w:t>a</w:t>
      </w:r>
      <w:r w:rsidRPr="00E36309">
        <w:rPr>
          <w:rFonts w:ascii="Times New Roman" w:hAnsi="Times New Roman"/>
          <w:bCs/>
          <w:sz w:val="24"/>
          <w:szCs w:val="24"/>
        </w:rPr>
        <w:t xml:space="preserve"> zavezanc</w:t>
      </w:r>
      <w:r w:rsidR="001C175B">
        <w:rPr>
          <w:rFonts w:ascii="Times New Roman" w:hAnsi="Times New Roman"/>
          <w:bCs/>
          <w:sz w:val="24"/>
          <w:szCs w:val="24"/>
        </w:rPr>
        <w:t>a manj</w:t>
      </w:r>
      <w:r w:rsidRPr="00E36309">
        <w:rPr>
          <w:rFonts w:ascii="Times New Roman" w:hAnsi="Times New Roman"/>
          <w:bCs/>
          <w:sz w:val="24"/>
          <w:szCs w:val="24"/>
        </w:rPr>
        <w:t>, znesek koriščene davčne olajšave p</w:t>
      </w:r>
      <w:r w:rsidR="00F432CC" w:rsidRPr="00E36309">
        <w:rPr>
          <w:rFonts w:ascii="Times New Roman" w:hAnsi="Times New Roman"/>
          <w:bCs/>
          <w:sz w:val="24"/>
          <w:szCs w:val="24"/>
        </w:rPr>
        <w:t xml:space="preserve">a se je </w:t>
      </w:r>
      <w:r w:rsidR="001C175B">
        <w:rPr>
          <w:rFonts w:ascii="Times New Roman" w:hAnsi="Times New Roman"/>
          <w:bCs/>
          <w:sz w:val="24"/>
          <w:szCs w:val="24"/>
        </w:rPr>
        <w:t>zmanjšal</w:t>
      </w:r>
      <w:r w:rsidR="001C175B" w:rsidRPr="00E36309">
        <w:rPr>
          <w:rFonts w:ascii="Times New Roman" w:hAnsi="Times New Roman"/>
          <w:bCs/>
          <w:sz w:val="24"/>
          <w:szCs w:val="24"/>
        </w:rPr>
        <w:t xml:space="preserve"> </w:t>
      </w:r>
      <w:r w:rsidR="00F432CC" w:rsidRPr="00E36309">
        <w:rPr>
          <w:rFonts w:ascii="Times New Roman" w:hAnsi="Times New Roman"/>
          <w:bCs/>
          <w:sz w:val="24"/>
          <w:szCs w:val="24"/>
        </w:rPr>
        <w:t xml:space="preserve">za </w:t>
      </w:r>
      <w:r w:rsidR="001C175B">
        <w:rPr>
          <w:rFonts w:ascii="Times New Roman" w:hAnsi="Times New Roman"/>
          <w:bCs/>
          <w:sz w:val="24"/>
          <w:szCs w:val="24"/>
        </w:rPr>
        <w:t>374.528</w:t>
      </w:r>
      <w:r w:rsidR="00F432CC" w:rsidRPr="00E36309">
        <w:rPr>
          <w:rFonts w:ascii="Times New Roman" w:hAnsi="Times New Roman"/>
          <w:bCs/>
          <w:sz w:val="24"/>
          <w:szCs w:val="24"/>
        </w:rPr>
        <w:t xml:space="preserve"> evrov</w:t>
      </w:r>
      <w:r w:rsidRPr="00E36309">
        <w:rPr>
          <w:rFonts w:ascii="Times New Roman" w:hAnsi="Times New Roman"/>
          <w:bCs/>
          <w:sz w:val="24"/>
          <w:szCs w:val="24"/>
        </w:rPr>
        <w:t xml:space="preserve"> oz. </w:t>
      </w:r>
      <w:r w:rsidR="001C175B">
        <w:rPr>
          <w:rFonts w:ascii="Times New Roman" w:hAnsi="Times New Roman"/>
          <w:bCs/>
          <w:sz w:val="24"/>
          <w:szCs w:val="24"/>
        </w:rPr>
        <w:t>47,9</w:t>
      </w:r>
      <w:r w:rsidR="00F432CC" w:rsidRPr="00E36309">
        <w:rPr>
          <w:rFonts w:ascii="Times New Roman" w:hAnsi="Times New Roman"/>
          <w:bCs/>
          <w:sz w:val="24"/>
          <w:szCs w:val="24"/>
        </w:rPr>
        <w:t xml:space="preserve"> %</w:t>
      </w:r>
      <w:r w:rsidRPr="00E36309">
        <w:rPr>
          <w:rFonts w:ascii="Times New Roman" w:hAnsi="Times New Roman"/>
          <w:bCs/>
          <w:sz w:val="24"/>
          <w:szCs w:val="24"/>
        </w:rPr>
        <w:t>.</w:t>
      </w:r>
    </w:p>
    <w:p w:rsidR="00E21608" w:rsidRPr="00E36309" w:rsidRDefault="00E21608" w:rsidP="002E0E31">
      <w:pPr>
        <w:spacing w:line="276" w:lineRule="auto"/>
        <w:contextualSpacing/>
        <w:jc w:val="both"/>
        <w:rPr>
          <w:rFonts w:ascii="Times New Roman" w:hAnsi="Times New Roman"/>
          <w:bCs/>
          <w:sz w:val="24"/>
          <w:szCs w:val="24"/>
        </w:rPr>
      </w:pPr>
    </w:p>
    <w:p w:rsidR="006471A5" w:rsidRPr="00E36309" w:rsidRDefault="006471A5" w:rsidP="002E0E31">
      <w:pPr>
        <w:spacing w:line="276" w:lineRule="auto"/>
        <w:jc w:val="both"/>
        <w:rPr>
          <w:rFonts w:ascii="Times New Roman" w:hAnsi="Times New Roman"/>
          <w:bCs/>
          <w:sz w:val="24"/>
          <w:szCs w:val="24"/>
        </w:rPr>
      </w:pPr>
      <w:r w:rsidRPr="00E36309">
        <w:rPr>
          <w:rFonts w:ascii="Times New Roman" w:hAnsi="Times New Roman"/>
          <w:b/>
          <w:bCs/>
          <w:sz w:val="24"/>
          <w:szCs w:val="24"/>
        </w:rPr>
        <w:t xml:space="preserve">Državna pomoč, ki predstavlja manj plačan davek zaradi koriščenja olajšave za zaposlovanje po 28. členu </w:t>
      </w:r>
      <w:r w:rsidR="00FB04EA" w:rsidRPr="00E36309">
        <w:rPr>
          <w:rFonts w:ascii="Times New Roman" w:hAnsi="Times New Roman"/>
          <w:b/>
          <w:bCs/>
          <w:sz w:val="24"/>
          <w:szCs w:val="24"/>
        </w:rPr>
        <w:t xml:space="preserve">ZSRR-2 </w:t>
      </w:r>
      <w:r w:rsidRPr="00E36309">
        <w:rPr>
          <w:rFonts w:ascii="Times New Roman" w:hAnsi="Times New Roman"/>
          <w:b/>
          <w:bCs/>
          <w:sz w:val="24"/>
          <w:szCs w:val="24"/>
        </w:rPr>
        <w:t>je znaša</w:t>
      </w:r>
      <w:r w:rsidR="00F432CC" w:rsidRPr="00E36309">
        <w:rPr>
          <w:rFonts w:ascii="Times New Roman" w:hAnsi="Times New Roman"/>
          <w:b/>
          <w:bCs/>
          <w:sz w:val="24"/>
          <w:szCs w:val="24"/>
        </w:rPr>
        <w:t xml:space="preserve">la v skupnem znesku </w:t>
      </w:r>
      <w:r w:rsidR="00EB2987">
        <w:rPr>
          <w:rFonts w:ascii="Times New Roman" w:hAnsi="Times New Roman"/>
          <w:b/>
          <w:bCs/>
          <w:sz w:val="24"/>
          <w:szCs w:val="24"/>
        </w:rPr>
        <w:t>73.936</w:t>
      </w:r>
      <w:r w:rsidR="00F432CC" w:rsidRPr="00E36309">
        <w:rPr>
          <w:rFonts w:ascii="Times New Roman" w:hAnsi="Times New Roman"/>
          <w:b/>
          <w:bCs/>
          <w:sz w:val="24"/>
          <w:szCs w:val="24"/>
        </w:rPr>
        <w:t xml:space="preserve"> evrov</w:t>
      </w:r>
      <w:r w:rsidRPr="00E36309">
        <w:rPr>
          <w:rFonts w:ascii="Times New Roman" w:hAnsi="Times New Roman"/>
          <w:bCs/>
          <w:sz w:val="24"/>
          <w:szCs w:val="24"/>
        </w:rPr>
        <w:t xml:space="preserve">, od tega je državna pomoč za </w:t>
      </w:r>
      <w:r w:rsidR="00EB2987" w:rsidRPr="00E36309">
        <w:rPr>
          <w:rFonts w:ascii="Times New Roman" w:hAnsi="Times New Roman"/>
          <w:bCs/>
          <w:sz w:val="24"/>
          <w:szCs w:val="24"/>
        </w:rPr>
        <w:t>1</w:t>
      </w:r>
      <w:r w:rsidR="00EB2987">
        <w:rPr>
          <w:rFonts w:ascii="Times New Roman" w:hAnsi="Times New Roman"/>
          <w:bCs/>
          <w:sz w:val="24"/>
          <w:szCs w:val="24"/>
        </w:rPr>
        <w:t>6</w:t>
      </w:r>
      <w:r w:rsidR="00EB2987" w:rsidRPr="00E36309">
        <w:rPr>
          <w:rFonts w:ascii="Times New Roman" w:hAnsi="Times New Roman"/>
          <w:bCs/>
          <w:sz w:val="24"/>
          <w:szCs w:val="24"/>
        </w:rPr>
        <w:t xml:space="preserve"> </w:t>
      </w:r>
      <w:r w:rsidRPr="00E36309">
        <w:rPr>
          <w:rFonts w:ascii="Times New Roman" w:hAnsi="Times New Roman"/>
          <w:bCs/>
          <w:sz w:val="24"/>
          <w:szCs w:val="24"/>
        </w:rPr>
        <w:t>davčnih zavezancev, p</w:t>
      </w:r>
      <w:r w:rsidR="00F432CC" w:rsidRPr="00E36309">
        <w:rPr>
          <w:rFonts w:ascii="Times New Roman" w:hAnsi="Times New Roman"/>
          <w:bCs/>
          <w:sz w:val="24"/>
          <w:szCs w:val="24"/>
        </w:rPr>
        <w:t xml:space="preserve">ravnih oseb znašala </w:t>
      </w:r>
      <w:r w:rsidR="00EB2987">
        <w:rPr>
          <w:rFonts w:ascii="Times New Roman" w:hAnsi="Times New Roman"/>
          <w:bCs/>
          <w:sz w:val="24"/>
          <w:szCs w:val="24"/>
        </w:rPr>
        <w:t xml:space="preserve">60.721 </w:t>
      </w:r>
      <w:r w:rsidR="00F432CC" w:rsidRPr="00E36309">
        <w:rPr>
          <w:rFonts w:ascii="Times New Roman" w:hAnsi="Times New Roman"/>
          <w:bCs/>
          <w:sz w:val="24"/>
          <w:szCs w:val="24"/>
        </w:rPr>
        <w:t>evrov</w:t>
      </w:r>
      <w:r w:rsidRPr="00E36309">
        <w:rPr>
          <w:rFonts w:ascii="Times New Roman" w:hAnsi="Times New Roman"/>
          <w:bCs/>
          <w:sz w:val="24"/>
          <w:szCs w:val="24"/>
        </w:rPr>
        <w:t xml:space="preserve">, za </w:t>
      </w:r>
      <w:r w:rsidR="00EB2987">
        <w:rPr>
          <w:rFonts w:ascii="Times New Roman" w:hAnsi="Times New Roman"/>
          <w:bCs/>
          <w:sz w:val="24"/>
          <w:szCs w:val="24"/>
        </w:rPr>
        <w:t>6</w:t>
      </w:r>
      <w:r w:rsidR="00EB2987" w:rsidRPr="00E36309">
        <w:rPr>
          <w:rFonts w:ascii="Times New Roman" w:hAnsi="Times New Roman"/>
          <w:bCs/>
          <w:sz w:val="24"/>
          <w:szCs w:val="24"/>
        </w:rPr>
        <w:t xml:space="preserve"> </w:t>
      </w:r>
      <w:r w:rsidR="00F432CC" w:rsidRPr="00E36309">
        <w:rPr>
          <w:rFonts w:ascii="Times New Roman" w:hAnsi="Times New Roman"/>
          <w:bCs/>
          <w:sz w:val="24"/>
          <w:szCs w:val="24"/>
        </w:rPr>
        <w:t>fizičnih oseb</w:t>
      </w:r>
      <w:r w:rsidRPr="00E36309">
        <w:rPr>
          <w:rFonts w:ascii="Times New Roman" w:hAnsi="Times New Roman"/>
          <w:bCs/>
          <w:sz w:val="24"/>
          <w:szCs w:val="24"/>
        </w:rPr>
        <w:t>, ki so opr</w:t>
      </w:r>
      <w:r w:rsidR="00F432CC" w:rsidRPr="00E36309">
        <w:rPr>
          <w:rFonts w:ascii="Times New Roman" w:hAnsi="Times New Roman"/>
          <w:bCs/>
          <w:sz w:val="24"/>
          <w:szCs w:val="24"/>
        </w:rPr>
        <w:t xml:space="preserve">avljali dejavnost pa </w:t>
      </w:r>
      <w:r w:rsidR="00EB2987">
        <w:rPr>
          <w:rFonts w:ascii="Times New Roman" w:hAnsi="Times New Roman"/>
          <w:bCs/>
          <w:sz w:val="24"/>
          <w:szCs w:val="24"/>
        </w:rPr>
        <w:t>13.215</w:t>
      </w:r>
      <w:r w:rsidR="00F432CC" w:rsidRPr="00E36309">
        <w:rPr>
          <w:rFonts w:ascii="Times New Roman" w:hAnsi="Times New Roman"/>
          <w:bCs/>
          <w:sz w:val="24"/>
          <w:szCs w:val="24"/>
        </w:rPr>
        <w:t xml:space="preserve"> evrov</w:t>
      </w:r>
      <w:r w:rsidRPr="00E36309">
        <w:rPr>
          <w:rFonts w:ascii="Times New Roman" w:hAnsi="Times New Roman"/>
          <w:bCs/>
          <w:sz w:val="24"/>
          <w:szCs w:val="24"/>
        </w:rPr>
        <w:t xml:space="preserve">. </w:t>
      </w:r>
    </w:p>
    <w:p w:rsidR="00FF2C51" w:rsidRDefault="00FF2C51" w:rsidP="002E0E31">
      <w:pPr>
        <w:tabs>
          <w:tab w:val="num" w:pos="426"/>
        </w:tabs>
        <w:spacing w:line="276" w:lineRule="auto"/>
        <w:jc w:val="both"/>
        <w:rPr>
          <w:rFonts w:ascii="Times New Roman" w:hAnsi="Times New Roman"/>
          <w:bCs/>
          <w:sz w:val="24"/>
          <w:szCs w:val="24"/>
        </w:rPr>
      </w:pPr>
    </w:p>
    <w:p w:rsidR="00276505" w:rsidRPr="00E36309" w:rsidRDefault="00276505" w:rsidP="002E0E31">
      <w:pPr>
        <w:tabs>
          <w:tab w:val="num" w:pos="426"/>
        </w:tabs>
        <w:spacing w:line="276" w:lineRule="auto"/>
        <w:jc w:val="both"/>
        <w:rPr>
          <w:rFonts w:ascii="Times New Roman" w:hAnsi="Times New Roman"/>
          <w:bCs/>
          <w:sz w:val="24"/>
          <w:szCs w:val="24"/>
        </w:rPr>
      </w:pPr>
    </w:p>
    <w:p w:rsidR="004E392D" w:rsidRPr="0053131E" w:rsidRDefault="00F16FCA" w:rsidP="002E0E31">
      <w:pPr>
        <w:pStyle w:val="Naslov2"/>
        <w:spacing w:line="276" w:lineRule="auto"/>
        <w:rPr>
          <w:lang w:val="sl-SI"/>
        </w:rPr>
      </w:pPr>
      <w:bookmarkStart w:id="304" w:name="_Toc349310133"/>
      <w:bookmarkStart w:id="305" w:name="_Toc349310474"/>
      <w:bookmarkStart w:id="306" w:name="_Toc349310817"/>
      <w:bookmarkStart w:id="307" w:name="_Toc391020882"/>
      <w:bookmarkStart w:id="308" w:name="_Toc394053553"/>
      <w:bookmarkStart w:id="309" w:name="_Toc492973242"/>
      <w:bookmarkEnd w:id="304"/>
      <w:bookmarkEnd w:id="305"/>
      <w:bookmarkEnd w:id="306"/>
      <w:r w:rsidRPr="00E36309">
        <w:rPr>
          <w:lang w:val="sl-SI"/>
        </w:rPr>
        <w:t xml:space="preserve">3.4 </w:t>
      </w:r>
      <w:r w:rsidR="004E392D" w:rsidRPr="00E36309">
        <w:t xml:space="preserve">Ukrep 4: </w:t>
      </w:r>
      <w:bookmarkEnd w:id="307"/>
      <w:bookmarkEnd w:id="308"/>
      <w:r w:rsidR="00276505">
        <w:t>Davčne olajšave za investiranje</w:t>
      </w:r>
      <w:r w:rsidR="0053131E">
        <w:rPr>
          <w:lang w:val="sl-SI"/>
        </w:rPr>
        <w:t xml:space="preserve"> na podlagi 28. člena zakona</w:t>
      </w:r>
      <w:bookmarkEnd w:id="309"/>
    </w:p>
    <w:p w:rsidR="004E392D" w:rsidRDefault="004E392D" w:rsidP="002E0E31">
      <w:pPr>
        <w:tabs>
          <w:tab w:val="num" w:pos="426"/>
        </w:tabs>
        <w:spacing w:line="276" w:lineRule="auto"/>
        <w:jc w:val="both"/>
        <w:rPr>
          <w:rFonts w:ascii="Times New Roman" w:hAnsi="Times New Roman"/>
          <w:sz w:val="24"/>
          <w:szCs w:val="24"/>
        </w:rPr>
      </w:pPr>
    </w:p>
    <w:p w:rsidR="00276505" w:rsidRPr="00276505" w:rsidRDefault="00276505" w:rsidP="00276505">
      <w:pPr>
        <w:tabs>
          <w:tab w:val="num" w:pos="426"/>
        </w:tabs>
        <w:spacing w:line="276" w:lineRule="auto"/>
        <w:jc w:val="both"/>
        <w:rPr>
          <w:rFonts w:ascii="Times New Roman" w:hAnsi="Times New Roman"/>
          <w:bCs/>
          <w:sz w:val="24"/>
          <w:szCs w:val="24"/>
        </w:rPr>
      </w:pPr>
      <w:r w:rsidRPr="00276505">
        <w:rPr>
          <w:rFonts w:ascii="Times New Roman" w:hAnsi="Times New Roman"/>
          <w:bCs/>
          <w:sz w:val="24"/>
          <w:szCs w:val="24"/>
        </w:rPr>
        <w:t>Davčna olajšava za investiranje na območju Pokolpja se lahko uveljavlja kot zmanjšanje davčne osnove v višini 70 % investiranega zneska za nove začetne investicije v opremo in neopredmetena sredstva, razen v opremo in neopredmetena sredstva iz drugega in tretjega odstavka 55. a člena Zakona o davku od dohodkov pravnih oseb – ZDDPO-2 (Uradni list RS, št. 117/06, 56/08, 76/08, 5/09, 96/09, 110/09 – ZDavP-2B, 43/10, 59/11, 24/12, 30/12, 94/12, 81/13, 50/14, 23/15, 82/15 in 68/16) in iz drugega in tretjega odstavka 66.a člena Zakona o dohodnini ZDoh-2 (Uradni list RS, št. 13/11 – uradno prečiščeno besedilo, 9/12 – odl. US, 24/12, 30/12, 40/12 – ZUJF, 75/12, 94/12, 52/13 – odl. US, 96/13, 29/14 – odl. US, 50/14, 23/15, 55/15 in 63/16), vendar največ do višine davčne osnove in do maksimalno dovoljene višine po pravilih državnih pomoči. Znižanje davčne osnove za investiranje lahko uveljavlja tudi zavezanec, ki opremo pridobi na podlagi finančnega najema z obvezo nakupa sredstev po izteku pogodbe. Zavezanec mora ohraniti investicijski projekt na  območju Pokolpja in ne sme odsvojiti sredstev za katere je uveljavil olajšavo najmanj pet let po zaključku investicije, če gre za veliko podjetje in najmanj tri leta po zaključku investicije, če gre za srednje veliko ali malo podjetje. Zavezanec, ki želi izkoristiti olajšavo za investiranje mora prispevati k investiciji lastna sredstva najmanj v višini 25 % vrednosti investicije.</w:t>
      </w:r>
    </w:p>
    <w:p w:rsidR="00276505" w:rsidRPr="00276505" w:rsidRDefault="00276505" w:rsidP="00276505">
      <w:pPr>
        <w:tabs>
          <w:tab w:val="num" w:pos="426"/>
        </w:tabs>
        <w:spacing w:line="276" w:lineRule="auto"/>
        <w:jc w:val="both"/>
        <w:rPr>
          <w:rFonts w:ascii="Times New Roman" w:hAnsi="Times New Roman"/>
          <w:b/>
          <w:bCs/>
          <w:sz w:val="24"/>
          <w:szCs w:val="24"/>
        </w:rPr>
      </w:pPr>
    </w:p>
    <w:p w:rsidR="00276505" w:rsidRPr="00276505" w:rsidRDefault="00276505" w:rsidP="00276505">
      <w:pPr>
        <w:tabs>
          <w:tab w:val="num" w:pos="426"/>
        </w:tabs>
        <w:spacing w:line="276" w:lineRule="auto"/>
        <w:jc w:val="both"/>
        <w:rPr>
          <w:rFonts w:ascii="Times New Roman" w:hAnsi="Times New Roman"/>
          <w:bCs/>
          <w:sz w:val="24"/>
          <w:szCs w:val="24"/>
        </w:rPr>
      </w:pPr>
      <w:r w:rsidRPr="00276505">
        <w:rPr>
          <w:rFonts w:ascii="Times New Roman" w:hAnsi="Times New Roman"/>
          <w:bCs/>
          <w:sz w:val="24"/>
          <w:szCs w:val="24"/>
        </w:rPr>
        <w:t xml:space="preserve">Davčno olajšavo za investiranje je v obračunih DDPO in DOHDEJ za leto </w:t>
      </w:r>
      <w:r w:rsidR="00C14ED1" w:rsidRPr="00276505">
        <w:rPr>
          <w:rFonts w:ascii="Times New Roman" w:hAnsi="Times New Roman"/>
          <w:bCs/>
          <w:sz w:val="24"/>
          <w:szCs w:val="24"/>
        </w:rPr>
        <w:t>201</w:t>
      </w:r>
      <w:r w:rsidR="00C14ED1">
        <w:rPr>
          <w:rFonts w:ascii="Times New Roman" w:hAnsi="Times New Roman"/>
          <w:bCs/>
          <w:sz w:val="24"/>
          <w:szCs w:val="24"/>
        </w:rPr>
        <w:t>6</w:t>
      </w:r>
      <w:r w:rsidR="00C14ED1" w:rsidRPr="00276505">
        <w:rPr>
          <w:rFonts w:ascii="Times New Roman" w:hAnsi="Times New Roman"/>
          <w:bCs/>
          <w:sz w:val="24"/>
          <w:szCs w:val="24"/>
        </w:rPr>
        <w:t xml:space="preserve"> </w:t>
      </w:r>
      <w:r w:rsidRPr="00276505">
        <w:rPr>
          <w:rFonts w:ascii="Times New Roman" w:hAnsi="Times New Roman"/>
          <w:bCs/>
          <w:sz w:val="24"/>
          <w:szCs w:val="24"/>
        </w:rPr>
        <w:t xml:space="preserve">koristilo </w:t>
      </w:r>
      <w:r w:rsidR="00C14ED1">
        <w:rPr>
          <w:rFonts w:ascii="Times New Roman" w:hAnsi="Times New Roman"/>
          <w:bCs/>
          <w:sz w:val="24"/>
          <w:szCs w:val="24"/>
        </w:rPr>
        <w:t>63</w:t>
      </w:r>
      <w:r w:rsidR="00C14ED1" w:rsidRPr="00276505">
        <w:rPr>
          <w:rFonts w:ascii="Times New Roman" w:hAnsi="Times New Roman"/>
          <w:bCs/>
          <w:sz w:val="24"/>
          <w:szCs w:val="24"/>
        </w:rPr>
        <w:t xml:space="preserve"> </w:t>
      </w:r>
      <w:r w:rsidRPr="00276505">
        <w:rPr>
          <w:rFonts w:ascii="Times New Roman" w:hAnsi="Times New Roman"/>
          <w:bCs/>
          <w:sz w:val="24"/>
          <w:szCs w:val="24"/>
        </w:rPr>
        <w:t xml:space="preserve">zavezancev z območja Pokolpja, v skupni višini </w:t>
      </w:r>
      <w:r w:rsidR="00C14ED1">
        <w:rPr>
          <w:rFonts w:ascii="Times New Roman" w:hAnsi="Times New Roman"/>
          <w:b/>
          <w:bCs/>
          <w:sz w:val="24"/>
          <w:szCs w:val="24"/>
        </w:rPr>
        <w:t>3.300.402</w:t>
      </w:r>
      <w:r w:rsidRPr="00276505">
        <w:rPr>
          <w:rFonts w:ascii="Times New Roman" w:hAnsi="Times New Roman"/>
          <w:b/>
          <w:bCs/>
          <w:sz w:val="24"/>
          <w:szCs w:val="24"/>
        </w:rPr>
        <w:t xml:space="preserve"> evrov.</w:t>
      </w:r>
      <w:r w:rsidRPr="00276505">
        <w:rPr>
          <w:rFonts w:ascii="Times New Roman" w:hAnsi="Times New Roman"/>
          <w:bCs/>
          <w:sz w:val="24"/>
          <w:szCs w:val="24"/>
        </w:rPr>
        <w:t xml:space="preserve"> Od tega je davčno olajšavo za investiranje koristilo </w:t>
      </w:r>
      <w:r w:rsidR="00C14ED1">
        <w:rPr>
          <w:rFonts w:ascii="Times New Roman" w:hAnsi="Times New Roman"/>
          <w:bCs/>
          <w:sz w:val="24"/>
          <w:szCs w:val="24"/>
        </w:rPr>
        <w:t>45</w:t>
      </w:r>
      <w:r w:rsidR="00C14ED1" w:rsidRPr="00276505">
        <w:rPr>
          <w:rFonts w:ascii="Times New Roman" w:hAnsi="Times New Roman"/>
          <w:bCs/>
          <w:sz w:val="24"/>
          <w:szCs w:val="24"/>
        </w:rPr>
        <w:t xml:space="preserve"> </w:t>
      </w:r>
      <w:r w:rsidRPr="00276505">
        <w:rPr>
          <w:rFonts w:ascii="Times New Roman" w:hAnsi="Times New Roman"/>
          <w:bCs/>
          <w:sz w:val="24"/>
          <w:szCs w:val="24"/>
        </w:rPr>
        <w:t xml:space="preserve">pravnih oseb, v skupni višini </w:t>
      </w:r>
      <w:r w:rsidR="00C14ED1">
        <w:rPr>
          <w:rFonts w:ascii="Times New Roman" w:hAnsi="Times New Roman"/>
          <w:bCs/>
          <w:sz w:val="24"/>
          <w:szCs w:val="24"/>
        </w:rPr>
        <w:t>3.046.693</w:t>
      </w:r>
      <w:r w:rsidRPr="00276505">
        <w:rPr>
          <w:rFonts w:ascii="Times New Roman" w:hAnsi="Times New Roman"/>
          <w:bCs/>
          <w:sz w:val="24"/>
          <w:szCs w:val="24"/>
        </w:rPr>
        <w:t xml:space="preserve"> evrov in </w:t>
      </w:r>
      <w:r w:rsidR="00C14ED1">
        <w:rPr>
          <w:rFonts w:ascii="Times New Roman" w:hAnsi="Times New Roman"/>
          <w:bCs/>
          <w:sz w:val="24"/>
          <w:szCs w:val="24"/>
        </w:rPr>
        <w:t>18</w:t>
      </w:r>
      <w:r w:rsidR="00C14ED1" w:rsidRPr="00276505">
        <w:rPr>
          <w:rFonts w:ascii="Times New Roman" w:hAnsi="Times New Roman"/>
          <w:bCs/>
          <w:sz w:val="24"/>
          <w:szCs w:val="24"/>
        </w:rPr>
        <w:t xml:space="preserve"> </w:t>
      </w:r>
      <w:r w:rsidRPr="00276505">
        <w:rPr>
          <w:rFonts w:ascii="Times New Roman" w:hAnsi="Times New Roman"/>
          <w:bCs/>
          <w:sz w:val="24"/>
          <w:szCs w:val="24"/>
        </w:rPr>
        <w:t xml:space="preserve">fizičnih oseb, ki opravljajo dejavnost, v skupni višini </w:t>
      </w:r>
      <w:r w:rsidR="00C14ED1">
        <w:rPr>
          <w:rFonts w:ascii="Times New Roman" w:hAnsi="Times New Roman"/>
          <w:bCs/>
          <w:sz w:val="24"/>
          <w:szCs w:val="24"/>
        </w:rPr>
        <w:t>253.709</w:t>
      </w:r>
      <w:r w:rsidRPr="00276505">
        <w:rPr>
          <w:rFonts w:ascii="Times New Roman" w:hAnsi="Times New Roman"/>
          <w:bCs/>
          <w:sz w:val="24"/>
          <w:szCs w:val="24"/>
        </w:rPr>
        <w:t xml:space="preserve"> evrov. Iz tabele 6, ki se nahaja v prilogi </w:t>
      </w:r>
      <w:r w:rsidRPr="00276505">
        <w:rPr>
          <w:rFonts w:ascii="Times New Roman" w:hAnsi="Times New Roman"/>
          <w:bCs/>
          <w:sz w:val="24"/>
          <w:szCs w:val="24"/>
        </w:rPr>
        <w:lastRenderedPageBreak/>
        <w:t>poročila, je razvidno, da so olajšavo za investiranje koristili zavezanci iz petih od sedmih občin, ki sodijo pod problemsko območje Pokolpje. Davčne obračune DDPO in DOHDEJ za leto</w:t>
      </w:r>
      <w:r w:rsidR="00F927D1">
        <w:rPr>
          <w:rFonts w:ascii="Times New Roman" w:hAnsi="Times New Roman"/>
          <w:bCs/>
          <w:sz w:val="24"/>
          <w:szCs w:val="24"/>
        </w:rPr>
        <w:t xml:space="preserve"> </w:t>
      </w:r>
      <w:r w:rsidR="00C14ED1">
        <w:rPr>
          <w:rFonts w:ascii="Times New Roman" w:hAnsi="Times New Roman"/>
          <w:bCs/>
          <w:sz w:val="24"/>
          <w:szCs w:val="24"/>
        </w:rPr>
        <w:t>2016</w:t>
      </w:r>
      <w:r w:rsidR="00C14ED1" w:rsidRPr="00276505">
        <w:rPr>
          <w:rFonts w:ascii="Times New Roman" w:hAnsi="Times New Roman"/>
          <w:bCs/>
          <w:sz w:val="24"/>
          <w:szCs w:val="24"/>
        </w:rPr>
        <w:t xml:space="preserve"> </w:t>
      </w:r>
      <w:r w:rsidRPr="00276505">
        <w:rPr>
          <w:rFonts w:ascii="Times New Roman" w:hAnsi="Times New Roman"/>
          <w:bCs/>
          <w:sz w:val="24"/>
          <w:szCs w:val="24"/>
        </w:rPr>
        <w:t>je predložilo 3.</w:t>
      </w:r>
      <w:r w:rsidR="00C14ED1" w:rsidRPr="00276505">
        <w:rPr>
          <w:rFonts w:ascii="Times New Roman" w:hAnsi="Times New Roman"/>
          <w:bCs/>
          <w:sz w:val="24"/>
          <w:szCs w:val="24"/>
        </w:rPr>
        <w:t>25</w:t>
      </w:r>
      <w:r w:rsidR="00C14ED1">
        <w:rPr>
          <w:rFonts w:ascii="Times New Roman" w:hAnsi="Times New Roman"/>
          <w:bCs/>
          <w:sz w:val="24"/>
          <w:szCs w:val="24"/>
        </w:rPr>
        <w:t>6</w:t>
      </w:r>
      <w:r w:rsidR="00C14ED1" w:rsidRPr="00276505">
        <w:rPr>
          <w:rFonts w:ascii="Times New Roman" w:hAnsi="Times New Roman"/>
          <w:bCs/>
          <w:sz w:val="24"/>
          <w:szCs w:val="24"/>
        </w:rPr>
        <w:t xml:space="preserve"> </w:t>
      </w:r>
      <w:r w:rsidRPr="00276505">
        <w:rPr>
          <w:rFonts w:ascii="Times New Roman" w:hAnsi="Times New Roman"/>
          <w:bCs/>
          <w:sz w:val="24"/>
          <w:szCs w:val="24"/>
        </w:rPr>
        <w:t>zavezancev, ki imajo sedež oz. naslov opravljanja dejavnosti na območju Pokolpja, kar pomeni, da je davčno olajšavo za investiranje koristilo le 1,</w:t>
      </w:r>
      <w:r w:rsidR="00C14ED1">
        <w:rPr>
          <w:rFonts w:ascii="Times New Roman" w:hAnsi="Times New Roman"/>
          <w:bCs/>
          <w:sz w:val="24"/>
          <w:szCs w:val="24"/>
        </w:rPr>
        <w:t>93</w:t>
      </w:r>
      <w:r w:rsidR="00C14ED1" w:rsidRPr="00276505">
        <w:rPr>
          <w:rFonts w:ascii="Times New Roman" w:hAnsi="Times New Roman"/>
          <w:bCs/>
          <w:sz w:val="24"/>
          <w:szCs w:val="24"/>
        </w:rPr>
        <w:t xml:space="preserve"> </w:t>
      </w:r>
      <w:r w:rsidRPr="00276505">
        <w:rPr>
          <w:rFonts w:ascii="Times New Roman" w:hAnsi="Times New Roman"/>
          <w:bCs/>
          <w:sz w:val="24"/>
          <w:szCs w:val="24"/>
        </w:rPr>
        <w:t xml:space="preserve">% vseh zavezancev iz tega območja. Primerjava podatkov iz obračunov DDPO in DOHDEJ za leti </w:t>
      </w:r>
      <w:r w:rsidR="00C14ED1" w:rsidRPr="00276505">
        <w:rPr>
          <w:rFonts w:ascii="Times New Roman" w:hAnsi="Times New Roman"/>
          <w:bCs/>
          <w:sz w:val="24"/>
          <w:szCs w:val="24"/>
        </w:rPr>
        <w:t>201</w:t>
      </w:r>
      <w:r w:rsidR="00C14ED1">
        <w:rPr>
          <w:rFonts w:ascii="Times New Roman" w:hAnsi="Times New Roman"/>
          <w:bCs/>
          <w:sz w:val="24"/>
          <w:szCs w:val="24"/>
        </w:rPr>
        <w:t>5</w:t>
      </w:r>
      <w:r w:rsidR="00C14ED1" w:rsidRPr="00276505">
        <w:rPr>
          <w:rFonts w:ascii="Times New Roman" w:hAnsi="Times New Roman"/>
          <w:bCs/>
          <w:sz w:val="24"/>
          <w:szCs w:val="24"/>
        </w:rPr>
        <w:t xml:space="preserve"> </w:t>
      </w:r>
      <w:r w:rsidRPr="00276505">
        <w:rPr>
          <w:rFonts w:ascii="Times New Roman" w:hAnsi="Times New Roman"/>
          <w:bCs/>
          <w:sz w:val="24"/>
          <w:szCs w:val="24"/>
        </w:rPr>
        <w:t xml:space="preserve">in </w:t>
      </w:r>
      <w:r w:rsidR="00C14ED1" w:rsidRPr="00276505">
        <w:rPr>
          <w:rFonts w:ascii="Times New Roman" w:hAnsi="Times New Roman"/>
          <w:bCs/>
          <w:sz w:val="24"/>
          <w:szCs w:val="24"/>
        </w:rPr>
        <w:t>201</w:t>
      </w:r>
      <w:r w:rsidR="00C14ED1">
        <w:rPr>
          <w:rFonts w:ascii="Times New Roman" w:hAnsi="Times New Roman"/>
          <w:bCs/>
          <w:sz w:val="24"/>
          <w:szCs w:val="24"/>
        </w:rPr>
        <w:t>6</w:t>
      </w:r>
      <w:r w:rsidR="00C14ED1" w:rsidRPr="00276505">
        <w:rPr>
          <w:rFonts w:ascii="Times New Roman" w:hAnsi="Times New Roman"/>
          <w:bCs/>
          <w:sz w:val="24"/>
          <w:szCs w:val="24"/>
        </w:rPr>
        <w:t xml:space="preserve"> </w:t>
      </w:r>
      <w:r w:rsidRPr="00276505">
        <w:rPr>
          <w:rFonts w:ascii="Times New Roman" w:hAnsi="Times New Roman"/>
          <w:bCs/>
          <w:sz w:val="24"/>
          <w:szCs w:val="24"/>
        </w:rPr>
        <w:t xml:space="preserve">kaže, da </w:t>
      </w:r>
      <w:r w:rsidR="00C14ED1">
        <w:rPr>
          <w:rFonts w:ascii="Times New Roman" w:hAnsi="Times New Roman"/>
          <w:bCs/>
          <w:sz w:val="24"/>
          <w:szCs w:val="24"/>
        </w:rPr>
        <w:t xml:space="preserve">se je </w:t>
      </w:r>
      <w:r w:rsidRPr="00276505">
        <w:rPr>
          <w:rFonts w:ascii="Times New Roman" w:hAnsi="Times New Roman"/>
          <w:bCs/>
          <w:sz w:val="24"/>
          <w:szCs w:val="24"/>
        </w:rPr>
        <w:t xml:space="preserve">število zavezancev, ki </w:t>
      </w:r>
      <w:r w:rsidR="00C14ED1">
        <w:rPr>
          <w:rFonts w:ascii="Times New Roman" w:hAnsi="Times New Roman"/>
          <w:bCs/>
          <w:sz w:val="24"/>
          <w:szCs w:val="24"/>
        </w:rPr>
        <w:t>so</w:t>
      </w:r>
      <w:r w:rsidR="00C14ED1" w:rsidRPr="00276505">
        <w:rPr>
          <w:rFonts w:ascii="Times New Roman" w:hAnsi="Times New Roman"/>
          <w:bCs/>
          <w:sz w:val="24"/>
          <w:szCs w:val="24"/>
        </w:rPr>
        <w:t xml:space="preserve"> koristil</w:t>
      </w:r>
      <w:r w:rsidR="00C14ED1">
        <w:rPr>
          <w:rFonts w:ascii="Times New Roman" w:hAnsi="Times New Roman"/>
          <w:bCs/>
          <w:sz w:val="24"/>
          <w:szCs w:val="24"/>
        </w:rPr>
        <w:t>i</w:t>
      </w:r>
      <w:r w:rsidR="00C14ED1" w:rsidRPr="00276505">
        <w:rPr>
          <w:rFonts w:ascii="Times New Roman" w:hAnsi="Times New Roman"/>
          <w:bCs/>
          <w:sz w:val="24"/>
          <w:szCs w:val="24"/>
        </w:rPr>
        <w:t xml:space="preserve"> </w:t>
      </w:r>
      <w:r w:rsidRPr="00276505">
        <w:rPr>
          <w:rFonts w:ascii="Times New Roman" w:hAnsi="Times New Roman"/>
          <w:bCs/>
          <w:sz w:val="24"/>
          <w:szCs w:val="24"/>
        </w:rPr>
        <w:t xml:space="preserve">davčno olajšavo za investiranje povečalo (za </w:t>
      </w:r>
      <w:r w:rsidR="000D35D3">
        <w:rPr>
          <w:rFonts w:ascii="Times New Roman" w:hAnsi="Times New Roman"/>
          <w:bCs/>
          <w:sz w:val="24"/>
          <w:szCs w:val="24"/>
        </w:rPr>
        <w:t>85,3</w:t>
      </w:r>
      <w:r w:rsidRPr="00276505">
        <w:rPr>
          <w:rFonts w:ascii="Times New Roman" w:hAnsi="Times New Roman"/>
          <w:bCs/>
          <w:sz w:val="24"/>
          <w:szCs w:val="24"/>
        </w:rPr>
        <w:t xml:space="preserve"> %)</w:t>
      </w:r>
      <w:r w:rsidR="00C14ED1">
        <w:rPr>
          <w:rFonts w:ascii="Times New Roman" w:hAnsi="Times New Roman"/>
          <w:bCs/>
          <w:sz w:val="24"/>
          <w:szCs w:val="24"/>
        </w:rPr>
        <w:t>,</w:t>
      </w:r>
      <w:r w:rsidRPr="00276505">
        <w:rPr>
          <w:rFonts w:ascii="Times New Roman" w:hAnsi="Times New Roman"/>
          <w:bCs/>
          <w:sz w:val="24"/>
          <w:szCs w:val="24"/>
        </w:rPr>
        <w:t xml:space="preserve"> povečal se je tudi znesek koriščenja davčne olajšave, in sicer za </w:t>
      </w:r>
      <w:r w:rsidR="004A5590">
        <w:rPr>
          <w:rFonts w:ascii="Times New Roman" w:hAnsi="Times New Roman"/>
          <w:bCs/>
          <w:sz w:val="24"/>
          <w:szCs w:val="24"/>
        </w:rPr>
        <w:t>30,5</w:t>
      </w:r>
      <w:r w:rsidRPr="00276505">
        <w:rPr>
          <w:rFonts w:ascii="Times New Roman" w:hAnsi="Times New Roman"/>
          <w:bCs/>
          <w:sz w:val="24"/>
          <w:szCs w:val="24"/>
        </w:rPr>
        <w:t xml:space="preserve">%. </w:t>
      </w:r>
    </w:p>
    <w:p w:rsidR="00276505" w:rsidRPr="00276505" w:rsidRDefault="00276505" w:rsidP="00276505">
      <w:pPr>
        <w:tabs>
          <w:tab w:val="num" w:pos="426"/>
        </w:tabs>
        <w:spacing w:line="276" w:lineRule="auto"/>
        <w:jc w:val="both"/>
        <w:rPr>
          <w:rFonts w:ascii="Times New Roman" w:hAnsi="Times New Roman"/>
          <w:bCs/>
          <w:sz w:val="24"/>
          <w:szCs w:val="24"/>
        </w:rPr>
      </w:pPr>
    </w:p>
    <w:p w:rsidR="00276505" w:rsidRPr="00276505" w:rsidRDefault="00276505" w:rsidP="00276505">
      <w:pPr>
        <w:tabs>
          <w:tab w:val="num" w:pos="426"/>
        </w:tabs>
        <w:spacing w:line="276" w:lineRule="auto"/>
        <w:jc w:val="both"/>
        <w:rPr>
          <w:rFonts w:ascii="Times New Roman" w:hAnsi="Times New Roman"/>
          <w:b/>
          <w:bCs/>
          <w:sz w:val="24"/>
          <w:szCs w:val="24"/>
        </w:rPr>
      </w:pPr>
      <w:r w:rsidRPr="00276505">
        <w:rPr>
          <w:rFonts w:ascii="Times New Roman" w:hAnsi="Times New Roman"/>
          <w:bCs/>
          <w:sz w:val="24"/>
          <w:szCs w:val="24"/>
        </w:rPr>
        <w:t xml:space="preserve">Davčna korist za </w:t>
      </w:r>
      <w:r w:rsidR="003E76C7">
        <w:rPr>
          <w:rFonts w:ascii="Times New Roman" w:hAnsi="Times New Roman"/>
          <w:bCs/>
          <w:sz w:val="24"/>
          <w:szCs w:val="24"/>
        </w:rPr>
        <w:t>45</w:t>
      </w:r>
      <w:r w:rsidR="003E76C7" w:rsidRPr="00276505">
        <w:rPr>
          <w:rFonts w:ascii="Times New Roman" w:hAnsi="Times New Roman"/>
          <w:bCs/>
          <w:sz w:val="24"/>
          <w:szCs w:val="24"/>
        </w:rPr>
        <w:t xml:space="preserve"> </w:t>
      </w:r>
      <w:r w:rsidRPr="00276505">
        <w:rPr>
          <w:rFonts w:ascii="Times New Roman" w:hAnsi="Times New Roman"/>
          <w:bCs/>
          <w:sz w:val="24"/>
          <w:szCs w:val="24"/>
        </w:rPr>
        <w:t xml:space="preserve">davčnih zavezancev, ki so v obračunu DDPO za leto </w:t>
      </w:r>
      <w:r w:rsidR="003E76C7" w:rsidRPr="00276505">
        <w:rPr>
          <w:rFonts w:ascii="Times New Roman" w:hAnsi="Times New Roman"/>
          <w:bCs/>
          <w:sz w:val="24"/>
          <w:szCs w:val="24"/>
        </w:rPr>
        <w:t>201</w:t>
      </w:r>
      <w:r w:rsidR="003E76C7">
        <w:rPr>
          <w:rFonts w:ascii="Times New Roman" w:hAnsi="Times New Roman"/>
          <w:bCs/>
          <w:sz w:val="24"/>
          <w:szCs w:val="24"/>
        </w:rPr>
        <w:t>6</w:t>
      </w:r>
      <w:r w:rsidR="003E76C7" w:rsidRPr="00276505">
        <w:rPr>
          <w:rFonts w:ascii="Times New Roman" w:hAnsi="Times New Roman"/>
          <w:bCs/>
          <w:sz w:val="24"/>
          <w:szCs w:val="24"/>
        </w:rPr>
        <w:t xml:space="preserve"> </w:t>
      </w:r>
      <w:r w:rsidRPr="00276505">
        <w:rPr>
          <w:rFonts w:ascii="Times New Roman" w:hAnsi="Times New Roman"/>
          <w:bCs/>
          <w:sz w:val="24"/>
          <w:szCs w:val="24"/>
        </w:rPr>
        <w:t xml:space="preserve">koristili davčno olajšavo za investiranje po 28. členu ZSRR-2 je znašala </w:t>
      </w:r>
      <w:r w:rsidR="003E76C7">
        <w:rPr>
          <w:rFonts w:ascii="Times New Roman" w:hAnsi="Times New Roman"/>
          <w:b/>
          <w:bCs/>
          <w:sz w:val="24"/>
          <w:szCs w:val="24"/>
        </w:rPr>
        <w:t>517.938</w:t>
      </w:r>
      <w:r w:rsidRPr="00276505">
        <w:rPr>
          <w:rFonts w:ascii="Times New Roman" w:hAnsi="Times New Roman"/>
          <w:b/>
          <w:bCs/>
          <w:sz w:val="24"/>
          <w:szCs w:val="24"/>
        </w:rPr>
        <w:t xml:space="preserve"> evrov</w:t>
      </w:r>
      <w:r w:rsidRPr="00276505">
        <w:rPr>
          <w:rFonts w:ascii="Times New Roman" w:hAnsi="Times New Roman"/>
          <w:bCs/>
          <w:sz w:val="24"/>
          <w:szCs w:val="24"/>
        </w:rPr>
        <w:t xml:space="preserve">. Davčna korist za </w:t>
      </w:r>
      <w:r w:rsidR="003E76C7">
        <w:rPr>
          <w:rFonts w:ascii="Times New Roman" w:hAnsi="Times New Roman"/>
          <w:bCs/>
          <w:sz w:val="24"/>
          <w:szCs w:val="24"/>
        </w:rPr>
        <w:t>18</w:t>
      </w:r>
      <w:r w:rsidR="003E76C7" w:rsidRPr="00276505">
        <w:rPr>
          <w:rFonts w:ascii="Times New Roman" w:hAnsi="Times New Roman"/>
          <w:bCs/>
          <w:sz w:val="24"/>
          <w:szCs w:val="24"/>
        </w:rPr>
        <w:t xml:space="preserve"> </w:t>
      </w:r>
      <w:r w:rsidRPr="00276505">
        <w:rPr>
          <w:rFonts w:ascii="Times New Roman" w:hAnsi="Times New Roman"/>
          <w:bCs/>
          <w:sz w:val="24"/>
          <w:szCs w:val="24"/>
        </w:rPr>
        <w:t xml:space="preserve">davčnih zavezancev, fizičnih oseb, ki opravljajo dejavnost pa </w:t>
      </w:r>
      <w:r w:rsidR="00F232AA">
        <w:rPr>
          <w:rFonts w:ascii="Times New Roman" w:hAnsi="Times New Roman"/>
          <w:b/>
          <w:bCs/>
          <w:sz w:val="24"/>
          <w:szCs w:val="24"/>
        </w:rPr>
        <w:t>95.871</w:t>
      </w:r>
      <w:r w:rsidRPr="00276505">
        <w:rPr>
          <w:rFonts w:ascii="Times New Roman" w:hAnsi="Times New Roman"/>
          <w:b/>
          <w:bCs/>
          <w:sz w:val="24"/>
          <w:szCs w:val="24"/>
        </w:rPr>
        <w:t xml:space="preserve"> evrov</w:t>
      </w:r>
      <w:r w:rsidRPr="00276505">
        <w:rPr>
          <w:rFonts w:ascii="Times New Roman" w:hAnsi="Times New Roman"/>
          <w:bCs/>
          <w:sz w:val="24"/>
          <w:szCs w:val="24"/>
        </w:rPr>
        <w:t xml:space="preserve">. </w:t>
      </w:r>
      <w:r w:rsidRPr="00276505">
        <w:rPr>
          <w:rFonts w:ascii="Times New Roman" w:hAnsi="Times New Roman"/>
          <w:b/>
          <w:bCs/>
          <w:sz w:val="24"/>
          <w:szCs w:val="24"/>
        </w:rPr>
        <w:t xml:space="preserve">Skupna davčna korist zavezancev, ki so v davčnem obračunu koristili davčno olajšavo za investiranje po 28. členu ZSRR-2 je tako znašala </w:t>
      </w:r>
      <w:r w:rsidR="006E66FD">
        <w:rPr>
          <w:rFonts w:ascii="Times New Roman" w:hAnsi="Times New Roman"/>
          <w:b/>
          <w:bCs/>
          <w:sz w:val="24"/>
          <w:szCs w:val="24"/>
        </w:rPr>
        <w:t xml:space="preserve">613.809 </w:t>
      </w:r>
      <w:r w:rsidRPr="00276505">
        <w:rPr>
          <w:rFonts w:ascii="Times New Roman" w:hAnsi="Times New Roman"/>
          <w:b/>
          <w:bCs/>
          <w:sz w:val="24"/>
          <w:szCs w:val="24"/>
        </w:rPr>
        <w:t>evrov.</w:t>
      </w:r>
    </w:p>
    <w:p w:rsidR="00F31A0B" w:rsidRPr="00E36309" w:rsidRDefault="00F31A0B" w:rsidP="002E0E31">
      <w:pPr>
        <w:spacing w:line="276" w:lineRule="auto"/>
        <w:jc w:val="both"/>
        <w:rPr>
          <w:rFonts w:ascii="Times New Roman" w:hAnsi="Times New Roman"/>
          <w:bCs/>
          <w:sz w:val="24"/>
          <w:szCs w:val="24"/>
        </w:rPr>
      </w:pPr>
    </w:p>
    <w:p w:rsidR="00ED7E1C" w:rsidRPr="00E36309" w:rsidRDefault="00ED7E1C" w:rsidP="002E0E31">
      <w:pPr>
        <w:spacing w:line="276" w:lineRule="auto"/>
        <w:contextualSpacing/>
        <w:jc w:val="both"/>
        <w:rPr>
          <w:rFonts w:ascii="Times New Roman" w:hAnsi="Times New Roman"/>
          <w:bCs/>
          <w:sz w:val="24"/>
          <w:szCs w:val="24"/>
        </w:rPr>
      </w:pPr>
    </w:p>
    <w:p w:rsidR="004E392D" w:rsidRPr="00503B8A" w:rsidRDefault="00F16FCA" w:rsidP="002E0E31">
      <w:pPr>
        <w:pStyle w:val="Naslov2"/>
        <w:spacing w:line="276" w:lineRule="auto"/>
        <w:contextualSpacing/>
        <w:rPr>
          <w:lang w:val="sl-SI"/>
        </w:rPr>
      </w:pPr>
      <w:bookmarkStart w:id="310" w:name="_Toc349310135"/>
      <w:bookmarkStart w:id="311" w:name="_Toc349310476"/>
      <w:bookmarkStart w:id="312" w:name="_Toc349310819"/>
      <w:bookmarkStart w:id="313" w:name="_Toc349310136"/>
      <w:bookmarkStart w:id="314" w:name="_Toc349310477"/>
      <w:bookmarkStart w:id="315" w:name="_Toc349310820"/>
      <w:bookmarkStart w:id="316" w:name="_Toc391020883"/>
      <w:bookmarkStart w:id="317" w:name="_Toc394053554"/>
      <w:bookmarkStart w:id="318" w:name="_Toc492973243"/>
      <w:bookmarkEnd w:id="310"/>
      <w:bookmarkEnd w:id="311"/>
      <w:bookmarkEnd w:id="312"/>
      <w:bookmarkEnd w:id="313"/>
      <w:bookmarkEnd w:id="314"/>
      <w:bookmarkEnd w:id="315"/>
      <w:r w:rsidRPr="00E36309">
        <w:rPr>
          <w:lang w:val="sl-SI"/>
        </w:rPr>
        <w:t xml:space="preserve">3.5 </w:t>
      </w:r>
      <w:r w:rsidR="004E392D" w:rsidRPr="00E36309">
        <w:t xml:space="preserve">Ukrep 5: </w:t>
      </w:r>
      <w:bookmarkEnd w:id="316"/>
      <w:bookmarkEnd w:id="317"/>
      <w:r w:rsidR="00503B8A">
        <w:rPr>
          <w:lang w:val="sl-SI"/>
        </w:rPr>
        <w:t>S</w:t>
      </w:r>
      <w:r w:rsidR="002024D6">
        <w:rPr>
          <w:lang w:val="sl-SI"/>
        </w:rPr>
        <w:t>p</w:t>
      </w:r>
      <w:r w:rsidR="00503B8A">
        <w:rPr>
          <w:lang w:val="sl-SI"/>
        </w:rPr>
        <w:t>odbude za trajnostni razvoj podeželja</w:t>
      </w:r>
      <w:r w:rsidR="0053131E">
        <w:rPr>
          <w:lang w:val="sl-SI"/>
        </w:rPr>
        <w:t xml:space="preserve"> v okviru izvajanja lokalnega razvoja, ki ga vodi skupnost</w:t>
      </w:r>
      <w:bookmarkEnd w:id="318"/>
      <w:r w:rsidR="008C5057">
        <w:rPr>
          <w:lang w:val="sl-SI"/>
        </w:rPr>
        <w:t xml:space="preserve"> (v obdobju 2016-2020)</w:t>
      </w:r>
    </w:p>
    <w:p w:rsidR="00503B8A" w:rsidRPr="00503B8A" w:rsidRDefault="00503B8A" w:rsidP="00503B8A">
      <w:pPr>
        <w:spacing w:line="276" w:lineRule="auto"/>
        <w:jc w:val="both"/>
        <w:rPr>
          <w:rFonts w:ascii="Times New Roman" w:hAnsi="Times New Roman"/>
          <w:bCs/>
          <w:sz w:val="24"/>
          <w:szCs w:val="24"/>
          <w:lang w:eastAsia="x-none"/>
        </w:rPr>
      </w:pPr>
    </w:p>
    <w:p w:rsidR="00503B8A" w:rsidRPr="00503B8A" w:rsidRDefault="00503B8A" w:rsidP="00503B8A">
      <w:pPr>
        <w:spacing w:line="276" w:lineRule="auto"/>
        <w:jc w:val="both"/>
        <w:rPr>
          <w:rFonts w:ascii="Times New Roman" w:hAnsi="Times New Roman"/>
          <w:bCs/>
          <w:sz w:val="24"/>
          <w:szCs w:val="24"/>
          <w:lang w:eastAsia="x-none"/>
        </w:rPr>
      </w:pPr>
      <w:r w:rsidRPr="00503B8A">
        <w:rPr>
          <w:rFonts w:ascii="Times New Roman" w:hAnsi="Times New Roman"/>
          <w:bCs/>
          <w:sz w:val="24"/>
          <w:szCs w:val="24"/>
          <w:lang w:eastAsia="x-none"/>
        </w:rPr>
        <w:t xml:space="preserve">V okviru Programa razvoja podeželja za obdobje 2014 – 2020 je Ministrstvo za kmetijstvo, gozdarstvo in prehrano, skladno s 25. členom Zakona o spodbujanju skladnega regionalnega razvoja (Uradni list RS, št. 20/11, 57/12 in 46/16), odgovorno za izvajanje dodatnih začasnih ukrepov razvojne podpore za problemsko območje z visoko brezposelnostjo v okviru dejavnosti lokalnih akcijskih skupin. Ukrep Spodbude za trajnostni razvoj podeželja v okviru izvajanja lokalnega razvoja, ki ga vodi skupnost, se izvaja s sredstvi iz Programa razvoja podeželja za obdobje 2014 – 2020 (sredstva EKSRP) in sredstvi Operativnega programa za izvajanje evropske kohezijske politike v obdobju 2014 – 2020 (sredstva ESRR) preko dodelitve sredstev lokalnim akcijskim skupinam. V programskem obdobju 2014 – 2020, na problemskem območju </w:t>
      </w:r>
      <w:r w:rsidR="00127535">
        <w:rPr>
          <w:rFonts w:ascii="Times New Roman" w:hAnsi="Times New Roman"/>
          <w:bCs/>
          <w:sz w:val="24"/>
          <w:szCs w:val="24"/>
          <w:lang w:eastAsia="x-none"/>
        </w:rPr>
        <w:t>z  visoko brezposelnostjo Pokolpje</w:t>
      </w:r>
      <w:r w:rsidRPr="00503B8A">
        <w:rPr>
          <w:rFonts w:ascii="Times New Roman" w:hAnsi="Times New Roman"/>
          <w:bCs/>
          <w:sz w:val="24"/>
          <w:szCs w:val="24"/>
          <w:lang w:eastAsia="x-none"/>
        </w:rPr>
        <w:t xml:space="preserve">, delujeta dva LAS, </w:t>
      </w:r>
      <w:r w:rsidR="00AE6D36">
        <w:rPr>
          <w:rFonts w:ascii="Times New Roman" w:hAnsi="Times New Roman"/>
          <w:bCs/>
          <w:sz w:val="24"/>
          <w:szCs w:val="24"/>
          <w:lang w:eastAsia="x-none"/>
        </w:rPr>
        <w:t>ka</w:t>
      </w:r>
      <w:r w:rsidRPr="00503B8A">
        <w:rPr>
          <w:rFonts w:ascii="Times New Roman" w:hAnsi="Times New Roman"/>
          <w:bCs/>
          <w:sz w:val="24"/>
          <w:szCs w:val="24"/>
          <w:lang w:eastAsia="x-none"/>
        </w:rPr>
        <w:t>terih določene ob</w:t>
      </w:r>
      <w:r w:rsidR="00AE6D36">
        <w:rPr>
          <w:rFonts w:ascii="Times New Roman" w:hAnsi="Times New Roman"/>
          <w:bCs/>
          <w:sz w:val="24"/>
          <w:szCs w:val="24"/>
          <w:lang w:eastAsia="x-none"/>
        </w:rPr>
        <w:t>č</w:t>
      </w:r>
      <w:r w:rsidRPr="00503B8A">
        <w:rPr>
          <w:rFonts w:ascii="Times New Roman" w:hAnsi="Times New Roman"/>
          <w:bCs/>
          <w:sz w:val="24"/>
          <w:szCs w:val="24"/>
          <w:lang w:eastAsia="x-none"/>
        </w:rPr>
        <w:t xml:space="preserve">ine se nahajajo na problemskem območju z visoko brezposelnostjo. </w:t>
      </w:r>
      <w:r w:rsidR="00721B86">
        <w:rPr>
          <w:rFonts w:ascii="Times New Roman" w:hAnsi="Times New Roman"/>
          <w:bCs/>
          <w:sz w:val="24"/>
          <w:szCs w:val="24"/>
          <w:lang w:eastAsia="x-none"/>
        </w:rPr>
        <w:t>In sicer LAS Dolenjska in Bela k</w:t>
      </w:r>
      <w:r w:rsidRPr="00503B8A">
        <w:rPr>
          <w:rFonts w:ascii="Times New Roman" w:hAnsi="Times New Roman"/>
          <w:bCs/>
          <w:sz w:val="24"/>
          <w:szCs w:val="24"/>
          <w:lang w:eastAsia="x-none"/>
        </w:rPr>
        <w:t>rajina in LAS Po poteh dediščine od Turjaka do Kolpe.</w:t>
      </w:r>
    </w:p>
    <w:p w:rsidR="00503B8A" w:rsidRPr="00503B8A" w:rsidRDefault="00503B8A" w:rsidP="00503B8A">
      <w:pPr>
        <w:spacing w:line="276" w:lineRule="auto"/>
        <w:jc w:val="both"/>
        <w:rPr>
          <w:rFonts w:ascii="Times New Roman" w:hAnsi="Times New Roman"/>
          <w:bCs/>
          <w:sz w:val="24"/>
          <w:szCs w:val="24"/>
          <w:lang w:eastAsia="x-none"/>
        </w:rPr>
      </w:pPr>
    </w:p>
    <w:p w:rsidR="00503B8A" w:rsidRPr="00503B8A" w:rsidRDefault="00503B8A" w:rsidP="00503B8A">
      <w:pPr>
        <w:spacing w:line="276" w:lineRule="auto"/>
        <w:jc w:val="both"/>
        <w:rPr>
          <w:rFonts w:ascii="Times New Roman" w:hAnsi="Times New Roman"/>
          <w:bCs/>
          <w:sz w:val="24"/>
          <w:szCs w:val="24"/>
          <w:lang w:eastAsia="x-none"/>
        </w:rPr>
      </w:pPr>
      <w:r w:rsidRPr="00503B8A">
        <w:rPr>
          <w:rFonts w:ascii="Times New Roman" w:hAnsi="Times New Roman"/>
          <w:bCs/>
          <w:sz w:val="24"/>
          <w:szCs w:val="24"/>
          <w:lang w:eastAsia="x-none"/>
        </w:rPr>
        <w:t>V okviru Uredbe o izvajanju lokalnega razvoja, ki ga vodi skupnost, v programskem obdobju 2014 – 2020 (Uradni list RS št. 42/28/16 in 73/16, v nadaljevanju: Uredba CLLD) je določeno, da se LAS-u, ki vključuje problemska območja, finančni okvir EKSRP poveča za 15 %. Dodatno so bila v okviru Uredbe CLLD za problemska območja z visoko brezposelnostjo, dodeljena tudi sredstva v okviru ESRR, pri čemer gre za 20 % povečanje deleža sredstev, dodeljenih za urbana naselja v problemskem območju.</w:t>
      </w:r>
    </w:p>
    <w:p w:rsidR="00503B8A" w:rsidRPr="00503B8A" w:rsidRDefault="00503B8A" w:rsidP="00503B8A">
      <w:pPr>
        <w:spacing w:line="276" w:lineRule="auto"/>
        <w:jc w:val="both"/>
        <w:rPr>
          <w:rFonts w:ascii="Times New Roman" w:hAnsi="Times New Roman"/>
          <w:bCs/>
          <w:sz w:val="24"/>
          <w:szCs w:val="24"/>
          <w:lang w:eastAsia="x-none"/>
        </w:rPr>
      </w:pPr>
    </w:p>
    <w:p w:rsidR="00503B8A" w:rsidRPr="00503B8A" w:rsidRDefault="00503B8A" w:rsidP="00503B8A">
      <w:pPr>
        <w:spacing w:line="276" w:lineRule="auto"/>
        <w:jc w:val="both"/>
        <w:rPr>
          <w:rFonts w:ascii="Times New Roman" w:hAnsi="Times New Roman"/>
          <w:bCs/>
          <w:sz w:val="24"/>
          <w:szCs w:val="24"/>
          <w:lang w:eastAsia="x-none"/>
        </w:rPr>
      </w:pPr>
      <w:r w:rsidRPr="00503B8A">
        <w:rPr>
          <w:rFonts w:ascii="Times New Roman" w:hAnsi="Times New Roman"/>
          <w:bCs/>
          <w:sz w:val="24"/>
          <w:szCs w:val="24"/>
          <w:lang w:eastAsia="x-none"/>
        </w:rPr>
        <w:t>V skladu s Sklepom o dodelitvi začasnih ukrepih razvojne podpore za problemska območja z visoko brezposelnostjo je bil za problemsko območje Pokolpje sprejet ukrep spodbude za trajnostni razvoj podeželja v okviru izvajanja lokalnega razvoja, ki ga vodi skupnost, v okvirnem obsegu 564.000 evrov iz EKSRP in 326.000 evrov iz ESRR.</w:t>
      </w:r>
    </w:p>
    <w:p w:rsidR="00503B8A" w:rsidRPr="00503B8A" w:rsidRDefault="00503B8A" w:rsidP="00503B8A">
      <w:pPr>
        <w:spacing w:line="276" w:lineRule="auto"/>
        <w:jc w:val="both"/>
        <w:rPr>
          <w:rFonts w:ascii="Times New Roman" w:hAnsi="Times New Roman"/>
          <w:bCs/>
          <w:sz w:val="24"/>
          <w:szCs w:val="24"/>
          <w:lang w:eastAsia="x-none"/>
        </w:rPr>
      </w:pPr>
    </w:p>
    <w:p w:rsidR="00503B8A" w:rsidRPr="00503B8A" w:rsidRDefault="00503B8A" w:rsidP="00503B8A">
      <w:pPr>
        <w:spacing w:line="276" w:lineRule="auto"/>
        <w:jc w:val="both"/>
        <w:rPr>
          <w:rFonts w:ascii="Times New Roman" w:hAnsi="Times New Roman"/>
          <w:bCs/>
          <w:sz w:val="24"/>
          <w:szCs w:val="24"/>
          <w:lang w:eastAsia="x-none"/>
        </w:rPr>
      </w:pPr>
      <w:r w:rsidRPr="00503B8A">
        <w:rPr>
          <w:rFonts w:ascii="Times New Roman" w:hAnsi="Times New Roman"/>
          <w:bCs/>
          <w:sz w:val="24"/>
          <w:szCs w:val="24"/>
          <w:lang w:eastAsia="x-none"/>
        </w:rPr>
        <w:lastRenderedPageBreak/>
        <w:t>Dodatna sredstva EKSRP iz naslova problemskega območja z visoko brezposelnostjo, ki so LAS-oma v letu 2016 bila odobrena z odločbama, so:</w:t>
      </w:r>
    </w:p>
    <w:p w:rsidR="00503B8A" w:rsidRPr="00503B8A" w:rsidRDefault="00721B86" w:rsidP="00503B8A">
      <w:pPr>
        <w:numPr>
          <w:ilvl w:val="0"/>
          <w:numId w:val="25"/>
        </w:numPr>
        <w:spacing w:line="276" w:lineRule="auto"/>
        <w:jc w:val="both"/>
        <w:rPr>
          <w:rFonts w:ascii="Times New Roman" w:hAnsi="Times New Roman"/>
          <w:bCs/>
          <w:sz w:val="24"/>
          <w:szCs w:val="24"/>
          <w:lang w:eastAsia="x-none"/>
        </w:rPr>
      </w:pPr>
      <w:r>
        <w:rPr>
          <w:rFonts w:ascii="Times New Roman" w:hAnsi="Times New Roman"/>
          <w:bCs/>
          <w:sz w:val="24"/>
          <w:szCs w:val="24"/>
          <w:lang w:eastAsia="x-none"/>
        </w:rPr>
        <w:t>LAS Dolenjske in Bele k</w:t>
      </w:r>
      <w:r w:rsidR="00503B8A" w:rsidRPr="00503B8A">
        <w:rPr>
          <w:rFonts w:ascii="Times New Roman" w:hAnsi="Times New Roman"/>
          <w:bCs/>
          <w:sz w:val="24"/>
          <w:szCs w:val="24"/>
          <w:lang w:eastAsia="x-none"/>
        </w:rPr>
        <w:t>rajine: 318.563,25 evrov,</w:t>
      </w:r>
    </w:p>
    <w:p w:rsidR="00503B8A" w:rsidRPr="00503B8A" w:rsidRDefault="00503B8A" w:rsidP="00503B8A">
      <w:pPr>
        <w:numPr>
          <w:ilvl w:val="0"/>
          <w:numId w:val="25"/>
        </w:numPr>
        <w:spacing w:line="276" w:lineRule="auto"/>
        <w:jc w:val="both"/>
        <w:rPr>
          <w:rFonts w:ascii="Times New Roman" w:hAnsi="Times New Roman"/>
          <w:bCs/>
          <w:sz w:val="24"/>
          <w:szCs w:val="24"/>
          <w:lang w:eastAsia="x-none"/>
        </w:rPr>
      </w:pPr>
      <w:r w:rsidRPr="00503B8A">
        <w:rPr>
          <w:rFonts w:ascii="Times New Roman" w:hAnsi="Times New Roman"/>
          <w:bCs/>
          <w:sz w:val="24"/>
          <w:szCs w:val="24"/>
          <w:lang w:eastAsia="x-none"/>
        </w:rPr>
        <w:t xml:space="preserve">LAS Po poteh dediščine od Turjaka do Kolpe: 245.475,00 evrov. </w:t>
      </w:r>
    </w:p>
    <w:p w:rsidR="00503B8A" w:rsidRPr="00503B8A" w:rsidRDefault="00503B8A" w:rsidP="00503B8A">
      <w:pPr>
        <w:spacing w:line="276" w:lineRule="auto"/>
        <w:jc w:val="both"/>
        <w:rPr>
          <w:rFonts w:ascii="Times New Roman" w:hAnsi="Times New Roman"/>
          <w:bCs/>
          <w:sz w:val="24"/>
          <w:szCs w:val="24"/>
          <w:lang w:eastAsia="x-none"/>
        </w:rPr>
      </w:pPr>
    </w:p>
    <w:p w:rsidR="00503B8A" w:rsidRPr="00503B8A" w:rsidRDefault="00503B8A" w:rsidP="00503B8A">
      <w:pPr>
        <w:spacing w:line="276" w:lineRule="auto"/>
        <w:jc w:val="both"/>
        <w:rPr>
          <w:rFonts w:ascii="Times New Roman" w:hAnsi="Times New Roman"/>
          <w:bCs/>
          <w:sz w:val="24"/>
          <w:szCs w:val="24"/>
          <w:lang w:eastAsia="x-none"/>
        </w:rPr>
      </w:pPr>
      <w:r w:rsidRPr="00503B8A">
        <w:rPr>
          <w:rFonts w:ascii="Times New Roman" w:hAnsi="Times New Roman"/>
          <w:bCs/>
          <w:sz w:val="24"/>
          <w:szCs w:val="24"/>
          <w:lang w:eastAsia="x-none"/>
        </w:rPr>
        <w:t>Oba LAS-a sta svoji SLR oddala v januarju 2016. Obe SLR in LAS je Ministrstvo za kmetijstvo, gozdarstvo in prehrano, skupaj z Ministrstvom za gospodarski razvoj in tehnologijo potrdilo v mesecu septembru oz. oktobru 2016. Sledila je objava pozivov LAS.</w:t>
      </w:r>
    </w:p>
    <w:p w:rsidR="00503B8A" w:rsidRPr="00503B8A" w:rsidRDefault="00503B8A" w:rsidP="00503B8A">
      <w:pPr>
        <w:spacing w:line="276" w:lineRule="auto"/>
        <w:jc w:val="both"/>
        <w:rPr>
          <w:rFonts w:ascii="Times New Roman" w:hAnsi="Times New Roman"/>
          <w:bCs/>
          <w:sz w:val="24"/>
          <w:szCs w:val="24"/>
          <w:lang w:eastAsia="x-none"/>
        </w:rPr>
      </w:pPr>
    </w:p>
    <w:p w:rsidR="00503B8A" w:rsidRPr="00503B8A" w:rsidRDefault="00503B8A" w:rsidP="00503B8A">
      <w:pPr>
        <w:spacing w:line="276" w:lineRule="auto"/>
        <w:jc w:val="both"/>
        <w:rPr>
          <w:rFonts w:ascii="Times New Roman" w:hAnsi="Times New Roman"/>
          <w:b/>
          <w:bCs/>
          <w:sz w:val="24"/>
          <w:szCs w:val="24"/>
          <w:lang w:eastAsia="x-none"/>
        </w:rPr>
      </w:pPr>
      <w:r w:rsidRPr="00503B8A">
        <w:rPr>
          <w:rFonts w:ascii="Times New Roman" w:hAnsi="Times New Roman"/>
          <w:bCs/>
          <w:sz w:val="24"/>
          <w:szCs w:val="24"/>
          <w:lang w:eastAsia="x-none"/>
        </w:rPr>
        <w:t xml:space="preserve">Oba lasa sta za pripravo Strategije lokalnega razvoja upravičena do izplačila za pripravljalno podporo. </w:t>
      </w:r>
      <w:r w:rsidRPr="00503B8A">
        <w:rPr>
          <w:rFonts w:ascii="Times New Roman" w:hAnsi="Times New Roman"/>
          <w:b/>
          <w:bCs/>
          <w:sz w:val="24"/>
          <w:szCs w:val="24"/>
          <w:lang w:eastAsia="x-none"/>
        </w:rPr>
        <w:t xml:space="preserve">LAS Po poteh dediščine od Turjaka do Kolpe je bila za pripravljalno podporo v letu 2016 izplačanih 6.692,00 evrov sredstev ESRR, LAS Dolenjske in Bele Krajine pa 6.356,00 evrov. </w:t>
      </w:r>
    </w:p>
    <w:p w:rsidR="00BF0F47" w:rsidRPr="00F935AC" w:rsidRDefault="00BF0F47" w:rsidP="002E0E31">
      <w:pPr>
        <w:spacing w:line="276" w:lineRule="auto"/>
        <w:rPr>
          <w:rFonts w:ascii="Times New Roman" w:hAnsi="Times New Roman"/>
          <w:sz w:val="24"/>
          <w:szCs w:val="24"/>
          <w:lang w:eastAsia="x-none"/>
        </w:rPr>
      </w:pPr>
      <w:bookmarkStart w:id="319" w:name="_Toc391020884"/>
      <w:bookmarkStart w:id="320" w:name="_Toc394053555"/>
    </w:p>
    <w:p w:rsidR="00F935AC" w:rsidRDefault="00F935AC" w:rsidP="002E0E31">
      <w:pPr>
        <w:spacing w:line="276" w:lineRule="auto"/>
        <w:rPr>
          <w:rFonts w:ascii="Times New Roman" w:hAnsi="Times New Roman"/>
          <w:sz w:val="24"/>
          <w:szCs w:val="24"/>
          <w:lang w:eastAsia="x-none"/>
        </w:rPr>
      </w:pPr>
    </w:p>
    <w:p w:rsidR="00C043CE" w:rsidRPr="00C043CE" w:rsidRDefault="00A36D07" w:rsidP="00F927D1">
      <w:pPr>
        <w:pStyle w:val="Naslov2"/>
      </w:pPr>
      <w:bookmarkStart w:id="321" w:name="_Toc492973244"/>
      <w:r w:rsidRPr="00F927D1">
        <w:t>3.6</w:t>
      </w:r>
      <w:r w:rsidR="00C043CE" w:rsidRPr="00F927D1">
        <w:t xml:space="preserve"> Ukrep 6: </w:t>
      </w:r>
      <w:r w:rsidRPr="00F927D1">
        <w:t>Spodbude za trajnostni razvoj podeželja v okviru Programa razvoja podeželja 2007-2013</w:t>
      </w:r>
      <w:bookmarkEnd w:id="321"/>
    </w:p>
    <w:p w:rsidR="00C043CE" w:rsidRDefault="00C043CE" w:rsidP="002E0E31">
      <w:pPr>
        <w:spacing w:line="276" w:lineRule="auto"/>
        <w:rPr>
          <w:rFonts w:ascii="Times New Roman" w:hAnsi="Times New Roman"/>
          <w:sz w:val="24"/>
          <w:szCs w:val="24"/>
          <w:lang w:eastAsia="x-none"/>
        </w:rPr>
      </w:pPr>
    </w:p>
    <w:p w:rsidR="00A50CC2" w:rsidRPr="00A50CC2" w:rsidRDefault="00A50CC2" w:rsidP="00D0115E">
      <w:pPr>
        <w:spacing w:line="276" w:lineRule="auto"/>
        <w:jc w:val="both"/>
        <w:rPr>
          <w:rFonts w:ascii="Times New Roman" w:hAnsi="Times New Roman"/>
          <w:sz w:val="24"/>
          <w:szCs w:val="24"/>
          <w:lang w:eastAsia="x-none"/>
        </w:rPr>
      </w:pPr>
      <w:r w:rsidRPr="00A50CC2">
        <w:rPr>
          <w:rFonts w:ascii="Times New Roman" w:hAnsi="Times New Roman"/>
          <w:sz w:val="24"/>
          <w:szCs w:val="24"/>
          <w:lang w:eastAsia="x-none"/>
        </w:rPr>
        <w:t xml:space="preserve">Izvajanje Programa razvoja podeželja RS 2007-2013 se je končalo 31. 12. 2015. </w:t>
      </w:r>
      <w:r w:rsidR="002F543E">
        <w:rPr>
          <w:rFonts w:ascii="Times New Roman" w:hAnsi="Times New Roman"/>
          <w:sz w:val="24"/>
          <w:szCs w:val="24"/>
          <w:lang w:eastAsia="x-none"/>
        </w:rPr>
        <w:t>S tem se je zaključilo tudi izvajanje ukrepa Spodbude za trajnostni razvoj podeželja</w:t>
      </w:r>
      <w:r w:rsidR="00D0115E">
        <w:rPr>
          <w:rFonts w:ascii="Times New Roman" w:hAnsi="Times New Roman"/>
          <w:sz w:val="24"/>
          <w:szCs w:val="24"/>
          <w:lang w:eastAsia="x-none"/>
        </w:rPr>
        <w:t xml:space="preserve"> v okviru izvajanja </w:t>
      </w:r>
      <w:r w:rsidR="00D0115E" w:rsidRPr="00D0115E">
        <w:rPr>
          <w:rFonts w:ascii="Times New Roman" w:hAnsi="Times New Roman"/>
          <w:sz w:val="24"/>
          <w:szCs w:val="24"/>
          <w:lang w:eastAsia="x-none"/>
        </w:rPr>
        <w:t>Programa konkurenčnosti in ukrepov razvojne podpore v Poko</w:t>
      </w:r>
      <w:r w:rsidR="00127535">
        <w:rPr>
          <w:rFonts w:ascii="Times New Roman" w:hAnsi="Times New Roman"/>
          <w:sz w:val="24"/>
          <w:szCs w:val="24"/>
          <w:lang w:eastAsia="x-none"/>
        </w:rPr>
        <w:t>l</w:t>
      </w:r>
      <w:r w:rsidR="00D0115E" w:rsidRPr="00D0115E">
        <w:rPr>
          <w:rFonts w:ascii="Times New Roman" w:hAnsi="Times New Roman"/>
          <w:sz w:val="24"/>
          <w:szCs w:val="24"/>
          <w:lang w:eastAsia="x-none"/>
        </w:rPr>
        <w:t>pju 2011-2016</w:t>
      </w:r>
      <w:r w:rsidR="002F543E">
        <w:rPr>
          <w:rFonts w:ascii="Times New Roman" w:hAnsi="Times New Roman"/>
          <w:sz w:val="24"/>
          <w:szCs w:val="24"/>
          <w:lang w:eastAsia="x-none"/>
        </w:rPr>
        <w:t xml:space="preserve">. </w:t>
      </w:r>
      <w:r w:rsidR="00143666">
        <w:rPr>
          <w:rFonts w:ascii="Times New Roman" w:hAnsi="Times New Roman"/>
          <w:sz w:val="24"/>
          <w:szCs w:val="24"/>
          <w:lang w:eastAsia="x-none"/>
        </w:rPr>
        <w:t xml:space="preserve">V času izvajanja ukrepa je </w:t>
      </w:r>
      <w:r w:rsidR="00143666" w:rsidRPr="0096767C">
        <w:rPr>
          <w:rFonts w:ascii="Times New Roman" w:hAnsi="Times New Roman"/>
          <w:b/>
          <w:sz w:val="24"/>
          <w:szCs w:val="24"/>
          <w:lang w:eastAsia="x-none"/>
        </w:rPr>
        <w:t>bilo prijaviteljem iz območja Pokolpja</w:t>
      </w:r>
      <w:r w:rsidR="00143666">
        <w:rPr>
          <w:rFonts w:ascii="Times New Roman" w:hAnsi="Times New Roman"/>
          <w:sz w:val="24"/>
          <w:szCs w:val="24"/>
          <w:lang w:eastAsia="x-none"/>
        </w:rPr>
        <w:t xml:space="preserve"> na razpisih za Ukrep 311 in 312 </w:t>
      </w:r>
      <w:r w:rsidR="00143666" w:rsidRPr="0096767C">
        <w:rPr>
          <w:rFonts w:ascii="Times New Roman" w:hAnsi="Times New Roman"/>
          <w:b/>
          <w:sz w:val="24"/>
          <w:szCs w:val="24"/>
          <w:lang w:eastAsia="x-none"/>
        </w:rPr>
        <w:t>izplačanih 1.729.412 evrov</w:t>
      </w:r>
      <w:r w:rsidR="00143666">
        <w:rPr>
          <w:rFonts w:ascii="Times New Roman" w:hAnsi="Times New Roman"/>
          <w:sz w:val="24"/>
          <w:szCs w:val="24"/>
          <w:lang w:eastAsia="x-none"/>
        </w:rPr>
        <w:t xml:space="preserve">. S tem se je pomembno prispevalo k razvoju podeželja, še posebej z vidika ustvarjanja novih delovnih mest. </w:t>
      </w:r>
    </w:p>
    <w:p w:rsidR="00A36D07" w:rsidRDefault="00A36D07" w:rsidP="002E0E31">
      <w:pPr>
        <w:spacing w:line="276" w:lineRule="auto"/>
        <w:rPr>
          <w:rFonts w:ascii="Times New Roman" w:hAnsi="Times New Roman"/>
          <w:sz w:val="24"/>
          <w:szCs w:val="24"/>
          <w:lang w:eastAsia="x-none"/>
        </w:rPr>
      </w:pPr>
    </w:p>
    <w:p w:rsidR="00A36D07" w:rsidRPr="00F935AC" w:rsidRDefault="00A36D07" w:rsidP="002E0E31">
      <w:pPr>
        <w:spacing w:line="276" w:lineRule="auto"/>
        <w:rPr>
          <w:rFonts w:ascii="Times New Roman" w:hAnsi="Times New Roman"/>
          <w:sz w:val="24"/>
          <w:szCs w:val="24"/>
          <w:lang w:eastAsia="x-none"/>
        </w:rPr>
      </w:pPr>
    </w:p>
    <w:p w:rsidR="004E392D" w:rsidRPr="004A2531" w:rsidRDefault="00A36D07" w:rsidP="002E0E31">
      <w:pPr>
        <w:pStyle w:val="Naslov2"/>
        <w:spacing w:line="276" w:lineRule="auto"/>
        <w:rPr>
          <w:lang w:val="sl-SI"/>
        </w:rPr>
      </w:pPr>
      <w:bookmarkStart w:id="322" w:name="_Toc492973245"/>
      <w:r>
        <w:rPr>
          <w:lang w:val="sl-SI"/>
        </w:rPr>
        <w:t>3.7</w:t>
      </w:r>
      <w:r w:rsidR="00F16FCA" w:rsidRPr="00E36309">
        <w:rPr>
          <w:lang w:val="sl-SI"/>
        </w:rPr>
        <w:t xml:space="preserve"> </w:t>
      </w:r>
      <w:r w:rsidR="00C043CE">
        <w:t>Ukrep 7</w:t>
      </w:r>
      <w:r w:rsidR="004E392D" w:rsidRPr="00E36309">
        <w:t xml:space="preserve">: Prometna </w:t>
      </w:r>
      <w:bookmarkEnd w:id="319"/>
      <w:bookmarkEnd w:id="320"/>
      <w:r w:rsidR="002128BF">
        <w:t>in energetska infrastruktura</w:t>
      </w:r>
      <w:r w:rsidR="004A2531">
        <w:rPr>
          <w:lang w:val="sl-SI"/>
        </w:rPr>
        <w:t xml:space="preserve"> v Pokolpju</w:t>
      </w:r>
      <w:bookmarkEnd w:id="322"/>
    </w:p>
    <w:p w:rsidR="004E392D" w:rsidRPr="00E36309" w:rsidRDefault="004E392D" w:rsidP="002E0E31">
      <w:pPr>
        <w:spacing w:line="276" w:lineRule="auto"/>
        <w:rPr>
          <w:rFonts w:ascii="Times New Roman" w:hAnsi="Times New Roman"/>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V okviru izvajanja programa Pokolpje 2020 so bile v letu 2016, na projektih s področja državne cestne, železniške in energetske infrastrukture na Ukrepu 6 izvedene sledeče aktivnosti:</w:t>
      </w:r>
    </w:p>
    <w:p w:rsidR="003644F7" w:rsidRDefault="003644F7" w:rsidP="003644F7">
      <w:pPr>
        <w:spacing w:line="276" w:lineRule="auto"/>
        <w:jc w:val="both"/>
        <w:rPr>
          <w:rFonts w:ascii="Times New Roman" w:hAnsi="Times New Roman"/>
          <w:sz w:val="24"/>
          <w:szCs w:val="24"/>
          <w:lang w:eastAsia="x-none"/>
        </w:rPr>
      </w:pPr>
    </w:p>
    <w:p w:rsidR="00F935AC" w:rsidRPr="003644F7" w:rsidRDefault="00F935AC" w:rsidP="003644F7">
      <w:pPr>
        <w:spacing w:line="276" w:lineRule="auto"/>
        <w:jc w:val="both"/>
        <w:rPr>
          <w:rFonts w:ascii="Times New Roman" w:hAnsi="Times New Roman"/>
          <w:b/>
          <w:sz w:val="24"/>
          <w:szCs w:val="24"/>
          <w:u w:val="single"/>
          <w:lang w:eastAsia="x-none"/>
        </w:rPr>
      </w:pPr>
    </w:p>
    <w:p w:rsidR="003644F7" w:rsidRPr="003644F7" w:rsidRDefault="00042D9E" w:rsidP="00C574CE">
      <w:pPr>
        <w:pStyle w:val="Naslov3"/>
      </w:pPr>
      <w:bookmarkStart w:id="323" w:name="_Toc492973246"/>
      <w:r>
        <w:t>3.7</w:t>
      </w:r>
      <w:r w:rsidR="00C574CE">
        <w:t>.1</w:t>
      </w:r>
      <w:r w:rsidR="003644F7" w:rsidRPr="003644F7">
        <w:t xml:space="preserve"> Cestna infrastruktura – projekt 3. razvojna os – južni del</w:t>
      </w:r>
      <w:bookmarkEnd w:id="323"/>
      <w:r w:rsidR="003644F7" w:rsidRPr="003644F7">
        <w:t xml:space="preserve"> </w:t>
      </w:r>
    </w:p>
    <w:p w:rsidR="003644F7" w:rsidRPr="003644F7" w:rsidRDefault="003644F7" w:rsidP="003644F7">
      <w:pPr>
        <w:spacing w:line="276" w:lineRule="auto"/>
        <w:jc w:val="both"/>
        <w:rPr>
          <w:rFonts w:ascii="Times New Roman" w:hAnsi="Times New Roman"/>
          <w:b/>
          <w:bCs/>
          <w:i/>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Na posameznih odsekih so se izvajale sledeče aktivnosti:</w:t>
      </w: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u w:val="single"/>
          <w:lang w:eastAsia="x-none"/>
        </w:rPr>
        <w:t>07-0023 – Projekt južnega dela 3. razvojne osi</w:t>
      </w:r>
      <w:r w:rsidRPr="003644F7">
        <w:rPr>
          <w:rFonts w:ascii="Times New Roman" w:hAnsi="Times New Roman"/>
          <w:sz w:val="24"/>
          <w:szCs w:val="24"/>
          <w:lang w:eastAsia="x-none"/>
        </w:rPr>
        <w:t>, ki poteka od avtoceste A2 Ljubljana–Obrežje (odcep pri Novem mestu) do meje z Republiko Hrvaško (MMP Metlika in MMP Vinica), z vsemi povezovalnimi cestami je v fazi prostorskega načrtovanja oziroma začetni fazi izvedbenega načrtovanja.</w:t>
      </w: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Projekt je razdeljen na tri funkcionalne odseke in sicer:</w:t>
      </w:r>
    </w:p>
    <w:p w:rsidR="003644F7" w:rsidRPr="003644F7" w:rsidRDefault="003644F7" w:rsidP="003644F7">
      <w:pPr>
        <w:numPr>
          <w:ilvl w:val="0"/>
          <w:numId w:val="12"/>
        </w:num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odsek I: od avtoceste A2 Ljubljana – Obrežje (pri Novem mestu) do priključka Maline (vključuje 4 etape),</w:t>
      </w:r>
    </w:p>
    <w:p w:rsidR="003644F7" w:rsidRPr="003644F7" w:rsidRDefault="003644F7" w:rsidP="003644F7">
      <w:pPr>
        <w:numPr>
          <w:ilvl w:val="0"/>
          <w:numId w:val="12"/>
        </w:num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lastRenderedPageBreak/>
        <w:t>odsek II: od priključka Maline v smeri proti Metliki do mednarodnega mejnega prehoda Metlika in v smeri proti Vinici do priključka Črnomelj jug ter</w:t>
      </w:r>
    </w:p>
    <w:p w:rsidR="003644F7" w:rsidRPr="003644F7" w:rsidRDefault="003644F7" w:rsidP="003644F7">
      <w:pPr>
        <w:numPr>
          <w:ilvl w:val="0"/>
          <w:numId w:val="12"/>
        </w:num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odsek III: od priključka Črnomelj jug do mednarodnega mejnega prehoda Vinica.</w:t>
      </w: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numPr>
          <w:ilvl w:val="0"/>
          <w:numId w:val="11"/>
        </w:numPr>
        <w:spacing w:line="276" w:lineRule="auto"/>
        <w:jc w:val="both"/>
        <w:rPr>
          <w:rFonts w:ascii="Times New Roman" w:hAnsi="Times New Roman"/>
          <w:sz w:val="24"/>
          <w:szCs w:val="24"/>
          <w:lang w:eastAsia="x-none"/>
        </w:rPr>
      </w:pPr>
      <w:r w:rsidRPr="003644F7">
        <w:rPr>
          <w:rFonts w:ascii="Times New Roman" w:hAnsi="Times New Roman"/>
          <w:sz w:val="24"/>
          <w:szCs w:val="24"/>
          <w:u w:val="single"/>
          <w:lang w:eastAsia="x-none"/>
        </w:rPr>
        <w:t>odsek I: AC A2 Ljubljana – Obrežje – priključek Maline</w:t>
      </w: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 xml:space="preserve">Izgradnja prvega odseka omenjene prometnice je predvidena fazno (velike investicijske vrednosti, prometno-ekonomska učinkovitost). V okviru prednostnih naložb na omenjeni prometni smeri bo v prihajajoči finančni perspektivi 2014-2020 potekala konkretizacija na  odseku od priključka Novo mesto vzhod do priključka Osredek (Revoz), sledi  druga faza od priključka Osredek do razcepa Poganci, ter zadnja tretja faza med razcepom Poganci do priključka Maline. </w:t>
      </w: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Dne 11.</w:t>
      </w:r>
      <w:r w:rsidR="00721B86">
        <w:rPr>
          <w:rFonts w:ascii="Times New Roman" w:hAnsi="Times New Roman"/>
          <w:sz w:val="24"/>
          <w:szCs w:val="24"/>
          <w:lang w:eastAsia="x-none"/>
        </w:rPr>
        <w:t xml:space="preserve"> </w:t>
      </w:r>
      <w:r w:rsidRPr="003644F7">
        <w:rPr>
          <w:rFonts w:ascii="Times New Roman" w:hAnsi="Times New Roman"/>
          <w:sz w:val="24"/>
          <w:szCs w:val="24"/>
          <w:lang w:eastAsia="x-none"/>
        </w:rPr>
        <w:t>11.</w:t>
      </w:r>
      <w:r w:rsidR="00721B86">
        <w:rPr>
          <w:rFonts w:ascii="Times New Roman" w:hAnsi="Times New Roman"/>
          <w:sz w:val="24"/>
          <w:szCs w:val="24"/>
          <w:lang w:eastAsia="x-none"/>
        </w:rPr>
        <w:t xml:space="preserve"> </w:t>
      </w:r>
      <w:r w:rsidRPr="003644F7">
        <w:rPr>
          <w:rFonts w:ascii="Times New Roman" w:hAnsi="Times New Roman"/>
          <w:sz w:val="24"/>
          <w:szCs w:val="24"/>
          <w:lang w:eastAsia="x-none"/>
        </w:rPr>
        <w:t>2016 je bil izbran izvajalec za izvajanje strokovno svetovalnih storitev za fazo projektiranja PGD-PZ1, pridobitev nepremičnin in vseh listin za gradnjo odseka od AC A2 pri Novem mestu do Malin. Izvajalec je takoj pričel s pripravo razpisnih dokumentacij za javna naročila.</w:t>
      </w: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V letu 2017 (za etapo 1 in etapo 2 do priključka Osredek) je stanje aktivnosti na projektu naslednje:</w:t>
      </w:r>
    </w:p>
    <w:p w:rsidR="003644F7" w:rsidRPr="003644F7" w:rsidRDefault="003644F7" w:rsidP="003644F7">
      <w:pPr>
        <w:numPr>
          <w:ilvl w:val="0"/>
          <w:numId w:val="34"/>
        </w:numPr>
        <w:tabs>
          <w:tab w:val="num" w:pos="426"/>
        </w:tabs>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Izbran je bil izvajalec za izdelavo PGD in PZI projektne dokumentacije trase in objektov za 1. in 2. etapo za odsek hitre do priključka Osredek (vključno z geološkimi raziskavami, PVO-poročilu o vplivih na okolje in elaborati). Pogodba je v podpisovanju.</w:t>
      </w:r>
    </w:p>
    <w:p w:rsidR="003644F7" w:rsidRPr="003644F7" w:rsidRDefault="003644F7" w:rsidP="003644F7">
      <w:pPr>
        <w:numPr>
          <w:ilvl w:val="0"/>
          <w:numId w:val="34"/>
        </w:numPr>
        <w:tabs>
          <w:tab w:val="num" w:pos="426"/>
        </w:tabs>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Izbran je izvajalec za sodelovanje in izvedbo natečaja za mostova čez reko Krko, ki ga je potrebno izvesti v skladu s 24. členom Uredbe o državnem prostorskem načrtu.</w:t>
      </w:r>
    </w:p>
    <w:p w:rsidR="003644F7" w:rsidRPr="003644F7" w:rsidRDefault="003644F7" w:rsidP="003644F7">
      <w:pPr>
        <w:numPr>
          <w:ilvl w:val="0"/>
          <w:numId w:val="34"/>
        </w:numPr>
        <w:tabs>
          <w:tab w:val="num" w:pos="426"/>
        </w:tabs>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Izbira se izvajalca za Izdelavo natečajne rešitve in projektne dokumentacije IDP, PGD in PZI za most na novi štiripasovni cesti in vzporedni most za pešce in kolesarje čez reko Krko. Sodelovanje z Zbornico za arhitekturo in prostor Slovenije.</w:t>
      </w:r>
    </w:p>
    <w:p w:rsidR="003644F7" w:rsidRPr="003644F7" w:rsidRDefault="003644F7" w:rsidP="003644F7">
      <w:pPr>
        <w:numPr>
          <w:ilvl w:val="0"/>
          <w:numId w:val="34"/>
        </w:numPr>
        <w:tabs>
          <w:tab w:val="num" w:pos="426"/>
        </w:tabs>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Pričel se je postopek za pridobivanje OVS (okoljevarstvenega soglasja).</w:t>
      </w:r>
    </w:p>
    <w:p w:rsidR="003644F7" w:rsidRPr="003644F7" w:rsidRDefault="003644F7" w:rsidP="003644F7">
      <w:pPr>
        <w:numPr>
          <w:ilvl w:val="0"/>
          <w:numId w:val="34"/>
        </w:numPr>
        <w:tabs>
          <w:tab w:val="num" w:pos="426"/>
        </w:tabs>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Pričel se je postopek za izbiro cenilcev in ureditev nepremičninskih razmerij na tem odseku HC.</w:t>
      </w:r>
    </w:p>
    <w:p w:rsidR="003644F7" w:rsidRPr="003644F7" w:rsidRDefault="003644F7" w:rsidP="003644F7">
      <w:pPr>
        <w:numPr>
          <w:ilvl w:val="0"/>
          <w:numId w:val="34"/>
        </w:numPr>
        <w:tabs>
          <w:tab w:val="num" w:pos="426"/>
        </w:tabs>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Izbrani izvajalec bo pričel prenos lege gradbenih parcel za gradnjo na teren (parcelacija).</w:t>
      </w: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Za etapo 3 in etapo 4 je bilo na skupnem sestanku med DARS in Ministrstvom za infrastrukturo v letu 2017 dogovorjeno, da se bo postopek projektiranja izvajal vzporedno z gradnjo prvih dveh etap.</w:t>
      </w: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numPr>
          <w:ilvl w:val="0"/>
          <w:numId w:val="11"/>
        </w:numPr>
        <w:spacing w:line="276" w:lineRule="auto"/>
        <w:jc w:val="both"/>
        <w:rPr>
          <w:rFonts w:ascii="Times New Roman" w:hAnsi="Times New Roman"/>
          <w:sz w:val="24"/>
          <w:szCs w:val="24"/>
          <w:lang w:eastAsia="x-none"/>
        </w:rPr>
      </w:pPr>
      <w:r w:rsidRPr="003644F7">
        <w:rPr>
          <w:rFonts w:ascii="Times New Roman" w:hAnsi="Times New Roman"/>
          <w:sz w:val="24"/>
          <w:szCs w:val="24"/>
          <w:u w:val="single"/>
          <w:lang w:eastAsia="x-none"/>
        </w:rPr>
        <w:t>odsek II: priključek Maline – MMP Metlika -  priključek Črnomelj jug</w:t>
      </w: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 xml:space="preserve">Na odseku od Malin do Metlike in Črnomlja-jug so potekale aktivnosti v zvezi s pripravo in pridobivanjem mnenj k predlogu DPN. Na zahtevo Ministrstva za zunanje zadeve v letu 2017 se je morala celotna dokumentacija pregledati in vse izraze, ki naj bi opredeljevali državno mejo (teksti, grafika) zamenjati z izrazom meja geodetskih evidenc, v grafikah pa meje </w:t>
      </w:r>
      <w:r w:rsidRPr="003644F7">
        <w:rPr>
          <w:rFonts w:ascii="Times New Roman" w:hAnsi="Times New Roman"/>
          <w:sz w:val="24"/>
          <w:szCs w:val="24"/>
          <w:lang w:eastAsia="x-none"/>
        </w:rPr>
        <w:lastRenderedPageBreak/>
        <w:t xml:space="preserve">prekriti, kjer se to da. Popravki so bili izvedeni in pričakujemo pozitivna mnenja. Sprejem Uredbe o DPN je predvidena v zadnjem tromesečju 2017.  </w:t>
      </w: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 xml:space="preserve">Aktivnosti za prenos investicijskega projekta na DARS, d.d., bodo pričete po končani prostorski umestitvi, dinamika nadaljnje realizacije odseka pa po proučitvi možnih scenarijev gradnje, s katerimi bo podana sama etapnost in faznost izvedbe projekta.   </w:t>
      </w: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numPr>
          <w:ilvl w:val="0"/>
          <w:numId w:val="11"/>
        </w:numPr>
        <w:spacing w:line="276" w:lineRule="auto"/>
        <w:jc w:val="both"/>
        <w:rPr>
          <w:rFonts w:ascii="Times New Roman" w:hAnsi="Times New Roman"/>
          <w:sz w:val="24"/>
          <w:szCs w:val="24"/>
          <w:lang w:eastAsia="x-none"/>
        </w:rPr>
      </w:pPr>
      <w:r w:rsidRPr="003644F7">
        <w:rPr>
          <w:rFonts w:ascii="Times New Roman" w:hAnsi="Times New Roman"/>
          <w:sz w:val="24"/>
          <w:szCs w:val="24"/>
          <w:u w:val="single"/>
          <w:lang w:eastAsia="x-none"/>
        </w:rPr>
        <w:t>odsek III:  priključek Črnomelj jug – MMP Vinica</w:t>
      </w:r>
      <w:r w:rsidRPr="003644F7">
        <w:rPr>
          <w:rFonts w:ascii="Times New Roman" w:hAnsi="Times New Roman"/>
          <w:sz w:val="24"/>
          <w:szCs w:val="24"/>
          <w:lang w:eastAsia="x-none"/>
        </w:rPr>
        <w:t xml:space="preserve"> </w:t>
      </w: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Vse aktivnosti v zvezi z načrtovanjem tega odseka so vezane na dokončne rešitve predhodnega odseka. Aktivnosti na tem odseku v letu 2015 niso potekale.</w:t>
      </w:r>
    </w:p>
    <w:p w:rsid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042D9E" w:rsidP="00C574CE">
      <w:pPr>
        <w:pStyle w:val="Naslov3"/>
      </w:pPr>
      <w:bookmarkStart w:id="324" w:name="_Toc492973247"/>
      <w:r>
        <w:t>3.7</w:t>
      </w:r>
      <w:r w:rsidR="00C574CE">
        <w:t xml:space="preserve">.2 </w:t>
      </w:r>
      <w:r w:rsidR="003644F7" w:rsidRPr="003644F7">
        <w:t>Cestna infrastruktura – projekt 3. A razvojna os</w:t>
      </w:r>
      <w:bookmarkEnd w:id="324"/>
      <w:r w:rsidR="003644F7" w:rsidRPr="003644F7">
        <w:t xml:space="preserve"> </w:t>
      </w:r>
    </w:p>
    <w:p w:rsidR="003644F7" w:rsidRPr="003644F7" w:rsidRDefault="003644F7" w:rsidP="003644F7">
      <w:pPr>
        <w:spacing w:line="276" w:lineRule="auto"/>
        <w:jc w:val="both"/>
        <w:rPr>
          <w:rFonts w:ascii="Times New Roman" w:hAnsi="Times New Roman"/>
          <w:b/>
          <w:bCs/>
          <w:i/>
          <w:sz w:val="24"/>
          <w:szCs w:val="24"/>
          <w:lang w:eastAsia="x-none"/>
        </w:rPr>
      </w:pPr>
    </w:p>
    <w:p w:rsidR="003644F7" w:rsidRPr="003644F7" w:rsidRDefault="003644F7" w:rsidP="003644F7">
      <w:pPr>
        <w:spacing w:line="276" w:lineRule="auto"/>
        <w:jc w:val="both"/>
        <w:rPr>
          <w:rFonts w:ascii="Times New Roman" w:hAnsi="Times New Roman"/>
          <w:bCs/>
          <w:sz w:val="24"/>
          <w:szCs w:val="24"/>
          <w:lang w:eastAsia="x-none"/>
        </w:rPr>
      </w:pPr>
      <w:r w:rsidRPr="003644F7">
        <w:rPr>
          <w:rFonts w:ascii="Times New Roman" w:hAnsi="Times New Roman"/>
          <w:bCs/>
          <w:sz w:val="24"/>
          <w:szCs w:val="24"/>
          <w:lang w:eastAsia="x-none"/>
        </w:rPr>
        <w:t>Projekt 3. A razvojne osi (glavna cesta G2-106; Ljubljana – Škofljica – Velike Lašče – Ribnica – Kočevje – Petrina) obravnava ključne ukrepe, ki jih predstavljajo obvozne ceste pomembnejših naselij ter posamezne ukrepe v zvezi z modernizacijo prometnice.</w:t>
      </w:r>
    </w:p>
    <w:p w:rsidR="003644F7" w:rsidRPr="003644F7" w:rsidRDefault="003644F7" w:rsidP="003644F7">
      <w:pPr>
        <w:spacing w:line="276" w:lineRule="auto"/>
        <w:jc w:val="both"/>
        <w:rPr>
          <w:rFonts w:ascii="Times New Roman" w:hAnsi="Times New Roman"/>
          <w:bCs/>
          <w:sz w:val="24"/>
          <w:szCs w:val="24"/>
          <w:lang w:eastAsia="x-none"/>
        </w:rPr>
      </w:pPr>
    </w:p>
    <w:p w:rsidR="003644F7" w:rsidRPr="003644F7" w:rsidRDefault="003644F7" w:rsidP="003644F7">
      <w:pPr>
        <w:spacing w:line="276" w:lineRule="auto"/>
        <w:jc w:val="both"/>
        <w:rPr>
          <w:rFonts w:ascii="Times New Roman" w:hAnsi="Times New Roman"/>
          <w:bCs/>
          <w:sz w:val="24"/>
          <w:szCs w:val="24"/>
          <w:lang w:eastAsia="x-none"/>
        </w:rPr>
      </w:pPr>
      <w:r w:rsidRPr="003644F7">
        <w:rPr>
          <w:rFonts w:ascii="Times New Roman" w:hAnsi="Times New Roman"/>
          <w:bCs/>
          <w:sz w:val="24"/>
          <w:szCs w:val="24"/>
          <w:lang w:eastAsia="x-none"/>
        </w:rPr>
        <w:t xml:space="preserve">Projekt 05-0011 Obvoznica Škofljica; načrtovanje obvoznice Škofljica je problematično zlasti zaradi poteka izvedljivih variant po Ljubljanskem barju. Rešitev, ki bi potekala izven in bi se navezovala na AC A2 na dolenjskem AC kraku, zahteva predhodno širitev AC ter preureditev razcepa Malence. Potek nove ceste po Ljubljanskem barju bi po do sedaj izdelanih strokovnih podlagah oziroma okoljskem poročilu zahteval obsežne omilitvene ukrepe. Ravno njihova obsežnost pa vzbuja dvom v zvezi z ocenjevanjem vplivov nove ceste, omilitvenimi ukrepi in njihovo izvedljivostjo. </w:t>
      </w:r>
    </w:p>
    <w:p w:rsidR="003644F7" w:rsidRPr="003644F7" w:rsidRDefault="003644F7" w:rsidP="003644F7">
      <w:pPr>
        <w:spacing w:line="276" w:lineRule="auto"/>
        <w:jc w:val="both"/>
        <w:rPr>
          <w:rFonts w:ascii="Times New Roman" w:hAnsi="Times New Roman"/>
          <w:bCs/>
          <w:sz w:val="24"/>
          <w:szCs w:val="24"/>
          <w:lang w:eastAsia="x-none"/>
        </w:rPr>
      </w:pPr>
    </w:p>
    <w:p w:rsidR="003644F7" w:rsidRPr="003644F7" w:rsidRDefault="003644F7" w:rsidP="003644F7">
      <w:pPr>
        <w:spacing w:line="276" w:lineRule="auto"/>
        <w:jc w:val="both"/>
        <w:rPr>
          <w:rFonts w:ascii="Times New Roman" w:hAnsi="Times New Roman"/>
          <w:bCs/>
          <w:sz w:val="24"/>
          <w:szCs w:val="24"/>
          <w:lang w:eastAsia="x-none"/>
        </w:rPr>
      </w:pPr>
      <w:r w:rsidRPr="003644F7">
        <w:rPr>
          <w:rFonts w:ascii="Times New Roman" w:hAnsi="Times New Roman"/>
          <w:bCs/>
          <w:sz w:val="24"/>
          <w:szCs w:val="24"/>
          <w:lang w:eastAsia="x-none"/>
        </w:rPr>
        <w:t>Ker do problematike v zvezi z omilitvenimi ukrepi niso bila izoblikovana stališča je Vlada Republike Slovenije na 55. redni seji dne 19.</w:t>
      </w:r>
      <w:r w:rsidR="00721B86">
        <w:rPr>
          <w:rFonts w:ascii="Times New Roman" w:hAnsi="Times New Roman"/>
          <w:bCs/>
          <w:sz w:val="24"/>
          <w:szCs w:val="24"/>
          <w:lang w:eastAsia="x-none"/>
        </w:rPr>
        <w:t xml:space="preserve"> </w:t>
      </w:r>
      <w:r w:rsidRPr="003644F7">
        <w:rPr>
          <w:rFonts w:ascii="Times New Roman" w:hAnsi="Times New Roman"/>
          <w:bCs/>
          <w:sz w:val="24"/>
          <w:szCs w:val="24"/>
          <w:lang w:eastAsia="x-none"/>
        </w:rPr>
        <w:t>3.</w:t>
      </w:r>
      <w:r w:rsidR="00721B86">
        <w:rPr>
          <w:rFonts w:ascii="Times New Roman" w:hAnsi="Times New Roman"/>
          <w:bCs/>
          <w:sz w:val="24"/>
          <w:szCs w:val="24"/>
          <w:lang w:eastAsia="x-none"/>
        </w:rPr>
        <w:t xml:space="preserve"> </w:t>
      </w:r>
      <w:r w:rsidRPr="003644F7">
        <w:rPr>
          <w:rFonts w:ascii="Times New Roman" w:hAnsi="Times New Roman"/>
          <w:bCs/>
          <w:sz w:val="24"/>
          <w:szCs w:val="24"/>
          <w:lang w:eastAsia="x-none"/>
        </w:rPr>
        <w:t>2013 sklenila, da postopka priprave državnega prostorskega načrta za obvoznico Škofljica ni mogoče nadaljevati do pridobitve stališča Ministrstva za kmetijstvo in okolje glede uporabljene metodologije za oceno vpliva ceste na vrste in habitate, določitve obsega ter načina izvedbe in upravljanja nadomestnih habitatov. Za izboljšanje prometne pretočnosti je Vlada Republike Slovenije naložila družbi DARS pospešitev ureditve polnega avtocestnega priključka Šmarje Sap, upravljavcu državne ceste Direkciji Republike Slovenije za infrastrukturo pa izvedbo ukrepov za boljšo pretočnost na obstoječi glavni cesti. V letu 2016 je bila zgrajena zožana štiripasovnica od križišča Rudnik do km 0,750 (križišče Črna pot) z rekonstrukcijo nivojskega prehoda za pešce in kolesarje in večnamensko potjo na drugi strani železniške proge. Zaključuje se izdelava PZI in IZN dokumentacije za odsek od km 0,750 do km 3,750. Po oddaji projekta bo naročena parcelacija in izvedene cenitve zemljišč te začeti odkupi potrebnih zemljišč.</w:t>
      </w:r>
    </w:p>
    <w:p w:rsidR="003644F7" w:rsidRPr="003644F7" w:rsidRDefault="003644F7" w:rsidP="003644F7">
      <w:pPr>
        <w:spacing w:line="276" w:lineRule="auto"/>
        <w:jc w:val="both"/>
        <w:rPr>
          <w:rFonts w:ascii="Times New Roman" w:hAnsi="Times New Roman"/>
          <w:bCs/>
          <w:sz w:val="24"/>
          <w:szCs w:val="24"/>
          <w:lang w:eastAsia="x-none"/>
        </w:rPr>
      </w:pPr>
    </w:p>
    <w:p w:rsidR="003644F7" w:rsidRPr="003644F7" w:rsidRDefault="003644F7" w:rsidP="003644F7">
      <w:pPr>
        <w:spacing w:line="276" w:lineRule="auto"/>
        <w:jc w:val="both"/>
        <w:rPr>
          <w:rFonts w:ascii="Times New Roman" w:hAnsi="Times New Roman"/>
          <w:bCs/>
          <w:sz w:val="24"/>
          <w:szCs w:val="24"/>
          <w:lang w:eastAsia="x-none"/>
        </w:rPr>
      </w:pPr>
      <w:r w:rsidRPr="003644F7">
        <w:rPr>
          <w:rFonts w:ascii="Times New Roman" w:hAnsi="Times New Roman"/>
          <w:bCs/>
          <w:sz w:val="24"/>
          <w:szCs w:val="24"/>
          <w:lang w:eastAsia="x-none"/>
        </w:rPr>
        <w:t>Poleg tega DRSI izvaja projekt 10-0135 štiri križišča, pri čemer je za ureditev križišča pri OŠ Škofljica (rondo) naročena novelacija PZI (naročila Občina), izbran je izvajalec parcelacije, cenilec za zemljišča in odkupovalec zemljišč. V razpisu so inženirske storitve.</w:t>
      </w:r>
    </w:p>
    <w:p w:rsidR="003644F7" w:rsidRPr="003644F7" w:rsidRDefault="003644F7" w:rsidP="003644F7">
      <w:pPr>
        <w:spacing w:line="276" w:lineRule="auto"/>
        <w:jc w:val="both"/>
        <w:rPr>
          <w:rFonts w:ascii="Times New Roman" w:hAnsi="Times New Roman"/>
          <w:bCs/>
          <w:sz w:val="24"/>
          <w:szCs w:val="24"/>
          <w:lang w:eastAsia="x-none"/>
        </w:rPr>
      </w:pPr>
    </w:p>
    <w:p w:rsidR="003644F7" w:rsidRPr="003644F7" w:rsidRDefault="003644F7" w:rsidP="003644F7">
      <w:pPr>
        <w:spacing w:line="276" w:lineRule="auto"/>
        <w:jc w:val="both"/>
        <w:rPr>
          <w:rFonts w:ascii="Times New Roman" w:hAnsi="Times New Roman"/>
          <w:bCs/>
          <w:sz w:val="24"/>
          <w:szCs w:val="24"/>
          <w:lang w:eastAsia="x-none"/>
        </w:rPr>
      </w:pPr>
      <w:r w:rsidRPr="003644F7">
        <w:rPr>
          <w:rFonts w:ascii="Times New Roman" w:hAnsi="Times New Roman"/>
          <w:bCs/>
          <w:sz w:val="24"/>
          <w:szCs w:val="24"/>
          <w:lang w:eastAsia="x-none"/>
        </w:rPr>
        <w:lastRenderedPageBreak/>
        <w:t xml:space="preserve">Projekt 08-0008 – Ured Male Lašče; projekt se nanaša na ureditev para avtobusnih postajališč ter križišča za naselje Male Lašče na glavni cesti G2-106, odsek 0262 Rašica – Žlebič. Ocenjena vrednost izvedbe je 376.000,00 evrov. V letu 2015 je bila izvedena cenitev stavbnih in kmetijskih zemljišč. </w:t>
      </w:r>
    </w:p>
    <w:p w:rsidR="003644F7" w:rsidRPr="003644F7" w:rsidRDefault="003644F7" w:rsidP="003644F7">
      <w:pPr>
        <w:spacing w:line="276" w:lineRule="auto"/>
        <w:jc w:val="both"/>
        <w:rPr>
          <w:rFonts w:ascii="Times New Roman" w:hAnsi="Times New Roman"/>
          <w:b/>
          <w:bCs/>
          <w:sz w:val="24"/>
          <w:szCs w:val="24"/>
          <w:lang w:eastAsia="x-none"/>
        </w:rPr>
      </w:pPr>
    </w:p>
    <w:p w:rsidR="00EA081F" w:rsidRPr="003644F7" w:rsidRDefault="00EA081F" w:rsidP="003644F7">
      <w:pPr>
        <w:spacing w:line="276" w:lineRule="auto"/>
        <w:jc w:val="both"/>
        <w:rPr>
          <w:rFonts w:ascii="Times New Roman" w:hAnsi="Times New Roman"/>
          <w:b/>
          <w:bCs/>
          <w:sz w:val="24"/>
          <w:szCs w:val="24"/>
          <w:lang w:eastAsia="x-none"/>
        </w:rPr>
      </w:pPr>
    </w:p>
    <w:p w:rsidR="003644F7" w:rsidRPr="003644F7" w:rsidRDefault="00042D9E" w:rsidP="00C574CE">
      <w:pPr>
        <w:pStyle w:val="Naslov3"/>
      </w:pPr>
      <w:bookmarkStart w:id="325" w:name="_Toc492973248"/>
      <w:r>
        <w:t>3.7</w:t>
      </w:r>
      <w:r w:rsidR="00C574CE">
        <w:t>.3</w:t>
      </w:r>
      <w:r w:rsidR="003644F7" w:rsidRPr="003644F7">
        <w:t xml:space="preserve"> Cestna infrastruktura – obnova regionalne ceste R1-216 (»partizanska magistrala«)</w:t>
      </w:r>
      <w:bookmarkEnd w:id="325"/>
    </w:p>
    <w:p w:rsidR="003644F7" w:rsidRPr="003644F7" w:rsidRDefault="003644F7" w:rsidP="003644F7">
      <w:pPr>
        <w:spacing w:line="276" w:lineRule="auto"/>
        <w:jc w:val="both"/>
        <w:rPr>
          <w:rFonts w:ascii="Times New Roman" w:hAnsi="Times New Roman"/>
          <w:b/>
          <w:bCs/>
          <w:i/>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 xml:space="preserve">Na projektih  obnove regionalne ceste R1-216 so v letu 2015 potekale aktivnosti na projektu 07-0082 – URED Marinča vas, kjer so bila dela v letu 2016 zaključena. </w:t>
      </w:r>
    </w:p>
    <w:p w:rsidR="003644F7" w:rsidRPr="003644F7" w:rsidRDefault="003644F7" w:rsidP="003644F7">
      <w:pPr>
        <w:spacing w:line="276" w:lineRule="auto"/>
        <w:jc w:val="both"/>
        <w:rPr>
          <w:rFonts w:ascii="Times New Roman" w:hAnsi="Times New Roman"/>
          <w:sz w:val="24"/>
          <w:szCs w:val="24"/>
          <w:lang w:eastAsia="x-none"/>
        </w:rPr>
      </w:pPr>
    </w:p>
    <w:p w:rsidR="003644F7" w:rsidRPr="003644F7" w:rsidRDefault="003644F7" w:rsidP="003644F7">
      <w:pPr>
        <w:spacing w:line="276" w:lineRule="auto"/>
        <w:jc w:val="both"/>
        <w:rPr>
          <w:rFonts w:ascii="Times New Roman" w:hAnsi="Times New Roman"/>
          <w:sz w:val="24"/>
          <w:szCs w:val="24"/>
          <w:lang w:eastAsia="x-none"/>
        </w:rPr>
      </w:pPr>
      <w:r w:rsidRPr="003644F7">
        <w:rPr>
          <w:rFonts w:ascii="Times New Roman" w:hAnsi="Times New Roman"/>
          <w:sz w:val="24"/>
          <w:szCs w:val="24"/>
          <w:lang w:eastAsia="x-none"/>
        </w:rPr>
        <w:t>V letu 2016 so se pričele tudi aktivnosti za pridobitev pravice graditi na projektih 10-0106 URED Podhosta in 13-0014 URED Pločniki Lokve (Črnomelj). V letu 2017 bo na obeh projektih izveden razpis za gradnjo.</w:t>
      </w:r>
    </w:p>
    <w:p w:rsidR="003644F7" w:rsidRPr="003644F7" w:rsidRDefault="003644F7" w:rsidP="003644F7">
      <w:pPr>
        <w:spacing w:line="276" w:lineRule="auto"/>
        <w:jc w:val="both"/>
        <w:rPr>
          <w:rFonts w:ascii="Times New Roman" w:hAnsi="Times New Roman"/>
          <w:sz w:val="24"/>
          <w:szCs w:val="24"/>
          <w:lang w:eastAsia="x-none"/>
        </w:rPr>
      </w:pPr>
    </w:p>
    <w:p w:rsidR="00F935AC" w:rsidRPr="003644F7" w:rsidRDefault="00F935AC" w:rsidP="003644F7">
      <w:pPr>
        <w:spacing w:line="276" w:lineRule="auto"/>
        <w:jc w:val="both"/>
        <w:rPr>
          <w:rFonts w:ascii="Times New Roman" w:hAnsi="Times New Roman"/>
          <w:b/>
          <w:sz w:val="24"/>
          <w:szCs w:val="24"/>
          <w:u w:val="single"/>
          <w:lang w:eastAsia="x-none"/>
        </w:rPr>
      </w:pPr>
    </w:p>
    <w:p w:rsidR="003644F7" w:rsidRPr="003644F7" w:rsidRDefault="00042D9E" w:rsidP="00C574CE">
      <w:pPr>
        <w:pStyle w:val="Naslov3"/>
      </w:pPr>
      <w:bookmarkStart w:id="326" w:name="_Toc492973249"/>
      <w:r>
        <w:t>3.7</w:t>
      </w:r>
      <w:r w:rsidR="00C574CE">
        <w:t>.4</w:t>
      </w:r>
      <w:r w:rsidR="003644F7" w:rsidRPr="003644F7">
        <w:t xml:space="preserve"> Železniška infrastruktura na območju Pokolpja</w:t>
      </w:r>
      <w:bookmarkEnd w:id="326"/>
      <w:r w:rsidR="003644F7" w:rsidRPr="003644F7">
        <w:t xml:space="preserve"> </w:t>
      </w:r>
    </w:p>
    <w:p w:rsidR="004E392D" w:rsidRPr="00E36309" w:rsidRDefault="004E392D" w:rsidP="002E0E31">
      <w:pPr>
        <w:spacing w:line="276" w:lineRule="auto"/>
        <w:rPr>
          <w:rFonts w:ascii="Times New Roman" w:hAnsi="Times New Roman"/>
          <w:sz w:val="24"/>
          <w:szCs w:val="24"/>
          <w:lang w:eastAsia="x-none"/>
        </w:rPr>
      </w:pPr>
      <w:bookmarkStart w:id="327" w:name="_Toc349310142"/>
      <w:bookmarkStart w:id="328" w:name="_Toc349310483"/>
      <w:bookmarkStart w:id="329" w:name="_Toc349310826"/>
      <w:bookmarkEnd w:id="327"/>
      <w:bookmarkEnd w:id="328"/>
      <w:bookmarkEnd w:id="329"/>
    </w:p>
    <w:p w:rsidR="00471EA3" w:rsidRPr="00E36309" w:rsidRDefault="00471EA3" w:rsidP="002915A1">
      <w:pPr>
        <w:numPr>
          <w:ilvl w:val="0"/>
          <w:numId w:val="23"/>
        </w:numPr>
        <w:spacing w:line="276" w:lineRule="auto"/>
        <w:jc w:val="both"/>
        <w:rPr>
          <w:rFonts w:ascii="Times New Roman" w:hAnsi="Times New Roman"/>
          <w:b/>
          <w:sz w:val="24"/>
          <w:szCs w:val="24"/>
        </w:rPr>
      </w:pPr>
      <w:r w:rsidRPr="00E36309">
        <w:rPr>
          <w:rFonts w:ascii="Times New Roman" w:hAnsi="Times New Roman"/>
          <w:b/>
          <w:sz w:val="24"/>
          <w:szCs w:val="24"/>
        </w:rPr>
        <w:t>Proga Grosuplje - Kočevje</w:t>
      </w:r>
    </w:p>
    <w:p w:rsidR="00471EA3" w:rsidRPr="00E36309" w:rsidRDefault="00471EA3" w:rsidP="002E0E31">
      <w:pPr>
        <w:spacing w:line="276" w:lineRule="auto"/>
        <w:jc w:val="both"/>
        <w:rPr>
          <w:rFonts w:ascii="Times New Roman" w:hAnsi="Times New Roman"/>
          <w:b/>
          <w:bCs/>
          <w:sz w:val="24"/>
          <w:szCs w:val="24"/>
        </w:rPr>
      </w:pPr>
    </w:p>
    <w:p w:rsidR="00471EA3" w:rsidRPr="00E36309" w:rsidRDefault="00471EA3" w:rsidP="002E0E31">
      <w:pPr>
        <w:spacing w:line="276" w:lineRule="auto"/>
        <w:jc w:val="both"/>
        <w:rPr>
          <w:rFonts w:ascii="Times New Roman" w:hAnsi="Times New Roman"/>
          <w:sz w:val="24"/>
          <w:szCs w:val="24"/>
        </w:rPr>
      </w:pPr>
      <w:r w:rsidRPr="00E36309">
        <w:rPr>
          <w:rFonts w:ascii="Times New Roman" w:hAnsi="Times New Roman"/>
          <w:sz w:val="24"/>
          <w:szCs w:val="24"/>
        </w:rPr>
        <w:t>Za projekt Modernizacija Kočevske proge, kjer je predvidena obnova proge v treh fazah, so bile izdelane študije, projektna dokumentacija in investicijska dokumentacija (IP le za I. in II. fazo).</w:t>
      </w:r>
    </w:p>
    <w:p w:rsidR="00A47B72" w:rsidRPr="00E36309" w:rsidRDefault="00A47B72" w:rsidP="002E0E31">
      <w:pPr>
        <w:spacing w:line="276" w:lineRule="auto"/>
        <w:jc w:val="both"/>
        <w:rPr>
          <w:rFonts w:ascii="Times New Roman" w:hAnsi="Times New Roman"/>
          <w:sz w:val="24"/>
          <w:szCs w:val="24"/>
        </w:rPr>
      </w:pPr>
    </w:p>
    <w:p w:rsidR="00471EA3" w:rsidRPr="00E36309" w:rsidRDefault="00471EA3"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V letu 2008 se je pričela 1. faza obnove železniške proge Grosuplje-Kočevje in je bila zaključena v zaključku leta 2011. Prva faza modernizacije kočevske proge je namenjena zagotovitvi ustreznih infrastrukturnih zmogljivosti progovnega odseka od Grosuplja do Ortneka, s čimer so bili vzpostavljeni normalni pogoji za odvijanje prometa na omenjenem odseku. Cilj 1. faze je bil zagotoviti osno obremenitev D4 (225kN/os, 80 kN/m) na regionalni železniški progi št. 82 Grosuplje-Kočevje na odseku med Grosupljem in Ortnekom v dolžini 26,8 km. Za izvedbo 1. faze </w:t>
      </w:r>
      <w:r w:rsidR="00FE4D85" w:rsidRPr="00E36309">
        <w:rPr>
          <w:rFonts w:ascii="Times New Roman" w:hAnsi="Times New Roman"/>
          <w:sz w:val="24"/>
          <w:szCs w:val="24"/>
        </w:rPr>
        <w:t>je bilo porabljenih 41,9 mio evrov</w:t>
      </w:r>
      <w:r w:rsidRPr="00E36309">
        <w:rPr>
          <w:rFonts w:ascii="Times New Roman" w:hAnsi="Times New Roman"/>
          <w:sz w:val="24"/>
          <w:szCs w:val="24"/>
        </w:rPr>
        <w:t xml:space="preserve"> finančnih sredstev.</w:t>
      </w:r>
    </w:p>
    <w:p w:rsidR="00471EA3" w:rsidRPr="00E36309" w:rsidRDefault="00471EA3" w:rsidP="002E0E31">
      <w:pPr>
        <w:spacing w:line="276" w:lineRule="auto"/>
        <w:jc w:val="both"/>
        <w:rPr>
          <w:rFonts w:ascii="Times New Roman" w:hAnsi="Times New Roman"/>
          <w:sz w:val="24"/>
          <w:szCs w:val="24"/>
        </w:rPr>
      </w:pPr>
    </w:p>
    <w:p w:rsidR="00471EA3" w:rsidRPr="00E36309" w:rsidRDefault="00471EA3" w:rsidP="002E0E31">
      <w:pPr>
        <w:spacing w:line="276" w:lineRule="auto"/>
        <w:jc w:val="both"/>
        <w:rPr>
          <w:rFonts w:ascii="Times New Roman" w:hAnsi="Times New Roman"/>
          <w:sz w:val="24"/>
          <w:szCs w:val="24"/>
        </w:rPr>
      </w:pPr>
      <w:r w:rsidRPr="00E36309">
        <w:rPr>
          <w:rFonts w:ascii="Times New Roman" w:hAnsi="Times New Roman"/>
          <w:sz w:val="24"/>
          <w:szCs w:val="24"/>
        </w:rPr>
        <w:t>Začetek del pri izvedbi II. faze – obnova objektov in tirnih naprav (spodnji in zgornji ustroj proge) od postaje Ortnek do postaje Kočevje se je pričel v letu 2012. Druga faza modernizacije kočevske proge je namenjena zagotovitvi ustreznih infrastrukturnih zmogljivosti progovnega odseka od Ortneka do Kočevja, s čimer bodo vzpostavljeni normalni pogoji za odvijanje prometa na omenjenem odseku. Cilj 2. faze je zagotoviti osno obremenitev D4 (225kN/os, 80 kN/m) na regionalni železniški progi št. 82 Grosuplje-Kočevje na odseku med Ortnekom in Kočevje v dolžini 21,2 km, v letu 2012 so bila dela izvedena na odseku Ortnek-Ribnica v dolžini 6,06 km ter za postajo Ribnica v dolžini 2,89 km, vrednost del za l</w:t>
      </w:r>
      <w:r w:rsidR="00FE4D85" w:rsidRPr="00E36309">
        <w:rPr>
          <w:rFonts w:ascii="Times New Roman" w:hAnsi="Times New Roman"/>
          <w:sz w:val="24"/>
          <w:szCs w:val="24"/>
        </w:rPr>
        <w:t>eto 2012 je znašala 9,45 mio evrov</w:t>
      </w:r>
      <w:r w:rsidRPr="00E36309">
        <w:rPr>
          <w:rFonts w:ascii="Times New Roman" w:hAnsi="Times New Roman"/>
          <w:sz w:val="24"/>
          <w:szCs w:val="24"/>
        </w:rPr>
        <w:t xml:space="preserve">. V letu 2013 so se izvajala dela na postaji Ribnica (izvedba tirnih naprav, gradnja novih peronov ter izvennivojskega dostopa za potnike na </w:t>
      </w:r>
      <w:r w:rsidRPr="00E36309">
        <w:rPr>
          <w:rFonts w:ascii="Times New Roman" w:hAnsi="Times New Roman"/>
          <w:sz w:val="24"/>
          <w:szCs w:val="24"/>
        </w:rPr>
        <w:lastRenderedPageBreak/>
        <w:t>peronu, itd.), postajališču Žlebič (gradnja perona, parkirišča, zavetišča, itd) ter na petih nivojskih prehodih, vrednost del za leto 2013 je znašala</w:t>
      </w:r>
      <w:r w:rsidR="00FE4D85" w:rsidRPr="00E36309">
        <w:rPr>
          <w:rFonts w:ascii="Times New Roman" w:hAnsi="Times New Roman"/>
          <w:sz w:val="24"/>
          <w:szCs w:val="24"/>
        </w:rPr>
        <w:t xml:space="preserve"> 8,87 mio evrov</w:t>
      </w:r>
      <w:r w:rsidRPr="00E36309">
        <w:rPr>
          <w:rFonts w:ascii="Times New Roman" w:hAnsi="Times New Roman"/>
          <w:sz w:val="24"/>
          <w:szCs w:val="24"/>
        </w:rPr>
        <w:t xml:space="preserve">. </w:t>
      </w:r>
    </w:p>
    <w:p w:rsidR="00471EA3" w:rsidRPr="00E36309" w:rsidRDefault="00471EA3" w:rsidP="002E0E31">
      <w:pPr>
        <w:spacing w:line="276" w:lineRule="auto"/>
        <w:jc w:val="both"/>
        <w:rPr>
          <w:rFonts w:ascii="Times New Roman" w:hAnsi="Times New Roman"/>
          <w:sz w:val="24"/>
          <w:szCs w:val="24"/>
        </w:rPr>
      </w:pPr>
    </w:p>
    <w:p w:rsidR="00471EA3" w:rsidRPr="00E36309" w:rsidRDefault="00471EA3"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Za dokončanje del v okviru 2. faze  projekta je še potrebno izvesti obnovo proge v dolžini 12,12 km (od km 37+000 do km 49+120), vključno z obnovo postaje Kočevje (izvedba tirnih naprav, gradnja novih peronov, parkirišča, ureditev nakladalne klančine)  in ureditvijo postajališča Stara cerkev (gradnja perona, zavetišča, parkirišča). V okviru te faze se bo izvajala še obnova postajališča Spodnja Slivnica (gradnja perona, zavetišča, parkirišča, izvedba razsvetljave), Čušperk (gradnja perona, zavetišča, izvedba razsvetljave), postaje Dobrepolje (gradnja peronov, izven nivojskega dostopa s peronsko streho, gradnja nove nakladalne klančine, razsvetljave), postaje Ortnek (gradnja perona, zavetišča, parkirišča, izvedba razsvetljave) in postaje Ribnica (ureditev nakladalne klančine, dvigal, parkirišča). V km 49+037 je predvidena ureditev podvoza za dvosmerni promet z urejenimi hodniki za pešce. </w:t>
      </w:r>
      <w:r w:rsidR="00A9708F" w:rsidRPr="00E36309">
        <w:rPr>
          <w:rFonts w:ascii="Times New Roman" w:hAnsi="Times New Roman"/>
          <w:sz w:val="24"/>
          <w:szCs w:val="24"/>
        </w:rPr>
        <w:t>Pogodba z izvajalcem del je bila podpisana 30. 9. 2016, zaključek del v okviru 2. faze je predviden v letu 2018.</w:t>
      </w:r>
    </w:p>
    <w:p w:rsidR="00471EA3" w:rsidRPr="00E36309" w:rsidRDefault="00471EA3" w:rsidP="002E0E31">
      <w:pPr>
        <w:spacing w:line="276" w:lineRule="auto"/>
        <w:jc w:val="both"/>
        <w:rPr>
          <w:rFonts w:ascii="Times New Roman" w:hAnsi="Times New Roman"/>
          <w:b/>
          <w:sz w:val="24"/>
          <w:szCs w:val="24"/>
        </w:rPr>
      </w:pPr>
    </w:p>
    <w:p w:rsidR="00471EA3" w:rsidRPr="00E36309" w:rsidRDefault="00471EA3"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Zaključku 2. faze bo sledila še 3. faza, ki obsega zamenjavo in posodobitev signalnovarnostnih in telekomunikacijskih naprav na celotnem odseku, s čimer se omogoči uvedba rednega potniškega prometa do Kočevja. </w:t>
      </w:r>
    </w:p>
    <w:p w:rsidR="00471EA3" w:rsidRPr="00E36309" w:rsidRDefault="00471EA3" w:rsidP="002E0E31">
      <w:pPr>
        <w:spacing w:line="276" w:lineRule="auto"/>
        <w:jc w:val="both"/>
        <w:rPr>
          <w:rFonts w:ascii="Times New Roman" w:hAnsi="Times New Roman"/>
          <w:sz w:val="24"/>
          <w:szCs w:val="24"/>
        </w:rPr>
      </w:pPr>
    </w:p>
    <w:p w:rsidR="000100CB" w:rsidRPr="00E36309" w:rsidRDefault="00471EA3" w:rsidP="002E0E31">
      <w:pPr>
        <w:spacing w:line="276" w:lineRule="auto"/>
        <w:jc w:val="both"/>
        <w:rPr>
          <w:rFonts w:ascii="Times New Roman" w:hAnsi="Times New Roman"/>
          <w:sz w:val="24"/>
          <w:szCs w:val="24"/>
        </w:rPr>
      </w:pPr>
      <w:r w:rsidRPr="00E36309">
        <w:rPr>
          <w:rFonts w:ascii="Times New Roman" w:hAnsi="Times New Roman"/>
          <w:sz w:val="24"/>
          <w:szCs w:val="24"/>
        </w:rPr>
        <w:t>Za projekt Modernizacija</w:t>
      </w:r>
      <w:r w:rsidR="002D7DF7" w:rsidRPr="00E36309">
        <w:rPr>
          <w:rFonts w:ascii="Times New Roman" w:hAnsi="Times New Roman"/>
          <w:sz w:val="24"/>
          <w:szCs w:val="24"/>
        </w:rPr>
        <w:t xml:space="preserve"> Kočevske proge, tretja faza – s</w:t>
      </w:r>
      <w:r w:rsidRPr="00E36309">
        <w:rPr>
          <w:rFonts w:ascii="Times New Roman" w:hAnsi="Times New Roman"/>
          <w:sz w:val="24"/>
          <w:szCs w:val="24"/>
        </w:rPr>
        <w:t xml:space="preserve">ignalnovarnostne in telekomunikacijske naprave je </w:t>
      </w:r>
      <w:r w:rsidR="00A9708F" w:rsidRPr="00E36309">
        <w:rPr>
          <w:rFonts w:ascii="Times New Roman" w:hAnsi="Times New Roman"/>
          <w:sz w:val="24"/>
          <w:szCs w:val="24"/>
        </w:rPr>
        <w:t xml:space="preserve">izdelan investicijski program. Dne 4. 11. 2016 je bilo objavljeno javno naročilo za izvedbo SVTK del v okviru projekta Modernizacija Kočevske proge – III. faza. Predviden začetek del v okviru te faze </w:t>
      </w:r>
      <w:r w:rsidR="00E27117" w:rsidRPr="00E36309">
        <w:rPr>
          <w:rFonts w:ascii="Times New Roman" w:hAnsi="Times New Roman"/>
          <w:sz w:val="24"/>
          <w:szCs w:val="24"/>
        </w:rPr>
        <w:t>v letu 2017, konec pa v letu 2018.</w:t>
      </w:r>
      <w:r w:rsidR="00A9708F" w:rsidRPr="00E36309">
        <w:rPr>
          <w:rFonts w:ascii="Times New Roman" w:hAnsi="Times New Roman"/>
          <w:sz w:val="24"/>
          <w:szCs w:val="24"/>
        </w:rPr>
        <w:t xml:space="preserve"> </w:t>
      </w:r>
    </w:p>
    <w:p w:rsidR="00F87411" w:rsidRDefault="00F87411" w:rsidP="002E0E31">
      <w:pPr>
        <w:spacing w:line="276" w:lineRule="auto"/>
        <w:jc w:val="both"/>
        <w:rPr>
          <w:rFonts w:ascii="Times New Roman" w:hAnsi="Times New Roman"/>
          <w:sz w:val="24"/>
          <w:szCs w:val="24"/>
        </w:rPr>
      </w:pPr>
    </w:p>
    <w:p w:rsidR="00471EA3" w:rsidRPr="00E36309" w:rsidRDefault="00471EA3" w:rsidP="002915A1">
      <w:pPr>
        <w:numPr>
          <w:ilvl w:val="0"/>
          <w:numId w:val="23"/>
        </w:numPr>
        <w:spacing w:line="276" w:lineRule="auto"/>
        <w:contextualSpacing/>
        <w:jc w:val="both"/>
        <w:rPr>
          <w:rFonts w:ascii="Times New Roman" w:hAnsi="Times New Roman"/>
          <w:b/>
          <w:sz w:val="24"/>
          <w:szCs w:val="24"/>
        </w:rPr>
      </w:pPr>
      <w:r w:rsidRPr="00E36309">
        <w:rPr>
          <w:rFonts w:ascii="Times New Roman" w:hAnsi="Times New Roman"/>
          <w:b/>
          <w:sz w:val="24"/>
          <w:szCs w:val="24"/>
        </w:rPr>
        <w:t>Proga Metlika – Ljubljana</w:t>
      </w:r>
    </w:p>
    <w:p w:rsidR="00471EA3" w:rsidRPr="00E36309" w:rsidRDefault="00471EA3" w:rsidP="002E0E31">
      <w:pPr>
        <w:spacing w:line="276" w:lineRule="auto"/>
        <w:contextualSpacing/>
        <w:jc w:val="both"/>
        <w:rPr>
          <w:rFonts w:ascii="Times New Roman" w:hAnsi="Times New Roman"/>
          <w:sz w:val="24"/>
          <w:szCs w:val="24"/>
        </w:rPr>
      </w:pPr>
    </w:p>
    <w:p w:rsidR="00471EA3" w:rsidRPr="00E36309" w:rsidRDefault="00471EA3" w:rsidP="002E0E31">
      <w:pPr>
        <w:spacing w:line="276" w:lineRule="auto"/>
        <w:contextualSpacing/>
        <w:jc w:val="both"/>
        <w:rPr>
          <w:rFonts w:ascii="Times New Roman" w:hAnsi="Times New Roman"/>
          <w:sz w:val="24"/>
          <w:szCs w:val="24"/>
        </w:rPr>
      </w:pPr>
      <w:r w:rsidRPr="00E36309">
        <w:rPr>
          <w:rFonts w:ascii="Times New Roman" w:hAnsi="Times New Roman"/>
          <w:sz w:val="24"/>
          <w:szCs w:val="24"/>
        </w:rPr>
        <w:t>Na regionalni železniški progi št. 80 d.</w:t>
      </w:r>
      <w:r w:rsidR="001B6F30" w:rsidRPr="00E36309">
        <w:rPr>
          <w:rFonts w:ascii="Times New Roman" w:hAnsi="Times New Roman"/>
          <w:sz w:val="24"/>
          <w:szCs w:val="24"/>
        </w:rPr>
        <w:t xml:space="preserve"> </w:t>
      </w:r>
      <w:r w:rsidRPr="00E36309">
        <w:rPr>
          <w:rFonts w:ascii="Times New Roman" w:hAnsi="Times New Roman"/>
          <w:sz w:val="24"/>
          <w:szCs w:val="24"/>
        </w:rPr>
        <w:t xml:space="preserve">m. </w:t>
      </w:r>
      <w:r w:rsidR="001B6F30" w:rsidRPr="00E36309">
        <w:rPr>
          <w:rFonts w:ascii="Times New Roman" w:hAnsi="Times New Roman"/>
          <w:sz w:val="24"/>
          <w:szCs w:val="24"/>
        </w:rPr>
        <w:t>–</w:t>
      </w:r>
      <w:r w:rsidRPr="00E36309">
        <w:rPr>
          <w:rFonts w:ascii="Times New Roman" w:hAnsi="Times New Roman"/>
          <w:sz w:val="24"/>
          <w:szCs w:val="24"/>
        </w:rPr>
        <w:t xml:space="preserve"> Metlika </w:t>
      </w:r>
      <w:r w:rsidR="001B6F30" w:rsidRPr="00E36309">
        <w:rPr>
          <w:rFonts w:ascii="Times New Roman" w:hAnsi="Times New Roman"/>
          <w:sz w:val="24"/>
          <w:szCs w:val="24"/>
        </w:rPr>
        <w:t>–</w:t>
      </w:r>
      <w:r w:rsidRPr="00E36309">
        <w:rPr>
          <w:rFonts w:ascii="Times New Roman" w:hAnsi="Times New Roman"/>
          <w:sz w:val="24"/>
          <w:szCs w:val="24"/>
        </w:rPr>
        <w:t xml:space="preserve"> Ljubljana se planira zamenjava mehanskih zapornic z avtomatsko napravo za zavarovanje in polzapornicami ter zavarovanje postaje Uršna sela s SV napravami. Slovenske železnice - Infrastruktura so naročile izdelavo Izvedbenega načrta, ki bo predvidoma končan konec </w:t>
      </w:r>
      <w:r w:rsidR="002669CB" w:rsidRPr="00E36309">
        <w:rPr>
          <w:rFonts w:ascii="Times New Roman" w:hAnsi="Times New Roman"/>
          <w:sz w:val="24"/>
          <w:szCs w:val="24"/>
        </w:rPr>
        <w:t>novembra 2016 in revidiran s strani SŽ- i</w:t>
      </w:r>
      <w:r w:rsidRPr="00E36309">
        <w:rPr>
          <w:rFonts w:ascii="Times New Roman" w:hAnsi="Times New Roman"/>
          <w:sz w:val="24"/>
          <w:szCs w:val="24"/>
        </w:rPr>
        <w:t>nfrastrukt</w:t>
      </w:r>
      <w:r w:rsidR="002669CB" w:rsidRPr="00E36309">
        <w:rPr>
          <w:rFonts w:ascii="Times New Roman" w:hAnsi="Times New Roman"/>
          <w:sz w:val="24"/>
          <w:szCs w:val="24"/>
        </w:rPr>
        <w:t>ura predvidoma do konca decembra</w:t>
      </w:r>
      <w:r w:rsidRPr="00E36309">
        <w:rPr>
          <w:rFonts w:ascii="Times New Roman" w:hAnsi="Times New Roman"/>
          <w:sz w:val="24"/>
          <w:szCs w:val="24"/>
        </w:rPr>
        <w:t xml:space="preserve"> 2016.</w:t>
      </w:r>
    </w:p>
    <w:p w:rsidR="00471EA3" w:rsidRPr="00E36309" w:rsidRDefault="00471EA3" w:rsidP="002E0E31">
      <w:pPr>
        <w:spacing w:line="276" w:lineRule="auto"/>
        <w:jc w:val="both"/>
        <w:rPr>
          <w:rFonts w:ascii="Times New Roman" w:hAnsi="Times New Roman"/>
          <w:sz w:val="24"/>
          <w:szCs w:val="24"/>
        </w:rPr>
      </w:pPr>
    </w:p>
    <w:p w:rsidR="00471EA3" w:rsidRPr="00E36309" w:rsidRDefault="00471EA3" w:rsidP="002E0E31">
      <w:pPr>
        <w:spacing w:line="276" w:lineRule="auto"/>
        <w:jc w:val="both"/>
        <w:rPr>
          <w:rFonts w:ascii="Times New Roman" w:hAnsi="Times New Roman"/>
          <w:sz w:val="24"/>
          <w:szCs w:val="24"/>
        </w:rPr>
      </w:pPr>
      <w:r w:rsidRPr="00E36309">
        <w:rPr>
          <w:rFonts w:ascii="Times New Roman" w:hAnsi="Times New Roman"/>
          <w:sz w:val="24"/>
          <w:szCs w:val="24"/>
        </w:rPr>
        <w:t>Razvojni projekti na predmetni progi so v fazi načrtovanja. V pripravi je projektna naloga za javno naročilo projekta o razvoju regionalnih prog na omrežju JŽI v RS. Naloga bo predvidoma končana v prihodnjem letu.</w:t>
      </w:r>
    </w:p>
    <w:p w:rsidR="004E392D" w:rsidRDefault="004E392D" w:rsidP="002E0E31">
      <w:pPr>
        <w:spacing w:line="276" w:lineRule="auto"/>
        <w:jc w:val="both"/>
        <w:rPr>
          <w:rFonts w:ascii="Times New Roman" w:hAnsi="Times New Roman"/>
          <w:sz w:val="24"/>
          <w:szCs w:val="24"/>
        </w:rPr>
      </w:pPr>
    </w:p>
    <w:p w:rsidR="004D4729" w:rsidRPr="00E36309" w:rsidRDefault="004D4729" w:rsidP="002E0E31">
      <w:pPr>
        <w:spacing w:line="276" w:lineRule="auto"/>
        <w:jc w:val="both"/>
        <w:rPr>
          <w:rFonts w:ascii="Times New Roman" w:hAnsi="Times New Roman"/>
          <w:sz w:val="24"/>
          <w:szCs w:val="24"/>
        </w:rPr>
      </w:pPr>
    </w:p>
    <w:p w:rsidR="00074C58" w:rsidRPr="004D4729" w:rsidRDefault="00042D9E" w:rsidP="00C574CE">
      <w:pPr>
        <w:pStyle w:val="Naslov3"/>
        <w:rPr>
          <w:lang w:val="sl-SI"/>
        </w:rPr>
      </w:pPr>
      <w:bookmarkStart w:id="330" w:name="_Toc492973250"/>
      <w:r>
        <w:t>3.7</w:t>
      </w:r>
      <w:r w:rsidR="00C574CE">
        <w:t xml:space="preserve">.5 </w:t>
      </w:r>
      <w:r w:rsidR="00445016">
        <w:t>Energetska</w:t>
      </w:r>
      <w:r w:rsidR="00C574CE">
        <w:t xml:space="preserve"> infrastruktura </w:t>
      </w:r>
      <w:r w:rsidR="004D4729">
        <w:rPr>
          <w:lang w:val="sl-SI"/>
        </w:rPr>
        <w:t>na območju Pokolpja</w:t>
      </w:r>
      <w:bookmarkEnd w:id="330"/>
    </w:p>
    <w:p w:rsidR="004E392D" w:rsidRPr="00E36309" w:rsidRDefault="004E392D" w:rsidP="002E0E31">
      <w:pPr>
        <w:tabs>
          <w:tab w:val="left" w:pos="360"/>
        </w:tabs>
        <w:spacing w:line="276" w:lineRule="auto"/>
        <w:jc w:val="both"/>
        <w:rPr>
          <w:rFonts w:ascii="Times New Roman" w:hAnsi="Times New Roman"/>
          <w:sz w:val="24"/>
          <w:szCs w:val="24"/>
        </w:rPr>
      </w:pPr>
    </w:p>
    <w:p w:rsidR="001F6ADB" w:rsidRPr="00E36309" w:rsidRDefault="004E392D" w:rsidP="002E0E31">
      <w:pPr>
        <w:pStyle w:val="Odstavekseznama"/>
        <w:spacing w:line="276" w:lineRule="auto"/>
        <w:ind w:left="0"/>
        <w:contextualSpacing w:val="0"/>
        <w:jc w:val="both"/>
        <w:rPr>
          <w:rFonts w:ascii="Times New Roman" w:hAnsi="Times New Roman"/>
          <w:sz w:val="24"/>
          <w:szCs w:val="24"/>
          <w:lang w:val="sl-SI"/>
        </w:rPr>
      </w:pPr>
      <w:r w:rsidRPr="00E36309">
        <w:rPr>
          <w:rFonts w:ascii="Times New Roman" w:hAnsi="Times New Roman"/>
          <w:sz w:val="24"/>
          <w:szCs w:val="24"/>
        </w:rPr>
        <w:t>Elekto Ljubljana, d.d. je pripravila predlog Načrta razvoja distribucijskega omrežja električne energije</w:t>
      </w:r>
      <w:r w:rsidR="00511A7E" w:rsidRPr="00E36309">
        <w:rPr>
          <w:rFonts w:ascii="Times New Roman" w:hAnsi="Times New Roman"/>
          <w:sz w:val="24"/>
          <w:szCs w:val="24"/>
        </w:rPr>
        <w:t xml:space="preserve"> v RS za desetletno obdobje 2017 – 2026</w:t>
      </w:r>
      <w:r w:rsidRPr="00E36309">
        <w:rPr>
          <w:rFonts w:ascii="Times New Roman" w:hAnsi="Times New Roman"/>
          <w:sz w:val="24"/>
          <w:szCs w:val="24"/>
        </w:rPr>
        <w:t>, kjer predvideva tudi reševanje napajanja področja Pokolpja.</w:t>
      </w:r>
      <w:r w:rsidR="001F6ADB" w:rsidRPr="00E36309">
        <w:rPr>
          <w:rFonts w:ascii="Times New Roman" w:hAnsi="Times New Roman"/>
          <w:sz w:val="24"/>
          <w:szCs w:val="24"/>
          <w:lang w:val="sl-SI"/>
        </w:rPr>
        <w:t xml:space="preserve"> </w:t>
      </w:r>
    </w:p>
    <w:p w:rsidR="001F6ADB" w:rsidRPr="00E36309" w:rsidRDefault="001F6ADB" w:rsidP="002E0E31">
      <w:pPr>
        <w:pStyle w:val="Odstavekseznama"/>
        <w:spacing w:line="276" w:lineRule="auto"/>
        <w:ind w:left="0"/>
        <w:contextualSpacing w:val="0"/>
        <w:jc w:val="both"/>
        <w:rPr>
          <w:rFonts w:ascii="Times New Roman" w:hAnsi="Times New Roman"/>
          <w:sz w:val="24"/>
          <w:szCs w:val="24"/>
          <w:lang w:val="sl-SI"/>
        </w:rPr>
      </w:pPr>
    </w:p>
    <w:p w:rsidR="003937B4" w:rsidRPr="00E36309" w:rsidRDefault="00511A7E" w:rsidP="002E0E31">
      <w:pPr>
        <w:spacing w:line="276" w:lineRule="auto"/>
        <w:jc w:val="both"/>
        <w:rPr>
          <w:rFonts w:ascii="Times New Roman" w:hAnsi="Times New Roman"/>
          <w:sz w:val="24"/>
          <w:szCs w:val="24"/>
        </w:rPr>
      </w:pPr>
      <w:r w:rsidRPr="00E36309">
        <w:rPr>
          <w:rFonts w:ascii="Times New Roman" w:hAnsi="Times New Roman"/>
          <w:sz w:val="24"/>
          <w:szCs w:val="24"/>
        </w:rPr>
        <w:lastRenderedPageBreak/>
        <w:t>Opis aktivnosti na energetskih objektih Pokolpja v letu 2016:</w:t>
      </w:r>
    </w:p>
    <w:p w:rsidR="00511A7E" w:rsidRPr="00E36309" w:rsidRDefault="00511A7E" w:rsidP="002915A1">
      <w:pPr>
        <w:numPr>
          <w:ilvl w:val="0"/>
          <w:numId w:val="16"/>
        </w:numPr>
        <w:spacing w:line="276" w:lineRule="auto"/>
        <w:jc w:val="both"/>
        <w:rPr>
          <w:rFonts w:ascii="Times New Roman" w:hAnsi="Times New Roman"/>
          <w:b/>
          <w:sz w:val="24"/>
          <w:szCs w:val="24"/>
        </w:rPr>
      </w:pPr>
      <w:r w:rsidRPr="00E36309">
        <w:rPr>
          <w:rFonts w:ascii="Times New Roman" w:hAnsi="Times New Roman"/>
          <w:b/>
          <w:sz w:val="24"/>
          <w:szCs w:val="24"/>
        </w:rPr>
        <w:t>Priprava DPN za DV 2x110 RTP Kočevje – RTP Črnomelj</w:t>
      </w:r>
    </w:p>
    <w:p w:rsidR="00511A7E" w:rsidRPr="00E36309" w:rsidRDefault="00511A7E" w:rsidP="002E0E31">
      <w:pPr>
        <w:spacing w:line="276" w:lineRule="auto"/>
        <w:jc w:val="both"/>
        <w:rPr>
          <w:rFonts w:ascii="Times New Roman" w:hAnsi="Times New Roman"/>
          <w:sz w:val="24"/>
          <w:szCs w:val="24"/>
        </w:rPr>
      </w:pPr>
      <w:r w:rsidRPr="00E36309">
        <w:rPr>
          <w:rFonts w:ascii="Times New Roman" w:hAnsi="Times New Roman"/>
          <w:sz w:val="24"/>
          <w:szCs w:val="24"/>
        </w:rPr>
        <w:t>Umeščanje zahtevnega objekta državnega pomena DV 2x110 kV Kočevje – Črnom</w:t>
      </w:r>
      <w:r w:rsidR="00FF40E7" w:rsidRPr="00E36309">
        <w:rPr>
          <w:rFonts w:ascii="Times New Roman" w:hAnsi="Times New Roman"/>
          <w:sz w:val="24"/>
          <w:szCs w:val="24"/>
        </w:rPr>
        <w:t>el</w:t>
      </w:r>
      <w:r w:rsidRPr="00E36309">
        <w:rPr>
          <w:rFonts w:ascii="Times New Roman" w:hAnsi="Times New Roman"/>
          <w:sz w:val="24"/>
          <w:szCs w:val="24"/>
        </w:rPr>
        <w:t>j (izdelava DPN) poteka v skladu z zahtevamo ZUPUDPP na Ministrstvu za okolje in prostor (MOP)</w:t>
      </w:r>
      <w:r w:rsidR="00E717CE" w:rsidRPr="00E36309">
        <w:rPr>
          <w:rFonts w:ascii="Times New Roman" w:hAnsi="Times New Roman"/>
          <w:sz w:val="24"/>
          <w:szCs w:val="24"/>
        </w:rPr>
        <w:t>, in sicer:</w:t>
      </w:r>
    </w:p>
    <w:p w:rsidR="00511A7E" w:rsidRPr="00E36309" w:rsidRDefault="00511A7E"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 xml:space="preserve">Vlada RS je 15. </w:t>
      </w:r>
      <w:r w:rsidR="00721B86">
        <w:rPr>
          <w:rFonts w:ascii="Times New Roman" w:hAnsi="Times New Roman"/>
          <w:sz w:val="24"/>
          <w:szCs w:val="24"/>
        </w:rPr>
        <w:t xml:space="preserve">9. </w:t>
      </w:r>
      <w:r w:rsidRPr="00E36309">
        <w:rPr>
          <w:rFonts w:ascii="Times New Roman" w:hAnsi="Times New Roman"/>
          <w:sz w:val="24"/>
          <w:szCs w:val="24"/>
        </w:rPr>
        <w:t>2016 potrdila predlog najustreznejše variante na Vladi RS.</w:t>
      </w:r>
    </w:p>
    <w:p w:rsidR="00511A7E" w:rsidRPr="00E36309" w:rsidRDefault="00511A7E"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Izdelava PAR (predhodnje arheološke raziskave so v teku).</w:t>
      </w:r>
    </w:p>
    <w:p w:rsidR="00511A7E" w:rsidRPr="00E36309" w:rsidRDefault="00511A7E"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Izdelovalec prostorskega dela DPN je izbran.</w:t>
      </w:r>
    </w:p>
    <w:p w:rsidR="00511A7E" w:rsidRPr="00E36309" w:rsidRDefault="00511A7E" w:rsidP="002915A1">
      <w:pPr>
        <w:numPr>
          <w:ilvl w:val="0"/>
          <w:numId w:val="12"/>
        </w:numPr>
        <w:spacing w:line="276" w:lineRule="auto"/>
        <w:jc w:val="both"/>
        <w:rPr>
          <w:rFonts w:ascii="Times New Roman" w:hAnsi="Times New Roman"/>
          <w:sz w:val="24"/>
          <w:szCs w:val="24"/>
        </w:rPr>
      </w:pPr>
      <w:r w:rsidRPr="00E36309">
        <w:rPr>
          <w:rFonts w:ascii="Times New Roman" w:hAnsi="Times New Roman"/>
          <w:sz w:val="24"/>
          <w:szCs w:val="24"/>
        </w:rPr>
        <w:t>V postopku javnega naročanja je izbor izvajalca za izdelavo PVO.</w:t>
      </w:r>
    </w:p>
    <w:p w:rsidR="00511A7E" w:rsidRDefault="00511A7E" w:rsidP="002E0E31">
      <w:pPr>
        <w:spacing w:line="276"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1F6ADB" w:rsidRPr="00E36309" w:rsidTr="00695035">
        <w:tc>
          <w:tcPr>
            <w:tcW w:w="4605" w:type="dxa"/>
            <w:shd w:val="clear" w:color="auto" w:fill="auto"/>
          </w:tcPr>
          <w:p w:rsidR="001F6ADB" w:rsidRPr="00E36309" w:rsidRDefault="008044E5" w:rsidP="002E0E31">
            <w:pPr>
              <w:spacing w:line="276" w:lineRule="auto"/>
              <w:jc w:val="both"/>
              <w:rPr>
                <w:rFonts w:ascii="Times New Roman" w:hAnsi="Times New Roman"/>
                <w:b/>
                <w:sz w:val="24"/>
                <w:szCs w:val="24"/>
              </w:rPr>
            </w:pPr>
            <w:r w:rsidRPr="00E36309">
              <w:rPr>
                <w:rFonts w:ascii="Times New Roman" w:hAnsi="Times New Roman"/>
                <w:b/>
                <w:sz w:val="24"/>
                <w:szCs w:val="24"/>
              </w:rPr>
              <w:t>Opravljene aktivnosti</w:t>
            </w:r>
          </w:p>
        </w:tc>
        <w:tc>
          <w:tcPr>
            <w:tcW w:w="4605" w:type="dxa"/>
            <w:shd w:val="clear" w:color="auto" w:fill="auto"/>
          </w:tcPr>
          <w:p w:rsidR="001F6ADB" w:rsidRPr="00E36309" w:rsidRDefault="001F6ADB" w:rsidP="002E0E31">
            <w:pPr>
              <w:spacing w:line="276" w:lineRule="auto"/>
              <w:jc w:val="both"/>
              <w:rPr>
                <w:rFonts w:ascii="Times New Roman" w:hAnsi="Times New Roman"/>
                <w:b/>
                <w:sz w:val="24"/>
                <w:szCs w:val="24"/>
              </w:rPr>
            </w:pPr>
            <w:r w:rsidRPr="00E36309">
              <w:rPr>
                <w:rFonts w:ascii="Times New Roman" w:hAnsi="Times New Roman"/>
                <w:b/>
                <w:sz w:val="24"/>
                <w:szCs w:val="24"/>
              </w:rPr>
              <w:t>Terminski plan - pričakovani</w:t>
            </w:r>
          </w:p>
        </w:tc>
      </w:tr>
      <w:tr w:rsidR="001F6ADB" w:rsidRPr="00E36309" w:rsidTr="00695035">
        <w:tc>
          <w:tcPr>
            <w:tcW w:w="4605" w:type="dxa"/>
            <w:shd w:val="clear" w:color="auto" w:fill="auto"/>
          </w:tcPr>
          <w:p w:rsidR="001F6ADB" w:rsidRPr="00E36309" w:rsidRDefault="008044E5" w:rsidP="002915A1">
            <w:pPr>
              <w:numPr>
                <w:ilvl w:val="0"/>
                <w:numId w:val="12"/>
              </w:numPr>
              <w:spacing w:line="276" w:lineRule="auto"/>
              <w:jc w:val="both"/>
              <w:rPr>
                <w:rFonts w:ascii="Times New Roman" w:hAnsi="Times New Roman"/>
                <w:sz w:val="23"/>
                <w:szCs w:val="23"/>
              </w:rPr>
            </w:pPr>
            <w:r w:rsidRPr="00E36309">
              <w:rPr>
                <w:rFonts w:ascii="Times New Roman" w:hAnsi="Times New Roman"/>
                <w:sz w:val="23"/>
                <w:szCs w:val="23"/>
              </w:rPr>
              <w:t>Pobuda 17. 11. 2011</w:t>
            </w:r>
          </w:p>
          <w:p w:rsidR="001F6ADB" w:rsidRPr="00E36309" w:rsidRDefault="00721B86" w:rsidP="002915A1">
            <w:pPr>
              <w:numPr>
                <w:ilvl w:val="0"/>
                <w:numId w:val="12"/>
              </w:numPr>
              <w:spacing w:line="276" w:lineRule="auto"/>
              <w:jc w:val="both"/>
              <w:rPr>
                <w:rFonts w:ascii="Times New Roman" w:hAnsi="Times New Roman"/>
                <w:sz w:val="23"/>
                <w:szCs w:val="23"/>
              </w:rPr>
            </w:pPr>
            <w:r>
              <w:rPr>
                <w:rFonts w:ascii="Times New Roman" w:hAnsi="Times New Roman"/>
                <w:sz w:val="23"/>
                <w:szCs w:val="23"/>
              </w:rPr>
              <w:t xml:space="preserve">Objava pobude od 30. 1. 2012 do 3. </w:t>
            </w:r>
            <w:r w:rsidR="008044E5" w:rsidRPr="00E36309">
              <w:rPr>
                <w:rFonts w:ascii="Times New Roman" w:hAnsi="Times New Roman"/>
                <w:sz w:val="23"/>
                <w:szCs w:val="23"/>
              </w:rPr>
              <w:t>3. 2012</w:t>
            </w:r>
          </w:p>
          <w:p w:rsidR="001F6ADB" w:rsidRPr="00E36309" w:rsidRDefault="008044E5" w:rsidP="002915A1">
            <w:pPr>
              <w:numPr>
                <w:ilvl w:val="0"/>
                <w:numId w:val="12"/>
              </w:numPr>
              <w:spacing w:line="276" w:lineRule="auto"/>
              <w:jc w:val="both"/>
              <w:rPr>
                <w:rFonts w:ascii="Times New Roman" w:hAnsi="Times New Roman"/>
                <w:sz w:val="23"/>
                <w:szCs w:val="23"/>
              </w:rPr>
            </w:pPr>
            <w:r w:rsidRPr="00E36309">
              <w:rPr>
                <w:rFonts w:ascii="Times New Roman" w:hAnsi="Times New Roman"/>
                <w:sz w:val="23"/>
                <w:szCs w:val="23"/>
              </w:rPr>
              <w:t>Sklep Vlade RS o pripravi DPN v oktobru 2012</w:t>
            </w:r>
          </w:p>
          <w:p w:rsidR="001F6ADB" w:rsidRPr="00E36309" w:rsidRDefault="008044E5" w:rsidP="002915A1">
            <w:pPr>
              <w:numPr>
                <w:ilvl w:val="0"/>
                <w:numId w:val="12"/>
              </w:numPr>
              <w:spacing w:line="276" w:lineRule="auto"/>
              <w:jc w:val="both"/>
              <w:rPr>
                <w:rFonts w:ascii="Times New Roman" w:hAnsi="Times New Roman"/>
                <w:sz w:val="23"/>
                <w:szCs w:val="23"/>
              </w:rPr>
            </w:pPr>
            <w:r w:rsidRPr="00E36309">
              <w:rPr>
                <w:rFonts w:ascii="Times New Roman" w:hAnsi="Times New Roman"/>
                <w:sz w:val="23"/>
                <w:szCs w:val="23"/>
              </w:rPr>
              <w:t>Javna razgrn</w:t>
            </w:r>
            <w:r w:rsidR="00721B86">
              <w:rPr>
                <w:rFonts w:ascii="Times New Roman" w:hAnsi="Times New Roman"/>
                <w:sz w:val="23"/>
                <w:szCs w:val="23"/>
              </w:rPr>
              <w:t xml:space="preserve">itev študije variante on OP od 7. 4. do 7. </w:t>
            </w:r>
            <w:r w:rsidRPr="00E36309">
              <w:rPr>
                <w:rFonts w:ascii="Times New Roman" w:hAnsi="Times New Roman"/>
                <w:sz w:val="23"/>
                <w:szCs w:val="23"/>
              </w:rPr>
              <w:t>5. 2012</w:t>
            </w:r>
          </w:p>
          <w:p w:rsidR="008044E5" w:rsidRPr="00E36309" w:rsidRDefault="008044E5" w:rsidP="002915A1">
            <w:pPr>
              <w:numPr>
                <w:ilvl w:val="0"/>
                <w:numId w:val="12"/>
              </w:numPr>
              <w:spacing w:line="276" w:lineRule="auto"/>
              <w:jc w:val="both"/>
              <w:rPr>
                <w:rFonts w:ascii="Times New Roman" w:hAnsi="Times New Roman"/>
                <w:sz w:val="23"/>
                <w:szCs w:val="23"/>
              </w:rPr>
            </w:pPr>
            <w:r w:rsidRPr="00E36309">
              <w:rPr>
                <w:rFonts w:ascii="Times New Roman" w:hAnsi="Times New Roman"/>
                <w:sz w:val="23"/>
                <w:szCs w:val="23"/>
              </w:rPr>
              <w:t>Stališča do pripomb: februar 2016</w:t>
            </w:r>
          </w:p>
          <w:p w:rsidR="008044E5" w:rsidRPr="00E36309" w:rsidRDefault="008044E5" w:rsidP="002915A1">
            <w:pPr>
              <w:numPr>
                <w:ilvl w:val="0"/>
                <w:numId w:val="12"/>
              </w:numPr>
              <w:spacing w:line="276" w:lineRule="auto"/>
              <w:jc w:val="both"/>
              <w:rPr>
                <w:rFonts w:ascii="Times New Roman" w:hAnsi="Times New Roman"/>
                <w:sz w:val="23"/>
                <w:szCs w:val="23"/>
              </w:rPr>
            </w:pPr>
            <w:r w:rsidRPr="00E36309">
              <w:rPr>
                <w:rFonts w:ascii="Times New Roman" w:hAnsi="Times New Roman"/>
                <w:sz w:val="23"/>
                <w:szCs w:val="23"/>
              </w:rPr>
              <w:t>Sprejem odločitve o najustreznejši odločitvi: september 2016</w:t>
            </w:r>
          </w:p>
        </w:tc>
        <w:tc>
          <w:tcPr>
            <w:tcW w:w="4605" w:type="dxa"/>
            <w:shd w:val="clear" w:color="auto" w:fill="auto"/>
          </w:tcPr>
          <w:p w:rsidR="001F6ADB" w:rsidRPr="00E36309" w:rsidRDefault="008044E5" w:rsidP="002915A1">
            <w:pPr>
              <w:numPr>
                <w:ilvl w:val="0"/>
                <w:numId w:val="12"/>
              </w:numPr>
              <w:spacing w:line="276" w:lineRule="auto"/>
              <w:jc w:val="both"/>
              <w:rPr>
                <w:rFonts w:ascii="Times New Roman" w:hAnsi="Times New Roman"/>
                <w:sz w:val="23"/>
                <w:szCs w:val="23"/>
              </w:rPr>
            </w:pPr>
            <w:r w:rsidRPr="00E36309">
              <w:rPr>
                <w:rFonts w:ascii="Times New Roman" w:hAnsi="Times New Roman"/>
                <w:sz w:val="23"/>
                <w:szCs w:val="23"/>
              </w:rPr>
              <w:t>Javna razgrnitev osnutka DPN in PVO</w:t>
            </w:r>
          </w:p>
          <w:p w:rsidR="001F6ADB" w:rsidRPr="00E36309" w:rsidRDefault="008044E5" w:rsidP="002915A1">
            <w:pPr>
              <w:numPr>
                <w:ilvl w:val="0"/>
                <w:numId w:val="12"/>
              </w:numPr>
              <w:spacing w:line="276" w:lineRule="auto"/>
              <w:jc w:val="both"/>
              <w:rPr>
                <w:rFonts w:ascii="Times New Roman" w:hAnsi="Times New Roman"/>
                <w:sz w:val="23"/>
                <w:szCs w:val="23"/>
              </w:rPr>
            </w:pPr>
            <w:r w:rsidRPr="00E36309">
              <w:rPr>
                <w:rFonts w:ascii="Times New Roman" w:hAnsi="Times New Roman"/>
                <w:sz w:val="23"/>
                <w:szCs w:val="23"/>
              </w:rPr>
              <w:t>Sprejem uredbe o DPN</w:t>
            </w:r>
          </w:p>
          <w:p w:rsidR="001F6ADB" w:rsidRPr="00E36309" w:rsidRDefault="001F6ADB" w:rsidP="002E0E31">
            <w:pPr>
              <w:spacing w:line="276" w:lineRule="auto"/>
              <w:ind w:left="720"/>
              <w:jc w:val="both"/>
              <w:rPr>
                <w:rFonts w:ascii="Times New Roman" w:hAnsi="Times New Roman"/>
                <w:sz w:val="23"/>
                <w:szCs w:val="23"/>
              </w:rPr>
            </w:pPr>
          </w:p>
        </w:tc>
      </w:tr>
    </w:tbl>
    <w:p w:rsidR="004A67A6" w:rsidRDefault="004A67A6" w:rsidP="002E0E31">
      <w:pPr>
        <w:spacing w:line="276" w:lineRule="auto"/>
        <w:jc w:val="both"/>
        <w:rPr>
          <w:rFonts w:ascii="Times New Roman" w:hAnsi="Times New Roman"/>
          <w:sz w:val="24"/>
          <w:szCs w:val="24"/>
        </w:rPr>
      </w:pPr>
    </w:p>
    <w:p w:rsidR="001F6ADB" w:rsidRPr="00E36309" w:rsidRDefault="001F6ADB" w:rsidP="002E0E31">
      <w:pPr>
        <w:spacing w:line="276" w:lineRule="auto"/>
        <w:jc w:val="both"/>
        <w:rPr>
          <w:rFonts w:ascii="Times New Roman" w:hAnsi="Times New Roman"/>
          <w:sz w:val="24"/>
          <w:szCs w:val="24"/>
        </w:rPr>
      </w:pPr>
      <w:r w:rsidRPr="00E36309">
        <w:rPr>
          <w:rFonts w:ascii="Times New Roman" w:hAnsi="Times New Roman"/>
          <w:sz w:val="24"/>
          <w:szCs w:val="24"/>
        </w:rPr>
        <w:t>Pri umeščanju daljnovoda v prostor so po javni razgrnitvi Študije variant s predlogom najugodnejše variante nastali zapleti. Občani občine Črnomelj so se po javni razgrni</w:t>
      </w:r>
      <w:r w:rsidR="00E65079" w:rsidRPr="00E36309">
        <w:rPr>
          <w:rFonts w:ascii="Times New Roman" w:hAnsi="Times New Roman"/>
          <w:sz w:val="24"/>
          <w:szCs w:val="24"/>
        </w:rPr>
        <w:t>tvi organizirali in ustanovili C</w:t>
      </w:r>
      <w:r w:rsidRPr="00E36309">
        <w:rPr>
          <w:rFonts w:ascii="Times New Roman" w:hAnsi="Times New Roman"/>
          <w:sz w:val="24"/>
          <w:szCs w:val="24"/>
        </w:rPr>
        <w:t>i</w:t>
      </w:r>
      <w:r w:rsidR="00322A18" w:rsidRPr="00E36309">
        <w:rPr>
          <w:rFonts w:ascii="Times New Roman" w:hAnsi="Times New Roman"/>
          <w:sz w:val="24"/>
          <w:szCs w:val="24"/>
        </w:rPr>
        <w:t xml:space="preserve">vilno iniciativo. Predstavniki </w:t>
      </w:r>
      <w:r w:rsidRPr="00E36309">
        <w:rPr>
          <w:rFonts w:ascii="Times New Roman" w:hAnsi="Times New Roman"/>
          <w:sz w:val="24"/>
          <w:szCs w:val="24"/>
        </w:rPr>
        <w:t>Civiln</w:t>
      </w:r>
      <w:r w:rsidR="00721B86">
        <w:rPr>
          <w:rFonts w:ascii="Times New Roman" w:hAnsi="Times New Roman"/>
          <w:sz w:val="24"/>
          <w:szCs w:val="24"/>
        </w:rPr>
        <w:t>e iniciative</w:t>
      </w:r>
      <w:r w:rsidRPr="00E36309">
        <w:rPr>
          <w:rFonts w:ascii="Times New Roman" w:hAnsi="Times New Roman"/>
          <w:sz w:val="24"/>
          <w:szCs w:val="24"/>
        </w:rPr>
        <w:t xml:space="preserve"> nasprotujejo vsakršni umestitvi daljnovoda kot nadzemnega voda v prostor. Podzemno izvedbo daljnovoda zahtevajo na prehodu iz gozda v dolino pred Črnomljem (za vse predlagane variante), na odseku v dolžini od 4,2 do 4,5 km.</w:t>
      </w:r>
      <w:r w:rsidR="00D431DC" w:rsidRPr="00E36309">
        <w:rPr>
          <w:rFonts w:ascii="Times New Roman" w:hAnsi="Times New Roman"/>
          <w:sz w:val="24"/>
          <w:szCs w:val="24"/>
        </w:rPr>
        <w:t xml:space="preserve"> Pri umeščanju daljnovoda v prostor je Vlada RS 15. </w:t>
      </w:r>
      <w:r w:rsidR="0096379C">
        <w:rPr>
          <w:rFonts w:ascii="Times New Roman" w:hAnsi="Times New Roman"/>
          <w:sz w:val="24"/>
          <w:szCs w:val="24"/>
        </w:rPr>
        <w:t>9.</w:t>
      </w:r>
      <w:r w:rsidR="00D431DC" w:rsidRPr="00E36309">
        <w:rPr>
          <w:rFonts w:ascii="Times New Roman" w:hAnsi="Times New Roman"/>
          <w:sz w:val="24"/>
          <w:szCs w:val="24"/>
        </w:rPr>
        <w:t xml:space="preserve"> 2016 potrdila predlog najustreznejše variante. Republika Slovenija je po potrditvi najustreznejše variante prejela </w:t>
      </w:r>
      <w:r w:rsidR="00E65079" w:rsidRPr="00E36309">
        <w:rPr>
          <w:rFonts w:ascii="Times New Roman" w:hAnsi="Times New Roman"/>
          <w:sz w:val="24"/>
          <w:szCs w:val="24"/>
        </w:rPr>
        <w:t>tožbo C</w:t>
      </w:r>
      <w:r w:rsidR="006330AD" w:rsidRPr="00E36309">
        <w:rPr>
          <w:rFonts w:ascii="Times New Roman" w:hAnsi="Times New Roman"/>
          <w:sz w:val="24"/>
          <w:szCs w:val="24"/>
        </w:rPr>
        <w:t>ivilne iniciative</w:t>
      </w:r>
      <w:r w:rsidR="00D431DC" w:rsidRPr="00E36309">
        <w:rPr>
          <w:rFonts w:ascii="Times New Roman" w:hAnsi="Times New Roman"/>
          <w:sz w:val="24"/>
          <w:szCs w:val="24"/>
        </w:rPr>
        <w:t xml:space="preserve">, na katero je Upravno sodišče </w:t>
      </w:r>
      <w:r w:rsidR="00FF40E7" w:rsidRPr="00E36309">
        <w:rPr>
          <w:rFonts w:ascii="Times New Roman" w:hAnsi="Times New Roman"/>
          <w:sz w:val="24"/>
          <w:szCs w:val="24"/>
        </w:rPr>
        <w:t>v sodbi odgovorilo, da se pritožba (prebivalcev) zavrne. Slednji so se pritožili na izrek Upravnega sodišča, katerega odločitve še nismo prejeli. V kolikor bo njihova odlo</w:t>
      </w:r>
      <w:r w:rsidR="004A67A6">
        <w:rPr>
          <w:rFonts w:ascii="Times New Roman" w:hAnsi="Times New Roman"/>
          <w:sz w:val="24"/>
          <w:szCs w:val="24"/>
        </w:rPr>
        <w:t>čitev znana še v letu 2017, bosta koordinator in investitor nadaljevala</w:t>
      </w:r>
      <w:r w:rsidR="00FF40E7" w:rsidRPr="00E36309">
        <w:rPr>
          <w:rFonts w:ascii="Times New Roman" w:hAnsi="Times New Roman"/>
          <w:sz w:val="24"/>
          <w:szCs w:val="24"/>
        </w:rPr>
        <w:t xml:space="preserve"> s postopkom priprave DPN, in sicer v okviru aktivnosti pridobivanja okoljevarstvenega dovoljenja.</w:t>
      </w:r>
    </w:p>
    <w:p w:rsidR="001F6ADB" w:rsidRPr="00E36309" w:rsidRDefault="001F6ADB" w:rsidP="002E0E31">
      <w:pPr>
        <w:spacing w:line="276" w:lineRule="auto"/>
        <w:jc w:val="both"/>
        <w:rPr>
          <w:rFonts w:ascii="Times New Roman" w:hAnsi="Times New Roman"/>
          <w:sz w:val="24"/>
          <w:szCs w:val="24"/>
        </w:rPr>
      </w:pPr>
    </w:p>
    <w:p w:rsidR="004B60CD" w:rsidRPr="00E36309" w:rsidRDefault="004B60CD" w:rsidP="004B60CD">
      <w:pPr>
        <w:spacing w:line="276" w:lineRule="auto"/>
        <w:jc w:val="both"/>
        <w:rPr>
          <w:rFonts w:ascii="Times New Roman" w:hAnsi="Times New Roman"/>
          <w:sz w:val="24"/>
          <w:szCs w:val="24"/>
        </w:rPr>
      </w:pPr>
      <w:bookmarkStart w:id="331" w:name="_Toc349304574"/>
      <w:bookmarkStart w:id="332" w:name="_Toc349304636"/>
      <w:bookmarkStart w:id="333" w:name="_Toc349304690"/>
      <w:bookmarkEnd w:id="331"/>
      <w:bookmarkEnd w:id="332"/>
      <w:bookmarkEnd w:id="333"/>
    </w:p>
    <w:p w:rsidR="004B60CD" w:rsidRPr="00E36309" w:rsidRDefault="004B60CD" w:rsidP="004B60CD">
      <w:pPr>
        <w:spacing w:line="276" w:lineRule="auto"/>
        <w:jc w:val="both"/>
        <w:rPr>
          <w:rFonts w:ascii="Times New Roman" w:hAnsi="Times New Roman"/>
          <w:sz w:val="24"/>
          <w:szCs w:val="24"/>
        </w:rPr>
      </w:pPr>
    </w:p>
    <w:p w:rsidR="004B60CD" w:rsidRPr="00E36309" w:rsidRDefault="004B60CD" w:rsidP="002E0E31">
      <w:pPr>
        <w:spacing w:line="276" w:lineRule="auto"/>
        <w:rPr>
          <w:rFonts w:ascii="Times New Roman" w:hAnsi="Times New Roman"/>
          <w:sz w:val="24"/>
          <w:szCs w:val="24"/>
        </w:rPr>
        <w:sectPr w:rsidR="004B60CD" w:rsidRPr="00E36309" w:rsidSect="000C5B6A">
          <w:headerReference w:type="default" r:id="rId32"/>
          <w:footerReference w:type="first" r:id="rId33"/>
          <w:pgSz w:w="11906" w:h="16838" w:code="9"/>
          <w:pgMar w:top="1418" w:right="1418" w:bottom="1418" w:left="1418" w:header="709" w:footer="709" w:gutter="0"/>
          <w:cols w:space="708"/>
          <w:docGrid w:linePitch="360"/>
        </w:sectPr>
      </w:pPr>
    </w:p>
    <w:p w:rsidR="004E392D" w:rsidRPr="0051645E" w:rsidRDefault="00000A3B" w:rsidP="002E0E31">
      <w:pPr>
        <w:pStyle w:val="Naslov1"/>
        <w:spacing w:line="276" w:lineRule="auto"/>
        <w:ind w:left="426" w:hanging="426"/>
        <w:jc w:val="both"/>
        <w:rPr>
          <w:sz w:val="28"/>
          <w:lang w:val="sl-SI"/>
        </w:rPr>
      </w:pPr>
      <w:bookmarkStart w:id="334" w:name="_Toc391020902"/>
      <w:bookmarkStart w:id="335" w:name="_Toc394053574"/>
      <w:bookmarkStart w:id="336" w:name="_Toc492973251"/>
      <w:r w:rsidRPr="00E36309">
        <w:rPr>
          <w:bCs w:val="0"/>
          <w:sz w:val="28"/>
        </w:rPr>
        <w:lastRenderedPageBreak/>
        <w:t>4</w:t>
      </w:r>
      <w:r w:rsidR="004E392D" w:rsidRPr="00E36309">
        <w:rPr>
          <w:bCs w:val="0"/>
          <w:sz w:val="28"/>
        </w:rPr>
        <w:t>.</w:t>
      </w:r>
      <w:r w:rsidR="004E392D" w:rsidRPr="00E36309">
        <w:rPr>
          <w:sz w:val="28"/>
          <w:lang w:val="sl-SI"/>
        </w:rPr>
        <w:tab/>
      </w:r>
      <w:r w:rsidR="004E392D" w:rsidRPr="00E36309">
        <w:rPr>
          <w:sz w:val="28"/>
        </w:rPr>
        <w:t>KAZALNIKI ZA SPREMLJANJE UČINKOVITOSTI IZVAJANJA PROGRAM</w:t>
      </w:r>
      <w:bookmarkEnd w:id="334"/>
      <w:bookmarkEnd w:id="335"/>
      <w:r w:rsidR="00BE5EE6" w:rsidRPr="00E36309">
        <w:rPr>
          <w:sz w:val="28"/>
          <w:lang w:val="sl-SI"/>
        </w:rPr>
        <w:t>a</w:t>
      </w:r>
      <w:bookmarkEnd w:id="336"/>
    </w:p>
    <w:p w:rsidR="004E392D" w:rsidRPr="00E36309" w:rsidRDefault="004E392D" w:rsidP="002E0E31">
      <w:pPr>
        <w:spacing w:line="276" w:lineRule="auto"/>
        <w:rPr>
          <w:rFonts w:ascii="Times New Roman" w:hAnsi="Times New Roman"/>
          <w:sz w:val="24"/>
          <w:szCs w:val="24"/>
          <w:lang w:eastAsia="x-none"/>
        </w:rPr>
      </w:pPr>
    </w:p>
    <w:p w:rsidR="004E392D" w:rsidRPr="00E36309" w:rsidRDefault="004E392D" w:rsidP="002E0E31">
      <w:pPr>
        <w:spacing w:line="276" w:lineRule="auto"/>
        <w:rPr>
          <w:rFonts w:ascii="Times New Roman" w:hAnsi="Times New Roman"/>
          <w:sz w:val="24"/>
          <w:szCs w:val="24"/>
          <w:lang w:eastAsia="x-none"/>
        </w:rPr>
      </w:pPr>
    </w:p>
    <w:p w:rsidR="004E392D" w:rsidRPr="00E36309" w:rsidRDefault="00BE5EE6" w:rsidP="002E0E31">
      <w:pPr>
        <w:pStyle w:val="Naslov2"/>
        <w:spacing w:line="276" w:lineRule="auto"/>
        <w:rPr>
          <w:lang w:val="sl-SI"/>
        </w:rPr>
      </w:pPr>
      <w:bookmarkStart w:id="337" w:name="_Toc492973252"/>
      <w:r w:rsidRPr="00E36309">
        <w:rPr>
          <w:lang w:val="sl-SI"/>
        </w:rPr>
        <w:t>4</w:t>
      </w:r>
      <w:r w:rsidR="004E392D" w:rsidRPr="00E36309">
        <w:t xml:space="preserve">.1 </w:t>
      </w:r>
      <w:r w:rsidR="00511227" w:rsidRPr="00E36309">
        <w:t>Finančn</w:t>
      </w:r>
      <w:r w:rsidR="008D584C" w:rsidRPr="00E36309">
        <w:rPr>
          <w:lang w:val="sl-SI"/>
        </w:rPr>
        <w:t>a</w:t>
      </w:r>
      <w:r w:rsidR="006D0C17" w:rsidRPr="00E36309">
        <w:t xml:space="preserve"> </w:t>
      </w:r>
      <w:r w:rsidR="008D584C" w:rsidRPr="00E36309">
        <w:rPr>
          <w:lang w:val="sl-SI"/>
        </w:rPr>
        <w:t>realizacija</w:t>
      </w:r>
      <w:r w:rsidR="004E392D" w:rsidRPr="00E36309">
        <w:t xml:space="preserve"> Programa spodbujanja konkurenčnosti</w:t>
      </w:r>
      <w:r w:rsidR="00715567">
        <w:rPr>
          <w:lang w:val="sl-SI"/>
        </w:rPr>
        <w:t xml:space="preserve"> in ukrepov razvojne podpore</w:t>
      </w:r>
      <w:r w:rsidR="00305596">
        <w:rPr>
          <w:lang w:val="sl-SI"/>
        </w:rPr>
        <w:t xml:space="preserve"> </w:t>
      </w:r>
      <w:r w:rsidR="004E392D" w:rsidRPr="00E36309">
        <w:t>Pokolpj</w:t>
      </w:r>
      <w:r w:rsidR="00715567">
        <w:t>u v obdobju</w:t>
      </w:r>
      <w:r w:rsidR="00720558" w:rsidRPr="00E36309">
        <w:rPr>
          <w:lang w:val="sl-SI"/>
        </w:rPr>
        <w:t xml:space="preserve"> </w:t>
      </w:r>
      <w:r w:rsidR="0076684A">
        <w:rPr>
          <w:lang w:val="sl-SI"/>
        </w:rPr>
        <w:t>2011–</w:t>
      </w:r>
      <w:r w:rsidR="00985847" w:rsidRPr="00E36309">
        <w:rPr>
          <w:lang w:val="sl-SI"/>
        </w:rPr>
        <w:t>2020</w:t>
      </w:r>
      <w:bookmarkEnd w:id="337"/>
    </w:p>
    <w:p w:rsidR="004E392D" w:rsidRPr="00E36309" w:rsidRDefault="004E392D" w:rsidP="002E0E31">
      <w:pPr>
        <w:spacing w:line="276" w:lineRule="auto"/>
        <w:contextualSpacing/>
        <w:rPr>
          <w:rFonts w:ascii="Times New Roman" w:hAnsi="Times New Roman"/>
          <w:sz w:val="24"/>
          <w:szCs w:val="24"/>
          <w:lang w:eastAsia="x-none"/>
        </w:rPr>
      </w:pPr>
    </w:p>
    <w:p w:rsidR="004E392D" w:rsidRPr="00E36309" w:rsidRDefault="00A23AC9" w:rsidP="00A23AC9">
      <w:pPr>
        <w:pStyle w:val="Napis"/>
        <w:rPr>
          <w:color w:val="000000"/>
          <w:szCs w:val="24"/>
        </w:rPr>
      </w:pPr>
      <w:bookmarkStart w:id="338" w:name="_Toc486576721"/>
      <w:bookmarkStart w:id="339" w:name="_Toc500420126"/>
      <w:r>
        <w:t xml:space="preserve">Tabela </w:t>
      </w:r>
      <w:r>
        <w:fldChar w:fldCharType="begin"/>
      </w:r>
      <w:r>
        <w:instrText xml:space="preserve"> SEQ Tabela \* ARABIC </w:instrText>
      </w:r>
      <w:r>
        <w:fldChar w:fldCharType="separate"/>
      </w:r>
      <w:r w:rsidR="000E7AE4">
        <w:rPr>
          <w:noProof/>
        </w:rPr>
        <w:t>11</w:t>
      </w:r>
      <w:r>
        <w:fldChar w:fldCharType="end"/>
      </w:r>
      <w:r w:rsidR="004E392D" w:rsidRPr="00E36309">
        <w:rPr>
          <w:color w:val="000000"/>
          <w:szCs w:val="24"/>
        </w:rPr>
        <w:t xml:space="preserve">: </w:t>
      </w:r>
      <w:r w:rsidR="008D584C" w:rsidRPr="00E36309">
        <w:rPr>
          <w:color w:val="000000"/>
          <w:szCs w:val="24"/>
        </w:rPr>
        <w:t xml:space="preserve">Finančna realizacija </w:t>
      </w:r>
      <w:bookmarkEnd w:id="338"/>
      <w:r w:rsidR="00715567">
        <w:rPr>
          <w:color w:val="000000"/>
          <w:szCs w:val="24"/>
        </w:rPr>
        <w:t xml:space="preserve">Ukrepa 1 </w:t>
      </w:r>
      <w:r w:rsidR="00D5280E" w:rsidRPr="00D5280E">
        <w:rPr>
          <w:color w:val="000000"/>
          <w:szCs w:val="24"/>
        </w:rPr>
        <w:t>Program</w:t>
      </w:r>
      <w:r w:rsidR="00715567">
        <w:rPr>
          <w:color w:val="000000"/>
          <w:szCs w:val="24"/>
        </w:rPr>
        <w:t>a</w:t>
      </w:r>
      <w:r w:rsidR="00D5280E" w:rsidRPr="00D5280E">
        <w:rPr>
          <w:color w:val="000000"/>
          <w:szCs w:val="24"/>
        </w:rPr>
        <w:t xml:space="preserve"> spodbujanja konkurenčnosti Pokolpja v obdobju od 2011 do 2020 </w:t>
      </w:r>
      <w:r w:rsidR="00500EBC" w:rsidRPr="00E36309">
        <w:rPr>
          <w:color w:val="000000"/>
          <w:szCs w:val="24"/>
        </w:rPr>
        <w:t>(v evro)</w:t>
      </w:r>
      <w:bookmarkEnd w:id="339"/>
      <w:r w:rsidR="008D584C" w:rsidRPr="00E36309">
        <w:t xml:space="preserve"> </w:t>
      </w:r>
    </w:p>
    <w:tbl>
      <w:tblPr>
        <w:tblW w:w="12968"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395"/>
        <w:gridCol w:w="1205"/>
        <w:gridCol w:w="1134"/>
        <w:gridCol w:w="1169"/>
        <w:gridCol w:w="1294"/>
        <w:gridCol w:w="1257"/>
        <w:gridCol w:w="1257"/>
        <w:gridCol w:w="1257"/>
      </w:tblGrid>
      <w:tr w:rsidR="00582D66" w:rsidRPr="00E36309" w:rsidTr="00582D66">
        <w:trPr>
          <w:trHeight w:val="555"/>
          <w:tblHeader/>
        </w:trPr>
        <w:tc>
          <w:tcPr>
            <w:tcW w:w="4395" w:type="dxa"/>
            <w:vMerge w:val="restart"/>
            <w:tcBorders>
              <w:right w:val="single" w:sz="18" w:space="0" w:color="9BBB59"/>
            </w:tcBorders>
            <w:shd w:val="clear" w:color="auto" w:fill="EAF1DD"/>
            <w:noWrap/>
            <w:vAlign w:val="center"/>
          </w:tcPr>
          <w:p w:rsidR="00582D66" w:rsidRPr="00E36309" w:rsidRDefault="00582D66" w:rsidP="00AF20FE">
            <w:pPr>
              <w:spacing w:line="276" w:lineRule="auto"/>
              <w:jc w:val="center"/>
              <w:rPr>
                <w:rFonts w:ascii="Times New Roman" w:eastAsia="Times New Roman" w:hAnsi="Times New Roman"/>
                <w:b/>
                <w:sz w:val="19"/>
                <w:szCs w:val="19"/>
              </w:rPr>
            </w:pPr>
          </w:p>
          <w:p w:rsidR="00582D66" w:rsidRPr="00E36309" w:rsidRDefault="00582D66" w:rsidP="00AF20FE">
            <w:pPr>
              <w:spacing w:line="276" w:lineRule="auto"/>
              <w:rPr>
                <w:rFonts w:ascii="Times New Roman" w:eastAsia="Times New Roman" w:hAnsi="Times New Roman"/>
                <w:b/>
                <w:sz w:val="19"/>
                <w:szCs w:val="19"/>
              </w:rPr>
            </w:pPr>
          </w:p>
          <w:p w:rsidR="00582D66" w:rsidRPr="00E36309" w:rsidRDefault="00582D66" w:rsidP="00AF20FE">
            <w:pPr>
              <w:spacing w:line="276" w:lineRule="auto"/>
              <w:jc w:val="center"/>
              <w:rPr>
                <w:rFonts w:ascii="Times New Roman" w:eastAsia="Times New Roman" w:hAnsi="Times New Roman"/>
                <w:b/>
                <w:sz w:val="19"/>
                <w:szCs w:val="19"/>
              </w:rPr>
            </w:pPr>
            <w:r w:rsidRPr="00E36309">
              <w:rPr>
                <w:rFonts w:ascii="Times New Roman" w:eastAsia="Times New Roman" w:hAnsi="Times New Roman"/>
                <w:b/>
                <w:sz w:val="19"/>
                <w:szCs w:val="19"/>
              </w:rPr>
              <w:t>Program</w:t>
            </w:r>
          </w:p>
          <w:p w:rsidR="00582D66" w:rsidRPr="00E36309" w:rsidRDefault="00582D66" w:rsidP="00AF20FE">
            <w:pPr>
              <w:spacing w:line="276" w:lineRule="auto"/>
              <w:jc w:val="center"/>
              <w:rPr>
                <w:rFonts w:ascii="Times New Roman" w:eastAsia="Times New Roman" w:hAnsi="Times New Roman"/>
                <w:b/>
                <w:sz w:val="19"/>
                <w:szCs w:val="19"/>
              </w:rPr>
            </w:pPr>
          </w:p>
        </w:tc>
        <w:tc>
          <w:tcPr>
            <w:tcW w:w="1205" w:type="dxa"/>
            <w:tcBorders>
              <w:left w:val="single" w:sz="18" w:space="0" w:color="9BBB59"/>
            </w:tcBorders>
            <w:shd w:val="clear" w:color="auto" w:fill="EAF1DD"/>
            <w:vAlign w:val="center"/>
          </w:tcPr>
          <w:p w:rsidR="00582D66" w:rsidRPr="00E36309" w:rsidRDefault="00582D66" w:rsidP="00AF20FE">
            <w:pPr>
              <w:spacing w:line="276" w:lineRule="auto"/>
              <w:jc w:val="center"/>
              <w:rPr>
                <w:rFonts w:ascii="Times New Roman" w:eastAsia="Times New Roman" w:hAnsi="Times New Roman"/>
                <w:b/>
                <w:bCs/>
                <w:color w:val="000000"/>
                <w:sz w:val="19"/>
                <w:szCs w:val="19"/>
              </w:rPr>
            </w:pPr>
            <w:r w:rsidRPr="00E36309">
              <w:rPr>
                <w:rFonts w:ascii="Times New Roman" w:eastAsia="Times New Roman" w:hAnsi="Times New Roman"/>
                <w:b/>
                <w:bCs/>
                <w:color w:val="000000"/>
                <w:sz w:val="19"/>
                <w:szCs w:val="19"/>
              </w:rPr>
              <w:t>2011</w:t>
            </w:r>
          </w:p>
        </w:tc>
        <w:tc>
          <w:tcPr>
            <w:tcW w:w="1134" w:type="dxa"/>
            <w:shd w:val="clear" w:color="auto" w:fill="EAF1DD"/>
            <w:vAlign w:val="center"/>
          </w:tcPr>
          <w:p w:rsidR="00582D66" w:rsidRPr="00E36309" w:rsidRDefault="00582D66" w:rsidP="00AF20FE">
            <w:pPr>
              <w:spacing w:line="276" w:lineRule="auto"/>
              <w:jc w:val="center"/>
              <w:rPr>
                <w:rFonts w:ascii="Times New Roman" w:eastAsia="Times New Roman" w:hAnsi="Times New Roman"/>
                <w:b/>
                <w:bCs/>
                <w:color w:val="000000"/>
                <w:sz w:val="19"/>
                <w:szCs w:val="19"/>
              </w:rPr>
            </w:pPr>
            <w:r w:rsidRPr="00E36309">
              <w:rPr>
                <w:rFonts w:ascii="Times New Roman" w:eastAsia="Times New Roman" w:hAnsi="Times New Roman"/>
                <w:b/>
                <w:bCs/>
                <w:color w:val="000000"/>
                <w:sz w:val="19"/>
                <w:szCs w:val="19"/>
              </w:rPr>
              <w:t>2012</w:t>
            </w:r>
          </w:p>
        </w:tc>
        <w:tc>
          <w:tcPr>
            <w:tcW w:w="1169" w:type="dxa"/>
            <w:shd w:val="clear" w:color="auto" w:fill="EAF1DD"/>
            <w:vAlign w:val="center"/>
          </w:tcPr>
          <w:p w:rsidR="00582D66" w:rsidRPr="00E36309" w:rsidRDefault="00582D66" w:rsidP="00AF20FE">
            <w:pPr>
              <w:spacing w:line="276" w:lineRule="auto"/>
              <w:jc w:val="center"/>
              <w:rPr>
                <w:rFonts w:ascii="Times New Roman" w:eastAsia="Times New Roman" w:hAnsi="Times New Roman"/>
                <w:b/>
                <w:bCs/>
                <w:color w:val="000000"/>
                <w:sz w:val="19"/>
                <w:szCs w:val="19"/>
              </w:rPr>
            </w:pPr>
            <w:r w:rsidRPr="00E36309">
              <w:rPr>
                <w:rFonts w:ascii="Times New Roman" w:eastAsia="Times New Roman" w:hAnsi="Times New Roman"/>
                <w:b/>
                <w:bCs/>
                <w:color w:val="000000"/>
                <w:sz w:val="19"/>
                <w:szCs w:val="19"/>
              </w:rPr>
              <w:t>2013</w:t>
            </w:r>
          </w:p>
        </w:tc>
        <w:tc>
          <w:tcPr>
            <w:tcW w:w="1294" w:type="dxa"/>
            <w:shd w:val="clear" w:color="auto" w:fill="EAF1DD"/>
            <w:vAlign w:val="center"/>
          </w:tcPr>
          <w:p w:rsidR="00582D66" w:rsidRPr="00E36309" w:rsidRDefault="00582D66" w:rsidP="00AF20FE">
            <w:pPr>
              <w:spacing w:line="276" w:lineRule="auto"/>
              <w:jc w:val="center"/>
              <w:rPr>
                <w:rFonts w:ascii="Times New Roman" w:eastAsia="Times New Roman" w:hAnsi="Times New Roman"/>
                <w:b/>
                <w:bCs/>
                <w:color w:val="000000"/>
                <w:sz w:val="19"/>
                <w:szCs w:val="19"/>
              </w:rPr>
            </w:pPr>
            <w:r w:rsidRPr="00E36309">
              <w:rPr>
                <w:rFonts w:ascii="Times New Roman" w:eastAsia="Times New Roman" w:hAnsi="Times New Roman"/>
                <w:b/>
                <w:bCs/>
                <w:color w:val="000000"/>
                <w:sz w:val="19"/>
                <w:szCs w:val="19"/>
              </w:rPr>
              <w:t>2014</w:t>
            </w:r>
          </w:p>
        </w:tc>
        <w:tc>
          <w:tcPr>
            <w:tcW w:w="1257" w:type="dxa"/>
            <w:shd w:val="clear" w:color="auto" w:fill="EAF1DD"/>
            <w:vAlign w:val="center"/>
          </w:tcPr>
          <w:p w:rsidR="00582D66" w:rsidRPr="00E36309" w:rsidRDefault="00582D66" w:rsidP="00AF20FE">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2015</w:t>
            </w:r>
          </w:p>
        </w:tc>
        <w:tc>
          <w:tcPr>
            <w:tcW w:w="1257" w:type="dxa"/>
            <w:shd w:val="clear" w:color="auto" w:fill="EAF1DD"/>
            <w:vAlign w:val="center"/>
          </w:tcPr>
          <w:p w:rsidR="00582D66" w:rsidRPr="00E36309" w:rsidRDefault="00582D66" w:rsidP="00AF20FE">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2016</w:t>
            </w:r>
          </w:p>
        </w:tc>
        <w:tc>
          <w:tcPr>
            <w:tcW w:w="1257" w:type="dxa"/>
            <w:vMerge w:val="restart"/>
            <w:shd w:val="clear" w:color="auto" w:fill="EAF1DD"/>
            <w:noWrap/>
            <w:vAlign w:val="center"/>
          </w:tcPr>
          <w:p w:rsidR="00582D66" w:rsidRPr="00E36309" w:rsidRDefault="00582D66" w:rsidP="00AF20FE">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Skupaj v programu 2011-2020</w:t>
            </w:r>
          </w:p>
        </w:tc>
      </w:tr>
      <w:tr w:rsidR="00582D66" w:rsidRPr="00E36309" w:rsidTr="00582D66">
        <w:trPr>
          <w:trHeight w:val="302"/>
        </w:trPr>
        <w:tc>
          <w:tcPr>
            <w:tcW w:w="4395" w:type="dxa"/>
            <w:vMerge/>
            <w:tcBorders>
              <w:bottom w:val="single" w:sz="18" w:space="0" w:color="9BBB59"/>
              <w:right w:val="single" w:sz="18" w:space="0" w:color="9BBB59"/>
            </w:tcBorders>
            <w:shd w:val="clear" w:color="000000" w:fill="FFFFFF"/>
            <w:vAlign w:val="bottom"/>
          </w:tcPr>
          <w:p w:rsidR="00582D66" w:rsidRPr="00E36309" w:rsidRDefault="00582D66" w:rsidP="00AF20FE">
            <w:pPr>
              <w:spacing w:line="276" w:lineRule="auto"/>
              <w:rPr>
                <w:rFonts w:ascii="Times New Roman" w:eastAsia="Times New Roman" w:hAnsi="Times New Roman"/>
                <w:sz w:val="19"/>
                <w:szCs w:val="19"/>
              </w:rPr>
            </w:pPr>
          </w:p>
        </w:tc>
        <w:tc>
          <w:tcPr>
            <w:tcW w:w="1205" w:type="dxa"/>
            <w:tcBorders>
              <w:left w:val="single" w:sz="18" w:space="0" w:color="9BBB59"/>
              <w:bottom w:val="single" w:sz="18" w:space="0" w:color="9BBB59"/>
            </w:tcBorders>
            <w:shd w:val="clear" w:color="auto" w:fill="EAF1DD"/>
            <w:noWrap/>
            <w:vAlign w:val="center"/>
          </w:tcPr>
          <w:p w:rsidR="00582D66" w:rsidRPr="00E36309" w:rsidRDefault="00582D66" w:rsidP="00AF20FE">
            <w:pPr>
              <w:spacing w:line="276" w:lineRule="auto"/>
              <w:jc w:val="center"/>
              <w:rPr>
                <w:rFonts w:ascii="Times New Roman" w:eastAsia="Times New Roman" w:hAnsi="Times New Roman"/>
                <w:b/>
                <w:sz w:val="19"/>
                <w:szCs w:val="19"/>
              </w:rPr>
            </w:pPr>
            <w:r w:rsidRPr="00E36309">
              <w:rPr>
                <w:rFonts w:ascii="Times New Roman" w:eastAsia="Times New Roman" w:hAnsi="Times New Roman"/>
                <w:b/>
                <w:sz w:val="19"/>
                <w:szCs w:val="19"/>
              </w:rPr>
              <w:t>realizacija</w:t>
            </w:r>
          </w:p>
        </w:tc>
        <w:tc>
          <w:tcPr>
            <w:tcW w:w="1134" w:type="dxa"/>
            <w:tcBorders>
              <w:bottom w:val="single" w:sz="18" w:space="0" w:color="9BBB59"/>
            </w:tcBorders>
            <w:shd w:val="clear" w:color="auto" w:fill="EAF1DD"/>
            <w:noWrap/>
            <w:vAlign w:val="center"/>
          </w:tcPr>
          <w:p w:rsidR="00582D66" w:rsidRPr="00E36309" w:rsidRDefault="00582D66" w:rsidP="00AF20FE">
            <w:pPr>
              <w:spacing w:line="276" w:lineRule="auto"/>
              <w:jc w:val="center"/>
              <w:rPr>
                <w:rFonts w:ascii="Times New Roman" w:eastAsia="Times New Roman" w:hAnsi="Times New Roman"/>
                <w:b/>
                <w:sz w:val="19"/>
                <w:szCs w:val="19"/>
              </w:rPr>
            </w:pPr>
            <w:r w:rsidRPr="00E36309">
              <w:rPr>
                <w:rFonts w:ascii="Times New Roman" w:eastAsia="Times New Roman" w:hAnsi="Times New Roman"/>
                <w:b/>
                <w:sz w:val="19"/>
                <w:szCs w:val="19"/>
              </w:rPr>
              <w:t>realizacija</w:t>
            </w:r>
          </w:p>
        </w:tc>
        <w:tc>
          <w:tcPr>
            <w:tcW w:w="1169" w:type="dxa"/>
            <w:tcBorders>
              <w:bottom w:val="single" w:sz="18" w:space="0" w:color="9BBB59"/>
            </w:tcBorders>
            <w:shd w:val="clear" w:color="auto" w:fill="EAF1DD"/>
            <w:noWrap/>
            <w:vAlign w:val="center"/>
          </w:tcPr>
          <w:p w:rsidR="00582D66" w:rsidRPr="00E36309" w:rsidRDefault="00582D66" w:rsidP="00AF20FE">
            <w:pPr>
              <w:spacing w:line="276" w:lineRule="auto"/>
              <w:jc w:val="center"/>
              <w:rPr>
                <w:rFonts w:ascii="Times New Roman" w:eastAsia="Times New Roman" w:hAnsi="Times New Roman"/>
                <w:b/>
                <w:sz w:val="19"/>
                <w:szCs w:val="19"/>
              </w:rPr>
            </w:pPr>
            <w:r w:rsidRPr="00E36309">
              <w:rPr>
                <w:rFonts w:ascii="Times New Roman" w:eastAsia="Times New Roman" w:hAnsi="Times New Roman"/>
                <w:b/>
                <w:sz w:val="19"/>
                <w:szCs w:val="19"/>
              </w:rPr>
              <w:t>realizacija</w:t>
            </w:r>
          </w:p>
        </w:tc>
        <w:tc>
          <w:tcPr>
            <w:tcW w:w="1294" w:type="dxa"/>
            <w:tcBorders>
              <w:bottom w:val="single" w:sz="18" w:space="0" w:color="9BBB59"/>
            </w:tcBorders>
            <w:shd w:val="clear" w:color="auto" w:fill="EAF1DD"/>
            <w:noWrap/>
            <w:vAlign w:val="center"/>
          </w:tcPr>
          <w:p w:rsidR="00582D66" w:rsidRPr="00E36309" w:rsidRDefault="00582D66" w:rsidP="00AF20FE">
            <w:pPr>
              <w:spacing w:line="276" w:lineRule="auto"/>
              <w:jc w:val="center"/>
              <w:rPr>
                <w:rFonts w:ascii="Times New Roman" w:eastAsia="Times New Roman" w:hAnsi="Times New Roman"/>
                <w:b/>
                <w:sz w:val="19"/>
                <w:szCs w:val="19"/>
              </w:rPr>
            </w:pPr>
            <w:r w:rsidRPr="00E36309">
              <w:rPr>
                <w:rFonts w:ascii="Times New Roman" w:eastAsia="Times New Roman" w:hAnsi="Times New Roman"/>
                <w:b/>
                <w:sz w:val="19"/>
                <w:szCs w:val="19"/>
              </w:rPr>
              <w:t>realizacija</w:t>
            </w:r>
          </w:p>
        </w:tc>
        <w:tc>
          <w:tcPr>
            <w:tcW w:w="1257" w:type="dxa"/>
            <w:tcBorders>
              <w:bottom w:val="single" w:sz="18" w:space="0" w:color="9BBB59"/>
            </w:tcBorders>
            <w:shd w:val="clear" w:color="auto" w:fill="E2EFD9"/>
            <w:vAlign w:val="center"/>
          </w:tcPr>
          <w:p w:rsidR="00582D66" w:rsidRPr="00E36309" w:rsidRDefault="00582D66" w:rsidP="00985847">
            <w:pPr>
              <w:spacing w:line="276" w:lineRule="auto"/>
              <w:jc w:val="center"/>
              <w:rPr>
                <w:rFonts w:ascii="Times New Roman" w:eastAsia="Times New Roman" w:hAnsi="Times New Roman"/>
                <w:b/>
                <w:sz w:val="19"/>
                <w:szCs w:val="19"/>
              </w:rPr>
            </w:pPr>
            <w:r w:rsidRPr="00E36309">
              <w:rPr>
                <w:rFonts w:ascii="Times New Roman" w:eastAsia="Times New Roman" w:hAnsi="Times New Roman"/>
                <w:b/>
                <w:sz w:val="19"/>
                <w:szCs w:val="19"/>
              </w:rPr>
              <w:t>realizacija</w:t>
            </w:r>
          </w:p>
        </w:tc>
        <w:tc>
          <w:tcPr>
            <w:tcW w:w="1257" w:type="dxa"/>
            <w:tcBorders>
              <w:bottom w:val="single" w:sz="18" w:space="0" w:color="9BBB59"/>
            </w:tcBorders>
            <w:shd w:val="clear" w:color="auto" w:fill="E2EFD9"/>
            <w:vAlign w:val="center"/>
          </w:tcPr>
          <w:p w:rsidR="00582D66" w:rsidRPr="00E36309" w:rsidRDefault="00582D66" w:rsidP="00985847">
            <w:pPr>
              <w:spacing w:line="276" w:lineRule="auto"/>
              <w:jc w:val="center"/>
              <w:rPr>
                <w:rFonts w:ascii="Times New Roman" w:eastAsia="Times New Roman" w:hAnsi="Times New Roman"/>
                <w:b/>
                <w:sz w:val="19"/>
                <w:szCs w:val="19"/>
              </w:rPr>
            </w:pPr>
            <w:r w:rsidRPr="00E36309">
              <w:rPr>
                <w:rFonts w:ascii="Times New Roman" w:eastAsia="Times New Roman" w:hAnsi="Times New Roman"/>
                <w:b/>
                <w:sz w:val="19"/>
                <w:szCs w:val="19"/>
              </w:rPr>
              <w:t>realizacija</w:t>
            </w:r>
          </w:p>
        </w:tc>
        <w:tc>
          <w:tcPr>
            <w:tcW w:w="1257" w:type="dxa"/>
            <w:vMerge/>
            <w:tcBorders>
              <w:bottom w:val="single" w:sz="18" w:space="0" w:color="9BBB59"/>
            </w:tcBorders>
            <w:shd w:val="clear" w:color="auto" w:fill="auto"/>
            <w:noWrap/>
            <w:vAlign w:val="bottom"/>
          </w:tcPr>
          <w:p w:rsidR="00582D66" w:rsidRPr="00E36309" w:rsidRDefault="00582D66" w:rsidP="00AF20FE">
            <w:pPr>
              <w:spacing w:line="276" w:lineRule="auto"/>
              <w:jc w:val="right"/>
              <w:rPr>
                <w:rFonts w:ascii="Times New Roman" w:eastAsia="Times New Roman" w:hAnsi="Times New Roman"/>
                <w:sz w:val="19"/>
                <w:szCs w:val="19"/>
              </w:rPr>
            </w:pPr>
          </w:p>
        </w:tc>
      </w:tr>
      <w:tr w:rsidR="00582D66" w:rsidRPr="00E36309" w:rsidTr="00582D66">
        <w:trPr>
          <w:trHeight w:val="484"/>
        </w:trPr>
        <w:tc>
          <w:tcPr>
            <w:tcW w:w="4395" w:type="dxa"/>
            <w:tcBorders>
              <w:top w:val="single" w:sz="18" w:space="0" w:color="9BBB59"/>
              <w:right w:val="single" w:sz="18" w:space="0" w:color="9BBB59"/>
            </w:tcBorders>
            <w:shd w:val="clear" w:color="000000" w:fill="FFFFFF"/>
            <w:vAlign w:val="center"/>
          </w:tcPr>
          <w:p w:rsidR="00582D66" w:rsidRPr="00E36309" w:rsidRDefault="00582D66" w:rsidP="00C655F7">
            <w:pPr>
              <w:spacing w:line="276" w:lineRule="auto"/>
              <w:rPr>
                <w:rFonts w:ascii="Times New Roman" w:eastAsia="Times New Roman" w:hAnsi="Times New Roman"/>
                <w:sz w:val="19"/>
                <w:szCs w:val="19"/>
              </w:rPr>
            </w:pPr>
            <w:r w:rsidRPr="00E36309">
              <w:rPr>
                <w:rFonts w:ascii="Times New Roman" w:eastAsia="Times New Roman" w:hAnsi="Times New Roman"/>
                <w:sz w:val="19"/>
                <w:szCs w:val="19"/>
              </w:rPr>
              <w:t>Subvencije za spodbujanje investicij (instrument 1.1)</w:t>
            </w:r>
          </w:p>
        </w:tc>
        <w:tc>
          <w:tcPr>
            <w:tcW w:w="1205" w:type="dxa"/>
            <w:tcBorders>
              <w:top w:val="single" w:sz="18" w:space="0" w:color="9BBB59"/>
              <w:left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2.381.523</w:t>
            </w:r>
          </w:p>
        </w:tc>
        <w:tc>
          <w:tcPr>
            <w:tcW w:w="1134" w:type="dxa"/>
            <w:tcBorders>
              <w:top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1.191.566</w:t>
            </w:r>
          </w:p>
        </w:tc>
        <w:tc>
          <w:tcPr>
            <w:tcW w:w="1169" w:type="dxa"/>
            <w:tcBorders>
              <w:top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1.966.434</w:t>
            </w:r>
          </w:p>
        </w:tc>
        <w:tc>
          <w:tcPr>
            <w:tcW w:w="1294" w:type="dxa"/>
            <w:tcBorders>
              <w:top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1.453.321,41</w:t>
            </w:r>
          </w:p>
        </w:tc>
        <w:tc>
          <w:tcPr>
            <w:tcW w:w="1257" w:type="dxa"/>
            <w:tcBorders>
              <w:top w:val="single" w:sz="18" w:space="0" w:color="9BBB59"/>
            </w:tcBorders>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1.227.281</w:t>
            </w:r>
          </w:p>
        </w:tc>
        <w:tc>
          <w:tcPr>
            <w:tcW w:w="1257" w:type="dxa"/>
            <w:tcBorders>
              <w:top w:val="single" w:sz="18" w:space="0" w:color="9BBB59"/>
            </w:tcBorders>
            <w:vAlign w:val="center"/>
          </w:tcPr>
          <w:p w:rsidR="00582D66" w:rsidRPr="00E36309" w:rsidRDefault="00CE4E17"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946.899,91</w:t>
            </w:r>
            <w:r w:rsidR="00582D66" w:rsidRPr="00E36309">
              <w:rPr>
                <w:rStyle w:val="Sprotnaopomba-sklic"/>
                <w:rFonts w:ascii="Times New Roman" w:eastAsia="Times New Roman" w:hAnsi="Times New Roman"/>
                <w:sz w:val="19"/>
                <w:szCs w:val="19"/>
              </w:rPr>
              <w:footnoteReference w:id="2"/>
            </w:r>
          </w:p>
        </w:tc>
        <w:tc>
          <w:tcPr>
            <w:tcW w:w="1257" w:type="dxa"/>
            <w:tcBorders>
              <w:top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12.675.470</w:t>
            </w:r>
          </w:p>
        </w:tc>
      </w:tr>
      <w:tr w:rsidR="00582D66" w:rsidRPr="00E36309" w:rsidTr="00582D66">
        <w:trPr>
          <w:trHeight w:val="433"/>
        </w:trPr>
        <w:tc>
          <w:tcPr>
            <w:tcW w:w="4395" w:type="dxa"/>
            <w:tcBorders>
              <w:right w:val="single" w:sz="18" w:space="0" w:color="9BBB59"/>
            </w:tcBorders>
            <w:shd w:val="clear" w:color="000000" w:fill="FFFFFF"/>
            <w:vAlign w:val="center"/>
          </w:tcPr>
          <w:p w:rsidR="00582D66" w:rsidRPr="00E36309" w:rsidRDefault="00582D66" w:rsidP="00C655F7">
            <w:pPr>
              <w:spacing w:line="276" w:lineRule="auto"/>
              <w:rPr>
                <w:rFonts w:ascii="Times New Roman" w:eastAsia="Times New Roman" w:hAnsi="Times New Roman"/>
                <w:sz w:val="19"/>
                <w:szCs w:val="19"/>
              </w:rPr>
            </w:pPr>
            <w:r w:rsidRPr="00E36309">
              <w:rPr>
                <w:rFonts w:ascii="Times New Roman" w:eastAsia="Times New Roman" w:hAnsi="Times New Roman"/>
                <w:sz w:val="19"/>
                <w:szCs w:val="19"/>
              </w:rPr>
              <w:t>Ugodni razvojni krediti za investicije (instrument 1.2)</w:t>
            </w:r>
          </w:p>
        </w:tc>
        <w:tc>
          <w:tcPr>
            <w:tcW w:w="1205" w:type="dxa"/>
            <w:tcBorders>
              <w:left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0,00</w:t>
            </w:r>
          </w:p>
        </w:tc>
        <w:tc>
          <w:tcPr>
            <w:tcW w:w="1134"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0,00</w:t>
            </w:r>
          </w:p>
        </w:tc>
        <w:tc>
          <w:tcPr>
            <w:tcW w:w="1169"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0,00</w:t>
            </w:r>
          </w:p>
        </w:tc>
        <w:tc>
          <w:tcPr>
            <w:tcW w:w="1294"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0,00</w:t>
            </w:r>
          </w:p>
        </w:tc>
        <w:tc>
          <w:tcPr>
            <w:tcW w:w="1257" w:type="dxa"/>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0,00</w:t>
            </w:r>
          </w:p>
        </w:tc>
        <w:tc>
          <w:tcPr>
            <w:tcW w:w="1257" w:type="dxa"/>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0,00</w:t>
            </w:r>
          </w:p>
        </w:tc>
        <w:tc>
          <w:tcPr>
            <w:tcW w:w="1257"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10.800.000</w:t>
            </w:r>
          </w:p>
        </w:tc>
      </w:tr>
      <w:tr w:rsidR="00582D66" w:rsidRPr="00E36309" w:rsidTr="00582D66">
        <w:trPr>
          <w:trHeight w:val="433"/>
        </w:trPr>
        <w:tc>
          <w:tcPr>
            <w:tcW w:w="4395" w:type="dxa"/>
            <w:tcBorders>
              <w:right w:val="single" w:sz="18" w:space="0" w:color="9BBB59"/>
            </w:tcBorders>
            <w:shd w:val="clear" w:color="000000" w:fill="FFFFFF"/>
            <w:vAlign w:val="center"/>
          </w:tcPr>
          <w:p w:rsidR="00582D66" w:rsidRPr="00E36309" w:rsidRDefault="00582D66" w:rsidP="00C655F7">
            <w:pPr>
              <w:spacing w:line="276" w:lineRule="auto"/>
              <w:rPr>
                <w:rFonts w:ascii="Times New Roman" w:eastAsia="Times New Roman" w:hAnsi="Times New Roman"/>
                <w:sz w:val="19"/>
                <w:szCs w:val="19"/>
              </w:rPr>
            </w:pPr>
            <w:r w:rsidRPr="00E36309">
              <w:rPr>
                <w:rFonts w:ascii="Times New Roman" w:eastAsia="Times New Roman" w:hAnsi="Times New Roman"/>
                <w:sz w:val="19"/>
                <w:szCs w:val="19"/>
              </w:rPr>
              <w:t>Subvencije za zagon podjetij (instrument 1.3)</w:t>
            </w:r>
          </w:p>
        </w:tc>
        <w:tc>
          <w:tcPr>
            <w:tcW w:w="1205" w:type="dxa"/>
            <w:tcBorders>
              <w:left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p>
        </w:tc>
        <w:tc>
          <w:tcPr>
            <w:tcW w:w="1134"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p>
        </w:tc>
        <w:tc>
          <w:tcPr>
            <w:tcW w:w="1169"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p>
        </w:tc>
        <w:tc>
          <w:tcPr>
            <w:tcW w:w="1294"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p>
        </w:tc>
        <w:tc>
          <w:tcPr>
            <w:tcW w:w="1257" w:type="dxa"/>
            <w:vAlign w:val="center"/>
          </w:tcPr>
          <w:p w:rsidR="00582D66" w:rsidRPr="00E36309" w:rsidRDefault="006414B3"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w:t>
            </w:r>
          </w:p>
        </w:tc>
        <w:tc>
          <w:tcPr>
            <w:tcW w:w="1257" w:type="dxa"/>
            <w:vAlign w:val="center"/>
          </w:tcPr>
          <w:p w:rsidR="00582D66" w:rsidRPr="00E36309" w:rsidRDefault="00715567"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122.346,59</w:t>
            </w:r>
            <w:r w:rsidR="00582D66" w:rsidRPr="00E36309">
              <w:rPr>
                <w:rStyle w:val="Sprotnaopomba-sklic"/>
                <w:rFonts w:ascii="Times New Roman" w:eastAsia="Times New Roman" w:hAnsi="Times New Roman"/>
                <w:sz w:val="19"/>
                <w:szCs w:val="19"/>
              </w:rPr>
              <w:footnoteReference w:id="3"/>
            </w:r>
          </w:p>
        </w:tc>
        <w:tc>
          <w:tcPr>
            <w:tcW w:w="1257"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800.900</w:t>
            </w:r>
          </w:p>
        </w:tc>
      </w:tr>
      <w:tr w:rsidR="00582D66" w:rsidRPr="00E36309" w:rsidTr="00582D66">
        <w:trPr>
          <w:trHeight w:val="433"/>
        </w:trPr>
        <w:tc>
          <w:tcPr>
            <w:tcW w:w="4395" w:type="dxa"/>
            <w:tcBorders>
              <w:right w:val="single" w:sz="18" w:space="0" w:color="9BBB59"/>
            </w:tcBorders>
            <w:shd w:val="clear" w:color="000000" w:fill="FFFFFF"/>
            <w:vAlign w:val="center"/>
          </w:tcPr>
          <w:p w:rsidR="00582D66" w:rsidRPr="00E36309" w:rsidRDefault="00582D66" w:rsidP="00C655F7">
            <w:pPr>
              <w:spacing w:line="276" w:lineRule="auto"/>
              <w:rPr>
                <w:rFonts w:ascii="Times New Roman" w:eastAsia="Times New Roman" w:hAnsi="Times New Roman"/>
                <w:sz w:val="19"/>
                <w:szCs w:val="19"/>
              </w:rPr>
            </w:pPr>
            <w:r w:rsidRPr="00E36309">
              <w:rPr>
                <w:rFonts w:ascii="Times New Roman" w:eastAsia="Times New Roman" w:hAnsi="Times New Roman"/>
                <w:sz w:val="19"/>
                <w:szCs w:val="19"/>
              </w:rPr>
              <w:t>Mikrokrediti (instrument 1.4)</w:t>
            </w:r>
          </w:p>
        </w:tc>
        <w:tc>
          <w:tcPr>
            <w:tcW w:w="1205" w:type="dxa"/>
            <w:tcBorders>
              <w:left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p>
        </w:tc>
        <w:tc>
          <w:tcPr>
            <w:tcW w:w="1134"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p>
        </w:tc>
        <w:tc>
          <w:tcPr>
            <w:tcW w:w="1169"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p>
        </w:tc>
        <w:tc>
          <w:tcPr>
            <w:tcW w:w="1294"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p>
        </w:tc>
        <w:tc>
          <w:tcPr>
            <w:tcW w:w="1257" w:type="dxa"/>
            <w:vAlign w:val="center"/>
          </w:tcPr>
          <w:p w:rsidR="00582D66" w:rsidRPr="00E36309" w:rsidRDefault="006414B3"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w:t>
            </w:r>
          </w:p>
        </w:tc>
        <w:tc>
          <w:tcPr>
            <w:tcW w:w="1257" w:type="dxa"/>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0,00</w:t>
            </w:r>
          </w:p>
        </w:tc>
        <w:tc>
          <w:tcPr>
            <w:tcW w:w="1257"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12.950.000</w:t>
            </w:r>
          </w:p>
        </w:tc>
      </w:tr>
      <w:tr w:rsidR="00582D66" w:rsidRPr="00E36309" w:rsidTr="00582D66">
        <w:trPr>
          <w:trHeight w:val="433"/>
        </w:trPr>
        <w:tc>
          <w:tcPr>
            <w:tcW w:w="4395" w:type="dxa"/>
            <w:tcBorders>
              <w:right w:val="single" w:sz="18" w:space="0" w:color="9BBB59"/>
            </w:tcBorders>
            <w:shd w:val="clear" w:color="000000" w:fill="FFFFFF"/>
            <w:vAlign w:val="center"/>
          </w:tcPr>
          <w:p w:rsidR="00582D66" w:rsidRPr="00E36309" w:rsidRDefault="00582D66" w:rsidP="00C655F7">
            <w:pPr>
              <w:spacing w:line="276" w:lineRule="auto"/>
              <w:rPr>
                <w:rFonts w:ascii="Times New Roman" w:eastAsia="Times New Roman" w:hAnsi="Times New Roman"/>
                <w:sz w:val="19"/>
                <w:szCs w:val="19"/>
              </w:rPr>
            </w:pPr>
            <w:r w:rsidRPr="00E36309">
              <w:rPr>
                <w:rFonts w:ascii="Times New Roman" w:eastAsia="Times New Roman" w:hAnsi="Times New Roman"/>
                <w:sz w:val="19"/>
                <w:szCs w:val="19"/>
              </w:rPr>
              <w:t>Promocija problemskega območja z visoko stopnjo brezposelnosti, privabljanje tujih in domačih investitorjev ter izvajanje programa (instrument 1.5)</w:t>
            </w:r>
          </w:p>
        </w:tc>
        <w:tc>
          <w:tcPr>
            <w:tcW w:w="1205" w:type="dxa"/>
            <w:tcBorders>
              <w:left w:val="single" w:sz="18" w:space="0" w:color="9BBB59"/>
            </w:tcBorders>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47.688</w:t>
            </w:r>
          </w:p>
        </w:tc>
        <w:tc>
          <w:tcPr>
            <w:tcW w:w="1134" w:type="dxa"/>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146.565</w:t>
            </w:r>
          </w:p>
        </w:tc>
        <w:tc>
          <w:tcPr>
            <w:tcW w:w="1169" w:type="dxa"/>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194.019</w:t>
            </w:r>
          </w:p>
        </w:tc>
        <w:tc>
          <w:tcPr>
            <w:tcW w:w="1294" w:type="dxa"/>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197.389,96</w:t>
            </w:r>
          </w:p>
        </w:tc>
        <w:tc>
          <w:tcPr>
            <w:tcW w:w="1257" w:type="dxa"/>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136.225</w:t>
            </w:r>
          </w:p>
        </w:tc>
        <w:tc>
          <w:tcPr>
            <w:tcW w:w="1257" w:type="dxa"/>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154.667,81</w:t>
            </w:r>
          </w:p>
        </w:tc>
        <w:tc>
          <w:tcPr>
            <w:tcW w:w="1257" w:type="dxa"/>
            <w:shd w:val="clear" w:color="auto" w:fill="auto"/>
            <w:noWrap/>
            <w:vAlign w:val="center"/>
          </w:tcPr>
          <w:p w:rsidR="00582D66" w:rsidRPr="00E36309" w:rsidRDefault="00032925"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1.623.630</w:t>
            </w:r>
          </w:p>
        </w:tc>
      </w:tr>
      <w:tr w:rsidR="00582D66" w:rsidRPr="00E36309" w:rsidTr="00582D66">
        <w:trPr>
          <w:trHeight w:val="680"/>
        </w:trPr>
        <w:tc>
          <w:tcPr>
            <w:tcW w:w="4395" w:type="dxa"/>
            <w:tcBorders>
              <w:right w:val="single" w:sz="18" w:space="0" w:color="9BBB59"/>
            </w:tcBorders>
            <w:shd w:val="clear" w:color="000000" w:fill="FFFFFF"/>
            <w:vAlign w:val="center"/>
          </w:tcPr>
          <w:p w:rsidR="00582D66" w:rsidRPr="00E36309" w:rsidRDefault="00582D66" w:rsidP="00C655F7">
            <w:pPr>
              <w:spacing w:line="276" w:lineRule="auto"/>
              <w:rPr>
                <w:rFonts w:ascii="Times New Roman" w:eastAsia="Times New Roman" w:hAnsi="Times New Roman"/>
                <w:sz w:val="19"/>
                <w:szCs w:val="19"/>
              </w:rPr>
            </w:pPr>
            <w:r w:rsidRPr="00E36309">
              <w:rPr>
                <w:rFonts w:ascii="Times New Roman" w:eastAsia="Times New Roman" w:hAnsi="Times New Roman"/>
                <w:sz w:val="19"/>
                <w:szCs w:val="19"/>
              </w:rPr>
              <w:t>Vzpostavitev mreže podjetniških inkubatorjev v Pokolpju (instrument 1.6)</w:t>
            </w:r>
          </w:p>
        </w:tc>
        <w:tc>
          <w:tcPr>
            <w:tcW w:w="1205" w:type="dxa"/>
            <w:tcBorders>
              <w:left w:val="single" w:sz="18" w:space="0" w:color="9BBB59"/>
            </w:tcBorders>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0</w:t>
            </w:r>
            <w:r w:rsidR="004814AC">
              <w:rPr>
                <w:rFonts w:ascii="Times New Roman" w:eastAsia="Times New Roman" w:hAnsi="Times New Roman"/>
                <w:sz w:val="19"/>
                <w:szCs w:val="19"/>
              </w:rPr>
              <w:t>,00</w:t>
            </w:r>
          </w:p>
        </w:tc>
        <w:tc>
          <w:tcPr>
            <w:tcW w:w="1134" w:type="dxa"/>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0</w:t>
            </w:r>
            <w:r w:rsidR="004814AC">
              <w:rPr>
                <w:rFonts w:ascii="Times New Roman" w:eastAsia="Times New Roman" w:hAnsi="Times New Roman"/>
                <w:sz w:val="19"/>
                <w:szCs w:val="19"/>
              </w:rPr>
              <w:t>,00</w:t>
            </w:r>
          </w:p>
        </w:tc>
        <w:tc>
          <w:tcPr>
            <w:tcW w:w="1169" w:type="dxa"/>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0</w:t>
            </w:r>
            <w:r w:rsidR="004814AC">
              <w:rPr>
                <w:rFonts w:ascii="Times New Roman" w:eastAsia="Times New Roman" w:hAnsi="Times New Roman"/>
                <w:sz w:val="19"/>
                <w:szCs w:val="19"/>
              </w:rPr>
              <w:t>,00</w:t>
            </w:r>
          </w:p>
        </w:tc>
        <w:tc>
          <w:tcPr>
            <w:tcW w:w="1294" w:type="dxa"/>
            <w:shd w:val="clear" w:color="auto" w:fill="auto"/>
            <w:noWrap/>
            <w:vAlign w:val="center"/>
          </w:tcPr>
          <w:p w:rsidR="00582D66" w:rsidRPr="00E36309" w:rsidRDefault="005728C4" w:rsidP="005728C4">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0</w:t>
            </w:r>
            <w:r w:rsidR="004814AC">
              <w:rPr>
                <w:rFonts w:ascii="Times New Roman" w:eastAsia="Times New Roman" w:hAnsi="Times New Roman"/>
                <w:sz w:val="19"/>
                <w:szCs w:val="19"/>
              </w:rPr>
              <w:t>,00</w:t>
            </w:r>
          </w:p>
        </w:tc>
        <w:tc>
          <w:tcPr>
            <w:tcW w:w="1257" w:type="dxa"/>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0</w:t>
            </w:r>
            <w:r w:rsidR="004814AC">
              <w:rPr>
                <w:rFonts w:ascii="Times New Roman" w:eastAsia="Times New Roman" w:hAnsi="Times New Roman"/>
                <w:sz w:val="19"/>
                <w:szCs w:val="19"/>
              </w:rPr>
              <w:t>,00</w:t>
            </w:r>
          </w:p>
        </w:tc>
        <w:tc>
          <w:tcPr>
            <w:tcW w:w="1257" w:type="dxa"/>
            <w:vAlign w:val="center"/>
          </w:tcPr>
          <w:p w:rsidR="00582D66" w:rsidRPr="00E36309" w:rsidRDefault="00715567"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80.141,76</w:t>
            </w:r>
          </w:p>
        </w:tc>
        <w:tc>
          <w:tcPr>
            <w:tcW w:w="1257" w:type="dxa"/>
            <w:shd w:val="clear" w:color="auto" w:fill="auto"/>
            <w:noWrap/>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900.000</w:t>
            </w:r>
          </w:p>
        </w:tc>
      </w:tr>
      <w:tr w:rsidR="00582D66" w:rsidRPr="00E36309" w:rsidTr="00582D66">
        <w:trPr>
          <w:trHeight w:val="435"/>
        </w:trPr>
        <w:tc>
          <w:tcPr>
            <w:tcW w:w="4395" w:type="dxa"/>
            <w:tcBorders>
              <w:right w:val="single" w:sz="18" w:space="0" w:color="9BBB59"/>
            </w:tcBorders>
            <w:shd w:val="clear" w:color="000000" w:fill="FFFFFF"/>
            <w:vAlign w:val="center"/>
          </w:tcPr>
          <w:p w:rsidR="00582D66" w:rsidRPr="00E36309" w:rsidRDefault="00582D66" w:rsidP="00C655F7">
            <w:pPr>
              <w:spacing w:line="276" w:lineRule="auto"/>
              <w:rPr>
                <w:rFonts w:ascii="Times New Roman" w:eastAsia="Times New Roman" w:hAnsi="Times New Roman"/>
                <w:sz w:val="19"/>
                <w:szCs w:val="19"/>
              </w:rPr>
            </w:pPr>
            <w:r w:rsidRPr="00E36309">
              <w:rPr>
                <w:rFonts w:ascii="Times New Roman" w:eastAsia="Times New Roman" w:hAnsi="Times New Roman"/>
                <w:sz w:val="19"/>
                <w:szCs w:val="19"/>
              </w:rPr>
              <w:t>Ustvarjanje novih delovnih mest v okviru institucionalne mreže storitev za starostnike (instrument 1.7)</w:t>
            </w:r>
          </w:p>
        </w:tc>
        <w:tc>
          <w:tcPr>
            <w:tcW w:w="1205" w:type="dxa"/>
            <w:tcBorders>
              <w:left w:val="single" w:sz="18" w:space="0" w:color="9BBB59"/>
            </w:tcBorders>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156.469</w:t>
            </w:r>
          </w:p>
        </w:tc>
        <w:tc>
          <w:tcPr>
            <w:tcW w:w="1134" w:type="dxa"/>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11.065</w:t>
            </w:r>
          </w:p>
        </w:tc>
        <w:tc>
          <w:tcPr>
            <w:tcW w:w="1169" w:type="dxa"/>
            <w:shd w:val="clear" w:color="auto" w:fill="auto"/>
            <w:noWrap/>
            <w:vAlign w:val="center"/>
          </w:tcPr>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2.369.698</w:t>
            </w:r>
          </w:p>
        </w:tc>
        <w:tc>
          <w:tcPr>
            <w:tcW w:w="1294" w:type="dxa"/>
            <w:shd w:val="clear" w:color="auto" w:fill="auto"/>
            <w:noWrap/>
            <w:vAlign w:val="center"/>
          </w:tcPr>
          <w:p w:rsidR="00582D66" w:rsidRPr="00E36309" w:rsidRDefault="005728C4" w:rsidP="005728C4">
            <w:pPr>
              <w:spacing w:line="276" w:lineRule="auto"/>
              <w:rPr>
                <w:rFonts w:ascii="Times New Roman" w:eastAsia="Times New Roman" w:hAnsi="Times New Roman"/>
                <w:sz w:val="19"/>
                <w:szCs w:val="19"/>
              </w:rPr>
            </w:pPr>
            <w:r>
              <w:rPr>
                <w:rFonts w:ascii="Times New Roman" w:eastAsia="Times New Roman" w:hAnsi="Times New Roman"/>
                <w:sz w:val="19"/>
                <w:szCs w:val="19"/>
              </w:rPr>
              <w:t>1.374.420,60</w:t>
            </w:r>
          </w:p>
        </w:tc>
        <w:tc>
          <w:tcPr>
            <w:tcW w:w="1257" w:type="dxa"/>
          </w:tcPr>
          <w:p w:rsidR="00582D66" w:rsidRPr="00E36309" w:rsidRDefault="00582D66" w:rsidP="00C655F7">
            <w:pPr>
              <w:spacing w:line="276" w:lineRule="auto"/>
              <w:jc w:val="center"/>
              <w:rPr>
                <w:rFonts w:ascii="Times New Roman" w:eastAsia="Times New Roman" w:hAnsi="Times New Roman"/>
                <w:sz w:val="19"/>
                <w:szCs w:val="19"/>
              </w:rPr>
            </w:pPr>
          </w:p>
          <w:p w:rsidR="00582D66" w:rsidRPr="00E36309" w:rsidRDefault="005728C4"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88.347</w:t>
            </w:r>
          </w:p>
        </w:tc>
        <w:tc>
          <w:tcPr>
            <w:tcW w:w="1257" w:type="dxa"/>
            <w:vAlign w:val="center"/>
          </w:tcPr>
          <w:p w:rsidR="00582D66" w:rsidRPr="00E36309" w:rsidRDefault="00582D66" w:rsidP="00C655F7">
            <w:pPr>
              <w:spacing w:line="276" w:lineRule="auto"/>
              <w:jc w:val="center"/>
              <w:rPr>
                <w:rFonts w:ascii="Times New Roman" w:eastAsia="Times New Roman" w:hAnsi="Times New Roman"/>
                <w:sz w:val="19"/>
                <w:szCs w:val="19"/>
              </w:rPr>
            </w:pPr>
            <w:r w:rsidRPr="00E36309">
              <w:rPr>
                <w:rFonts w:ascii="Times New Roman" w:eastAsia="Times New Roman" w:hAnsi="Times New Roman"/>
                <w:sz w:val="19"/>
                <w:szCs w:val="19"/>
              </w:rPr>
              <w:t>0,00</w:t>
            </w:r>
          </w:p>
        </w:tc>
        <w:tc>
          <w:tcPr>
            <w:tcW w:w="1257" w:type="dxa"/>
            <w:shd w:val="clear" w:color="auto" w:fill="auto"/>
            <w:noWrap/>
            <w:vAlign w:val="center"/>
          </w:tcPr>
          <w:p w:rsidR="00582D66" w:rsidRPr="00E36309" w:rsidRDefault="00032925" w:rsidP="00C655F7">
            <w:pPr>
              <w:spacing w:line="276" w:lineRule="auto"/>
              <w:jc w:val="center"/>
              <w:rPr>
                <w:rFonts w:ascii="Times New Roman" w:eastAsia="Times New Roman" w:hAnsi="Times New Roman"/>
                <w:sz w:val="19"/>
                <w:szCs w:val="19"/>
              </w:rPr>
            </w:pPr>
            <w:r>
              <w:rPr>
                <w:rFonts w:ascii="Times New Roman" w:eastAsia="Times New Roman" w:hAnsi="Times New Roman"/>
                <w:sz w:val="19"/>
                <w:szCs w:val="19"/>
              </w:rPr>
              <w:t>4.000.000</w:t>
            </w:r>
          </w:p>
        </w:tc>
      </w:tr>
      <w:tr w:rsidR="00582D66" w:rsidRPr="00E36309" w:rsidTr="00582D66">
        <w:trPr>
          <w:trHeight w:val="302"/>
        </w:trPr>
        <w:tc>
          <w:tcPr>
            <w:tcW w:w="4395" w:type="dxa"/>
            <w:tcBorders>
              <w:top w:val="single" w:sz="18" w:space="0" w:color="9BBB59"/>
              <w:right w:val="single" w:sz="18" w:space="0" w:color="9BBB59"/>
            </w:tcBorders>
            <w:shd w:val="clear" w:color="000000" w:fill="FFFFFF"/>
            <w:vAlign w:val="center"/>
          </w:tcPr>
          <w:p w:rsidR="00582D66" w:rsidRPr="00E36309" w:rsidRDefault="00582D66" w:rsidP="00C655F7">
            <w:pPr>
              <w:spacing w:line="276" w:lineRule="auto"/>
              <w:rPr>
                <w:rFonts w:ascii="Times New Roman" w:eastAsia="Times New Roman" w:hAnsi="Times New Roman"/>
                <w:b/>
                <w:bCs/>
                <w:sz w:val="19"/>
                <w:szCs w:val="19"/>
              </w:rPr>
            </w:pPr>
            <w:r w:rsidRPr="00E36309">
              <w:rPr>
                <w:rFonts w:ascii="Times New Roman" w:eastAsia="Times New Roman" w:hAnsi="Times New Roman"/>
                <w:b/>
                <w:bCs/>
                <w:sz w:val="19"/>
                <w:szCs w:val="19"/>
              </w:rPr>
              <w:t>Skupaj vrednost programa</w:t>
            </w:r>
          </w:p>
        </w:tc>
        <w:tc>
          <w:tcPr>
            <w:tcW w:w="1205" w:type="dxa"/>
            <w:tcBorders>
              <w:top w:val="single" w:sz="18" w:space="0" w:color="9BBB59"/>
              <w:left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2.585.679,81</w:t>
            </w:r>
          </w:p>
        </w:tc>
        <w:tc>
          <w:tcPr>
            <w:tcW w:w="1134" w:type="dxa"/>
            <w:tcBorders>
              <w:top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1.349.196</w:t>
            </w:r>
          </w:p>
        </w:tc>
        <w:tc>
          <w:tcPr>
            <w:tcW w:w="1169" w:type="dxa"/>
            <w:tcBorders>
              <w:top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4.530.152,02</w:t>
            </w:r>
          </w:p>
        </w:tc>
        <w:tc>
          <w:tcPr>
            <w:tcW w:w="1294" w:type="dxa"/>
            <w:tcBorders>
              <w:top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3.025.131,97</w:t>
            </w:r>
          </w:p>
        </w:tc>
        <w:tc>
          <w:tcPr>
            <w:tcW w:w="1257" w:type="dxa"/>
            <w:tcBorders>
              <w:top w:val="single" w:sz="18" w:space="0" w:color="9BBB59"/>
            </w:tcBorders>
            <w:vAlign w:val="center"/>
          </w:tcPr>
          <w:p w:rsidR="00582D66" w:rsidRPr="00E36309" w:rsidRDefault="00582D66" w:rsidP="00C655F7">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1.451.853</w:t>
            </w:r>
          </w:p>
        </w:tc>
        <w:tc>
          <w:tcPr>
            <w:tcW w:w="1257" w:type="dxa"/>
            <w:tcBorders>
              <w:top w:val="single" w:sz="18" w:space="0" w:color="9BBB59"/>
            </w:tcBorders>
          </w:tcPr>
          <w:p w:rsidR="00582D66" w:rsidRPr="00E36309" w:rsidRDefault="00715567" w:rsidP="00C655F7">
            <w:pPr>
              <w:spacing w:line="276" w:lineRule="auto"/>
              <w:jc w:val="center"/>
              <w:rPr>
                <w:rFonts w:ascii="Times New Roman" w:eastAsia="Times New Roman" w:hAnsi="Times New Roman"/>
                <w:b/>
                <w:bCs/>
                <w:sz w:val="19"/>
                <w:szCs w:val="19"/>
              </w:rPr>
            </w:pPr>
            <w:r>
              <w:rPr>
                <w:rFonts w:ascii="Times New Roman" w:eastAsia="Times New Roman" w:hAnsi="Times New Roman"/>
                <w:b/>
                <w:bCs/>
                <w:sz w:val="19"/>
                <w:szCs w:val="19"/>
              </w:rPr>
              <w:t>1.304.056,07</w:t>
            </w:r>
          </w:p>
        </w:tc>
        <w:tc>
          <w:tcPr>
            <w:tcW w:w="1257" w:type="dxa"/>
            <w:tcBorders>
              <w:top w:val="single" w:sz="18" w:space="0" w:color="9BBB59"/>
            </w:tcBorders>
            <w:shd w:val="clear" w:color="auto" w:fill="auto"/>
            <w:noWrap/>
            <w:vAlign w:val="center"/>
          </w:tcPr>
          <w:p w:rsidR="00582D66" w:rsidRPr="00E36309" w:rsidRDefault="00582D66" w:rsidP="00C655F7">
            <w:pPr>
              <w:spacing w:line="276" w:lineRule="auto"/>
              <w:jc w:val="center"/>
              <w:rPr>
                <w:rFonts w:ascii="Times New Roman" w:eastAsia="Times New Roman" w:hAnsi="Times New Roman"/>
                <w:b/>
                <w:bCs/>
                <w:sz w:val="19"/>
                <w:szCs w:val="19"/>
              </w:rPr>
            </w:pPr>
            <w:r w:rsidRPr="00E36309">
              <w:rPr>
                <w:rFonts w:ascii="Times New Roman" w:eastAsia="Times New Roman" w:hAnsi="Times New Roman"/>
                <w:b/>
                <w:bCs/>
                <w:sz w:val="19"/>
                <w:szCs w:val="19"/>
              </w:rPr>
              <w:t>43.750.000</w:t>
            </w:r>
          </w:p>
        </w:tc>
      </w:tr>
    </w:tbl>
    <w:p w:rsidR="004E392D" w:rsidRPr="00E36309" w:rsidRDefault="004E392D" w:rsidP="002E0E31">
      <w:pPr>
        <w:spacing w:line="276" w:lineRule="auto"/>
        <w:rPr>
          <w:rFonts w:ascii="Times New Roman" w:hAnsi="Times New Roman"/>
          <w:sz w:val="24"/>
          <w:szCs w:val="24"/>
          <w:lang w:eastAsia="x-none"/>
        </w:rPr>
        <w:sectPr w:rsidR="004E392D" w:rsidRPr="00E36309" w:rsidSect="000B1ABF">
          <w:footerReference w:type="first" r:id="rId34"/>
          <w:pgSz w:w="16838" w:h="11906" w:orient="landscape" w:code="9"/>
          <w:pgMar w:top="1418" w:right="1418" w:bottom="1418" w:left="1418" w:header="709" w:footer="709" w:gutter="0"/>
          <w:cols w:space="708"/>
          <w:docGrid w:linePitch="360"/>
        </w:sectPr>
      </w:pPr>
    </w:p>
    <w:p w:rsidR="004E392D" w:rsidRPr="00E36309" w:rsidRDefault="00BE5EE6" w:rsidP="002E0E31">
      <w:pPr>
        <w:pStyle w:val="Naslov2"/>
        <w:spacing w:line="276" w:lineRule="auto"/>
        <w:rPr>
          <w:lang w:val="sl-SI"/>
        </w:rPr>
      </w:pPr>
      <w:bookmarkStart w:id="340" w:name="_Toc391020903"/>
      <w:bookmarkStart w:id="341" w:name="_Toc394053575"/>
      <w:bookmarkStart w:id="342" w:name="_Toc492973253"/>
      <w:r w:rsidRPr="00E36309">
        <w:rPr>
          <w:lang w:val="sl-SI"/>
        </w:rPr>
        <w:lastRenderedPageBreak/>
        <w:t>4</w:t>
      </w:r>
      <w:r w:rsidR="004E392D" w:rsidRPr="00E36309">
        <w:rPr>
          <w:lang w:val="sl-SI"/>
        </w:rPr>
        <w:t xml:space="preserve">.2 </w:t>
      </w:r>
      <w:r w:rsidR="004E392D" w:rsidRPr="00E36309">
        <w:t>Kazalniki Programa</w:t>
      </w:r>
      <w:bookmarkEnd w:id="340"/>
      <w:bookmarkEnd w:id="341"/>
      <w:bookmarkEnd w:id="342"/>
      <w:r w:rsidR="004E392D" w:rsidRPr="00E36309">
        <w:t xml:space="preserve"> </w:t>
      </w:r>
    </w:p>
    <w:p w:rsidR="004E392D" w:rsidRPr="00E36309" w:rsidRDefault="004E392D" w:rsidP="002E0E31">
      <w:pPr>
        <w:tabs>
          <w:tab w:val="left" w:pos="540"/>
          <w:tab w:val="left" w:pos="900"/>
        </w:tabs>
        <w:spacing w:line="276" w:lineRule="auto"/>
        <w:jc w:val="both"/>
        <w:rPr>
          <w:rFonts w:ascii="Times New Roman" w:hAnsi="Times New Roman"/>
          <w:sz w:val="24"/>
          <w:szCs w:val="24"/>
          <w:lang w:bidi="en-US"/>
        </w:rPr>
      </w:pPr>
    </w:p>
    <w:p w:rsidR="002D71E9" w:rsidRPr="00E36309" w:rsidRDefault="002D71E9" w:rsidP="002E0E31">
      <w:pPr>
        <w:tabs>
          <w:tab w:val="left" w:pos="540"/>
          <w:tab w:val="left" w:pos="900"/>
        </w:tabs>
        <w:spacing w:line="276" w:lineRule="auto"/>
        <w:jc w:val="both"/>
        <w:rPr>
          <w:rFonts w:ascii="Times New Roman" w:hAnsi="Times New Roman"/>
          <w:sz w:val="24"/>
          <w:szCs w:val="24"/>
          <w:lang w:bidi="en-US"/>
        </w:rPr>
      </w:pPr>
      <w:r w:rsidRPr="00E36309">
        <w:rPr>
          <w:rFonts w:ascii="Times New Roman" w:hAnsi="Times New Roman"/>
          <w:sz w:val="24"/>
          <w:szCs w:val="24"/>
          <w:lang w:bidi="en-US"/>
        </w:rPr>
        <w:t>Z izvedbo programa se bo pomagalo najmanj 100 podjetjem v Pokolpju ter pripravilo najmanj 7 regijskih projektov v Pokolpju, ki bodo usmerjeni v izkoriščanje njegovih ugotovljenih razvojnih potencialov in s katerimi se bo uresničila razvojna vizija območja. Na območju bo z dejavnostmi v okviru programa neposredno ustvarjenih najmanj 400 delovnih mest, uresničene bodo najma</w:t>
      </w:r>
      <w:r w:rsidR="00C952C0">
        <w:rPr>
          <w:rFonts w:ascii="Times New Roman" w:hAnsi="Times New Roman"/>
          <w:sz w:val="24"/>
          <w:szCs w:val="24"/>
          <w:lang w:bidi="en-US"/>
        </w:rPr>
        <w:t>n</w:t>
      </w:r>
      <w:r w:rsidRPr="00E36309">
        <w:rPr>
          <w:rFonts w:ascii="Times New Roman" w:hAnsi="Times New Roman"/>
          <w:sz w:val="24"/>
          <w:szCs w:val="24"/>
          <w:lang w:bidi="en-US"/>
        </w:rPr>
        <w:t>j štiri naložbe vlagateljev, ki niso iz tega območja, število postelj na tem območju pa se bo povečalo za 200. Program bo pripomogel k zmanjšanju brezposelnosti in hitrejši rasti neto dodane vrednosti na zaposlenega v Pokolpju, pa tudi v povprečju za Slovenijo.</w:t>
      </w:r>
    </w:p>
    <w:p w:rsidR="002D71E9" w:rsidRPr="00E36309" w:rsidRDefault="002D71E9" w:rsidP="002E0E31">
      <w:pPr>
        <w:tabs>
          <w:tab w:val="left" w:pos="540"/>
          <w:tab w:val="left" w:pos="900"/>
        </w:tabs>
        <w:spacing w:line="276" w:lineRule="auto"/>
        <w:jc w:val="both"/>
        <w:rPr>
          <w:rFonts w:ascii="Times New Roman" w:hAnsi="Times New Roman"/>
          <w:sz w:val="24"/>
          <w:szCs w:val="24"/>
          <w:lang w:bidi="en-US"/>
        </w:rPr>
      </w:pPr>
      <w:r w:rsidRPr="00E36309">
        <w:rPr>
          <w:rFonts w:ascii="Times New Roman" w:hAnsi="Times New Roman"/>
          <w:sz w:val="24"/>
          <w:szCs w:val="24"/>
          <w:lang w:bidi="en-US"/>
        </w:rPr>
        <w:t xml:space="preserve"> </w:t>
      </w:r>
    </w:p>
    <w:p w:rsidR="004E392D" w:rsidRPr="00E36309" w:rsidRDefault="004E392D" w:rsidP="002E0E31">
      <w:pPr>
        <w:tabs>
          <w:tab w:val="left" w:pos="540"/>
          <w:tab w:val="left" w:pos="900"/>
        </w:tabs>
        <w:spacing w:line="276" w:lineRule="auto"/>
        <w:jc w:val="both"/>
        <w:rPr>
          <w:rFonts w:ascii="Times New Roman" w:hAnsi="Times New Roman"/>
          <w:sz w:val="24"/>
          <w:szCs w:val="24"/>
          <w:lang w:bidi="en-US"/>
        </w:rPr>
      </w:pPr>
      <w:r w:rsidRPr="00E36309">
        <w:rPr>
          <w:rFonts w:ascii="Times New Roman" w:hAnsi="Times New Roman"/>
          <w:sz w:val="24"/>
          <w:szCs w:val="24"/>
          <w:lang w:bidi="en-US"/>
        </w:rPr>
        <w:t xml:space="preserve">Kazalniki so bili v Programu postavljeni dolgoročno, saj je letno obdobje prekratko za ugotovitve, se pa v letnem obdobju kažejo trendi, iz katerih lahko sklepamo kakšno bo doseganje rezultatov posameznega ukrepa in so pomembna usmeritev za planiranje dela v prihodnjem obdobju. Kazalniki programa Pokolpje </w:t>
      </w:r>
      <w:r w:rsidR="00A21AEC" w:rsidRPr="00E36309">
        <w:rPr>
          <w:rFonts w:ascii="Times New Roman" w:hAnsi="Times New Roman"/>
          <w:sz w:val="24"/>
          <w:szCs w:val="24"/>
          <w:lang w:bidi="en-US"/>
        </w:rPr>
        <w:t>2020</w:t>
      </w:r>
      <w:r w:rsidR="009017B3" w:rsidRPr="00E36309">
        <w:rPr>
          <w:rFonts w:ascii="Times New Roman" w:hAnsi="Times New Roman"/>
          <w:sz w:val="24"/>
          <w:szCs w:val="24"/>
          <w:lang w:bidi="en-US"/>
        </w:rPr>
        <w:t xml:space="preserve"> </w:t>
      </w:r>
      <w:r w:rsidR="00AE3FF7" w:rsidRPr="00E36309">
        <w:rPr>
          <w:rFonts w:ascii="Times New Roman" w:hAnsi="Times New Roman"/>
          <w:sz w:val="24"/>
          <w:szCs w:val="24"/>
          <w:lang w:bidi="en-US"/>
        </w:rPr>
        <w:t>so prikazani v Tabeli 12</w:t>
      </w:r>
      <w:r w:rsidRPr="00E36309">
        <w:rPr>
          <w:rFonts w:ascii="Times New Roman" w:hAnsi="Times New Roman"/>
          <w:sz w:val="24"/>
          <w:szCs w:val="24"/>
          <w:lang w:bidi="en-US"/>
        </w:rPr>
        <w:t>.</w:t>
      </w:r>
    </w:p>
    <w:p w:rsidR="004E392D" w:rsidRPr="00E36309" w:rsidRDefault="004E392D" w:rsidP="002E0E31">
      <w:pPr>
        <w:tabs>
          <w:tab w:val="left" w:pos="540"/>
          <w:tab w:val="left" w:pos="900"/>
        </w:tabs>
        <w:spacing w:line="276" w:lineRule="auto"/>
        <w:jc w:val="both"/>
        <w:rPr>
          <w:rFonts w:ascii="Times New Roman" w:hAnsi="Times New Roman"/>
          <w:b/>
          <w:sz w:val="24"/>
          <w:szCs w:val="24"/>
        </w:rPr>
      </w:pPr>
    </w:p>
    <w:p w:rsidR="004E392D" w:rsidRPr="00E36309" w:rsidRDefault="00A23AC9" w:rsidP="00A23AC9">
      <w:pPr>
        <w:pStyle w:val="Napis"/>
        <w:rPr>
          <w:szCs w:val="24"/>
        </w:rPr>
      </w:pPr>
      <w:bookmarkStart w:id="343" w:name="_Toc384110359"/>
      <w:bookmarkStart w:id="344" w:name="_Toc486576722"/>
      <w:bookmarkStart w:id="345" w:name="_Toc500420127"/>
      <w:r>
        <w:t xml:space="preserve">Tabela </w:t>
      </w:r>
      <w:r>
        <w:fldChar w:fldCharType="begin"/>
      </w:r>
      <w:r>
        <w:instrText xml:space="preserve"> SEQ Tabela \* ARABIC </w:instrText>
      </w:r>
      <w:r>
        <w:fldChar w:fldCharType="separate"/>
      </w:r>
      <w:r w:rsidR="000E7AE4">
        <w:rPr>
          <w:noProof/>
        </w:rPr>
        <w:t>12</w:t>
      </w:r>
      <w:r>
        <w:fldChar w:fldCharType="end"/>
      </w:r>
      <w:r w:rsidR="004E392D" w:rsidRPr="00E36309">
        <w:rPr>
          <w:rStyle w:val="tabelaZnak"/>
          <w:color w:val="000000"/>
          <w:sz w:val="24"/>
          <w:szCs w:val="24"/>
        </w:rPr>
        <w:t>: Kazalniki doseganja ciljev</w:t>
      </w:r>
      <w:bookmarkEnd w:id="343"/>
      <w:bookmarkEnd w:id="344"/>
      <w:r w:rsidR="00BD1F86" w:rsidRPr="00BD1F86">
        <w:rPr>
          <w:b/>
          <w:bCs w:val="0"/>
          <w:i/>
          <w:sz w:val="28"/>
          <w:szCs w:val="28"/>
          <w:lang w:eastAsia="en-US"/>
        </w:rPr>
        <w:t xml:space="preserve"> </w:t>
      </w:r>
      <w:r w:rsidR="00BD1F86" w:rsidRPr="00BD1F86">
        <w:rPr>
          <w:szCs w:val="24"/>
        </w:rPr>
        <w:t>Programa spodbujanja konkurenčnosti in ukrepov razvojne podpore pokolpju v obdobju 2011–2020</w:t>
      </w:r>
      <w:bookmarkEnd w:id="345"/>
    </w:p>
    <w:tbl>
      <w:tblPr>
        <w:tblW w:w="9078" w:type="dxa"/>
        <w:tblInd w:w="65" w:type="dxa"/>
        <w:tblBorders>
          <w:insideH w:val="single" w:sz="2" w:space="0" w:color="9BBB59"/>
        </w:tblBorders>
        <w:tblLayout w:type="fixed"/>
        <w:tblCellMar>
          <w:left w:w="70" w:type="dxa"/>
          <w:right w:w="70" w:type="dxa"/>
        </w:tblCellMar>
        <w:tblLook w:val="0000" w:firstRow="0" w:lastRow="0" w:firstColumn="0" w:lastColumn="0" w:noHBand="0" w:noVBand="0"/>
      </w:tblPr>
      <w:tblGrid>
        <w:gridCol w:w="1848"/>
        <w:gridCol w:w="4678"/>
        <w:gridCol w:w="1418"/>
        <w:gridCol w:w="1134"/>
        <w:tblGridChange w:id="346">
          <w:tblGrid>
            <w:gridCol w:w="1848"/>
            <w:gridCol w:w="4678"/>
            <w:gridCol w:w="1418"/>
            <w:gridCol w:w="1134"/>
          </w:tblGrid>
        </w:tblGridChange>
      </w:tblGrid>
      <w:tr w:rsidR="004E392D" w:rsidRPr="00E36309" w:rsidTr="00C22301">
        <w:trPr>
          <w:trHeight w:val="20"/>
        </w:trPr>
        <w:tc>
          <w:tcPr>
            <w:tcW w:w="1848" w:type="dxa"/>
            <w:tcBorders>
              <w:bottom w:val="single" w:sz="18" w:space="0" w:color="9BBB59"/>
              <w:right w:val="single" w:sz="18" w:space="0" w:color="9BBB59"/>
            </w:tcBorders>
            <w:shd w:val="clear" w:color="auto" w:fill="EAF1DD"/>
            <w:vAlign w:val="center"/>
          </w:tcPr>
          <w:p w:rsidR="004E392D" w:rsidRPr="00E36309" w:rsidRDefault="004E392D" w:rsidP="002E0E31">
            <w:pPr>
              <w:spacing w:line="276" w:lineRule="auto"/>
              <w:jc w:val="center"/>
              <w:rPr>
                <w:rFonts w:ascii="Times New Roman" w:hAnsi="Times New Roman"/>
                <w:b/>
                <w:bCs/>
              </w:rPr>
            </w:pPr>
          </w:p>
          <w:p w:rsidR="004E392D" w:rsidRPr="00E36309" w:rsidRDefault="004E392D" w:rsidP="002E0E31">
            <w:pPr>
              <w:spacing w:line="276" w:lineRule="auto"/>
              <w:jc w:val="center"/>
              <w:rPr>
                <w:rFonts w:ascii="Times New Roman" w:hAnsi="Times New Roman"/>
                <w:b/>
                <w:bCs/>
              </w:rPr>
            </w:pPr>
            <w:r w:rsidRPr="00E36309">
              <w:rPr>
                <w:rFonts w:ascii="Times New Roman" w:hAnsi="Times New Roman"/>
                <w:b/>
                <w:bCs/>
              </w:rPr>
              <w:t>Instrumenti</w:t>
            </w:r>
          </w:p>
          <w:p w:rsidR="004E392D" w:rsidRPr="00E36309" w:rsidRDefault="004E392D" w:rsidP="002E0E31">
            <w:pPr>
              <w:spacing w:line="276" w:lineRule="auto"/>
              <w:jc w:val="center"/>
              <w:rPr>
                <w:rFonts w:ascii="Times New Roman" w:hAnsi="Times New Roman"/>
                <w:b/>
                <w:bCs/>
              </w:rPr>
            </w:pPr>
          </w:p>
        </w:tc>
        <w:tc>
          <w:tcPr>
            <w:tcW w:w="4678" w:type="dxa"/>
            <w:tcBorders>
              <w:left w:val="single" w:sz="18" w:space="0" w:color="9BBB59"/>
              <w:bottom w:val="single" w:sz="18" w:space="0" w:color="9BBB59"/>
            </w:tcBorders>
            <w:shd w:val="clear" w:color="auto" w:fill="EAF1DD"/>
            <w:vAlign w:val="center"/>
          </w:tcPr>
          <w:p w:rsidR="004E392D" w:rsidRPr="00E36309" w:rsidRDefault="004E392D" w:rsidP="002E0E31">
            <w:pPr>
              <w:spacing w:line="276" w:lineRule="auto"/>
              <w:jc w:val="center"/>
              <w:rPr>
                <w:rFonts w:ascii="Times New Roman" w:hAnsi="Times New Roman"/>
                <w:b/>
              </w:rPr>
            </w:pPr>
            <w:r w:rsidRPr="00E36309">
              <w:rPr>
                <w:rFonts w:ascii="Times New Roman" w:hAnsi="Times New Roman"/>
                <w:b/>
              </w:rPr>
              <w:t>Kazalniki</w:t>
            </w:r>
          </w:p>
        </w:tc>
        <w:tc>
          <w:tcPr>
            <w:tcW w:w="1418" w:type="dxa"/>
            <w:tcBorders>
              <w:bottom w:val="single" w:sz="18" w:space="0" w:color="9BBB59"/>
            </w:tcBorders>
            <w:shd w:val="clear" w:color="auto" w:fill="EAF1DD"/>
            <w:vAlign w:val="center"/>
          </w:tcPr>
          <w:p w:rsidR="004E392D" w:rsidRPr="00E36309" w:rsidRDefault="004E392D" w:rsidP="002E0E31">
            <w:pPr>
              <w:spacing w:line="276" w:lineRule="auto"/>
              <w:jc w:val="center"/>
              <w:rPr>
                <w:rFonts w:ascii="Times New Roman" w:hAnsi="Times New Roman"/>
                <w:b/>
                <w:bCs/>
              </w:rPr>
            </w:pPr>
            <w:r w:rsidRPr="00E36309">
              <w:rPr>
                <w:rFonts w:ascii="Times New Roman" w:hAnsi="Times New Roman"/>
                <w:b/>
              </w:rPr>
              <w:t>Izhodišče</w:t>
            </w:r>
          </w:p>
        </w:tc>
        <w:tc>
          <w:tcPr>
            <w:tcW w:w="1134" w:type="dxa"/>
            <w:tcBorders>
              <w:bottom w:val="single" w:sz="18" w:space="0" w:color="9BBB59"/>
            </w:tcBorders>
            <w:shd w:val="clear" w:color="auto" w:fill="EAF1DD"/>
            <w:vAlign w:val="center"/>
          </w:tcPr>
          <w:p w:rsidR="004E392D" w:rsidRPr="00E36309" w:rsidRDefault="00C67251" w:rsidP="002E0E31">
            <w:pPr>
              <w:spacing w:line="276" w:lineRule="auto"/>
              <w:jc w:val="center"/>
              <w:rPr>
                <w:rFonts w:ascii="Times New Roman" w:hAnsi="Times New Roman"/>
                <w:b/>
                <w:bCs/>
              </w:rPr>
            </w:pPr>
            <w:r w:rsidRPr="00E36309">
              <w:rPr>
                <w:rFonts w:ascii="Times New Roman" w:hAnsi="Times New Roman"/>
                <w:b/>
              </w:rPr>
              <w:t>Cilj 2020</w:t>
            </w:r>
          </w:p>
        </w:tc>
      </w:tr>
      <w:tr w:rsidR="004E392D" w:rsidRPr="00E36309" w:rsidTr="00C22301">
        <w:trPr>
          <w:trHeight w:val="568"/>
        </w:trPr>
        <w:tc>
          <w:tcPr>
            <w:tcW w:w="1848" w:type="dxa"/>
            <w:vMerge w:val="restart"/>
            <w:tcBorders>
              <w:top w:val="single" w:sz="18" w:space="0" w:color="9BBB59"/>
              <w:right w:val="single" w:sz="18" w:space="0" w:color="9BBB59"/>
            </w:tcBorders>
            <w:vAlign w:val="center"/>
          </w:tcPr>
          <w:p w:rsidR="004E392D" w:rsidRPr="00E36309" w:rsidRDefault="004E392D" w:rsidP="002E0E31">
            <w:pPr>
              <w:tabs>
                <w:tab w:val="left" w:pos="361"/>
                <w:tab w:val="left" w:pos="900"/>
              </w:tabs>
              <w:spacing w:line="276" w:lineRule="auto"/>
              <w:rPr>
                <w:rFonts w:ascii="Times New Roman" w:hAnsi="Times New Roman"/>
              </w:rPr>
            </w:pPr>
            <w:r w:rsidRPr="00E36309">
              <w:rPr>
                <w:rFonts w:ascii="Times New Roman" w:hAnsi="Times New Roman"/>
                <w:b/>
              </w:rPr>
              <w:t>Kazalniki učinka</w:t>
            </w:r>
          </w:p>
        </w:tc>
        <w:tc>
          <w:tcPr>
            <w:tcW w:w="4678" w:type="dxa"/>
            <w:tcBorders>
              <w:top w:val="single" w:sz="18" w:space="0" w:color="9BBB59"/>
              <w:left w:val="single" w:sz="18" w:space="0" w:color="9BBB59"/>
            </w:tcBorders>
            <w:vAlign w:val="center"/>
          </w:tcPr>
          <w:p w:rsidR="004E392D" w:rsidRPr="00E36309" w:rsidRDefault="004E392D" w:rsidP="002E0E31">
            <w:pPr>
              <w:spacing w:line="276" w:lineRule="auto"/>
              <w:rPr>
                <w:rFonts w:ascii="Times New Roman" w:hAnsi="Times New Roman"/>
              </w:rPr>
            </w:pPr>
            <w:r w:rsidRPr="00E36309">
              <w:rPr>
                <w:rFonts w:ascii="Times New Roman" w:hAnsi="Times New Roman"/>
              </w:rPr>
              <w:t>(U) število gospodarskih subjektov, vključenih v sofinancirane projekte</w:t>
            </w:r>
          </w:p>
        </w:tc>
        <w:tc>
          <w:tcPr>
            <w:tcW w:w="1418" w:type="dxa"/>
            <w:tcBorders>
              <w:top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0</w:t>
            </w:r>
          </w:p>
        </w:tc>
        <w:tc>
          <w:tcPr>
            <w:tcW w:w="1134" w:type="dxa"/>
            <w:tcBorders>
              <w:top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100</w:t>
            </w:r>
          </w:p>
        </w:tc>
      </w:tr>
      <w:tr w:rsidR="004E392D" w:rsidRPr="00E36309" w:rsidTr="00C22301">
        <w:trPr>
          <w:trHeight w:val="548"/>
        </w:trPr>
        <w:tc>
          <w:tcPr>
            <w:tcW w:w="1848" w:type="dxa"/>
            <w:vMerge/>
            <w:tcBorders>
              <w:bottom w:val="single" w:sz="18" w:space="0" w:color="9BBB59"/>
              <w:right w:val="single" w:sz="18" w:space="0" w:color="9BBB59"/>
            </w:tcBorders>
            <w:vAlign w:val="center"/>
          </w:tcPr>
          <w:p w:rsidR="004E392D" w:rsidRPr="00E36309" w:rsidRDefault="004E392D" w:rsidP="002E0E31">
            <w:pPr>
              <w:spacing w:line="276" w:lineRule="auto"/>
              <w:jc w:val="center"/>
              <w:rPr>
                <w:rFonts w:ascii="Times New Roman" w:hAnsi="Times New Roman"/>
              </w:rPr>
            </w:pPr>
          </w:p>
        </w:tc>
        <w:tc>
          <w:tcPr>
            <w:tcW w:w="4678" w:type="dxa"/>
            <w:tcBorders>
              <w:left w:val="single" w:sz="18" w:space="0" w:color="9BBB59"/>
              <w:bottom w:val="single" w:sz="18" w:space="0" w:color="9BBB59"/>
            </w:tcBorders>
            <w:vAlign w:val="center"/>
          </w:tcPr>
          <w:p w:rsidR="004E392D" w:rsidRPr="00E36309" w:rsidRDefault="004E392D" w:rsidP="002E0E31">
            <w:pPr>
              <w:spacing w:line="276" w:lineRule="auto"/>
              <w:rPr>
                <w:rFonts w:ascii="Times New Roman" w:hAnsi="Times New Roman"/>
              </w:rPr>
            </w:pPr>
            <w:r w:rsidRPr="00E36309">
              <w:rPr>
                <w:rFonts w:ascii="Times New Roman" w:hAnsi="Times New Roman"/>
              </w:rPr>
              <w:t>(U) število pripravljenih območnih/regijskih projektov</w:t>
            </w:r>
          </w:p>
        </w:tc>
        <w:tc>
          <w:tcPr>
            <w:tcW w:w="1418" w:type="dxa"/>
            <w:tcBorders>
              <w:bottom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0</w:t>
            </w:r>
          </w:p>
        </w:tc>
        <w:tc>
          <w:tcPr>
            <w:tcW w:w="1134" w:type="dxa"/>
            <w:tcBorders>
              <w:bottom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7</w:t>
            </w:r>
          </w:p>
        </w:tc>
      </w:tr>
      <w:tr w:rsidR="004E392D" w:rsidRPr="00E36309" w:rsidTr="00C22301">
        <w:trPr>
          <w:trHeight w:val="20"/>
        </w:trPr>
        <w:tc>
          <w:tcPr>
            <w:tcW w:w="1848" w:type="dxa"/>
            <w:vMerge w:val="restart"/>
            <w:tcBorders>
              <w:top w:val="single" w:sz="18" w:space="0" w:color="9BBB59"/>
              <w:right w:val="single" w:sz="18" w:space="0" w:color="9BBB59"/>
            </w:tcBorders>
            <w:vAlign w:val="center"/>
          </w:tcPr>
          <w:p w:rsidR="004E392D" w:rsidRPr="00E36309" w:rsidRDefault="004E392D" w:rsidP="002E0E31">
            <w:pPr>
              <w:tabs>
                <w:tab w:val="left" w:pos="361"/>
                <w:tab w:val="left" w:pos="900"/>
              </w:tabs>
              <w:spacing w:line="276" w:lineRule="auto"/>
              <w:rPr>
                <w:rFonts w:ascii="Times New Roman" w:hAnsi="Times New Roman"/>
                <w:b/>
              </w:rPr>
            </w:pPr>
            <w:r w:rsidRPr="00E36309">
              <w:rPr>
                <w:rFonts w:ascii="Times New Roman" w:hAnsi="Times New Roman"/>
                <w:b/>
              </w:rPr>
              <w:t>Kazalniki  rezultata</w:t>
            </w:r>
          </w:p>
        </w:tc>
        <w:tc>
          <w:tcPr>
            <w:tcW w:w="4678" w:type="dxa"/>
            <w:tcBorders>
              <w:top w:val="single" w:sz="18" w:space="0" w:color="9BBB59"/>
              <w:left w:val="single" w:sz="18" w:space="0" w:color="9BBB59"/>
            </w:tcBorders>
            <w:vAlign w:val="center"/>
          </w:tcPr>
          <w:p w:rsidR="004E392D" w:rsidRPr="00E36309" w:rsidRDefault="004E392D" w:rsidP="002E0E31">
            <w:pPr>
              <w:spacing w:line="276" w:lineRule="auto"/>
              <w:rPr>
                <w:rFonts w:ascii="Times New Roman" w:hAnsi="Times New Roman"/>
              </w:rPr>
            </w:pPr>
            <w:r w:rsidRPr="00E36309">
              <w:rPr>
                <w:rFonts w:ascii="Times New Roman" w:hAnsi="Times New Roman"/>
              </w:rPr>
              <w:t>(R) število na novo ustvarjenih delovnih mest v podjetjih, v katera so bila vložena javna sredstva, in na podlagi novih naložb v območje, ki jih izvedejo vlagatelji, ki niso s tega območja</w:t>
            </w:r>
          </w:p>
        </w:tc>
        <w:tc>
          <w:tcPr>
            <w:tcW w:w="1418" w:type="dxa"/>
            <w:tcBorders>
              <w:top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0</w:t>
            </w:r>
          </w:p>
        </w:tc>
        <w:tc>
          <w:tcPr>
            <w:tcW w:w="1134" w:type="dxa"/>
            <w:tcBorders>
              <w:top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400</w:t>
            </w:r>
          </w:p>
        </w:tc>
      </w:tr>
      <w:tr w:rsidR="004E392D" w:rsidRPr="00E36309" w:rsidTr="00C22301">
        <w:trPr>
          <w:trHeight w:val="20"/>
        </w:trPr>
        <w:tc>
          <w:tcPr>
            <w:tcW w:w="1848" w:type="dxa"/>
            <w:vMerge/>
            <w:tcBorders>
              <w:top w:val="single" w:sz="18" w:space="0" w:color="9BBB59"/>
              <w:right w:val="single" w:sz="18" w:space="0" w:color="9BBB59"/>
            </w:tcBorders>
            <w:vAlign w:val="center"/>
          </w:tcPr>
          <w:p w:rsidR="004E392D" w:rsidRPr="00E36309" w:rsidRDefault="004E392D" w:rsidP="002E0E31">
            <w:pPr>
              <w:tabs>
                <w:tab w:val="left" w:pos="540"/>
                <w:tab w:val="left" w:pos="900"/>
              </w:tabs>
              <w:spacing w:line="276" w:lineRule="auto"/>
              <w:jc w:val="center"/>
              <w:rPr>
                <w:rFonts w:ascii="Times New Roman" w:hAnsi="Times New Roman"/>
                <w:b/>
              </w:rPr>
            </w:pPr>
          </w:p>
        </w:tc>
        <w:tc>
          <w:tcPr>
            <w:tcW w:w="4678" w:type="dxa"/>
            <w:tcBorders>
              <w:left w:val="single" w:sz="18" w:space="0" w:color="9BBB59"/>
            </w:tcBorders>
            <w:vAlign w:val="center"/>
          </w:tcPr>
          <w:p w:rsidR="004E392D" w:rsidRPr="00E36309" w:rsidRDefault="004E392D" w:rsidP="002E0E31">
            <w:pPr>
              <w:spacing w:line="276" w:lineRule="auto"/>
              <w:rPr>
                <w:rFonts w:ascii="Times New Roman" w:hAnsi="Times New Roman"/>
              </w:rPr>
            </w:pPr>
            <w:r w:rsidRPr="00E36309">
              <w:rPr>
                <w:rFonts w:ascii="Times New Roman" w:hAnsi="Times New Roman"/>
              </w:rPr>
              <w:t>(R) število novih naložb v območje, ki jih izvedejo vlagatelji, ki niso s tega območja</w:t>
            </w:r>
          </w:p>
        </w:tc>
        <w:tc>
          <w:tcPr>
            <w:tcW w:w="1418" w:type="dxa"/>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0</w:t>
            </w:r>
          </w:p>
        </w:tc>
        <w:tc>
          <w:tcPr>
            <w:tcW w:w="1134" w:type="dxa"/>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4</w:t>
            </w:r>
          </w:p>
        </w:tc>
      </w:tr>
      <w:tr w:rsidR="004E392D" w:rsidRPr="00E36309" w:rsidTr="00C22301">
        <w:trPr>
          <w:trHeight w:val="576"/>
        </w:trPr>
        <w:tc>
          <w:tcPr>
            <w:tcW w:w="1848" w:type="dxa"/>
            <w:vMerge/>
            <w:tcBorders>
              <w:top w:val="single" w:sz="18" w:space="0" w:color="9BBB59"/>
              <w:bottom w:val="single" w:sz="18" w:space="0" w:color="9BBB59"/>
              <w:right w:val="single" w:sz="18" w:space="0" w:color="9BBB59"/>
            </w:tcBorders>
            <w:vAlign w:val="center"/>
          </w:tcPr>
          <w:p w:rsidR="004E392D" w:rsidRPr="00E36309" w:rsidRDefault="004E392D" w:rsidP="002E0E31">
            <w:pPr>
              <w:spacing w:line="276" w:lineRule="auto"/>
              <w:jc w:val="center"/>
              <w:rPr>
                <w:rFonts w:ascii="Times New Roman" w:hAnsi="Times New Roman"/>
              </w:rPr>
            </w:pPr>
          </w:p>
        </w:tc>
        <w:tc>
          <w:tcPr>
            <w:tcW w:w="4678" w:type="dxa"/>
            <w:tcBorders>
              <w:left w:val="single" w:sz="18" w:space="0" w:color="9BBB59"/>
              <w:bottom w:val="single" w:sz="18" w:space="0" w:color="9BBB59"/>
            </w:tcBorders>
            <w:vAlign w:val="center"/>
          </w:tcPr>
          <w:p w:rsidR="004E392D" w:rsidRPr="00E36309" w:rsidRDefault="004E392D" w:rsidP="002E0E31">
            <w:pPr>
              <w:spacing w:line="276" w:lineRule="auto"/>
              <w:rPr>
                <w:rFonts w:ascii="Times New Roman" w:hAnsi="Times New Roman"/>
              </w:rPr>
            </w:pPr>
            <w:r w:rsidRPr="00E36309">
              <w:rPr>
                <w:rFonts w:ascii="Times New Roman" w:hAnsi="Times New Roman"/>
              </w:rPr>
              <w:t>(R) povečanje števila postelj v penzionih, hotelih in kampih</w:t>
            </w:r>
          </w:p>
        </w:tc>
        <w:tc>
          <w:tcPr>
            <w:tcW w:w="1418" w:type="dxa"/>
            <w:tcBorders>
              <w:bottom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0</w:t>
            </w:r>
          </w:p>
        </w:tc>
        <w:tc>
          <w:tcPr>
            <w:tcW w:w="1134" w:type="dxa"/>
            <w:tcBorders>
              <w:bottom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200</w:t>
            </w:r>
          </w:p>
        </w:tc>
      </w:tr>
      <w:tr w:rsidR="004E392D" w:rsidRPr="00E36309" w:rsidTr="00C22301">
        <w:trPr>
          <w:trHeight w:val="20"/>
        </w:trPr>
        <w:tc>
          <w:tcPr>
            <w:tcW w:w="1848" w:type="dxa"/>
            <w:vMerge w:val="restart"/>
            <w:tcBorders>
              <w:top w:val="single" w:sz="18" w:space="0" w:color="9BBB59"/>
              <w:right w:val="single" w:sz="18" w:space="0" w:color="9BBB59"/>
            </w:tcBorders>
            <w:vAlign w:val="center"/>
          </w:tcPr>
          <w:p w:rsidR="004E392D" w:rsidRPr="00E36309" w:rsidRDefault="004E392D" w:rsidP="002E0E31">
            <w:pPr>
              <w:tabs>
                <w:tab w:val="left" w:pos="361"/>
                <w:tab w:val="left" w:pos="900"/>
              </w:tabs>
              <w:spacing w:line="276" w:lineRule="auto"/>
              <w:rPr>
                <w:rFonts w:ascii="Times New Roman" w:hAnsi="Times New Roman"/>
                <w:b/>
              </w:rPr>
            </w:pPr>
          </w:p>
          <w:p w:rsidR="004E392D" w:rsidRPr="00E36309" w:rsidRDefault="004E392D" w:rsidP="002E0E31">
            <w:pPr>
              <w:tabs>
                <w:tab w:val="left" w:pos="361"/>
                <w:tab w:val="left" w:pos="900"/>
              </w:tabs>
              <w:spacing w:line="276" w:lineRule="auto"/>
              <w:rPr>
                <w:rFonts w:ascii="Times New Roman" w:hAnsi="Times New Roman"/>
                <w:b/>
              </w:rPr>
            </w:pPr>
            <w:r w:rsidRPr="00E36309">
              <w:rPr>
                <w:rFonts w:ascii="Times New Roman" w:hAnsi="Times New Roman"/>
                <w:b/>
              </w:rPr>
              <w:t>Kazalniki vpliva</w:t>
            </w:r>
          </w:p>
          <w:p w:rsidR="004E392D" w:rsidRPr="00E36309" w:rsidRDefault="004E392D" w:rsidP="002E0E31">
            <w:pPr>
              <w:tabs>
                <w:tab w:val="left" w:pos="361"/>
                <w:tab w:val="left" w:pos="900"/>
              </w:tabs>
              <w:spacing w:line="276" w:lineRule="auto"/>
              <w:rPr>
                <w:rFonts w:ascii="Times New Roman" w:hAnsi="Times New Roman"/>
              </w:rPr>
            </w:pPr>
          </w:p>
        </w:tc>
        <w:tc>
          <w:tcPr>
            <w:tcW w:w="4678" w:type="dxa"/>
            <w:tcBorders>
              <w:top w:val="single" w:sz="18" w:space="0" w:color="9BBB59"/>
              <w:left w:val="single" w:sz="18" w:space="0" w:color="9BBB59"/>
            </w:tcBorders>
            <w:vAlign w:val="center"/>
          </w:tcPr>
          <w:p w:rsidR="004E392D" w:rsidRPr="00E36309" w:rsidRDefault="004E392D" w:rsidP="002E0E31">
            <w:pPr>
              <w:spacing w:line="276" w:lineRule="auto"/>
              <w:rPr>
                <w:rFonts w:ascii="Times New Roman" w:hAnsi="Times New Roman"/>
              </w:rPr>
            </w:pPr>
            <w:r w:rsidRPr="00E36309">
              <w:rPr>
                <w:rFonts w:ascii="Times New Roman" w:hAnsi="Times New Roman"/>
              </w:rPr>
              <w:t>(V) zmanjšanje zaostanka neto dodane vrednosti na zaposlenega za slovenskim povprečjem</w:t>
            </w:r>
          </w:p>
        </w:tc>
        <w:tc>
          <w:tcPr>
            <w:tcW w:w="1418" w:type="dxa"/>
            <w:tcBorders>
              <w:top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30,2 % (2008)</w:t>
            </w:r>
          </w:p>
        </w:tc>
        <w:tc>
          <w:tcPr>
            <w:tcW w:w="1134" w:type="dxa"/>
            <w:tcBorders>
              <w:top w:val="single" w:sz="18" w:space="0" w:color="9BBB59"/>
            </w:tcBorders>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zmanjšanje</w:t>
            </w:r>
          </w:p>
        </w:tc>
      </w:tr>
      <w:tr w:rsidR="004E392D" w:rsidRPr="00E36309" w:rsidTr="00C22301">
        <w:trPr>
          <w:trHeight w:val="20"/>
        </w:trPr>
        <w:tc>
          <w:tcPr>
            <w:tcW w:w="1848" w:type="dxa"/>
            <w:vMerge/>
            <w:tcBorders>
              <w:right w:val="single" w:sz="18" w:space="0" w:color="9BBB59"/>
            </w:tcBorders>
            <w:vAlign w:val="center"/>
          </w:tcPr>
          <w:p w:rsidR="004E392D" w:rsidRPr="00E36309" w:rsidRDefault="004E392D" w:rsidP="002915A1">
            <w:pPr>
              <w:numPr>
                <w:ilvl w:val="0"/>
                <w:numId w:val="4"/>
              </w:numPr>
              <w:tabs>
                <w:tab w:val="left" w:pos="361"/>
                <w:tab w:val="left" w:pos="900"/>
              </w:tabs>
              <w:spacing w:line="276" w:lineRule="auto"/>
              <w:jc w:val="center"/>
              <w:rPr>
                <w:rFonts w:ascii="Times New Roman" w:hAnsi="Times New Roman"/>
                <w:b/>
              </w:rPr>
            </w:pPr>
          </w:p>
        </w:tc>
        <w:tc>
          <w:tcPr>
            <w:tcW w:w="4678" w:type="dxa"/>
            <w:tcBorders>
              <w:left w:val="single" w:sz="18" w:space="0" w:color="9BBB59"/>
            </w:tcBorders>
            <w:vAlign w:val="center"/>
          </w:tcPr>
          <w:p w:rsidR="004E392D" w:rsidRPr="00E36309" w:rsidRDefault="004E392D" w:rsidP="002E0E31">
            <w:pPr>
              <w:spacing w:line="276" w:lineRule="auto"/>
              <w:rPr>
                <w:rFonts w:ascii="Times New Roman" w:hAnsi="Times New Roman"/>
              </w:rPr>
            </w:pPr>
            <w:r w:rsidRPr="00E36309">
              <w:rPr>
                <w:rFonts w:ascii="Times New Roman" w:hAnsi="Times New Roman"/>
              </w:rPr>
              <w:t>(V) zmanjšanje števila registriranih brezposelnih oseb</w:t>
            </w:r>
          </w:p>
        </w:tc>
        <w:tc>
          <w:tcPr>
            <w:tcW w:w="1418" w:type="dxa"/>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3.133</w:t>
            </w:r>
          </w:p>
          <w:p w:rsidR="004E392D" w:rsidRPr="00E36309" w:rsidRDefault="004E392D" w:rsidP="002E0E31">
            <w:pPr>
              <w:spacing w:line="276" w:lineRule="auto"/>
              <w:jc w:val="center"/>
              <w:rPr>
                <w:rFonts w:ascii="Times New Roman" w:hAnsi="Times New Roman"/>
              </w:rPr>
            </w:pPr>
            <w:r w:rsidRPr="00E36309">
              <w:rPr>
                <w:rFonts w:ascii="Times New Roman" w:hAnsi="Times New Roman"/>
              </w:rPr>
              <w:t>(dec. 2010)</w:t>
            </w:r>
          </w:p>
        </w:tc>
        <w:tc>
          <w:tcPr>
            <w:tcW w:w="1134" w:type="dxa"/>
            <w:vAlign w:val="center"/>
          </w:tcPr>
          <w:p w:rsidR="004E392D" w:rsidRPr="00E36309" w:rsidRDefault="004E392D" w:rsidP="002E0E31">
            <w:pPr>
              <w:spacing w:line="276" w:lineRule="auto"/>
              <w:jc w:val="center"/>
              <w:rPr>
                <w:rFonts w:ascii="Times New Roman" w:hAnsi="Times New Roman"/>
              </w:rPr>
            </w:pPr>
            <w:r w:rsidRPr="00E36309">
              <w:rPr>
                <w:rFonts w:ascii="Times New Roman" w:hAnsi="Times New Roman"/>
              </w:rPr>
              <w:t>zmanjšanje</w:t>
            </w:r>
          </w:p>
        </w:tc>
      </w:tr>
    </w:tbl>
    <w:p w:rsidR="004E392D" w:rsidRPr="00E36309" w:rsidRDefault="004E392D" w:rsidP="002E0E31">
      <w:pPr>
        <w:pStyle w:val="besedilo"/>
        <w:spacing w:before="0" w:after="0" w:line="276" w:lineRule="auto"/>
        <w:rPr>
          <w:rFonts w:ascii="Times New Roman" w:hAnsi="Times New Roman"/>
          <w:sz w:val="20"/>
          <w:szCs w:val="20"/>
          <w:lang w:val="sl-SI"/>
        </w:rPr>
      </w:pPr>
      <w:bookmarkStart w:id="347" w:name="_Toc394063051"/>
      <w:bookmarkStart w:id="348" w:name="_Toc418576354"/>
      <w:r w:rsidRPr="00E36309">
        <w:rPr>
          <w:rFonts w:ascii="Times New Roman" w:hAnsi="Times New Roman"/>
          <w:sz w:val="20"/>
          <w:szCs w:val="20"/>
        </w:rPr>
        <w:t>Vir: Program Pokolpje</w:t>
      </w:r>
      <w:bookmarkEnd w:id="347"/>
      <w:bookmarkEnd w:id="348"/>
      <w:r w:rsidR="00A21AEC" w:rsidRPr="00E36309">
        <w:rPr>
          <w:rFonts w:ascii="Times New Roman" w:hAnsi="Times New Roman"/>
          <w:sz w:val="20"/>
          <w:szCs w:val="20"/>
          <w:lang w:val="sl-SI"/>
        </w:rPr>
        <w:t xml:space="preserve"> 2020</w:t>
      </w:r>
    </w:p>
    <w:p w:rsidR="00392306" w:rsidRPr="00E36309" w:rsidRDefault="00392306" w:rsidP="002E0E31">
      <w:pPr>
        <w:spacing w:line="276" w:lineRule="auto"/>
        <w:rPr>
          <w:rFonts w:ascii="Times New Roman" w:hAnsi="Times New Roman"/>
          <w:sz w:val="20"/>
          <w:szCs w:val="20"/>
          <w:lang w:val="x-none"/>
        </w:rPr>
      </w:pPr>
    </w:p>
    <w:p w:rsidR="004B6923" w:rsidRPr="00E36309" w:rsidRDefault="004B6923" w:rsidP="002E0E31">
      <w:pPr>
        <w:spacing w:line="276" w:lineRule="auto"/>
        <w:rPr>
          <w:rFonts w:ascii="Times New Roman" w:hAnsi="Times New Roman"/>
          <w:sz w:val="20"/>
          <w:szCs w:val="20"/>
          <w:lang w:val="x-none"/>
        </w:rPr>
      </w:pPr>
    </w:p>
    <w:p w:rsidR="004B6923" w:rsidRPr="00E36309" w:rsidRDefault="004B6923" w:rsidP="002E0E31">
      <w:pPr>
        <w:spacing w:line="276" w:lineRule="auto"/>
        <w:rPr>
          <w:lang w:val="x-none"/>
        </w:rPr>
      </w:pPr>
    </w:p>
    <w:p w:rsidR="00392306" w:rsidRPr="00E36309" w:rsidRDefault="00392306" w:rsidP="002E0E31">
      <w:pPr>
        <w:spacing w:line="276" w:lineRule="auto"/>
        <w:jc w:val="right"/>
        <w:rPr>
          <w:lang w:val="x-none"/>
        </w:rPr>
      </w:pPr>
    </w:p>
    <w:p w:rsidR="00252129" w:rsidRPr="00E36309" w:rsidRDefault="00252129" w:rsidP="002E0E31">
      <w:pPr>
        <w:spacing w:line="276" w:lineRule="auto"/>
        <w:rPr>
          <w:lang w:val="x-none"/>
        </w:rPr>
        <w:sectPr w:rsidR="00252129" w:rsidRPr="00E36309" w:rsidSect="000B1ABF">
          <w:headerReference w:type="default" r:id="rId35"/>
          <w:footerReference w:type="first" r:id="rId36"/>
          <w:pgSz w:w="11906" w:h="16838" w:code="9"/>
          <w:pgMar w:top="1418" w:right="1418" w:bottom="1418" w:left="1418" w:header="709" w:footer="709" w:gutter="0"/>
          <w:cols w:space="708"/>
          <w:docGrid w:linePitch="360"/>
        </w:sectPr>
      </w:pPr>
    </w:p>
    <w:p w:rsidR="004E392D" w:rsidRPr="00E36309" w:rsidRDefault="00BE5EE6" w:rsidP="002E0E31">
      <w:pPr>
        <w:pStyle w:val="Naslov2"/>
        <w:spacing w:line="276" w:lineRule="auto"/>
        <w:rPr>
          <w:lang w:val="sl-SI"/>
        </w:rPr>
      </w:pPr>
      <w:bookmarkStart w:id="349" w:name="_Toc391020904"/>
      <w:bookmarkStart w:id="350" w:name="_Toc394053576"/>
      <w:bookmarkStart w:id="351" w:name="_Toc492973254"/>
      <w:r w:rsidRPr="00E36309">
        <w:rPr>
          <w:lang w:val="sl-SI"/>
        </w:rPr>
        <w:lastRenderedPageBreak/>
        <w:t>4</w:t>
      </w:r>
      <w:r w:rsidR="004E392D" w:rsidRPr="00E36309">
        <w:rPr>
          <w:lang w:val="sl-SI"/>
        </w:rPr>
        <w:t>.3 Doseganje ciljev Programa Pokolpje 20</w:t>
      </w:r>
      <w:bookmarkEnd w:id="349"/>
      <w:bookmarkEnd w:id="350"/>
      <w:r w:rsidR="00BD41DA" w:rsidRPr="00E36309">
        <w:rPr>
          <w:lang w:val="sl-SI"/>
        </w:rPr>
        <w:t>20</w:t>
      </w:r>
      <w:bookmarkEnd w:id="351"/>
    </w:p>
    <w:p w:rsidR="004E392D" w:rsidRPr="00E36309" w:rsidRDefault="004E392D" w:rsidP="002E0E31">
      <w:pPr>
        <w:pStyle w:val="Napis"/>
        <w:spacing w:line="276" w:lineRule="auto"/>
        <w:rPr>
          <w:szCs w:val="24"/>
        </w:rPr>
      </w:pPr>
    </w:p>
    <w:p w:rsidR="00BC3609"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S pomočjo izvajanja Instrumenta 1.1 programa Pokolpja</w:t>
      </w:r>
      <w:r w:rsidR="009A0C1D" w:rsidRPr="00E36309">
        <w:rPr>
          <w:rFonts w:ascii="Times New Roman" w:hAnsi="Times New Roman"/>
          <w:sz w:val="24"/>
          <w:szCs w:val="24"/>
        </w:rPr>
        <w:t xml:space="preserve"> se</w:t>
      </w:r>
      <w:r w:rsidRPr="00E36309">
        <w:rPr>
          <w:rFonts w:ascii="Times New Roman" w:hAnsi="Times New Roman"/>
          <w:sz w:val="24"/>
          <w:szCs w:val="24"/>
        </w:rPr>
        <w:t xml:space="preserve"> je iz naslova </w:t>
      </w:r>
      <w:r w:rsidR="00C2334D" w:rsidRPr="00E36309">
        <w:rPr>
          <w:rFonts w:ascii="Times New Roman" w:hAnsi="Times New Roman"/>
          <w:sz w:val="24"/>
          <w:szCs w:val="24"/>
        </w:rPr>
        <w:t>1., 2., 3.,</w:t>
      </w:r>
      <w:r w:rsidR="009A0C1D" w:rsidRPr="00E36309">
        <w:rPr>
          <w:rFonts w:ascii="Times New Roman" w:hAnsi="Times New Roman"/>
          <w:sz w:val="24"/>
          <w:szCs w:val="24"/>
        </w:rPr>
        <w:t xml:space="preserve"> 4</w:t>
      </w:r>
      <w:r w:rsidR="00C2334D" w:rsidRPr="00E36309">
        <w:rPr>
          <w:rFonts w:ascii="Times New Roman" w:hAnsi="Times New Roman"/>
          <w:sz w:val="24"/>
          <w:szCs w:val="24"/>
        </w:rPr>
        <w:t xml:space="preserve"> in 5</w:t>
      </w:r>
      <w:r w:rsidR="009A0C1D" w:rsidRPr="00E36309">
        <w:rPr>
          <w:rFonts w:ascii="Times New Roman" w:hAnsi="Times New Roman"/>
          <w:sz w:val="24"/>
          <w:szCs w:val="24"/>
        </w:rPr>
        <w:t xml:space="preserve">. </w:t>
      </w:r>
      <w:r w:rsidR="00D458B3" w:rsidRPr="00E36309">
        <w:rPr>
          <w:rFonts w:ascii="Times New Roman" w:hAnsi="Times New Roman"/>
          <w:bCs/>
          <w:iCs/>
          <w:sz w:val="24"/>
          <w:szCs w:val="24"/>
        </w:rPr>
        <w:t>Javnega razpisa za spodbujanje začetnih investicij podjetij in ustvarjanje novih delovnih mest na območju občin Osilnica, Semič, Metlika, Kočevje, Črnomelj, Loški Potok in Kostel</w:t>
      </w:r>
      <w:r w:rsidR="00D458B3" w:rsidRPr="00E36309">
        <w:rPr>
          <w:rFonts w:ascii="Times New Roman" w:hAnsi="Times New Roman"/>
          <w:b/>
          <w:bCs/>
          <w:i/>
          <w:iCs/>
          <w:sz w:val="24"/>
          <w:szCs w:val="24"/>
        </w:rPr>
        <w:t xml:space="preserve"> </w:t>
      </w:r>
      <w:r w:rsidR="00AA1791" w:rsidRPr="00AA1791">
        <w:rPr>
          <w:rFonts w:ascii="Times New Roman" w:hAnsi="Times New Roman"/>
          <w:bCs/>
          <w:i/>
          <w:iCs/>
          <w:sz w:val="24"/>
          <w:szCs w:val="24"/>
        </w:rPr>
        <w:t xml:space="preserve">in na podlagi 1. javnega razpisa za velike investicije se je </w:t>
      </w:r>
      <w:r w:rsidRPr="00AA1791">
        <w:rPr>
          <w:rFonts w:ascii="Times New Roman" w:hAnsi="Times New Roman"/>
          <w:sz w:val="24"/>
          <w:szCs w:val="24"/>
        </w:rPr>
        <w:t>izvedlo</w:t>
      </w:r>
      <w:r w:rsidR="009A0C1D" w:rsidRPr="00AA1791">
        <w:rPr>
          <w:rFonts w:ascii="Times New Roman" w:hAnsi="Times New Roman"/>
          <w:sz w:val="24"/>
          <w:szCs w:val="24"/>
        </w:rPr>
        <w:t>,</w:t>
      </w:r>
      <w:r w:rsidRPr="00AA1791">
        <w:rPr>
          <w:rFonts w:ascii="Times New Roman" w:hAnsi="Times New Roman"/>
          <w:sz w:val="24"/>
          <w:szCs w:val="24"/>
        </w:rPr>
        <w:t xml:space="preserve"> oziroma se še</w:t>
      </w:r>
      <w:r w:rsidR="009A0C1D" w:rsidRPr="00AA1791">
        <w:rPr>
          <w:rFonts w:ascii="Times New Roman" w:hAnsi="Times New Roman"/>
          <w:sz w:val="24"/>
          <w:szCs w:val="24"/>
        </w:rPr>
        <w:t xml:space="preserve"> izvajajo začetne investicije </w:t>
      </w:r>
      <w:r w:rsidR="00A642FD" w:rsidRPr="00AA1791">
        <w:rPr>
          <w:rFonts w:ascii="Times New Roman" w:hAnsi="Times New Roman"/>
          <w:sz w:val="24"/>
          <w:szCs w:val="24"/>
        </w:rPr>
        <w:t>11</w:t>
      </w:r>
      <w:r w:rsidR="00AA1791" w:rsidRPr="00AA1791">
        <w:rPr>
          <w:rFonts w:ascii="Times New Roman" w:hAnsi="Times New Roman"/>
          <w:sz w:val="24"/>
          <w:szCs w:val="24"/>
        </w:rPr>
        <w:t>2</w:t>
      </w:r>
      <w:r w:rsidR="00A642FD" w:rsidRPr="00AA1791">
        <w:rPr>
          <w:rFonts w:ascii="Times New Roman" w:hAnsi="Times New Roman"/>
          <w:sz w:val="24"/>
          <w:szCs w:val="24"/>
        </w:rPr>
        <w:t xml:space="preserve"> (3 </w:t>
      </w:r>
      <w:r w:rsidR="00AA1791">
        <w:rPr>
          <w:rFonts w:ascii="Times New Roman" w:hAnsi="Times New Roman"/>
          <w:sz w:val="24"/>
          <w:szCs w:val="24"/>
        </w:rPr>
        <w:t xml:space="preserve">prijavitelji </w:t>
      </w:r>
      <w:r w:rsidR="00A642FD" w:rsidRPr="00AA1791">
        <w:rPr>
          <w:rFonts w:ascii="Times New Roman" w:hAnsi="Times New Roman"/>
          <w:sz w:val="24"/>
          <w:szCs w:val="24"/>
        </w:rPr>
        <w:t>so v nadaljevanju po podpisu pogodbe odstopili)</w:t>
      </w:r>
      <w:r w:rsidRPr="00AA1791">
        <w:rPr>
          <w:rFonts w:ascii="Times New Roman" w:hAnsi="Times New Roman"/>
          <w:sz w:val="24"/>
          <w:szCs w:val="24"/>
        </w:rPr>
        <w:t xml:space="preserve"> gospodarskih su</w:t>
      </w:r>
      <w:r w:rsidR="00842099" w:rsidRPr="00AA1791">
        <w:rPr>
          <w:rFonts w:ascii="Times New Roman" w:hAnsi="Times New Roman"/>
          <w:sz w:val="24"/>
          <w:szCs w:val="24"/>
        </w:rPr>
        <w:t>bjektov.</w:t>
      </w:r>
      <w:r w:rsidR="00AA1791">
        <w:rPr>
          <w:rFonts w:ascii="Times New Roman" w:hAnsi="Times New Roman"/>
          <w:sz w:val="24"/>
          <w:szCs w:val="24"/>
        </w:rPr>
        <w:t xml:space="preserve"> </w:t>
      </w:r>
      <w:r w:rsidR="00842099" w:rsidRPr="00E36309">
        <w:rPr>
          <w:rFonts w:ascii="Times New Roman" w:hAnsi="Times New Roman"/>
          <w:sz w:val="24"/>
          <w:szCs w:val="24"/>
        </w:rPr>
        <w:t>Ti</w:t>
      </w:r>
      <w:r w:rsidR="00C2334D" w:rsidRPr="00E36309">
        <w:rPr>
          <w:rFonts w:ascii="Times New Roman" w:hAnsi="Times New Roman"/>
          <w:sz w:val="24"/>
          <w:szCs w:val="24"/>
        </w:rPr>
        <w:t xml:space="preserve"> naj bi ustvarili </w:t>
      </w:r>
      <w:r w:rsidR="00AA1791">
        <w:rPr>
          <w:rFonts w:ascii="Times New Roman" w:hAnsi="Times New Roman"/>
          <w:sz w:val="24"/>
          <w:szCs w:val="24"/>
        </w:rPr>
        <w:t>423</w:t>
      </w:r>
      <w:r w:rsidR="00774BE4" w:rsidRPr="00E36309">
        <w:rPr>
          <w:rFonts w:ascii="Times New Roman" w:hAnsi="Times New Roman"/>
          <w:sz w:val="24"/>
          <w:szCs w:val="24"/>
        </w:rPr>
        <w:t xml:space="preserve"> novih delovnih</w:t>
      </w:r>
      <w:r w:rsidR="009A0C1D" w:rsidRPr="00E36309">
        <w:rPr>
          <w:rFonts w:ascii="Times New Roman" w:hAnsi="Times New Roman"/>
          <w:sz w:val="24"/>
          <w:szCs w:val="24"/>
        </w:rPr>
        <w:t xml:space="preserve"> mest </w:t>
      </w:r>
      <w:r w:rsidR="00D458B3" w:rsidRPr="00E36309">
        <w:rPr>
          <w:rFonts w:ascii="Times New Roman" w:hAnsi="Times New Roman"/>
          <w:sz w:val="24"/>
          <w:szCs w:val="24"/>
        </w:rPr>
        <w:t xml:space="preserve">(pogodbena obveznost) </w:t>
      </w:r>
      <w:r w:rsidR="009A0C1D" w:rsidRPr="00E36309">
        <w:rPr>
          <w:rFonts w:ascii="Times New Roman" w:hAnsi="Times New Roman"/>
          <w:sz w:val="24"/>
          <w:szCs w:val="24"/>
        </w:rPr>
        <w:t xml:space="preserve">in </w:t>
      </w:r>
      <w:r w:rsidR="00CB7121" w:rsidRPr="00E36309">
        <w:rPr>
          <w:rFonts w:ascii="Times New Roman" w:hAnsi="Times New Roman"/>
          <w:sz w:val="24"/>
          <w:szCs w:val="24"/>
        </w:rPr>
        <w:t>321</w:t>
      </w:r>
      <w:r w:rsidRPr="00E36309">
        <w:rPr>
          <w:rFonts w:ascii="Times New Roman" w:hAnsi="Times New Roman"/>
          <w:sz w:val="24"/>
          <w:szCs w:val="24"/>
        </w:rPr>
        <w:t xml:space="preserve"> novih ali obnovljenih turističnih ležišč. </w:t>
      </w:r>
      <w:r w:rsidR="00AA1791">
        <w:rPr>
          <w:rFonts w:ascii="Times New Roman" w:hAnsi="Times New Roman"/>
          <w:sz w:val="24"/>
          <w:szCs w:val="24"/>
        </w:rPr>
        <w:t>S tem sta bila</w:t>
      </w:r>
      <w:r w:rsidR="00774BE4" w:rsidRPr="00E36309">
        <w:rPr>
          <w:rFonts w:ascii="Times New Roman" w:hAnsi="Times New Roman"/>
          <w:sz w:val="24"/>
          <w:szCs w:val="24"/>
        </w:rPr>
        <w:t xml:space="preserve"> že do konca leta 2016 presežen</w:t>
      </w:r>
      <w:r w:rsidR="00AA1791">
        <w:rPr>
          <w:rFonts w:ascii="Times New Roman" w:hAnsi="Times New Roman"/>
          <w:sz w:val="24"/>
          <w:szCs w:val="24"/>
        </w:rPr>
        <w:t>a</w:t>
      </w:r>
      <w:r w:rsidR="00774BE4" w:rsidRPr="00E36309">
        <w:rPr>
          <w:rFonts w:ascii="Times New Roman" w:hAnsi="Times New Roman"/>
          <w:sz w:val="24"/>
          <w:szCs w:val="24"/>
        </w:rPr>
        <w:t xml:space="preserve"> kazalnik</w:t>
      </w:r>
      <w:r w:rsidR="00E25301" w:rsidRPr="00E36309">
        <w:rPr>
          <w:rFonts w:ascii="Times New Roman" w:hAnsi="Times New Roman"/>
          <w:sz w:val="24"/>
          <w:szCs w:val="24"/>
        </w:rPr>
        <w:t xml:space="preserve"> </w:t>
      </w:r>
      <w:r w:rsidR="00774BE4" w:rsidRPr="00E36309">
        <w:rPr>
          <w:rFonts w:ascii="Times New Roman" w:hAnsi="Times New Roman"/>
          <w:sz w:val="24"/>
          <w:szCs w:val="24"/>
        </w:rPr>
        <w:t xml:space="preserve">programa </w:t>
      </w:r>
      <w:r w:rsidR="00E25301" w:rsidRPr="00E36309">
        <w:rPr>
          <w:rFonts w:ascii="Times New Roman" w:hAnsi="Times New Roman"/>
          <w:sz w:val="24"/>
          <w:szCs w:val="24"/>
        </w:rPr>
        <w:t xml:space="preserve">število gospodarskih subjektov, ki so vključeni v sofinanciranje </w:t>
      </w:r>
      <w:r w:rsidR="00AA1791">
        <w:rPr>
          <w:rFonts w:ascii="Times New Roman" w:hAnsi="Times New Roman"/>
          <w:sz w:val="24"/>
          <w:szCs w:val="24"/>
        </w:rPr>
        <w:t>in število novo ustvarjenih delovnih mest.</w:t>
      </w:r>
    </w:p>
    <w:p w:rsidR="00774BE4" w:rsidRPr="00E36309" w:rsidRDefault="00774BE4" w:rsidP="002E0E31">
      <w:pPr>
        <w:spacing w:line="276" w:lineRule="auto"/>
        <w:jc w:val="both"/>
        <w:rPr>
          <w:rFonts w:ascii="Times New Roman" w:hAnsi="Times New Roman"/>
          <w:sz w:val="24"/>
          <w:szCs w:val="24"/>
        </w:rPr>
      </w:pPr>
    </w:p>
    <w:p w:rsidR="004E392D" w:rsidRPr="00E36309" w:rsidRDefault="00842099" w:rsidP="002E0E31">
      <w:pPr>
        <w:spacing w:line="276" w:lineRule="auto"/>
        <w:jc w:val="both"/>
        <w:rPr>
          <w:rFonts w:ascii="Times New Roman" w:hAnsi="Times New Roman"/>
          <w:b/>
          <w:bCs/>
          <w:i/>
          <w:iCs/>
          <w:sz w:val="24"/>
          <w:szCs w:val="24"/>
        </w:rPr>
      </w:pPr>
      <w:r w:rsidRPr="00E36309">
        <w:rPr>
          <w:rFonts w:ascii="Times New Roman" w:hAnsi="Times New Roman"/>
          <w:sz w:val="24"/>
          <w:szCs w:val="24"/>
        </w:rPr>
        <w:t>Podprti poslovni subjekti na podlagi 1.</w:t>
      </w:r>
      <w:r w:rsidR="00BC3609" w:rsidRPr="00E36309">
        <w:rPr>
          <w:rFonts w:ascii="Times New Roman" w:hAnsi="Times New Roman"/>
          <w:sz w:val="24"/>
          <w:szCs w:val="24"/>
        </w:rPr>
        <w:t>, 2., 3.,</w:t>
      </w:r>
      <w:r w:rsidR="005D0872" w:rsidRPr="00E36309">
        <w:rPr>
          <w:rFonts w:ascii="Times New Roman" w:hAnsi="Times New Roman"/>
          <w:sz w:val="24"/>
          <w:szCs w:val="24"/>
        </w:rPr>
        <w:t xml:space="preserve"> 4.</w:t>
      </w:r>
      <w:r w:rsidR="00BC3609" w:rsidRPr="00E36309">
        <w:rPr>
          <w:rFonts w:ascii="Times New Roman" w:hAnsi="Times New Roman"/>
          <w:sz w:val="24"/>
          <w:szCs w:val="24"/>
        </w:rPr>
        <w:t xml:space="preserve"> in 5.</w:t>
      </w:r>
      <w:r w:rsidRPr="00E36309">
        <w:rPr>
          <w:rFonts w:ascii="Times New Roman" w:hAnsi="Times New Roman"/>
          <w:sz w:val="24"/>
          <w:szCs w:val="24"/>
        </w:rPr>
        <w:t xml:space="preserve"> javnega razpisa so že presegli število obnovljenih oz. novo ustvarjenih ležišč za več kot </w:t>
      </w:r>
      <w:r w:rsidR="0052349E" w:rsidRPr="00E36309">
        <w:rPr>
          <w:rFonts w:ascii="Times New Roman" w:hAnsi="Times New Roman"/>
          <w:sz w:val="24"/>
          <w:szCs w:val="24"/>
        </w:rPr>
        <w:t>120</w:t>
      </w:r>
      <w:r w:rsidRPr="00E36309">
        <w:rPr>
          <w:rFonts w:ascii="Times New Roman" w:hAnsi="Times New Roman"/>
          <w:sz w:val="24"/>
          <w:szCs w:val="24"/>
        </w:rPr>
        <w:t xml:space="preserve">. </w:t>
      </w:r>
    </w:p>
    <w:p w:rsidR="004E392D" w:rsidRPr="00E36309" w:rsidRDefault="004E392D" w:rsidP="002E0E31">
      <w:pPr>
        <w:spacing w:line="276" w:lineRule="auto"/>
        <w:jc w:val="both"/>
        <w:rPr>
          <w:rFonts w:ascii="Times New Roman" w:hAnsi="Times New Roman"/>
          <w:sz w:val="24"/>
          <w:szCs w:val="24"/>
        </w:rPr>
      </w:pPr>
    </w:p>
    <w:p w:rsidR="004E392D" w:rsidRPr="00E36309" w:rsidRDefault="00D51557" w:rsidP="002E0E31">
      <w:pPr>
        <w:spacing w:line="276" w:lineRule="auto"/>
        <w:jc w:val="both"/>
        <w:rPr>
          <w:rFonts w:ascii="Times New Roman" w:hAnsi="Times New Roman"/>
          <w:sz w:val="24"/>
          <w:szCs w:val="24"/>
        </w:rPr>
      </w:pPr>
      <w:r w:rsidRPr="00E36309">
        <w:rPr>
          <w:rFonts w:ascii="Times New Roman" w:hAnsi="Times New Roman"/>
          <w:sz w:val="24"/>
          <w:szCs w:val="24"/>
        </w:rPr>
        <w:t>V obdobju od leta 2011 d</w:t>
      </w:r>
      <w:r w:rsidR="00BC3609" w:rsidRPr="00E36309">
        <w:rPr>
          <w:rFonts w:ascii="Times New Roman" w:hAnsi="Times New Roman"/>
          <w:sz w:val="24"/>
          <w:szCs w:val="24"/>
        </w:rPr>
        <w:t>o konca leta 2016</w:t>
      </w:r>
      <w:r w:rsidR="00D458B3" w:rsidRPr="00E36309">
        <w:rPr>
          <w:rFonts w:ascii="Times New Roman" w:hAnsi="Times New Roman"/>
          <w:sz w:val="24"/>
          <w:szCs w:val="24"/>
        </w:rPr>
        <w:t xml:space="preserve"> je bilo na razpisih Instrumenta 1.1 podprtih </w:t>
      </w:r>
      <w:r w:rsidR="00B84782" w:rsidRPr="00E36309">
        <w:rPr>
          <w:rFonts w:ascii="Times New Roman" w:hAnsi="Times New Roman"/>
          <w:sz w:val="24"/>
          <w:szCs w:val="24"/>
        </w:rPr>
        <w:t>11</w:t>
      </w:r>
      <w:r w:rsidR="005D0872" w:rsidRPr="00E36309">
        <w:rPr>
          <w:rFonts w:ascii="Times New Roman" w:hAnsi="Times New Roman"/>
          <w:sz w:val="24"/>
          <w:szCs w:val="24"/>
        </w:rPr>
        <w:t xml:space="preserve"> naložb </w:t>
      </w:r>
      <w:r w:rsidR="00D458B3" w:rsidRPr="00E36309">
        <w:rPr>
          <w:rFonts w:ascii="Times New Roman" w:hAnsi="Times New Roman"/>
          <w:sz w:val="24"/>
          <w:szCs w:val="24"/>
        </w:rPr>
        <w:t>vlagateljev</w:t>
      </w:r>
      <w:r w:rsidR="005D0872" w:rsidRPr="00E36309">
        <w:rPr>
          <w:rFonts w:ascii="Times New Roman" w:hAnsi="Times New Roman"/>
          <w:sz w:val="24"/>
          <w:szCs w:val="24"/>
        </w:rPr>
        <w:t xml:space="preserve"> izven območja Pokolpja, ki so na novo ustanovili podjetje</w:t>
      </w:r>
      <w:r w:rsidRPr="00E36309">
        <w:rPr>
          <w:rFonts w:ascii="Times New Roman" w:hAnsi="Times New Roman"/>
          <w:sz w:val="24"/>
          <w:szCs w:val="24"/>
        </w:rPr>
        <w:t>,</w:t>
      </w:r>
      <w:r w:rsidR="004E392D" w:rsidRPr="00E36309">
        <w:rPr>
          <w:rFonts w:ascii="Times New Roman" w:hAnsi="Times New Roman"/>
          <w:sz w:val="24"/>
          <w:szCs w:val="24"/>
        </w:rPr>
        <w:t xml:space="preserve"> prenesli sedež podjetja ali ustanovili</w:t>
      </w:r>
      <w:r w:rsidRPr="00E36309">
        <w:rPr>
          <w:rFonts w:ascii="Times New Roman" w:hAnsi="Times New Roman"/>
          <w:sz w:val="24"/>
          <w:szCs w:val="24"/>
        </w:rPr>
        <w:t xml:space="preserve"> podr</w:t>
      </w:r>
      <w:r w:rsidR="00B84782" w:rsidRPr="00E36309">
        <w:rPr>
          <w:rFonts w:ascii="Times New Roman" w:hAnsi="Times New Roman"/>
          <w:sz w:val="24"/>
          <w:szCs w:val="24"/>
        </w:rPr>
        <w:t>užnico na območju Pokolpja. V letu 2016 je bilo to podjetje ŽAGA POGORELC d.o.o. Podjetje se je prijavilo na 5. javni razpis in prejelo nepovratna sredstva v višini 49.500 evrov.</w:t>
      </w:r>
      <w:r w:rsidRPr="00E36309">
        <w:rPr>
          <w:rFonts w:ascii="Times New Roman" w:hAnsi="Times New Roman"/>
          <w:sz w:val="24"/>
          <w:szCs w:val="24"/>
        </w:rPr>
        <w:t xml:space="preserve"> </w:t>
      </w:r>
    </w:p>
    <w:p w:rsidR="004E392D" w:rsidRPr="00E36309" w:rsidRDefault="004E392D" w:rsidP="002E0E31">
      <w:pPr>
        <w:spacing w:line="276" w:lineRule="auto"/>
        <w:jc w:val="both"/>
        <w:rPr>
          <w:rFonts w:ascii="Times New Roman" w:hAnsi="Times New Roman"/>
          <w:sz w:val="24"/>
          <w:szCs w:val="24"/>
        </w:rPr>
      </w:pPr>
    </w:p>
    <w:p w:rsidR="001A20FD"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 xml:space="preserve">Zaostanek neto dodane vrednosti na zaposlenega na območju </w:t>
      </w:r>
      <w:r w:rsidR="001A20FD" w:rsidRPr="00E36309">
        <w:rPr>
          <w:rFonts w:ascii="Times New Roman" w:hAnsi="Times New Roman"/>
          <w:sz w:val="24"/>
          <w:szCs w:val="24"/>
        </w:rPr>
        <w:t>Pokolpja se za slovenskim povprečjem</w:t>
      </w:r>
      <w:r w:rsidRPr="00E36309">
        <w:rPr>
          <w:rFonts w:ascii="Times New Roman" w:hAnsi="Times New Roman"/>
          <w:sz w:val="24"/>
          <w:szCs w:val="24"/>
        </w:rPr>
        <w:t xml:space="preserve"> zmanjšuje</w:t>
      </w:r>
      <w:r w:rsidR="00B84782" w:rsidRPr="00E36309">
        <w:rPr>
          <w:rFonts w:ascii="Times New Roman" w:hAnsi="Times New Roman"/>
          <w:sz w:val="24"/>
          <w:szCs w:val="24"/>
        </w:rPr>
        <w:t xml:space="preserve"> od leta 2012 in je v letu 2016</w:t>
      </w:r>
      <w:r w:rsidR="001A20FD" w:rsidRPr="00E36309">
        <w:rPr>
          <w:rFonts w:ascii="Times New Roman" w:hAnsi="Times New Roman"/>
          <w:sz w:val="24"/>
          <w:szCs w:val="24"/>
        </w:rPr>
        <w:t xml:space="preserve"> znašal</w:t>
      </w:r>
      <w:r w:rsidR="00222374" w:rsidRPr="00E36309">
        <w:rPr>
          <w:rFonts w:ascii="Times New Roman" w:hAnsi="Times New Roman"/>
          <w:sz w:val="24"/>
          <w:szCs w:val="24"/>
        </w:rPr>
        <w:t>a 22,73</w:t>
      </w:r>
      <w:r w:rsidR="002A068E" w:rsidRPr="00E36309">
        <w:rPr>
          <w:rFonts w:ascii="Times New Roman" w:hAnsi="Times New Roman"/>
          <w:sz w:val="24"/>
          <w:szCs w:val="24"/>
        </w:rPr>
        <w:t xml:space="preserve"> %. S</w:t>
      </w:r>
      <w:r w:rsidR="001A20FD" w:rsidRPr="00E36309">
        <w:rPr>
          <w:rFonts w:ascii="Times New Roman" w:hAnsi="Times New Roman"/>
          <w:sz w:val="24"/>
          <w:szCs w:val="24"/>
        </w:rPr>
        <w:t xml:space="preserve"> tem je bil tudi presežen v začetku zastavljen cilj Programa. </w:t>
      </w:r>
      <w:r w:rsidRPr="00E36309">
        <w:rPr>
          <w:rFonts w:ascii="Times New Roman" w:hAnsi="Times New Roman"/>
          <w:sz w:val="24"/>
          <w:szCs w:val="24"/>
        </w:rPr>
        <w:t xml:space="preserve">Gibanje neto dodane vrednosti </w:t>
      </w:r>
      <w:r w:rsidR="00B84782" w:rsidRPr="00E36309">
        <w:rPr>
          <w:rFonts w:ascii="Times New Roman" w:hAnsi="Times New Roman"/>
          <w:sz w:val="24"/>
          <w:szCs w:val="24"/>
        </w:rPr>
        <w:t xml:space="preserve">po letih </w:t>
      </w:r>
      <w:r w:rsidRPr="00E36309">
        <w:rPr>
          <w:rFonts w:ascii="Times New Roman" w:hAnsi="Times New Roman"/>
          <w:sz w:val="24"/>
          <w:szCs w:val="24"/>
        </w:rPr>
        <w:t>je podrobneje prikazano v prilogi</w:t>
      </w:r>
      <w:r w:rsidR="00B84782" w:rsidRPr="00E36309">
        <w:rPr>
          <w:rFonts w:ascii="Times New Roman" w:hAnsi="Times New Roman"/>
          <w:sz w:val="24"/>
          <w:szCs w:val="24"/>
        </w:rPr>
        <w:t xml:space="preserve"> poročila</w:t>
      </w:r>
      <w:r w:rsidRPr="00E36309">
        <w:rPr>
          <w:rFonts w:ascii="Times New Roman" w:hAnsi="Times New Roman"/>
          <w:sz w:val="24"/>
          <w:szCs w:val="24"/>
        </w:rPr>
        <w:t xml:space="preserve">. </w:t>
      </w:r>
    </w:p>
    <w:p w:rsidR="001A20FD" w:rsidRPr="00E36309" w:rsidRDefault="001A20FD" w:rsidP="002E0E31">
      <w:pPr>
        <w:spacing w:line="276" w:lineRule="auto"/>
        <w:jc w:val="both"/>
        <w:rPr>
          <w:rFonts w:ascii="Times New Roman" w:hAnsi="Times New Roman"/>
          <w:sz w:val="24"/>
          <w:szCs w:val="24"/>
        </w:rPr>
      </w:pPr>
    </w:p>
    <w:p w:rsidR="004E5732" w:rsidRPr="00E36309" w:rsidRDefault="004E392D" w:rsidP="002E0E31">
      <w:pPr>
        <w:spacing w:line="276" w:lineRule="auto"/>
        <w:jc w:val="both"/>
        <w:rPr>
          <w:rFonts w:ascii="Times New Roman" w:hAnsi="Times New Roman"/>
          <w:sz w:val="24"/>
          <w:szCs w:val="24"/>
        </w:rPr>
      </w:pPr>
      <w:r w:rsidRPr="00E36309">
        <w:rPr>
          <w:rFonts w:ascii="Times New Roman" w:hAnsi="Times New Roman"/>
          <w:sz w:val="24"/>
          <w:szCs w:val="24"/>
        </w:rPr>
        <w:t>Št</w:t>
      </w:r>
      <w:r w:rsidR="004E5732" w:rsidRPr="00E36309">
        <w:rPr>
          <w:rFonts w:ascii="Times New Roman" w:hAnsi="Times New Roman"/>
          <w:sz w:val="24"/>
          <w:szCs w:val="24"/>
        </w:rPr>
        <w:t>evilo registriranih brezposelnih</w:t>
      </w:r>
      <w:r w:rsidRPr="00E36309">
        <w:rPr>
          <w:rFonts w:ascii="Times New Roman" w:hAnsi="Times New Roman"/>
          <w:sz w:val="24"/>
          <w:szCs w:val="24"/>
        </w:rPr>
        <w:t xml:space="preserve"> se </w:t>
      </w:r>
      <w:r w:rsidR="00356CE2" w:rsidRPr="00E36309">
        <w:rPr>
          <w:rFonts w:ascii="Times New Roman" w:hAnsi="Times New Roman"/>
          <w:sz w:val="24"/>
          <w:szCs w:val="24"/>
        </w:rPr>
        <w:t>od leta 2013 zmanjšuje</w:t>
      </w:r>
      <w:r w:rsidRPr="00E36309">
        <w:rPr>
          <w:rFonts w:ascii="Times New Roman" w:hAnsi="Times New Roman"/>
          <w:sz w:val="24"/>
          <w:szCs w:val="24"/>
        </w:rPr>
        <w:t>. Gibanje brezposelnosti na območju je prikazano v prilogi</w:t>
      </w:r>
      <w:r w:rsidR="008211E5" w:rsidRPr="00E36309">
        <w:rPr>
          <w:rFonts w:ascii="Times New Roman" w:hAnsi="Times New Roman"/>
          <w:sz w:val="24"/>
          <w:szCs w:val="24"/>
        </w:rPr>
        <w:t xml:space="preserve"> poročila</w:t>
      </w:r>
      <w:r w:rsidRPr="00E36309">
        <w:rPr>
          <w:rFonts w:ascii="Times New Roman" w:hAnsi="Times New Roman"/>
          <w:sz w:val="24"/>
          <w:szCs w:val="24"/>
        </w:rPr>
        <w:t>. Od dec</w:t>
      </w:r>
      <w:r w:rsidR="007060C8" w:rsidRPr="00E36309">
        <w:rPr>
          <w:rFonts w:ascii="Times New Roman" w:hAnsi="Times New Roman"/>
          <w:sz w:val="24"/>
          <w:szCs w:val="24"/>
        </w:rPr>
        <w:t>embra 2010</w:t>
      </w:r>
      <w:r w:rsidR="008211E5" w:rsidRPr="00E36309">
        <w:rPr>
          <w:rFonts w:ascii="Times New Roman" w:hAnsi="Times New Roman"/>
          <w:sz w:val="24"/>
          <w:szCs w:val="24"/>
        </w:rPr>
        <w:t xml:space="preserve"> do decembra 2016</w:t>
      </w:r>
      <w:r w:rsidRPr="00E36309">
        <w:rPr>
          <w:rFonts w:ascii="Times New Roman" w:hAnsi="Times New Roman"/>
          <w:sz w:val="24"/>
          <w:szCs w:val="24"/>
        </w:rPr>
        <w:t xml:space="preserve"> se je število brezposelnih oseb n</w:t>
      </w:r>
      <w:r w:rsidR="004A6320" w:rsidRPr="00E36309">
        <w:rPr>
          <w:rFonts w:ascii="Times New Roman" w:hAnsi="Times New Roman"/>
          <w:sz w:val="24"/>
          <w:szCs w:val="24"/>
        </w:rPr>
        <w:t xml:space="preserve">a območju </w:t>
      </w:r>
      <w:r w:rsidR="00FD5FFD" w:rsidRPr="00E36309">
        <w:rPr>
          <w:rFonts w:ascii="Times New Roman" w:hAnsi="Times New Roman"/>
          <w:sz w:val="24"/>
          <w:szCs w:val="24"/>
        </w:rPr>
        <w:t xml:space="preserve">Pokolpja </w:t>
      </w:r>
      <w:r w:rsidR="004E5732" w:rsidRPr="00E36309">
        <w:rPr>
          <w:rFonts w:ascii="Times New Roman" w:hAnsi="Times New Roman"/>
          <w:sz w:val="24"/>
          <w:szCs w:val="24"/>
        </w:rPr>
        <w:t>sicer povečalo</w:t>
      </w:r>
      <w:r w:rsidR="007060C8" w:rsidRPr="00E36309">
        <w:rPr>
          <w:rFonts w:ascii="Times New Roman" w:hAnsi="Times New Roman"/>
          <w:sz w:val="24"/>
          <w:szCs w:val="24"/>
        </w:rPr>
        <w:t xml:space="preserve"> za 385 oseb</w:t>
      </w:r>
      <w:r w:rsidRPr="00E36309">
        <w:rPr>
          <w:rFonts w:ascii="Times New Roman" w:hAnsi="Times New Roman"/>
          <w:sz w:val="24"/>
          <w:szCs w:val="24"/>
        </w:rPr>
        <w:t>. Stopnja registrirane b</w:t>
      </w:r>
      <w:r w:rsidR="00FD5FFD" w:rsidRPr="00E36309">
        <w:rPr>
          <w:rFonts w:ascii="Times New Roman" w:hAnsi="Times New Roman"/>
          <w:sz w:val="24"/>
          <w:szCs w:val="24"/>
        </w:rPr>
        <w:t xml:space="preserve">rezposelnosti na območju </w:t>
      </w:r>
      <w:r w:rsidR="00DC1E92" w:rsidRPr="00E36309">
        <w:rPr>
          <w:rFonts w:ascii="Times New Roman" w:hAnsi="Times New Roman"/>
          <w:sz w:val="24"/>
          <w:szCs w:val="24"/>
        </w:rPr>
        <w:t>Pokolpja je bila v decembru 2016</w:t>
      </w:r>
      <w:r w:rsidR="00FD5FFD" w:rsidRPr="00E36309">
        <w:rPr>
          <w:rFonts w:ascii="Times New Roman" w:hAnsi="Times New Roman"/>
          <w:sz w:val="24"/>
          <w:szCs w:val="24"/>
        </w:rPr>
        <w:t xml:space="preserve"> najvišja v Kočevju </w:t>
      </w:r>
      <w:r w:rsidR="009239B4" w:rsidRPr="00E36309">
        <w:rPr>
          <w:rFonts w:ascii="Times New Roman" w:hAnsi="Times New Roman"/>
          <w:sz w:val="24"/>
          <w:szCs w:val="24"/>
        </w:rPr>
        <w:t>20</w:t>
      </w:r>
      <w:r w:rsidR="0087050A">
        <w:rPr>
          <w:rFonts w:ascii="Times New Roman" w:hAnsi="Times New Roman"/>
          <w:sz w:val="24"/>
          <w:szCs w:val="24"/>
        </w:rPr>
        <w:t>,</w:t>
      </w:r>
      <w:r w:rsidR="009239B4" w:rsidRPr="00E36309">
        <w:rPr>
          <w:rFonts w:ascii="Times New Roman" w:hAnsi="Times New Roman"/>
          <w:sz w:val="24"/>
          <w:szCs w:val="24"/>
        </w:rPr>
        <w:t>9</w:t>
      </w:r>
      <w:r w:rsidR="00CB7121" w:rsidRPr="00E36309">
        <w:rPr>
          <w:rFonts w:ascii="Times New Roman" w:hAnsi="Times New Roman"/>
          <w:sz w:val="24"/>
          <w:szCs w:val="24"/>
        </w:rPr>
        <w:t xml:space="preserve"> %</w:t>
      </w:r>
      <w:r w:rsidR="00FD5FFD" w:rsidRPr="00E36309">
        <w:rPr>
          <w:rFonts w:ascii="Times New Roman" w:hAnsi="Times New Roman"/>
          <w:sz w:val="24"/>
          <w:szCs w:val="24"/>
        </w:rPr>
        <w:t>,</w:t>
      </w:r>
      <w:r w:rsidR="009239B4" w:rsidRPr="00E36309">
        <w:rPr>
          <w:rFonts w:ascii="Times New Roman" w:hAnsi="Times New Roman"/>
          <w:sz w:val="24"/>
          <w:szCs w:val="24"/>
        </w:rPr>
        <w:t xml:space="preserve"> Črnomlju 16,2</w:t>
      </w:r>
      <w:r w:rsidR="00CB7121" w:rsidRPr="00E36309">
        <w:rPr>
          <w:rFonts w:ascii="Times New Roman" w:hAnsi="Times New Roman"/>
          <w:sz w:val="24"/>
          <w:szCs w:val="24"/>
        </w:rPr>
        <w:t xml:space="preserve"> %</w:t>
      </w:r>
      <w:r w:rsidR="00721B86">
        <w:rPr>
          <w:rFonts w:ascii="Times New Roman" w:hAnsi="Times New Roman"/>
          <w:sz w:val="24"/>
          <w:szCs w:val="24"/>
        </w:rPr>
        <w:t>,</w:t>
      </w:r>
      <w:r w:rsidR="009239B4" w:rsidRPr="00E36309">
        <w:rPr>
          <w:rFonts w:ascii="Times New Roman" w:hAnsi="Times New Roman"/>
          <w:sz w:val="24"/>
          <w:szCs w:val="24"/>
        </w:rPr>
        <w:t xml:space="preserve"> </w:t>
      </w:r>
      <w:r w:rsidR="00721B86">
        <w:rPr>
          <w:rFonts w:ascii="Times New Roman" w:hAnsi="Times New Roman"/>
          <w:sz w:val="24"/>
          <w:szCs w:val="24"/>
        </w:rPr>
        <w:t>n</w:t>
      </w:r>
      <w:r w:rsidR="009239B4" w:rsidRPr="00E36309">
        <w:rPr>
          <w:rFonts w:ascii="Times New Roman" w:hAnsi="Times New Roman"/>
          <w:sz w:val="24"/>
          <w:szCs w:val="24"/>
        </w:rPr>
        <w:t>ajnižja pa v Občini Loški Potok in sicer 10,3 %.</w:t>
      </w:r>
      <w:r w:rsidRPr="00E36309">
        <w:rPr>
          <w:rFonts w:ascii="Times New Roman" w:hAnsi="Times New Roman"/>
          <w:sz w:val="24"/>
          <w:szCs w:val="24"/>
        </w:rPr>
        <w:t xml:space="preserve"> Na brezposelnosti poleg stečajev, likvidacij, ukinitev obratov na območju (Secop d.o.o., Beti Moda, Beti Trend d.o.o., obrat Dolenjskih Pekarn, GRAMIZ, d.</w:t>
      </w:r>
      <w:r w:rsidR="00314935" w:rsidRPr="00E36309">
        <w:rPr>
          <w:rFonts w:ascii="Times New Roman" w:hAnsi="Times New Roman"/>
          <w:sz w:val="24"/>
          <w:szCs w:val="24"/>
        </w:rPr>
        <w:t xml:space="preserve"> </w:t>
      </w:r>
      <w:r w:rsidRPr="00E36309">
        <w:rPr>
          <w:rFonts w:ascii="Times New Roman" w:hAnsi="Times New Roman"/>
          <w:sz w:val="24"/>
          <w:szCs w:val="24"/>
        </w:rPr>
        <w:t>d., Kočevje, TRGOLES d.o.o</w:t>
      </w:r>
      <w:r w:rsidR="00583187" w:rsidRPr="00E36309">
        <w:rPr>
          <w:rFonts w:ascii="Times New Roman" w:hAnsi="Times New Roman"/>
          <w:sz w:val="24"/>
          <w:szCs w:val="24"/>
        </w:rPr>
        <w:t>, NOLIK d.o.o</w:t>
      </w:r>
      <w:r w:rsidR="004E5732" w:rsidRPr="00E36309">
        <w:rPr>
          <w:rFonts w:ascii="Times New Roman" w:hAnsi="Times New Roman"/>
          <w:sz w:val="24"/>
          <w:szCs w:val="24"/>
        </w:rPr>
        <w:t>., Don Don d.o.o</w:t>
      </w:r>
      <w:r w:rsidRPr="00E36309">
        <w:rPr>
          <w:rFonts w:ascii="Times New Roman" w:hAnsi="Times New Roman"/>
          <w:sz w:val="24"/>
          <w:szCs w:val="24"/>
        </w:rPr>
        <w:t>.…) vplivajo</w:t>
      </w:r>
      <w:r w:rsidR="0018399F" w:rsidRPr="00E36309">
        <w:rPr>
          <w:rFonts w:ascii="Times New Roman" w:hAnsi="Times New Roman"/>
          <w:sz w:val="24"/>
          <w:szCs w:val="24"/>
        </w:rPr>
        <w:t xml:space="preserve"> tudi</w:t>
      </w:r>
      <w:r w:rsidRPr="00E36309">
        <w:rPr>
          <w:rFonts w:ascii="Times New Roman" w:hAnsi="Times New Roman"/>
          <w:sz w:val="24"/>
          <w:szCs w:val="24"/>
        </w:rPr>
        <w:t xml:space="preserve"> stečaji podjetij v JV regiji (Novoles d.</w:t>
      </w:r>
      <w:r w:rsidR="00314935" w:rsidRPr="00E36309">
        <w:rPr>
          <w:rFonts w:ascii="Times New Roman" w:hAnsi="Times New Roman"/>
          <w:sz w:val="24"/>
          <w:szCs w:val="24"/>
        </w:rPr>
        <w:t xml:space="preserve"> </w:t>
      </w:r>
      <w:r w:rsidRPr="00E36309">
        <w:rPr>
          <w:rFonts w:ascii="Times New Roman" w:hAnsi="Times New Roman"/>
          <w:sz w:val="24"/>
          <w:szCs w:val="24"/>
        </w:rPr>
        <w:t xml:space="preserve">d., Integral Dolenjske in Bele krajine, …), nepodaljševanje pogodb zaposlenih za določen čas in priliv mladih po končanem šolanju. </w:t>
      </w:r>
    </w:p>
    <w:p w:rsidR="004E5732" w:rsidRPr="00E36309" w:rsidRDefault="004E5732" w:rsidP="002E0E31">
      <w:pPr>
        <w:spacing w:line="276" w:lineRule="auto"/>
        <w:jc w:val="both"/>
        <w:rPr>
          <w:rFonts w:ascii="Times New Roman" w:hAnsi="Times New Roman"/>
          <w:sz w:val="24"/>
          <w:szCs w:val="24"/>
        </w:rPr>
      </w:pPr>
    </w:p>
    <w:p w:rsidR="004E392D" w:rsidRPr="00E36309" w:rsidRDefault="008211E5" w:rsidP="002E0E31">
      <w:pPr>
        <w:spacing w:line="276" w:lineRule="auto"/>
        <w:jc w:val="both"/>
        <w:rPr>
          <w:rFonts w:ascii="Times New Roman" w:hAnsi="Times New Roman"/>
          <w:sz w:val="24"/>
          <w:szCs w:val="24"/>
        </w:rPr>
      </w:pPr>
      <w:r w:rsidRPr="00E36309">
        <w:rPr>
          <w:rFonts w:ascii="Times New Roman" w:hAnsi="Times New Roman"/>
          <w:sz w:val="24"/>
          <w:szCs w:val="24"/>
        </w:rPr>
        <w:t>Število brezposelnih se je že tretje</w:t>
      </w:r>
      <w:r w:rsidR="004E5732" w:rsidRPr="00E36309">
        <w:rPr>
          <w:rFonts w:ascii="Times New Roman" w:hAnsi="Times New Roman"/>
          <w:sz w:val="24"/>
          <w:szCs w:val="24"/>
        </w:rPr>
        <w:t xml:space="preserve"> leto zapored</w:t>
      </w:r>
      <w:r w:rsidR="00C237CB" w:rsidRPr="00E36309">
        <w:rPr>
          <w:rFonts w:ascii="Times New Roman" w:hAnsi="Times New Roman"/>
          <w:sz w:val="24"/>
          <w:szCs w:val="24"/>
        </w:rPr>
        <w:t xml:space="preserve"> po </w:t>
      </w:r>
      <w:r w:rsidR="004E5732" w:rsidRPr="00E36309">
        <w:rPr>
          <w:rFonts w:ascii="Times New Roman" w:hAnsi="Times New Roman"/>
          <w:sz w:val="24"/>
          <w:szCs w:val="24"/>
        </w:rPr>
        <w:t>sprejetju Programa Pokolpje</w:t>
      </w:r>
      <w:r w:rsidR="00C237CB" w:rsidRPr="00E36309">
        <w:rPr>
          <w:rFonts w:ascii="Times New Roman" w:hAnsi="Times New Roman"/>
          <w:sz w:val="24"/>
          <w:szCs w:val="24"/>
        </w:rPr>
        <w:t xml:space="preserve"> zmanjšalo. </w:t>
      </w:r>
      <w:r w:rsidR="004E5732" w:rsidRPr="00E36309">
        <w:rPr>
          <w:rFonts w:ascii="Times New Roman" w:hAnsi="Times New Roman"/>
          <w:sz w:val="24"/>
          <w:szCs w:val="24"/>
        </w:rPr>
        <w:t xml:space="preserve">Dejstvo je, da je na zmanjšanje brezposelnih vplivalo tudi zaposlovanje poslovnih subjektov, ki so prejeli sredstva na javnih razpisih Pokolpje. </w:t>
      </w:r>
      <w:r w:rsidRPr="00E36309">
        <w:rPr>
          <w:rFonts w:ascii="Times New Roman" w:hAnsi="Times New Roman"/>
          <w:sz w:val="24"/>
          <w:szCs w:val="24"/>
        </w:rPr>
        <w:t xml:space="preserve">Ob tem ne smemo prezreti konec gospodarske krize in izboljšanje globalnega gospodarskega stanja, ki je zajelo tudi območje Pokolpja. </w:t>
      </w:r>
    </w:p>
    <w:p w:rsidR="008211E5" w:rsidRPr="00E36309" w:rsidRDefault="008211E5" w:rsidP="002E0E31">
      <w:pPr>
        <w:spacing w:line="276" w:lineRule="auto"/>
        <w:jc w:val="both"/>
        <w:rPr>
          <w:rFonts w:ascii="Times New Roman" w:hAnsi="Times New Roman"/>
          <w:sz w:val="24"/>
          <w:szCs w:val="24"/>
        </w:rPr>
      </w:pPr>
    </w:p>
    <w:p w:rsidR="00747695" w:rsidRPr="00E36309" w:rsidRDefault="006668F9" w:rsidP="002E0E31">
      <w:pPr>
        <w:spacing w:line="276" w:lineRule="auto"/>
        <w:jc w:val="both"/>
        <w:rPr>
          <w:rFonts w:ascii="Times New Roman" w:hAnsi="Times New Roman"/>
          <w:sz w:val="24"/>
          <w:szCs w:val="24"/>
        </w:rPr>
      </w:pPr>
      <w:r w:rsidRPr="00E36309">
        <w:rPr>
          <w:rFonts w:ascii="Times New Roman" w:hAnsi="Times New Roman"/>
          <w:sz w:val="24"/>
          <w:szCs w:val="24"/>
        </w:rPr>
        <w:lastRenderedPageBreak/>
        <w:t>V t</w:t>
      </w:r>
      <w:r w:rsidR="004E392D" w:rsidRPr="00E36309">
        <w:rPr>
          <w:rFonts w:ascii="Times New Roman" w:hAnsi="Times New Roman"/>
          <w:sz w:val="24"/>
          <w:szCs w:val="24"/>
        </w:rPr>
        <w:t>abeli</w:t>
      </w:r>
      <w:r w:rsidR="00A971DB" w:rsidRPr="00E36309">
        <w:rPr>
          <w:rFonts w:ascii="Times New Roman" w:hAnsi="Times New Roman"/>
          <w:sz w:val="24"/>
          <w:szCs w:val="24"/>
        </w:rPr>
        <w:t xml:space="preserve"> 13</w:t>
      </w:r>
      <w:r w:rsidR="004E392D" w:rsidRPr="00E36309">
        <w:rPr>
          <w:rFonts w:ascii="Times New Roman" w:hAnsi="Times New Roman"/>
          <w:sz w:val="24"/>
          <w:szCs w:val="24"/>
        </w:rPr>
        <w:t xml:space="preserve"> je prikazano doseganje kazalnikov učinka, rezulta</w:t>
      </w:r>
      <w:r w:rsidR="00EC0436" w:rsidRPr="00E36309">
        <w:rPr>
          <w:rFonts w:ascii="Times New Roman" w:hAnsi="Times New Roman"/>
          <w:sz w:val="24"/>
          <w:szCs w:val="24"/>
        </w:rPr>
        <w:t>ta in vpliva programa Pokolpje</w:t>
      </w:r>
      <w:r w:rsidR="00950128" w:rsidRPr="00E36309">
        <w:rPr>
          <w:rFonts w:ascii="Times New Roman" w:hAnsi="Times New Roman"/>
          <w:sz w:val="24"/>
          <w:szCs w:val="24"/>
        </w:rPr>
        <w:t xml:space="preserve"> 2020</w:t>
      </w:r>
      <w:r w:rsidR="00EC0436" w:rsidRPr="00E36309">
        <w:rPr>
          <w:rFonts w:ascii="Times New Roman" w:hAnsi="Times New Roman"/>
          <w:sz w:val="24"/>
          <w:szCs w:val="24"/>
        </w:rPr>
        <w:t>.</w:t>
      </w:r>
    </w:p>
    <w:p w:rsidR="00393A0C" w:rsidRPr="00E36309" w:rsidRDefault="00393A0C" w:rsidP="002E0E31">
      <w:pPr>
        <w:spacing w:line="276" w:lineRule="auto"/>
        <w:jc w:val="both"/>
        <w:rPr>
          <w:rFonts w:ascii="Times New Roman" w:hAnsi="Times New Roman"/>
          <w:sz w:val="24"/>
          <w:szCs w:val="24"/>
        </w:rPr>
      </w:pPr>
    </w:p>
    <w:p w:rsidR="004E392D" w:rsidRPr="00E36309" w:rsidRDefault="00A23AC9" w:rsidP="00A23AC9">
      <w:pPr>
        <w:pStyle w:val="Napis"/>
        <w:rPr>
          <w:color w:val="000000"/>
          <w:szCs w:val="24"/>
        </w:rPr>
      </w:pPr>
      <w:bookmarkStart w:id="352" w:name="_Toc384110360"/>
      <w:bookmarkStart w:id="353" w:name="_Toc486576723"/>
      <w:bookmarkStart w:id="354" w:name="_Toc500420128"/>
      <w:r>
        <w:t xml:space="preserve">Tabela </w:t>
      </w:r>
      <w:r>
        <w:fldChar w:fldCharType="begin"/>
      </w:r>
      <w:r>
        <w:instrText xml:space="preserve"> SEQ Tabela \* ARABIC </w:instrText>
      </w:r>
      <w:r>
        <w:fldChar w:fldCharType="separate"/>
      </w:r>
      <w:r w:rsidR="000E7AE4">
        <w:rPr>
          <w:noProof/>
        </w:rPr>
        <w:t>13</w:t>
      </w:r>
      <w:r>
        <w:fldChar w:fldCharType="end"/>
      </w:r>
      <w:r w:rsidR="004E392D" w:rsidRPr="00E36309">
        <w:rPr>
          <w:color w:val="000000"/>
          <w:szCs w:val="24"/>
        </w:rPr>
        <w:t>: Kazalni</w:t>
      </w:r>
      <w:r w:rsidR="006B6196" w:rsidRPr="00E36309">
        <w:rPr>
          <w:color w:val="000000"/>
          <w:szCs w:val="24"/>
        </w:rPr>
        <w:t>ki učinka, rezultata in vpliva P</w:t>
      </w:r>
      <w:r w:rsidR="004E392D" w:rsidRPr="00E36309">
        <w:rPr>
          <w:color w:val="000000"/>
          <w:szCs w:val="24"/>
        </w:rPr>
        <w:t>rograma</w:t>
      </w:r>
      <w:bookmarkEnd w:id="352"/>
      <w:bookmarkEnd w:id="353"/>
      <w:bookmarkEnd w:id="354"/>
    </w:p>
    <w:tbl>
      <w:tblPr>
        <w:tblW w:w="10587" w:type="dxa"/>
        <w:jc w:val="center"/>
        <w:tblBorders>
          <w:insideH w:val="single" w:sz="2" w:space="0" w:color="9BBB59"/>
        </w:tblBorders>
        <w:tblCellMar>
          <w:left w:w="70" w:type="dxa"/>
          <w:right w:w="70" w:type="dxa"/>
        </w:tblCellMar>
        <w:tblLook w:val="04A0" w:firstRow="1" w:lastRow="0" w:firstColumn="1" w:lastColumn="0" w:noHBand="0" w:noVBand="1"/>
      </w:tblPr>
      <w:tblGrid>
        <w:gridCol w:w="1793"/>
        <w:gridCol w:w="1283"/>
        <w:gridCol w:w="29"/>
        <w:gridCol w:w="1105"/>
        <w:gridCol w:w="129"/>
        <w:gridCol w:w="1147"/>
        <w:gridCol w:w="1276"/>
        <w:gridCol w:w="1185"/>
        <w:gridCol w:w="1320"/>
        <w:gridCol w:w="1320"/>
      </w:tblGrid>
      <w:tr w:rsidR="00E82655" w:rsidRPr="00E36309" w:rsidTr="003C1909">
        <w:trPr>
          <w:trHeight w:val="419"/>
          <w:jc w:val="center"/>
        </w:trPr>
        <w:tc>
          <w:tcPr>
            <w:tcW w:w="1793" w:type="dxa"/>
            <w:tcBorders>
              <w:bottom w:val="single" w:sz="18" w:space="0" w:color="9BBB59"/>
              <w:right w:val="single" w:sz="18" w:space="0" w:color="9BBB59"/>
            </w:tcBorders>
            <w:shd w:val="clear" w:color="auto" w:fill="EAF1DD"/>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Kazalniki učinka</w:t>
            </w:r>
          </w:p>
        </w:tc>
        <w:tc>
          <w:tcPr>
            <w:tcW w:w="1283" w:type="dxa"/>
            <w:tcBorders>
              <w:left w:val="single" w:sz="18" w:space="0" w:color="9BBB59"/>
              <w:bottom w:val="single" w:sz="18" w:space="0" w:color="9BBB59"/>
            </w:tcBorders>
            <w:shd w:val="clear" w:color="auto" w:fill="EAF1DD"/>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CILJ 2020</w:t>
            </w:r>
          </w:p>
        </w:tc>
        <w:tc>
          <w:tcPr>
            <w:tcW w:w="1134" w:type="dxa"/>
            <w:gridSpan w:val="2"/>
            <w:tcBorders>
              <w:bottom w:val="single" w:sz="18" w:space="0" w:color="9BBB59"/>
            </w:tcBorders>
            <w:shd w:val="clear" w:color="auto" w:fill="EAF1DD"/>
            <w:vAlign w:val="center"/>
          </w:tcPr>
          <w:p w:rsidR="00E82655" w:rsidRPr="00E36309" w:rsidRDefault="00E82655" w:rsidP="002E0E31">
            <w:pPr>
              <w:spacing w:line="276" w:lineRule="auto"/>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2011</w:t>
            </w:r>
          </w:p>
          <w:p w:rsidR="00E82655" w:rsidRPr="00E36309" w:rsidRDefault="00E82655" w:rsidP="002E0E31">
            <w:pPr>
              <w:spacing w:line="276" w:lineRule="auto"/>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(1. JR)</w:t>
            </w:r>
          </w:p>
        </w:tc>
        <w:tc>
          <w:tcPr>
            <w:tcW w:w="1276" w:type="dxa"/>
            <w:gridSpan w:val="2"/>
            <w:tcBorders>
              <w:bottom w:val="single" w:sz="18" w:space="0" w:color="9BBB59"/>
              <w:right w:val="single" w:sz="18" w:space="0" w:color="9BBB59"/>
            </w:tcBorders>
            <w:shd w:val="clear" w:color="auto" w:fill="EAF1DD"/>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2012            (2. JR)</w:t>
            </w:r>
          </w:p>
        </w:tc>
        <w:tc>
          <w:tcPr>
            <w:tcW w:w="1276" w:type="dxa"/>
            <w:tcBorders>
              <w:left w:val="single" w:sz="18" w:space="0" w:color="9BBB59"/>
              <w:bottom w:val="single" w:sz="18" w:space="0" w:color="9BBB59"/>
              <w:right w:val="single" w:sz="18" w:space="0" w:color="9BBB59"/>
            </w:tcBorders>
            <w:shd w:val="clear" w:color="auto" w:fill="EAF1DD"/>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2014</w:t>
            </w:r>
          </w:p>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(3. JR)</w:t>
            </w:r>
          </w:p>
        </w:tc>
        <w:tc>
          <w:tcPr>
            <w:tcW w:w="1185" w:type="dxa"/>
            <w:tcBorders>
              <w:left w:val="single" w:sz="18" w:space="0" w:color="9BBB59"/>
              <w:bottom w:val="single" w:sz="18" w:space="0" w:color="9BBB59"/>
              <w:right w:val="single" w:sz="18" w:space="0" w:color="9BBB59"/>
            </w:tcBorders>
            <w:shd w:val="clear" w:color="auto" w:fill="EAF1DD"/>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2015</w:t>
            </w:r>
          </w:p>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(4. JR)</w:t>
            </w:r>
          </w:p>
        </w:tc>
        <w:tc>
          <w:tcPr>
            <w:tcW w:w="1320" w:type="dxa"/>
            <w:tcBorders>
              <w:left w:val="single" w:sz="18" w:space="0" w:color="9BBB59"/>
              <w:bottom w:val="single" w:sz="18" w:space="0" w:color="9BBB59"/>
              <w:right w:val="single" w:sz="18" w:space="0" w:color="9BBB59"/>
            </w:tcBorders>
            <w:shd w:val="clear" w:color="auto" w:fill="EAF1DD"/>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2016</w:t>
            </w:r>
          </w:p>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(5. JR</w:t>
            </w:r>
            <w:r w:rsidR="003A6CC5">
              <w:rPr>
                <w:rFonts w:ascii="Times New Roman" w:eastAsia="Times New Roman" w:hAnsi="Times New Roman"/>
                <w:b/>
                <w:sz w:val="20"/>
                <w:szCs w:val="20"/>
              </w:rPr>
              <w:t xml:space="preserve"> in 1. JR velike. inv.</w:t>
            </w:r>
            <w:r w:rsidRPr="00E36309">
              <w:rPr>
                <w:rFonts w:ascii="Times New Roman" w:eastAsia="Times New Roman" w:hAnsi="Times New Roman"/>
                <w:b/>
                <w:sz w:val="20"/>
                <w:szCs w:val="20"/>
              </w:rPr>
              <w:t>)</w:t>
            </w:r>
            <w:r w:rsidR="00F93277">
              <w:rPr>
                <w:rStyle w:val="Sprotnaopomba-sklic"/>
                <w:rFonts w:ascii="Times New Roman" w:eastAsia="Times New Roman" w:hAnsi="Times New Roman"/>
                <w:b/>
                <w:sz w:val="20"/>
                <w:szCs w:val="20"/>
              </w:rPr>
              <w:footnoteReference w:id="4"/>
            </w:r>
          </w:p>
        </w:tc>
        <w:tc>
          <w:tcPr>
            <w:tcW w:w="1320" w:type="dxa"/>
            <w:tcBorders>
              <w:left w:val="single" w:sz="18" w:space="0" w:color="9BBB59"/>
              <w:bottom w:val="single" w:sz="18" w:space="0" w:color="9BBB59"/>
            </w:tcBorders>
            <w:shd w:val="clear" w:color="auto" w:fill="EAF1DD"/>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Razlika</w:t>
            </w:r>
            <w:r w:rsidR="006322B6">
              <w:rPr>
                <w:rFonts w:ascii="Times New Roman" w:eastAsia="Times New Roman" w:hAnsi="Times New Roman"/>
                <w:b/>
                <w:sz w:val="20"/>
                <w:szCs w:val="20"/>
              </w:rPr>
              <w:t xml:space="preserve"> od zastavljenega cilja</w:t>
            </w:r>
          </w:p>
        </w:tc>
      </w:tr>
      <w:tr w:rsidR="00E82655" w:rsidRPr="00E36309" w:rsidTr="000D120C">
        <w:trPr>
          <w:trHeight w:val="493"/>
          <w:jc w:val="center"/>
        </w:trPr>
        <w:tc>
          <w:tcPr>
            <w:tcW w:w="1793" w:type="dxa"/>
            <w:tcBorders>
              <w:top w:val="single" w:sz="18" w:space="0" w:color="9BBB59"/>
              <w:right w:val="single" w:sz="18" w:space="0" w:color="9BBB59"/>
            </w:tcBorders>
            <w:shd w:val="clear" w:color="000000" w:fill="FFFFFF"/>
            <w:vAlign w:val="center"/>
          </w:tcPr>
          <w:p w:rsidR="00E82655" w:rsidRPr="00E36309" w:rsidRDefault="00E82655" w:rsidP="002E0E31">
            <w:pPr>
              <w:spacing w:line="276" w:lineRule="auto"/>
              <w:rPr>
                <w:rFonts w:ascii="Times New Roman" w:eastAsia="Times New Roman" w:hAnsi="Times New Roman"/>
                <w:sz w:val="20"/>
                <w:szCs w:val="20"/>
              </w:rPr>
            </w:pPr>
            <w:r w:rsidRPr="00E36309">
              <w:rPr>
                <w:rFonts w:ascii="Times New Roman" w:eastAsia="Times New Roman" w:hAnsi="Times New Roman"/>
                <w:sz w:val="20"/>
                <w:szCs w:val="20"/>
              </w:rPr>
              <w:t>Št. gospodarskih. subjektov vključenih v sofinanciranje</w:t>
            </w:r>
          </w:p>
        </w:tc>
        <w:tc>
          <w:tcPr>
            <w:tcW w:w="1312" w:type="dxa"/>
            <w:gridSpan w:val="2"/>
            <w:tcBorders>
              <w:top w:val="single" w:sz="18" w:space="0" w:color="9BBB59"/>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100</w:t>
            </w:r>
          </w:p>
        </w:tc>
        <w:tc>
          <w:tcPr>
            <w:tcW w:w="1234" w:type="dxa"/>
            <w:gridSpan w:val="2"/>
            <w:tcBorders>
              <w:top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Cs/>
                <w:sz w:val="20"/>
                <w:szCs w:val="20"/>
              </w:rPr>
            </w:pPr>
            <w:r w:rsidRPr="00E36309">
              <w:rPr>
                <w:rFonts w:ascii="Times New Roman" w:eastAsia="Times New Roman" w:hAnsi="Times New Roman"/>
                <w:bCs/>
                <w:sz w:val="20"/>
                <w:szCs w:val="20"/>
              </w:rPr>
              <w:t>31</w:t>
            </w:r>
          </w:p>
        </w:tc>
        <w:tc>
          <w:tcPr>
            <w:tcW w:w="1147" w:type="dxa"/>
            <w:tcBorders>
              <w:top w:val="single" w:sz="18" w:space="0" w:color="9BBB59"/>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17</w:t>
            </w:r>
          </w:p>
        </w:tc>
        <w:tc>
          <w:tcPr>
            <w:tcW w:w="1276" w:type="dxa"/>
            <w:tcBorders>
              <w:top w:val="single" w:sz="18" w:space="0" w:color="9BBB59"/>
              <w:left w:val="single" w:sz="18" w:space="0" w:color="9BBB59"/>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43</w:t>
            </w:r>
          </w:p>
        </w:tc>
        <w:tc>
          <w:tcPr>
            <w:tcW w:w="1185" w:type="dxa"/>
            <w:tcBorders>
              <w:top w:val="single" w:sz="18" w:space="0" w:color="9BBB59"/>
              <w:left w:val="single" w:sz="18" w:space="0" w:color="9BBB59"/>
              <w:right w:val="single" w:sz="18" w:space="0" w:color="9BBB59"/>
            </w:tcBorders>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7</w:t>
            </w:r>
          </w:p>
        </w:tc>
        <w:tc>
          <w:tcPr>
            <w:tcW w:w="1320" w:type="dxa"/>
            <w:tcBorders>
              <w:top w:val="single" w:sz="18" w:space="0" w:color="9BBB59"/>
              <w:left w:val="single" w:sz="18" w:space="0" w:color="9BBB59"/>
              <w:right w:val="single" w:sz="18" w:space="0" w:color="9BBB59"/>
            </w:tcBorders>
            <w:vAlign w:val="center"/>
          </w:tcPr>
          <w:p w:rsidR="00E82655" w:rsidRPr="00E36309" w:rsidRDefault="00F93277" w:rsidP="000D120C">
            <w:pPr>
              <w:spacing w:line="276" w:lineRule="auto"/>
              <w:jc w:val="center"/>
              <w:rPr>
                <w:rFonts w:ascii="Times New Roman" w:eastAsia="Times New Roman" w:hAnsi="Times New Roman"/>
                <w:sz w:val="20"/>
                <w:szCs w:val="20"/>
              </w:rPr>
            </w:pPr>
            <w:r>
              <w:rPr>
                <w:rFonts w:ascii="Times New Roman" w:eastAsia="Times New Roman" w:hAnsi="Times New Roman"/>
                <w:sz w:val="20"/>
                <w:szCs w:val="20"/>
              </w:rPr>
              <w:t>14</w:t>
            </w:r>
          </w:p>
        </w:tc>
        <w:tc>
          <w:tcPr>
            <w:tcW w:w="1320" w:type="dxa"/>
            <w:tcBorders>
              <w:top w:val="single" w:sz="18" w:space="0" w:color="9BBB59"/>
              <w:left w:val="single" w:sz="18" w:space="0" w:color="9BBB59"/>
            </w:tcBorders>
            <w:shd w:val="clear" w:color="auto" w:fill="auto"/>
            <w:noWrap/>
            <w:vAlign w:val="center"/>
          </w:tcPr>
          <w:p w:rsidR="00E82655" w:rsidRPr="00E36309" w:rsidRDefault="00F93277" w:rsidP="002E0E31">
            <w:pPr>
              <w:spacing w:line="276" w:lineRule="auto"/>
              <w:jc w:val="center"/>
              <w:rPr>
                <w:rFonts w:ascii="Times New Roman" w:eastAsia="Times New Roman" w:hAnsi="Times New Roman"/>
                <w:b/>
                <w:sz w:val="20"/>
                <w:szCs w:val="20"/>
              </w:rPr>
            </w:pPr>
            <w:r>
              <w:rPr>
                <w:rFonts w:ascii="Times New Roman" w:eastAsia="Times New Roman" w:hAnsi="Times New Roman"/>
                <w:b/>
                <w:sz w:val="20"/>
                <w:szCs w:val="20"/>
              </w:rPr>
              <w:t>+12</w:t>
            </w:r>
          </w:p>
        </w:tc>
      </w:tr>
      <w:tr w:rsidR="00E82655" w:rsidRPr="00E36309" w:rsidTr="000D120C">
        <w:trPr>
          <w:trHeight w:val="385"/>
          <w:jc w:val="center"/>
        </w:trPr>
        <w:tc>
          <w:tcPr>
            <w:tcW w:w="1793" w:type="dxa"/>
            <w:tcBorders>
              <w:right w:val="single" w:sz="18" w:space="0" w:color="9BBB59"/>
            </w:tcBorders>
            <w:shd w:val="clear" w:color="auto" w:fill="auto"/>
            <w:vAlign w:val="center"/>
          </w:tcPr>
          <w:p w:rsidR="00E82655" w:rsidRPr="00E36309" w:rsidRDefault="00E82655" w:rsidP="002E0E31">
            <w:pPr>
              <w:spacing w:line="276" w:lineRule="auto"/>
              <w:rPr>
                <w:rFonts w:ascii="Times New Roman" w:eastAsia="Times New Roman" w:hAnsi="Times New Roman"/>
                <w:sz w:val="20"/>
                <w:szCs w:val="20"/>
              </w:rPr>
            </w:pPr>
            <w:r w:rsidRPr="00E36309">
              <w:rPr>
                <w:rFonts w:ascii="Times New Roman" w:eastAsia="Times New Roman" w:hAnsi="Times New Roman"/>
                <w:sz w:val="20"/>
                <w:szCs w:val="20"/>
              </w:rPr>
              <w:t>Število prijavljenih območnih projektov</w:t>
            </w:r>
          </w:p>
        </w:tc>
        <w:tc>
          <w:tcPr>
            <w:tcW w:w="1312" w:type="dxa"/>
            <w:gridSpan w:val="2"/>
            <w:tcBorders>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7</w:t>
            </w:r>
          </w:p>
        </w:tc>
        <w:tc>
          <w:tcPr>
            <w:tcW w:w="1234" w:type="dxa"/>
            <w:gridSpan w:val="2"/>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bCs/>
                <w:sz w:val="20"/>
                <w:szCs w:val="20"/>
              </w:rPr>
            </w:pPr>
          </w:p>
        </w:tc>
        <w:tc>
          <w:tcPr>
            <w:tcW w:w="1147" w:type="dxa"/>
            <w:tcBorders>
              <w:right w:val="single" w:sz="18" w:space="0" w:color="9BBB59"/>
            </w:tcBorders>
            <w:shd w:val="clear" w:color="auto" w:fill="auto"/>
            <w:noWrap/>
            <w:vAlign w:val="center"/>
          </w:tcPr>
          <w:p w:rsidR="00E82655" w:rsidRPr="00E36309" w:rsidRDefault="00D07B83" w:rsidP="002E0E31">
            <w:pPr>
              <w:spacing w:line="276"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1276" w:type="dxa"/>
            <w:tcBorders>
              <w:left w:val="single" w:sz="18" w:space="0" w:color="9BBB59"/>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p>
        </w:tc>
        <w:tc>
          <w:tcPr>
            <w:tcW w:w="1185" w:type="dxa"/>
            <w:tcBorders>
              <w:left w:val="single" w:sz="18" w:space="0" w:color="9BBB59"/>
              <w:right w:val="single" w:sz="18" w:space="0" w:color="9BBB59"/>
            </w:tcBorders>
          </w:tcPr>
          <w:p w:rsidR="00E82655" w:rsidRPr="00E36309" w:rsidRDefault="00E82655" w:rsidP="002E0E31">
            <w:pPr>
              <w:spacing w:line="276" w:lineRule="auto"/>
              <w:jc w:val="center"/>
              <w:rPr>
                <w:rFonts w:ascii="Times New Roman" w:eastAsia="Times New Roman" w:hAnsi="Times New Roman"/>
                <w:sz w:val="20"/>
                <w:szCs w:val="20"/>
              </w:rPr>
            </w:pPr>
          </w:p>
        </w:tc>
        <w:tc>
          <w:tcPr>
            <w:tcW w:w="1320" w:type="dxa"/>
            <w:tcBorders>
              <w:left w:val="single" w:sz="18" w:space="0" w:color="9BBB59"/>
              <w:right w:val="single" w:sz="18" w:space="0" w:color="9BBB59"/>
            </w:tcBorders>
            <w:vAlign w:val="center"/>
          </w:tcPr>
          <w:p w:rsidR="00E82655" w:rsidRPr="00E36309" w:rsidRDefault="00E82655" w:rsidP="000D120C">
            <w:pPr>
              <w:spacing w:line="276" w:lineRule="auto"/>
              <w:jc w:val="center"/>
              <w:rPr>
                <w:rFonts w:ascii="Times New Roman" w:eastAsia="Times New Roman" w:hAnsi="Times New Roman"/>
                <w:sz w:val="20"/>
                <w:szCs w:val="20"/>
              </w:rPr>
            </w:pPr>
          </w:p>
        </w:tc>
        <w:tc>
          <w:tcPr>
            <w:tcW w:w="1320" w:type="dxa"/>
            <w:tcBorders>
              <w:left w:val="single" w:sz="18" w:space="0" w:color="9BBB59"/>
            </w:tcBorders>
            <w:shd w:val="clear" w:color="auto" w:fill="auto"/>
            <w:noWrap/>
            <w:vAlign w:val="center"/>
          </w:tcPr>
          <w:p w:rsidR="00E82655" w:rsidRPr="00E36309" w:rsidRDefault="009261FE" w:rsidP="009261FE">
            <w:pPr>
              <w:spacing w:line="276"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D07B83">
              <w:rPr>
                <w:rFonts w:ascii="Times New Roman" w:eastAsia="Times New Roman" w:hAnsi="Times New Roman"/>
                <w:b/>
                <w:sz w:val="20"/>
                <w:szCs w:val="20"/>
              </w:rPr>
              <w:t>6</w:t>
            </w:r>
          </w:p>
        </w:tc>
      </w:tr>
      <w:tr w:rsidR="00E82655" w:rsidRPr="00E36309" w:rsidTr="000D120C">
        <w:trPr>
          <w:trHeight w:val="419"/>
          <w:jc w:val="center"/>
        </w:trPr>
        <w:tc>
          <w:tcPr>
            <w:tcW w:w="1793" w:type="dxa"/>
            <w:tcBorders>
              <w:right w:val="single" w:sz="18" w:space="0" w:color="9BBB59"/>
            </w:tcBorders>
            <w:shd w:val="clear" w:color="auto" w:fill="auto"/>
            <w:vAlign w:val="center"/>
          </w:tcPr>
          <w:p w:rsidR="00E82655" w:rsidRPr="00E36309" w:rsidRDefault="00E82655" w:rsidP="002E0E31">
            <w:pPr>
              <w:spacing w:line="276" w:lineRule="auto"/>
              <w:rPr>
                <w:rFonts w:ascii="Times New Roman" w:eastAsia="Times New Roman" w:hAnsi="Times New Roman"/>
                <w:sz w:val="20"/>
                <w:szCs w:val="20"/>
              </w:rPr>
            </w:pPr>
            <w:r w:rsidRPr="00E36309">
              <w:rPr>
                <w:rFonts w:ascii="Times New Roman" w:eastAsia="Times New Roman" w:hAnsi="Times New Roman"/>
                <w:sz w:val="20"/>
                <w:szCs w:val="20"/>
              </w:rPr>
              <w:t>Število na novo ustvarjenih DM</w:t>
            </w:r>
            <w:r w:rsidRPr="00E36309">
              <w:rPr>
                <w:rFonts w:ascii="Times New Roman" w:eastAsia="Times New Roman" w:hAnsi="Times New Roman"/>
                <w:sz w:val="20"/>
                <w:szCs w:val="20"/>
                <w:vertAlign w:val="superscript"/>
              </w:rPr>
              <w:footnoteReference w:id="5"/>
            </w:r>
          </w:p>
        </w:tc>
        <w:tc>
          <w:tcPr>
            <w:tcW w:w="1312" w:type="dxa"/>
            <w:gridSpan w:val="2"/>
            <w:tcBorders>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400</w:t>
            </w:r>
          </w:p>
        </w:tc>
        <w:tc>
          <w:tcPr>
            <w:tcW w:w="1234" w:type="dxa"/>
            <w:gridSpan w:val="2"/>
            <w:shd w:val="clear" w:color="auto" w:fill="auto"/>
            <w:noWrap/>
            <w:vAlign w:val="center"/>
          </w:tcPr>
          <w:p w:rsidR="00E82655" w:rsidRPr="00E36309" w:rsidRDefault="00E82655" w:rsidP="002E0E31">
            <w:pPr>
              <w:spacing w:line="276" w:lineRule="auto"/>
              <w:jc w:val="center"/>
              <w:rPr>
                <w:rFonts w:ascii="Times New Roman" w:eastAsia="Times New Roman" w:hAnsi="Times New Roman"/>
                <w:bCs/>
                <w:sz w:val="20"/>
                <w:szCs w:val="20"/>
              </w:rPr>
            </w:pPr>
            <w:r w:rsidRPr="00E36309">
              <w:rPr>
                <w:rFonts w:ascii="Times New Roman" w:eastAsia="Times New Roman" w:hAnsi="Times New Roman"/>
                <w:bCs/>
                <w:sz w:val="20"/>
                <w:szCs w:val="20"/>
              </w:rPr>
              <w:t>136</w:t>
            </w:r>
          </w:p>
        </w:tc>
        <w:tc>
          <w:tcPr>
            <w:tcW w:w="1147" w:type="dxa"/>
            <w:tcBorders>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74</w:t>
            </w:r>
          </w:p>
        </w:tc>
        <w:tc>
          <w:tcPr>
            <w:tcW w:w="1276" w:type="dxa"/>
            <w:tcBorders>
              <w:left w:val="single" w:sz="18" w:space="0" w:color="9BBB59"/>
              <w:right w:val="single" w:sz="18" w:space="0" w:color="9BBB59"/>
            </w:tcBorders>
            <w:shd w:val="clear" w:color="auto" w:fill="auto"/>
            <w:noWrap/>
            <w:vAlign w:val="center"/>
          </w:tcPr>
          <w:p w:rsidR="00E82655" w:rsidRPr="00E36309" w:rsidRDefault="00E82655" w:rsidP="002915A1">
            <w:pPr>
              <w:numPr>
                <w:ilvl w:val="0"/>
                <w:numId w:val="19"/>
              </w:numPr>
              <w:spacing w:line="276" w:lineRule="auto"/>
              <w:jc w:val="center"/>
              <w:rPr>
                <w:rFonts w:ascii="Times New Roman" w:eastAsia="Times New Roman" w:hAnsi="Times New Roman"/>
                <w:sz w:val="20"/>
                <w:szCs w:val="20"/>
              </w:rPr>
            </w:pPr>
          </w:p>
        </w:tc>
        <w:tc>
          <w:tcPr>
            <w:tcW w:w="1185" w:type="dxa"/>
            <w:tcBorders>
              <w:left w:val="single" w:sz="18" w:space="0" w:color="9BBB59"/>
              <w:right w:val="single" w:sz="18" w:space="0" w:color="9BBB59"/>
            </w:tcBorders>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29</w:t>
            </w:r>
          </w:p>
        </w:tc>
        <w:tc>
          <w:tcPr>
            <w:tcW w:w="1320" w:type="dxa"/>
            <w:tcBorders>
              <w:left w:val="single" w:sz="18" w:space="0" w:color="9BBB59"/>
              <w:right w:val="single" w:sz="18" w:space="0" w:color="9BBB59"/>
            </w:tcBorders>
            <w:vAlign w:val="center"/>
          </w:tcPr>
          <w:p w:rsidR="00E82655" w:rsidRPr="00E36309" w:rsidRDefault="00AA1791" w:rsidP="000D120C">
            <w:pPr>
              <w:spacing w:line="276" w:lineRule="auto"/>
              <w:jc w:val="center"/>
              <w:rPr>
                <w:rFonts w:ascii="Times New Roman" w:eastAsia="Times New Roman" w:hAnsi="Times New Roman"/>
                <w:sz w:val="20"/>
                <w:szCs w:val="20"/>
              </w:rPr>
            </w:pPr>
            <w:r>
              <w:rPr>
                <w:rFonts w:ascii="Times New Roman" w:eastAsia="Times New Roman" w:hAnsi="Times New Roman"/>
                <w:sz w:val="20"/>
                <w:szCs w:val="20"/>
              </w:rPr>
              <w:t>55</w:t>
            </w:r>
          </w:p>
        </w:tc>
        <w:tc>
          <w:tcPr>
            <w:tcW w:w="1320" w:type="dxa"/>
            <w:tcBorders>
              <w:left w:val="single" w:sz="18" w:space="0" w:color="9BBB59"/>
            </w:tcBorders>
            <w:shd w:val="clear" w:color="auto" w:fill="auto"/>
            <w:noWrap/>
            <w:vAlign w:val="center"/>
          </w:tcPr>
          <w:p w:rsidR="00E82655" w:rsidRPr="00E36309" w:rsidRDefault="00AA1791" w:rsidP="002E0E31">
            <w:pPr>
              <w:spacing w:line="276" w:lineRule="auto"/>
              <w:rPr>
                <w:rFonts w:ascii="Times New Roman" w:eastAsia="Times New Roman" w:hAnsi="Times New Roman"/>
                <w:b/>
                <w:sz w:val="20"/>
                <w:szCs w:val="20"/>
              </w:rPr>
            </w:pPr>
            <w:r>
              <w:rPr>
                <w:rFonts w:ascii="Times New Roman" w:eastAsia="Times New Roman" w:hAnsi="Times New Roman"/>
                <w:b/>
                <w:sz w:val="20"/>
                <w:szCs w:val="20"/>
              </w:rPr>
              <w:t xml:space="preserve">        +13</w:t>
            </w:r>
          </w:p>
        </w:tc>
      </w:tr>
      <w:tr w:rsidR="00E82655" w:rsidRPr="00E36309" w:rsidTr="000D120C">
        <w:trPr>
          <w:trHeight w:val="667"/>
          <w:jc w:val="center"/>
        </w:trPr>
        <w:tc>
          <w:tcPr>
            <w:tcW w:w="1793" w:type="dxa"/>
            <w:tcBorders>
              <w:right w:val="single" w:sz="18" w:space="0" w:color="9BBB59"/>
            </w:tcBorders>
            <w:shd w:val="clear" w:color="auto" w:fill="auto"/>
            <w:vAlign w:val="center"/>
          </w:tcPr>
          <w:p w:rsidR="00E82655" w:rsidRPr="00E36309" w:rsidRDefault="00E82655" w:rsidP="002E0E31">
            <w:pPr>
              <w:spacing w:line="276" w:lineRule="auto"/>
              <w:rPr>
                <w:rFonts w:ascii="Times New Roman" w:eastAsia="Times New Roman" w:hAnsi="Times New Roman"/>
                <w:sz w:val="20"/>
                <w:szCs w:val="20"/>
              </w:rPr>
            </w:pPr>
            <w:r w:rsidRPr="00E36309">
              <w:rPr>
                <w:rFonts w:ascii="Times New Roman" w:eastAsia="Times New Roman" w:hAnsi="Times New Roman"/>
                <w:sz w:val="20"/>
                <w:szCs w:val="20"/>
              </w:rPr>
              <w:t>Število novih naložb, vlagateljev izven območja – samo prejemniki na JR Pokolpje</w:t>
            </w:r>
          </w:p>
        </w:tc>
        <w:tc>
          <w:tcPr>
            <w:tcW w:w="1312" w:type="dxa"/>
            <w:gridSpan w:val="2"/>
            <w:tcBorders>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4</w:t>
            </w:r>
          </w:p>
        </w:tc>
        <w:tc>
          <w:tcPr>
            <w:tcW w:w="1234" w:type="dxa"/>
            <w:gridSpan w:val="2"/>
            <w:shd w:val="clear" w:color="auto" w:fill="auto"/>
            <w:noWrap/>
            <w:vAlign w:val="center"/>
          </w:tcPr>
          <w:p w:rsidR="00E82655" w:rsidRPr="00E36309" w:rsidRDefault="00E82655" w:rsidP="002E0E31">
            <w:pPr>
              <w:spacing w:line="276" w:lineRule="auto"/>
              <w:jc w:val="center"/>
              <w:rPr>
                <w:rFonts w:ascii="Times New Roman" w:eastAsia="Times New Roman" w:hAnsi="Times New Roman"/>
                <w:bCs/>
                <w:sz w:val="20"/>
                <w:szCs w:val="20"/>
              </w:rPr>
            </w:pPr>
            <w:r w:rsidRPr="00E36309">
              <w:rPr>
                <w:rFonts w:ascii="Times New Roman" w:eastAsia="Times New Roman" w:hAnsi="Times New Roman"/>
                <w:bCs/>
                <w:sz w:val="20"/>
                <w:szCs w:val="20"/>
              </w:rPr>
              <w:t>3</w:t>
            </w:r>
          </w:p>
        </w:tc>
        <w:tc>
          <w:tcPr>
            <w:tcW w:w="1147" w:type="dxa"/>
            <w:tcBorders>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1</w:t>
            </w:r>
          </w:p>
        </w:tc>
        <w:tc>
          <w:tcPr>
            <w:tcW w:w="1276" w:type="dxa"/>
            <w:tcBorders>
              <w:left w:val="single" w:sz="18" w:space="0" w:color="9BBB59"/>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4</w:t>
            </w:r>
          </w:p>
        </w:tc>
        <w:tc>
          <w:tcPr>
            <w:tcW w:w="1185" w:type="dxa"/>
            <w:tcBorders>
              <w:left w:val="single" w:sz="18" w:space="0" w:color="9BBB59"/>
              <w:right w:val="single" w:sz="18" w:space="0" w:color="9BBB59"/>
            </w:tcBorders>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2</w:t>
            </w:r>
          </w:p>
        </w:tc>
        <w:tc>
          <w:tcPr>
            <w:tcW w:w="1320" w:type="dxa"/>
            <w:tcBorders>
              <w:left w:val="single" w:sz="18" w:space="0" w:color="9BBB59"/>
              <w:right w:val="single" w:sz="18" w:space="0" w:color="9BBB59"/>
            </w:tcBorders>
            <w:vAlign w:val="center"/>
          </w:tcPr>
          <w:p w:rsidR="00E82655" w:rsidRPr="00E36309" w:rsidRDefault="000D120C" w:rsidP="000D120C">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1</w:t>
            </w:r>
          </w:p>
        </w:tc>
        <w:tc>
          <w:tcPr>
            <w:tcW w:w="1320" w:type="dxa"/>
            <w:tcBorders>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w:t>
            </w:r>
            <w:r w:rsidR="000D120C" w:rsidRPr="00E36309">
              <w:rPr>
                <w:rFonts w:ascii="Times New Roman" w:eastAsia="Times New Roman" w:hAnsi="Times New Roman"/>
                <w:b/>
                <w:sz w:val="20"/>
                <w:szCs w:val="20"/>
              </w:rPr>
              <w:t>7</w:t>
            </w:r>
          </w:p>
        </w:tc>
      </w:tr>
      <w:tr w:rsidR="00E82655" w:rsidRPr="00E36309" w:rsidTr="000D120C">
        <w:trPr>
          <w:trHeight w:val="494"/>
          <w:jc w:val="center"/>
        </w:trPr>
        <w:tc>
          <w:tcPr>
            <w:tcW w:w="1793" w:type="dxa"/>
            <w:tcBorders>
              <w:right w:val="single" w:sz="18" w:space="0" w:color="9BBB59"/>
            </w:tcBorders>
            <w:shd w:val="clear" w:color="auto" w:fill="auto"/>
            <w:vAlign w:val="center"/>
          </w:tcPr>
          <w:p w:rsidR="00E82655" w:rsidRPr="00E36309" w:rsidRDefault="00E82655" w:rsidP="002E0E31">
            <w:pPr>
              <w:spacing w:line="276" w:lineRule="auto"/>
              <w:rPr>
                <w:rFonts w:ascii="Times New Roman" w:eastAsia="Times New Roman" w:hAnsi="Times New Roman"/>
                <w:sz w:val="20"/>
                <w:szCs w:val="20"/>
              </w:rPr>
            </w:pPr>
            <w:r w:rsidRPr="00E36309">
              <w:rPr>
                <w:rFonts w:ascii="Times New Roman" w:eastAsia="Times New Roman" w:hAnsi="Times New Roman"/>
                <w:sz w:val="20"/>
                <w:szCs w:val="20"/>
              </w:rPr>
              <w:t>Povečanje števila ležišč v penzionih, hotelih</w:t>
            </w:r>
            <w:r w:rsidRPr="00E36309">
              <w:rPr>
                <w:rFonts w:ascii="Times New Roman" w:eastAsia="Times New Roman" w:hAnsi="Times New Roman"/>
                <w:b/>
                <w:sz w:val="20"/>
                <w:szCs w:val="20"/>
              </w:rPr>
              <w:t xml:space="preserve">, </w:t>
            </w:r>
            <w:r w:rsidRPr="00E36309">
              <w:rPr>
                <w:rFonts w:ascii="Times New Roman" w:eastAsia="Times New Roman" w:hAnsi="Times New Roman"/>
                <w:sz w:val="20"/>
                <w:szCs w:val="20"/>
              </w:rPr>
              <w:t>turističnih kmetijah, hostlih, kampih, zidanicah in drugih objektih namenjenim turistični dejavnosti</w:t>
            </w:r>
          </w:p>
        </w:tc>
        <w:tc>
          <w:tcPr>
            <w:tcW w:w="1312" w:type="dxa"/>
            <w:gridSpan w:val="2"/>
            <w:tcBorders>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200</w:t>
            </w:r>
          </w:p>
        </w:tc>
        <w:tc>
          <w:tcPr>
            <w:tcW w:w="1234" w:type="dxa"/>
            <w:gridSpan w:val="2"/>
            <w:shd w:val="clear" w:color="auto" w:fill="auto"/>
            <w:noWrap/>
            <w:vAlign w:val="center"/>
          </w:tcPr>
          <w:p w:rsidR="00E82655" w:rsidRPr="00E36309" w:rsidRDefault="00E82655" w:rsidP="002E0E31">
            <w:pPr>
              <w:spacing w:line="276" w:lineRule="auto"/>
              <w:jc w:val="center"/>
              <w:rPr>
                <w:rFonts w:ascii="Times New Roman" w:eastAsia="Times New Roman" w:hAnsi="Times New Roman"/>
                <w:bCs/>
                <w:sz w:val="20"/>
                <w:szCs w:val="20"/>
              </w:rPr>
            </w:pPr>
            <w:r w:rsidRPr="00E36309">
              <w:rPr>
                <w:rFonts w:ascii="Times New Roman" w:eastAsia="Times New Roman" w:hAnsi="Times New Roman"/>
                <w:bCs/>
                <w:sz w:val="20"/>
                <w:szCs w:val="20"/>
              </w:rPr>
              <w:t>51</w:t>
            </w:r>
          </w:p>
        </w:tc>
        <w:tc>
          <w:tcPr>
            <w:tcW w:w="1147" w:type="dxa"/>
            <w:tcBorders>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12</w:t>
            </w:r>
          </w:p>
        </w:tc>
        <w:tc>
          <w:tcPr>
            <w:tcW w:w="1276" w:type="dxa"/>
            <w:tcBorders>
              <w:left w:val="single" w:sz="18" w:space="0" w:color="9BBB59"/>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212</w:t>
            </w:r>
          </w:p>
        </w:tc>
        <w:tc>
          <w:tcPr>
            <w:tcW w:w="1185" w:type="dxa"/>
            <w:tcBorders>
              <w:left w:val="single" w:sz="18" w:space="0" w:color="9BBB59"/>
              <w:right w:val="single" w:sz="18" w:space="0" w:color="9BBB59"/>
            </w:tcBorders>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34</w:t>
            </w:r>
          </w:p>
        </w:tc>
        <w:tc>
          <w:tcPr>
            <w:tcW w:w="1320" w:type="dxa"/>
            <w:tcBorders>
              <w:left w:val="single" w:sz="18" w:space="0" w:color="9BBB59"/>
              <w:right w:val="single" w:sz="18" w:space="0" w:color="9BBB59"/>
            </w:tcBorders>
            <w:vAlign w:val="center"/>
          </w:tcPr>
          <w:p w:rsidR="00E82655" w:rsidRPr="00E36309" w:rsidRDefault="000D120C" w:rsidP="000D120C">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12</w:t>
            </w:r>
          </w:p>
        </w:tc>
        <w:tc>
          <w:tcPr>
            <w:tcW w:w="1320" w:type="dxa"/>
            <w:tcBorders>
              <w:left w:val="single" w:sz="18" w:space="0" w:color="9BBB59"/>
            </w:tcBorders>
            <w:shd w:val="clear" w:color="auto" w:fill="auto"/>
            <w:noWrap/>
            <w:vAlign w:val="center"/>
          </w:tcPr>
          <w:p w:rsidR="00E82655" w:rsidRPr="00E36309" w:rsidRDefault="000D120C"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+121</w:t>
            </w:r>
          </w:p>
        </w:tc>
      </w:tr>
      <w:tr w:rsidR="00E82655" w:rsidRPr="00E36309" w:rsidTr="00386AF0">
        <w:trPr>
          <w:trHeight w:val="510"/>
          <w:jc w:val="center"/>
        </w:trPr>
        <w:tc>
          <w:tcPr>
            <w:tcW w:w="1793" w:type="dxa"/>
            <w:tcBorders>
              <w:right w:val="single" w:sz="18" w:space="0" w:color="9BBB59"/>
            </w:tcBorders>
            <w:shd w:val="clear" w:color="auto" w:fill="auto"/>
            <w:vAlign w:val="center"/>
          </w:tcPr>
          <w:p w:rsidR="00E82655" w:rsidRPr="00E36309" w:rsidRDefault="00E82655" w:rsidP="002E0E31">
            <w:pPr>
              <w:spacing w:line="276" w:lineRule="auto"/>
              <w:rPr>
                <w:rFonts w:ascii="Times New Roman" w:eastAsia="Times New Roman" w:hAnsi="Times New Roman"/>
                <w:sz w:val="20"/>
                <w:szCs w:val="20"/>
              </w:rPr>
            </w:pPr>
            <w:r w:rsidRPr="00E36309">
              <w:rPr>
                <w:rFonts w:ascii="Times New Roman" w:eastAsia="Times New Roman" w:hAnsi="Times New Roman"/>
                <w:sz w:val="20"/>
                <w:szCs w:val="20"/>
              </w:rPr>
              <w:t>Zaostanek neto dodane vrednost na zaposlenega za slovenskim povprečjem</w:t>
            </w:r>
            <w:r w:rsidRPr="00E36309">
              <w:rPr>
                <w:rFonts w:ascii="Times New Roman" w:eastAsia="Times New Roman" w:hAnsi="Times New Roman"/>
                <w:sz w:val="20"/>
                <w:szCs w:val="20"/>
                <w:vertAlign w:val="superscript"/>
              </w:rPr>
              <w:footnoteReference w:id="6"/>
            </w:r>
          </w:p>
        </w:tc>
        <w:tc>
          <w:tcPr>
            <w:tcW w:w="1312" w:type="dxa"/>
            <w:gridSpan w:val="2"/>
            <w:tcBorders>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30,2 %</w:t>
            </w:r>
          </w:p>
        </w:tc>
        <w:tc>
          <w:tcPr>
            <w:tcW w:w="1234" w:type="dxa"/>
            <w:gridSpan w:val="2"/>
            <w:shd w:val="clear" w:color="auto" w:fill="auto"/>
            <w:noWrap/>
            <w:vAlign w:val="center"/>
          </w:tcPr>
          <w:p w:rsidR="00E82655" w:rsidRPr="00E36309" w:rsidRDefault="00E82655" w:rsidP="002E0E31">
            <w:pPr>
              <w:spacing w:line="276" w:lineRule="auto"/>
              <w:jc w:val="center"/>
              <w:rPr>
                <w:rFonts w:ascii="Times New Roman" w:eastAsia="Times New Roman" w:hAnsi="Times New Roman"/>
                <w:bCs/>
                <w:sz w:val="20"/>
                <w:szCs w:val="20"/>
              </w:rPr>
            </w:pPr>
            <w:r w:rsidRPr="00E36309">
              <w:rPr>
                <w:rFonts w:ascii="Times New Roman" w:eastAsia="Times New Roman" w:hAnsi="Times New Roman"/>
                <w:bCs/>
                <w:sz w:val="20"/>
                <w:szCs w:val="20"/>
              </w:rPr>
              <w:t>41,33 %</w:t>
            </w:r>
          </w:p>
        </w:tc>
        <w:tc>
          <w:tcPr>
            <w:tcW w:w="1147" w:type="dxa"/>
            <w:tcBorders>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32,37 %</w:t>
            </w:r>
          </w:p>
        </w:tc>
        <w:tc>
          <w:tcPr>
            <w:tcW w:w="1276" w:type="dxa"/>
            <w:tcBorders>
              <w:left w:val="single" w:sz="18" w:space="0" w:color="9BBB59"/>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31,00 %</w:t>
            </w:r>
          </w:p>
        </w:tc>
        <w:tc>
          <w:tcPr>
            <w:tcW w:w="1185" w:type="dxa"/>
            <w:tcBorders>
              <w:left w:val="single" w:sz="18" w:space="0" w:color="9BBB59"/>
              <w:right w:val="single" w:sz="18" w:space="0" w:color="9BBB59"/>
            </w:tcBorders>
            <w:vAlign w:val="center"/>
          </w:tcPr>
          <w:p w:rsidR="00E82655" w:rsidRPr="00E36309" w:rsidRDefault="00E82655"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24,21 %</w:t>
            </w:r>
          </w:p>
        </w:tc>
        <w:tc>
          <w:tcPr>
            <w:tcW w:w="1320" w:type="dxa"/>
            <w:tcBorders>
              <w:left w:val="single" w:sz="18" w:space="0" w:color="9BBB59"/>
              <w:right w:val="single" w:sz="18" w:space="0" w:color="9BBB59"/>
            </w:tcBorders>
            <w:vAlign w:val="center"/>
          </w:tcPr>
          <w:p w:rsidR="00E82655" w:rsidRPr="00E36309" w:rsidRDefault="00386AF0"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22,7</w:t>
            </w:r>
            <w:r w:rsidR="009A24BE" w:rsidRPr="00E36309">
              <w:rPr>
                <w:rFonts w:ascii="Times New Roman" w:eastAsia="Times New Roman" w:hAnsi="Times New Roman"/>
                <w:sz w:val="20"/>
                <w:szCs w:val="20"/>
              </w:rPr>
              <w:t xml:space="preserve"> %</w:t>
            </w:r>
            <w:r w:rsidRPr="00E36309">
              <w:rPr>
                <w:rFonts w:ascii="Times New Roman" w:eastAsia="Times New Roman" w:hAnsi="Times New Roman"/>
                <w:sz w:val="20"/>
                <w:szCs w:val="20"/>
              </w:rPr>
              <w:t>3</w:t>
            </w:r>
          </w:p>
        </w:tc>
        <w:tc>
          <w:tcPr>
            <w:tcW w:w="1320" w:type="dxa"/>
            <w:tcBorders>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w:t>
            </w:r>
            <w:r w:rsidR="009A24BE" w:rsidRPr="00E36309">
              <w:rPr>
                <w:rFonts w:ascii="Times New Roman" w:eastAsia="Times New Roman" w:hAnsi="Times New Roman"/>
                <w:b/>
                <w:sz w:val="20"/>
                <w:szCs w:val="20"/>
              </w:rPr>
              <w:t>7,47</w:t>
            </w:r>
            <w:r w:rsidRPr="00E36309">
              <w:rPr>
                <w:rFonts w:ascii="Times New Roman" w:eastAsia="Times New Roman" w:hAnsi="Times New Roman"/>
                <w:b/>
                <w:sz w:val="20"/>
                <w:szCs w:val="20"/>
              </w:rPr>
              <w:t xml:space="preserve"> %</w:t>
            </w:r>
          </w:p>
        </w:tc>
      </w:tr>
      <w:tr w:rsidR="00E82655" w:rsidRPr="00E36309" w:rsidTr="007060C8">
        <w:trPr>
          <w:trHeight w:val="657"/>
          <w:jc w:val="center"/>
        </w:trPr>
        <w:tc>
          <w:tcPr>
            <w:tcW w:w="1793" w:type="dxa"/>
            <w:tcBorders>
              <w:right w:val="single" w:sz="18" w:space="0" w:color="9BBB59"/>
            </w:tcBorders>
            <w:shd w:val="clear" w:color="auto" w:fill="auto"/>
            <w:vAlign w:val="center"/>
          </w:tcPr>
          <w:p w:rsidR="00E82655" w:rsidRPr="00E36309" w:rsidRDefault="00E82655" w:rsidP="002E0E31">
            <w:pPr>
              <w:spacing w:line="276" w:lineRule="auto"/>
              <w:rPr>
                <w:rFonts w:ascii="Times New Roman" w:eastAsia="Times New Roman" w:hAnsi="Times New Roman"/>
                <w:sz w:val="20"/>
                <w:szCs w:val="20"/>
              </w:rPr>
            </w:pPr>
            <w:r w:rsidRPr="00E36309">
              <w:rPr>
                <w:rFonts w:ascii="Times New Roman" w:eastAsia="Times New Roman" w:hAnsi="Times New Roman"/>
                <w:sz w:val="20"/>
                <w:szCs w:val="20"/>
              </w:rPr>
              <w:t>Število brezposelnih oseb</w:t>
            </w:r>
          </w:p>
        </w:tc>
        <w:tc>
          <w:tcPr>
            <w:tcW w:w="1312" w:type="dxa"/>
            <w:gridSpan w:val="2"/>
            <w:tcBorders>
              <w:lef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hAnsi="Times New Roman"/>
                <w:b/>
                <w:sz w:val="20"/>
                <w:szCs w:val="20"/>
              </w:rPr>
            </w:pPr>
            <w:r w:rsidRPr="00E36309">
              <w:rPr>
                <w:rFonts w:ascii="Times New Roman" w:hAnsi="Times New Roman"/>
                <w:b/>
                <w:sz w:val="20"/>
                <w:szCs w:val="20"/>
              </w:rPr>
              <w:t>Dec. 2010:</w:t>
            </w:r>
          </w:p>
          <w:p w:rsidR="00E82655" w:rsidRPr="00E36309" w:rsidRDefault="00E82655" w:rsidP="002E0E31">
            <w:pPr>
              <w:spacing w:line="276" w:lineRule="auto"/>
              <w:jc w:val="center"/>
              <w:rPr>
                <w:rFonts w:ascii="Times New Roman" w:hAnsi="Times New Roman"/>
                <w:b/>
                <w:sz w:val="20"/>
                <w:szCs w:val="20"/>
              </w:rPr>
            </w:pPr>
            <w:r w:rsidRPr="00E36309">
              <w:rPr>
                <w:rFonts w:ascii="Times New Roman" w:hAnsi="Times New Roman"/>
                <w:b/>
                <w:sz w:val="20"/>
                <w:szCs w:val="20"/>
              </w:rPr>
              <w:t xml:space="preserve"> 3.133</w:t>
            </w:r>
          </w:p>
        </w:tc>
        <w:tc>
          <w:tcPr>
            <w:tcW w:w="1234" w:type="dxa"/>
            <w:gridSpan w:val="2"/>
            <w:shd w:val="clear" w:color="auto" w:fill="auto"/>
            <w:noWrap/>
            <w:vAlign w:val="center"/>
          </w:tcPr>
          <w:p w:rsidR="00E82655" w:rsidRPr="00E36309" w:rsidRDefault="00E82655" w:rsidP="002E0E31">
            <w:pPr>
              <w:spacing w:line="276" w:lineRule="auto"/>
              <w:jc w:val="center"/>
              <w:rPr>
                <w:rFonts w:ascii="Times New Roman" w:eastAsia="Times New Roman" w:hAnsi="Times New Roman"/>
                <w:bCs/>
                <w:sz w:val="20"/>
                <w:szCs w:val="20"/>
              </w:rPr>
            </w:pPr>
            <w:r w:rsidRPr="00E36309">
              <w:rPr>
                <w:rFonts w:ascii="Times New Roman" w:eastAsia="Times New Roman" w:hAnsi="Times New Roman"/>
                <w:bCs/>
                <w:sz w:val="20"/>
                <w:szCs w:val="20"/>
              </w:rPr>
              <w:t>Dec 2011</w:t>
            </w:r>
          </w:p>
          <w:p w:rsidR="00E82655" w:rsidRPr="00E36309" w:rsidRDefault="00E82655" w:rsidP="002E0E31">
            <w:pPr>
              <w:spacing w:line="276" w:lineRule="auto"/>
              <w:jc w:val="center"/>
              <w:rPr>
                <w:rFonts w:ascii="Times New Roman" w:eastAsia="Times New Roman" w:hAnsi="Times New Roman"/>
                <w:bCs/>
                <w:sz w:val="20"/>
                <w:szCs w:val="20"/>
              </w:rPr>
            </w:pPr>
            <w:r w:rsidRPr="00E36309">
              <w:rPr>
                <w:rFonts w:ascii="Times New Roman" w:eastAsia="Times New Roman" w:hAnsi="Times New Roman"/>
                <w:bCs/>
                <w:sz w:val="20"/>
                <w:szCs w:val="20"/>
              </w:rPr>
              <w:t>3.691</w:t>
            </w:r>
          </w:p>
        </w:tc>
        <w:tc>
          <w:tcPr>
            <w:tcW w:w="1147" w:type="dxa"/>
            <w:tcBorders>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p>
        </w:tc>
        <w:tc>
          <w:tcPr>
            <w:tcW w:w="1276" w:type="dxa"/>
            <w:tcBorders>
              <w:left w:val="single" w:sz="18" w:space="0" w:color="9BBB59"/>
              <w:right w:val="single" w:sz="18" w:space="0" w:color="9BBB59"/>
            </w:tcBorders>
            <w:shd w:val="clear" w:color="auto" w:fill="auto"/>
            <w:noWrap/>
            <w:vAlign w:val="center"/>
          </w:tcPr>
          <w:p w:rsidR="00E82655" w:rsidRPr="00E36309" w:rsidRDefault="00E82655" w:rsidP="002E0E31">
            <w:pPr>
              <w:spacing w:line="276" w:lineRule="auto"/>
              <w:jc w:val="center"/>
              <w:rPr>
                <w:rFonts w:ascii="Times New Roman" w:eastAsia="Times New Roman" w:hAnsi="Times New Roman"/>
                <w:sz w:val="20"/>
                <w:szCs w:val="20"/>
              </w:rPr>
            </w:pPr>
          </w:p>
        </w:tc>
        <w:tc>
          <w:tcPr>
            <w:tcW w:w="1185" w:type="dxa"/>
            <w:tcBorders>
              <w:left w:val="single" w:sz="18" w:space="0" w:color="9BBB59"/>
              <w:right w:val="single" w:sz="18" w:space="0" w:color="9BBB59"/>
            </w:tcBorders>
            <w:vAlign w:val="center"/>
          </w:tcPr>
          <w:p w:rsidR="00E82655" w:rsidRPr="00E36309" w:rsidRDefault="00E82655" w:rsidP="002E0E31">
            <w:pPr>
              <w:spacing w:line="276" w:lineRule="auto"/>
              <w:jc w:val="center"/>
              <w:rPr>
                <w:rFonts w:ascii="Times New Roman" w:eastAsia="Times New Roman" w:hAnsi="Times New Roman"/>
                <w:sz w:val="20"/>
                <w:szCs w:val="20"/>
              </w:rPr>
            </w:pPr>
          </w:p>
        </w:tc>
        <w:tc>
          <w:tcPr>
            <w:tcW w:w="1320" w:type="dxa"/>
            <w:tcBorders>
              <w:left w:val="single" w:sz="18" w:space="0" w:color="9BBB59"/>
              <w:right w:val="single" w:sz="18" w:space="0" w:color="9BBB59"/>
            </w:tcBorders>
            <w:vAlign w:val="center"/>
          </w:tcPr>
          <w:p w:rsidR="00E82655" w:rsidRPr="00E36309" w:rsidRDefault="007060C8" w:rsidP="002E0E31">
            <w:pPr>
              <w:spacing w:line="276" w:lineRule="auto"/>
              <w:jc w:val="center"/>
              <w:rPr>
                <w:rFonts w:ascii="Times New Roman" w:eastAsia="Times New Roman" w:hAnsi="Times New Roman"/>
                <w:sz w:val="20"/>
                <w:szCs w:val="20"/>
              </w:rPr>
            </w:pPr>
            <w:r w:rsidRPr="00E36309">
              <w:rPr>
                <w:rFonts w:ascii="Times New Roman" w:eastAsia="Times New Roman" w:hAnsi="Times New Roman"/>
                <w:sz w:val="20"/>
                <w:szCs w:val="20"/>
              </w:rPr>
              <w:t>3.518</w:t>
            </w:r>
          </w:p>
        </w:tc>
        <w:tc>
          <w:tcPr>
            <w:tcW w:w="1320" w:type="dxa"/>
            <w:tcBorders>
              <w:left w:val="single" w:sz="18" w:space="0" w:color="9BBB59"/>
            </w:tcBorders>
            <w:shd w:val="clear" w:color="auto" w:fill="auto"/>
            <w:noWrap/>
            <w:vAlign w:val="center"/>
          </w:tcPr>
          <w:p w:rsidR="00E82655" w:rsidRPr="00E36309" w:rsidRDefault="007060C8" w:rsidP="002E0E31">
            <w:pPr>
              <w:spacing w:line="276" w:lineRule="auto"/>
              <w:jc w:val="center"/>
              <w:rPr>
                <w:rFonts w:ascii="Times New Roman" w:eastAsia="Times New Roman" w:hAnsi="Times New Roman"/>
                <w:b/>
                <w:sz w:val="20"/>
                <w:szCs w:val="20"/>
              </w:rPr>
            </w:pPr>
            <w:r w:rsidRPr="00E36309">
              <w:rPr>
                <w:rFonts w:ascii="Times New Roman" w:eastAsia="Times New Roman" w:hAnsi="Times New Roman"/>
                <w:b/>
                <w:sz w:val="20"/>
                <w:szCs w:val="20"/>
              </w:rPr>
              <w:t>-385</w:t>
            </w:r>
          </w:p>
        </w:tc>
      </w:tr>
    </w:tbl>
    <w:p w:rsidR="004E392D" w:rsidRPr="00E36309" w:rsidRDefault="00003955" w:rsidP="002E0E31">
      <w:pPr>
        <w:spacing w:line="276" w:lineRule="auto"/>
        <w:rPr>
          <w:rFonts w:ascii="Times New Roman" w:hAnsi="Times New Roman"/>
          <w:sz w:val="20"/>
          <w:szCs w:val="20"/>
          <w:lang w:eastAsia="x-none"/>
        </w:rPr>
      </w:pPr>
      <w:r w:rsidRPr="00E36309">
        <w:rPr>
          <w:rFonts w:ascii="Times New Roman" w:hAnsi="Times New Roman"/>
          <w:sz w:val="20"/>
          <w:szCs w:val="20"/>
          <w:lang w:eastAsia="x-none"/>
        </w:rPr>
        <w:t>Vir: Program Pokolpje</w:t>
      </w:r>
      <w:r w:rsidR="008B5A55">
        <w:rPr>
          <w:rFonts w:ascii="Times New Roman" w:hAnsi="Times New Roman"/>
          <w:sz w:val="20"/>
          <w:szCs w:val="20"/>
          <w:lang w:eastAsia="x-none"/>
        </w:rPr>
        <w:t xml:space="preserve"> 2020</w:t>
      </w:r>
      <w:r w:rsidR="00E2449B" w:rsidRPr="00E36309">
        <w:rPr>
          <w:rFonts w:ascii="Times New Roman" w:hAnsi="Times New Roman"/>
          <w:sz w:val="20"/>
          <w:szCs w:val="20"/>
          <w:lang w:eastAsia="x-none"/>
        </w:rPr>
        <w:t>, MGRT,SURS, ZRSZ</w:t>
      </w:r>
    </w:p>
    <w:p w:rsidR="00C36E87" w:rsidRPr="00E36309" w:rsidRDefault="00C36E87" w:rsidP="002E0E31">
      <w:pPr>
        <w:spacing w:line="276" w:lineRule="auto"/>
        <w:rPr>
          <w:rFonts w:ascii="Times New Roman" w:hAnsi="Times New Roman"/>
          <w:lang w:eastAsia="x-none"/>
        </w:rPr>
      </w:pPr>
      <w:bookmarkStart w:id="355" w:name="_Toc391020905"/>
    </w:p>
    <w:p w:rsidR="00E10660" w:rsidRPr="00E36309" w:rsidRDefault="00E10660" w:rsidP="002E0E31">
      <w:pPr>
        <w:spacing w:line="276" w:lineRule="auto"/>
        <w:rPr>
          <w:rFonts w:ascii="Times New Roman" w:hAnsi="Times New Roman"/>
          <w:lang w:eastAsia="x-none"/>
        </w:rPr>
      </w:pPr>
    </w:p>
    <w:p w:rsidR="00261BB6" w:rsidRPr="00E36309" w:rsidRDefault="00261BB6" w:rsidP="002E0E31">
      <w:pPr>
        <w:spacing w:line="276" w:lineRule="auto"/>
        <w:rPr>
          <w:rFonts w:ascii="Times New Roman" w:hAnsi="Times New Roman"/>
          <w:lang w:eastAsia="x-none"/>
        </w:rPr>
      </w:pPr>
    </w:p>
    <w:p w:rsidR="00261BB6" w:rsidRPr="00E36309" w:rsidRDefault="00261BB6" w:rsidP="002E0E31">
      <w:pPr>
        <w:spacing w:line="276" w:lineRule="auto"/>
        <w:rPr>
          <w:rFonts w:ascii="Times New Roman" w:hAnsi="Times New Roman"/>
          <w:lang w:eastAsia="x-none"/>
        </w:rPr>
      </w:pPr>
    </w:p>
    <w:p w:rsidR="00261BB6" w:rsidRPr="00E36309" w:rsidRDefault="00261BB6" w:rsidP="002E0E31">
      <w:pPr>
        <w:spacing w:line="276" w:lineRule="auto"/>
        <w:rPr>
          <w:rFonts w:ascii="Times New Roman" w:hAnsi="Times New Roman"/>
          <w:lang w:eastAsia="x-none"/>
        </w:rPr>
      </w:pPr>
    </w:p>
    <w:p w:rsidR="00261BB6" w:rsidRPr="00E36309" w:rsidRDefault="00261BB6" w:rsidP="002E0E31">
      <w:pPr>
        <w:spacing w:line="276" w:lineRule="auto"/>
        <w:rPr>
          <w:rFonts w:ascii="Times New Roman" w:hAnsi="Times New Roman"/>
          <w:lang w:eastAsia="x-none"/>
        </w:rPr>
      </w:pPr>
    </w:p>
    <w:p w:rsidR="00261BB6" w:rsidRPr="00E36309" w:rsidRDefault="00261BB6" w:rsidP="002E0E31">
      <w:pPr>
        <w:spacing w:line="276" w:lineRule="auto"/>
        <w:rPr>
          <w:rFonts w:ascii="Times New Roman" w:hAnsi="Times New Roman"/>
          <w:lang w:eastAsia="x-none"/>
        </w:rPr>
      </w:pPr>
    </w:p>
    <w:p w:rsidR="00C22E30" w:rsidRPr="00E36309" w:rsidRDefault="00C22E30" w:rsidP="002E0E31">
      <w:pPr>
        <w:spacing w:line="276" w:lineRule="auto"/>
        <w:rPr>
          <w:rFonts w:ascii="Times New Roman" w:hAnsi="Times New Roman"/>
          <w:lang w:eastAsia="x-none"/>
        </w:rPr>
      </w:pPr>
    </w:p>
    <w:p w:rsidR="00C22E30" w:rsidRPr="00E36309" w:rsidRDefault="00C22E30" w:rsidP="002E0E31">
      <w:pPr>
        <w:spacing w:line="276" w:lineRule="auto"/>
        <w:rPr>
          <w:rFonts w:ascii="Times New Roman" w:hAnsi="Times New Roman"/>
          <w:lang w:eastAsia="x-none"/>
        </w:rPr>
      </w:pPr>
    </w:p>
    <w:p w:rsidR="004E392D" w:rsidRPr="00E36309" w:rsidRDefault="004E392D" w:rsidP="002915A1">
      <w:pPr>
        <w:pStyle w:val="Naslov1"/>
        <w:numPr>
          <w:ilvl w:val="0"/>
          <w:numId w:val="40"/>
        </w:numPr>
        <w:spacing w:line="276" w:lineRule="auto"/>
        <w:jc w:val="both"/>
        <w:rPr>
          <w:sz w:val="28"/>
          <w:lang w:val="sl-SI"/>
        </w:rPr>
      </w:pPr>
      <w:bookmarkStart w:id="356" w:name="_Toc394053577"/>
      <w:bookmarkStart w:id="357" w:name="_Toc492973255"/>
      <w:r w:rsidRPr="00E36309">
        <w:rPr>
          <w:sz w:val="28"/>
          <w:lang w:val="sl-SI"/>
        </w:rPr>
        <w:lastRenderedPageBreak/>
        <w:t>FINANČNI PRIKAZ IZVAJANJA PROGRAMA POKOLPJE</w:t>
      </w:r>
      <w:r w:rsidRPr="00E36309">
        <w:rPr>
          <w:color w:val="auto"/>
          <w:sz w:val="28"/>
          <w:lang w:val="sl-SI"/>
        </w:rPr>
        <w:t xml:space="preserve"> 20</w:t>
      </w:r>
      <w:bookmarkEnd w:id="355"/>
      <w:bookmarkEnd w:id="356"/>
      <w:r w:rsidR="00C95B7C">
        <w:rPr>
          <w:color w:val="auto"/>
          <w:sz w:val="28"/>
          <w:lang w:val="sl-SI"/>
        </w:rPr>
        <w:t>20</w:t>
      </w:r>
      <w:bookmarkEnd w:id="357"/>
    </w:p>
    <w:p w:rsidR="004E392D" w:rsidRPr="00E36309" w:rsidRDefault="004E392D" w:rsidP="002E0E31">
      <w:pPr>
        <w:spacing w:line="276" w:lineRule="auto"/>
        <w:ind w:left="66"/>
        <w:rPr>
          <w:rFonts w:ascii="Times New Roman" w:hAnsi="Times New Roman"/>
          <w:sz w:val="24"/>
          <w:szCs w:val="24"/>
          <w:lang w:eastAsia="x-none"/>
        </w:rPr>
      </w:pPr>
    </w:p>
    <w:p w:rsidR="00C319AB" w:rsidRDefault="00243C33" w:rsidP="00C319AB">
      <w:pPr>
        <w:spacing w:line="276" w:lineRule="auto"/>
        <w:jc w:val="both"/>
        <w:rPr>
          <w:rFonts w:ascii="Times New Roman" w:hAnsi="Times New Roman"/>
          <w:sz w:val="24"/>
          <w:szCs w:val="24"/>
          <w:lang w:eastAsia="x-none"/>
        </w:rPr>
      </w:pPr>
      <w:bookmarkStart w:id="358" w:name="_Toc349310751"/>
      <w:bookmarkStart w:id="359" w:name="_Toc349310752"/>
      <w:bookmarkStart w:id="360" w:name="_Toc349304641"/>
      <w:bookmarkStart w:id="361" w:name="_Toc349304695"/>
      <w:bookmarkStart w:id="362" w:name="_Toc349305005"/>
      <w:bookmarkStart w:id="363" w:name="_Toc349305315"/>
      <w:bookmarkStart w:id="364" w:name="_Toc349305623"/>
      <w:bookmarkStart w:id="365" w:name="_Toc349305931"/>
      <w:bookmarkStart w:id="366" w:name="_Toc349306237"/>
      <w:bookmarkStart w:id="367" w:name="_Toc349306572"/>
      <w:bookmarkStart w:id="368" w:name="_Toc349310410"/>
      <w:bookmarkStart w:id="369" w:name="_Toc349310753"/>
      <w:bookmarkEnd w:id="358"/>
      <w:bookmarkEnd w:id="359"/>
      <w:bookmarkEnd w:id="360"/>
      <w:bookmarkEnd w:id="361"/>
      <w:bookmarkEnd w:id="362"/>
      <w:bookmarkEnd w:id="363"/>
      <w:bookmarkEnd w:id="364"/>
      <w:bookmarkEnd w:id="365"/>
      <w:bookmarkEnd w:id="366"/>
      <w:bookmarkEnd w:id="367"/>
      <w:bookmarkEnd w:id="368"/>
      <w:bookmarkEnd w:id="369"/>
      <w:r>
        <w:rPr>
          <w:rFonts w:ascii="Times New Roman" w:hAnsi="Times New Roman"/>
          <w:sz w:val="24"/>
          <w:szCs w:val="24"/>
          <w:lang w:eastAsia="x-none"/>
        </w:rPr>
        <w:t>Vrednost P</w:t>
      </w:r>
      <w:r w:rsidR="00C319AB">
        <w:rPr>
          <w:rFonts w:ascii="Times New Roman" w:hAnsi="Times New Roman"/>
          <w:sz w:val="24"/>
          <w:szCs w:val="24"/>
          <w:lang w:eastAsia="x-none"/>
        </w:rPr>
        <w:t>rograma spodbujanja konkure</w:t>
      </w:r>
      <w:r w:rsidR="003D0630">
        <w:rPr>
          <w:rFonts w:ascii="Times New Roman" w:hAnsi="Times New Roman"/>
          <w:sz w:val="24"/>
          <w:szCs w:val="24"/>
          <w:lang w:eastAsia="x-none"/>
        </w:rPr>
        <w:t>nčnosti Pokolpja v obdobju 2011–</w:t>
      </w:r>
      <w:r w:rsidR="00C319AB">
        <w:rPr>
          <w:rFonts w:ascii="Times New Roman" w:hAnsi="Times New Roman"/>
          <w:sz w:val="24"/>
          <w:szCs w:val="24"/>
          <w:lang w:eastAsia="x-none"/>
        </w:rPr>
        <w:t>2020 je 43</w:t>
      </w:r>
      <w:r w:rsidR="00A21E97">
        <w:rPr>
          <w:rFonts w:ascii="Times New Roman" w:hAnsi="Times New Roman"/>
          <w:sz w:val="24"/>
          <w:szCs w:val="24"/>
          <w:lang w:eastAsia="x-none"/>
        </w:rPr>
        <w:t>.750.000</w:t>
      </w:r>
      <w:r w:rsidR="00C319AB">
        <w:rPr>
          <w:rFonts w:ascii="Times New Roman" w:hAnsi="Times New Roman"/>
          <w:sz w:val="24"/>
          <w:szCs w:val="24"/>
          <w:lang w:eastAsia="x-none"/>
        </w:rPr>
        <w:t xml:space="preserve"> evrov. Obseg subvencij je 20.000</w:t>
      </w:r>
      <w:r w:rsidR="00E36D01">
        <w:rPr>
          <w:rFonts w:ascii="Times New Roman" w:hAnsi="Times New Roman"/>
          <w:sz w:val="24"/>
          <w:szCs w:val="24"/>
          <w:lang w:eastAsia="x-none"/>
        </w:rPr>
        <w:t>.000</w:t>
      </w:r>
      <w:r w:rsidR="00C319AB">
        <w:rPr>
          <w:rFonts w:ascii="Times New Roman" w:hAnsi="Times New Roman"/>
          <w:sz w:val="24"/>
          <w:szCs w:val="24"/>
          <w:lang w:eastAsia="x-none"/>
        </w:rPr>
        <w:t xml:space="preserve"> evrov, dodajata pa se dva nova instrumenta:</w:t>
      </w:r>
    </w:p>
    <w:p w:rsidR="00C319AB" w:rsidRDefault="00C319AB" w:rsidP="00C319AB">
      <w:pPr>
        <w:numPr>
          <w:ilvl w:val="0"/>
          <w:numId w:val="12"/>
        </w:numPr>
        <w:spacing w:line="276" w:lineRule="auto"/>
        <w:jc w:val="both"/>
        <w:rPr>
          <w:rFonts w:ascii="Times New Roman" w:hAnsi="Times New Roman"/>
          <w:sz w:val="24"/>
          <w:szCs w:val="24"/>
          <w:lang w:eastAsia="x-none"/>
        </w:rPr>
      </w:pPr>
      <w:r>
        <w:rPr>
          <w:rFonts w:ascii="Times New Roman" w:hAnsi="Times New Roman"/>
          <w:sz w:val="24"/>
          <w:szCs w:val="24"/>
          <w:lang w:eastAsia="x-none"/>
        </w:rPr>
        <w:t xml:space="preserve">ugodni razvojni krediti za investicije v višini 10.800.000 evrov in </w:t>
      </w:r>
    </w:p>
    <w:p w:rsidR="004E392D" w:rsidRDefault="00C319AB" w:rsidP="00C319AB">
      <w:pPr>
        <w:numPr>
          <w:ilvl w:val="0"/>
          <w:numId w:val="12"/>
        </w:numPr>
        <w:spacing w:line="276" w:lineRule="auto"/>
        <w:jc w:val="both"/>
        <w:rPr>
          <w:rFonts w:ascii="Times New Roman" w:hAnsi="Times New Roman"/>
          <w:sz w:val="24"/>
          <w:szCs w:val="24"/>
          <w:lang w:eastAsia="x-none"/>
        </w:rPr>
      </w:pPr>
      <w:r>
        <w:rPr>
          <w:rFonts w:ascii="Times New Roman" w:hAnsi="Times New Roman"/>
          <w:sz w:val="24"/>
          <w:szCs w:val="24"/>
          <w:lang w:eastAsia="x-none"/>
        </w:rPr>
        <w:t>mikrokrediti v višini 12.950.000 evrov.</w:t>
      </w:r>
    </w:p>
    <w:p w:rsidR="00C319AB" w:rsidRDefault="00C319AB" w:rsidP="00C319AB">
      <w:pPr>
        <w:spacing w:line="276" w:lineRule="auto"/>
        <w:jc w:val="both"/>
        <w:rPr>
          <w:rFonts w:ascii="Times New Roman" w:hAnsi="Times New Roman"/>
          <w:sz w:val="24"/>
          <w:szCs w:val="24"/>
          <w:lang w:eastAsia="x-none"/>
        </w:rPr>
      </w:pPr>
    </w:p>
    <w:p w:rsidR="00C319AB" w:rsidRPr="00E36309" w:rsidRDefault="00C319AB" w:rsidP="00C319AB">
      <w:pPr>
        <w:spacing w:line="276" w:lineRule="auto"/>
        <w:jc w:val="both"/>
        <w:rPr>
          <w:rFonts w:ascii="Times New Roman" w:hAnsi="Times New Roman"/>
          <w:sz w:val="24"/>
          <w:szCs w:val="24"/>
          <w:lang w:eastAsia="x-none"/>
        </w:rPr>
        <w:sectPr w:rsidR="00C319AB" w:rsidRPr="00E36309" w:rsidSect="000B1ABF">
          <w:footerReference w:type="first" r:id="rId37"/>
          <w:pgSz w:w="11906" w:h="16838" w:code="9"/>
          <w:pgMar w:top="1418" w:right="1418" w:bottom="1418" w:left="1418" w:header="709" w:footer="709" w:gutter="0"/>
          <w:cols w:space="708"/>
          <w:docGrid w:linePitch="360"/>
        </w:sectPr>
      </w:pPr>
      <w:r>
        <w:rPr>
          <w:rFonts w:ascii="Times New Roman" w:hAnsi="Times New Roman"/>
          <w:sz w:val="24"/>
          <w:szCs w:val="24"/>
          <w:lang w:eastAsia="x-none"/>
        </w:rPr>
        <w:t>V strukturi virov je med subvencijami tudi 600.000 evrov sredstev Evropskega sklada za regionalni razvoj, ki so namenjena  izvajanju instrumenta 3: Subvencije za zagon podjetij.</w:t>
      </w:r>
    </w:p>
    <w:p w:rsidR="004E392D" w:rsidRPr="00E36309" w:rsidRDefault="00A23AC9" w:rsidP="00A23AC9">
      <w:pPr>
        <w:pStyle w:val="Napis"/>
        <w:rPr>
          <w:color w:val="000000"/>
          <w:szCs w:val="24"/>
        </w:rPr>
      </w:pPr>
      <w:bookmarkStart w:id="370" w:name="_Toc384110361"/>
      <w:bookmarkStart w:id="371" w:name="_Toc486576724"/>
      <w:bookmarkStart w:id="372" w:name="_Toc500420129"/>
      <w:r>
        <w:lastRenderedPageBreak/>
        <w:t xml:space="preserve">Tabela </w:t>
      </w:r>
      <w:r>
        <w:fldChar w:fldCharType="begin"/>
      </w:r>
      <w:r>
        <w:instrText xml:space="preserve"> SEQ Tabela \* ARABIC </w:instrText>
      </w:r>
      <w:r>
        <w:fldChar w:fldCharType="separate"/>
      </w:r>
      <w:r w:rsidR="000E7AE4">
        <w:rPr>
          <w:noProof/>
        </w:rPr>
        <w:t>14</w:t>
      </w:r>
      <w:r>
        <w:fldChar w:fldCharType="end"/>
      </w:r>
      <w:r w:rsidR="004E392D" w:rsidRPr="00E36309">
        <w:rPr>
          <w:color w:val="000000"/>
          <w:szCs w:val="24"/>
        </w:rPr>
        <w:t>: Finančni prikaz načrta izvajanja Programa Pokolpje 20</w:t>
      </w:r>
      <w:bookmarkEnd w:id="370"/>
      <w:bookmarkEnd w:id="371"/>
      <w:r w:rsidR="00497544">
        <w:rPr>
          <w:color w:val="000000"/>
          <w:szCs w:val="24"/>
        </w:rPr>
        <w:t>20</w:t>
      </w:r>
      <w:bookmarkEnd w:id="372"/>
    </w:p>
    <w:tbl>
      <w:tblPr>
        <w:tblW w:w="18144" w:type="dxa"/>
        <w:tblBorders>
          <w:insideH w:val="single" w:sz="4" w:space="0" w:color="9BBB59"/>
        </w:tblBorders>
        <w:tblCellMar>
          <w:left w:w="70" w:type="dxa"/>
          <w:right w:w="70" w:type="dxa"/>
        </w:tblCellMar>
        <w:tblLook w:val="04A0" w:firstRow="1" w:lastRow="0" w:firstColumn="1" w:lastColumn="0" w:noHBand="0" w:noVBand="1"/>
      </w:tblPr>
      <w:tblGrid>
        <w:gridCol w:w="4962"/>
        <w:gridCol w:w="1447"/>
        <w:gridCol w:w="1134"/>
        <w:gridCol w:w="1276"/>
        <w:gridCol w:w="1134"/>
        <w:gridCol w:w="1140"/>
        <w:gridCol w:w="1134"/>
        <w:gridCol w:w="1240"/>
        <w:gridCol w:w="1275"/>
        <w:gridCol w:w="1134"/>
        <w:gridCol w:w="1134"/>
        <w:gridCol w:w="1134"/>
      </w:tblGrid>
      <w:tr w:rsidR="004E392D" w:rsidRPr="00E36309" w:rsidTr="00EF5380">
        <w:trPr>
          <w:gridAfter w:val="3"/>
          <w:wAfter w:w="3402" w:type="dxa"/>
          <w:trHeight w:val="1384"/>
        </w:trPr>
        <w:tc>
          <w:tcPr>
            <w:tcW w:w="4962" w:type="dxa"/>
            <w:tcBorders>
              <w:top w:val="dashed" w:sz="4" w:space="0" w:color="70AD47"/>
              <w:bottom w:val="single" w:sz="18" w:space="0" w:color="70AD47"/>
              <w:right w:val="single" w:sz="4" w:space="0" w:color="70AD47"/>
            </w:tcBorders>
            <w:shd w:val="clear" w:color="auto" w:fill="EAF1DD"/>
            <w:noWrap/>
            <w:vAlign w:val="center"/>
          </w:tcPr>
          <w:p w:rsidR="004E392D" w:rsidRPr="00E36309" w:rsidRDefault="004E392D" w:rsidP="00070E1F">
            <w:pPr>
              <w:jc w:val="center"/>
              <w:rPr>
                <w:rFonts w:ascii="Times New Roman" w:eastAsia="Times New Roman" w:hAnsi="Times New Roman"/>
                <w:b/>
                <w:sz w:val="20"/>
                <w:szCs w:val="20"/>
              </w:rPr>
            </w:pPr>
            <w:bookmarkStart w:id="373" w:name="_Toc384110362"/>
          </w:p>
          <w:p w:rsidR="004E392D" w:rsidRPr="00E36309" w:rsidRDefault="004E392D" w:rsidP="00070E1F">
            <w:pPr>
              <w:jc w:val="center"/>
              <w:rPr>
                <w:rFonts w:ascii="Times New Roman" w:eastAsia="Times New Roman" w:hAnsi="Times New Roman"/>
                <w:b/>
                <w:sz w:val="20"/>
                <w:szCs w:val="20"/>
              </w:rPr>
            </w:pPr>
            <w:r w:rsidRPr="00E36309">
              <w:rPr>
                <w:rFonts w:ascii="Times New Roman" w:eastAsia="Times New Roman" w:hAnsi="Times New Roman"/>
                <w:b/>
                <w:sz w:val="20"/>
                <w:szCs w:val="20"/>
              </w:rPr>
              <w:t>Ukrepi programa Pokolpje z resorji, ki so pristojni za izvajanje posameznega ukrepa</w:t>
            </w:r>
          </w:p>
          <w:p w:rsidR="004E392D" w:rsidRPr="00E36309" w:rsidRDefault="004E392D" w:rsidP="00070E1F">
            <w:pPr>
              <w:jc w:val="center"/>
              <w:rPr>
                <w:rFonts w:ascii="Times New Roman" w:eastAsia="Times New Roman" w:hAnsi="Times New Roman"/>
                <w:b/>
                <w:sz w:val="20"/>
                <w:szCs w:val="20"/>
              </w:rPr>
            </w:pPr>
          </w:p>
        </w:tc>
        <w:tc>
          <w:tcPr>
            <w:tcW w:w="1447" w:type="dxa"/>
            <w:tcBorders>
              <w:top w:val="dashed" w:sz="4" w:space="0" w:color="70AD47"/>
              <w:left w:val="single" w:sz="4" w:space="0" w:color="70AD47"/>
              <w:right w:val="single" w:sz="4" w:space="0" w:color="70AD47"/>
            </w:tcBorders>
            <w:shd w:val="clear" w:color="auto" w:fill="EAF1DD"/>
            <w:vAlign w:val="center"/>
          </w:tcPr>
          <w:p w:rsidR="004E392D" w:rsidRPr="00E36309" w:rsidRDefault="004E392D" w:rsidP="00070E1F">
            <w:pPr>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Vir financiranja</w:t>
            </w:r>
          </w:p>
          <w:p w:rsidR="004E392D" w:rsidRPr="00E36309" w:rsidRDefault="004E392D" w:rsidP="00070E1F">
            <w:pPr>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(šifra in naziv ustrezne proračunske postavke)</w:t>
            </w:r>
          </w:p>
        </w:tc>
        <w:tc>
          <w:tcPr>
            <w:tcW w:w="1134" w:type="dxa"/>
            <w:tcBorders>
              <w:left w:val="single" w:sz="4" w:space="0" w:color="70AD47"/>
            </w:tcBorders>
            <w:shd w:val="clear" w:color="auto" w:fill="EAF1DD"/>
            <w:vAlign w:val="center"/>
          </w:tcPr>
          <w:p w:rsidR="004E392D" w:rsidRPr="00E36309" w:rsidRDefault="004E392D" w:rsidP="00070E1F">
            <w:pPr>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2011</w:t>
            </w:r>
          </w:p>
        </w:tc>
        <w:tc>
          <w:tcPr>
            <w:tcW w:w="1276" w:type="dxa"/>
            <w:shd w:val="clear" w:color="auto" w:fill="EAF1DD"/>
            <w:vAlign w:val="center"/>
          </w:tcPr>
          <w:p w:rsidR="004E392D" w:rsidRPr="00E36309" w:rsidRDefault="004E392D" w:rsidP="00070E1F">
            <w:pPr>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2012</w:t>
            </w:r>
          </w:p>
        </w:tc>
        <w:tc>
          <w:tcPr>
            <w:tcW w:w="1134" w:type="dxa"/>
            <w:shd w:val="clear" w:color="auto" w:fill="EAF1DD"/>
            <w:vAlign w:val="center"/>
          </w:tcPr>
          <w:p w:rsidR="004E392D" w:rsidRPr="00E36309" w:rsidRDefault="004E392D" w:rsidP="00070E1F">
            <w:pPr>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2013</w:t>
            </w:r>
          </w:p>
        </w:tc>
        <w:tc>
          <w:tcPr>
            <w:tcW w:w="1140" w:type="dxa"/>
            <w:shd w:val="clear" w:color="auto" w:fill="EAF1DD"/>
            <w:vAlign w:val="center"/>
          </w:tcPr>
          <w:p w:rsidR="004E392D" w:rsidRPr="00E36309" w:rsidRDefault="004E392D" w:rsidP="00070E1F">
            <w:pPr>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2014</w:t>
            </w:r>
          </w:p>
        </w:tc>
        <w:tc>
          <w:tcPr>
            <w:tcW w:w="1134" w:type="dxa"/>
            <w:shd w:val="clear" w:color="auto" w:fill="EAF1DD"/>
            <w:vAlign w:val="center"/>
          </w:tcPr>
          <w:p w:rsidR="004E392D" w:rsidRPr="00E36309" w:rsidRDefault="004E392D" w:rsidP="00070E1F">
            <w:pPr>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2015</w:t>
            </w:r>
          </w:p>
        </w:tc>
        <w:tc>
          <w:tcPr>
            <w:tcW w:w="1240" w:type="dxa"/>
            <w:tcBorders>
              <w:right w:val="single" w:sz="18" w:space="0" w:color="70AD47"/>
            </w:tcBorders>
            <w:shd w:val="clear" w:color="auto" w:fill="EAF1DD"/>
            <w:vAlign w:val="center"/>
          </w:tcPr>
          <w:p w:rsidR="004E392D" w:rsidRPr="00E36309" w:rsidRDefault="00C9383F" w:rsidP="00070E1F">
            <w:pPr>
              <w:jc w:val="center"/>
              <w:rPr>
                <w:rFonts w:ascii="Times New Roman" w:eastAsia="Times New Roman" w:hAnsi="Times New Roman"/>
                <w:b/>
                <w:bCs/>
                <w:sz w:val="20"/>
                <w:szCs w:val="20"/>
              </w:rPr>
            </w:pPr>
            <w:r>
              <w:rPr>
                <w:rFonts w:ascii="Times New Roman" w:eastAsia="Times New Roman" w:hAnsi="Times New Roman"/>
                <w:b/>
                <w:bCs/>
                <w:sz w:val="20"/>
                <w:szCs w:val="20"/>
              </w:rPr>
              <w:t>2016</w:t>
            </w:r>
          </w:p>
        </w:tc>
        <w:tc>
          <w:tcPr>
            <w:tcW w:w="1275" w:type="dxa"/>
            <w:tcBorders>
              <w:left w:val="single" w:sz="18" w:space="0" w:color="70AD47"/>
            </w:tcBorders>
            <w:shd w:val="clear" w:color="auto" w:fill="EAF1DD"/>
            <w:noWrap/>
            <w:vAlign w:val="center"/>
          </w:tcPr>
          <w:p w:rsidR="004E392D" w:rsidRPr="00E36309" w:rsidRDefault="004E392D" w:rsidP="00070E1F">
            <w:pPr>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Skupaj</w:t>
            </w:r>
            <w:r w:rsidR="00FB49BD" w:rsidRPr="00E36309">
              <w:rPr>
                <w:rFonts w:ascii="Times New Roman" w:eastAsia="Times New Roman" w:hAnsi="Times New Roman"/>
                <w:b/>
                <w:bCs/>
                <w:sz w:val="20"/>
                <w:szCs w:val="20"/>
              </w:rPr>
              <w:t xml:space="preserve"> do leta 2020</w:t>
            </w:r>
          </w:p>
        </w:tc>
      </w:tr>
      <w:tr w:rsidR="004E392D" w:rsidRPr="00E36309" w:rsidTr="00EF5380">
        <w:tblPrEx>
          <w:tblLook w:val="0400" w:firstRow="0" w:lastRow="0" w:firstColumn="0" w:lastColumn="0" w:noHBand="0" w:noVBand="1"/>
        </w:tblPrEx>
        <w:trPr>
          <w:gridAfter w:val="3"/>
          <w:wAfter w:w="3402" w:type="dxa"/>
          <w:trHeight w:val="1258"/>
        </w:trPr>
        <w:tc>
          <w:tcPr>
            <w:tcW w:w="4962" w:type="dxa"/>
            <w:tcBorders>
              <w:top w:val="single" w:sz="18" w:space="0" w:color="70AD47"/>
              <w:bottom w:val="dashed" w:sz="4" w:space="0" w:color="70AD47"/>
              <w:right w:val="single" w:sz="8" w:space="0" w:color="70AD47"/>
              <w:tr2bl w:val="single" w:sz="4" w:space="0" w:color="70AD47"/>
            </w:tcBorders>
            <w:shd w:val="clear" w:color="auto" w:fill="auto"/>
            <w:vAlign w:val="center"/>
          </w:tcPr>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Ukrep 1: Program spodbujanja</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konkurenčnosti </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Pokolpja v obdobju                    </w:t>
            </w:r>
          </w:p>
          <w:p w:rsidR="004E392D" w:rsidRPr="00E36309" w:rsidRDefault="0048283F" w:rsidP="0048283F">
            <w:pPr>
              <w:rPr>
                <w:rFonts w:ascii="Times New Roman" w:eastAsia="Times New Roman" w:hAnsi="Times New Roman"/>
                <w:b/>
                <w:sz w:val="20"/>
                <w:szCs w:val="20"/>
              </w:rPr>
            </w:pPr>
            <w:r>
              <w:rPr>
                <w:rFonts w:ascii="Times New Roman" w:eastAsia="Times New Roman" w:hAnsi="Times New Roman"/>
                <w:b/>
                <w:sz w:val="20"/>
                <w:szCs w:val="20"/>
              </w:rPr>
              <w:t xml:space="preserve">od 2011 do 2020              </w:t>
            </w:r>
            <w:r w:rsidR="004E392D" w:rsidRPr="00E36309">
              <w:rPr>
                <w:rFonts w:ascii="Times New Roman" w:eastAsia="Times New Roman" w:hAnsi="Times New Roman"/>
                <w:b/>
                <w:sz w:val="20"/>
                <w:szCs w:val="20"/>
              </w:rPr>
              <w:t xml:space="preserve">          </w:t>
            </w:r>
            <w:r>
              <w:rPr>
                <w:rFonts w:ascii="Times New Roman" w:eastAsia="Times New Roman" w:hAnsi="Times New Roman"/>
                <w:b/>
                <w:sz w:val="20"/>
                <w:szCs w:val="20"/>
              </w:rPr>
              <w:t xml:space="preserve">    </w:t>
            </w:r>
            <w:r w:rsidR="004E392D" w:rsidRPr="00E36309">
              <w:rPr>
                <w:rFonts w:ascii="Times New Roman" w:eastAsia="Times New Roman" w:hAnsi="Times New Roman"/>
                <w:b/>
                <w:sz w:val="20"/>
                <w:szCs w:val="20"/>
              </w:rPr>
              <w:t xml:space="preserve">Veljaven finančni </w:t>
            </w:r>
            <w:r>
              <w:rPr>
                <w:rFonts w:ascii="Times New Roman" w:eastAsia="Times New Roman" w:hAnsi="Times New Roman"/>
                <w:b/>
                <w:sz w:val="20"/>
                <w:szCs w:val="20"/>
              </w:rPr>
              <w:t xml:space="preserve">načrt                                                                                                                                        </w:t>
            </w:r>
          </w:p>
          <w:p w:rsidR="004E392D" w:rsidRPr="00E36309" w:rsidRDefault="004E392D" w:rsidP="00070E1F">
            <w:pPr>
              <w:rPr>
                <w:rFonts w:ascii="Times New Roman" w:eastAsia="Times New Roman" w:hAnsi="Times New Roman"/>
                <w:b/>
                <w:sz w:val="20"/>
                <w:szCs w:val="20"/>
              </w:rPr>
            </w:pPr>
          </w:p>
          <w:p w:rsidR="004E392D" w:rsidRPr="00E36309" w:rsidRDefault="004E392D" w:rsidP="00070E1F">
            <w:pPr>
              <w:rPr>
                <w:rFonts w:ascii="Times New Roman" w:eastAsia="Times New Roman" w:hAnsi="Times New Roman"/>
                <w:sz w:val="20"/>
                <w:szCs w:val="20"/>
              </w:rPr>
            </w:pPr>
          </w:p>
        </w:tc>
        <w:tc>
          <w:tcPr>
            <w:tcW w:w="1447" w:type="dxa"/>
            <w:tcBorders>
              <w:top w:val="single" w:sz="18" w:space="0" w:color="70AD47"/>
              <w:left w:val="single" w:sz="8" w:space="0" w:color="70AD47"/>
              <w:bottom w:val="single" w:sz="6" w:space="0" w:color="70AD47"/>
              <w:right w:val="single" w:sz="8" w:space="0" w:color="70AD47"/>
            </w:tcBorders>
            <w:shd w:val="clear" w:color="auto" w:fill="auto"/>
            <w:vAlign w:val="center"/>
          </w:tcPr>
          <w:p w:rsidR="004E392D" w:rsidRPr="00E36309" w:rsidRDefault="004E392D" w:rsidP="00070E1F">
            <w:pPr>
              <w:jc w:val="center"/>
              <w:rPr>
                <w:rFonts w:ascii="Times New Roman" w:hAnsi="Times New Roman"/>
                <w:sz w:val="20"/>
                <w:szCs w:val="20"/>
              </w:rPr>
            </w:pPr>
          </w:p>
        </w:tc>
        <w:tc>
          <w:tcPr>
            <w:tcW w:w="1134" w:type="dxa"/>
            <w:tcBorders>
              <w:top w:val="single" w:sz="18" w:space="0" w:color="70AD47"/>
              <w:left w:val="single" w:sz="8" w:space="0" w:color="70AD47"/>
              <w:bottom w:val="single" w:sz="4"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2.585.680</w:t>
            </w:r>
          </w:p>
        </w:tc>
        <w:tc>
          <w:tcPr>
            <w:tcW w:w="1276" w:type="dxa"/>
            <w:tcBorders>
              <w:top w:val="single" w:sz="18" w:space="0" w:color="70AD47"/>
              <w:bottom w:val="single" w:sz="4" w:space="0" w:color="70AD47"/>
            </w:tcBorders>
            <w:shd w:val="clear" w:color="auto" w:fill="auto"/>
            <w:noWrap/>
            <w:vAlign w:val="center"/>
          </w:tcPr>
          <w:p w:rsidR="004E392D" w:rsidRPr="00E36309" w:rsidRDefault="00F631CC" w:rsidP="00070E1F">
            <w:pPr>
              <w:jc w:val="center"/>
              <w:rPr>
                <w:rFonts w:ascii="Times New Roman" w:hAnsi="Times New Roman"/>
                <w:sz w:val="20"/>
                <w:szCs w:val="20"/>
              </w:rPr>
            </w:pPr>
            <w:r>
              <w:rPr>
                <w:rFonts w:ascii="Times New Roman" w:hAnsi="Times New Roman"/>
                <w:sz w:val="20"/>
                <w:szCs w:val="20"/>
              </w:rPr>
              <w:t>1.349.196</w:t>
            </w:r>
          </w:p>
        </w:tc>
        <w:tc>
          <w:tcPr>
            <w:tcW w:w="1134" w:type="dxa"/>
            <w:tcBorders>
              <w:top w:val="single" w:sz="18" w:space="0" w:color="70AD47"/>
              <w:bottom w:val="single" w:sz="4" w:space="0" w:color="70AD47"/>
            </w:tcBorders>
            <w:shd w:val="clear" w:color="auto" w:fill="auto"/>
            <w:noWrap/>
            <w:vAlign w:val="center"/>
          </w:tcPr>
          <w:p w:rsidR="004E392D" w:rsidRPr="00E36309" w:rsidRDefault="00F631CC" w:rsidP="00070E1F">
            <w:pPr>
              <w:jc w:val="center"/>
              <w:rPr>
                <w:rFonts w:ascii="Times New Roman" w:hAnsi="Times New Roman"/>
                <w:sz w:val="20"/>
                <w:szCs w:val="20"/>
              </w:rPr>
            </w:pPr>
            <w:r>
              <w:rPr>
                <w:rFonts w:ascii="Times New Roman" w:hAnsi="Times New Roman"/>
                <w:sz w:val="20"/>
                <w:szCs w:val="20"/>
              </w:rPr>
              <w:t>4.530.152</w:t>
            </w:r>
          </w:p>
        </w:tc>
        <w:tc>
          <w:tcPr>
            <w:tcW w:w="1140" w:type="dxa"/>
            <w:tcBorders>
              <w:top w:val="single" w:sz="18" w:space="0" w:color="70AD47"/>
              <w:bottom w:val="single" w:sz="4" w:space="0" w:color="70AD47"/>
            </w:tcBorders>
            <w:shd w:val="clear" w:color="auto" w:fill="auto"/>
            <w:noWrap/>
            <w:vAlign w:val="center"/>
          </w:tcPr>
          <w:p w:rsidR="004E392D" w:rsidRPr="00E36309" w:rsidRDefault="00F631CC" w:rsidP="00070E1F">
            <w:pPr>
              <w:jc w:val="center"/>
              <w:rPr>
                <w:rFonts w:ascii="Times New Roman" w:hAnsi="Times New Roman"/>
                <w:sz w:val="20"/>
                <w:szCs w:val="20"/>
              </w:rPr>
            </w:pPr>
            <w:r>
              <w:rPr>
                <w:rFonts w:ascii="Times New Roman" w:hAnsi="Times New Roman"/>
                <w:sz w:val="20"/>
                <w:szCs w:val="20"/>
              </w:rPr>
              <w:t>3.025.132</w:t>
            </w:r>
          </w:p>
        </w:tc>
        <w:tc>
          <w:tcPr>
            <w:tcW w:w="1134" w:type="dxa"/>
            <w:tcBorders>
              <w:top w:val="single" w:sz="18" w:space="0" w:color="70AD47"/>
              <w:bottom w:val="single" w:sz="4" w:space="0" w:color="70AD47"/>
            </w:tcBorders>
            <w:shd w:val="clear" w:color="auto" w:fill="auto"/>
            <w:noWrap/>
            <w:vAlign w:val="center"/>
          </w:tcPr>
          <w:p w:rsidR="004E392D" w:rsidRPr="00E36309" w:rsidRDefault="00F631CC" w:rsidP="00070E1F">
            <w:pPr>
              <w:jc w:val="center"/>
              <w:rPr>
                <w:rFonts w:ascii="Times New Roman" w:hAnsi="Times New Roman"/>
                <w:sz w:val="20"/>
                <w:szCs w:val="20"/>
              </w:rPr>
            </w:pPr>
            <w:r>
              <w:rPr>
                <w:rFonts w:ascii="Times New Roman" w:hAnsi="Times New Roman"/>
                <w:sz w:val="20"/>
                <w:szCs w:val="20"/>
              </w:rPr>
              <w:t>1.654.498</w:t>
            </w:r>
          </w:p>
        </w:tc>
        <w:tc>
          <w:tcPr>
            <w:tcW w:w="1240" w:type="dxa"/>
            <w:tcBorders>
              <w:top w:val="single" w:sz="18" w:space="0" w:color="70AD47"/>
              <w:bottom w:val="single" w:sz="4" w:space="0" w:color="70AD47"/>
              <w:right w:val="single" w:sz="18" w:space="0" w:color="70AD47"/>
            </w:tcBorders>
            <w:shd w:val="clear" w:color="auto" w:fill="auto"/>
            <w:noWrap/>
            <w:vAlign w:val="center"/>
          </w:tcPr>
          <w:p w:rsidR="004E392D" w:rsidRPr="00E36309" w:rsidRDefault="00FB49BD" w:rsidP="00070E1F">
            <w:pPr>
              <w:jc w:val="center"/>
              <w:rPr>
                <w:rFonts w:ascii="Times New Roman" w:hAnsi="Times New Roman"/>
                <w:sz w:val="20"/>
                <w:szCs w:val="20"/>
              </w:rPr>
            </w:pPr>
            <w:r w:rsidRPr="00E36309">
              <w:rPr>
                <w:rFonts w:ascii="Times New Roman" w:hAnsi="Times New Roman"/>
                <w:sz w:val="20"/>
                <w:szCs w:val="20"/>
              </w:rPr>
              <w:t>7.400.000</w:t>
            </w:r>
          </w:p>
        </w:tc>
        <w:tc>
          <w:tcPr>
            <w:tcW w:w="1275" w:type="dxa"/>
            <w:tcBorders>
              <w:top w:val="single" w:sz="18" w:space="0" w:color="70AD47"/>
              <w:left w:val="single" w:sz="18" w:space="0" w:color="70AD47"/>
              <w:bottom w:val="single" w:sz="4" w:space="0" w:color="70AD47"/>
            </w:tcBorders>
            <w:shd w:val="clear" w:color="auto" w:fill="auto"/>
            <w:noWrap/>
            <w:vAlign w:val="center"/>
          </w:tcPr>
          <w:p w:rsidR="004E392D" w:rsidRPr="008B4DA6" w:rsidRDefault="00FB49BD" w:rsidP="00070E1F">
            <w:pPr>
              <w:jc w:val="center"/>
              <w:rPr>
                <w:rFonts w:ascii="Times New Roman" w:hAnsi="Times New Roman"/>
                <w:b/>
                <w:sz w:val="20"/>
                <w:szCs w:val="20"/>
              </w:rPr>
            </w:pPr>
            <w:r w:rsidRPr="008B4DA6">
              <w:rPr>
                <w:rFonts w:ascii="Times New Roman" w:hAnsi="Times New Roman"/>
                <w:b/>
                <w:sz w:val="20"/>
                <w:szCs w:val="20"/>
              </w:rPr>
              <w:t>43.750.000</w:t>
            </w:r>
          </w:p>
        </w:tc>
      </w:tr>
      <w:tr w:rsidR="004E392D" w:rsidRPr="00E36309" w:rsidTr="00EF5380">
        <w:tblPrEx>
          <w:tblLook w:val="0400" w:firstRow="0" w:lastRow="0" w:firstColumn="0" w:lastColumn="0" w:noHBand="0" w:noVBand="1"/>
        </w:tblPrEx>
        <w:trPr>
          <w:gridAfter w:val="3"/>
          <w:wAfter w:w="3402" w:type="dxa"/>
          <w:trHeight w:val="529"/>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E36309" w:rsidRDefault="004E392D" w:rsidP="00070E1F">
            <w:pPr>
              <w:rPr>
                <w:rFonts w:ascii="Times New Roman" w:eastAsia="Times New Roman" w:hAnsi="Times New Roman"/>
                <w:i/>
                <w:sz w:val="20"/>
                <w:szCs w:val="20"/>
              </w:rPr>
            </w:pPr>
            <w:r w:rsidRPr="00E36309">
              <w:rPr>
                <w:rFonts w:ascii="Times New Roman" w:eastAsia="Times New Roman" w:hAnsi="Times New Roman"/>
                <w:i/>
                <w:sz w:val="20"/>
                <w:szCs w:val="20"/>
              </w:rPr>
              <w:t>- Ministrstvo za gospodarski razvoj in tehnologijo</w:t>
            </w:r>
          </w:p>
        </w:tc>
        <w:tc>
          <w:tcPr>
            <w:tcW w:w="1447" w:type="dxa"/>
            <w:tcBorders>
              <w:top w:val="single" w:sz="6" w:space="0" w:color="70AD47"/>
              <w:left w:val="single" w:sz="8" w:space="0" w:color="70AD47"/>
              <w:bottom w:val="single" w:sz="6" w:space="0" w:color="70AD47"/>
              <w:right w:val="single" w:sz="8" w:space="0" w:color="70AD47"/>
            </w:tcBorders>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PP 989110 Dodatni ukrepi za problemska območja</w:t>
            </w:r>
          </w:p>
        </w:tc>
        <w:tc>
          <w:tcPr>
            <w:tcW w:w="1134" w:type="dxa"/>
            <w:tcBorders>
              <w:top w:val="single" w:sz="4" w:space="0" w:color="70AD47"/>
              <w:left w:val="single" w:sz="8"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276" w:type="dxa"/>
            <w:tcBorders>
              <w:top w:val="single" w:sz="4"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134" w:type="dxa"/>
            <w:tcBorders>
              <w:top w:val="single" w:sz="4"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140" w:type="dxa"/>
            <w:tcBorders>
              <w:top w:val="single" w:sz="4" w:space="0" w:color="70AD47"/>
              <w:bottom w:val="single" w:sz="6" w:space="0" w:color="70AD47"/>
            </w:tcBorders>
            <w:shd w:val="clear" w:color="auto" w:fill="auto"/>
            <w:noWrap/>
            <w:vAlign w:val="center"/>
          </w:tcPr>
          <w:p w:rsidR="005F5563" w:rsidRPr="00E36309" w:rsidRDefault="005F5563" w:rsidP="001107B4">
            <w:pPr>
              <w:jc w:val="center"/>
              <w:rPr>
                <w:rFonts w:ascii="Times New Roman" w:hAnsi="Times New Roman"/>
                <w:sz w:val="20"/>
                <w:szCs w:val="20"/>
              </w:rPr>
            </w:pPr>
          </w:p>
        </w:tc>
        <w:tc>
          <w:tcPr>
            <w:tcW w:w="1134" w:type="dxa"/>
            <w:tcBorders>
              <w:top w:val="single" w:sz="4"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240" w:type="dxa"/>
            <w:tcBorders>
              <w:top w:val="single" w:sz="4" w:space="0" w:color="70AD47"/>
              <w:bottom w:val="single" w:sz="6" w:space="0" w:color="70AD47"/>
              <w:right w:val="single" w:sz="18"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275" w:type="dxa"/>
            <w:tcBorders>
              <w:top w:val="single" w:sz="4" w:space="0" w:color="70AD47"/>
              <w:left w:val="single" w:sz="18"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r>
      <w:tr w:rsidR="004E392D" w:rsidRPr="00E36309" w:rsidTr="00EF5380">
        <w:tblPrEx>
          <w:tblLook w:val="0400" w:firstRow="0" w:lastRow="0" w:firstColumn="0" w:lastColumn="0" w:noHBand="0" w:noVBand="1"/>
        </w:tblPrEx>
        <w:trPr>
          <w:gridAfter w:val="3"/>
          <w:wAfter w:w="3402" w:type="dxa"/>
          <w:trHeight w:val="529"/>
        </w:trPr>
        <w:tc>
          <w:tcPr>
            <w:tcW w:w="4962" w:type="dxa"/>
            <w:tcBorders>
              <w:top w:val="single" w:sz="4" w:space="0" w:color="70AD47"/>
              <w:bottom w:val="double" w:sz="12" w:space="0" w:color="70AD47"/>
              <w:right w:val="single" w:sz="8" w:space="0" w:color="70AD47"/>
            </w:tcBorders>
            <w:shd w:val="clear" w:color="000000" w:fill="FFFFFF"/>
            <w:vAlign w:val="center"/>
          </w:tcPr>
          <w:p w:rsidR="004E392D" w:rsidRPr="00E36309" w:rsidRDefault="004E392D" w:rsidP="00070E1F">
            <w:pPr>
              <w:jc w:val="center"/>
              <w:rPr>
                <w:rFonts w:ascii="Times New Roman" w:eastAsia="Times New Roman" w:hAnsi="Times New Roman"/>
                <w:b/>
                <w:sz w:val="20"/>
                <w:szCs w:val="20"/>
              </w:rPr>
            </w:pPr>
            <w:r w:rsidRPr="00E36309">
              <w:rPr>
                <w:rFonts w:ascii="Times New Roman" w:eastAsia="Times New Roman" w:hAnsi="Times New Roman"/>
                <w:b/>
                <w:sz w:val="20"/>
                <w:szCs w:val="20"/>
              </w:rPr>
              <w:t>SKUPAJ</w:t>
            </w:r>
          </w:p>
        </w:tc>
        <w:tc>
          <w:tcPr>
            <w:tcW w:w="1447" w:type="dxa"/>
            <w:tcBorders>
              <w:top w:val="single" w:sz="6" w:space="0" w:color="70AD47"/>
              <w:left w:val="single" w:sz="8" w:space="0" w:color="70AD47"/>
              <w:bottom w:val="double" w:sz="12" w:space="0" w:color="70AD47"/>
              <w:right w:val="single" w:sz="8" w:space="0" w:color="70AD47"/>
            </w:tcBorders>
          </w:tcPr>
          <w:p w:rsidR="004E392D" w:rsidRPr="00E36309" w:rsidRDefault="004E392D" w:rsidP="00070E1F">
            <w:pPr>
              <w:jc w:val="center"/>
              <w:rPr>
                <w:rFonts w:ascii="Times New Roman" w:hAnsi="Times New Roman"/>
                <w:b/>
                <w:sz w:val="20"/>
                <w:szCs w:val="20"/>
              </w:rPr>
            </w:pPr>
          </w:p>
        </w:tc>
        <w:tc>
          <w:tcPr>
            <w:tcW w:w="1134" w:type="dxa"/>
            <w:tcBorders>
              <w:top w:val="single" w:sz="6" w:space="0" w:color="70AD47"/>
              <w:left w:val="single" w:sz="8" w:space="0" w:color="70AD47"/>
              <w:bottom w:val="double" w:sz="12" w:space="0" w:color="70AD47"/>
            </w:tcBorders>
            <w:shd w:val="clear" w:color="auto" w:fill="auto"/>
            <w:noWrap/>
            <w:vAlign w:val="center"/>
          </w:tcPr>
          <w:p w:rsidR="004E392D" w:rsidRPr="00E36309" w:rsidRDefault="009A5D78" w:rsidP="00070E1F">
            <w:pPr>
              <w:jc w:val="center"/>
              <w:rPr>
                <w:rFonts w:ascii="Times New Roman" w:hAnsi="Times New Roman"/>
                <w:b/>
                <w:sz w:val="20"/>
                <w:szCs w:val="20"/>
              </w:rPr>
            </w:pPr>
            <w:r>
              <w:rPr>
                <w:rFonts w:ascii="Times New Roman" w:hAnsi="Times New Roman"/>
                <w:b/>
                <w:sz w:val="20"/>
                <w:szCs w:val="20"/>
              </w:rPr>
              <w:t>2.585.680</w:t>
            </w:r>
          </w:p>
        </w:tc>
        <w:tc>
          <w:tcPr>
            <w:tcW w:w="1276" w:type="dxa"/>
            <w:tcBorders>
              <w:top w:val="single" w:sz="6" w:space="0" w:color="70AD47"/>
              <w:bottom w:val="double" w:sz="12" w:space="0" w:color="70AD47"/>
            </w:tcBorders>
            <w:shd w:val="clear" w:color="auto" w:fill="auto"/>
            <w:noWrap/>
            <w:vAlign w:val="center"/>
          </w:tcPr>
          <w:p w:rsidR="004E392D" w:rsidRPr="00E36309" w:rsidRDefault="004E392D" w:rsidP="00070E1F">
            <w:pPr>
              <w:jc w:val="center"/>
              <w:rPr>
                <w:rFonts w:ascii="Times New Roman" w:hAnsi="Times New Roman"/>
                <w:b/>
                <w:sz w:val="20"/>
                <w:szCs w:val="20"/>
              </w:rPr>
            </w:pPr>
            <w:r w:rsidRPr="00E36309">
              <w:rPr>
                <w:rFonts w:ascii="Times New Roman" w:hAnsi="Times New Roman"/>
                <w:b/>
                <w:sz w:val="20"/>
                <w:szCs w:val="20"/>
              </w:rPr>
              <w:t>1.349.196</w:t>
            </w:r>
          </w:p>
        </w:tc>
        <w:tc>
          <w:tcPr>
            <w:tcW w:w="1134" w:type="dxa"/>
            <w:tcBorders>
              <w:top w:val="single" w:sz="6" w:space="0" w:color="70AD47"/>
              <w:bottom w:val="double" w:sz="12" w:space="0" w:color="70AD47"/>
            </w:tcBorders>
            <w:shd w:val="clear" w:color="auto" w:fill="auto"/>
            <w:noWrap/>
            <w:vAlign w:val="center"/>
          </w:tcPr>
          <w:p w:rsidR="004E392D" w:rsidRPr="00E36309" w:rsidRDefault="004E392D" w:rsidP="00070E1F">
            <w:pPr>
              <w:jc w:val="center"/>
              <w:rPr>
                <w:rFonts w:ascii="Times New Roman" w:hAnsi="Times New Roman"/>
                <w:b/>
                <w:sz w:val="20"/>
                <w:szCs w:val="20"/>
              </w:rPr>
            </w:pPr>
            <w:r w:rsidRPr="00E36309">
              <w:rPr>
                <w:rFonts w:ascii="Times New Roman" w:hAnsi="Times New Roman"/>
                <w:b/>
                <w:sz w:val="20"/>
                <w:szCs w:val="20"/>
              </w:rPr>
              <w:t>4.530.152</w:t>
            </w:r>
          </w:p>
        </w:tc>
        <w:tc>
          <w:tcPr>
            <w:tcW w:w="1140" w:type="dxa"/>
            <w:tcBorders>
              <w:top w:val="single" w:sz="6" w:space="0" w:color="70AD47"/>
              <w:bottom w:val="double" w:sz="12" w:space="0" w:color="70AD47"/>
            </w:tcBorders>
            <w:shd w:val="clear" w:color="auto" w:fill="auto"/>
            <w:noWrap/>
            <w:vAlign w:val="center"/>
          </w:tcPr>
          <w:p w:rsidR="004E392D" w:rsidRPr="00E36309" w:rsidRDefault="00BB1E61" w:rsidP="001107B4">
            <w:pPr>
              <w:jc w:val="center"/>
              <w:rPr>
                <w:rFonts w:ascii="Times New Roman" w:hAnsi="Times New Roman"/>
                <w:b/>
                <w:sz w:val="20"/>
                <w:szCs w:val="20"/>
              </w:rPr>
            </w:pPr>
            <w:r w:rsidRPr="00E36309">
              <w:rPr>
                <w:rFonts w:ascii="Times New Roman" w:hAnsi="Times New Roman"/>
                <w:b/>
                <w:sz w:val="20"/>
                <w:szCs w:val="20"/>
              </w:rPr>
              <w:t>3.025.13</w:t>
            </w:r>
            <w:r w:rsidR="001107B4" w:rsidRPr="00E36309">
              <w:rPr>
                <w:rFonts w:ascii="Times New Roman" w:hAnsi="Times New Roman"/>
                <w:b/>
                <w:sz w:val="20"/>
                <w:szCs w:val="20"/>
              </w:rPr>
              <w:t>2</w:t>
            </w:r>
          </w:p>
        </w:tc>
        <w:tc>
          <w:tcPr>
            <w:tcW w:w="1134" w:type="dxa"/>
            <w:tcBorders>
              <w:top w:val="single" w:sz="6" w:space="0" w:color="70AD47"/>
              <w:bottom w:val="double" w:sz="12" w:space="0" w:color="70AD47"/>
            </w:tcBorders>
            <w:shd w:val="clear" w:color="auto" w:fill="auto"/>
            <w:noWrap/>
            <w:vAlign w:val="center"/>
          </w:tcPr>
          <w:p w:rsidR="004E392D" w:rsidRPr="00E36309" w:rsidRDefault="008F3120" w:rsidP="00070E1F">
            <w:pPr>
              <w:jc w:val="center"/>
              <w:rPr>
                <w:rFonts w:ascii="Times New Roman" w:hAnsi="Times New Roman"/>
                <w:b/>
                <w:sz w:val="20"/>
                <w:szCs w:val="20"/>
              </w:rPr>
            </w:pPr>
            <w:r w:rsidRPr="00E36309">
              <w:rPr>
                <w:rFonts w:ascii="Times New Roman" w:hAnsi="Times New Roman"/>
                <w:b/>
                <w:sz w:val="20"/>
                <w:szCs w:val="20"/>
              </w:rPr>
              <w:t>1.451.853</w:t>
            </w:r>
          </w:p>
        </w:tc>
        <w:tc>
          <w:tcPr>
            <w:tcW w:w="1240" w:type="dxa"/>
            <w:tcBorders>
              <w:top w:val="single" w:sz="6" w:space="0" w:color="70AD47"/>
              <w:bottom w:val="double" w:sz="12" w:space="0" w:color="70AD47"/>
              <w:right w:val="single" w:sz="18" w:space="0" w:color="70AD47"/>
            </w:tcBorders>
            <w:shd w:val="clear" w:color="auto" w:fill="auto"/>
            <w:noWrap/>
            <w:vAlign w:val="center"/>
          </w:tcPr>
          <w:p w:rsidR="004E392D" w:rsidRPr="00E36309" w:rsidRDefault="009B06AD" w:rsidP="00070E1F">
            <w:pPr>
              <w:jc w:val="center"/>
              <w:rPr>
                <w:rFonts w:ascii="Times New Roman" w:hAnsi="Times New Roman"/>
                <w:b/>
                <w:sz w:val="20"/>
                <w:szCs w:val="20"/>
              </w:rPr>
            </w:pPr>
            <w:r>
              <w:rPr>
                <w:rFonts w:ascii="Times New Roman" w:hAnsi="Times New Roman"/>
                <w:b/>
                <w:sz w:val="20"/>
                <w:szCs w:val="20"/>
              </w:rPr>
              <w:t>1.304.056</w:t>
            </w:r>
          </w:p>
        </w:tc>
        <w:tc>
          <w:tcPr>
            <w:tcW w:w="1275" w:type="dxa"/>
            <w:tcBorders>
              <w:top w:val="single" w:sz="6" w:space="0" w:color="70AD47"/>
              <w:left w:val="single" w:sz="18" w:space="0" w:color="70AD47"/>
              <w:bottom w:val="double" w:sz="12"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r>
      <w:tr w:rsidR="004E392D" w:rsidRPr="00E36309" w:rsidTr="00EF5380">
        <w:tblPrEx>
          <w:tblLook w:val="0400" w:firstRow="0" w:lastRow="0" w:firstColumn="0" w:lastColumn="0" w:noHBand="0" w:noVBand="1"/>
        </w:tblPrEx>
        <w:trPr>
          <w:gridAfter w:val="3"/>
          <w:wAfter w:w="3402" w:type="dxa"/>
          <w:trHeight w:val="1222"/>
        </w:trPr>
        <w:tc>
          <w:tcPr>
            <w:tcW w:w="4962" w:type="dxa"/>
            <w:tcBorders>
              <w:top w:val="double" w:sz="12" w:space="0" w:color="70AD47"/>
              <w:bottom w:val="dashed" w:sz="4" w:space="0" w:color="70AD47"/>
              <w:right w:val="single" w:sz="8" w:space="0" w:color="70AD47"/>
              <w:tr2bl w:val="single" w:sz="4" w:space="0" w:color="70AD47"/>
            </w:tcBorders>
            <w:shd w:val="clear" w:color="auto" w:fill="auto"/>
            <w:vAlign w:val="center"/>
          </w:tcPr>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Ukrep 2: Povračilo plačanih </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prispevkov delodajalca </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za socialno varnost </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                                                      Veljaven finančni načrt</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                                                       </w:t>
            </w:r>
          </w:p>
        </w:tc>
        <w:tc>
          <w:tcPr>
            <w:tcW w:w="1447" w:type="dxa"/>
            <w:tcBorders>
              <w:top w:val="double" w:sz="12" w:space="0" w:color="70AD47"/>
              <w:left w:val="single" w:sz="8" w:space="0" w:color="70AD47"/>
              <w:bottom w:val="single" w:sz="4" w:space="0" w:color="70AD47"/>
              <w:right w:val="single" w:sz="8" w:space="0" w:color="70AD47"/>
            </w:tcBorders>
            <w:shd w:val="clear" w:color="auto" w:fill="auto"/>
          </w:tcPr>
          <w:p w:rsidR="004E392D" w:rsidRPr="00E36309" w:rsidRDefault="004E392D" w:rsidP="00070E1F">
            <w:pPr>
              <w:jc w:val="center"/>
              <w:rPr>
                <w:rFonts w:ascii="Times New Roman" w:hAnsi="Times New Roman"/>
                <w:sz w:val="20"/>
                <w:szCs w:val="20"/>
              </w:rPr>
            </w:pPr>
          </w:p>
        </w:tc>
        <w:tc>
          <w:tcPr>
            <w:tcW w:w="1134" w:type="dxa"/>
            <w:tcBorders>
              <w:top w:val="double" w:sz="12" w:space="0" w:color="70AD47"/>
              <w:left w:val="single" w:sz="8" w:space="0" w:color="70AD47"/>
              <w:bottom w:val="single" w:sz="4" w:space="0" w:color="70AD47"/>
            </w:tcBorders>
            <w:shd w:val="clear" w:color="auto" w:fill="auto"/>
            <w:noWrap/>
            <w:vAlign w:val="center"/>
          </w:tcPr>
          <w:p w:rsidR="004E392D" w:rsidRPr="00E36309" w:rsidRDefault="00F631CC" w:rsidP="00070E1F">
            <w:pPr>
              <w:jc w:val="center"/>
              <w:rPr>
                <w:rFonts w:ascii="Times New Roman" w:hAnsi="Times New Roman"/>
                <w:sz w:val="20"/>
                <w:szCs w:val="20"/>
              </w:rPr>
            </w:pPr>
            <w:r>
              <w:rPr>
                <w:rFonts w:ascii="Times New Roman" w:hAnsi="Times New Roman"/>
                <w:sz w:val="20"/>
                <w:szCs w:val="20"/>
              </w:rPr>
              <w:t>0</w:t>
            </w:r>
          </w:p>
        </w:tc>
        <w:tc>
          <w:tcPr>
            <w:tcW w:w="1276" w:type="dxa"/>
            <w:tcBorders>
              <w:top w:val="double" w:sz="12" w:space="0" w:color="70AD47"/>
              <w:bottom w:val="single" w:sz="4" w:space="0" w:color="70AD47"/>
            </w:tcBorders>
            <w:shd w:val="clear" w:color="auto" w:fill="auto"/>
            <w:noWrap/>
            <w:vAlign w:val="center"/>
          </w:tcPr>
          <w:p w:rsidR="004E392D" w:rsidRPr="00E36309" w:rsidRDefault="00F631CC" w:rsidP="00070E1F">
            <w:pPr>
              <w:jc w:val="center"/>
              <w:rPr>
                <w:rFonts w:ascii="Times New Roman" w:hAnsi="Times New Roman"/>
                <w:sz w:val="20"/>
                <w:szCs w:val="20"/>
              </w:rPr>
            </w:pPr>
            <w:r>
              <w:rPr>
                <w:rFonts w:ascii="Times New Roman" w:hAnsi="Times New Roman"/>
                <w:sz w:val="20"/>
                <w:szCs w:val="20"/>
              </w:rPr>
              <w:t>8.576</w:t>
            </w:r>
          </w:p>
        </w:tc>
        <w:tc>
          <w:tcPr>
            <w:tcW w:w="1134" w:type="dxa"/>
            <w:tcBorders>
              <w:top w:val="double" w:sz="12" w:space="0" w:color="70AD47"/>
              <w:bottom w:val="single" w:sz="4" w:space="0" w:color="70AD47"/>
            </w:tcBorders>
            <w:shd w:val="clear" w:color="auto" w:fill="auto"/>
            <w:noWrap/>
            <w:vAlign w:val="center"/>
          </w:tcPr>
          <w:p w:rsidR="004E392D" w:rsidRPr="003F1971" w:rsidRDefault="00F631CC" w:rsidP="00070E1F">
            <w:pPr>
              <w:jc w:val="center"/>
              <w:rPr>
                <w:rFonts w:ascii="Times New Roman" w:hAnsi="Times New Roman"/>
                <w:sz w:val="20"/>
                <w:szCs w:val="20"/>
              </w:rPr>
            </w:pPr>
            <w:r>
              <w:rPr>
                <w:rFonts w:ascii="Times New Roman" w:hAnsi="Times New Roman"/>
                <w:sz w:val="20"/>
                <w:szCs w:val="20"/>
              </w:rPr>
              <w:t>10.129</w:t>
            </w:r>
          </w:p>
        </w:tc>
        <w:tc>
          <w:tcPr>
            <w:tcW w:w="1140" w:type="dxa"/>
            <w:tcBorders>
              <w:top w:val="double" w:sz="12" w:space="0" w:color="70AD47"/>
              <w:bottom w:val="single" w:sz="4" w:space="0" w:color="70AD47"/>
            </w:tcBorders>
            <w:shd w:val="clear" w:color="auto" w:fill="auto"/>
            <w:noWrap/>
            <w:vAlign w:val="center"/>
          </w:tcPr>
          <w:p w:rsidR="004E392D" w:rsidRPr="003F1971" w:rsidRDefault="00F631CC" w:rsidP="00070E1F">
            <w:pPr>
              <w:jc w:val="center"/>
              <w:rPr>
                <w:rFonts w:ascii="Times New Roman" w:hAnsi="Times New Roman"/>
                <w:sz w:val="20"/>
                <w:szCs w:val="20"/>
              </w:rPr>
            </w:pPr>
            <w:r>
              <w:rPr>
                <w:rFonts w:ascii="Times New Roman" w:hAnsi="Times New Roman"/>
                <w:sz w:val="20"/>
                <w:szCs w:val="20"/>
              </w:rPr>
              <w:t>34.532</w:t>
            </w:r>
          </w:p>
        </w:tc>
        <w:tc>
          <w:tcPr>
            <w:tcW w:w="1134" w:type="dxa"/>
            <w:tcBorders>
              <w:top w:val="double" w:sz="12" w:space="0" w:color="70AD47"/>
              <w:bottom w:val="single" w:sz="4" w:space="0" w:color="70AD47"/>
            </w:tcBorders>
            <w:shd w:val="clear" w:color="auto" w:fill="auto"/>
            <w:noWrap/>
            <w:vAlign w:val="center"/>
          </w:tcPr>
          <w:p w:rsidR="004E392D" w:rsidRPr="003F1971" w:rsidRDefault="00F631CC" w:rsidP="00070E1F">
            <w:pPr>
              <w:jc w:val="center"/>
              <w:rPr>
                <w:rFonts w:ascii="Times New Roman" w:hAnsi="Times New Roman"/>
                <w:sz w:val="20"/>
                <w:szCs w:val="20"/>
              </w:rPr>
            </w:pPr>
            <w:r>
              <w:rPr>
                <w:rFonts w:ascii="Times New Roman" w:hAnsi="Times New Roman"/>
                <w:sz w:val="20"/>
                <w:szCs w:val="20"/>
              </w:rPr>
              <w:t>47.927</w:t>
            </w:r>
          </w:p>
        </w:tc>
        <w:tc>
          <w:tcPr>
            <w:tcW w:w="1240" w:type="dxa"/>
            <w:tcBorders>
              <w:top w:val="double" w:sz="12" w:space="0" w:color="70AD47"/>
              <w:bottom w:val="single" w:sz="4" w:space="0" w:color="70AD47"/>
              <w:right w:val="single" w:sz="18" w:space="0" w:color="70AD47"/>
            </w:tcBorders>
            <w:shd w:val="clear" w:color="auto" w:fill="auto"/>
            <w:noWrap/>
            <w:vAlign w:val="center"/>
          </w:tcPr>
          <w:p w:rsidR="004E392D" w:rsidRPr="00B50209" w:rsidRDefault="00B50209" w:rsidP="00070E1F">
            <w:pPr>
              <w:jc w:val="center"/>
              <w:rPr>
                <w:rFonts w:ascii="Times New Roman" w:hAnsi="Times New Roman"/>
                <w:sz w:val="20"/>
                <w:szCs w:val="20"/>
                <w:highlight w:val="yellow"/>
              </w:rPr>
            </w:pPr>
            <w:r w:rsidRPr="00F631CC">
              <w:rPr>
                <w:rFonts w:ascii="Times New Roman" w:hAnsi="Times New Roman"/>
                <w:sz w:val="20"/>
                <w:szCs w:val="20"/>
              </w:rPr>
              <w:t>60.000</w:t>
            </w:r>
          </w:p>
        </w:tc>
        <w:tc>
          <w:tcPr>
            <w:tcW w:w="1275" w:type="dxa"/>
            <w:tcBorders>
              <w:top w:val="double" w:sz="12" w:space="0" w:color="70AD47"/>
              <w:left w:val="single" w:sz="18" w:space="0" w:color="70AD47"/>
              <w:bottom w:val="single" w:sz="4" w:space="0" w:color="70AD47"/>
            </w:tcBorders>
            <w:shd w:val="clear" w:color="auto" w:fill="auto"/>
            <w:noWrap/>
            <w:vAlign w:val="center"/>
          </w:tcPr>
          <w:p w:rsidR="004E392D" w:rsidRPr="008B4DA6" w:rsidRDefault="00B50209" w:rsidP="00070E1F">
            <w:pPr>
              <w:jc w:val="center"/>
              <w:rPr>
                <w:rFonts w:ascii="Times New Roman" w:hAnsi="Times New Roman"/>
                <w:b/>
                <w:sz w:val="20"/>
                <w:szCs w:val="20"/>
                <w:highlight w:val="yellow"/>
              </w:rPr>
            </w:pPr>
            <w:r w:rsidRPr="008B4DA6">
              <w:rPr>
                <w:rFonts w:ascii="Times New Roman" w:hAnsi="Times New Roman"/>
                <w:b/>
                <w:sz w:val="20"/>
                <w:szCs w:val="20"/>
              </w:rPr>
              <w:t>736.164</w:t>
            </w:r>
          </w:p>
        </w:tc>
      </w:tr>
      <w:tr w:rsidR="004E392D" w:rsidRPr="00E36309" w:rsidTr="00EF5380">
        <w:tblPrEx>
          <w:tblLook w:val="0400" w:firstRow="0" w:lastRow="0" w:firstColumn="0" w:lastColumn="0" w:noHBand="0" w:noVBand="1"/>
        </w:tblPrEx>
        <w:trPr>
          <w:gridAfter w:val="3"/>
          <w:wAfter w:w="3402" w:type="dxa"/>
          <w:trHeight w:val="529"/>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E36309" w:rsidRDefault="004E392D" w:rsidP="00070E1F">
            <w:pPr>
              <w:rPr>
                <w:rFonts w:ascii="Times New Roman" w:eastAsia="Times New Roman" w:hAnsi="Times New Roman"/>
                <w:i/>
                <w:sz w:val="20"/>
                <w:szCs w:val="20"/>
              </w:rPr>
            </w:pPr>
            <w:r w:rsidRPr="00E36309">
              <w:rPr>
                <w:rFonts w:ascii="Times New Roman" w:eastAsia="Times New Roman" w:hAnsi="Times New Roman"/>
                <w:i/>
                <w:sz w:val="20"/>
                <w:szCs w:val="20"/>
              </w:rPr>
              <w:t>- Ministrstvo za delo, družino, socialne zadeve in enake možnosti</w:t>
            </w:r>
            <w:r w:rsidR="003453DB">
              <w:rPr>
                <w:rFonts w:ascii="Times New Roman" w:eastAsia="Times New Roman" w:hAnsi="Times New Roman"/>
                <w:i/>
                <w:sz w:val="20"/>
                <w:szCs w:val="20"/>
              </w:rPr>
              <w:t xml:space="preserve"> (Zavod RS za zaposlovanje)</w:t>
            </w:r>
          </w:p>
        </w:tc>
        <w:tc>
          <w:tcPr>
            <w:tcW w:w="1447" w:type="dxa"/>
            <w:tcBorders>
              <w:top w:val="single" w:sz="4" w:space="0" w:color="70AD47"/>
              <w:left w:val="single" w:sz="8" w:space="0" w:color="70AD47"/>
              <w:bottom w:val="single" w:sz="4" w:space="0" w:color="70AD47"/>
              <w:right w:val="single" w:sz="8" w:space="0" w:color="70AD47"/>
            </w:tcBorders>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 xml:space="preserve">PP 3595 </w:t>
            </w:r>
          </w:p>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Spodbude delodajalcem za odpiranje novih delovnih mest</w:t>
            </w:r>
          </w:p>
        </w:tc>
        <w:tc>
          <w:tcPr>
            <w:tcW w:w="1134" w:type="dxa"/>
            <w:tcBorders>
              <w:top w:val="single" w:sz="4" w:space="0" w:color="70AD47"/>
              <w:left w:val="single" w:sz="8" w:space="0" w:color="70AD47"/>
              <w:bottom w:val="single" w:sz="4"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276" w:type="dxa"/>
            <w:tcBorders>
              <w:top w:val="single" w:sz="4" w:space="0" w:color="70AD47"/>
              <w:bottom w:val="single" w:sz="4"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134" w:type="dxa"/>
            <w:tcBorders>
              <w:top w:val="single" w:sz="4" w:space="0" w:color="70AD47"/>
              <w:bottom w:val="single" w:sz="4"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140" w:type="dxa"/>
            <w:tcBorders>
              <w:top w:val="single" w:sz="4" w:space="0" w:color="70AD47"/>
              <w:bottom w:val="single" w:sz="4"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134" w:type="dxa"/>
            <w:tcBorders>
              <w:top w:val="single" w:sz="4" w:space="0" w:color="70AD47"/>
              <w:bottom w:val="single" w:sz="4"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240" w:type="dxa"/>
            <w:tcBorders>
              <w:top w:val="single" w:sz="4" w:space="0" w:color="70AD47"/>
              <w:bottom w:val="single" w:sz="4" w:space="0" w:color="70AD47"/>
              <w:right w:val="single" w:sz="18"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c>
          <w:tcPr>
            <w:tcW w:w="1275" w:type="dxa"/>
            <w:tcBorders>
              <w:top w:val="single" w:sz="4" w:space="0" w:color="70AD47"/>
              <w:left w:val="single" w:sz="18" w:space="0" w:color="70AD47"/>
              <w:bottom w:val="single" w:sz="4"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r>
      <w:tr w:rsidR="004E392D" w:rsidRPr="00E36309" w:rsidTr="00EF5380">
        <w:tblPrEx>
          <w:tblLook w:val="0400" w:firstRow="0" w:lastRow="0" w:firstColumn="0" w:lastColumn="0" w:noHBand="0" w:noVBand="1"/>
        </w:tblPrEx>
        <w:trPr>
          <w:gridAfter w:val="3"/>
          <w:wAfter w:w="3402" w:type="dxa"/>
          <w:trHeight w:val="529"/>
        </w:trPr>
        <w:tc>
          <w:tcPr>
            <w:tcW w:w="4962" w:type="dxa"/>
            <w:tcBorders>
              <w:top w:val="single" w:sz="4" w:space="0" w:color="70AD47"/>
              <w:bottom w:val="double" w:sz="12" w:space="0" w:color="70AD47"/>
              <w:right w:val="single" w:sz="8" w:space="0" w:color="70AD47"/>
            </w:tcBorders>
            <w:shd w:val="clear" w:color="000000" w:fill="FFFFFF"/>
            <w:vAlign w:val="center"/>
          </w:tcPr>
          <w:p w:rsidR="004E392D" w:rsidRPr="00E36309" w:rsidRDefault="004E392D" w:rsidP="00070E1F">
            <w:pPr>
              <w:jc w:val="center"/>
              <w:rPr>
                <w:rFonts w:ascii="Times New Roman" w:eastAsia="Times New Roman" w:hAnsi="Times New Roman"/>
                <w:b/>
                <w:sz w:val="20"/>
                <w:szCs w:val="20"/>
              </w:rPr>
            </w:pPr>
            <w:r w:rsidRPr="00E36309">
              <w:rPr>
                <w:rFonts w:ascii="Times New Roman" w:eastAsia="Times New Roman" w:hAnsi="Times New Roman"/>
                <w:b/>
                <w:sz w:val="20"/>
                <w:szCs w:val="20"/>
              </w:rPr>
              <w:t>SKUPAJ</w:t>
            </w:r>
          </w:p>
        </w:tc>
        <w:tc>
          <w:tcPr>
            <w:tcW w:w="1447" w:type="dxa"/>
            <w:tcBorders>
              <w:top w:val="single" w:sz="4" w:space="0" w:color="70AD47"/>
              <w:left w:val="single" w:sz="8" w:space="0" w:color="70AD47"/>
              <w:bottom w:val="double" w:sz="12" w:space="0" w:color="70AD47"/>
              <w:right w:val="single" w:sz="8" w:space="0" w:color="70AD47"/>
            </w:tcBorders>
          </w:tcPr>
          <w:p w:rsidR="004E392D" w:rsidRPr="00E36309" w:rsidRDefault="004E392D" w:rsidP="00070E1F">
            <w:pPr>
              <w:jc w:val="center"/>
              <w:rPr>
                <w:rFonts w:ascii="Times New Roman" w:hAnsi="Times New Roman"/>
                <w:b/>
                <w:sz w:val="20"/>
                <w:szCs w:val="20"/>
              </w:rPr>
            </w:pPr>
          </w:p>
        </w:tc>
        <w:tc>
          <w:tcPr>
            <w:tcW w:w="1134" w:type="dxa"/>
            <w:tcBorders>
              <w:top w:val="single" w:sz="4" w:space="0" w:color="70AD47"/>
              <w:left w:val="single" w:sz="8" w:space="0" w:color="70AD47"/>
              <w:bottom w:val="double" w:sz="12" w:space="0" w:color="70AD47"/>
            </w:tcBorders>
            <w:shd w:val="clear" w:color="auto" w:fill="auto"/>
            <w:noWrap/>
            <w:vAlign w:val="center"/>
          </w:tcPr>
          <w:p w:rsidR="004E392D" w:rsidRPr="00E36309" w:rsidRDefault="004E392D" w:rsidP="00070E1F">
            <w:pPr>
              <w:jc w:val="center"/>
              <w:rPr>
                <w:rFonts w:ascii="Times New Roman" w:hAnsi="Times New Roman"/>
                <w:b/>
                <w:sz w:val="20"/>
                <w:szCs w:val="20"/>
              </w:rPr>
            </w:pPr>
            <w:r w:rsidRPr="00E36309">
              <w:rPr>
                <w:rFonts w:ascii="Times New Roman" w:hAnsi="Times New Roman"/>
                <w:b/>
                <w:sz w:val="20"/>
                <w:szCs w:val="20"/>
              </w:rPr>
              <w:t>0</w:t>
            </w:r>
          </w:p>
        </w:tc>
        <w:tc>
          <w:tcPr>
            <w:tcW w:w="1276" w:type="dxa"/>
            <w:tcBorders>
              <w:top w:val="single" w:sz="4" w:space="0" w:color="70AD47"/>
              <w:bottom w:val="double" w:sz="12" w:space="0" w:color="70AD47"/>
            </w:tcBorders>
            <w:shd w:val="clear" w:color="auto" w:fill="auto"/>
            <w:noWrap/>
            <w:vAlign w:val="center"/>
          </w:tcPr>
          <w:p w:rsidR="004E392D" w:rsidRPr="00E36309" w:rsidRDefault="004E392D" w:rsidP="00070E1F">
            <w:pPr>
              <w:jc w:val="center"/>
              <w:rPr>
                <w:rFonts w:ascii="Times New Roman" w:hAnsi="Times New Roman"/>
                <w:b/>
                <w:sz w:val="20"/>
                <w:szCs w:val="20"/>
              </w:rPr>
            </w:pPr>
            <w:r w:rsidRPr="00E36309">
              <w:rPr>
                <w:rFonts w:ascii="Times New Roman" w:hAnsi="Times New Roman"/>
                <w:b/>
                <w:sz w:val="20"/>
                <w:szCs w:val="20"/>
              </w:rPr>
              <w:t>0</w:t>
            </w:r>
          </w:p>
        </w:tc>
        <w:tc>
          <w:tcPr>
            <w:tcW w:w="1134" w:type="dxa"/>
            <w:tcBorders>
              <w:top w:val="single" w:sz="4" w:space="0" w:color="70AD47"/>
              <w:bottom w:val="double" w:sz="12" w:space="0" w:color="70AD47"/>
            </w:tcBorders>
            <w:shd w:val="clear" w:color="auto" w:fill="auto"/>
            <w:noWrap/>
            <w:vAlign w:val="center"/>
          </w:tcPr>
          <w:p w:rsidR="004E392D" w:rsidRPr="00E36309" w:rsidRDefault="004E392D" w:rsidP="00070E1F">
            <w:pPr>
              <w:jc w:val="center"/>
              <w:rPr>
                <w:rFonts w:ascii="Times New Roman" w:hAnsi="Times New Roman"/>
                <w:b/>
                <w:sz w:val="20"/>
                <w:szCs w:val="20"/>
              </w:rPr>
            </w:pPr>
            <w:r w:rsidRPr="00E36309">
              <w:rPr>
                <w:rFonts w:ascii="Times New Roman" w:hAnsi="Times New Roman"/>
                <w:b/>
                <w:sz w:val="20"/>
                <w:szCs w:val="20"/>
              </w:rPr>
              <w:t>10.129</w:t>
            </w:r>
          </w:p>
        </w:tc>
        <w:tc>
          <w:tcPr>
            <w:tcW w:w="1140" w:type="dxa"/>
            <w:tcBorders>
              <w:top w:val="single" w:sz="4" w:space="0" w:color="70AD47"/>
              <w:bottom w:val="double" w:sz="12" w:space="0" w:color="70AD47"/>
            </w:tcBorders>
            <w:shd w:val="clear" w:color="auto" w:fill="auto"/>
            <w:noWrap/>
            <w:vAlign w:val="center"/>
          </w:tcPr>
          <w:p w:rsidR="004E392D" w:rsidRPr="00E36309" w:rsidRDefault="00543523" w:rsidP="00070E1F">
            <w:pPr>
              <w:jc w:val="center"/>
              <w:rPr>
                <w:rFonts w:ascii="Times New Roman" w:hAnsi="Times New Roman"/>
                <w:b/>
                <w:sz w:val="20"/>
                <w:szCs w:val="20"/>
              </w:rPr>
            </w:pPr>
            <w:r w:rsidRPr="00E36309">
              <w:rPr>
                <w:rFonts w:ascii="Times New Roman" w:hAnsi="Times New Roman"/>
                <w:b/>
                <w:sz w:val="20"/>
                <w:szCs w:val="20"/>
              </w:rPr>
              <w:t>34.531,83</w:t>
            </w:r>
          </w:p>
        </w:tc>
        <w:tc>
          <w:tcPr>
            <w:tcW w:w="1134" w:type="dxa"/>
            <w:tcBorders>
              <w:top w:val="single" w:sz="4" w:space="0" w:color="70AD47"/>
              <w:bottom w:val="double" w:sz="12" w:space="0" w:color="70AD47"/>
            </w:tcBorders>
            <w:shd w:val="clear" w:color="auto" w:fill="auto"/>
            <w:noWrap/>
            <w:vAlign w:val="center"/>
          </w:tcPr>
          <w:p w:rsidR="004E392D" w:rsidRPr="00E36309" w:rsidRDefault="00D73689" w:rsidP="00070E1F">
            <w:pPr>
              <w:jc w:val="center"/>
              <w:rPr>
                <w:rFonts w:ascii="Times New Roman" w:hAnsi="Times New Roman"/>
                <w:b/>
                <w:sz w:val="20"/>
                <w:szCs w:val="20"/>
              </w:rPr>
            </w:pPr>
            <w:r w:rsidRPr="00E36309">
              <w:rPr>
                <w:rFonts w:ascii="Times New Roman" w:hAnsi="Times New Roman"/>
                <w:b/>
                <w:sz w:val="20"/>
                <w:szCs w:val="20"/>
              </w:rPr>
              <w:t>47.926</w:t>
            </w:r>
          </w:p>
        </w:tc>
        <w:tc>
          <w:tcPr>
            <w:tcW w:w="1240" w:type="dxa"/>
            <w:tcBorders>
              <w:top w:val="single" w:sz="4" w:space="0" w:color="70AD47"/>
              <w:bottom w:val="double" w:sz="12" w:space="0" w:color="70AD47"/>
              <w:right w:val="single" w:sz="18" w:space="0" w:color="70AD47"/>
            </w:tcBorders>
            <w:shd w:val="clear" w:color="auto" w:fill="auto"/>
            <w:noWrap/>
            <w:vAlign w:val="center"/>
          </w:tcPr>
          <w:p w:rsidR="004E392D" w:rsidRPr="00E36309" w:rsidRDefault="009B06AD" w:rsidP="00070E1F">
            <w:pPr>
              <w:jc w:val="center"/>
              <w:rPr>
                <w:rFonts w:ascii="Times New Roman" w:hAnsi="Times New Roman"/>
                <w:b/>
                <w:sz w:val="20"/>
                <w:szCs w:val="20"/>
              </w:rPr>
            </w:pPr>
            <w:r>
              <w:rPr>
                <w:rFonts w:ascii="Times New Roman" w:hAnsi="Times New Roman"/>
                <w:b/>
                <w:sz w:val="20"/>
                <w:szCs w:val="20"/>
              </w:rPr>
              <w:t>114.593</w:t>
            </w:r>
          </w:p>
        </w:tc>
        <w:tc>
          <w:tcPr>
            <w:tcW w:w="1275" w:type="dxa"/>
            <w:tcBorders>
              <w:top w:val="single" w:sz="4" w:space="0" w:color="70AD47"/>
              <w:left w:val="single" w:sz="18" w:space="0" w:color="70AD47"/>
              <w:bottom w:val="double" w:sz="12"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p>
        </w:tc>
      </w:tr>
      <w:tr w:rsidR="00407FB9" w:rsidRPr="00E36309" w:rsidTr="00EF5380">
        <w:tblPrEx>
          <w:tblLook w:val="0400" w:firstRow="0" w:lastRow="0" w:firstColumn="0" w:lastColumn="0" w:noHBand="0" w:noVBand="1"/>
        </w:tblPrEx>
        <w:trPr>
          <w:gridAfter w:val="3"/>
          <w:wAfter w:w="3402" w:type="dxa"/>
          <w:trHeight w:val="1100"/>
        </w:trPr>
        <w:tc>
          <w:tcPr>
            <w:tcW w:w="4962" w:type="dxa"/>
            <w:tcBorders>
              <w:top w:val="double" w:sz="12" w:space="0" w:color="70AD47"/>
              <w:bottom w:val="dashed" w:sz="4" w:space="0" w:color="70AD47"/>
              <w:right w:val="single" w:sz="8" w:space="0" w:color="70AD47"/>
              <w:tr2bl w:val="single" w:sz="4" w:space="0" w:color="70AD47"/>
            </w:tcBorders>
            <w:shd w:val="clear" w:color="auto" w:fill="auto"/>
            <w:vAlign w:val="center"/>
          </w:tcPr>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lastRenderedPageBreak/>
              <w:t xml:space="preserve">Davčne olajšave za </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zaposlovanje in </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 xml:space="preserve">investiranje v                                 Veljaven finančni načrt        </w:t>
            </w:r>
          </w:p>
          <w:p w:rsidR="004E392D" w:rsidRPr="00E36309" w:rsidRDefault="004E392D" w:rsidP="00070E1F">
            <w:pPr>
              <w:rPr>
                <w:rFonts w:ascii="Times New Roman" w:eastAsia="Times New Roman" w:hAnsi="Times New Roman"/>
                <w:b/>
                <w:sz w:val="20"/>
                <w:szCs w:val="20"/>
              </w:rPr>
            </w:pPr>
            <w:r w:rsidRPr="00E36309">
              <w:rPr>
                <w:rFonts w:ascii="Times New Roman" w:eastAsia="Times New Roman" w:hAnsi="Times New Roman"/>
                <w:b/>
                <w:sz w:val="20"/>
                <w:szCs w:val="20"/>
              </w:rPr>
              <w:t>Pokolpju</w:t>
            </w:r>
            <w:r w:rsidR="00EF5380">
              <w:rPr>
                <w:rStyle w:val="Sprotnaopomba-sklic"/>
                <w:rFonts w:ascii="Times New Roman" w:eastAsia="Times New Roman" w:hAnsi="Times New Roman"/>
                <w:b/>
                <w:sz w:val="20"/>
                <w:szCs w:val="20"/>
              </w:rPr>
              <w:footnoteReference w:id="7"/>
            </w:r>
          </w:p>
        </w:tc>
        <w:tc>
          <w:tcPr>
            <w:tcW w:w="1447" w:type="dxa"/>
            <w:tcBorders>
              <w:top w:val="double" w:sz="12" w:space="0" w:color="70AD47"/>
              <w:left w:val="single" w:sz="8" w:space="0" w:color="70AD47"/>
              <w:bottom w:val="single" w:sz="6" w:space="0" w:color="70AD47"/>
              <w:right w:val="single" w:sz="8" w:space="0" w:color="70AD47"/>
            </w:tcBorders>
            <w:shd w:val="clear" w:color="auto" w:fill="auto"/>
          </w:tcPr>
          <w:p w:rsidR="004E392D" w:rsidRPr="00E36309" w:rsidRDefault="004E392D" w:rsidP="00070E1F">
            <w:pPr>
              <w:jc w:val="center"/>
              <w:rPr>
                <w:rFonts w:ascii="Times New Roman" w:hAnsi="Times New Roman"/>
                <w:sz w:val="20"/>
                <w:szCs w:val="20"/>
              </w:rPr>
            </w:pPr>
          </w:p>
        </w:tc>
        <w:tc>
          <w:tcPr>
            <w:tcW w:w="1134" w:type="dxa"/>
            <w:tcBorders>
              <w:top w:val="double" w:sz="12" w:space="0" w:color="70AD47"/>
              <w:left w:val="single" w:sz="8"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w:t>
            </w:r>
          </w:p>
        </w:tc>
        <w:tc>
          <w:tcPr>
            <w:tcW w:w="1276" w:type="dxa"/>
            <w:tcBorders>
              <w:top w:val="double" w:sz="12"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w:t>
            </w:r>
          </w:p>
        </w:tc>
        <w:tc>
          <w:tcPr>
            <w:tcW w:w="1134" w:type="dxa"/>
            <w:tcBorders>
              <w:top w:val="double" w:sz="12"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w:t>
            </w:r>
          </w:p>
        </w:tc>
        <w:tc>
          <w:tcPr>
            <w:tcW w:w="1140" w:type="dxa"/>
            <w:tcBorders>
              <w:top w:val="double" w:sz="12"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w:t>
            </w:r>
          </w:p>
        </w:tc>
        <w:tc>
          <w:tcPr>
            <w:tcW w:w="1134" w:type="dxa"/>
            <w:tcBorders>
              <w:top w:val="double" w:sz="12"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w:t>
            </w:r>
          </w:p>
        </w:tc>
        <w:tc>
          <w:tcPr>
            <w:tcW w:w="1240" w:type="dxa"/>
            <w:tcBorders>
              <w:top w:val="double" w:sz="12" w:space="0" w:color="70AD47"/>
              <w:bottom w:val="single" w:sz="6" w:space="0" w:color="70AD47"/>
              <w:right w:val="single" w:sz="18"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w:t>
            </w:r>
          </w:p>
        </w:tc>
        <w:tc>
          <w:tcPr>
            <w:tcW w:w="1275" w:type="dxa"/>
            <w:tcBorders>
              <w:top w:val="double" w:sz="12" w:space="0" w:color="70AD47"/>
              <w:left w:val="single" w:sz="18"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w:t>
            </w:r>
          </w:p>
        </w:tc>
      </w:tr>
      <w:tr w:rsidR="004E392D" w:rsidRPr="00E36309" w:rsidTr="00EF5380">
        <w:tblPrEx>
          <w:tblLook w:val="0400" w:firstRow="0" w:lastRow="0" w:firstColumn="0" w:lastColumn="0" w:noHBand="0" w:noVBand="1"/>
        </w:tblPrEx>
        <w:trPr>
          <w:gridAfter w:val="3"/>
          <w:wAfter w:w="3402" w:type="dxa"/>
          <w:trHeight w:val="529"/>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E36309" w:rsidRDefault="004E392D" w:rsidP="00070E1F">
            <w:pPr>
              <w:rPr>
                <w:rFonts w:ascii="Times New Roman" w:eastAsia="Times New Roman" w:hAnsi="Times New Roman"/>
                <w:i/>
                <w:sz w:val="20"/>
                <w:szCs w:val="20"/>
              </w:rPr>
            </w:pPr>
            <w:r w:rsidRPr="00E36309">
              <w:rPr>
                <w:rFonts w:ascii="Times New Roman" w:eastAsia="Times New Roman" w:hAnsi="Times New Roman"/>
                <w:i/>
                <w:sz w:val="20"/>
                <w:szCs w:val="20"/>
              </w:rPr>
              <w:t>- Ministrstvo za finance</w:t>
            </w:r>
          </w:p>
        </w:tc>
        <w:tc>
          <w:tcPr>
            <w:tcW w:w="1447" w:type="dxa"/>
            <w:tcBorders>
              <w:top w:val="single" w:sz="6" w:space="0" w:color="70AD47"/>
              <w:left w:val="single" w:sz="8" w:space="0" w:color="70AD47"/>
              <w:bottom w:val="single" w:sz="6" w:space="0" w:color="70AD47"/>
              <w:right w:val="single" w:sz="8" w:space="0" w:color="70AD47"/>
            </w:tcBorders>
          </w:tcPr>
          <w:p w:rsidR="004E392D" w:rsidRPr="00E36309" w:rsidRDefault="004E392D" w:rsidP="00070E1F">
            <w:pPr>
              <w:jc w:val="center"/>
              <w:rPr>
                <w:rFonts w:ascii="Times New Roman" w:hAnsi="Times New Roman"/>
                <w:sz w:val="20"/>
                <w:szCs w:val="20"/>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i/>
                <w:sz w:val="20"/>
                <w:szCs w:val="20"/>
              </w:rPr>
            </w:pPr>
            <w:r w:rsidRPr="00E36309">
              <w:rPr>
                <w:rFonts w:ascii="Times New Roman" w:hAnsi="Times New Roman"/>
                <w:i/>
                <w:sz w:val="20"/>
                <w:szCs w:val="20"/>
              </w:rPr>
              <w:t>0</w:t>
            </w:r>
          </w:p>
        </w:tc>
        <w:tc>
          <w:tcPr>
            <w:tcW w:w="1276" w:type="dxa"/>
            <w:tcBorders>
              <w:top w:val="single" w:sz="6"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i/>
                <w:sz w:val="20"/>
                <w:szCs w:val="20"/>
              </w:rPr>
            </w:pPr>
            <w:r w:rsidRPr="00E36309">
              <w:rPr>
                <w:rFonts w:ascii="Times New Roman" w:hAnsi="Times New Roman"/>
                <w:i/>
                <w:sz w:val="20"/>
                <w:szCs w:val="20"/>
              </w:rPr>
              <w:t>0</w:t>
            </w:r>
          </w:p>
        </w:tc>
        <w:tc>
          <w:tcPr>
            <w:tcW w:w="1134" w:type="dxa"/>
            <w:tcBorders>
              <w:top w:val="single" w:sz="6" w:space="0" w:color="70AD47"/>
              <w:bottom w:val="single" w:sz="6" w:space="0" w:color="70AD47"/>
            </w:tcBorders>
            <w:shd w:val="clear" w:color="auto" w:fill="auto"/>
            <w:noWrap/>
            <w:vAlign w:val="center"/>
          </w:tcPr>
          <w:p w:rsidR="004E392D" w:rsidRPr="00E36309" w:rsidRDefault="004E392D" w:rsidP="00070E1F">
            <w:pPr>
              <w:jc w:val="center"/>
              <w:rPr>
                <w:rFonts w:ascii="Times New Roman" w:hAnsi="Times New Roman"/>
                <w:sz w:val="20"/>
                <w:szCs w:val="20"/>
              </w:rPr>
            </w:pPr>
            <w:r w:rsidRPr="00E36309">
              <w:rPr>
                <w:rFonts w:ascii="Times New Roman" w:hAnsi="Times New Roman"/>
                <w:sz w:val="20"/>
                <w:szCs w:val="20"/>
              </w:rPr>
              <w:t>637.601</w:t>
            </w:r>
          </w:p>
        </w:tc>
        <w:tc>
          <w:tcPr>
            <w:tcW w:w="1140" w:type="dxa"/>
            <w:tcBorders>
              <w:top w:val="single" w:sz="6" w:space="0" w:color="70AD47"/>
              <w:bottom w:val="single" w:sz="6" w:space="0" w:color="70AD47"/>
            </w:tcBorders>
            <w:shd w:val="clear" w:color="auto" w:fill="auto"/>
            <w:noWrap/>
            <w:vAlign w:val="center"/>
          </w:tcPr>
          <w:p w:rsidR="004E392D" w:rsidRPr="00E36309" w:rsidRDefault="00543523" w:rsidP="00070E1F">
            <w:pPr>
              <w:jc w:val="center"/>
              <w:rPr>
                <w:rFonts w:ascii="Times New Roman" w:hAnsi="Times New Roman"/>
                <w:sz w:val="20"/>
                <w:szCs w:val="20"/>
              </w:rPr>
            </w:pPr>
            <w:r w:rsidRPr="00E36309">
              <w:rPr>
                <w:rFonts w:ascii="Times New Roman" w:hAnsi="Times New Roman"/>
                <w:sz w:val="20"/>
                <w:szCs w:val="20"/>
              </w:rPr>
              <w:t>3.759.708</w:t>
            </w:r>
          </w:p>
        </w:tc>
        <w:tc>
          <w:tcPr>
            <w:tcW w:w="1134" w:type="dxa"/>
            <w:tcBorders>
              <w:top w:val="single" w:sz="6" w:space="0" w:color="70AD47"/>
              <w:bottom w:val="single" w:sz="6" w:space="0" w:color="70AD47"/>
            </w:tcBorders>
            <w:shd w:val="clear" w:color="auto" w:fill="auto"/>
            <w:noWrap/>
            <w:vAlign w:val="center"/>
          </w:tcPr>
          <w:p w:rsidR="004E392D" w:rsidRPr="00E36309" w:rsidRDefault="00D73689" w:rsidP="00070E1F">
            <w:pPr>
              <w:jc w:val="center"/>
              <w:rPr>
                <w:rFonts w:ascii="Times New Roman" w:hAnsi="Times New Roman"/>
                <w:sz w:val="20"/>
                <w:szCs w:val="20"/>
              </w:rPr>
            </w:pPr>
            <w:r w:rsidRPr="00E36309">
              <w:rPr>
                <w:rFonts w:ascii="Times New Roman" w:hAnsi="Times New Roman"/>
                <w:sz w:val="20"/>
                <w:szCs w:val="20"/>
              </w:rPr>
              <w:t>2.276.049</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E36309" w:rsidRDefault="001155D1" w:rsidP="00070E1F">
            <w:pPr>
              <w:jc w:val="center"/>
              <w:rPr>
                <w:rFonts w:ascii="Times New Roman" w:hAnsi="Times New Roman"/>
                <w:sz w:val="20"/>
                <w:szCs w:val="20"/>
              </w:rPr>
            </w:pPr>
            <w:r>
              <w:rPr>
                <w:rFonts w:ascii="Times New Roman" w:hAnsi="Times New Roman"/>
                <w:sz w:val="20"/>
                <w:szCs w:val="20"/>
              </w:rPr>
              <w:t>-</w:t>
            </w:r>
          </w:p>
        </w:tc>
        <w:tc>
          <w:tcPr>
            <w:tcW w:w="1275" w:type="dxa"/>
            <w:tcBorders>
              <w:top w:val="single" w:sz="6" w:space="0" w:color="70AD47"/>
              <w:left w:val="single" w:sz="18" w:space="0" w:color="70AD47"/>
              <w:bottom w:val="single" w:sz="6" w:space="0" w:color="70AD47"/>
            </w:tcBorders>
            <w:shd w:val="clear" w:color="auto" w:fill="auto"/>
            <w:noWrap/>
            <w:vAlign w:val="center"/>
          </w:tcPr>
          <w:p w:rsidR="004E392D" w:rsidRPr="00E36309" w:rsidRDefault="00BF5FA4" w:rsidP="00070E1F">
            <w:pPr>
              <w:jc w:val="center"/>
              <w:rPr>
                <w:rFonts w:ascii="Times New Roman" w:hAnsi="Times New Roman"/>
                <w:sz w:val="20"/>
                <w:szCs w:val="20"/>
              </w:rPr>
            </w:pPr>
            <w:r>
              <w:rPr>
                <w:rFonts w:ascii="Times New Roman" w:hAnsi="Times New Roman"/>
                <w:sz w:val="20"/>
                <w:szCs w:val="20"/>
              </w:rPr>
              <w:t>-</w:t>
            </w:r>
          </w:p>
        </w:tc>
      </w:tr>
      <w:tr w:rsidR="00407FB9" w:rsidRPr="00E36309" w:rsidTr="00EF5380">
        <w:tblPrEx>
          <w:tblLook w:val="0400" w:firstRow="0" w:lastRow="0" w:firstColumn="0" w:lastColumn="0" w:noHBand="0" w:noVBand="1"/>
        </w:tblPrEx>
        <w:trPr>
          <w:gridAfter w:val="3"/>
          <w:wAfter w:w="3402" w:type="dxa"/>
          <w:trHeight w:val="529"/>
        </w:trPr>
        <w:tc>
          <w:tcPr>
            <w:tcW w:w="4962" w:type="dxa"/>
            <w:tcBorders>
              <w:top w:val="single" w:sz="4" w:space="0" w:color="70AD47"/>
              <w:bottom w:val="double" w:sz="12" w:space="0" w:color="70AD47"/>
              <w:right w:val="single" w:sz="8" w:space="0" w:color="70AD47"/>
            </w:tcBorders>
            <w:shd w:val="clear" w:color="000000" w:fill="FFFFFF"/>
            <w:vAlign w:val="center"/>
          </w:tcPr>
          <w:p w:rsidR="001155D1" w:rsidRPr="00E36309" w:rsidRDefault="001155D1" w:rsidP="001155D1">
            <w:pPr>
              <w:jc w:val="center"/>
              <w:rPr>
                <w:rFonts w:ascii="Times New Roman" w:eastAsia="Times New Roman" w:hAnsi="Times New Roman"/>
                <w:b/>
                <w:sz w:val="20"/>
                <w:szCs w:val="20"/>
              </w:rPr>
            </w:pPr>
            <w:r w:rsidRPr="00E36309">
              <w:rPr>
                <w:rFonts w:ascii="Times New Roman" w:eastAsia="Times New Roman" w:hAnsi="Times New Roman"/>
                <w:b/>
                <w:sz w:val="20"/>
                <w:szCs w:val="20"/>
              </w:rPr>
              <w:t>SKUPAJ</w:t>
            </w:r>
          </w:p>
        </w:tc>
        <w:tc>
          <w:tcPr>
            <w:tcW w:w="1447" w:type="dxa"/>
            <w:tcBorders>
              <w:top w:val="single" w:sz="6" w:space="0" w:color="70AD47"/>
              <w:left w:val="single" w:sz="8" w:space="0" w:color="70AD47"/>
              <w:bottom w:val="double" w:sz="12" w:space="0" w:color="70AD47"/>
              <w:right w:val="single" w:sz="8" w:space="0" w:color="70AD47"/>
            </w:tcBorders>
          </w:tcPr>
          <w:p w:rsidR="001155D1" w:rsidRPr="00E36309" w:rsidRDefault="001155D1" w:rsidP="001155D1">
            <w:pPr>
              <w:jc w:val="center"/>
              <w:rPr>
                <w:rFonts w:ascii="Times New Roman" w:hAnsi="Times New Roman"/>
                <w:b/>
                <w:sz w:val="20"/>
                <w:szCs w:val="20"/>
              </w:rPr>
            </w:pPr>
          </w:p>
        </w:tc>
        <w:tc>
          <w:tcPr>
            <w:tcW w:w="1134" w:type="dxa"/>
            <w:tcBorders>
              <w:top w:val="single" w:sz="6" w:space="0" w:color="70AD47"/>
              <w:left w:val="single" w:sz="8" w:space="0" w:color="70AD47"/>
              <w:bottom w:val="double" w:sz="12" w:space="0" w:color="70AD47"/>
            </w:tcBorders>
            <w:shd w:val="clear" w:color="auto" w:fill="auto"/>
            <w:noWrap/>
            <w:vAlign w:val="center"/>
          </w:tcPr>
          <w:p w:rsidR="001155D1" w:rsidRPr="00E36309" w:rsidRDefault="001155D1" w:rsidP="001155D1">
            <w:pPr>
              <w:jc w:val="center"/>
              <w:rPr>
                <w:rFonts w:ascii="Times New Roman" w:hAnsi="Times New Roman"/>
                <w:b/>
                <w:sz w:val="20"/>
                <w:szCs w:val="20"/>
              </w:rPr>
            </w:pPr>
            <w:r w:rsidRPr="00E36309">
              <w:rPr>
                <w:rFonts w:ascii="Times New Roman" w:hAnsi="Times New Roman"/>
                <w:b/>
                <w:sz w:val="20"/>
                <w:szCs w:val="20"/>
              </w:rPr>
              <w:t>0</w:t>
            </w:r>
          </w:p>
        </w:tc>
        <w:tc>
          <w:tcPr>
            <w:tcW w:w="1276" w:type="dxa"/>
            <w:tcBorders>
              <w:top w:val="single" w:sz="6" w:space="0" w:color="70AD47"/>
              <w:bottom w:val="double" w:sz="12" w:space="0" w:color="70AD47"/>
            </w:tcBorders>
            <w:shd w:val="clear" w:color="auto" w:fill="auto"/>
            <w:noWrap/>
            <w:vAlign w:val="center"/>
          </w:tcPr>
          <w:p w:rsidR="001155D1" w:rsidRPr="00E36309" w:rsidRDefault="001155D1" w:rsidP="001155D1">
            <w:pPr>
              <w:jc w:val="center"/>
              <w:rPr>
                <w:rFonts w:ascii="Times New Roman" w:hAnsi="Times New Roman"/>
                <w:b/>
                <w:sz w:val="20"/>
                <w:szCs w:val="20"/>
              </w:rPr>
            </w:pPr>
            <w:r w:rsidRPr="00E36309">
              <w:rPr>
                <w:rFonts w:ascii="Times New Roman" w:hAnsi="Times New Roman"/>
                <w:b/>
                <w:sz w:val="20"/>
                <w:szCs w:val="20"/>
              </w:rPr>
              <w:t>0</w:t>
            </w:r>
          </w:p>
        </w:tc>
        <w:tc>
          <w:tcPr>
            <w:tcW w:w="1134" w:type="dxa"/>
            <w:tcBorders>
              <w:top w:val="single" w:sz="6" w:space="0" w:color="70AD47"/>
              <w:bottom w:val="double" w:sz="12" w:space="0" w:color="70AD47"/>
            </w:tcBorders>
            <w:shd w:val="clear" w:color="auto" w:fill="auto"/>
            <w:noWrap/>
            <w:vAlign w:val="center"/>
          </w:tcPr>
          <w:p w:rsidR="001155D1" w:rsidRPr="00E36309" w:rsidRDefault="001155D1" w:rsidP="001155D1">
            <w:pPr>
              <w:jc w:val="center"/>
              <w:rPr>
                <w:rFonts w:ascii="Times New Roman" w:hAnsi="Times New Roman"/>
                <w:b/>
                <w:sz w:val="20"/>
                <w:szCs w:val="20"/>
              </w:rPr>
            </w:pPr>
            <w:r w:rsidRPr="00E36309">
              <w:rPr>
                <w:rFonts w:ascii="Times New Roman" w:hAnsi="Times New Roman"/>
                <w:b/>
                <w:sz w:val="20"/>
                <w:szCs w:val="20"/>
              </w:rPr>
              <w:t>637.601</w:t>
            </w:r>
          </w:p>
        </w:tc>
        <w:tc>
          <w:tcPr>
            <w:tcW w:w="1140" w:type="dxa"/>
            <w:tcBorders>
              <w:top w:val="single" w:sz="6" w:space="0" w:color="70AD47"/>
              <w:bottom w:val="double" w:sz="12" w:space="0" w:color="70AD47"/>
            </w:tcBorders>
            <w:shd w:val="clear" w:color="auto" w:fill="auto"/>
            <w:noWrap/>
            <w:vAlign w:val="center"/>
          </w:tcPr>
          <w:p w:rsidR="001155D1" w:rsidRPr="00E36309" w:rsidRDefault="001155D1" w:rsidP="001155D1">
            <w:pPr>
              <w:jc w:val="center"/>
              <w:rPr>
                <w:rFonts w:ascii="Times New Roman" w:hAnsi="Times New Roman"/>
                <w:b/>
                <w:sz w:val="20"/>
                <w:szCs w:val="20"/>
              </w:rPr>
            </w:pPr>
            <w:r w:rsidRPr="00E36309">
              <w:rPr>
                <w:rFonts w:ascii="Times New Roman" w:hAnsi="Times New Roman"/>
                <w:b/>
                <w:sz w:val="20"/>
                <w:szCs w:val="20"/>
              </w:rPr>
              <w:t>3.759.708</w:t>
            </w:r>
          </w:p>
        </w:tc>
        <w:tc>
          <w:tcPr>
            <w:tcW w:w="1134" w:type="dxa"/>
            <w:tcBorders>
              <w:top w:val="single" w:sz="6" w:space="0" w:color="70AD47"/>
              <w:bottom w:val="double" w:sz="12" w:space="0" w:color="70AD47"/>
            </w:tcBorders>
            <w:shd w:val="clear" w:color="auto" w:fill="auto"/>
            <w:noWrap/>
            <w:vAlign w:val="center"/>
          </w:tcPr>
          <w:p w:rsidR="001155D1" w:rsidRPr="00E36309" w:rsidRDefault="001155D1" w:rsidP="001155D1">
            <w:pPr>
              <w:jc w:val="center"/>
              <w:rPr>
                <w:rFonts w:ascii="Times New Roman" w:hAnsi="Times New Roman"/>
                <w:b/>
                <w:sz w:val="20"/>
                <w:szCs w:val="20"/>
              </w:rPr>
            </w:pPr>
            <w:r w:rsidRPr="00E36309">
              <w:rPr>
                <w:rFonts w:ascii="Times New Roman" w:hAnsi="Times New Roman"/>
                <w:b/>
                <w:sz w:val="20"/>
                <w:szCs w:val="20"/>
              </w:rPr>
              <w:t>2.276.049</w:t>
            </w:r>
          </w:p>
        </w:tc>
        <w:tc>
          <w:tcPr>
            <w:tcW w:w="1240" w:type="dxa"/>
            <w:tcBorders>
              <w:top w:val="single" w:sz="6" w:space="0" w:color="70AD47"/>
              <w:bottom w:val="double" w:sz="12" w:space="0" w:color="70AD47"/>
              <w:right w:val="single" w:sz="18" w:space="0" w:color="70AD47"/>
            </w:tcBorders>
            <w:shd w:val="clear" w:color="auto" w:fill="auto"/>
            <w:noWrap/>
            <w:vAlign w:val="center"/>
          </w:tcPr>
          <w:p w:rsidR="001155D1" w:rsidRPr="00E36309" w:rsidRDefault="001155D1" w:rsidP="001155D1">
            <w:pPr>
              <w:jc w:val="center"/>
              <w:rPr>
                <w:rFonts w:ascii="Times New Roman" w:hAnsi="Times New Roman"/>
                <w:b/>
                <w:sz w:val="20"/>
                <w:szCs w:val="20"/>
              </w:rPr>
            </w:pPr>
            <w:r>
              <w:rPr>
                <w:rFonts w:ascii="Times New Roman" w:hAnsi="Times New Roman"/>
                <w:b/>
                <w:sz w:val="20"/>
                <w:szCs w:val="20"/>
              </w:rPr>
              <w:t>-</w:t>
            </w:r>
          </w:p>
        </w:tc>
        <w:tc>
          <w:tcPr>
            <w:tcW w:w="1275" w:type="dxa"/>
            <w:tcBorders>
              <w:top w:val="single" w:sz="6" w:space="0" w:color="70AD47"/>
              <w:left w:val="single" w:sz="18" w:space="0" w:color="70AD47"/>
              <w:bottom w:val="double" w:sz="12" w:space="0" w:color="70AD47"/>
            </w:tcBorders>
            <w:shd w:val="clear" w:color="auto" w:fill="auto"/>
            <w:noWrap/>
            <w:vAlign w:val="center"/>
          </w:tcPr>
          <w:p w:rsidR="001155D1" w:rsidRPr="00E36309" w:rsidRDefault="00BF5FA4" w:rsidP="001155D1">
            <w:pPr>
              <w:jc w:val="center"/>
              <w:rPr>
                <w:rFonts w:ascii="Times New Roman" w:hAnsi="Times New Roman"/>
                <w:sz w:val="20"/>
                <w:szCs w:val="20"/>
              </w:rPr>
            </w:pPr>
            <w:r>
              <w:rPr>
                <w:rFonts w:ascii="Times New Roman" w:hAnsi="Times New Roman"/>
                <w:sz w:val="20"/>
                <w:szCs w:val="20"/>
              </w:rPr>
              <w:t>-</w:t>
            </w:r>
          </w:p>
        </w:tc>
      </w:tr>
      <w:tr w:rsidR="00EF5380" w:rsidRPr="00E36309" w:rsidTr="00EF5380">
        <w:tblPrEx>
          <w:tblLook w:val="0400" w:firstRow="0" w:lastRow="0" w:firstColumn="0" w:lastColumn="0" w:noHBand="0" w:noVBand="1"/>
        </w:tblPrEx>
        <w:trPr>
          <w:trHeight w:val="529"/>
        </w:trPr>
        <w:tc>
          <w:tcPr>
            <w:tcW w:w="4962" w:type="dxa"/>
            <w:tcBorders>
              <w:top w:val="dashed" w:sz="4" w:space="0" w:color="70AD47"/>
              <w:bottom w:val="dashed" w:sz="4" w:space="0" w:color="70AD47"/>
              <w:right w:val="single" w:sz="8" w:space="0" w:color="70AD47"/>
              <w:tr2bl w:val="single" w:sz="4" w:space="0" w:color="70AD47"/>
            </w:tcBorders>
            <w:shd w:val="clear" w:color="000000" w:fill="FFFFFF"/>
            <w:vAlign w:val="center"/>
          </w:tcPr>
          <w:p w:rsidR="00EF5380" w:rsidRPr="00A8181B" w:rsidRDefault="00EF5380" w:rsidP="00EF5380">
            <w:pPr>
              <w:rPr>
                <w:rFonts w:ascii="Times New Roman" w:eastAsia="Times New Roman" w:hAnsi="Times New Roman"/>
                <w:b/>
                <w:sz w:val="20"/>
                <w:szCs w:val="20"/>
              </w:rPr>
            </w:pPr>
            <w:r w:rsidRPr="00A8181B">
              <w:rPr>
                <w:rFonts w:ascii="Times New Roman" w:eastAsia="Times New Roman" w:hAnsi="Times New Roman"/>
                <w:b/>
                <w:sz w:val="20"/>
                <w:szCs w:val="20"/>
              </w:rPr>
              <w:t xml:space="preserve">Ukrep 3: Davčne olajšave </w:t>
            </w:r>
          </w:p>
          <w:p w:rsidR="00EF5380" w:rsidRPr="00A8181B" w:rsidRDefault="00EF5380" w:rsidP="00EF5380">
            <w:pPr>
              <w:rPr>
                <w:rFonts w:ascii="Times New Roman" w:eastAsia="Times New Roman" w:hAnsi="Times New Roman"/>
                <w:b/>
                <w:sz w:val="20"/>
                <w:szCs w:val="20"/>
              </w:rPr>
            </w:pPr>
            <w:r w:rsidRPr="00A8181B">
              <w:rPr>
                <w:rFonts w:ascii="Times New Roman" w:eastAsia="Times New Roman" w:hAnsi="Times New Roman"/>
                <w:b/>
                <w:sz w:val="20"/>
                <w:szCs w:val="20"/>
              </w:rPr>
              <w:t>za zaposlovanje</w:t>
            </w:r>
          </w:p>
          <w:p w:rsidR="00EF5380" w:rsidRPr="00796A90" w:rsidRDefault="00EF5380" w:rsidP="00EF5380">
            <w:pPr>
              <w:rPr>
                <w:rFonts w:ascii="Times New Roman" w:eastAsia="Times New Roman" w:hAnsi="Times New Roman"/>
                <w:sz w:val="20"/>
                <w:szCs w:val="20"/>
              </w:rPr>
            </w:pPr>
            <w:r w:rsidRPr="00796A90">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796A90">
              <w:rPr>
                <w:rFonts w:ascii="Times New Roman" w:eastAsia="Times New Roman" w:hAnsi="Times New Roman"/>
                <w:b/>
                <w:sz w:val="20"/>
                <w:szCs w:val="20"/>
              </w:rPr>
              <w:t xml:space="preserve">Veljaven finančni načrt        </w:t>
            </w:r>
          </w:p>
        </w:tc>
        <w:tc>
          <w:tcPr>
            <w:tcW w:w="1447" w:type="dxa"/>
            <w:tcBorders>
              <w:top w:val="single" w:sz="6" w:space="0" w:color="70AD47"/>
              <w:left w:val="single" w:sz="8" w:space="0" w:color="70AD47"/>
              <w:bottom w:val="single" w:sz="6" w:space="0" w:color="70AD47"/>
              <w:right w:val="single" w:sz="8" w:space="0" w:color="70AD47"/>
            </w:tcBorders>
          </w:tcPr>
          <w:p w:rsidR="00EF5380" w:rsidRPr="00E36309" w:rsidRDefault="00EF5380" w:rsidP="00EF5380">
            <w:pPr>
              <w:jc w:val="center"/>
              <w:rPr>
                <w:rFonts w:ascii="Times New Roman" w:hAnsi="Times New Roman"/>
                <w:sz w:val="20"/>
                <w:szCs w:val="20"/>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i/>
                <w:sz w:val="20"/>
                <w:szCs w:val="20"/>
              </w:rPr>
            </w:pPr>
            <w:r>
              <w:rPr>
                <w:rFonts w:ascii="Times New Roman" w:hAnsi="Times New Roman"/>
                <w:i/>
                <w:sz w:val="20"/>
                <w:szCs w:val="20"/>
              </w:rPr>
              <w:t>0</w:t>
            </w:r>
          </w:p>
        </w:tc>
        <w:tc>
          <w:tcPr>
            <w:tcW w:w="1276" w:type="dxa"/>
            <w:tcBorders>
              <w:top w:val="single" w:sz="6" w:space="0" w:color="70AD47"/>
              <w:bottom w:val="single" w:sz="6"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r w:rsidRPr="00EF5380">
              <w:rPr>
                <w:rFonts w:ascii="Times New Roman" w:hAnsi="Times New Roman"/>
                <w:sz w:val="20"/>
                <w:szCs w:val="20"/>
              </w:rPr>
              <w:t>4.157</w:t>
            </w:r>
          </w:p>
        </w:tc>
        <w:tc>
          <w:tcPr>
            <w:tcW w:w="1134" w:type="dxa"/>
            <w:tcBorders>
              <w:top w:val="single" w:sz="6" w:space="0" w:color="70AD47"/>
              <w:bottom w:val="single" w:sz="6"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r w:rsidRPr="00EF5380">
              <w:rPr>
                <w:rFonts w:ascii="Times New Roman" w:hAnsi="Times New Roman"/>
                <w:sz w:val="20"/>
                <w:szCs w:val="20"/>
              </w:rPr>
              <w:t>16.711</w:t>
            </w:r>
          </w:p>
        </w:tc>
        <w:tc>
          <w:tcPr>
            <w:tcW w:w="1140" w:type="dxa"/>
            <w:tcBorders>
              <w:top w:val="single" w:sz="6" w:space="0" w:color="70AD47"/>
              <w:bottom w:val="single" w:sz="6"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r w:rsidRPr="00EF5380">
              <w:rPr>
                <w:rFonts w:ascii="Times New Roman" w:hAnsi="Times New Roman"/>
                <w:sz w:val="20"/>
                <w:szCs w:val="20"/>
              </w:rPr>
              <w:t>84.680</w:t>
            </w:r>
          </w:p>
        </w:tc>
        <w:tc>
          <w:tcPr>
            <w:tcW w:w="1134" w:type="dxa"/>
            <w:tcBorders>
              <w:top w:val="single" w:sz="6" w:space="0" w:color="70AD47"/>
              <w:bottom w:val="single" w:sz="6"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r w:rsidRPr="00EF5380">
              <w:rPr>
                <w:rFonts w:ascii="Times New Roman" w:hAnsi="Times New Roman"/>
                <w:sz w:val="20"/>
                <w:szCs w:val="20"/>
              </w:rPr>
              <w:t>100.000</w:t>
            </w:r>
          </w:p>
        </w:tc>
        <w:tc>
          <w:tcPr>
            <w:tcW w:w="1240" w:type="dxa"/>
            <w:tcBorders>
              <w:top w:val="single" w:sz="6" w:space="0" w:color="70AD47"/>
              <w:bottom w:val="single" w:sz="6" w:space="0" w:color="70AD47"/>
              <w:right w:val="single" w:sz="18"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r w:rsidRPr="00EF5380">
              <w:rPr>
                <w:rFonts w:ascii="Times New Roman" w:hAnsi="Times New Roman"/>
                <w:sz w:val="20"/>
                <w:szCs w:val="20"/>
              </w:rPr>
              <w:t>100.000</w:t>
            </w:r>
          </w:p>
        </w:tc>
        <w:tc>
          <w:tcPr>
            <w:tcW w:w="1275" w:type="dxa"/>
            <w:tcBorders>
              <w:top w:val="double" w:sz="12" w:space="0" w:color="70AD47"/>
              <w:left w:val="single" w:sz="18" w:space="0" w:color="70AD47"/>
              <w:bottom w:val="single" w:sz="6" w:space="0" w:color="70AD47"/>
            </w:tcBorders>
            <w:shd w:val="clear" w:color="auto" w:fill="auto"/>
            <w:noWrap/>
            <w:vAlign w:val="center"/>
          </w:tcPr>
          <w:p w:rsidR="00EF5380" w:rsidRPr="008B4DA6" w:rsidRDefault="00EF5380" w:rsidP="00EF5380">
            <w:pPr>
              <w:jc w:val="center"/>
              <w:rPr>
                <w:rFonts w:ascii="Times New Roman" w:hAnsi="Times New Roman"/>
                <w:b/>
                <w:sz w:val="20"/>
                <w:szCs w:val="20"/>
              </w:rPr>
            </w:pPr>
            <w:r w:rsidRPr="008B4DA6">
              <w:rPr>
                <w:rFonts w:ascii="Times New Roman" w:hAnsi="Times New Roman"/>
                <w:b/>
                <w:sz w:val="20"/>
                <w:szCs w:val="20"/>
              </w:rPr>
              <w:t>1.030.548</w:t>
            </w:r>
          </w:p>
        </w:tc>
        <w:tc>
          <w:tcPr>
            <w:tcW w:w="1134" w:type="dxa"/>
            <w:vAlign w:val="center"/>
          </w:tcPr>
          <w:p w:rsidR="00EF5380" w:rsidRPr="00E36309" w:rsidRDefault="00EF5380" w:rsidP="00EF5380">
            <w:pPr>
              <w:jc w:val="center"/>
              <w:rPr>
                <w:rFonts w:ascii="Times New Roman" w:hAnsi="Times New Roman"/>
                <w:sz w:val="20"/>
                <w:szCs w:val="20"/>
              </w:rPr>
            </w:pPr>
          </w:p>
        </w:tc>
        <w:tc>
          <w:tcPr>
            <w:tcW w:w="1134" w:type="dxa"/>
            <w:vAlign w:val="center"/>
          </w:tcPr>
          <w:p w:rsidR="00EF5380" w:rsidRPr="00E36309" w:rsidRDefault="00EF5380" w:rsidP="00EF5380">
            <w:pPr>
              <w:jc w:val="center"/>
              <w:rPr>
                <w:rFonts w:ascii="Times New Roman" w:hAnsi="Times New Roman"/>
                <w:sz w:val="20"/>
                <w:szCs w:val="20"/>
              </w:rPr>
            </w:pPr>
          </w:p>
        </w:tc>
        <w:tc>
          <w:tcPr>
            <w:tcW w:w="1134" w:type="dxa"/>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100.000</w:t>
            </w:r>
          </w:p>
        </w:tc>
      </w:tr>
      <w:tr w:rsidR="00EF5380" w:rsidRPr="00E36309" w:rsidTr="00EF5380">
        <w:tblPrEx>
          <w:tblLook w:val="0400" w:firstRow="0" w:lastRow="0" w:firstColumn="0" w:lastColumn="0" w:noHBand="0" w:noVBand="1"/>
        </w:tblPrEx>
        <w:trPr>
          <w:gridAfter w:val="3"/>
          <w:wAfter w:w="3402" w:type="dxa"/>
          <w:trHeight w:val="529"/>
        </w:trPr>
        <w:tc>
          <w:tcPr>
            <w:tcW w:w="4962" w:type="dxa"/>
            <w:tcBorders>
              <w:top w:val="dashed" w:sz="4" w:space="0" w:color="70AD47"/>
              <w:bottom w:val="single" w:sz="4" w:space="0" w:color="70AD47"/>
              <w:right w:val="single" w:sz="8" w:space="0" w:color="70AD47"/>
            </w:tcBorders>
            <w:shd w:val="clear" w:color="000000" w:fill="FFFFFF"/>
            <w:vAlign w:val="center"/>
          </w:tcPr>
          <w:p w:rsidR="00EF5380" w:rsidRDefault="00EF5380" w:rsidP="00EF5380">
            <w:pPr>
              <w:jc w:val="both"/>
              <w:rPr>
                <w:rFonts w:ascii="Times New Roman" w:eastAsia="Times New Roman" w:hAnsi="Times New Roman"/>
                <w:i/>
                <w:sz w:val="20"/>
                <w:szCs w:val="20"/>
              </w:rPr>
            </w:pPr>
            <w:r>
              <w:rPr>
                <w:rFonts w:ascii="Times New Roman" w:eastAsia="Times New Roman" w:hAnsi="Times New Roman"/>
                <w:i/>
                <w:sz w:val="20"/>
                <w:szCs w:val="20"/>
              </w:rPr>
              <w:t>-Ministrstvo za finance</w:t>
            </w:r>
          </w:p>
        </w:tc>
        <w:tc>
          <w:tcPr>
            <w:tcW w:w="1447" w:type="dxa"/>
            <w:tcBorders>
              <w:top w:val="single" w:sz="6" w:space="0" w:color="70AD47"/>
              <w:left w:val="single" w:sz="8" w:space="0" w:color="70AD47"/>
              <w:bottom w:val="single" w:sz="6" w:space="0" w:color="70AD47"/>
              <w:right w:val="single" w:sz="8" w:space="0" w:color="70AD47"/>
            </w:tcBorders>
          </w:tcPr>
          <w:p w:rsidR="00EF5380" w:rsidRPr="00E36309" w:rsidRDefault="00EF5380" w:rsidP="00EF5380">
            <w:pPr>
              <w:jc w:val="center"/>
              <w:rPr>
                <w:rFonts w:ascii="Times New Roman" w:hAnsi="Times New Roman"/>
                <w:sz w:val="20"/>
                <w:szCs w:val="20"/>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i/>
                <w:sz w:val="20"/>
                <w:szCs w:val="20"/>
              </w:rPr>
            </w:pPr>
          </w:p>
        </w:tc>
        <w:tc>
          <w:tcPr>
            <w:tcW w:w="1276" w:type="dxa"/>
            <w:tcBorders>
              <w:top w:val="single" w:sz="6" w:space="0" w:color="70AD47"/>
              <w:bottom w:val="single" w:sz="6"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p>
        </w:tc>
        <w:tc>
          <w:tcPr>
            <w:tcW w:w="1134" w:type="dxa"/>
            <w:tcBorders>
              <w:top w:val="single" w:sz="6" w:space="0" w:color="70AD47"/>
              <w:bottom w:val="single" w:sz="6"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p>
        </w:tc>
        <w:tc>
          <w:tcPr>
            <w:tcW w:w="1140" w:type="dxa"/>
            <w:tcBorders>
              <w:top w:val="single" w:sz="6" w:space="0" w:color="70AD47"/>
              <w:bottom w:val="single" w:sz="6"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p>
        </w:tc>
        <w:tc>
          <w:tcPr>
            <w:tcW w:w="1134" w:type="dxa"/>
            <w:tcBorders>
              <w:top w:val="single" w:sz="6" w:space="0" w:color="70AD47"/>
              <w:bottom w:val="single" w:sz="6"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p>
        </w:tc>
        <w:tc>
          <w:tcPr>
            <w:tcW w:w="1240" w:type="dxa"/>
            <w:tcBorders>
              <w:top w:val="single" w:sz="6" w:space="0" w:color="70AD47"/>
              <w:bottom w:val="single" w:sz="6" w:space="0" w:color="70AD47"/>
              <w:right w:val="single" w:sz="18" w:space="0" w:color="70AD47"/>
            </w:tcBorders>
            <w:shd w:val="clear" w:color="auto" w:fill="auto"/>
            <w:noWrap/>
            <w:vAlign w:val="center"/>
          </w:tcPr>
          <w:p w:rsidR="00EF5380" w:rsidRPr="00EF5380" w:rsidRDefault="00EF5380" w:rsidP="00EF5380">
            <w:pPr>
              <w:jc w:val="center"/>
              <w:rPr>
                <w:rFonts w:ascii="Times New Roman" w:hAnsi="Times New Roman"/>
                <w:sz w:val="20"/>
                <w:szCs w:val="20"/>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w:t>
            </w:r>
          </w:p>
        </w:tc>
      </w:tr>
      <w:tr w:rsidR="00EF5380" w:rsidRPr="00E36309" w:rsidTr="00EF5380">
        <w:tblPrEx>
          <w:tblLook w:val="0400" w:firstRow="0" w:lastRow="0" w:firstColumn="0" w:lastColumn="0" w:noHBand="0" w:noVBand="1"/>
        </w:tblPrEx>
        <w:trPr>
          <w:gridAfter w:val="3"/>
          <w:wAfter w:w="3402" w:type="dxa"/>
          <w:trHeight w:val="529"/>
        </w:trPr>
        <w:tc>
          <w:tcPr>
            <w:tcW w:w="4962" w:type="dxa"/>
            <w:tcBorders>
              <w:top w:val="dashed" w:sz="4" w:space="0" w:color="70AD47"/>
              <w:bottom w:val="double" w:sz="12" w:space="0" w:color="70AD47"/>
              <w:right w:val="single" w:sz="8" w:space="0" w:color="70AD47"/>
            </w:tcBorders>
            <w:shd w:val="clear" w:color="000000" w:fill="FFFFFF"/>
            <w:vAlign w:val="center"/>
          </w:tcPr>
          <w:p w:rsidR="00EF5380" w:rsidRPr="001155D1" w:rsidRDefault="00EF5380" w:rsidP="00EF5380">
            <w:pPr>
              <w:jc w:val="center"/>
              <w:rPr>
                <w:rFonts w:ascii="Times New Roman" w:eastAsia="Times New Roman" w:hAnsi="Times New Roman"/>
                <w:b/>
                <w:sz w:val="20"/>
                <w:szCs w:val="20"/>
              </w:rPr>
            </w:pPr>
            <w:r w:rsidRPr="001155D1">
              <w:rPr>
                <w:rFonts w:ascii="Times New Roman" w:eastAsia="Times New Roman" w:hAnsi="Times New Roman"/>
                <w:b/>
                <w:sz w:val="20"/>
                <w:szCs w:val="20"/>
              </w:rPr>
              <w:t>SKUPAJ</w:t>
            </w:r>
          </w:p>
        </w:tc>
        <w:tc>
          <w:tcPr>
            <w:tcW w:w="1447" w:type="dxa"/>
            <w:tcBorders>
              <w:top w:val="single" w:sz="6" w:space="0" w:color="70AD47"/>
              <w:left w:val="single" w:sz="8" w:space="0" w:color="70AD47"/>
              <w:bottom w:val="double" w:sz="12" w:space="0" w:color="70AD47"/>
              <w:right w:val="single" w:sz="8" w:space="0" w:color="70AD47"/>
            </w:tcBorders>
          </w:tcPr>
          <w:p w:rsidR="00EF5380" w:rsidRPr="00E36309" w:rsidRDefault="00EF5380" w:rsidP="00EF5380">
            <w:pPr>
              <w:jc w:val="center"/>
              <w:rPr>
                <w:rFonts w:ascii="Times New Roman" w:hAnsi="Times New Roman"/>
                <w:sz w:val="20"/>
                <w:szCs w:val="20"/>
              </w:rPr>
            </w:pPr>
          </w:p>
        </w:tc>
        <w:tc>
          <w:tcPr>
            <w:tcW w:w="1134" w:type="dxa"/>
            <w:tcBorders>
              <w:top w:val="single" w:sz="6" w:space="0" w:color="70AD47"/>
              <w:left w:val="single" w:sz="8" w:space="0" w:color="70AD47"/>
              <w:bottom w:val="double" w:sz="12" w:space="0" w:color="70AD47"/>
            </w:tcBorders>
            <w:shd w:val="clear" w:color="auto" w:fill="auto"/>
            <w:noWrap/>
            <w:vAlign w:val="center"/>
          </w:tcPr>
          <w:p w:rsidR="00EF5380" w:rsidRPr="00294685" w:rsidRDefault="00294685" w:rsidP="00EF5380">
            <w:pPr>
              <w:jc w:val="center"/>
              <w:rPr>
                <w:rFonts w:ascii="Times New Roman" w:hAnsi="Times New Roman"/>
                <w:b/>
                <w:i/>
                <w:sz w:val="20"/>
                <w:szCs w:val="20"/>
              </w:rPr>
            </w:pPr>
            <w:r w:rsidRPr="00294685">
              <w:rPr>
                <w:rFonts w:ascii="Times New Roman" w:hAnsi="Times New Roman"/>
                <w:b/>
                <w:i/>
                <w:sz w:val="20"/>
                <w:szCs w:val="20"/>
              </w:rPr>
              <w:t>0</w:t>
            </w:r>
          </w:p>
        </w:tc>
        <w:tc>
          <w:tcPr>
            <w:tcW w:w="1276" w:type="dxa"/>
            <w:tcBorders>
              <w:top w:val="single" w:sz="6" w:space="0" w:color="70AD47"/>
              <w:bottom w:val="double" w:sz="12" w:space="0" w:color="70AD47"/>
            </w:tcBorders>
            <w:shd w:val="clear" w:color="auto" w:fill="auto"/>
            <w:noWrap/>
            <w:vAlign w:val="center"/>
          </w:tcPr>
          <w:p w:rsidR="00EF5380" w:rsidRPr="00293D66" w:rsidRDefault="00294685" w:rsidP="00EF5380">
            <w:pPr>
              <w:jc w:val="center"/>
              <w:rPr>
                <w:rFonts w:ascii="Times New Roman" w:hAnsi="Times New Roman"/>
                <w:b/>
                <w:sz w:val="20"/>
                <w:szCs w:val="20"/>
              </w:rPr>
            </w:pPr>
            <w:r w:rsidRPr="00293D66">
              <w:rPr>
                <w:rFonts w:ascii="Times New Roman" w:hAnsi="Times New Roman"/>
                <w:b/>
                <w:sz w:val="20"/>
                <w:szCs w:val="20"/>
              </w:rPr>
              <w:t>4.157</w:t>
            </w:r>
          </w:p>
        </w:tc>
        <w:tc>
          <w:tcPr>
            <w:tcW w:w="1134" w:type="dxa"/>
            <w:tcBorders>
              <w:top w:val="single" w:sz="6" w:space="0" w:color="70AD47"/>
              <w:bottom w:val="double" w:sz="12" w:space="0" w:color="70AD47"/>
            </w:tcBorders>
            <w:shd w:val="clear" w:color="auto" w:fill="auto"/>
            <w:noWrap/>
            <w:vAlign w:val="center"/>
          </w:tcPr>
          <w:p w:rsidR="00EF5380" w:rsidRPr="00293D66" w:rsidRDefault="00294685" w:rsidP="00EF5380">
            <w:pPr>
              <w:jc w:val="center"/>
              <w:rPr>
                <w:rFonts w:ascii="Times New Roman" w:hAnsi="Times New Roman"/>
                <w:b/>
                <w:sz w:val="20"/>
                <w:szCs w:val="20"/>
              </w:rPr>
            </w:pPr>
            <w:r w:rsidRPr="00293D66">
              <w:rPr>
                <w:rFonts w:ascii="Times New Roman" w:hAnsi="Times New Roman"/>
                <w:b/>
                <w:sz w:val="20"/>
                <w:szCs w:val="20"/>
              </w:rPr>
              <w:t>16.711</w:t>
            </w:r>
          </w:p>
        </w:tc>
        <w:tc>
          <w:tcPr>
            <w:tcW w:w="1140" w:type="dxa"/>
            <w:tcBorders>
              <w:top w:val="single" w:sz="6" w:space="0" w:color="70AD47"/>
              <w:bottom w:val="double" w:sz="12" w:space="0" w:color="70AD47"/>
            </w:tcBorders>
            <w:shd w:val="clear" w:color="auto" w:fill="auto"/>
            <w:noWrap/>
            <w:vAlign w:val="center"/>
          </w:tcPr>
          <w:p w:rsidR="00EF5380" w:rsidRPr="00293D66" w:rsidRDefault="00294685" w:rsidP="00EF5380">
            <w:pPr>
              <w:jc w:val="center"/>
              <w:rPr>
                <w:rFonts w:ascii="Times New Roman" w:hAnsi="Times New Roman"/>
                <w:b/>
                <w:sz w:val="20"/>
                <w:szCs w:val="20"/>
              </w:rPr>
            </w:pPr>
            <w:r w:rsidRPr="00293D66">
              <w:rPr>
                <w:rFonts w:ascii="Times New Roman" w:hAnsi="Times New Roman"/>
                <w:b/>
                <w:sz w:val="20"/>
                <w:szCs w:val="20"/>
              </w:rPr>
              <w:t>84.680</w:t>
            </w:r>
          </w:p>
        </w:tc>
        <w:tc>
          <w:tcPr>
            <w:tcW w:w="1134" w:type="dxa"/>
            <w:tcBorders>
              <w:top w:val="single" w:sz="6" w:space="0" w:color="70AD47"/>
              <w:bottom w:val="double" w:sz="12" w:space="0" w:color="70AD47"/>
            </w:tcBorders>
            <w:shd w:val="clear" w:color="auto" w:fill="auto"/>
            <w:noWrap/>
            <w:vAlign w:val="center"/>
          </w:tcPr>
          <w:p w:rsidR="00EF5380" w:rsidRPr="00293D66" w:rsidRDefault="00294685" w:rsidP="00EF5380">
            <w:pPr>
              <w:jc w:val="center"/>
              <w:rPr>
                <w:rFonts w:ascii="Times New Roman" w:hAnsi="Times New Roman"/>
                <w:b/>
                <w:sz w:val="20"/>
                <w:szCs w:val="20"/>
              </w:rPr>
            </w:pPr>
            <w:r w:rsidRPr="00293D66">
              <w:rPr>
                <w:rFonts w:ascii="Times New Roman" w:hAnsi="Times New Roman"/>
                <w:b/>
                <w:sz w:val="20"/>
                <w:szCs w:val="20"/>
              </w:rPr>
              <w:t>100.000</w:t>
            </w:r>
          </w:p>
        </w:tc>
        <w:tc>
          <w:tcPr>
            <w:tcW w:w="1240" w:type="dxa"/>
            <w:tcBorders>
              <w:top w:val="single" w:sz="6" w:space="0" w:color="70AD47"/>
              <w:bottom w:val="double" w:sz="12" w:space="0" w:color="70AD47"/>
              <w:right w:val="single" w:sz="18" w:space="0" w:color="70AD47"/>
            </w:tcBorders>
            <w:shd w:val="clear" w:color="auto" w:fill="auto"/>
            <w:noWrap/>
            <w:vAlign w:val="center"/>
          </w:tcPr>
          <w:p w:rsidR="00EF5380" w:rsidRPr="00293D66" w:rsidRDefault="00C60BCB" w:rsidP="00EF5380">
            <w:pPr>
              <w:jc w:val="center"/>
              <w:rPr>
                <w:rFonts w:ascii="Times New Roman" w:hAnsi="Times New Roman"/>
                <w:b/>
                <w:sz w:val="20"/>
                <w:szCs w:val="20"/>
              </w:rPr>
            </w:pPr>
            <w:r>
              <w:rPr>
                <w:rFonts w:ascii="Times New Roman" w:hAnsi="Times New Roman"/>
                <w:b/>
                <w:sz w:val="20"/>
                <w:szCs w:val="20"/>
              </w:rPr>
              <w:t>73.936</w:t>
            </w:r>
            <w:r w:rsidR="00394454" w:rsidRPr="00293D66">
              <w:rPr>
                <w:rStyle w:val="Sprotnaopomba-sklic"/>
                <w:rFonts w:ascii="Times New Roman" w:hAnsi="Times New Roman"/>
                <w:b/>
                <w:sz w:val="20"/>
                <w:szCs w:val="20"/>
              </w:rPr>
              <w:footnoteReference w:id="8"/>
            </w:r>
          </w:p>
        </w:tc>
        <w:tc>
          <w:tcPr>
            <w:tcW w:w="1275" w:type="dxa"/>
            <w:tcBorders>
              <w:top w:val="single" w:sz="6" w:space="0" w:color="70AD47"/>
              <w:left w:val="single" w:sz="18"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w:t>
            </w:r>
          </w:p>
        </w:tc>
      </w:tr>
      <w:tr w:rsidR="00EF5380" w:rsidRPr="00E36309" w:rsidTr="00EF5380">
        <w:tblPrEx>
          <w:tblLook w:val="0400" w:firstRow="0" w:lastRow="0" w:firstColumn="0" w:lastColumn="0" w:noHBand="0" w:noVBand="1"/>
        </w:tblPrEx>
        <w:trPr>
          <w:gridAfter w:val="3"/>
          <w:wAfter w:w="3402" w:type="dxa"/>
          <w:trHeight w:val="529"/>
        </w:trPr>
        <w:tc>
          <w:tcPr>
            <w:tcW w:w="4962" w:type="dxa"/>
            <w:tcBorders>
              <w:top w:val="double" w:sz="12" w:space="0" w:color="70AD47"/>
              <w:bottom w:val="dashed" w:sz="4" w:space="0" w:color="70AD47"/>
              <w:right w:val="single" w:sz="8" w:space="0" w:color="70AD47"/>
              <w:tr2bl w:val="single" w:sz="4" w:space="0" w:color="70AD47"/>
            </w:tcBorders>
            <w:shd w:val="clear" w:color="000000" w:fill="FFFFFF"/>
            <w:vAlign w:val="center"/>
          </w:tcPr>
          <w:p w:rsidR="00EF5380" w:rsidRPr="00BF5FA4" w:rsidRDefault="00EF5380" w:rsidP="00EF5380">
            <w:pPr>
              <w:rPr>
                <w:rFonts w:ascii="Times New Roman" w:eastAsia="Times New Roman" w:hAnsi="Times New Roman"/>
                <w:b/>
                <w:sz w:val="20"/>
                <w:szCs w:val="20"/>
              </w:rPr>
            </w:pPr>
            <w:r w:rsidRPr="00BF5FA4">
              <w:rPr>
                <w:rFonts w:ascii="Times New Roman" w:eastAsia="Times New Roman" w:hAnsi="Times New Roman"/>
                <w:b/>
                <w:sz w:val="20"/>
                <w:szCs w:val="20"/>
              </w:rPr>
              <w:t xml:space="preserve">Ukrep 4: Davčne olajšave </w:t>
            </w:r>
          </w:p>
          <w:p w:rsidR="00EF5380" w:rsidRPr="00BF5FA4" w:rsidRDefault="00EF5380" w:rsidP="00EF5380">
            <w:pPr>
              <w:rPr>
                <w:rFonts w:ascii="Times New Roman" w:eastAsia="Times New Roman" w:hAnsi="Times New Roman"/>
                <w:b/>
                <w:sz w:val="20"/>
                <w:szCs w:val="20"/>
              </w:rPr>
            </w:pPr>
            <w:r w:rsidRPr="00BF5FA4">
              <w:rPr>
                <w:rFonts w:ascii="Times New Roman" w:eastAsia="Times New Roman" w:hAnsi="Times New Roman"/>
                <w:b/>
                <w:sz w:val="20"/>
                <w:szCs w:val="20"/>
              </w:rPr>
              <w:t>za investiranje</w:t>
            </w:r>
          </w:p>
          <w:p w:rsidR="00EF5380" w:rsidRPr="00BF5FA4" w:rsidRDefault="00EF5380" w:rsidP="00EF5380">
            <w:pPr>
              <w:rPr>
                <w:rFonts w:ascii="Times New Roman" w:eastAsia="Times New Roman" w:hAnsi="Times New Roman"/>
                <w:b/>
                <w:sz w:val="20"/>
                <w:szCs w:val="20"/>
              </w:rPr>
            </w:pPr>
            <w:r>
              <w:rPr>
                <w:rFonts w:ascii="Times New Roman" w:eastAsia="Times New Roman" w:hAnsi="Times New Roman"/>
                <w:b/>
                <w:i/>
                <w:sz w:val="20"/>
                <w:szCs w:val="20"/>
              </w:rPr>
              <w:t xml:space="preserve">                                                        </w:t>
            </w:r>
            <w:r w:rsidRPr="00BF5FA4">
              <w:rPr>
                <w:rFonts w:ascii="Times New Roman" w:eastAsia="Times New Roman" w:hAnsi="Times New Roman"/>
                <w:b/>
                <w:sz w:val="20"/>
                <w:szCs w:val="20"/>
              </w:rPr>
              <w:t>Veljaven finančni načrt</w:t>
            </w:r>
          </w:p>
        </w:tc>
        <w:tc>
          <w:tcPr>
            <w:tcW w:w="1447" w:type="dxa"/>
            <w:tcBorders>
              <w:top w:val="double" w:sz="12" w:space="0" w:color="70AD47"/>
              <w:left w:val="single" w:sz="8" w:space="0" w:color="70AD47"/>
              <w:bottom w:val="single" w:sz="6" w:space="0" w:color="70AD47"/>
              <w:right w:val="single" w:sz="8" w:space="0" w:color="70AD47"/>
            </w:tcBorders>
          </w:tcPr>
          <w:p w:rsidR="00EF5380" w:rsidRPr="00E36309" w:rsidRDefault="00EF5380" w:rsidP="00EF5380">
            <w:pPr>
              <w:jc w:val="center"/>
              <w:rPr>
                <w:rFonts w:ascii="Times New Roman" w:hAnsi="Times New Roman"/>
                <w:sz w:val="20"/>
                <w:szCs w:val="20"/>
              </w:rPr>
            </w:pPr>
          </w:p>
        </w:tc>
        <w:tc>
          <w:tcPr>
            <w:tcW w:w="1134" w:type="dxa"/>
            <w:tcBorders>
              <w:top w:val="double" w:sz="12" w:space="0" w:color="70AD47"/>
              <w:left w:val="single" w:sz="8"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i/>
                <w:sz w:val="20"/>
                <w:szCs w:val="20"/>
              </w:rPr>
            </w:pPr>
            <w:r>
              <w:rPr>
                <w:rFonts w:ascii="Times New Roman" w:hAnsi="Times New Roman"/>
                <w:i/>
                <w:sz w:val="20"/>
                <w:szCs w:val="20"/>
              </w:rPr>
              <w:t>0</w:t>
            </w:r>
          </w:p>
        </w:tc>
        <w:tc>
          <w:tcPr>
            <w:tcW w:w="1276" w:type="dxa"/>
            <w:tcBorders>
              <w:top w:val="double" w:sz="12"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i/>
                <w:sz w:val="20"/>
                <w:szCs w:val="20"/>
              </w:rPr>
            </w:pPr>
            <w:r>
              <w:rPr>
                <w:rFonts w:ascii="Times New Roman" w:hAnsi="Times New Roman"/>
                <w:i/>
                <w:sz w:val="20"/>
                <w:szCs w:val="20"/>
              </w:rPr>
              <w:t>396.083</w:t>
            </w:r>
          </w:p>
        </w:tc>
        <w:tc>
          <w:tcPr>
            <w:tcW w:w="1134" w:type="dxa"/>
            <w:tcBorders>
              <w:top w:val="double" w:sz="12"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620.890</w:t>
            </w:r>
          </w:p>
        </w:tc>
        <w:tc>
          <w:tcPr>
            <w:tcW w:w="1140" w:type="dxa"/>
            <w:tcBorders>
              <w:top w:val="double" w:sz="12"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401.502</w:t>
            </w:r>
          </w:p>
        </w:tc>
        <w:tc>
          <w:tcPr>
            <w:tcW w:w="1134" w:type="dxa"/>
            <w:tcBorders>
              <w:top w:val="double" w:sz="12"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500.000</w:t>
            </w:r>
          </w:p>
        </w:tc>
        <w:tc>
          <w:tcPr>
            <w:tcW w:w="1240" w:type="dxa"/>
            <w:tcBorders>
              <w:top w:val="double" w:sz="12" w:space="0" w:color="70AD47"/>
              <w:bottom w:val="single" w:sz="6" w:space="0" w:color="70AD47"/>
              <w:right w:val="single" w:sz="18"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550.000</w:t>
            </w:r>
          </w:p>
        </w:tc>
        <w:tc>
          <w:tcPr>
            <w:tcW w:w="1275" w:type="dxa"/>
            <w:tcBorders>
              <w:top w:val="double" w:sz="12" w:space="0" w:color="70AD47"/>
              <w:left w:val="single" w:sz="18" w:space="0" w:color="70AD47"/>
              <w:bottom w:val="single" w:sz="6" w:space="0" w:color="70AD47"/>
            </w:tcBorders>
            <w:shd w:val="clear" w:color="auto" w:fill="auto"/>
            <w:noWrap/>
            <w:vAlign w:val="center"/>
          </w:tcPr>
          <w:p w:rsidR="00EF5380" w:rsidRPr="008B4DA6" w:rsidRDefault="00EF5380" w:rsidP="00EF5380">
            <w:pPr>
              <w:jc w:val="center"/>
              <w:rPr>
                <w:rFonts w:ascii="Times New Roman" w:hAnsi="Times New Roman"/>
                <w:b/>
                <w:sz w:val="20"/>
                <w:szCs w:val="20"/>
              </w:rPr>
            </w:pPr>
            <w:r w:rsidRPr="008B4DA6">
              <w:rPr>
                <w:rFonts w:ascii="Times New Roman" w:hAnsi="Times New Roman"/>
                <w:b/>
                <w:sz w:val="20"/>
                <w:szCs w:val="20"/>
              </w:rPr>
              <w:t>5.468.475</w:t>
            </w:r>
          </w:p>
        </w:tc>
      </w:tr>
      <w:tr w:rsidR="00EF5380" w:rsidRPr="00E36309" w:rsidTr="00EF5380">
        <w:tblPrEx>
          <w:tblLook w:val="0400" w:firstRow="0" w:lastRow="0" w:firstColumn="0" w:lastColumn="0" w:noHBand="0" w:noVBand="1"/>
        </w:tblPrEx>
        <w:trPr>
          <w:gridAfter w:val="3"/>
          <w:wAfter w:w="3402" w:type="dxa"/>
          <w:trHeight w:val="529"/>
        </w:trPr>
        <w:tc>
          <w:tcPr>
            <w:tcW w:w="4962" w:type="dxa"/>
            <w:tcBorders>
              <w:top w:val="dashed" w:sz="4" w:space="0" w:color="70AD47"/>
              <w:bottom w:val="single" w:sz="4" w:space="0" w:color="70AD47"/>
              <w:right w:val="single" w:sz="8" w:space="0" w:color="70AD47"/>
            </w:tcBorders>
            <w:shd w:val="clear" w:color="000000" w:fill="FFFFFF"/>
            <w:vAlign w:val="center"/>
          </w:tcPr>
          <w:p w:rsidR="00EF5380" w:rsidRPr="00BF5FA4" w:rsidRDefault="00EF5380" w:rsidP="00EF5380">
            <w:pPr>
              <w:rPr>
                <w:rFonts w:ascii="Times New Roman" w:eastAsia="Times New Roman" w:hAnsi="Times New Roman"/>
                <w:i/>
                <w:sz w:val="20"/>
                <w:szCs w:val="20"/>
              </w:rPr>
            </w:pPr>
            <w:r>
              <w:rPr>
                <w:rFonts w:ascii="Times New Roman" w:eastAsia="Times New Roman" w:hAnsi="Times New Roman"/>
                <w:i/>
                <w:sz w:val="20"/>
                <w:szCs w:val="20"/>
              </w:rPr>
              <w:t>-Ministrstvo za finance</w:t>
            </w:r>
          </w:p>
        </w:tc>
        <w:tc>
          <w:tcPr>
            <w:tcW w:w="1447" w:type="dxa"/>
            <w:tcBorders>
              <w:top w:val="single" w:sz="6" w:space="0" w:color="70AD47"/>
              <w:left w:val="single" w:sz="8" w:space="0" w:color="70AD47"/>
              <w:bottom w:val="single" w:sz="6" w:space="0" w:color="70AD47"/>
              <w:right w:val="single" w:sz="8" w:space="0" w:color="70AD47"/>
            </w:tcBorders>
          </w:tcPr>
          <w:p w:rsidR="00EF5380" w:rsidRPr="00E36309" w:rsidRDefault="00EF5380" w:rsidP="00EF5380">
            <w:pPr>
              <w:jc w:val="center"/>
              <w:rPr>
                <w:rFonts w:ascii="Times New Roman" w:hAnsi="Times New Roman"/>
                <w:sz w:val="20"/>
                <w:szCs w:val="20"/>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i/>
                <w:sz w:val="20"/>
                <w:szCs w:val="20"/>
              </w:rPr>
            </w:pPr>
          </w:p>
        </w:tc>
        <w:tc>
          <w:tcPr>
            <w:tcW w:w="1276" w:type="dxa"/>
            <w:tcBorders>
              <w:top w:val="single" w:sz="6"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i/>
                <w:sz w:val="20"/>
                <w:szCs w:val="20"/>
              </w:rPr>
            </w:pPr>
          </w:p>
        </w:tc>
        <w:tc>
          <w:tcPr>
            <w:tcW w:w="1134" w:type="dxa"/>
            <w:tcBorders>
              <w:top w:val="single" w:sz="6"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140" w:type="dxa"/>
            <w:tcBorders>
              <w:top w:val="single" w:sz="6"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134" w:type="dxa"/>
            <w:tcBorders>
              <w:top w:val="single" w:sz="6"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240" w:type="dxa"/>
            <w:tcBorders>
              <w:top w:val="single" w:sz="6" w:space="0" w:color="70AD47"/>
              <w:bottom w:val="single" w:sz="6" w:space="0" w:color="70AD47"/>
              <w:right w:val="single" w:sz="18"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w:t>
            </w:r>
          </w:p>
        </w:tc>
      </w:tr>
      <w:tr w:rsidR="00EF5380" w:rsidRPr="00E36309" w:rsidTr="00EF5380">
        <w:tblPrEx>
          <w:tblLook w:val="0400" w:firstRow="0" w:lastRow="0" w:firstColumn="0" w:lastColumn="0" w:noHBand="0" w:noVBand="1"/>
        </w:tblPrEx>
        <w:trPr>
          <w:gridAfter w:val="3"/>
          <w:wAfter w:w="3402" w:type="dxa"/>
          <w:trHeight w:val="529"/>
        </w:trPr>
        <w:tc>
          <w:tcPr>
            <w:tcW w:w="4962" w:type="dxa"/>
            <w:tcBorders>
              <w:top w:val="single" w:sz="4" w:space="0" w:color="70AD47"/>
              <w:bottom w:val="double" w:sz="12" w:space="0" w:color="70AD47"/>
              <w:right w:val="single" w:sz="8" w:space="0" w:color="70AD47"/>
            </w:tcBorders>
            <w:shd w:val="clear" w:color="000000" w:fill="FFFFFF"/>
            <w:vAlign w:val="center"/>
          </w:tcPr>
          <w:p w:rsidR="00EF5380" w:rsidRPr="00E36309" w:rsidRDefault="00EF5380" w:rsidP="00EF5380">
            <w:pPr>
              <w:jc w:val="center"/>
              <w:rPr>
                <w:rFonts w:ascii="Times New Roman" w:eastAsia="Times New Roman" w:hAnsi="Times New Roman"/>
                <w:b/>
                <w:sz w:val="20"/>
                <w:szCs w:val="20"/>
              </w:rPr>
            </w:pPr>
            <w:r w:rsidRPr="00E36309">
              <w:rPr>
                <w:rFonts w:ascii="Times New Roman" w:eastAsia="Times New Roman" w:hAnsi="Times New Roman"/>
                <w:b/>
                <w:sz w:val="20"/>
                <w:szCs w:val="20"/>
              </w:rPr>
              <w:t>SKUPAJ</w:t>
            </w:r>
          </w:p>
        </w:tc>
        <w:tc>
          <w:tcPr>
            <w:tcW w:w="1447" w:type="dxa"/>
            <w:tcBorders>
              <w:top w:val="single" w:sz="6" w:space="0" w:color="70AD47"/>
              <w:left w:val="single" w:sz="8" w:space="0" w:color="70AD47"/>
              <w:bottom w:val="double" w:sz="12" w:space="0" w:color="70AD47"/>
              <w:right w:val="single" w:sz="8" w:space="0" w:color="70AD47"/>
            </w:tcBorders>
          </w:tcPr>
          <w:p w:rsidR="00EF5380" w:rsidRPr="00E36309" w:rsidRDefault="00EF5380" w:rsidP="00EF5380">
            <w:pPr>
              <w:jc w:val="center"/>
              <w:rPr>
                <w:rFonts w:ascii="Times New Roman" w:hAnsi="Times New Roman"/>
                <w:b/>
                <w:sz w:val="20"/>
                <w:szCs w:val="20"/>
              </w:rPr>
            </w:pPr>
          </w:p>
        </w:tc>
        <w:tc>
          <w:tcPr>
            <w:tcW w:w="1134" w:type="dxa"/>
            <w:tcBorders>
              <w:top w:val="single" w:sz="6" w:space="0" w:color="70AD47"/>
              <w:left w:val="single" w:sz="8"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sidRPr="00E36309">
              <w:rPr>
                <w:rFonts w:ascii="Times New Roman" w:hAnsi="Times New Roman"/>
                <w:b/>
                <w:sz w:val="20"/>
                <w:szCs w:val="20"/>
              </w:rPr>
              <w:t>0</w:t>
            </w:r>
          </w:p>
        </w:tc>
        <w:tc>
          <w:tcPr>
            <w:tcW w:w="1276" w:type="dxa"/>
            <w:tcBorders>
              <w:top w:val="single" w:sz="6"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sidRPr="00E36309">
              <w:rPr>
                <w:rFonts w:ascii="Times New Roman" w:hAnsi="Times New Roman"/>
                <w:b/>
                <w:sz w:val="20"/>
                <w:szCs w:val="20"/>
              </w:rPr>
              <w:t>0</w:t>
            </w:r>
          </w:p>
        </w:tc>
        <w:tc>
          <w:tcPr>
            <w:tcW w:w="1134" w:type="dxa"/>
            <w:tcBorders>
              <w:top w:val="single" w:sz="6"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Pr>
                <w:rFonts w:ascii="Times New Roman" w:hAnsi="Times New Roman"/>
                <w:b/>
                <w:sz w:val="20"/>
                <w:szCs w:val="20"/>
              </w:rPr>
              <w:t>620.890</w:t>
            </w:r>
          </w:p>
        </w:tc>
        <w:tc>
          <w:tcPr>
            <w:tcW w:w="1140" w:type="dxa"/>
            <w:tcBorders>
              <w:top w:val="single" w:sz="6"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Pr>
                <w:rFonts w:ascii="Times New Roman" w:hAnsi="Times New Roman"/>
                <w:b/>
                <w:sz w:val="20"/>
                <w:szCs w:val="20"/>
              </w:rPr>
              <w:t>401.502</w:t>
            </w:r>
          </w:p>
        </w:tc>
        <w:tc>
          <w:tcPr>
            <w:tcW w:w="1134" w:type="dxa"/>
            <w:tcBorders>
              <w:top w:val="single" w:sz="6"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sidRPr="00E36309">
              <w:rPr>
                <w:rFonts w:ascii="Times New Roman" w:hAnsi="Times New Roman"/>
                <w:b/>
                <w:sz w:val="20"/>
                <w:szCs w:val="20"/>
              </w:rPr>
              <w:t>2.276.049</w:t>
            </w:r>
          </w:p>
        </w:tc>
        <w:tc>
          <w:tcPr>
            <w:tcW w:w="1240" w:type="dxa"/>
            <w:tcBorders>
              <w:top w:val="single" w:sz="6" w:space="0" w:color="70AD47"/>
              <w:bottom w:val="double" w:sz="12" w:space="0" w:color="70AD47"/>
              <w:right w:val="single" w:sz="18" w:space="0" w:color="70AD47"/>
            </w:tcBorders>
            <w:shd w:val="clear" w:color="auto" w:fill="auto"/>
            <w:noWrap/>
            <w:vAlign w:val="center"/>
          </w:tcPr>
          <w:p w:rsidR="00EF5380" w:rsidRPr="00E36309" w:rsidRDefault="00C60BCB" w:rsidP="00EF5380">
            <w:pPr>
              <w:jc w:val="center"/>
              <w:rPr>
                <w:rFonts w:ascii="Times New Roman" w:hAnsi="Times New Roman"/>
                <w:b/>
                <w:sz w:val="20"/>
                <w:szCs w:val="20"/>
              </w:rPr>
            </w:pPr>
            <w:r>
              <w:rPr>
                <w:rFonts w:ascii="Times New Roman" w:hAnsi="Times New Roman"/>
                <w:b/>
                <w:sz w:val="20"/>
                <w:szCs w:val="20"/>
              </w:rPr>
              <w:t>613.809</w:t>
            </w:r>
            <w:r w:rsidR="00640156">
              <w:rPr>
                <w:rStyle w:val="Sprotnaopomba-sklic"/>
                <w:rFonts w:ascii="Times New Roman" w:hAnsi="Times New Roman"/>
                <w:b/>
                <w:sz w:val="20"/>
                <w:szCs w:val="20"/>
              </w:rPr>
              <w:footnoteReference w:id="9"/>
            </w:r>
          </w:p>
        </w:tc>
        <w:tc>
          <w:tcPr>
            <w:tcW w:w="1275" w:type="dxa"/>
            <w:tcBorders>
              <w:top w:val="single" w:sz="6" w:space="0" w:color="70AD47"/>
              <w:left w:val="single" w:sz="18"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r>
      <w:tr w:rsidR="00EF5380" w:rsidRPr="00E36309" w:rsidTr="00EF5380">
        <w:tblPrEx>
          <w:tblLook w:val="0400" w:firstRow="0" w:lastRow="0" w:firstColumn="0" w:lastColumn="0" w:noHBand="0" w:noVBand="1"/>
        </w:tblPrEx>
        <w:trPr>
          <w:gridAfter w:val="3"/>
          <w:wAfter w:w="3402" w:type="dxa"/>
          <w:trHeight w:val="529"/>
        </w:trPr>
        <w:tc>
          <w:tcPr>
            <w:tcW w:w="4962" w:type="dxa"/>
            <w:tcBorders>
              <w:top w:val="single" w:sz="4" w:space="0" w:color="70AD47"/>
              <w:bottom w:val="dashed" w:sz="4" w:space="0" w:color="00B050"/>
              <w:right w:val="single" w:sz="8" w:space="0" w:color="70AD47"/>
              <w:tr2bl w:val="single" w:sz="4" w:space="0" w:color="92D050"/>
            </w:tcBorders>
            <w:shd w:val="clear" w:color="000000" w:fill="FFFFFF"/>
            <w:vAlign w:val="center"/>
          </w:tcPr>
          <w:p w:rsidR="00EF5380" w:rsidRDefault="00EF5380" w:rsidP="00EF5380">
            <w:pPr>
              <w:rPr>
                <w:rFonts w:ascii="Times New Roman" w:eastAsia="Times New Roman" w:hAnsi="Times New Roman"/>
                <w:b/>
                <w:sz w:val="20"/>
                <w:szCs w:val="20"/>
              </w:rPr>
            </w:pPr>
            <w:r>
              <w:rPr>
                <w:rFonts w:ascii="Times New Roman" w:eastAsia="Times New Roman" w:hAnsi="Times New Roman"/>
                <w:b/>
                <w:sz w:val="20"/>
                <w:szCs w:val="20"/>
              </w:rPr>
              <w:t xml:space="preserve">Ukrep 5: Spodbude za trajnostni razvoj </w:t>
            </w:r>
          </w:p>
          <w:p w:rsidR="00EF5380" w:rsidRDefault="00EF5380" w:rsidP="00EF5380">
            <w:pPr>
              <w:rPr>
                <w:rFonts w:ascii="Times New Roman" w:eastAsia="Times New Roman" w:hAnsi="Times New Roman"/>
                <w:b/>
                <w:sz w:val="20"/>
                <w:szCs w:val="20"/>
              </w:rPr>
            </w:pPr>
            <w:r>
              <w:rPr>
                <w:rFonts w:ascii="Times New Roman" w:eastAsia="Times New Roman" w:hAnsi="Times New Roman"/>
                <w:b/>
                <w:sz w:val="20"/>
                <w:szCs w:val="20"/>
              </w:rPr>
              <w:t>podeželja, ki ga vodi skupnost</w:t>
            </w:r>
          </w:p>
          <w:p w:rsidR="00EF5380" w:rsidRDefault="00EF5380" w:rsidP="00EF5380">
            <w:pPr>
              <w:rPr>
                <w:rFonts w:ascii="Times New Roman" w:eastAsia="Times New Roman" w:hAnsi="Times New Roman"/>
                <w:b/>
                <w:sz w:val="20"/>
                <w:szCs w:val="20"/>
              </w:rPr>
            </w:pPr>
          </w:p>
          <w:p w:rsidR="00EF5380" w:rsidRPr="00E36309" w:rsidRDefault="00EF5380" w:rsidP="00EF5380">
            <w:pPr>
              <w:rPr>
                <w:rFonts w:ascii="Times New Roman" w:eastAsia="Times New Roman" w:hAnsi="Times New Roman"/>
                <w:b/>
                <w:sz w:val="20"/>
                <w:szCs w:val="20"/>
              </w:rPr>
            </w:pPr>
            <w:r>
              <w:rPr>
                <w:rFonts w:ascii="Times New Roman" w:eastAsia="Times New Roman" w:hAnsi="Times New Roman"/>
                <w:b/>
                <w:sz w:val="20"/>
                <w:szCs w:val="20"/>
              </w:rPr>
              <w:t xml:space="preserve">                                                        Veljaven finančni načrt</w:t>
            </w:r>
          </w:p>
        </w:tc>
        <w:tc>
          <w:tcPr>
            <w:tcW w:w="1447" w:type="dxa"/>
            <w:tcBorders>
              <w:top w:val="single" w:sz="6" w:space="0" w:color="70AD47"/>
              <w:left w:val="single" w:sz="8" w:space="0" w:color="70AD47"/>
              <w:bottom w:val="single" w:sz="4" w:space="0" w:color="00B050"/>
              <w:right w:val="single" w:sz="8" w:space="0" w:color="70AD47"/>
            </w:tcBorders>
          </w:tcPr>
          <w:p w:rsidR="00EF5380" w:rsidRPr="00E36309" w:rsidRDefault="00EF5380" w:rsidP="00EF5380">
            <w:pPr>
              <w:jc w:val="center"/>
              <w:rPr>
                <w:rFonts w:ascii="Times New Roman" w:hAnsi="Times New Roman"/>
                <w:b/>
                <w:sz w:val="20"/>
                <w:szCs w:val="20"/>
              </w:rPr>
            </w:pPr>
          </w:p>
        </w:tc>
        <w:tc>
          <w:tcPr>
            <w:tcW w:w="1134" w:type="dxa"/>
            <w:tcBorders>
              <w:top w:val="single" w:sz="6" w:space="0" w:color="70AD47"/>
              <w:left w:val="single" w:sz="8" w:space="0" w:color="70AD47"/>
              <w:bottom w:val="single" w:sz="4" w:space="0" w:color="00B050"/>
            </w:tcBorders>
            <w:shd w:val="clear" w:color="auto" w:fill="auto"/>
            <w:noWrap/>
            <w:vAlign w:val="center"/>
          </w:tcPr>
          <w:p w:rsidR="00EF5380" w:rsidRPr="00E36309" w:rsidRDefault="00FC6039" w:rsidP="00EF5380">
            <w:pPr>
              <w:jc w:val="center"/>
              <w:rPr>
                <w:rFonts w:ascii="Times New Roman" w:hAnsi="Times New Roman"/>
                <w:b/>
                <w:sz w:val="20"/>
                <w:szCs w:val="20"/>
              </w:rPr>
            </w:pPr>
            <w:r>
              <w:rPr>
                <w:rFonts w:ascii="Times New Roman" w:hAnsi="Times New Roman"/>
                <w:b/>
                <w:sz w:val="20"/>
                <w:szCs w:val="20"/>
              </w:rPr>
              <w:t>0</w:t>
            </w:r>
          </w:p>
        </w:tc>
        <w:tc>
          <w:tcPr>
            <w:tcW w:w="1276" w:type="dxa"/>
            <w:tcBorders>
              <w:top w:val="single" w:sz="6" w:space="0" w:color="70AD47"/>
              <w:bottom w:val="single" w:sz="4" w:space="0" w:color="00B050"/>
            </w:tcBorders>
            <w:shd w:val="clear" w:color="auto" w:fill="auto"/>
            <w:noWrap/>
            <w:vAlign w:val="center"/>
          </w:tcPr>
          <w:p w:rsidR="00EF5380" w:rsidRPr="00E36309" w:rsidRDefault="00FC6039" w:rsidP="00EF5380">
            <w:pPr>
              <w:jc w:val="center"/>
              <w:rPr>
                <w:rFonts w:ascii="Times New Roman" w:hAnsi="Times New Roman"/>
                <w:b/>
                <w:sz w:val="20"/>
                <w:szCs w:val="20"/>
              </w:rPr>
            </w:pPr>
            <w:r>
              <w:rPr>
                <w:rFonts w:ascii="Times New Roman" w:hAnsi="Times New Roman"/>
                <w:b/>
                <w:sz w:val="20"/>
                <w:szCs w:val="20"/>
              </w:rPr>
              <w:t>0</w:t>
            </w:r>
          </w:p>
        </w:tc>
        <w:tc>
          <w:tcPr>
            <w:tcW w:w="1134" w:type="dxa"/>
            <w:tcBorders>
              <w:top w:val="single" w:sz="6" w:space="0" w:color="70AD47"/>
              <w:bottom w:val="single" w:sz="4" w:space="0" w:color="00B050"/>
            </w:tcBorders>
            <w:shd w:val="clear" w:color="auto" w:fill="auto"/>
            <w:noWrap/>
            <w:vAlign w:val="center"/>
          </w:tcPr>
          <w:p w:rsidR="00EF5380" w:rsidRPr="00E36309" w:rsidRDefault="00612D2E" w:rsidP="00EF5380">
            <w:pPr>
              <w:jc w:val="center"/>
              <w:rPr>
                <w:rFonts w:ascii="Times New Roman" w:hAnsi="Times New Roman"/>
                <w:b/>
                <w:sz w:val="20"/>
                <w:szCs w:val="20"/>
              </w:rPr>
            </w:pPr>
            <w:r>
              <w:rPr>
                <w:rFonts w:ascii="Times New Roman" w:hAnsi="Times New Roman"/>
                <w:b/>
                <w:sz w:val="20"/>
                <w:szCs w:val="20"/>
              </w:rPr>
              <w:t>0</w:t>
            </w:r>
          </w:p>
        </w:tc>
        <w:tc>
          <w:tcPr>
            <w:tcW w:w="1140" w:type="dxa"/>
            <w:tcBorders>
              <w:top w:val="single" w:sz="6" w:space="0" w:color="70AD47"/>
              <w:bottom w:val="single" w:sz="4" w:space="0" w:color="00B050"/>
            </w:tcBorders>
            <w:shd w:val="clear" w:color="auto" w:fill="auto"/>
            <w:noWrap/>
            <w:vAlign w:val="center"/>
          </w:tcPr>
          <w:p w:rsidR="00EF5380" w:rsidRPr="00E36309" w:rsidRDefault="00612D2E" w:rsidP="00EF5380">
            <w:pPr>
              <w:jc w:val="center"/>
              <w:rPr>
                <w:rFonts w:ascii="Times New Roman" w:hAnsi="Times New Roman"/>
                <w:b/>
                <w:sz w:val="20"/>
                <w:szCs w:val="20"/>
              </w:rPr>
            </w:pPr>
            <w:r>
              <w:rPr>
                <w:rFonts w:ascii="Times New Roman" w:hAnsi="Times New Roman"/>
                <w:b/>
                <w:sz w:val="20"/>
                <w:szCs w:val="20"/>
              </w:rPr>
              <w:t>0</w:t>
            </w:r>
          </w:p>
        </w:tc>
        <w:tc>
          <w:tcPr>
            <w:tcW w:w="1134" w:type="dxa"/>
            <w:tcBorders>
              <w:top w:val="single" w:sz="6" w:space="0" w:color="70AD47"/>
              <w:bottom w:val="single" w:sz="4" w:space="0" w:color="00B050"/>
            </w:tcBorders>
            <w:shd w:val="clear" w:color="auto" w:fill="auto"/>
            <w:noWrap/>
            <w:vAlign w:val="center"/>
          </w:tcPr>
          <w:p w:rsidR="00EF5380" w:rsidRPr="00E36309" w:rsidRDefault="00612D2E" w:rsidP="00EF5380">
            <w:pPr>
              <w:jc w:val="center"/>
              <w:rPr>
                <w:rFonts w:ascii="Times New Roman" w:hAnsi="Times New Roman"/>
                <w:b/>
                <w:sz w:val="20"/>
                <w:szCs w:val="20"/>
              </w:rPr>
            </w:pPr>
            <w:r>
              <w:rPr>
                <w:rFonts w:ascii="Times New Roman" w:hAnsi="Times New Roman"/>
                <w:b/>
                <w:sz w:val="20"/>
                <w:szCs w:val="20"/>
              </w:rPr>
              <w:t>0</w:t>
            </w:r>
          </w:p>
        </w:tc>
        <w:tc>
          <w:tcPr>
            <w:tcW w:w="1240" w:type="dxa"/>
            <w:tcBorders>
              <w:top w:val="single" w:sz="6" w:space="0" w:color="70AD47"/>
              <w:bottom w:val="single" w:sz="4" w:space="0" w:color="00B050"/>
              <w:right w:val="single" w:sz="18" w:space="0" w:color="70AD47"/>
            </w:tcBorders>
            <w:shd w:val="clear" w:color="auto" w:fill="auto"/>
            <w:noWrap/>
            <w:vAlign w:val="center"/>
          </w:tcPr>
          <w:p w:rsidR="00EF5380" w:rsidRDefault="00FC6039" w:rsidP="00EF5380">
            <w:pPr>
              <w:jc w:val="center"/>
              <w:rPr>
                <w:rFonts w:ascii="Times New Roman" w:hAnsi="Times New Roman"/>
                <w:b/>
                <w:sz w:val="20"/>
                <w:szCs w:val="20"/>
              </w:rPr>
            </w:pPr>
            <w:r>
              <w:rPr>
                <w:rFonts w:ascii="Times New Roman" w:hAnsi="Times New Roman"/>
                <w:b/>
                <w:sz w:val="20"/>
                <w:szCs w:val="20"/>
              </w:rPr>
              <w:t>0</w:t>
            </w:r>
          </w:p>
        </w:tc>
        <w:tc>
          <w:tcPr>
            <w:tcW w:w="1275" w:type="dxa"/>
            <w:tcBorders>
              <w:top w:val="single" w:sz="6" w:space="0" w:color="70AD47"/>
              <w:left w:val="single" w:sz="18" w:space="0" w:color="70AD47"/>
              <w:bottom w:val="single" w:sz="4" w:space="0" w:color="auto"/>
            </w:tcBorders>
            <w:shd w:val="clear" w:color="auto" w:fill="auto"/>
            <w:noWrap/>
            <w:vAlign w:val="center"/>
          </w:tcPr>
          <w:p w:rsidR="00EF5380" w:rsidRPr="008B4DA6" w:rsidRDefault="00EF5380" w:rsidP="00EF5380">
            <w:pPr>
              <w:jc w:val="center"/>
              <w:rPr>
                <w:rFonts w:ascii="Times New Roman" w:hAnsi="Times New Roman"/>
                <w:b/>
                <w:sz w:val="20"/>
                <w:szCs w:val="20"/>
              </w:rPr>
            </w:pPr>
            <w:r w:rsidRPr="008B4DA6">
              <w:rPr>
                <w:rFonts w:ascii="Times New Roman" w:hAnsi="Times New Roman"/>
                <w:b/>
                <w:sz w:val="20"/>
                <w:szCs w:val="20"/>
              </w:rPr>
              <w:t>890.000</w:t>
            </w:r>
          </w:p>
        </w:tc>
      </w:tr>
      <w:tr w:rsidR="00EF5380" w:rsidRPr="00E36309" w:rsidTr="00EF5380">
        <w:tblPrEx>
          <w:tblLook w:val="0400" w:firstRow="0" w:lastRow="0" w:firstColumn="0" w:lastColumn="0" w:noHBand="0" w:noVBand="1"/>
        </w:tblPrEx>
        <w:trPr>
          <w:gridAfter w:val="3"/>
          <w:wAfter w:w="3402" w:type="dxa"/>
          <w:trHeight w:val="529"/>
        </w:trPr>
        <w:tc>
          <w:tcPr>
            <w:tcW w:w="4962" w:type="dxa"/>
            <w:tcBorders>
              <w:top w:val="dashed" w:sz="4" w:space="0" w:color="00B050"/>
              <w:bottom w:val="single" w:sz="4" w:space="0" w:color="00B050"/>
              <w:right w:val="single" w:sz="8" w:space="0" w:color="70AD47"/>
            </w:tcBorders>
            <w:shd w:val="clear" w:color="000000" w:fill="FFFFFF"/>
            <w:vAlign w:val="center"/>
          </w:tcPr>
          <w:p w:rsidR="00EF5380" w:rsidRPr="00A857D6" w:rsidRDefault="00EF5380" w:rsidP="00EF5380">
            <w:pPr>
              <w:rPr>
                <w:rFonts w:ascii="Times New Roman" w:eastAsia="Times New Roman" w:hAnsi="Times New Roman"/>
                <w:i/>
                <w:sz w:val="20"/>
                <w:szCs w:val="20"/>
              </w:rPr>
            </w:pPr>
            <w:r>
              <w:rPr>
                <w:rFonts w:ascii="Times New Roman" w:eastAsia="Times New Roman" w:hAnsi="Times New Roman"/>
                <w:i/>
                <w:sz w:val="20"/>
                <w:szCs w:val="20"/>
              </w:rPr>
              <w:t>-</w:t>
            </w:r>
            <w:r w:rsidRPr="00A857D6">
              <w:rPr>
                <w:rFonts w:ascii="Times New Roman" w:eastAsia="Times New Roman" w:hAnsi="Times New Roman"/>
                <w:i/>
                <w:sz w:val="20"/>
                <w:szCs w:val="20"/>
              </w:rPr>
              <w:t>Ministrstvo za kmetijstvo, gozdarstvo in prehrano</w:t>
            </w:r>
          </w:p>
        </w:tc>
        <w:tc>
          <w:tcPr>
            <w:tcW w:w="1447" w:type="dxa"/>
            <w:tcBorders>
              <w:top w:val="single" w:sz="4" w:space="0" w:color="00B050"/>
              <w:left w:val="single" w:sz="8" w:space="0" w:color="70AD47"/>
              <w:bottom w:val="single" w:sz="4" w:space="0" w:color="00B050"/>
              <w:right w:val="single" w:sz="8" w:space="0" w:color="70AD47"/>
            </w:tcBorders>
          </w:tcPr>
          <w:p w:rsidR="008B35F7" w:rsidRPr="00D90F54" w:rsidRDefault="008B35F7" w:rsidP="008B35F7">
            <w:pPr>
              <w:jc w:val="center"/>
              <w:rPr>
                <w:rFonts w:ascii="Times New Roman" w:hAnsi="Times New Roman"/>
                <w:sz w:val="20"/>
                <w:szCs w:val="20"/>
              </w:rPr>
            </w:pPr>
            <w:r w:rsidRPr="00D90F54">
              <w:rPr>
                <w:rFonts w:ascii="Times New Roman" w:hAnsi="Times New Roman"/>
                <w:sz w:val="20"/>
                <w:szCs w:val="20"/>
              </w:rPr>
              <w:t>140021– Program razvoja podeželja 14-</w:t>
            </w:r>
            <w:r w:rsidRPr="00D90F54">
              <w:rPr>
                <w:rFonts w:ascii="Times New Roman" w:hAnsi="Times New Roman"/>
                <w:sz w:val="20"/>
                <w:szCs w:val="20"/>
              </w:rPr>
              <w:lastRenderedPageBreak/>
              <w:t>20– EU</w:t>
            </w:r>
          </w:p>
          <w:p w:rsidR="00EF5380" w:rsidRPr="00E36309" w:rsidRDefault="008B35F7" w:rsidP="008B35F7">
            <w:pPr>
              <w:jc w:val="center"/>
              <w:rPr>
                <w:rFonts w:ascii="Times New Roman" w:hAnsi="Times New Roman"/>
                <w:b/>
                <w:sz w:val="20"/>
                <w:szCs w:val="20"/>
              </w:rPr>
            </w:pPr>
            <w:r w:rsidRPr="00D90F54">
              <w:rPr>
                <w:rFonts w:ascii="Times New Roman" w:hAnsi="Times New Roman"/>
                <w:sz w:val="20"/>
                <w:szCs w:val="20"/>
              </w:rPr>
              <w:t>140022– Program razvoja podeželja– slovenska udeležba</w:t>
            </w:r>
          </w:p>
        </w:tc>
        <w:tc>
          <w:tcPr>
            <w:tcW w:w="1134" w:type="dxa"/>
            <w:tcBorders>
              <w:top w:val="single" w:sz="4" w:space="0" w:color="00B050"/>
              <w:left w:val="single" w:sz="8" w:space="0" w:color="70AD47"/>
              <w:bottom w:val="single" w:sz="4" w:space="0" w:color="00B050"/>
            </w:tcBorders>
            <w:shd w:val="clear" w:color="auto" w:fill="auto"/>
            <w:noWrap/>
            <w:vAlign w:val="center"/>
          </w:tcPr>
          <w:p w:rsidR="00EF5380" w:rsidRPr="00E36309" w:rsidRDefault="00EF5380" w:rsidP="00EF5380">
            <w:pPr>
              <w:jc w:val="center"/>
              <w:rPr>
                <w:rFonts w:ascii="Times New Roman" w:hAnsi="Times New Roman"/>
                <w:b/>
                <w:sz w:val="20"/>
                <w:szCs w:val="20"/>
              </w:rPr>
            </w:pPr>
          </w:p>
        </w:tc>
        <w:tc>
          <w:tcPr>
            <w:tcW w:w="1276" w:type="dxa"/>
            <w:tcBorders>
              <w:top w:val="single" w:sz="4" w:space="0" w:color="00B050"/>
              <w:bottom w:val="single" w:sz="4" w:space="0" w:color="00B050"/>
            </w:tcBorders>
            <w:shd w:val="clear" w:color="auto" w:fill="auto"/>
            <w:noWrap/>
            <w:vAlign w:val="center"/>
          </w:tcPr>
          <w:p w:rsidR="00EF5380" w:rsidRPr="00E36309" w:rsidRDefault="00EF5380" w:rsidP="00EF5380">
            <w:pPr>
              <w:jc w:val="center"/>
              <w:rPr>
                <w:rFonts w:ascii="Times New Roman" w:hAnsi="Times New Roman"/>
                <w:b/>
                <w:sz w:val="20"/>
                <w:szCs w:val="20"/>
              </w:rPr>
            </w:pPr>
          </w:p>
        </w:tc>
        <w:tc>
          <w:tcPr>
            <w:tcW w:w="1134" w:type="dxa"/>
            <w:tcBorders>
              <w:top w:val="single" w:sz="4" w:space="0" w:color="00B050"/>
              <w:bottom w:val="single" w:sz="4" w:space="0" w:color="00B050"/>
            </w:tcBorders>
            <w:shd w:val="clear" w:color="auto" w:fill="auto"/>
            <w:noWrap/>
            <w:vAlign w:val="center"/>
          </w:tcPr>
          <w:p w:rsidR="00EF5380" w:rsidRPr="00E36309" w:rsidRDefault="00EF5380" w:rsidP="00EF5380">
            <w:pPr>
              <w:jc w:val="center"/>
              <w:rPr>
                <w:rFonts w:ascii="Times New Roman" w:hAnsi="Times New Roman"/>
                <w:b/>
                <w:sz w:val="20"/>
                <w:szCs w:val="20"/>
              </w:rPr>
            </w:pPr>
          </w:p>
        </w:tc>
        <w:tc>
          <w:tcPr>
            <w:tcW w:w="1140" w:type="dxa"/>
            <w:tcBorders>
              <w:top w:val="single" w:sz="4" w:space="0" w:color="00B050"/>
              <w:bottom w:val="single" w:sz="4" w:space="0" w:color="00B050"/>
            </w:tcBorders>
            <w:shd w:val="clear" w:color="auto" w:fill="auto"/>
            <w:noWrap/>
            <w:vAlign w:val="center"/>
          </w:tcPr>
          <w:p w:rsidR="00EF5380" w:rsidRPr="00E36309" w:rsidRDefault="00EF5380" w:rsidP="00EF5380">
            <w:pPr>
              <w:jc w:val="center"/>
              <w:rPr>
                <w:rFonts w:ascii="Times New Roman" w:hAnsi="Times New Roman"/>
                <w:b/>
                <w:sz w:val="20"/>
                <w:szCs w:val="20"/>
              </w:rPr>
            </w:pPr>
          </w:p>
        </w:tc>
        <w:tc>
          <w:tcPr>
            <w:tcW w:w="1134" w:type="dxa"/>
            <w:tcBorders>
              <w:top w:val="single" w:sz="4" w:space="0" w:color="00B050"/>
              <w:bottom w:val="single" w:sz="4" w:space="0" w:color="00B050"/>
            </w:tcBorders>
            <w:shd w:val="clear" w:color="auto" w:fill="auto"/>
            <w:noWrap/>
            <w:vAlign w:val="center"/>
          </w:tcPr>
          <w:p w:rsidR="00EF5380" w:rsidRPr="00E36309" w:rsidRDefault="00EF5380" w:rsidP="00EF5380">
            <w:pPr>
              <w:jc w:val="center"/>
              <w:rPr>
                <w:rFonts w:ascii="Times New Roman" w:hAnsi="Times New Roman"/>
                <w:b/>
                <w:sz w:val="20"/>
                <w:szCs w:val="20"/>
              </w:rPr>
            </w:pPr>
          </w:p>
        </w:tc>
        <w:tc>
          <w:tcPr>
            <w:tcW w:w="1240" w:type="dxa"/>
            <w:tcBorders>
              <w:top w:val="single" w:sz="4" w:space="0" w:color="00B050"/>
              <w:bottom w:val="single" w:sz="4" w:space="0" w:color="00B050"/>
              <w:right w:val="single" w:sz="18" w:space="0" w:color="70AD47"/>
            </w:tcBorders>
            <w:shd w:val="clear" w:color="auto" w:fill="auto"/>
            <w:noWrap/>
            <w:vAlign w:val="center"/>
          </w:tcPr>
          <w:p w:rsidR="00EF5380" w:rsidRDefault="00EF5380" w:rsidP="00EF5380">
            <w:pPr>
              <w:jc w:val="center"/>
              <w:rPr>
                <w:rFonts w:ascii="Times New Roman" w:hAnsi="Times New Roman"/>
                <w:b/>
                <w:sz w:val="20"/>
                <w:szCs w:val="20"/>
              </w:rPr>
            </w:pPr>
          </w:p>
        </w:tc>
        <w:tc>
          <w:tcPr>
            <w:tcW w:w="1275" w:type="dxa"/>
            <w:tcBorders>
              <w:top w:val="single" w:sz="4" w:space="0" w:color="auto"/>
              <w:left w:val="single" w:sz="18" w:space="0" w:color="70AD47"/>
              <w:bottom w:val="single" w:sz="4" w:space="0" w:color="auto"/>
            </w:tcBorders>
            <w:shd w:val="clear" w:color="auto" w:fill="auto"/>
            <w:noWrap/>
            <w:vAlign w:val="center"/>
          </w:tcPr>
          <w:p w:rsidR="00EF5380" w:rsidRDefault="00EF5380" w:rsidP="00EF5380">
            <w:pPr>
              <w:jc w:val="center"/>
              <w:rPr>
                <w:rFonts w:ascii="Times New Roman" w:hAnsi="Times New Roman"/>
                <w:sz w:val="20"/>
                <w:szCs w:val="20"/>
              </w:rPr>
            </w:pPr>
          </w:p>
        </w:tc>
      </w:tr>
      <w:tr w:rsidR="00EF5380" w:rsidRPr="00E36309" w:rsidTr="00EF5380">
        <w:tblPrEx>
          <w:tblLook w:val="0400" w:firstRow="0" w:lastRow="0" w:firstColumn="0" w:lastColumn="0" w:noHBand="0" w:noVBand="1"/>
        </w:tblPrEx>
        <w:trPr>
          <w:gridAfter w:val="3"/>
          <w:wAfter w:w="3402" w:type="dxa"/>
          <w:trHeight w:val="529"/>
        </w:trPr>
        <w:tc>
          <w:tcPr>
            <w:tcW w:w="4962" w:type="dxa"/>
            <w:tcBorders>
              <w:top w:val="single" w:sz="4" w:space="0" w:color="00B050"/>
              <w:bottom w:val="double" w:sz="12" w:space="0" w:color="70AD47"/>
              <w:right w:val="single" w:sz="8" w:space="0" w:color="70AD47"/>
            </w:tcBorders>
            <w:shd w:val="clear" w:color="000000" w:fill="FFFFFF"/>
            <w:vAlign w:val="center"/>
          </w:tcPr>
          <w:p w:rsidR="00EF5380" w:rsidRPr="00A857D6" w:rsidRDefault="00EF5380" w:rsidP="00EF5380">
            <w:pPr>
              <w:jc w:val="center"/>
              <w:rPr>
                <w:rFonts w:ascii="Times New Roman" w:eastAsia="Times New Roman" w:hAnsi="Times New Roman"/>
                <w:b/>
                <w:sz w:val="20"/>
                <w:szCs w:val="20"/>
              </w:rPr>
            </w:pPr>
            <w:r w:rsidRPr="00A857D6">
              <w:rPr>
                <w:rFonts w:ascii="Times New Roman" w:eastAsia="Times New Roman" w:hAnsi="Times New Roman"/>
                <w:b/>
                <w:sz w:val="20"/>
                <w:szCs w:val="20"/>
              </w:rPr>
              <w:lastRenderedPageBreak/>
              <w:t>SKUPAJ</w:t>
            </w:r>
          </w:p>
        </w:tc>
        <w:tc>
          <w:tcPr>
            <w:tcW w:w="1447" w:type="dxa"/>
            <w:tcBorders>
              <w:top w:val="single" w:sz="4" w:space="0" w:color="00B050"/>
              <w:left w:val="single" w:sz="8" w:space="0" w:color="70AD47"/>
              <w:bottom w:val="double" w:sz="12" w:space="0" w:color="70AD47"/>
              <w:right w:val="single" w:sz="8" w:space="0" w:color="70AD47"/>
            </w:tcBorders>
          </w:tcPr>
          <w:p w:rsidR="00EF5380" w:rsidRPr="00E36309" w:rsidRDefault="00EF5380" w:rsidP="00EF5380">
            <w:pPr>
              <w:jc w:val="center"/>
              <w:rPr>
                <w:rFonts w:ascii="Times New Roman" w:hAnsi="Times New Roman"/>
                <w:b/>
                <w:sz w:val="20"/>
                <w:szCs w:val="20"/>
              </w:rPr>
            </w:pPr>
          </w:p>
        </w:tc>
        <w:tc>
          <w:tcPr>
            <w:tcW w:w="1134" w:type="dxa"/>
            <w:tcBorders>
              <w:top w:val="single" w:sz="4" w:space="0" w:color="00B050"/>
              <w:left w:val="single" w:sz="8" w:space="0" w:color="70AD47"/>
              <w:bottom w:val="double" w:sz="12" w:space="0" w:color="70AD47"/>
            </w:tcBorders>
            <w:shd w:val="clear" w:color="auto" w:fill="auto"/>
            <w:noWrap/>
            <w:vAlign w:val="center"/>
          </w:tcPr>
          <w:p w:rsidR="00EF5380" w:rsidRPr="00E36309" w:rsidRDefault="00294685" w:rsidP="00EF5380">
            <w:pPr>
              <w:jc w:val="center"/>
              <w:rPr>
                <w:rFonts w:ascii="Times New Roman" w:hAnsi="Times New Roman"/>
                <w:b/>
                <w:sz w:val="20"/>
                <w:szCs w:val="20"/>
              </w:rPr>
            </w:pPr>
            <w:r>
              <w:rPr>
                <w:rFonts w:ascii="Times New Roman" w:hAnsi="Times New Roman"/>
                <w:b/>
                <w:sz w:val="20"/>
                <w:szCs w:val="20"/>
              </w:rPr>
              <w:t>0</w:t>
            </w:r>
          </w:p>
        </w:tc>
        <w:tc>
          <w:tcPr>
            <w:tcW w:w="1276" w:type="dxa"/>
            <w:tcBorders>
              <w:top w:val="single" w:sz="4" w:space="0" w:color="00B050"/>
              <w:bottom w:val="double" w:sz="12" w:space="0" w:color="70AD47"/>
            </w:tcBorders>
            <w:shd w:val="clear" w:color="auto" w:fill="auto"/>
            <w:noWrap/>
            <w:vAlign w:val="center"/>
          </w:tcPr>
          <w:p w:rsidR="00EF5380" w:rsidRPr="00E36309" w:rsidRDefault="00294685" w:rsidP="00EF5380">
            <w:pPr>
              <w:jc w:val="center"/>
              <w:rPr>
                <w:rFonts w:ascii="Times New Roman" w:hAnsi="Times New Roman"/>
                <w:b/>
                <w:sz w:val="20"/>
                <w:szCs w:val="20"/>
              </w:rPr>
            </w:pPr>
            <w:r>
              <w:rPr>
                <w:rFonts w:ascii="Times New Roman" w:hAnsi="Times New Roman"/>
                <w:b/>
                <w:sz w:val="20"/>
                <w:szCs w:val="20"/>
              </w:rPr>
              <w:t>0</w:t>
            </w:r>
          </w:p>
        </w:tc>
        <w:tc>
          <w:tcPr>
            <w:tcW w:w="1134" w:type="dxa"/>
            <w:tcBorders>
              <w:top w:val="single" w:sz="4" w:space="0" w:color="00B050"/>
              <w:bottom w:val="double" w:sz="12" w:space="0" w:color="70AD47"/>
            </w:tcBorders>
            <w:shd w:val="clear" w:color="auto" w:fill="auto"/>
            <w:noWrap/>
            <w:vAlign w:val="center"/>
          </w:tcPr>
          <w:p w:rsidR="00EF5380" w:rsidRPr="00E36309" w:rsidRDefault="00612D2E" w:rsidP="00EF5380">
            <w:pPr>
              <w:jc w:val="center"/>
              <w:rPr>
                <w:rFonts w:ascii="Times New Roman" w:hAnsi="Times New Roman"/>
                <w:b/>
                <w:sz w:val="20"/>
                <w:szCs w:val="20"/>
              </w:rPr>
            </w:pPr>
            <w:r>
              <w:rPr>
                <w:rFonts w:ascii="Times New Roman" w:hAnsi="Times New Roman"/>
                <w:b/>
                <w:sz w:val="20"/>
                <w:szCs w:val="20"/>
              </w:rPr>
              <w:t>0</w:t>
            </w:r>
          </w:p>
        </w:tc>
        <w:tc>
          <w:tcPr>
            <w:tcW w:w="1140" w:type="dxa"/>
            <w:tcBorders>
              <w:top w:val="single" w:sz="4" w:space="0" w:color="00B050"/>
              <w:bottom w:val="double" w:sz="12" w:space="0" w:color="70AD47"/>
            </w:tcBorders>
            <w:shd w:val="clear" w:color="auto" w:fill="auto"/>
            <w:noWrap/>
            <w:vAlign w:val="center"/>
          </w:tcPr>
          <w:p w:rsidR="00EF5380" w:rsidRPr="00E36309" w:rsidRDefault="00612D2E" w:rsidP="00EF5380">
            <w:pPr>
              <w:jc w:val="center"/>
              <w:rPr>
                <w:rFonts w:ascii="Times New Roman" w:hAnsi="Times New Roman"/>
                <w:b/>
                <w:sz w:val="20"/>
                <w:szCs w:val="20"/>
              </w:rPr>
            </w:pPr>
            <w:r>
              <w:rPr>
                <w:rFonts w:ascii="Times New Roman" w:hAnsi="Times New Roman"/>
                <w:b/>
                <w:sz w:val="20"/>
                <w:szCs w:val="20"/>
              </w:rPr>
              <w:t>0</w:t>
            </w:r>
          </w:p>
        </w:tc>
        <w:tc>
          <w:tcPr>
            <w:tcW w:w="1134" w:type="dxa"/>
            <w:tcBorders>
              <w:top w:val="single" w:sz="4" w:space="0" w:color="00B050"/>
              <w:bottom w:val="double" w:sz="12" w:space="0" w:color="70AD47"/>
            </w:tcBorders>
            <w:shd w:val="clear" w:color="auto" w:fill="auto"/>
            <w:noWrap/>
            <w:vAlign w:val="center"/>
          </w:tcPr>
          <w:p w:rsidR="00EF5380" w:rsidRPr="00E36309" w:rsidRDefault="00612D2E" w:rsidP="00EF5380">
            <w:pPr>
              <w:jc w:val="center"/>
              <w:rPr>
                <w:rFonts w:ascii="Times New Roman" w:hAnsi="Times New Roman"/>
                <w:b/>
                <w:sz w:val="20"/>
                <w:szCs w:val="20"/>
              </w:rPr>
            </w:pPr>
            <w:r>
              <w:rPr>
                <w:rFonts w:ascii="Times New Roman" w:hAnsi="Times New Roman"/>
                <w:b/>
                <w:sz w:val="20"/>
                <w:szCs w:val="20"/>
              </w:rPr>
              <w:t>0</w:t>
            </w:r>
          </w:p>
        </w:tc>
        <w:tc>
          <w:tcPr>
            <w:tcW w:w="1240" w:type="dxa"/>
            <w:tcBorders>
              <w:top w:val="single" w:sz="4" w:space="0" w:color="00B050"/>
              <w:bottom w:val="double" w:sz="12" w:space="0" w:color="70AD47"/>
              <w:right w:val="single" w:sz="18" w:space="0" w:color="70AD47"/>
            </w:tcBorders>
            <w:shd w:val="clear" w:color="auto" w:fill="auto"/>
            <w:noWrap/>
            <w:vAlign w:val="center"/>
          </w:tcPr>
          <w:p w:rsidR="00EF5380" w:rsidRDefault="00EF5380" w:rsidP="00EF5380">
            <w:pPr>
              <w:jc w:val="center"/>
              <w:rPr>
                <w:rFonts w:ascii="Times New Roman" w:hAnsi="Times New Roman"/>
                <w:b/>
                <w:sz w:val="20"/>
                <w:szCs w:val="20"/>
              </w:rPr>
            </w:pPr>
            <w:r>
              <w:rPr>
                <w:rFonts w:ascii="Times New Roman" w:hAnsi="Times New Roman"/>
                <w:b/>
                <w:sz w:val="20"/>
                <w:szCs w:val="20"/>
              </w:rPr>
              <w:t>0</w:t>
            </w:r>
          </w:p>
        </w:tc>
        <w:tc>
          <w:tcPr>
            <w:tcW w:w="1275" w:type="dxa"/>
            <w:tcBorders>
              <w:top w:val="single" w:sz="4" w:space="0" w:color="auto"/>
              <w:left w:val="single" w:sz="18" w:space="0" w:color="70AD47"/>
              <w:bottom w:val="double" w:sz="12" w:space="0" w:color="70AD47"/>
            </w:tcBorders>
            <w:shd w:val="clear" w:color="auto" w:fill="auto"/>
            <w:noWrap/>
            <w:vAlign w:val="center"/>
          </w:tcPr>
          <w:p w:rsidR="00EF5380" w:rsidRDefault="00EF5380" w:rsidP="00EF5380">
            <w:pPr>
              <w:jc w:val="center"/>
              <w:rPr>
                <w:rFonts w:ascii="Times New Roman" w:hAnsi="Times New Roman"/>
                <w:sz w:val="20"/>
                <w:szCs w:val="20"/>
              </w:rPr>
            </w:pPr>
          </w:p>
        </w:tc>
      </w:tr>
      <w:tr w:rsidR="00EF5380" w:rsidRPr="00E36309" w:rsidTr="00EF5380">
        <w:tblPrEx>
          <w:tblLook w:val="0400" w:firstRow="0" w:lastRow="0" w:firstColumn="0" w:lastColumn="0" w:noHBand="0" w:noVBand="1"/>
        </w:tblPrEx>
        <w:trPr>
          <w:gridAfter w:val="3"/>
          <w:wAfter w:w="3402" w:type="dxa"/>
          <w:trHeight w:val="1180"/>
        </w:trPr>
        <w:tc>
          <w:tcPr>
            <w:tcW w:w="4962" w:type="dxa"/>
            <w:tcBorders>
              <w:top w:val="double" w:sz="12" w:space="0" w:color="70AD47"/>
              <w:bottom w:val="dashed" w:sz="4" w:space="0" w:color="70AD47"/>
              <w:right w:val="single" w:sz="8" w:space="0" w:color="70AD47"/>
              <w:tr2bl w:val="single" w:sz="4" w:space="0" w:color="70AD47"/>
            </w:tcBorders>
            <w:shd w:val="clear" w:color="auto" w:fill="auto"/>
            <w:vAlign w:val="center"/>
          </w:tcPr>
          <w:p w:rsidR="00EF5380" w:rsidRPr="00E36309" w:rsidRDefault="00EF5380" w:rsidP="00EF5380">
            <w:pPr>
              <w:rPr>
                <w:rFonts w:ascii="Times New Roman" w:eastAsia="Times New Roman" w:hAnsi="Times New Roman"/>
                <w:b/>
                <w:sz w:val="20"/>
                <w:szCs w:val="20"/>
              </w:rPr>
            </w:pPr>
            <w:r>
              <w:rPr>
                <w:rFonts w:ascii="Times New Roman" w:eastAsia="Times New Roman" w:hAnsi="Times New Roman"/>
                <w:b/>
                <w:sz w:val="20"/>
                <w:szCs w:val="20"/>
              </w:rPr>
              <w:t>Ukrep 6</w:t>
            </w:r>
            <w:r w:rsidRPr="00E36309">
              <w:rPr>
                <w:rFonts w:ascii="Times New Roman" w:eastAsia="Times New Roman" w:hAnsi="Times New Roman"/>
                <w:b/>
                <w:sz w:val="20"/>
                <w:szCs w:val="20"/>
              </w:rPr>
              <w:t xml:space="preserve">: Spodbude za trajnostni </w:t>
            </w:r>
          </w:p>
          <w:p w:rsidR="00EF5380" w:rsidRDefault="00EF5380" w:rsidP="00EF5380">
            <w:pPr>
              <w:rPr>
                <w:rFonts w:ascii="Times New Roman" w:eastAsia="Times New Roman" w:hAnsi="Times New Roman"/>
                <w:b/>
                <w:sz w:val="20"/>
                <w:szCs w:val="20"/>
              </w:rPr>
            </w:pPr>
            <w:r w:rsidRPr="00E36309">
              <w:rPr>
                <w:rFonts w:ascii="Times New Roman" w:eastAsia="Times New Roman" w:hAnsi="Times New Roman"/>
                <w:b/>
                <w:sz w:val="20"/>
                <w:szCs w:val="20"/>
              </w:rPr>
              <w:t>razvoj podeželja</w:t>
            </w:r>
            <w:r>
              <w:rPr>
                <w:rFonts w:ascii="Times New Roman" w:eastAsia="Times New Roman" w:hAnsi="Times New Roman"/>
                <w:b/>
                <w:sz w:val="20"/>
                <w:szCs w:val="20"/>
              </w:rPr>
              <w:t xml:space="preserve"> 2007-2013</w:t>
            </w:r>
          </w:p>
          <w:p w:rsidR="00EF5380" w:rsidRDefault="00EF5380" w:rsidP="00EF5380">
            <w:pPr>
              <w:rPr>
                <w:rFonts w:ascii="Times New Roman" w:eastAsia="Times New Roman" w:hAnsi="Times New Roman"/>
                <w:b/>
                <w:sz w:val="20"/>
                <w:szCs w:val="20"/>
              </w:rPr>
            </w:pPr>
          </w:p>
          <w:p w:rsidR="00EF5380" w:rsidRPr="00E36309" w:rsidRDefault="00EF5380" w:rsidP="00EF5380">
            <w:pPr>
              <w:rPr>
                <w:rFonts w:ascii="Times New Roman" w:eastAsia="Times New Roman" w:hAnsi="Times New Roman"/>
                <w:b/>
                <w:sz w:val="20"/>
                <w:szCs w:val="20"/>
              </w:rPr>
            </w:pPr>
            <w:r>
              <w:rPr>
                <w:rFonts w:ascii="Times New Roman" w:eastAsia="Times New Roman" w:hAnsi="Times New Roman"/>
                <w:b/>
                <w:sz w:val="20"/>
                <w:szCs w:val="20"/>
              </w:rPr>
              <w:t xml:space="preserve">                                                      </w:t>
            </w:r>
            <w:r w:rsidRPr="00E36309">
              <w:rPr>
                <w:rFonts w:ascii="Times New Roman" w:eastAsia="Times New Roman" w:hAnsi="Times New Roman"/>
                <w:b/>
                <w:sz w:val="20"/>
                <w:szCs w:val="20"/>
              </w:rPr>
              <w:t>Veljaven finančni načrt</w:t>
            </w:r>
          </w:p>
        </w:tc>
        <w:tc>
          <w:tcPr>
            <w:tcW w:w="1447" w:type="dxa"/>
            <w:tcBorders>
              <w:top w:val="double" w:sz="12" w:space="0" w:color="70AD47"/>
              <w:left w:val="single" w:sz="8" w:space="0" w:color="70AD47"/>
              <w:bottom w:val="single" w:sz="4" w:space="0" w:color="70AD47"/>
              <w:right w:val="single" w:sz="8" w:space="0" w:color="70AD47"/>
            </w:tcBorders>
            <w:shd w:val="clear" w:color="auto" w:fill="auto"/>
          </w:tcPr>
          <w:p w:rsidR="00EF5380" w:rsidRPr="00E36309" w:rsidRDefault="00EF5380" w:rsidP="00EF5380">
            <w:pPr>
              <w:jc w:val="center"/>
              <w:rPr>
                <w:rFonts w:ascii="Times New Roman" w:hAnsi="Times New Roman"/>
                <w:sz w:val="20"/>
                <w:szCs w:val="20"/>
              </w:rPr>
            </w:pPr>
          </w:p>
        </w:tc>
        <w:tc>
          <w:tcPr>
            <w:tcW w:w="1134" w:type="dxa"/>
            <w:tcBorders>
              <w:top w:val="double" w:sz="12" w:space="0" w:color="70AD47"/>
              <w:left w:val="single" w:sz="8"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w:t>
            </w:r>
          </w:p>
        </w:tc>
        <w:tc>
          <w:tcPr>
            <w:tcW w:w="1276" w:type="dxa"/>
            <w:tcBorders>
              <w:top w:val="double" w:sz="12"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w:t>
            </w:r>
          </w:p>
        </w:tc>
        <w:tc>
          <w:tcPr>
            <w:tcW w:w="1134" w:type="dxa"/>
            <w:tcBorders>
              <w:top w:val="double" w:sz="12"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584.408</w:t>
            </w:r>
          </w:p>
        </w:tc>
        <w:tc>
          <w:tcPr>
            <w:tcW w:w="1140" w:type="dxa"/>
            <w:tcBorders>
              <w:top w:val="double" w:sz="12"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824.390</w:t>
            </w:r>
          </w:p>
        </w:tc>
        <w:tc>
          <w:tcPr>
            <w:tcW w:w="1134" w:type="dxa"/>
            <w:tcBorders>
              <w:top w:val="double" w:sz="12"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Pr>
                <w:rFonts w:ascii="Times New Roman" w:hAnsi="Times New Roman"/>
                <w:sz w:val="20"/>
                <w:szCs w:val="20"/>
              </w:rPr>
              <w:t>320.614</w:t>
            </w:r>
          </w:p>
        </w:tc>
        <w:tc>
          <w:tcPr>
            <w:tcW w:w="1240" w:type="dxa"/>
            <w:tcBorders>
              <w:top w:val="double" w:sz="12" w:space="0" w:color="70AD47"/>
              <w:bottom w:val="single" w:sz="4" w:space="0" w:color="70AD47"/>
              <w:right w:val="single" w:sz="18" w:space="0" w:color="70AD47"/>
            </w:tcBorders>
            <w:shd w:val="clear" w:color="auto" w:fill="auto"/>
            <w:noWrap/>
            <w:vAlign w:val="center"/>
          </w:tcPr>
          <w:p w:rsidR="00EF5380" w:rsidRPr="00E36309" w:rsidRDefault="00612D2E" w:rsidP="00EF5380">
            <w:pPr>
              <w:jc w:val="center"/>
              <w:rPr>
                <w:rFonts w:ascii="Times New Roman" w:hAnsi="Times New Roman"/>
                <w:sz w:val="20"/>
                <w:szCs w:val="20"/>
              </w:rPr>
            </w:pPr>
            <w:r>
              <w:rPr>
                <w:rFonts w:ascii="Times New Roman" w:hAnsi="Times New Roman"/>
                <w:sz w:val="20"/>
                <w:szCs w:val="20"/>
              </w:rPr>
              <w:t>0</w:t>
            </w:r>
          </w:p>
        </w:tc>
        <w:tc>
          <w:tcPr>
            <w:tcW w:w="1275" w:type="dxa"/>
            <w:tcBorders>
              <w:top w:val="double" w:sz="12" w:space="0" w:color="70AD47"/>
              <w:left w:val="single" w:sz="18" w:space="0" w:color="70AD47"/>
              <w:bottom w:val="single" w:sz="6" w:space="0" w:color="70AD47"/>
            </w:tcBorders>
            <w:shd w:val="clear" w:color="auto" w:fill="auto"/>
            <w:noWrap/>
            <w:vAlign w:val="center"/>
          </w:tcPr>
          <w:p w:rsidR="00EF5380" w:rsidRPr="008B4DA6" w:rsidRDefault="00EF5380" w:rsidP="00EF5380">
            <w:pPr>
              <w:jc w:val="center"/>
              <w:rPr>
                <w:rFonts w:ascii="Times New Roman" w:hAnsi="Times New Roman"/>
                <w:b/>
                <w:sz w:val="20"/>
                <w:szCs w:val="20"/>
              </w:rPr>
            </w:pPr>
            <w:r w:rsidRPr="008B4DA6">
              <w:rPr>
                <w:rFonts w:ascii="Times New Roman" w:hAnsi="Times New Roman"/>
                <w:b/>
                <w:sz w:val="20"/>
                <w:szCs w:val="20"/>
              </w:rPr>
              <w:t>1.729.412</w:t>
            </w:r>
          </w:p>
        </w:tc>
      </w:tr>
      <w:tr w:rsidR="00EF5380" w:rsidRPr="00E36309" w:rsidTr="00EF5380">
        <w:tblPrEx>
          <w:tblLook w:val="0400" w:firstRow="0" w:lastRow="0" w:firstColumn="0" w:lastColumn="0" w:noHBand="0" w:noVBand="1"/>
        </w:tblPrEx>
        <w:trPr>
          <w:gridAfter w:val="3"/>
          <w:wAfter w:w="3402" w:type="dxa"/>
          <w:trHeight w:val="467"/>
        </w:trPr>
        <w:tc>
          <w:tcPr>
            <w:tcW w:w="4962" w:type="dxa"/>
            <w:tcBorders>
              <w:top w:val="dashed" w:sz="4" w:space="0" w:color="70AD47"/>
              <w:bottom w:val="single" w:sz="4" w:space="0" w:color="70AD47"/>
              <w:right w:val="single" w:sz="8" w:space="0" w:color="70AD47"/>
            </w:tcBorders>
            <w:shd w:val="clear" w:color="000000" w:fill="FFFFFF"/>
            <w:vAlign w:val="center"/>
          </w:tcPr>
          <w:p w:rsidR="00EF5380" w:rsidRPr="00E36309" w:rsidRDefault="00EF5380" w:rsidP="00EF5380">
            <w:pPr>
              <w:rPr>
                <w:rFonts w:ascii="Times New Roman" w:eastAsia="Times New Roman" w:hAnsi="Times New Roman"/>
                <w:i/>
                <w:sz w:val="20"/>
                <w:szCs w:val="20"/>
              </w:rPr>
            </w:pPr>
            <w:r w:rsidRPr="00E36309">
              <w:rPr>
                <w:rFonts w:ascii="Times New Roman" w:eastAsia="Times New Roman" w:hAnsi="Times New Roman"/>
                <w:i/>
                <w:sz w:val="20"/>
                <w:szCs w:val="20"/>
              </w:rPr>
              <w:t>- Ministrstvo za kmetijstvo, gozdarstvo in prehrano</w:t>
            </w:r>
          </w:p>
        </w:tc>
        <w:tc>
          <w:tcPr>
            <w:tcW w:w="1447" w:type="dxa"/>
            <w:tcBorders>
              <w:top w:val="single" w:sz="4" w:space="0" w:color="70AD47"/>
              <w:left w:val="single" w:sz="8" w:space="0" w:color="70AD47"/>
              <w:bottom w:val="single" w:sz="4" w:space="0" w:color="70AD47"/>
              <w:right w:val="single" w:sz="8" w:space="0" w:color="70AD47"/>
            </w:tcBorders>
          </w:tcPr>
          <w:p w:rsidR="00EF5380" w:rsidRPr="00E36309" w:rsidRDefault="00EF5380" w:rsidP="00EF5380">
            <w:pPr>
              <w:jc w:val="center"/>
              <w:rPr>
                <w:rFonts w:ascii="Times New Roman" w:hAnsi="Times New Roman"/>
                <w:sz w:val="20"/>
                <w:szCs w:val="20"/>
              </w:rPr>
            </w:pPr>
            <w:r w:rsidRPr="00E36309">
              <w:rPr>
                <w:rFonts w:ascii="Times New Roman" w:hAnsi="Times New Roman"/>
                <w:sz w:val="20"/>
                <w:szCs w:val="20"/>
              </w:rPr>
              <w:t>920010 – Program razvoja podeželja 2007-2013 EU</w:t>
            </w:r>
          </w:p>
          <w:p w:rsidR="00EF5380" w:rsidRPr="00E36309" w:rsidRDefault="00EF5380" w:rsidP="00EF5380">
            <w:pPr>
              <w:jc w:val="center"/>
              <w:rPr>
                <w:rFonts w:ascii="Times New Roman" w:hAnsi="Times New Roman"/>
                <w:sz w:val="20"/>
                <w:szCs w:val="20"/>
              </w:rPr>
            </w:pPr>
            <w:r w:rsidRPr="00E36309">
              <w:rPr>
                <w:rFonts w:ascii="Times New Roman" w:hAnsi="Times New Roman"/>
                <w:sz w:val="20"/>
                <w:szCs w:val="20"/>
              </w:rPr>
              <w:t>920110 – Program razvoja podeželja 2007-2014 – slovenska udeležba</w:t>
            </w:r>
          </w:p>
        </w:tc>
        <w:tc>
          <w:tcPr>
            <w:tcW w:w="1134" w:type="dxa"/>
            <w:tcBorders>
              <w:top w:val="single" w:sz="4" w:space="0" w:color="70AD47"/>
              <w:left w:val="single" w:sz="8"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sidRPr="00E36309">
              <w:rPr>
                <w:rFonts w:ascii="Times New Roman" w:hAnsi="Times New Roman"/>
                <w:sz w:val="20"/>
                <w:szCs w:val="20"/>
              </w:rPr>
              <w:t>-</w:t>
            </w:r>
          </w:p>
        </w:tc>
        <w:tc>
          <w:tcPr>
            <w:tcW w:w="1276" w:type="dxa"/>
            <w:tcBorders>
              <w:top w:val="single" w:sz="4"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r w:rsidRPr="00E36309">
              <w:rPr>
                <w:rFonts w:ascii="Times New Roman" w:hAnsi="Times New Roman"/>
                <w:sz w:val="20"/>
                <w:szCs w:val="20"/>
              </w:rPr>
              <w:t>-</w:t>
            </w:r>
          </w:p>
        </w:tc>
        <w:tc>
          <w:tcPr>
            <w:tcW w:w="1134" w:type="dxa"/>
            <w:tcBorders>
              <w:top w:val="single" w:sz="4"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140" w:type="dxa"/>
            <w:tcBorders>
              <w:top w:val="single" w:sz="4"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134" w:type="dxa"/>
            <w:tcBorders>
              <w:top w:val="single" w:sz="4"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240" w:type="dxa"/>
            <w:tcBorders>
              <w:top w:val="single" w:sz="4" w:space="0" w:color="70AD47"/>
              <w:bottom w:val="single" w:sz="4" w:space="0" w:color="70AD47"/>
              <w:right w:val="single" w:sz="18"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275" w:type="dxa"/>
            <w:tcBorders>
              <w:top w:val="single" w:sz="6" w:space="0" w:color="70AD47"/>
              <w:left w:val="single" w:sz="18"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r>
      <w:tr w:rsidR="00EF5380" w:rsidRPr="00E36309" w:rsidTr="00EF5380">
        <w:tblPrEx>
          <w:tblLook w:val="0400" w:firstRow="0" w:lastRow="0" w:firstColumn="0" w:lastColumn="0" w:noHBand="0" w:noVBand="1"/>
        </w:tblPrEx>
        <w:trPr>
          <w:gridAfter w:val="3"/>
          <w:wAfter w:w="3402" w:type="dxa"/>
          <w:trHeight w:val="467"/>
        </w:trPr>
        <w:tc>
          <w:tcPr>
            <w:tcW w:w="4962" w:type="dxa"/>
            <w:tcBorders>
              <w:top w:val="single" w:sz="4" w:space="0" w:color="70AD47"/>
              <w:bottom w:val="double" w:sz="12" w:space="0" w:color="70AD47"/>
              <w:right w:val="single" w:sz="8" w:space="0" w:color="70AD47"/>
            </w:tcBorders>
            <w:shd w:val="clear" w:color="000000" w:fill="FFFFFF"/>
            <w:vAlign w:val="center"/>
          </w:tcPr>
          <w:p w:rsidR="00EF5380" w:rsidRPr="00E36309" w:rsidRDefault="00EF5380" w:rsidP="00EF5380">
            <w:pPr>
              <w:jc w:val="center"/>
              <w:rPr>
                <w:rFonts w:ascii="Times New Roman" w:eastAsia="Times New Roman" w:hAnsi="Times New Roman"/>
                <w:b/>
                <w:sz w:val="20"/>
                <w:szCs w:val="20"/>
              </w:rPr>
            </w:pPr>
            <w:r w:rsidRPr="00E36309">
              <w:rPr>
                <w:rFonts w:ascii="Times New Roman" w:eastAsia="Times New Roman" w:hAnsi="Times New Roman"/>
                <w:b/>
                <w:sz w:val="20"/>
                <w:szCs w:val="20"/>
              </w:rPr>
              <w:t>SKUPAJ</w:t>
            </w:r>
          </w:p>
        </w:tc>
        <w:tc>
          <w:tcPr>
            <w:tcW w:w="1447" w:type="dxa"/>
            <w:tcBorders>
              <w:top w:val="single" w:sz="4" w:space="0" w:color="70AD47"/>
              <w:left w:val="single" w:sz="8" w:space="0" w:color="70AD47"/>
              <w:bottom w:val="double" w:sz="12" w:space="0" w:color="70AD47"/>
              <w:right w:val="single" w:sz="8" w:space="0" w:color="70AD47"/>
            </w:tcBorders>
          </w:tcPr>
          <w:p w:rsidR="00EF5380" w:rsidRPr="00E36309" w:rsidRDefault="00EF5380" w:rsidP="00EF5380">
            <w:pPr>
              <w:jc w:val="center"/>
              <w:rPr>
                <w:rFonts w:ascii="Times New Roman" w:hAnsi="Times New Roman"/>
                <w:b/>
                <w:sz w:val="20"/>
                <w:szCs w:val="20"/>
              </w:rPr>
            </w:pPr>
          </w:p>
        </w:tc>
        <w:tc>
          <w:tcPr>
            <w:tcW w:w="1134" w:type="dxa"/>
            <w:tcBorders>
              <w:top w:val="single" w:sz="4" w:space="0" w:color="70AD47"/>
              <w:left w:val="single" w:sz="8"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p>
        </w:tc>
        <w:tc>
          <w:tcPr>
            <w:tcW w:w="1276" w:type="dxa"/>
            <w:tcBorders>
              <w:top w:val="single" w:sz="4" w:space="0" w:color="70AD47"/>
              <w:bottom w:val="double" w:sz="12" w:space="0" w:color="70AD47"/>
            </w:tcBorders>
            <w:shd w:val="clear" w:color="auto" w:fill="auto"/>
            <w:noWrap/>
            <w:vAlign w:val="center"/>
          </w:tcPr>
          <w:p w:rsidR="00EF5380" w:rsidRPr="00E36309" w:rsidRDefault="00EF5380" w:rsidP="00EF5380">
            <w:pPr>
              <w:rPr>
                <w:rFonts w:ascii="Times New Roman" w:hAnsi="Times New Roman"/>
                <w:b/>
                <w:sz w:val="20"/>
                <w:szCs w:val="20"/>
              </w:rPr>
            </w:pPr>
          </w:p>
        </w:tc>
        <w:tc>
          <w:tcPr>
            <w:tcW w:w="1134" w:type="dxa"/>
            <w:tcBorders>
              <w:top w:val="single" w:sz="4"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sidRPr="00E36309">
              <w:rPr>
                <w:rFonts w:ascii="Times New Roman" w:hAnsi="Times New Roman"/>
                <w:b/>
                <w:sz w:val="20"/>
                <w:szCs w:val="20"/>
              </w:rPr>
              <w:t>584.408</w:t>
            </w:r>
          </w:p>
        </w:tc>
        <w:tc>
          <w:tcPr>
            <w:tcW w:w="1140" w:type="dxa"/>
            <w:tcBorders>
              <w:top w:val="single" w:sz="4"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sidRPr="00E36309">
              <w:rPr>
                <w:rFonts w:ascii="Times New Roman" w:hAnsi="Times New Roman"/>
                <w:b/>
                <w:sz w:val="20"/>
                <w:szCs w:val="20"/>
              </w:rPr>
              <w:t>824.390</w:t>
            </w:r>
          </w:p>
        </w:tc>
        <w:tc>
          <w:tcPr>
            <w:tcW w:w="1134" w:type="dxa"/>
            <w:tcBorders>
              <w:top w:val="single" w:sz="4"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sidRPr="00E36309">
              <w:rPr>
                <w:rFonts w:ascii="Times New Roman" w:hAnsi="Times New Roman"/>
                <w:b/>
                <w:sz w:val="20"/>
                <w:szCs w:val="20"/>
              </w:rPr>
              <w:t>320.614</w:t>
            </w:r>
          </w:p>
        </w:tc>
        <w:tc>
          <w:tcPr>
            <w:tcW w:w="1240" w:type="dxa"/>
            <w:tcBorders>
              <w:top w:val="single" w:sz="4" w:space="0" w:color="70AD47"/>
              <w:bottom w:val="double" w:sz="12" w:space="0" w:color="70AD47"/>
              <w:right w:val="single" w:sz="18" w:space="0" w:color="70AD47"/>
            </w:tcBorders>
            <w:shd w:val="clear" w:color="auto" w:fill="auto"/>
            <w:noWrap/>
            <w:vAlign w:val="center"/>
          </w:tcPr>
          <w:p w:rsidR="00EF5380" w:rsidRPr="00E36309" w:rsidRDefault="00EF5380" w:rsidP="00EF5380">
            <w:pPr>
              <w:jc w:val="center"/>
              <w:rPr>
                <w:rFonts w:ascii="Times New Roman" w:hAnsi="Times New Roman"/>
                <w:b/>
                <w:sz w:val="20"/>
                <w:szCs w:val="20"/>
              </w:rPr>
            </w:pPr>
            <w:r w:rsidRPr="00E36309">
              <w:rPr>
                <w:rFonts w:ascii="Times New Roman" w:hAnsi="Times New Roman"/>
                <w:b/>
                <w:sz w:val="20"/>
                <w:szCs w:val="20"/>
              </w:rPr>
              <w:t>0</w:t>
            </w:r>
          </w:p>
        </w:tc>
        <w:tc>
          <w:tcPr>
            <w:tcW w:w="1275" w:type="dxa"/>
            <w:tcBorders>
              <w:top w:val="single" w:sz="4" w:space="0" w:color="70AD47"/>
              <w:left w:val="single" w:sz="18" w:space="0" w:color="70AD47"/>
              <w:bottom w:val="double" w:sz="12"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r>
      <w:tr w:rsidR="00EF5380" w:rsidRPr="00E36309" w:rsidTr="00EF5380">
        <w:tblPrEx>
          <w:tblLook w:val="0400" w:firstRow="0" w:lastRow="0" w:firstColumn="0" w:lastColumn="0" w:noHBand="0" w:noVBand="1"/>
        </w:tblPrEx>
        <w:trPr>
          <w:gridAfter w:val="3"/>
          <w:wAfter w:w="3402" w:type="dxa"/>
          <w:trHeight w:val="773"/>
        </w:trPr>
        <w:tc>
          <w:tcPr>
            <w:tcW w:w="4962" w:type="dxa"/>
            <w:tcBorders>
              <w:top w:val="single" w:sz="4" w:space="0" w:color="70AD47"/>
              <w:bottom w:val="dashed" w:sz="4" w:space="0" w:color="70AD47"/>
              <w:right w:val="single" w:sz="8" w:space="0" w:color="70AD47"/>
              <w:tr2bl w:val="single" w:sz="4" w:space="0" w:color="70AD47"/>
            </w:tcBorders>
            <w:shd w:val="clear" w:color="auto" w:fill="auto"/>
            <w:vAlign w:val="center"/>
          </w:tcPr>
          <w:p w:rsidR="00EF5380" w:rsidRPr="00E36309" w:rsidRDefault="00EF5380" w:rsidP="00EF5380">
            <w:pPr>
              <w:rPr>
                <w:rFonts w:ascii="Times New Roman" w:eastAsia="Times New Roman" w:hAnsi="Times New Roman"/>
                <w:b/>
                <w:sz w:val="20"/>
                <w:szCs w:val="20"/>
              </w:rPr>
            </w:pPr>
            <w:r>
              <w:rPr>
                <w:rFonts w:ascii="Times New Roman" w:eastAsia="Times New Roman" w:hAnsi="Times New Roman"/>
                <w:b/>
                <w:sz w:val="20"/>
                <w:szCs w:val="20"/>
              </w:rPr>
              <w:t>Ukrep 7</w:t>
            </w:r>
            <w:r w:rsidRPr="00E36309">
              <w:rPr>
                <w:rFonts w:ascii="Times New Roman" w:eastAsia="Times New Roman" w:hAnsi="Times New Roman"/>
                <w:b/>
                <w:sz w:val="20"/>
                <w:szCs w:val="20"/>
              </w:rPr>
              <w:t xml:space="preserve">: Prometna </w:t>
            </w:r>
            <w:r>
              <w:rPr>
                <w:rFonts w:ascii="Times New Roman" w:eastAsia="Times New Roman" w:hAnsi="Times New Roman"/>
                <w:b/>
                <w:sz w:val="20"/>
                <w:szCs w:val="20"/>
              </w:rPr>
              <w:t xml:space="preserve">in energetska </w:t>
            </w:r>
            <w:r w:rsidRPr="00E36309">
              <w:rPr>
                <w:rFonts w:ascii="Times New Roman" w:eastAsia="Times New Roman" w:hAnsi="Times New Roman"/>
                <w:b/>
                <w:sz w:val="20"/>
                <w:szCs w:val="20"/>
              </w:rPr>
              <w:t>infrastruktura</w:t>
            </w:r>
          </w:p>
          <w:p w:rsidR="00EF5380" w:rsidRDefault="00EF5380" w:rsidP="00EF5380">
            <w:pPr>
              <w:rPr>
                <w:rFonts w:ascii="Times New Roman" w:eastAsia="Times New Roman" w:hAnsi="Times New Roman"/>
                <w:b/>
                <w:sz w:val="20"/>
                <w:szCs w:val="20"/>
              </w:rPr>
            </w:pPr>
            <w:r w:rsidRPr="00E36309">
              <w:rPr>
                <w:rFonts w:ascii="Times New Roman" w:eastAsia="Times New Roman" w:hAnsi="Times New Roman"/>
                <w:b/>
                <w:sz w:val="20"/>
                <w:szCs w:val="20"/>
              </w:rPr>
              <w:t xml:space="preserve">v Pokolpju </w:t>
            </w:r>
          </w:p>
          <w:p w:rsidR="00EF5380" w:rsidRDefault="00EF5380" w:rsidP="00EF5380">
            <w:pPr>
              <w:rPr>
                <w:rFonts w:ascii="Times New Roman" w:eastAsia="Times New Roman" w:hAnsi="Times New Roman"/>
                <w:b/>
                <w:sz w:val="20"/>
                <w:szCs w:val="20"/>
              </w:rPr>
            </w:pPr>
          </w:p>
          <w:p w:rsidR="00EF5380" w:rsidRPr="00E36309" w:rsidRDefault="00EF5380" w:rsidP="00EF5380">
            <w:pPr>
              <w:rPr>
                <w:rFonts w:ascii="Times New Roman" w:eastAsia="Times New Roman" w:hAnsi="Times New Roman"/>
                <w:b/>
                <w:sz w:val="20"/>
                <w:szCs w:val="20"/>
              </w:rPr>
            </w:pPr>
          </w:p>
          <w:p w:rsidR="00EF5380" w:rsidRPr="00E36309" w:rsidRDefault="00EF5380" w:rsidP="00EF5380">
            <w:pPr>
              <w:rPr>
                <w:rFonts w:ascii="Times New Roman" w:eastAsia="Times New Roman" w:hAnsi="Times New Roman"/>
                <w:b/>
                <w:sz w:val="20"/>
                <w:szCs w:val="20"/>
              </w:rPr>
            </w:pPr>
            <w:r w:rsidRPr="00E36309">
              <w:rPr>
                <w:rFonts w:ascii="Times New Roman" w:eastAsia="Times New Roman" w:hAnsi="Times New Roman"/>
                <w:b/>
                <w:sz w:val="20"/>
                <w:szCs w:val="20"/>
              </w:rPr>
              <w:t xml:space="preserve">                                 </w:t>
            </w:r>
            <w:r>
              <w:rPr>
                <w:rFonts w:ascii="Times New Roman" w:eastAsia="Times New Roman" w:hAnsi="Times New Roman"/>
                <w:b/>
                <w:sz w:val="20"/>
                <w:szCs w:val="20"/>
              </w:rPr>
              <w:t xml:space="preserve">                     </w:t>
            </w:r>
            <w:r w:rsidRPr="00E36309">
              <w:rPr>
                <w:rFonts w:ascii="Times New Roman" w:eastAsia="Times New Roman" w:hAnsi="Times New Roman"/>
                <w:b/>
                <w:sz w:val="20"/>
                <w:szCs w:val="20"/>
              </w:rPr>
              <w:t>Veljaven finančni načrt</w:t>
            </w:r>
          </w:p>
          <w:p w:rsidR="00EF5380" w:rsidRPr="00B50A4A" w:rsidRDefault="00EF5380" w:rsidP="00EF5380">
            <w:pPr>
              <w:rPr>
                <w:rFonts w:ascii="Times New Roman" w:eastAsia="Times New Roman" w:hAnsi="Times New Roman"/>
                <w:sz w:val="20"/>
                <w:szCs w:val="20"/>
              </w:rPr>
            </w:pPr>
            <w:r w:rsidRPr="00E36309">
              <w:rPr>
                <w:rFonts w:ascii="Times New Roman" w:eastAsia="Times New Roman" w:hAnsi="Times New Roman"/>
                <w:b/>
                <w:sz w:val="20"/>
                <w:szCs w:val="20"/>
              </w:rPr>
              <w:t xml:space="preserve">                                    </w:t>
            </w:r>
            <w:r>
              <w:rPr>
                <w:rFonts w:ascii="Times New Roman" w:eastAsia="Times New Roman" w:hAnsi="Times New Roman"/>
                <w:b/>
                <w:sz w:val="20"/>
                <w:szCs w:val="20"/>
              </w:rPr>
              <w:t xml:space="preserve"> </w:t>
            </w:r>
          </w:p>
        </w:tc>
        <w:tc>
          <w:tcPr>
            <w:tcW w:w="1447" w:type="dxa"/>
            <w:tcBorders>
              <w:top w:val="single" w:sz="6" w:space="0" w:color="70AD47"/>
              <w:left w:val="single" w:sz="8" w:space="0" w:color="70AD47"/>
              <w:bottom w:val="single" w:sz="6" w:space="0" w:color="70AD47"/>
              <w:right w:val="single" w:sz="8" w:space="0" w:color="70AD47"/>
            </w:tcBorders>
            <w:shd w:val="clear" w:color="auto" w:fill="auto"/>
          </w:tcPr>
          <w:p w:rsidR="00EF5380" w:rsidRPr="00E36309" w:rsidRDefault="00EF5380" w:rsidP="00EF5380">
            <w:pPr>
              <w:jc w:val="center"/>
              <w:rPr>
                <w:rFonts w:ascii="Times New Roman" w:hAnsi="Times New Roman"/>
                <w:sz w:val="20"/>
                <w:szCs w:val="20"/>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EF5380" w:rsidRPr="002A4987" w:rsidRDefault="00EF5380" w:rsidP="00EF5380">
            <w:pPr>
              <w:rPr>
                <w:rFonts w:ascii="Times New Roman" w:hAnsi="Times New Roman"/>
                <w:sz w:val="20"/>
                <w:szCs w:val="20"/>
              </w:rPr>
            </w:pPr>
          </w:p>
          <w:p w:rsidR="00EF5380" w:rsidRPr="002A4987" w:rsidRDefault="00EF5380" w:rsidP="00EF5380">
            <w:pPr>
              <w:jc w:val="cente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jc w:val="center"/>
              <w:rPr>
                <w:rFonts w:ascii="Times New Roman" w:hAnsi="Times New Roman"/>
                <w:b/>
                <w:sz w:val="20"/>
                <w:szCs w:val="20"/>
              </w:rPr>
            </w:pPr>
            <w:r w:rsidRPr="002A4987">
              <w:rPr>
                <w:rFonts w:ascii="Times New Roman" w:hAnsi="Times New Roman"/>
                <w:b/>
                <w:sz w:val="20"/>
                <w:szCs w:val="20"/>
              </w:rPr>
              <w:t>12.661.221</w:t>
            </w:r>
          </w:p>
          <w:p w:rsidR="00EF5380" w:rsidRPr="002A4987" w:rsidRDefault="00EF5380" w:rsidP="00EF5380">
            <w:pPr>
              <w:jc w:val="center"/>
              <w:rPr>
                <w:rFonts w:ascii="Times New Roman" w:hAnsi="Times New Roman"/>
                <w:sz w:val="20"/>
                <w:szCs w:val="20"/>
              </w:rPr>
            </w:pPr>
          </w:p>
        </w:tc>
        <w:tc>
          <w:tcPr>
            <w:tcW w:w="1276" w:type="dxa"/>
            <w:tcBorders>
              <w:top w:val="single" w:sz="6" w:space="0" w:color="70AD47"/>
              <w:bottom w:val="single" w:sz="6" w:space="0" w:color="70AD47"/>
            </w:tcBorders>
            <w:shd w:val="clear" w:color="auto" w:fill="auto"/>
            <w:noWrap/>
            <w:vAlign w:val="center"/>
          </w:tcPr>
          <w:p w:rsidR="00EF5380" w:rsidRPr="002A4987" w:rsidRDefault="00EF5380" w:rsidP="00EF5380">
            <w:pPr>
              <w:rPr>
                <w:rFonts w:ascii="Times New Roman" w:hAnsi="Times New Roman"/>
                <w:sz w:val="20"/>
                <w:szCs w:val="20"/>
              </w:rPr>
            </w:pPr>
          </w:p>
          <w:p w:rsidR="00EF5380" w:rsidRPr="002A4987" w:rsidRDefault="00EF5380" w:rsidP="00EF5380">
            <w:pPr>
              <w:rPr>
                <w:rFonts w:ascii="Times New Roman" w:hAnsi="Times New Roman"/>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jc w:val="center"/>
              <w:rPr>
                <w:rFonts w:ascii="Times New Roman" w:hAnsi="Times New Roman"/>
                <w:b/>
                <w:sz w:val="20"/>
                <w:szCs w:val="20"/>
              </w:rPr>
            </w:pPr>
            <w:r w:rsidRPr="002A4987">
              <w:rPr>
                <w:rFonts w:ascii="Times New Roman" w:hAnsi="Times New Roman"/>
                <w:b/>
                <w:sz w:val="20"/>
                <w:szCs w:val="20"/>
              </w:rPr>
              <w:t>12.957.125</w:t>
            </w:r>
          </w:p>
          <w:p w:rsidR="00EF5380" w:rsidRPr="002A4987" w:rsidRDefault="00EF5380" w:rsidP="00EF5380">
            <w:pPr>
              <w:jc w:val="center"/>
              <w:rPr>
                <w:rFonts w:ascii="Times New Roman" w:hAnsi="Times New Roman"/>
                <w:sz w:val="20"/>
                <w:szCs w:val="20"/>
              </w:rPr>
            </w:pPr>
          </w:p>
        </w:tc>
        <w:tc>
          <w:tcPr>
            <w:tcW w:w="1134" w:type="dxa"/>
            <w:tcBorders>
              <w:top w:val="single" w:sz="6" w:space="0" w:color="70AD47"/>
              <w:bottom w:val="single" w:sz="6" w:space="0" w:color="70AD47"/>
            </w:tcBorders>
            <w:shd w:val="clear" w:color="auto" w:fill="auto"/>
            <w:noWrap/>
            <w:vAlign w:val="center"/>
          </w:tcPr>
          <w:p w:rsidR="00EF5380" w:rsidRPr="002A4987" w:rsidRDefault="00EF5380" w:rsidP="00EF5380">
            <w:pPr>
              <w:rPr>
                <w:rFonts w:ascii="Times New Roman" w:hAnsi="Times New Roman"/>
                <w:sz w:val="20"/>
                <w:szCs w:val="20"/>
              </w:rPr>
            </w:pPr>
          </w:p>
          <w:p w:rsidR="00EF5380" w:rsidRPr="002A4987" w:rsidRDefault="00EF5380" w:rsidP="00EF5380">
            <w:pPr>
              <w:jc w:val="cente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jc w:val="center"/>
              <w:rPr>
                <w:rFonts w:ascii="Times New Roman" w:hAnsi="Times New Roman"/>
                <w:b/>
                <w:sz w:val="20"/>
                <w:szCs w:val="20"/>
              </w:rPr>
            </w:pPr>
            <w:r w:rsidRPr="002A4987">
              <w:rPr>
                <w:rFonts w:ascii="Times New Roman" w:hAnsi="Times New Roman"/>
                <w:b/>
                <w:sz w:val="20"/>
                <w:szCs w:val="20"/>
              </w:rPr>
              <w:t>15.166.282</w:t>
            </w:r>
          </w:p>
        </w:tc>
        <w:tc>
          <w:tcPr>
            <w:tcW w:w="1140" w:type="dxa"/>
            <w:tcBorders>
              <w:top w:val="single" w:sz="6" w:space="0" w:color="70AD47"/>
              <w:bottom w:val="single" w:sz="6" w:space="0" w:color="70AD47"/>
            </w:tcBorders>
            <w:shd w:val="clear" w:color="auto" w:fill="auto"/>
            <w:noWrap/>
            <w:vAlign w:val="center"/>
          </w:tcPr>
          <w:p w:rsidR="00EF5380" w:rsidRPr="002A4987" w:rsidRDefault="00EF5380" w:rsidP="00EF5380">
            <w:pPr>
              <w:rPr>
                <w:rFonts w:ascii="Times New Roman" w:hAnsi="Times New Roman"/>
                <w:sz w:val="20"/>
                <w:szCs w:val="20"/>
              </w:rPr>
            </w:pPr>
          </w:p>
          <w:p w:rsidR="00EF5380" w:rsidRPr="002A4987" w:rsidRDefault="00EF5380" w:rsidP="00EF5380">
            <w:pPr>
              <w:jc w:val="cente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rPr>
                <w:rFonts w:ascii="Times New Roman" w:hAnsi="Times New Roman"/>
                <w:b/>
                <w:sz w:val="20"/>
                <w:szCs w:val="20"/>
              </w:rPr>
            </w:pPr>
            <w:r w:rsidRPr="002A4987">
              <w:rPr>
                <w:rFonts w:ascii="Times New Roman" w:hAnsi="Times New Roman"/>
                <w:b/>
                <w:sz w:val="20"/>
                <w:szCs w:val="20"/>
              </w:rPr>
              <w:t>2.797.046</w:t>
            </w:r>
          </w:p>
          <w:p w:rsidR="00EF5380" w:rsidRPr="002A4987" w:rsidRDefault="00EF5380" w:rsidP="00EF5380">
            <w:pPr>
              <w:jc w:val="center"/>
              <w:rPr>
                <w:rFonts w:ascii="Times New Roman" w:hAnsi="Times New Roman"/>
                <w:sz w:val="20"/>
                <w:szCs w:val="20"/>
              </w:rPr>
            </w:pPr>
          </w:p>
        </w:tc>
        <w:tc>
          <w:tcPr>
            <w:tcW w:w="1134" w:type="dxa"/>
            <w:tcBorders>
              <w:top w:val="single" w:sz="6" w:space="0" w:color="70AD47"/>
              <w:bottom w:val="single" w:sz="6" w:space="0" w:color="70AD47"/>
            </w:tcBorders>
            <w:shd w:val="clear" w:color="auto" w:fill="auto"/>
            <w:noWrap/>
            <w:vAlign w:val="center"/>
          </w:tcPr>
          <w:p w:rsidR="00EF5380" w:rsidRPr="002A4987" w:rsidRDefault="00EF5380" w:rsidP="00EF5380">
            <w:pPr>
              <w:rPr>
                <w:rFonts w:ascii="Times New Roman" w:hAnsi="Times New Roman"/>
                <w:sz w:val="20"/>
                <w:szCs w:val="20"/>
              </w:rPr>
            </w:pPr>
          </w:p>
          <w:p w:rsidR="00EF5380" w:rsidRPr="002A4987" w:rsidRDefault="00EF5380" w:rsidP="00EF5380">
            <w:pPr>
              <w:jc w:val="cente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jc w:val="center"/>
              <w:rPr>
                <w:rFonts w:ascii="Times New Roman" w:hAnsi="Times New Roman"/>
                <w:b/>
                <w:sz w:val="20"/>
                <w:szCs w:val="20"/>
              </w:rPr>
            </w:pPr>
            <w:r w:rsidRPr="002A4987">
              <w:rPr>
                <w:rFonts w:ascii="Times New Roman" w:hAnsi="Times New Roman"/>
                <w:b/>
                <w:sz w:val="20"/>
                <w:szCs w:val="20"/>
              </w:rPr>
              <w:t>661.861</w:t>
            </w:r>
          </w:p>
          <w:p w:rsidR="00EF5380" w:rsidRPr="002A4987" w:rsidRDefault="00EF5380" w:rsidP="00EF5380">
            <w:pPr>
              <w:jc w:val="center"/>
              <w:rPr>
                <w:rFonts w:ascii="Times New Roman" w:hAnsi="Times New Roman"/>
                <w:sz w:val="20"/>
                <w:szCs w:val="20"/>
              </w:rPr>
            </w:pPr>
          </w:p>
        </w:tc>
        <w:tc>
          <w:tcPr>
            <w:tcW w:w="1240" w:type="dxa"/>
            <w:tcBorders>
              <w:top w:val="single" w:sz="6" w:space="0" w:color="70AD47"/>
              <w:bottom w:val="single" w:sz="6" w:space="0" w:color="70AD47"/>
              <w:right w:val="single" w:sz="18" w:space="0" w:color="70AD47"/>
            </w:tcBorders>
            <w:shd w:val="clear" w:color="auto" w:fill="auto"/>
            <w:noWrap/>
            <w:vAlign w:val="center"/>
          </w:tcPr>
          <w:p w:rsidR="00EF5380" w:rsidRPr="002A4987" w:rsidRDefault="00EF5380" w:rsidP="00EF5380">
            <w:pPr>
              <w:rPr>
                <w:rFonts w:ascii="Times New Roman" w:hAnsi="Times New Roman"/>
                <w:sz w:val="20"/>
                <w:szCs w:val="20"/>
              </w:rPr>
            </w:pPr>
          </w:p>
          <w:p w:rsidR="00EF5380" w:rsidRPr="002A4987" w:rsidRDefault="00EF5380" w:rsidP="00EF5380">
            <w:pPr>
              <w:jc w:val="cente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jc w:val="center"/>
              <w:rPr>
                <w:rFonts w:ascii="Times New Roman" w:hAnsi="Times New Roman"/>
                <w:b/>
                <w:sz w:val="20"/>
                <w:szCs w:val="20"/>
              </w:rPr>
            </w:pPr>
            <w:r w:rsidRPr="002A4987">
              <w:rPr>
                <w:rFonts w:ascii="Times New Roman" w:hAnsi="Times New Roman"/>
                <w:b/>
                <w:sz w:val="20"/>
                <w:szCs w:val="20"/>
              </w:rPr>
              <w:t>13.809.163</w:t>
            </w:r>
          </w:p>
          <w:p w:rsidR="00EF5380" w:rsidRPr="002A4987" w:rsidRDefault="00EF5380" w:rsidP="00EF5380">
            <w:pPr>
              <w:jc w:val="center"/>
              <w:rPr>
                <w:rFonts w:ascii="Times New Roman" w:hAnsi="Times New Roman"/>
                <w:sz w:val="20"/>
                <w:szCs w:val="20"/>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EF5380" w:rsidRPr="002A4987" w:rsidRDefault="00EF5380" w:rsidP="00EF5380">
            <w:pPr>
              <w:rPr>
                <w:rFonts w:ascii="Times New Roman" w:hAnsi="Times New Roman"/>
                <w:sz w:val="20"/>
                <w:szCs w:val="20"/>
              </w:rPr>
            </w:pPr>
          </w:p>
          <w:p w:rsidR="00EF5380" w:rsidRPr="002A4987" w:rsidRDefault="00EF5380" w:rsidP="00EF5380">
            <w:pPr>
              <w:jc w:val="cente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rPr>
                <w:rFonts w:ascii="Times New Roman" w:hAnsi="Times New Roman"/>
                <w:b/>
                <w:sz w:val="20"/>
                <w:szCs w:val="20"/>
              </w:rPr>
            </w:pPr>
          </w:p>
          <w:p w:rsidR="00EF5380" w:rsidRPr="002A4987" w:rsidRDefault="00EF5380" w:rsidP="00EF5380">
            <w:pPr>
              <w:jc w:val="center"/>
              <w:rPr>
                <w:rFonts w:ascii="Times New Roman" w:hAnsi="Times New Roman"/>
                <w:b/>
                <w:sz w:val="20"/>
                <w:szCs w:val="20"/>
              </w:rPr>
            </w:pPr>
            <w:r w:rsidRPr="002A4987">
              <w:rPr>
                <w:rFonts w:ascii="Times New Roman" w:hAnsi="Times New Roman"/>
                <w:b/>
                <w:sz w:val="20"/>
                <w:szCs w:val="20"/>
              </w:rPr>
              <w:t>155.954.736</w:t>
            </w:r>
          </w:p>
          <w:p w:rsidR="00EF5380" w:rsidRPr="002A4987" w:rsidRDefault="00EF5380" w:rsidP="00EF5380">
            <w:pPr>
              <w:rPr>
                <w:rFonts w:ascii="Times New Roman" w:hAnsi="Times New Roman"/>
                <w:sz w:val="20"/>
                <w:szCs w:val="20"/>
              </w:rPr>
            </w:pPr>
          </w:p>
        </w:tc>
      </w:tr>
      <w:tr w:rsidR="00EF5380" w:rsidRPr="00E36309" w:rsidTr="00EF5380">
        <w:tblPrEx>
          <w:tblLook w:val="0400" w:firstRow="0" w:lastRow="0" w:firstColumn="0" w:lastColumn="0" w:noHBand="0" w:noVBand="1"/>
        </w:tblPrEx>
        <w:trPr>
          <w:gridAfter w:val="3"/>
          <w:wAfter w:w="3402" w:type="dxa"/>
          <w:trHeight w:val="499"/>
        </w:trPr>
        <w:tc>
          <w:tcPr>
            <w:tcW w:w="4962" w:type="dxa"/>
            <w:tcBorders>
              <w:top w:val="single" w:sz="4" w:space="0" w:color="92D050"/>
              <w:bottom w:val="dashed" w:sz="4" w:space="0" w:color="70AD47"/>
              <w:right w:val="single" w:sz="8" w:space="0" w:color="70AD47"/>
            </w:tcBorders>
            <w:shd w:val="clear" w:color="auto" w:fill="auto"/>
            <w:vAlign w:val="center"/>
          </w:tcPr>
          <w:p w:rsidR="00EF5380" w:rsidRPr="00E36309" w:rsidRDefault="005570DA" w:rsidP="00EF5380">
            <w:pPr>
              <w:jc w:val="center"/>
              <w:rPr>
                <w:rFonts w:ascii="Times New Roman" w:eastAsia="Times New Roman" w:hAnsi="Times New Roman"/>
                <w:i/>
                <w:sz w:val="20"/>
                <w:szCs w:val="20"/>
              </w:rPr>
            </w:pPr>
            <w:r>
              <w:rPr>
                <w:rFonts w:ascii="Times New Roman" w:eastAsia="Times New Roman" w:hAnsi="Times New Roman"/>
                <w:i/>
                <w:sz w:val="20"/>
                <w:szCs w:val="20"/>
              </w:rPr>
              <w:t>Ministrstvo za infrastrukturo</w:t>
            </w:r>
          </w:p>
        </w:tc>
        <w:tc>
          <w:tcPr>
            <w:tcW w:w="1447" w:type="dxa"/>
            <w:tcBorders>
              <w:top w:val="single" w:sz="6" w:space="0" w:color="70AD47"/>
              <w:left w:val="single" w:sz="8" w:space="0" w:color="70AD47"/>
              <w:bottom w:val="single" w:sz="6" w:space="0" w:color="70AD47"/>
              <w:right w:val="single" w:sz="8" w:space="0" w:color="70AD47"/>
            </w:tcBorders>
            <w:shd w:val="clear" w:color="auto" w:fill="auto"/>
          </w:tcPr>
          <w:p w:rsidR="00EF5380" w:rsidRPr="008B35F7" w:rsidRDefault="008B35F7" w:rsidP="00EF5380">
            <w:pPr>
              <w:jc w:val="center"/>
              <w:rPr>
                <w:rFonts w:ascii="Times New Roman" w:hAnsi="Times New Roman"/>
                <w:sz w:val="20"/>
                <w:szCs w:val="20"/>
              </w:rPr>
            </w:pPr>
            <w:r w:rsidRPr="008B35F7">
              <w:rPr>
                <w:rFonts w:ascii="Times New Roman" w:hAnsi="Times New Roman"/>
                <w:sz w:val="20"/>
                <w:szCs w:val="20"/>
              </w:rPr>
              <w:t xml:space="preserve">995810– Državno cestno omrežje– </w:t>
            </w:r>
            <w:r w:rsidRPr="008B35F7">
              <w:rPr>
                <w:rFonts w:ascii="Times New Roman" w:hAnsi="Times New Roman"/>
                <w:sz w:val="20"/>
                <w:szCs w:val="20"/>
              </w:rPr>
              <w:lastRenderedPageBreak/>
              <w:t>namenski vir</w:t>
            </w:r>
          </w:p>
        </w:tc>
        <w:tc>
          <w:tcPr>
            <w:tcW w:w="1134" w:type="dxa"/>
            <w:tcBorders>
              <w:top w:val="single" w:sz="6" w:space="0" w:color="70AD47"/>
              <w:left w:val="single" w:sz="8"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276" w:type="dxa"/>
            <w:tcBorders>
              <w:top w:val="single" w:sz="6"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134" w:type="dxa"/>
            <w:tcBorders>
              <w:top w:val="single" w:sz="6"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140" w:type="dxa"/>
            <w:tcBorders>
              <w:top w:val="single" w:sz="6"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134" w:type="dxa"/>
            <w:tcBorders>
              <w:top w:val="single" w:sz="6" w:space="0" w:color="70AD47"/>
              <w:bottom w:val="single" w:sz="4"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240" w:type="dxa"/>
            <w:tcBorders>
              <w:top w:val="single" w:sz="6" w:space="0" w:color="70AD47"/>
              <w:bottom w:val="single" w:sz="4" w:space="0" w:color="70AD47"/>
              <w:right w:val="single" w:sz="18"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r>
      <w:tr w:rsidR="00EF5380" w:rsidRPr="00E36309" w:rsidTr="00EF5380">
        <w:tblPrEx>
          <w:tblLook w:val="0400" w:firstRow="0" w:lastRow="0" w:firstColumn="0" w:lastColumn="0" w:noHBand="0" w:noVBand="1"/>
        </w:tblPrEx>
        <w:trPr>
          <w:gridAfter w:val="3"/>
          <w:wAfter w:w="3402" w:type="dxa"/>
          <w:trHeight w:val="563"/>
        </w:trPr>
        <w:tc>
          <w:tcPr>
            <w:tcW w:w="4962" w:type="dxa"/>
            <w:tcBorders>
              <w:top w:val="dashed" w:sz="4" w:space="0" w:color="70AD47"/>
              <w:bottom w:val="single" w:sz="4" w:space="0" w:color="70AD47"/>
              <w:right w:val="single" w:sz="8" w:space="0" w:color="70AD47"/>
            </w:tcBorders>
            <w:shd w:val="clear" w:color="000000" w:fill="FFFFFF"/>
            <w:vAlign w:val="center"/>
          </w:tcPr>
          <w:p w:rsidR="00EF5380" w:rsidRPr="00E36309" w:rsidRDefault="00EF5380" w:rsidP="00EF5380">
            <w:pPr>
              <w:jc w:val="center"/>
              <w:rPr>
                <w:rFonts w:ascii="Times New Roman" w:eastAsia="Times New Roman" w:hAnsi="Times New Roman"/>
                <w:b/>
                <w:sz w:val="20"/>
                <w:szCs w:val="20"/>
              </w:rPr>
            </w:pPr>
            <w:r w:rsidRPr="00E36309">
              <w:rPr>
                <w:rFonts w:ascii="Times New Roman" w:eastAsia="Times New Roman" w:hAnsi="Times New Roman"/>
                <w:b/>
                <w:sz w:val="20"/>
                <w:szCs w:val="20"/>
              </w:rPr>
              <w:lastRenderedPageBreak/>
              <w:t>SKUPAJ</w:t>
            </w:r>
          </w:p>
        </w:tc>
        <w:tc>
          <w:tcPr>
            <w:tcW w:w="1447" w:type="dxa"/>
            <w:tcBorders>
              <w:top w:val="single" w:sz="6" w:space="0" w:color="70AD47"/>
              <w:left w:val="single" w:sz="8" w:space="0" w:color="70AD47"/>
              <w:bottom w:val="single" w:sz="6" w:space="0" w:color="70AD47"/>
              <w:right w:val="single" w:sz="8" w:space="0" w:color="70AD47"/>
            </w:tcBorders>
          </w:tcPr>
          <w:p w:rsidR="00EF5380" w:rsidRPr="00E36309" w:rsidRDefault="00EF5380" w:rsidP="00EF5380">
            <w:pPr>
              <w:jc w:val="center"/>
              <w:rPr>
                <w:rFonts w:ascii="Times New Roman" w:hAnsi="Times New Roman"/>
                <w:b/>
                <w:sz w:val="20"/>
                <w:szCs w:val="20"/>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EF5380" w:rsidRPr="00E36309" w:rsidRDefault="00937AEE" w:rsidP="00EF5380">
            <w:pPr>
              <w:jc w:val="center"/>
              <w:rPr>
                <w:rFonts w:ascii="Times New Roman" w:hAnsi="Times New Roman"/>
                <w:b/>
                <w:sz w:val="20"/>
                <w:szCs w:val="20"/>
              </w:rPr>
            </w:pPr>
            <w:r>
              <w:rPr>
                <w:rFonts w:ascii="Times New Roman" w:hAnsi="Times New Roman"/>
                <w:b/>
                <w:sz w:val="20"/>
                <w:szCs w:val="20"/>
              </w:rPr>
              <w:t>12.661.221</w:t>
            </w:r>
          </w:p>
        </w:tc>
        <w:tc>
          <w:tcPr>
            <w:tcW w:w="1276" w:type="dxa"/>
            <w:tcBorders>
              <w:top w:val="single" w:sz="6" w:space="0" w:color="70AD47"/>
              <w:bottom w:val="single" w:sz="6" w:space="0" w:color="70AD47"/>
            </w:tcBorders>
            <w:shd w:val="clear" w:color="auto" w:fill="auto"/>
            <w:noWrap/>
            <w:vAlign w:val="center"/>
          </w:tcPr>
          <w:p w:rsidR="00EF5380" w:rsidRPr="00E36309" w:rsidRDefault="00937AEE" w:rsidP="00EF5380">
            <w:pPr>
              <w:jc w:val="center"/>
              <w:rPr>
                <w:rFonts w:ascii="Times New Roman" w:hAnsi="Times New Roman"/>
                <w:b/>
                <w:sz w:val="20"/>
                <w:szCs w:val="20"/>
              </w:rPr>
            </w:pPr>
            <w:r>
              <w:rPr>
                <w:rFonts w:ascii="Times New Roman" w:hAnsi="Times New Roman"/>
                <w:b/>
                <w:sz w:val="20"/>
                <w:szCs w:val="20"/>
              </w:rPr>
              <w:t>12.957.125</w:t>
            </w:r>
          </w:p>
        </w:tc>
        <w:tc>
          <w:tcPr>
            <w:tcW w:w="1134" w:type="dxa"/>
            <w:tcBorders>
              <w:top w:val="single" w:sz="6" w:space="0" w:color="70AD47"/>
              <w:bottom w:val="single" w:sz="6" w:space="0" w:color="70AD47"/>
            </w:tcBorders>
            <w:shd w:val="clear" w:color="auto" w:fill="auto"/>
            <w:noWrap/>
            <w:vAlign w:val="center"/>
          </w:tcPr>
          <w:p w:rsidR="00EF5380" w:rsidRPr="00E36309" w:rsidRDefault="00937AEE" w:rsidP="00EF5380">
            <w:pPr>
              <w:jc w:val="center"/>
              <w:rPr>
                <w:rFonts w:ascii="Times New Roman" w:hAnsi="Times New Roman"/>
                <w:b/>
                <w:sz w:val="20"/>
                <w:szCs w:val="20"/>
              </w:rPr>
            </w:pPr>
            <w:r>
              <w:rPr>
                <w:rFonts w:ascii="Times New Roman" w:hAnsi="Times New Roman"/>
                <w:b/>
                <w:sz w:val="20"/>
                <w:szCs w:val="20"/>
              </w:rPr>
              <w:t>15.166.282</w:t>
            </w:r>
          </w:p>
        </w:tc>
        <w:tc>
          <w:tcPr>
            <w:tcW w:w="2274" w:type="dxa"/>
            <w:gridSpan w:val="2"/>
            <w:tcBorders>
              <w:top w:val="single" w:sz="6" w:space="0" w:color="70AD47"/>
              <w:bottom w:val="single" w:sz="6" w:space="0" w:color="70AD47"/>
            </w:tcBorders>
            <w:shd w:val="clear" w:color="auto" w:fill="auto"/>
            <w:noWrap/>
            <w:vAlign w:val="center"/>
          </w:tcPr>
          <w:p w:rsidR="00EF5380" w:rsidRPr="00E36309" w:rsidRDefault="00937AEE" w:rsidP="00EF5380">
            <w:pPr>
              <w:rPr>
                <w:rFonts w:ascii="Times New Roman" w:hAnsi="Times New Roman"/>
                <w:b/>
                <w:sz w:val="20"/>
                <w:szCs w:val="20"/>
              </w:rPr>
            </w:pPr>
            <w:r>
              <w:rPr>
                <w:rFonts w:ascii="Times New Roman" w:hAnsi="Times New Roman"/>
                <w:b/>
                <w:sz w:val="20"/>
                <w:szCs w:val="20"/>
              </w:rPr>
              <w:t>2.797.046           661.861</w:t>
            </w:r>
          </w:p>
        </w:tc>
        <w:tc>
          <w:tcPr>
            <w:tcW w:w="1240" w:type="dxa"/>
            <w:tcBorders>
              <w:top w:val="single" w:sz="6" w:space="0" w:color="70AD47"/>
              <w:bottom w:val="single" w:sz="6" w:space="0" w:color="70AD47"/>
              <w:right w:val="single" w:sz="18" w:space="0" w:color="70AD47"/>
            </w:tcBorders>
            <w:shd w:val="clear" w:color="auto" w:fill="auto"/>
            <w:noWrap/>
            <w:vAlign w:val="center"/>
          </w:tcPr>
          <w:p w:rsidR="00EF5380" w:rsidRPr="00E36309" w:rsidRDefault="00937AEE" w:rsidP="00EF5380">
            <w:pPr>
              <w:jc w:val="center"/>
              <w:rPr>
                <w:rFonts w:ascii="Times New Roman" w:hAnsi="Times New Roman"/>
                <w:b/>
                <w:sz w:val="20"/>
                <w:szCs w:val="20"/>
              </w:rPr>
            </w:pPr>
            <w:r>
              <w:rPr>
                <w:rFonts w:ascii="Times New Roman" w:hAnsi="Times New Roman"/>
                <w:b/>
                <w:sz w:val="20"/>
                <w:szCs w:val="20"/>
              </w:rPr>
              <w:t>1.031.312</w:t>
            </w:r>
          </w:p>
        </w:tc>
        <w:tc>
          <w:tcPr>
            <w:tcW w:w="1275" w:type="dxa"/>
            <w:tcBorders>
              <w:top w:val="single" w:sz="6" w:space="0" w:color="70AD47"/>
              <w:left w:val="single" w:sz="18" w:space="0" w:color="70AD47"/>
              <w:bottom w:val="single" w:sz="6" w:space="0" w:color="70AD47"/>
            </w:tcBorders>
            <w:shd w:val="clear" w:color="auto" w:fill="auto"/>
            <w:noWrap/>
            <w:vAlign w:val="center"/>
          </w:tcPr>
          <w:p w:rsidR="00EF5380" w:rsidRPr="00E36309" w:rsidRDefault="00EF5380" w:rsidP="00EF5380">
            <w:pPr>
              <w:jc w:val="center"/>
              <w:rPr>
                <w:rFonts w:ascii="Times New Roman" w:hAnsi="Times New Roman"/>
                <w:sz w:val="20"/>
                <w:szCs w:val="20"/>
              </w:rPr>
            </w:pPr>
          </w:p>
        </w:tc>
      </w:tr>
      <w:tr w:rsidR="00EF5380" w:rsidRPr="00E36309" w:rsidTr="00EF5380">
        <w:tblPrEx>
          <w:tblLook w:val="0400" w:firstRow="0" w:lastRow="0" w:firstColumn="0" w:lastColumn="0" w:noHBand="0" w:noVBand="1"/>
        </w:tblPrEx>
        <w:trPr>
          <w:gridAfter w:val="3"/>
          <w:wAfter w:w="3402" w:type="dxa"/>
          <w:trHeight w:val="375"/>
        </w:trPr>
        <w:tc>
          <w:tcPr>
            <w:tcW w:w="4962" w:type="dxa"/>
            <w:tcBorders>
              <w:top w:val="single" w:sz="18" w:space="0" w:color="70AD47"/>
              <w:right w:val="single" w:sz="8" w:space="0" w:color="70AD47"/>
            </w:tcBorders>
            <w:shd w:val="clear" w:color="000000" w:fill="FFFFFF"/>
            <w:vAlign w:val="center"/>
          </w:tcPr>
          <w:p w:rsidR="00EF5380" w:rsidRPr="00E36309" w:rsidRDefault="00EF5380" w:rsidP="00EF5380">
            <w:pPr>
              <w:rPr>
                <w:rFonts w:ascii="Times New Roman" w:eastAsia="Times New Roman" w:hAnsi="Times New Roman"/>
                <w:b/>
                <w:bCs/>
                <w:sz w:val="20"/>
                <w:szCs w:val="20"/>
              </w:rPr>
            </w:pPr>
            <w:r w:rsidRPr="00E36309">
              <w:rPr>
                <w:rFonts w:ascii="Times New Roman" w:eastAsia="Times New Roman" w:hAnsi="Times New Roman"/>
                <w:b/>
                <w:bCs/>
                <w:sz w:val="20"/>
                <w:szCs w:val="20"/>
              </w:rPr>
              <w:t>SKUPAJ REALIZACIJA PO LETIH</w:t>
            </w:r>
          </w:p>
        </w:tc>
        <w:tc>
          <w:tcPr>
            <w:tcW w:w="1447" w:type="dxa"/>
            <w:tcBorders>
              <w:top w:val="single" w:sz="18" w:space="0" w:color="70AD47"/>
              <w:left w:val="single" w:sz="8" w:space="0" w:color="70AD47"/>
              <w:right w:val="single" w:sz="8" w:space="0" w:color="70AD47"/>
            </w:tcBorders>
          </w:tcPr>
          <w:p w:rsidR="00EF5380" w:rsidRPr="00E36309" w:rsidRDefault="00EF5380" w:rsidP="00EF5380">
            <w:pPr>
              <w:jc w:val="center"/>
              <w:rPr>
                <w:rFonts w:ascii="Times New Roman" w:hAnsi="Times New Roman"/>
                <w:b/>
                <w:bCs/>
                <w:sz w:val="20"/>
                <w:szCs w:val="20"/>
              </w:rPr>
            </w:pPr>
          </w:p>
        </w:tc>
        <w:tc>
          <w:tcPr>
            <w:tcW w:w="1134" w:type="dxa"/>
            <w:tcBorders>
              <w:top w:val="single" w:sz="18" w:space="0" w:color="70AD47"/>
              <w:left w:val="single" w:sz="8" w:space="0" w:color="70AD47"/>
            </w:tcBorders>
            <w:shd w:val="clear" w:color="auto" w:fill="auto"/>
            <w:noWrap/>
            <w:vAlign w:val="center"/>
          </w:tcPr>
          <w:p w:rsidR="00EF5380" w:rsidRPr="00E36309" w:rsidRDefault="00937AEE" w:rsidP="00EF5380">
            <w:pPr>
              <w:jc w:val="center"/>
              <w:rPr>
                <w:rFonts w:ascii="Times New Roman" w:hAnsi="Times New Roman"/>
                <w:b/>
                <w:bCs/>
                <w:sz w:val="20"/>
                <w:szCs w:val="20"/>
              </w:rPr>
            </w:pPr>
            <w:r>
              <w:rPr>
                <w:rFonts w:ascii="Times New Roman" w:hAnsi="Times New Roman"/>
                <w:b/>
                <w:bCs/>
                <w:sz w:val="20"/>
                <w:szCs w:val="20"/>
              </w:rPr>
              <w:t>15.246.901</w:t>
            </w:r>
          </w:p>
        </w:tc>
        <w:tc>
          <w:tcPr>
            <w:tcW w:w="1276" w:type="dxa"/>
            <w:tcBorders>
              <w:top w:val="single" w:sz="18" w:space="0" w:color="70AD47"/>
            </w:tcBorders>
            <w:shd w:val="clear" w:color="auto" w:fill="auto"/>
            <w:noWrap/>
            <w:vAlign w:val="center"/>
          </w:tcPr>
          <w:p w:rsidR="00EF5380" w:rsidRPr="00E36309" w:rsidRDefault="00937AEE" w:rsidP="00EF5380">
            <w:pPr>
              <w:jc w:val="center"/>
              <w:rPr>
                <w:rFonts w:ascii="Times New Roman" w:hAnsi="Times New Roman"/>
                <w:b/>
                <w:bCs/>
                <w:sz w:val="20"/>
                <w:szCs w:val="20"/>
              </w:rPr>
            </w:pPr>
            <w:r>
              <w:rPr>
                <w:rFonts w:ascii="Times New Roman" w:hAnsi="Times New Roman"/>
                <w:b/>
                <w:bCs/>
                <w:sz w:val="20"/>
                <w:szCs w:val="20"/>
              </w:rPr>
              <w:t>14.715.137</w:t>
            </w:r>
          </w:p>
        </w:tc>
        <w:tc>
          <w:tcPr>
            <w:tcW w:w="1134" w:type="dxa"/>
            <w:tcBorders>
              <w:top w:val="single" w:sz="18" w:space="0" w:color="70AD47"/>
            </w:tcBorders>
            <w:shd w:val="clear" w:color="auto" w:fill="auto"/>
            <w:noWrap/>
            <w:vAlign w:val="center"/>
          </w:tcPr>
          <w:p w:rsidR="00EF5380" w:rsidRPr="00E36309" w:rsidRDefault="00937AEE" w:rsidP="00EF5380">
            <w:pPr>
              <w:jc w:val="center"/>
              <w:rPr>
                <w:rFonts w:ascii="Times New Roman" w:hAnsi="Times New Roman"/>
                <w:b/>
                <w:bCs/>
                <w:sz w:val="20"/>
                <w:szCs w:val="20"/>
              </w:rPr>
            </w:pPr>
            <w:r>
              <w:rPr>
                <w:rFonts w:ascii="Times New Roman" w:hAnsi="Times New Roman"/>
                <w:b/>
                <w:bCs/>
                <w:sz w:val="20"/>
                <w:szCs w:val="20"/>
              </w:rPr>
              <w:t>20.928.572</w:t>
            </w:r>
          </w:p>
        </w:tc>
        <w:tc>
          <w:tcPr>
            <w:tcW w:w="1140" w:type="dxa"/>
            <w:tcBorders>
              <w:top w:val="single" w:sz="18" w:space="0" w:color="70AD47"/>
            </w:tcBorders>
            <w:shd w:val="clear" w:color="auto" w:fill="auto"/>
            <w:noWrap/>
            <w:vAlign w:val="center"/>
          </w:tcPr>
          <w:p w:rsidR="00EF5380" w:rsidRPr="00E36309" w:rsidRDefault="00937AEE" w:rsidP="00EF5380">
            <w:pPr>
              <w:jc w:val="center"/>
              <w:rPr>
                <w:rFonts w:ascii="Times New Roman" w:hAnsi="Times New Roman"/>
                <w:b/>
                <w:bCs/>
                <w:sz w:val="20"/>
                <w:szCs w:val="20"/>
              </w:rPr>
            </w:pPr>
            <w:r>
              <w:rPr>
                <w:rFonts w:ascii="Times New Roman" w:hAnsi="Times New Roman"/>
                <w:b/>
                <w:bCs/>
                <w:sz w:val="20"/>
                <w:szCs w:val="20"/>
              </w:rPr>
              <w:t>7.167.282</w:t>
            </w:r>
            <w:r w:rsidR="00EF5380" w:rsidRPr="00E36309">
              <w:rPr>
                <w:rFonts w:ascii="Times New Roman" w:hAnsi="Times New Roman"/>
                <w:b/>
                <w:bCs/>
                <w:sz w:val="20"/>
                <w:szCs w:val="20"/>
              </w:rPr>
              <w:t>*</w:t>
            </w:r>
          </w:p>
        </w:tc>
        <w:tc>
          <w:tcPr>
            <w:tcW w:w="1134" w:type="dxa"/>
            <w:tcBorders>
              <w:top w:val="single" w:sz="18" w:space="0" w:color="70AD47"/>
            </w:tcBorders>
            <w:shd w:val="clear" w:color="auto" w:fill="auto"/>
            <w:noWrap/>
            <w:vAlign w:val="center"/>
          </w:tcPr>
          <w:p w:rsidR="00EF5380" w:rsidRPr="00E36309" w:rsidRDefault="00937AEE" w:rsidP="00EF5380">
            <w:pPr>
              <w:jc w:val="center"/>
              <w:rPr>
                <w:rFonts w:ascii="Times New Roman" w:hAnsi="Times New Roman"/>
                <w:b/>
                <w:bCs/>
                <w:sz w:val="20"/>
                <w:szCs w:val="20"/>
              </w:rPr>
            </w:pPr>
            <w:r>
              <w:rPr>
                <w:rFonts w:ascii="Times New Roman" w:hAnsi="Times New Roman"/>
                <w:b/>
                <w:bCs/>
                <w:sz w:val="20"/>
                <w:szCs w:val="20"/>
              </w:rPr>
              <w:t>3.284.900</w:t>
            </w:r>
          </w:p>
        </w:tc>
        <w:tc>
          <w:tcPr>
            <w:tcW w:w="1240" w:type="dxa"/>
            <w:tcBorders>
              <w:top w:val="single" w:sz="18" w:space="0" w:color="70AD47"/>
              <w:right w:val="single" w:sz="18" w:space="0" w:color="70AD47"/>
            </w:tcBorders>
            <w:shd w:val="clear" w:color="auto" w:fill="auto"/>
            <w:noWrap/>
            <w:vAlign w:val="center"/>
          </w:tcPr>
          <w:p w:rsidR="00EF5380" w:rsidRPr="00E36309" w:rsidRDefault="00C60BCB" w:rsidP="00EF5380">
            <w:pPr>
              <w:jc w:val="center"/>
              <w:rPr>
                <w:rFonts w:ascii="Times New Roman" w:hAnsi="Times New Roman"/>
                <w:b/>
                <w:bCs/>
                <w:sz w:val="20"/>
                <w:szCs w:val="20"/>
              </w:rPr>
            </w:pPr>
            <w:r>
              <w:rPr>
                <w:rFonts w:ascii="Times New Roman" w:hAnsi="Times New Roman"/>
                <w:b/>
                <w:bCs/>
                <w:sz w:val="20"/>
                <w:szCs w:val="20"/>
              </w:rPr>
              <w:t>3.137.706</w:t>
            </w:r>
          </w:p>
        </w:tc>
        <w:tc>
          <w:tcPr>
            <w:tcW w:w="1275" w:type="dxa"/>
            <w:tcBorders>
              <w:top w:val="single" w:sz="18" w:space="0" w:color="70AD47"/>
              <w:left w:val="single" w:sz="18" w:space="0" w:color="70AD47"/>
            </w:tcBorders>
            <w:shd w:val="clear" w:color="auto" w:fill="auto"/>
            <w:noWrap/>
            <w:vAlign w:val="center"/>
          </w:tcPr>
          <w:p w:rsidR="00EF5380" w:rsidRPr="00E36309" w:rsidRDefault="00EF5380" w:rsidP="00EF5380">
            <w:pPr>
              <w:jc w:val="center"/>
              <w:rPr>
                <w:rFonts w:ascii="Times New Roman" w:hAnsi="Times New Roman"/>
                <w:b/>
                <w:bCs/>
                <w:sz w:val="20"/>
                <w:szCs w:val="20"/>
              </w:rPr>
            </w:pPr>
            <w:r>
              <w:rPr>
                <w:rFonts w:ascii="Times New Roman" w:hAnsi="Times New Roman"/>
                <w:b/>
                <w:bCs/>
                <w:sz w:val="20"/>
                <w:szCs w:val="20"/>
              </w:rPr>
              <w:t>209.559.335</w:t>
            </w:r>
          </w:p>
        </w:tc>
      </w:tr>
    </w:tbl>
    <w:p w:rsidR="004E392D" w:rsidRPr="00E36309" w:rsidRDefault="004E392D" w:rsidP="00070E1F">
      <w:pPr>
        <w:rPr>
          <w:rFonts w:ascii="Times New Roman" w:hAnsi="Times New Roman"/>
        </w:rPr>
      </w:pPr>
    </w:p>
    <w:p w:rsidR="00B06DC3" w:rsidRPr="00E36309" w:rsidRDefault="00B06DC3" w:rsidP="00070E1F">
      <w:pPr>
        <w:rPr>
          <w:rFonts w:ascii="Times New Roman" w:hAnsi="Times New Roman"/>
        </w:rPr>
      </w:pPr>
    </w:p>
    <w:p w:rsidR="00B06DC3" w:rsidRPr="00E36309" w:rsidRDefault="00B06DC3" w:rsidP="00070E1F">
      <w:pPr>
        <w:rPr>
          <w:rFonts w:ascii="Times New Roman" w:hAnsi="Times New Roman"/>
        </w:rPr>
      </w:pPr>
    </w:p>
    <w:p w:rsidR="00B06DC3" w:rsidRPr="00E36309" w:rsidRDefault="00B06DC3" w:rsidP="00070E1F">
      <w:pPr>
        <w:rPr>
          <w:rFonts w:ascii="Times New Roman" w:hAnsi="Times New Roman"/>
        </w:rPr>
      </w:pPr>
    </w:p>
    <w:p w:rsidR="004E392D" w:rsidRPr="00E36309" w:rsidRDefault="00A23AC9" w:rsidP="00A23AC9">
      <w:pPr>
        <w:pStyle w:val="Napis"/>
        <w:rPr>
          <w:szCs w:val="24"/>
        </w:rPr>
      </w:pPr>
      <w:bookmarkStart w:id="374" w:name="_Toc486576725"/>
      <w:bookmarkStart w:id="375" w:name="_Toc500420130"/>
      <w:r>
        <w:t xml:space="preserve">Tabela </w:t>
      </w:r>
      <w:r>
        <w:fldChar w:fldCharType="begin"/>
      </w:r>
      <w:r>
        <w:instrText xml:space="preserve"> SEQ Tabela \* ARABIC </w:instrText>
      </w:r>
      <w:r>
        <w:fldChar w:fldCharType="separate"/>
      </w:r>
      <w:r w:rsidR="000E7AE4">
        <w:rPr>
          <w:noProof/>
        </w:rPr>
        <w:t>15</w:t>
      </w:r>
      <w:r>
        <w:fldChar w:fldCharType="end"/>
      </w:r>
      <w:r w:rsidR="004E392D" w:rsidRPr="00E36309">
        <w:rPr>
          <w:rStyle w:val="tabelaZnak"/>
          <w:sz w:val="24"/>
          <w:szCs w:val="24"/>
        </w:rPr>
        <w:t>: Črpanje sredstev programa Pokolpje</w:t>
      </w:r>
      <w:r w:rsidR="004E392D" w:rsidRPr="00E36309">
        <w:rPr>
          <w:szCs w:val="24"/>
        </w:rPr>
        <w:t xml:space="preserve"> (vsa ministrstva, vsi ukrepi)</w:t>
      </w:r>
      <w:bookmarkEnd w:id="373"/>
      <w:r w:rsidR="004E392D" w:rsidRPr="00E36309">
        <w:rPr>
          <w:szCs w:val="24"/>
        </w:rPr>
        <w:t xml:space="preserve"> </w:t>
      </w:r>
      <w:r w:rsidR="00ED557C" w:rsidRPr="00E36309">
        <w:rPr>
          <w:szCs w:val="24"/>
        </w:rPr>
        <w:t>za leto 201</w:t>
      </w:r>
      <w:bookmarkEnd w:id="374"/>
      <w:r w:rsidR="0080003E" w:rsidRPr="00E36309">
        <w:rPr>
          <w:szCs w:val="24"/>
        </w:rPr>
        <w:t>6</w:t>
      </w:r>
      <w:bookmarkEnd w:id="375"/>
    </w:p>
    <w:tbl>
      <w:tblPr>
        <w:tblW w:w="11552" w:type="dxa"/>
        <w:tblBorders>
          <w:insideH w:val="single" w:sz="2" w:space="0" w:color="9BBB59"/>
        </w:tblBorders>
        <w:shd w:val="clear" w:color="auto" w:fill="FFFFFF"/>
        <w:tblCellMar>
          <w:left w:w="70" w:type="dxa"/>
          <w:right w:w="70" w:type="dxa"/>
        </w:tblCellMar>
        <w:tblLook w:val="04A0" w:firstRow="1" w:lastRow="0" w:firstColumn="1" w:lastColumn="0" w:noHBand="0" w:noVBand="1"/>
      </w:tblPr>
      <w:tblGrid>
        <w:gridCol w:w="2905"/>
        <w:gridCol w:w="1701"/>
        <w:gridCol w:w="1418"/>
        <w:gridCol w:w="2835"/>
        <w:gridCol w:w="2693"/>
      </w:tblGrid>
      <w:tr w:rsidR="006A0092" w:rsidRPr="00E36309" w:rsidTr="006A0092">
        <w:trPr>
          <w:trHeight w:val="229"/>
        </w:trPr>
        <w:tc>
          <w:tcPr>
            <w:tcW w:w="2905" w:type="dxa"/>
            <w:tcBorders>
              <w:bottom w:val="single" w:sz="18" w:space="0" w:color="9BBB59"/>
              <w:right w:val="single" w:sz="18" w:space="0" w:color="9BBB59"/>
            </w:tcBorders>
            <w:shd w:val="clear" w:color="auto" w:fill="EAF1DD"/>
            <w:noWrap/>
            <w:vAlign w:val="center"/>
          </w:tcPr>
          <w:p w:rsidR="006A0092" w:rsidRPr="00E36309" w:rsidRDefault="006A0092" w:rsidP="00070E1F">
            <w:pPr>
              <w:jc w:val="center"/>
              <w:rPr>
                <w:rFonts w:ascii="Times New Roman" w:eastAsia="Times New Roman" w:hAnsi="Times New Roman"/>
                <w:sz w:val="19"/>
                <w:szCs w:val="19"/>
              </w:rPr>
            </w:pPr>
            <w:r w:rsidRPr="00E36309">
              <w:rPr>
                <w:rFonts w:ascii="Times New Roman" w:eastAsia="Times New Roman" w:hAnsi="Times New Roman"/>
                <w:sz w:val="19"/>
                <w:szCs w:val="19"/>
              </w:rPr>
              <w:t>Program Pokolpje</w:t>
            </w:r>
          </w:p>
        </w:tc>
        <w:tc>
          <w:tcPr>
            <w:tcW w:w="1701" w:type="dxa"/>
            <w:tcBorders>
              <w:left w:val="single" w:sz="18" w:space="0" w:color="9BBB59"/>
              <w:bottom w:val="single" w:sz="18" w:space="0" w:color="9BBB59"/>
            </w:tcBorders>
            <w:shd w:val="clear" w:color="auto" w:fill="EAF1DD"/>
            <w:vAlign w:val="center"/>
          </w:tcPr>
          <w:p w:rsidR="006A0092" w:rsidRPr="00E36309" w:rsidRDefault="006A0092" w:rsidP="00070E1F">
            <w:pPr>
              <w:jc w:val="center"/>
              <w:rPr>
                <w:rFonts w:ascii="Times New Roman" w:hAnsi="Times New Roman"/>
                <w:b/>
                <w:sz w:val="19"/>
                <w:szCs w:val="19"/>
              </w:rPr>
            </w:pPr>
            <w:r w:rsidRPr="00E36309">
              <w:rPr>
                <w:rFonts w:ascii="Times New Roman" w:hAnsi="Times New Roman"/>
                <w:b/>
                <w:sz w:val="19"/>
                <w:szCs w:val="19"/>
              </w:rPr>
              <w:t>Veljavni finančni načrt</w:t>
            </w:r>
            <w:r w:rsidR="00275F8A">
              <w:rPr>
                <w:rFonts w:ascii="Times New Roman" w:hAnsi="Times New Roman"/>
                <w:b/>
                <w:sz w:val="19"/>
                <w:szCs w:val="19"/>
              </w:rPr>
              <w:t xml:space="preserve"> 2011-2020</w:t>
            </w:r>
          </w:p>
          <w:p w:rsidR="006A0092" w:rsidRPr="00E36309" w:rsidRDefault="006A0092" w:rsidP="00070E1F">
            <w:pPr>
              <w:jc w:val="center"/>
              <w:rPr>
                <w:rFonts w:ascii="Times New Roman" w:hAnsi="Times New Roman"/>
                <w:b/>
                <w:sz w:val="19"/>
                <w:szCs w:val="19"/>
              </w:rPr>
            </w:pPr>
            <w:r w:rsidRPr="00E36309">
              <w:rPr>
                <w:rFonts w:ascii="Times New Roman" w:hAnsi="Times New Roman"/>
                <w:b/>
                <w:sz w:val="19"/>
                <w:szCs w:val="19"/>
              </w:rPr>
              <w:t>(v EUR)</w:t>
            </w:r>
          </w:p>
        </w:tc>
        <w:tc>
          <w:tcPr>
            <w:tcW w:w="1418" w:type="dxa"/>
            <w:tcBorders>
              <w:bottom w:val="single" w:sz="18" w:space="0" w:color="9BBB59"/>
            </w:tcBorders>
            <w:shd w:val="clear" w:color="auto" w:fill="EAF1DD"/>
            <w:vAlign w:val="center"/>
          </w:tcPr>
          <w:p w:rsidR="006A0092" w:rsidRPr="00E36309" w:rsidRDefault="006A0092" w:rsidP="00070E1F">
            <w:pPr>
              <w:jc w:val="center"/>
              <w:rPr>
                <w:rFonts w:ascii="Times New Roman" w:hAnsi="Times New Roman"/>
                <w:b/>
                <w:sz w:val="19"/>
                <w:szCs w:val="19"/>
              </w:rPr>
            </w:pPr>
            <w:r w:rsidRPr="00E36309">
              <w:rPr>
                <w:rFonts w:ascii="Times New Roman" w:hAnsi="Times New Roman"/>
                <w:b/>
                <w:sz w:val="19"/>
                <w:szCs w:val="19"/>
              </w:rPr>
              <w:t>Velj</w:t>
            </w:r>
            <w:r w:rsidR="009444D3" w:rsidRPr="00E36309">
              <w:rPr>
                <w:rFonts w:ascii="Times New Roman" w:hAnsi="Times New Roman"/>
                <w:b/>
                <w:sz w:val="19"/>
                <w:szCs w:val="19"/>
              </w:rPr>
              <w:t>avni finančni načrt za leto 2016</w:t>
            </w:r>
          </w:p>
          <w:p w:rsidR="006A0092" w:rsidRPr="00E36309" w:rsidRDefault="006A0092" w:rsidP="00070E1F">
            <w:pPr>
              <w:jc w:val="center"/>
              <w:rPr>
                <w:rFonts w:ascii="Times New Roman" w:hAnsi="Times New Roman"/>
                <w:b/>
                <w:sz w:val="19"/>
                <w:szCs w:val="19"/>
              </w:rPr>
            </w:pPr>
            <w:r w:rsidRPr="00E36309">
              <w:rPr>
                <w:rFonts w:ascii="Times New Roman" w:hAnsi="Times New Roman"/>
                <w:b/>
                <w:sz w:val="19"/>
                <w:szCs w:val="19"/>
              </w:rPr>
              <w:t>(v EUR)</w:t>
            </w:r>
          </w:p>
        </w:tc>
        <w:tc>
          <w:tcPr>
            <w:tcW w:w="2835" w:type="dxa"/>
            <w:tcBorders>
              <w:bottom w:val="single" w:sz="18" w:space="0" w:color="9BBB59"/>
            </w:tcBorders>
            <w:shd w:val="clear" w:color="auto" w:fill="EAF1DD"/>
            <w:vAlign w:val="center"/>
          </w:tcPr>
          <w:p w:rsidR="006A0092" w:rsidRPr="00E36309" w:rsidRDefault="00E46BF6" w:rsidP="00070E1F">
            <w:pPr>
              <w:jc w:val="center"/>
              <w:rPr>
                <w:rFonts w:ascii="Times New Roman" w:hAnsi="Times New Roman"/>
                <w:b/>
                <w:sz w:val="19"/>
                <w:szCs w:val="19"/>
              </w:rPr>
            </w:pPr>
            <w:r>
              <w:rPr>
                <w:rFonts w:ascii="Times New Roman" w:hAnsi="Times New Roman"/>
                <w:b/>
                <w:sz w:val="19"/>
                <w:szCs w:val="19"/>
              </w:rPr>
              <w:t>Izplačila v obdobju</w:t>
            </w:r>
            <w:r w:rsidR="006A0092" w:rsidRPr="00E36309">
              <w:rPr>
                <w:rFonts w:ascii="Times New Roman" w:hAnsi="Times New Roman"/>
                <w:b/>
                <w:sz w:val="19"/>
                <w:szCs w:val="19"/>
              </w:rPr>
              <w:t xml:space="preserve"> od januarja do </w:t>
            </w:r>
            <w:r w:rsidR="009444D3" w:rsidRPr="00E36309">
              <w:rPr>
                <w:rFonts w:ascii="Times New Roman" w:hAnsi="Times New Roman"/>
                <w:b/>
                <w:sz w:val="19"/>
                <w:szCs w:val="19"/>
              </w:rPr>
              <w:t>decembra 2016</w:t>
            </w:r>
          </w:p>
          <w:p w:rsidR="006A0092" w:rsidRPr="00E36309" w:rsidRDefault="006A0092" w:rsidP="00070E1F">
            <w:pPr>
              <w:jc w:val="center"/>
              <w:rPr>
                <w:rFonts w:ascii="Times New Roman" w:hAnsi="Times New Roman"/>
                <w:b/>
                <w:sz w:val="19"/>
                <w:szCs w:val="19"/>
              </w:rPr>
            </w:pPr>
            <w:r w:rsidRPr="00E36309">
              <w:rPr>
                <w:rFonts w:ascii="Times New Roman" w:hAnsi="Times New Roman"/>
                <w:b/>
                <w:sz w:val="19"/>
                <w:szCs w:val="19"/>
              </w:rPr>
              <w:t>(v EUR)</w:t>
            </w:r>
          </w:p>
        </w:tc>
        <w:tc>
          <w:tcPr>
            <w:tcW w:w="2693" w:type="dxa"/>
            <w:tcBorders>
              <w:bottom w:val="single" w:sz="18" w:space="0" w:color="9BBB59"/>
            </w:tcBorders>
            <w:shd w:val="clear" w:color="auto" w:fill="EAF1DD"/>
            <w:vAlign w:val="center"/>
          </w:tcPr>
          <w:p w:rsidR="006A0092" w:rsidRPr="00E36309" w:rsidRDefault="00152F67" w:rsidP="00070E1F">
            <w:pPr>
              <w:jc w:val="center"/>
              <w:rPr>
                <w:rFonts w:ascii="Times New Roman" w:hAnsi="Times New Roman"/>
                <w:b/>
                <w:sz w:val="19"/>
                <w:szCs w:val="19"/>
              </w:rPr>
            </w:pPr>
            <w:r>
              <w:rPr>
                <w:rFonts w:ascii="Times New Roman" w:hAnsi="Times New Roman"/>
                <w:b/>
                <w:sz w:val="19"/>
                <w:szCs w:val="19"/>
              </w:rPr>
              <w:t>% realizacije finančnega načrta za leto 2016</w:t>
            </w:r>
          </w:p>
        </w:tc>
      </w:tr>
      <w:tr w:rsidR="006A0092" w:rsidRPr="00E36309" w:rsidTr="006A0092">
        <w:trPr>
          <w:trHeight w:val="653"/>
        </w:trPr>
        <w:tc>
          <w:tcPr>
            <w:tcW w:w="2905" w:type="dxa"/>
            <w:tcBorders>
              <w:top w:val="single" w:sz="18" w:space="0" w:color="9BBB59"/>
              <w:right w:val="single" w:sz="18" w:space="0" w:color="9BBB59"/>
            </w:tcBorders>
            <w:shd w:val="clear" w:color="auto" w:fill="FFFFFF"/>
            <w:noWrap/>
            <w:vAlign w:val="center"/>
          </w:tcPr>
          <w:p w:rsidR="006A0092" w:rsidRPr="00E36309" w:rsidRDefault="006A0092" w:rsidP="00070E1F">
            <w:pPr>
              <w:rPr>
                <w:rFonts w:ascii="Times New Roman" w:eastAsia="Times New Roman" w:hAnsi="Times New Roman"/>
                <w:sz w:val="19"/>
                <w:szCs w:val="19"/>
              </w:rPr>
            </w:pPr>
            <w:r w:rsidRPr="00E36309">
              <w:rPr>
                <w:rFonts w:ascii="Times New Roman" w:eastAsia="Times New Roman" w:hAnsi="Times New Roman"/>
                <w:sz w:val="19"/>
                <w:szCs w:val="19"/>
              </w:rPr>
              <w:t>Ukrep 1: Program spodbujanja konkurenčnosti Po</w:t>
            </w:r>
            <w:r w:rsidR="00E50C2B" w:rsidRPr="00E36309">
              <w:rPr>
                <w:rFonts w:ascii="Times New Roman" w:eastAsia="Times New Roman" w:hAnsi="Times New Roman"/>
                <w:sz w:val="19"/>
                <w:szCs w:val="19"/>
              </w:rPr>
              <w:t>kolpja v obdobju od 2011 do 2020</w:t>
            </w:r>
            <w:r w:rsidRPr="00E36309">
              <w:rPr>
                <w:rFonts w:ascii="Times New Roman" w:eastAsia="Times New Roman" w:hAnsi="Times New Roman"/>
                <w:sz w:val="19"/>
                <w:szCs w:val="19"/>
              </w:rPr>
              <w:t xml:space="preserve"> (MGRT)</w:t>
            </w:r>
          </w:p>
        </w:tc>
        <w:tc>
          <w:tcPr>
            <w:tcW w:w="1701" w:type="dxa"/>
            <w:tcBorders>
              <w:top w:val="single" w:sz="18" w:space="0" w:color="9BBB59"/>
              <w:left w:val="single" w:sz="18" w:space="0" w:color="9BBB59"/>
            </w:tcBorders>
            <w:shd w:val="clear" w:color="auto" w:fill="FFFFFF"/>
            <w:vAlign w:val="center"/>
          </w:tcPr>
          <w:p w:rsidR="006A0092" w:rsidRPr="00E36309" w:rsidRDefault="009444D3" w:rsidP="00070E1F">
            <w:pPr>
              <w:jc w:val="center"/>
              <w:rPr>
                <w:rFonts w:ascii="Times New Roman" w:hAnsi="Times New Roman"/>
                <w:b/>
                <w:sz w:val="19"/>
                <w:szCs w:val="19"/>
              </w:rPr>
            </w:pPr>
            <w:r w:rsidRPr="00E36309">
              <w:rPr>
                <w:rFonts w:ascii="Times New Roman" w:hAnsi="Times New Roman"/>
                <w:b/>
                <w:sz w:val="19"/>
                <w:szCs w:val="19"/>
              </w:rPr>
              <w:t>43.750</w:t>
            </w:r>
            <w:r w:rsidR="003B15AE">
              <w:rPr>
                <w:rFonts w:ascii="Times New Roman" w:hAnsi="Times New Roman"/>
                <w:b/>
                <w:sz w:val="19"/>
                <w:szCs w:val="19"/>
              </w:rPr>
              <w:t>.000</w:t>
            </w:r>
          </w:p>
        </w:tc>
        <w:tc>
          <w:tcPr>
            <w:tcW w:w="1418" w:type="dxa"/>
            <w:tcBorders>
              <w:top w:val="single" w:sz="18" w:space="0" w:color="9BBB59"/>
            </w:tcBorders>
            <w:shd w:val="clear" w:color="auto" w:fill="FFFFFF"/>
            <w:vAlign w:val="center"/>
          </w:tcPr>
          <w:p w:rsidR="006A0092" w:rsidRPr="00E36309" w:rsidRDefault="00017069" w:rsidP="00070E1F">
            <w:pPr>
              <w:jc w:val="center"/>
              <w:rPr>
                <w:rFonts w:ascii="Times New Roman" w:hAnsi="Times New Roman"/>
                <w:b/>
                <w:sz w:val="19"/>
                <w:szCs w:val="19"/>
              </w:rPr>
            </w:pPr>
            <w:r w:rsidRPr="00E36309">
              <w:rPr>
                <w:rFonts w:ascii="Times New Roman" w:hAnsi="Times New Roman"/>
                <w:b/>
                <w:sz w:val="19"/>
                <w:szCs w:val="19"/>
              </w:rPr>
              <w:t>7.400.000</w:t>
            </w:r>
          </w:p>
        </w:tc>
        <w:tc>
          <w:tcPr>
            <w:tcW w:w="2835" w:type="dxa"/>
            <w:tcBorders>
              <w:top w:val="single" w:sz="18" w:space="0" w:color="9BBB59"/>
            </w:tcBorders>
            <w:shd w:val="clear" w:color="auto" w:fill="FFFFFF"/>
            <w:vAlign w:val="center"/>
          </w:tcPr>
          <w:p w:rsidR="006A0092" w:rsidRPr="00E36309" w:rsidRDefault="00C8444B" w:rsidP="00070E1F">
            <w:pPr>
              <w:jc w:val="center"/>
              <w:rPr>
                <w:rFonts w:ascii="Times New Roman" w:hAnsi="Times New Roman"/>
                <w:b/>
                <w:sz w:val="19"/>
                <w:szCs w:val="19"/>
              </w:rPr>
            </w:pPr>
            <w:r w:rsidRPr="00C8444B">
              <w:rPr>
                <w:rFonts w:ascii="Times New Roman" w:hAnsi="Times New Roman"/>
                <w:b/>
                <w:sz w:val="19"/>
                <w:szCs w:val="19"/>
              </w:rPr>
              <w:t>1.304.056</w:t>
            </w:r>
          </w:p>
        </w:tc>
        <w:tc>
          <w:tcPr>
            <w:tcW w:w="2693" w:type="dxa"/>
            <w:tcBorders>
              <w:top w:val="single" w:sz="18" w:space="0" w:color="9BBB59"/>
            </w:tcBorders>
            <w:shd w:val="clear" w:color="auto" w:fill="FFFFFF"/>
            <w:vAlign w:val="center"/>
          </w:tcPr>
          <w:p w:rsidR="006A0092" w:rsidRPr="001B3FBF" w:rsidRDefault="00152F67" w:rsidP="00070E1F">
            <w:pPr>
              <w:jc w:val="center"/>
              <w:rPr>
                <w:rFonts w:ascii="Times New Roman" w:hAnsi="Times New Roman"/>
                <w:b/>
                <w:sz w:val="19"/>
                <w:szCs w:val="19"/>
              </w:rPr>
            </w:pPr>
            <w:r w:rsidRPr="001B3FBF">
              <w:rPr>
                <w:rFonts w:ascii="Times New Roman" w:hAnsi="Times New Roman"/>
                <w:b/>
                <w:sz w:val="19"/>
                <w:szCs w:val="19"/>
              </w:rPr>
              <w:t>17,6</w:t>
            </w:r>
            <w:r w:rsidR="00D94BE5">
              <w:rPr>
                <w:rFonts w:ascii="Times New Roman" w:hAnsi="Times New Roman"/>
                <w:b/>
                <w:sz w:val="19"/>
                <w:szCs w:val="19"/>
              </w:rPr>
              <w:t>2</w:t>
            </w:r>
            <w:r w:rsidR="00E64FC1">
              <w:rPr>
                <w:rStyle w:val="Sprotnaopomba-sklic"/>
                <w:rFonts w:ascii="Times New Roman" w:hAnsi="Times New Roman"/>
                <w:b/>
                <w:sz w:val="19"/>
                <w:szCs w:val="19"/>
              </w:rPr>
              <w:footnoteReference w:id="10"/>
            </w:r>
          </w:p>
        </w:tc>
      </w:tr>
      <w:tr w:rsidR="006A0092" w:rsidRPr="00E36309" w:rsidTr="006A0092">
        <w:trPr>
          <w:trHeight w:val="229"/>
        </w:trPr>
        <w:tc>
          <w:tcPr>
            <w:tcW w:w="2905" w:type="dxa"/>
            <w:tcBorders>
              <w:right w:val="single" w:sz="18" w:space="0" w:color="9BBB59"/>
            </w:tcBorders>
            <w:shd w:val="clear" w:color="auto" w:fill="FFFFFF"/>
            <w:noWrap/>
            <w:vAlign w:val="center"/>
          </w:tcPr>
          <w:p w:rsidR="006A0092" w:rsidRPr="00E36309" w:rsidRDefault="006A0092" w:rsidP="00070E1F">
            <w:pPr>
              <w:rPr>
                <w:rFonts w:ascii="Times New Roman" w:eastAsia="Times New Roman" w:hAnsi="Times New Roman"/>
                <w:sz w:val="19"/>
                <w:szCs w:val="19"/>
              </w:rPr>
            </w:pPr>
            <w:r w:rsidRPr="00E36309">
              <w:rPr>
                <w:rFonts w:ascii="Times New Roman" w:eastAsia="Times New Roman" w:hAnsi="Times New Roman"/>
                <w:sz w:val="19"/>
                <w:szCs w:val="19"/>
              </w:rPr>
              <w:t>Ukrep 2: Povračilo plačanih prispevkov delodajalca za socialno varnost</w:t>
            </w:r>
          </w:p>
        </w:tc>
        <w:tc>
          <w:tcPr>
            <w:tcW w:w="1701" w:type="dxa"/>
            <w:tcBorders>
              <w:left w:val="single" w:sz="18" w:space="0" w:color="9BBB59"/>
            </w:tcBorders>
            <w:shd w:val="clear" w:color="auto" w:fill="FFFFFF"/>
            <w:vAlign w:val="center"/>
          </w:tcPr>
          <w:p w:rsidR="006A0092" w:rsidRPr="00E36309" w:rsidRDefault="00275F8A" w:rsidP="00070E1F">
            <w:pPr>
              <w:jc w:val="center"/>
              <w:rPr>
                <w:rFonts w:ascii="Times New Roman" w:hAnsi="Times New Roman"/>
                <w:b/>
                <w:sz w:val="19"/>
                <w:szCs w:val="19"/>
              </w:rPr>
            </w:pPr>
            <w:r>
              <w:rPr>
                <w:rFonts w:ascii="Times New Roman" w:hAnsi="Times New Roman"/>
                <w:b/>
                <w:sz w:val="19"/>
                <w:szCs w:val="19"/>
              </w:rPr>
              <w:t>736.164</w:t>
            </w:r>
          </w:p>
        </w:tc>
        <w:tc>
          <w:tcPr>
            <w:tcW w:w="1418" w:type="dxa"/>
            <w:shd w:val="clear" w:color="auto" w:fill="FFFFFF"/>
            <w:vAlign w:val="center"/>
          </w:tcPr>
          <w:p w:rsidR="006A0092" w:rsidRPr="00E36309" w:rsidRDefault="005908C4" w:rsidP="00070E1F">
            <w:pPr>
              <w:jc w:val="center"/>
              <w:rPr>
                <w:rFonts w:ascii="Times New Roman" w:hAnsi="Times New Roman"/>
                <w:b/>
                <w:sz w:val="19"/>
                <w:szCs w:val="19"/>
              </w:rPr>
            </w:pPr>
            <w:r>
              <w:rPr>
                <w:rFonts w:ascii="Times New Roman" w:hAnsi="Times New Roman"/>
                <w:b/>
                <w:sz w:val="19"/>
                <w:szCs w:val="19"/>
              </w:rPr>
              <w:t>60.000</w:t>
            </w:r>
          </w:p>
        </w:tc>
        <w:tc>
          <w:tcPr>
            <w:tcW w:w="2835" w:type="dxa"/>
            <w:shd w:val="clear" w:color="auto" w:fill="FFFFFF"/>
            <w:vAlign w:val="center"/>
          </w:tcPr>
          <w:p w:rsidR="006A0092" w:rsidRPr="00E36309" w:rsidRDefault="00C8444B" w:rsidP="00070E1F">
            <w:pPr>
              <w:jc w:val="center"/>
              <w:rPr>
                <w:rFonts w:ascii="Times New Roman" w:hAnsi="Times New Roman"/>
                <w:b/>
                <w:sz w:val="19"/>
                <w:szCs w:val="19"/>
              </w:rPr>
            </w:pPr>
            <w:r>
              <w:rPr>
                <w:rFonts w:ascii="Times New Roman" w:hAnsi="Times New Roman"/>
                <w:b/>
                <w:sz w:val="19"/>
                <w:szCs w:val="19"/>
              </w:rPr>
              <w:t>114.593</w:t>
            </w:r>
          </w:p>
        </w:tc>
        <w:tc>
          <w:tcPr>
            <w:tcW w:w="2693" w:type="dxa"/>
            <w:shd w:val="clear" w:color="auto" w:fill="FFFFFF"/>
            <w:vAlign w:val="center"/>
          </w:tcPr>
          <w:p w:rsidR="006A0092" w:rsidRPr="001B3FBF" w:rsidRDefault="00E46BF6" w:rsidP="00070E1F">
            <w:pPr>
              <w:jc w:val="center"/>
              <w:rPr>
                <w:rFonts w:ascii="Times New Roman" w:hAnsi="Times New Roman"/>
                <w:b/>
                <w:sz w:val="19"/>
                <w:szCs w:val="19"/>
              </w:rPr>
            </w:pPr>
            <w:r>
              <w:rPr>
                <w:rFonts w:ascii="Times New Roman" w:hAnsi="Times New Roman"/>
                <w:b/>
                <w:sz w:val="19"/>
                <w:szCs w:val="19"/>
              </w:rPr>
              <w:t>190,9</w:t>
            </w:r>
            <w:r w:rsidR="00D94BE5">
              <w:rPr>
                <w:rFonts w:ascii="Times New Roman" w:hAnsi="Times New Roman"/>
                <w:b/>
                <w:sz w:val="19"/>
                <w:szCs w:val="19"/>
              </w:rPr>
              <w:t>9</w:t>
            </w:r>
            <w:r>
              <w:rPr>
                <w:rStyle w:val="Sprotnaopomba-sklic"/>
                <w:rFonts w:ascii="Times New Roman" w:hAnsi="Times New Roman"/>
                <w:b/>
                <w:sz w:val="19"/>
                <w:szCs w:val="19"/>
              </w:rPr>
              <w:footnoteReference w:id="11"/>
            </w:r>
          </w:p>
        </w:tc>
      </w:tr>
      <w:tr w:rsidR="006A0092" w:rsidRPr="00E36309" w:rsidTr="006A0092">
        <w:trPr>
          <w:trHeight w:val="229"/>
        </w:trPr>
        <w:tc>
          <w:tcPr>
            <w:tcW w:w="2905" w:type="dxa"/>
            <w:tcBorders>
              <w:right w:val="single" w:sz="18" w:space="0" w:color="9BBB59"/>
            </w:tcBorders>
            <w:shd w:val="clear" w:color="auto" w:fill="FFFFFF"/>
            <w:noWrap/>
            <w:vAlign w:val="center"/>
          </w:tcPr>
          <w:p w:rsidR="006A0092" w:rsidRPr="000925F5" w:rsidRDefault="006A0092" w:rsidP="00A16DF3">
            <w:pPr>
              <w:rPr>
                <w:rFonts w:ascii="Times New Roman" w:eastAsia="Times New Roman" w:hAnsi="Times New Roman"/>
                <w:sz w:val="19"/>
                <w:szCs w:val="19"/>
              </w:rPr>
            </w:pPr>
            <w:r w:rsidRPr="000925F5">
              <w:rPr>
                <w:rFonts w:ascii="Times New Roman" w:eastAsia="Times New Roman" w:hAnsi="Times New Roman"/>
                <w:sz w:val="19"/>
                <w:szCs w:val="19"/>
              </w:rPr>
              <w:t>Ukrep 3: Davčne olajšave za zaposlovanje</w:t>
            </w:r>
          </w:p>
        </w:tc>
        <w:tc>
          <w:tcPr>
            <w:tcW w:w="1701" w:type="dxa"/>
            <w:tcBorders>
              <w:left w:val="single" w:sz="18" w:space="0" w:color="9BBB59"/>
            </w:tcBorders>
            <w:shd w:val="clear" w:color="auto" w:fill="FFFFFF"/>
            <w:vAlign w:val="center"/>
          </w:tcPr>
          <w:p w:rsidR="006A0092" w:rsidRPr="00E36309" w:rsidRDefault="00275F8A" w:rsidP="00070E1F">
            <w:pPr>
              <w:jc w:val="center"/>
              <w:rPr>
                <w:rFonts w:ascii="Times New Roman" w:hAnsi="Times New Roman"/>
                <w:b/>
                <w:sz w:val="19"/>
                <w:szCs w:val="19"/>
              </w:rPr>
            </w:pPr>
            <w:r>
              <w:rPr>
                <w:rFonts w:ascii="Times New Roman" w:hAnsi="Times New Roman"/>
                <w:b/>
                <w:sz w:val="19"/>
                <w:szCs w:val="19"/>
              </w:rPr>
              <w:t>1.030.548</w:t>
            </w:r>
          </w:p>
        </w:tc>
        <w:tc>
          <w:tcPr>
            <w:tcW w:w="1418" w:type="dxa"/>
            <w:shd w:val="clear" w:color="auto" w:fill="FFFFFF"/>
            <w:vAlign w:val="center"/>
          </w:tcPr>
          <w:p w:rsidR="006A0092" w:rsidRPr="00E36309" w:rsidRDefault="005908C4" w:rsidP="00070E1F">
            <w:pPr>
              <w:jc w:val="center"/>
              <w:rPr>
                <w:rFonts w:ascii="Times New Roman" w:hAnsi="Times New Roman"/>
                <w:b/>
                <w:sz w:val="19"/>
                <w:szCs w:val="19"/>
              </w:rPr>
            </w:pPr>
            <w:r>
              <w:rPr>
                <w:rFonts w:ascii="Times New Roman" w:hAnsi="Times New Roman"/>
                <w:b/>
                <w:sz w:val="19"/>
                <w:szCs w:val="19"/>
              </w:rPr>
              <w:t>100.000</w:t>
            </w:r>
          </w:p>
        </w:tc>
        <w:tc>
          <w:tcPr>
            <w:tcW w:w="2835" w:type="dxa"/>
            <w:shd w:val="clear" w:color="auto" w:fill="FFFFFF"/>
            <w:vAlign w:val="center"/>
          </w:tcPr>
          <w:p w:rsidR="006A0092" w:rsidRPr="00E36309" w:rsidRDefault="009E6A77" w:rsidP="00070E1F">
            <w:pPr>
              <w:jc w:val="center"/>
              <w:rPr>
                <w:rFonts w:ascii="Times New Roman" w:hAnsi="Times New Roman"/>
                <w:b/>
                <w:sz w:val="19"/>
                <w:szCs w:val="19"/>
              </w:rPr>
            </w:pPr>
            <w:r>
              <w:rPr>
                <w:rFonts w:ascii="Times New Roman" w:hAnsi="Times New Roman"/>
                <w:b/>
                <w:sz w:val="19"/>
                <w:szCs w:val="19"/>
              </w:rPr>
              <w:t>73.936</w:t>
            </w:r>
            <w:r w:rsidR="00C246E1">
              <w:rPr>
                <w:rStyle w:val="Sprotnaopomba-sklic"/>
                <w:rFonts w:ascii="Times New Roman" w:hAnsi="Times New Roman"/>
                <w:b/>
                <w:sz w:val="19"/>
                <w:szCs w:val="19"/>
              </w:rPr>
              <w:footnoteReference w:id="12"/>
            </w:r>
          </w:p>
        </w:tc>
        <w:tc>
          <w:tcPr>
            <w:tcW w:w="2693" w:type="dxa"/>
            <w:shd w:val="clear" w:color="auto" w:fill="FFFFFF"/>
            <w:vAlign w:val="center"/>
          </w:tcPr>
          <w:p w:rsidR="006A0092" w:rsidRPr="001B3FBF" w:rsidRDefault="00FF43FD" w:rsidP="00070E1F">
            <w:pPr>
              <w:jc w:val="center"/>
              <w:rPr>
                <w:rFonts w:ascii="Times New Roman" w:hAnsi="Times New Roman"/>
                <w:b/>
                <w:sz w:val="19"/>
                <w:szCs w:val="19"/>
              </w:rPr>
            </w:pPr>
            <w:r>
              <w:rPr>
                <w:rFonts w:ascii="Times New Roman" w:hAnsi="Times New Roman"/>
                <w:b/>
                <w:sz w:val="19"/>
                <w:szCs w:val="19"/>
              </w:rPr>
              <w:t>73,94</w:t>
            </w:r>
            <w:r w:rsidR="00A06544">
              <w:rPr>
                <w:rStyle w:val="Sprotnaopomba-sklic"/>
                <w:rFonts w:ascii="Times New Roman" w:hAnsi="Times New Roman"/>
                <w:b/>
                <w:sz w:val="19"/>
                <w:szCs w:val="19"/>
              </w:rPr>
              <w:footnoteReference w:id="13"/>
            </w:r>
          </w:p>
        </w:tc>
      </w:tr>
      <w:tr w:rsidR="006A0092" w:rsidRPr="00E36309" w:rsidTr="006A0092">
        <w:trPr>
          <w:trHeight w:val="533"/>
        </w:trPr>
        <w:tc>
          <w:tcPr>
            <w:tcW w:w="2905" w:type="dxa"/>
            <w:tcBorders>
              <w:right w:val="single" w:sz="18" w:space="0" w:color="9BBB59"/>
            </w:tcBorders>
            <w:shd w:val="clear" w:color="auto" w:fill="FFFFFF"/>
            <w:noWrap/>
            <w:vAlign w:val="center"/>
          </w:tcPr>
          <w:p w:rsidR="006A0092" w:rsidRPr="000925F5" w:rsidRDefault="006A0092" w:rsidP="00A16DF3">
            <w:pPr>
              <w:rPr>
                <w:rFonts w:ascii="Times New Roman" w:eastAsia="Times New Roman" w:hAnsi="Times New Roman"/>
                <w:sz w:val="19"/>
                <w:szCs w:val="19"/>
              </w:rPr>
            </w:pPr>
            <w:r w:rsidRPr="000925F5">
              <w:rPr>
                <w:rFonts w:ascii="Times New Roman" w:eastAsia="Times New Roman" w:hAnsi="Times New Roman"/>
                <w:sz w:val="19"/>
                <w:szCs w:val="19"/>
              </w:rPr>
              <w:t xml:space="preserve">Ukrep 4: </w:t>
            </w:r>
            <w:r w:rsidR="00A16DF3" w:rsidRPr="000925F5">
              <w:rPr>
                <w:rFonts w:ascii="Times New Roman" w:eastAsia="Times New Roman" w:hAnsi="Times New Roman"/>
                <w:sz w:val="19"/>
                <w:szCs w:val="19"/>
              </w:rPr>
              <w:t>Davčne olajšave za investiranje</w:t>
            </w:r>
          </w:p>
        </w:tc>
        <w:tc>
          <w:tcPr>
            <w:tcW w:w="1701" w:type="dxa"/>
            <w:tcBorders>
              <w:left w:val="single" w:sz="18" w:space="0" w:color="9BBB59"/>
            </w:tcBorders>
            <w:shd w:val="clear" w:color="auto" w:fill="FFFFFF"/>
            <w:vAlign w:val="center"/>
          </w:tcPr>
          <w:p w:rsidR="006A0092" w:rsidRPr="00E36309" w:rsidRDefault="00275F8A" w:rsidP="00070E1F">
            <w:pPr>
              <w:jc w:val="center"/>
              <w:rPr>
                <w:rFonts w:ascii="Times New Roman" w:hAnsi="Times New Roman"/>
                <w:b/>
                <w:sz w:val="19"/>
                <w:szCs w:val="19"/>
              </w:rPr>
            </w:pPr>
            <w:r>
              <w:rPr>
                <w:rFonts w:ascii="Times New Roman" w:hAnsi="Times New Roman"/>
                <w:b/>
                <w:sz w:val="19"/>
                <w:szCs w:val="19"/>
              </w:rPr>
              <w:t>5.468.475</w:t>
            </w:r>
          </w:p>
        </w:tc>
        <w:tc>
          <w:tcPr>
            <w:tcW w:w="1418" w:type="dxa"/>
            <w:shd w:val="clear" w:color="auto" w:fill="FFFFFF"/>
            <w:vAlign w:val="center"/>
          </w:tcPr>
          <w:p w:rsidR="006A0092" w:rsidRPr="00E36309" w:rsidRDefault="005908C4" w:rsidP="00070E1F">
            <w:pPr>
              <w:jc w:val="center"/>
              <w:rPr>
                <w:rFonts w:ascii="Times New Roman" w:hAnsi="Times New Roman"/>
                <w:b/>
                <w:sz w:val="19"/>
                <w:szCs w:val="19"/>
              </w:rPr>
            </w:pPr>
            <w:r>
              <w:rPr>
                <w:rFonts w:ascii="Times New Roman" w:hAnsi="Times New Roman"/>
                <w:b/>
                <w:sz w:val="19"/>
                <w:szCs w:val="19"/>
              </w:rPr>
              <w:t>550.000</w:t>
            </w:r>
          </w:p>
        </w:tc>
        <w:tc>
          <w:tcPr>
            <w:tcW w:w="2835" w:type="dxa"/>
            <w:shd w:val="clear" w:color="auto" w:fill="FFFFFF"/>
            <w:vAlign w:val="center"/>
          </w:tcPr>
          <w:p w:rsidR="006A0092" w:rsidRPr="00E36309" w:rsidRDefault="009E6A77" w:rsidP="00070E1F">
            <w:pPr>
              <w:jc w:val="center"/>
              <w:rPr>
                <w:rFonts w:ascii="Times New Roman" w:hAnsi="Times New Roman"/>
                <w:b/>
                <w:sz w:val="19"/>
                <w:szCs w:val="19"/>
              </w:rPr>
            </w:pPr>
            <w:r>
              <w:rPr>
                <w:rFonts w:ascii="Times New Roman" w:hAnsi="Times New Roman"/>
                <w:b/>
                <w:sz w:val="19"/>
                <w:szCs w:val="19"/>
              </w:rPr>
              <w:t>613.809</w:t>
            </w:r>
            <w:r w:rsidR="00C246E1">
              <w:rPr>
                <w:rStyle w:val="Sprotnaopomba-sklic"/>
                <w:rFonts w:ascii="Times New Roman" w:hAnsi="Times New Roman"/>
                <w:b/>
                <w:sz w:val="19"/>
                <w:szCs w:val="19"/>
              </w:rPr>
              <w:footnoteReference w:id="14"/>
            </w:r>
            <w:r w:rsidR="006A0092" w:rsidRPr="00E36309">
              <w:rPr>
                <w:rFonts w:ascii="Times New Roman" w:hAnsi="Times New Roman"/>
                <w:b/>
                <w:sz w:val="19"/>
                <w:szCs w:val="19"/>
              </w:rPr>
              <w:t xml:space="preserve"> </w:t>
            </w:r>
          </w:p>
        </w:tc>
        <w:tc>
          <w:tcPr>
            <w:tcW w:w="2693" w:type="dxa"/>
            <w:shd w:val="clear" w:color="auto" w:fill="FFFFFF"/>
            <w:vAlign w:val="center"/>
          </w:tcPr>
          <w:p w:rsidR="006A0092" w:rsidRPr="001B3FBF" w:rsidRDefault="00FF43FD" w:rsidP="00070E1F">
            <w:pPr>
              <w:jc w:val="center"/>
              <w:rPr>
                <w:rFonts w:ascii="Times New Roman" w:hAnsi="Times New Roman"/>
                <w:b/>
                <w:sz w:val="19"/>
                <w:szCs w:val="19"/>
              </w:rPr>
            </w:pPr>
            <w:r>
              <w:rPr>
                <w:rFonts w:ascii="Times New Roman" w:hAnsi="Times New Roman"/>
                <w:b/>
                <w:sz w:val="19"/>
                <w:szCs w:val="19"/>
              </w:rPr>
              <w:t>111,60</w:t>
            </w:r>
            <w:r w:rsidR="003E26F0">
              <w:rPr>
                <w:rStyle w:val="Sprotnaopomba-sklic"/>
                <w:rFonts w:ascii="Times New Roman" w:hAnsi="Times New Roman"/>
                <w:b/>
                <w:sz w:val="19"/>
                <w:szCs w:val="19"/>
              </w:rPr>
              <w:footnoteReference w:id="15"/>
            </w:r>
          </w:p>
        </w:tc>
      </w:tr>
      <w:tr w:rsidR="006A0092" w:rsidRPr="00E36309" w:rsidTr="006A0092">
        <w:trPr>
          <w:trHeight w:val="880"/>
        </w:trPr>
        <w:tc>
          <w:tcPr>
            <w:tcW w:w="2905" w:type="dxa"/>
            <w:tcBorders>
              <w:right w:val="single" w:sz="18" w:space="0" w:color="9BBB59"/>
            </w:tcBorders>
            <w:shd w:val="clear" w:color="auto" w:fill="FFFFFF"/>
            <w:noWrap/>
            <w:vAlign w:val="center"/>
          </w:tcPr>
          <w:p w:rsidR="006A0092" w:rsidRPr="000925F5" w:rsidRDefault="006A0092" w:rsidP="003B15AE">
            <w:pPr>
              <w:rPr>
                <w:rFonts w:ascii="Times New Roman" w:eastAsia="Times New Roman" w:hAnsi="Times New Roman"/>
                <w:sz w:val="19"/>
                <w:szCs w:val="19"/>
              </w:rPr>
            </w:pPr>
            <w:r w:rsidRPr="000925F5">
              <w:rPr>
                <w:rFonts w:ascii="Times New Roman" w:eastAsia="Times New Roman" w:hAnsi="Times New Roman"/>
                <w:sz w:val="19"/>
                <w:szCs w:val="19"/>
              </w:rPr>
              <w:lastRenderedPageBreak/>
              <w:t xml:space="preserve">Ukrep 5: </w:t>
            </w:r>
            <w:r w:rsidR="00A16DF3" w:rsidRPr="000925F5">
              <w:rPr>
                <w:rFonts w:ascii="Times New Roman" w:eastAsia="Times New Roman" w:hAnsi="Times New Roman"/>
                <w:sz w:val="19"/>
                <w:szCs w:val="19"/>
              </w:rPr>
              <w:t xml:space="preserve">Spodbude za trajnostni razvoj podeželja </w:t>
            </w:r>
            <w:r w:rsidR="00D47CFB" w:rsidRPr="000925F5">
              <w:rPr>
                <w:rFonts w:ascii="Times New Roman" w:eastAsia="Times New Roman" w:hAnsi="Times New Roman"/>
                <w:sz w:val="19"/>
                <w:szCs w:val="19"/>
              </w:rPr>
              <w:t xml:space="preserve">v okviru izvajanja lokalnega razvoja, ki ga vodi skupnost </w:t>
            </w:r>
          </w:p>
        </w:tc>
        <w:tc>
          <w:tcPr>
            <w:tcW w:w="1701" w:type="dxa"/>
            <w:tcBorders>
              <w:left w:val="single" w:sz="18" w:space="0" w:color="9BBB59"/>
            </w:tcBorders>
            <w:shd w:val="clear" w:color="auto" w:fill="FFFFFF"/>
            <w:vAlign w:val="center"/>
          </w:tcPr>
          <w:p w:rsidR="006A0092" w:rsidRPr="00E36309" w:rsidRDefault="00814C34" w:rsidP="00070E1F">
            <w:pPr>
              <w:jc w:val="center"/>
              <w:rPr>
                <w:rFonts w:ascii="Times New Roman" w:hAnsi="Times New Roman"/>
                <w:b/>
                <w:sz w:val="19"/>
                <w:szCs w:val="19"/>
              </w:rPr>
            </w:pPr>
            <w:r>
              <w:rPr>
                <w:rFonts w:ascii="Times New Roman" w:hAnsi="Times New Roman"/>
                <w:b/>
                <w:sz w:val="19"/>
                <w:szCs w:val="19"/>
              </w:rPr>
              <w:t>890.000</w:t>
            </w:r>
          </w:p>
        </w:tc>
        <w:tc>
          <w:tcPr>
            <w:tcW w:w="1418" w:type="dxa"/>
            <w:shd w:val="clear" w:color="auto" w:fill="FFFFFF"/>
            <w:vAlign w:val="center"/>
          </w:tcPr>
          <w:p w:rsidR="006A0092" w:rsidRPr="00E36309" w:rsidRDefault="005908C4" w:rsidP="00070E1F">
            <w:pPr>
              <w:jc w:val="center"/>
              <w:rPr>
                <w:rFonts w:ascii="Times New Roman" w:hAnsi="Times New Roman"/>
                <w:b/>
                <w:sz w:val="19"/>
                <w:szCs w:val="19"/>
              </w:rPr>
            </w:pPr>
            <w:r>
              <w:rPr>
                <w:rFonts w:ascii="Times New Roman" w:hAnsi="Times New Roman"/>
                <w:b/>
                <w:sz w:val="19"/>
                <w:szCs w:val="19"/>
              </w:rPr>
              <w:t>0</w:t>
            </w:r>
          </w:p>
        </w:tc>
        <w:tc>
          <w:tcPr>
            <w:tcW w:w="2835" w:type="dxa"/>
            <w:shd w:val="clear" w:color="auto" w:fill="FFFFFF"/>
            <w:vAlign w:val="center"/>
          </w:tcPr>
          <w:p w:rsidR="006A0092" w:rsidRPr="00E36309" w:rsidRDefault="00EF54A1" w:rsidP="00070E1F">
            <w:pPr>
              <w:jc w:val="center"/>
              <w:rPr>
                <w:rFonts w:ascii="Times New Roman" w:hAnsi="Times New Roman"/>
                <w:b/>
                <w:sz w:val="19"/>
                <w:szCs w:val="19"/>
              </w:rPr>
            </w:pPr>
            <w:r>
              <w:rPr>
                <w:rFonts w:ascii="Times New Roman" w:hAnsi="Times New Roman"/>
                <w:b/>
                <w:sz w:val="19"/>
                <w:szCs w:val="19"/>
              </w:rPr>
              <w:t>0</w:t>
            </w:r>
          </w:p>
        </w:tc>
        <w:tc>
          <w:tcPr>
            <w:tcW w:w="2693" w:type="dxa"/>
            <w:shd w:val="clear" w:color="auto" w:fill="FFFFFF"/>
            <w:vAlign w:val="center"/>
          </w:tcPr>
          <w:p w:rsidR="006A0092" w:rsidRPr="001B3FBF" w:rsidRDefault="00465BB2" w:rsidP="00070E1F">
            <w:pPr>
              <w:jc w:val="center"/>
              <w:rPr>
                <w:rFonts w:ascii="Times New Roman" w:hAnsi="Times New Roman"/>
                <w:b/>
                <w:sz w:val="19"/>
                <w:szCs w:val="19"/>
              </w:rPr>
            </w:pPr>
            <w:r>
              <w:rPr>
                <w:rFonts w:ascii="Times New Roman" w:hAnsi="Times New Roman"/>
                <w:b/>
                <w:sz w:val="19"/>
                <w:szCs w:val="19"/>
              </w:rPr>
              <w:t>0</w:t>
            </w:r>
          </w:p>
        </w:tc>
      </w:tr>
      <w:tr w:rsidR="00D47CFB" w:rsidRPr="00E36309" w:rsidTr="006A0092">
        <w:trPr>
          <w:trHeight w:val="880"/>
        </w:trPr>
        <w:tc>
          <w:tcPr>
            <w:tcW w:w="2905" w:type="dxa"/>
            <w:tcBorders>
              <w:right w:val="single" w:sz="18" w:space="0" w:color="9BBB59"/>
            </w:tcBorders>
            <w:shd w:val="clear" w:color="auto" w:fill="FFFFFF"/>
            <w:noWrap/>
            <w:vAlign w:val="center"/>
          </w:tcPr>
          <w:p w:rsidR="00D47CFB" w:rsidRPr="00E36309" w:rsidRDefault="00D47CFB" w:rsidP="00D47CFB">
            <w:pPr>
              <w:rPr>
                <w:rFonts w:ascii="Times New Roman" w:eastAsia="Times New Roman" w:hAnsi="Times New Roman"/>
                <w:sz w:val="19"/>
                <w:szCs w:val="19"/>
              </w:rPr>
            </w:pPr>
            <w:r>
              <w:rPr>
                <w:rFonts w:ascii="Times New Roman" w:eastAsia="Times New Roman" w:hAnsi="Times New Roman"/>
                <w:sz w:val="19"/>
                <w:szCs w:val="19"/>
              </w:rPr>
              <w:t xml:space="preserve">Ukrep 6: </w:t>
            </w:r>
            <w:r w:rsidRPr="00D47CFB">
              <w:rPr>
                <w:rFonts w:ascii="Times New Roman" w:eastAsia="Times New Roman" w:hAnsi="Times New Roman"/>
                <w:sz w:val="19"/>
                <w:szCs w:val="19"/>
              </w:rPr>
              <w:t>Spodbude za trajnostni razvoj podeželja v okviru</w:t>
            </w:r>
            <w:r>
              <w:rPr>
                <w:rFonts w:ascii="Times New Roman" w:eastAsia="Times New Roman" w:hAnsi="Times New Roman"/>
                <w:sz w:val="19"/>
                <w:szCs w:val="19"/>
              </w:rPr>
              <w:t xml:space="preserve"> Programa razvoja 2007-2013</w:t>
            </w:r>
          </w:p>
        </w:tc>
        <w:tc>
          <w:tcPr>
            <w:tcW w:w="1701" w:type="dxa"/>
            <w:tcBorders>
              <w:left w:val="single" w:sz="18" w:space="0" w:color="9BBB59"/>
            </w:tcBorders>
            <w:shd w:val="clear" w:color="auto" w:fill="FFFFFF"/>
            <w:vAlign w:val="center"/>
          </w:tcPr>
          <w:p w:rsidR="00D47CFB" w:rsidRPr="00E36309" w:rsidRDefault="00275F8A" w:rsidP="00D47CFB">
            <w:pPr>
              <w:jc w:val="center"/>
              <w:rPr>
                <w:rFonts w:ascii="Times New Roman" w:hAnsi="Times New Roman"/>
                <w:b/>
                <w:sz w:val="19"/>
                <w:szCs w:val="19"/>
              </w:rPr>
            </w:pPr>
            <w:r>
              <w:rPr>
                <w:rFonts w:ascii="Times New Roman" w:hAnsi="Times New Roman"/>
                <w:b/>
                <w:sz w:val="19"/>
                <w:szCs w:val="19"/>
              </w:rPr>
              <w:t>1.729.412</w:t>
            </w:r>
          </w:p>
        </w:tc>
        <w:tc>
          <w:tcPr>
            <w:tcW w:w="1418" w:type="dxa"/>
            <w:shd w:val="clear" w:color="auto" w:fill="FFFFFF"/>
            <w:vAlign w:val="center"/>
          </w:tcPr>
          <w:p w:rsidR="00D47CFB" w:rsidRPr="00E36309" w:rsidRDefault="005908C4" w:rsidP="00D47CFB">
            <w:pPr>
              <w:jc w:val="center"/>
              <w:rPr>
                <w:rFonts w:ascii="Times New Roman" w:hAnsi="Times New Roman"/>
                <w:b/>
                <w:sz w:val="19"/>
                <w:szCs w:val="19"/>
              </w:rPr>
            </w:pPr>
            <w:r>
              <w:rPr>
                <w:rFonts w:ascii="Times New Roman" w:hAnsi="Times New Roman"/>
                <w:b/>
                <w:sz w:val="19"/>
                <w:szCs w:val="19"/>
              </w:rPr>
              <w:t>-</w:t>
            </w:r>
          </w:p>
        </w:tc>
        <w:tc>
          <w:tcPr>
            <w:tcW w:w="2835" w:type="dxa"/>
            <w:shd w:val="clear" w:color="auto" w:fill="FFFFFF"/>
            <w:vAlign w:val="center"/>
          </w:tcPr>
          <w:p w:rsidR="00D47CFB" w:rsidRPr="00E36309" w:rsidRDefault="00E107FA" w:rsidP="00E107FA">
            <w:pPr>
              <w:jc w:val="center"/>
              <w:rPr>
                <w:rFonts w:ascii="Times New Roman" w:hAnsi="Times New Roman"/>
                <w:b/>
                <w:sz w:val="19"/>
                <w:szCs w:val="19"/>
              </w:rPr>
            </w:pPr>
            <w:r>
              <w:rPr>
                <w:rFonts w:ascii="Times New Roman" w:hAnsi="Times New Roman"/>
                <w:b/>
                <w:sz w:val="19"/>
                <w:szCs w:val="19"/>
              </w:rPr>
              <w:t>0</w:t>
            </w:r>
          </w:p>
        </w:tc>
        <w:tc>
          <w:tcPr>
            <w:tcW w:w="2693" w:type="dxa"/>
            <w:shd w:val="clear" w:color="auto" w:fill="FFFFFF"/>
            <w:vAlign w:val="center"/>
          </w:tcPr>
          <w:p w:rsidR="00D47CFB" w:rsidRPr="005908C4" w:rsidRDefault="00E107FA" w:rsidP="00D47CFB">
            <w:pPr>
              <w:jc w:val="center"/>
              <w:rPr>
                <w:rFonts w:ascii="Times New Roman" w:hAnsi="Times New Roman"/>
                <w:b/>
                <w:color w:val="FF0000"/>
                <w:sz w:val="19"/>
                <w:szCs w:val="19"/>
              </w:rPr>
            </w:pPr>
            <w:r w:rsidRPr="004E582E">
              <w:rPr>
                <w:rFonts w:ascii="Times New Roman" w:hAnsi="Times New Roman"/>
                <w:b/>
                <w:sz w:val="19"/>
                <w:szCs w:val="19"/>
              </w:rPr>
              <w:t>0</w:t>
            </w:r>
            <w:r>
              <w:rPr>
                <w:rStyle w:val="Sprotnaopomba-sklic"/>
                <w:rFonts w:ascii="Times New Roman" w:hAnsi="Times New Roman"/>
                <w:b/>
                <w:sz w:val="19"/>
                <w:szCs w:val="19"/>
              </w:rPr>
              <w:footnoteReference w:id="16"/>
            </w:r>
          </w:p>
        </w:tc>
      </w:tr>
      <w:tr w:rsidR="00D47CFB" w:rsidRPr="00E36309" w:rsidTr="006A0092">
        <w:trPr>
          <w:trHeight w:val="397"/>
        </w:trPr>
        <w:tc>
          <w:tcPr>
            <w:tcW w:w="2905" w:type="dxa"/>
            <w:tcBorders>
              <w:right w:val="single" w:sz="18" w:space="0" w:color="9BBB59"/>
            </w:tcBorders>
            <w:shd w:val="clear" w:color="auto" w:fill="FFFFFF"/>
            <w:noWrap/>
            <w:vAlign w:val="center"/>
          </w:tcPr>
          <w:p w:rsidR="00D47CFB" w:rsidRPr="00E36309" w:rsidRDefault="002B28DF" w:rsidP="00D47CFB">
            <w:pPr>
              <w:rPr>
                <w:rFonts w:ascii="Times New Roman" w:eastAsia="Times New Roman" w:hAnsi="Times New Roman"/>
                <w:sz w:val="19"/>
                <w:szCs w:val="19"/>
              </w:rPr>
            </w:pPr>
            <w:r>
              <w:rPr>
                <w:rFonts w:ascii="Times New Roman" w:eastAsia="Times New Roman" w:hAnsi="Times New Roman"/>
                <w:sz w:val="19"/>
                <w:szCs w:val="19"/>
              </w:rPr>
              <w:t>Ukrep 7</w:t>
            </w:r>
            <w:r w:rsidR="00D47CFB" w:rsidRPr="00E36309">
              <w:rPr>
                <w:rFonts w:ascii="Times New Roman" w:eastAsia="Times New Roman" w:hAnsi="Times New Roman"/>
                <w:sz w:val="19"/>
                <w:szCs w:val="19"/>
              </w:rPr>
              <w:t xml:space="preserve">: Prometna </w:t>
            </w:r>
            <w:r w:rsidR="00D47CFB">
              <w:rPr>
                <w:rFonts w:ascii="Times New Roman" w:eastAsia="Times New Roman" w:hAnsi="Times New Roman"/>
                <w:sz w:val="19"/>
                <w:szCs w:val="19"/>
              </w:rPr>
              <w:t xml:space="preserve">in energetska </w:t>
            </w:r>
            <w:r w:rsidR="00D47CFB" w:rsidRPr="00E36309">
              <w:rPr>
                <w:rFonts w:ascii="Times New Roman" w:eastAsia="Times New Roman" w:hAnsi="Times New Roman"/>
                <w:sz w:val="19"/>
                <w:szCs w:val="19"/>
              </w:rPr>
              <w:t>infrastruktura v Pokolpju</w:t>
            </w:r>
          </w:p>
        </w:tc>
        <w:tc>
          <w:tcPr>
            <w:tcW w:w="1701" w:type="dxa"/>
            <w:tcBorders>
              <w:left w:val="single" w:sz="18" w:space="0" w:color="9BBB59"/>
            </w:tcBorders>
            <w:shd w:val="clear" w:color="auto" w:fill="FFFFFF"/>
            <w:vAlign w:val="center"/>
          </w:tcPr>
          <w:p w:rsidR="00D47CFB" w:rsidRPr="00E36309" w:rsidRDefault="00275F8A" w:rsidP="00D47CFB">
            <w:pPr>
              <w:jc w:val="center"/>
              <w:rPr>
                <w:rFonts w:ascii="Times New Roman" w:hAnsi="Times New Roman"/>
                <w:b/>
                <w:sz w:val="19"/>
                <w:szCs w:val="19"/>
              </w:rPr>
            </w:pPr>
            <w:r>
              <w:rPr>
                <w:rFonts w:ascii="Times New Roman" w:hAnsi="Times New Roman"/>
                <w:b/>
                <w:sz w:val="19"/>
                <w:szCs w:val="19"/>
              </w:rPr>
              <w:t>155.954.736</w:t>
            </w:r>
          </w:p>
        </w:tc>
        <w:tc>
          <w:tcPr>
            <w:tcW w:w="1418" w:type="dxa"/>
            <w:shd w:val="clear" w:color="auto" w:fill="FFFFFF"/>
            <w:vAlign w:val="center"/>
          </w:tcPr>
          <w:p w:rsidR="00D47CFB" w:rsidRPr="00E36309" w:rsidRDefault="005908C4" w:rsidP="00D47CFB">
            <w:pPr>
              <w:jc w:val="center"/>
              <w:rPr>
                <w:rFonts w:ascii="Times New Roman" w:hAnsi="Times New Roman"/>
                <w:b/>
                <w:sz w:val="19"/>
                <w:szCs w:val="19"/>
              </w:rPr>
            </w:pPr>
            <w:r>
              <w:rPr>
                <w:rFonts w:ascii="Times New Roman" w:hAnsi="Times New Roman"/>
                <w:b/>
                <w:sz w:val="19"/>
                <w:szCs w:val="19"/>
              </w:rPr>
              <w:t>13.809.163</w:t>
            </w:r>
          </w:p>
        </w:tc>
        <w:tc>
          <w:tcPr>
            <w:tcW w:w="2835" w:type="dxa"/>
            <w:shd w:val="clear" w:color="auto" w:fill="FFFFFF"/>
            <w:vAlign w:val="center"/>
          </w:tcPr>
          <w:p w:rsidR="00D47CFB" w:rsidRPr="00E36309" w:rsidRDefault="00D47CFB" w:rsidP="00D47CFB">
            <w:pPr>
              <w:jc w:val="center"/>
              <w:rPr>
                <w:rFonts w:ascii="Times New Roman" w:hAnsi="Times New Roman"/>
                <w:b/>
                <w:sz w:val="19"/>
                <w:szCs w:val="19"/>
              </w:rPr>
            </w:pPr>
            <w:r w:rsidRPr="00E36309">
              <w:rPr>
                <w:rFonts w:ascii="Times New Roman" w:hAnsi="Times New Roman"/>
                <w:b/>
                <w:sz w:val="19"/>
                <w:szCs w:val="19"/>
              </w:rPr>
              <w:t>1.031.312</w:t>
            </w:r>
            <w:r w:rsidR="00EE05D5">
              <w:rPr>
                <w:rStyle w:val="Sprotnaopomba-sklic"/>
                <w:rFonts w:ascii="Times New Roman" w:hAnsi="Times New Roman"/>
                <w:b/>
                <w:sz w:val="19"/>
                <w:szCs w:val="19"/>
              </w:rPr>
              <w:footnoteReference w:id="17"/>
            </w:r>
          </w:p>
        </w:tc>
        <w:tc>
          <w:tcPr>
            <w:tcW w:w="2693" w:type="dxa"/>
            <w:shd w:val="clear" w:color="auto" w:fill="FFFFFF"/>
            <w:vAlign w:val="center"/>
          </w:tcPr>
          <w:p w:rsidR="00D47CFB" w:rsidRPr="001B3FBF" w:rsidRDefault="00D94BE5" w:rsidP="00D47CFB">
            <w:pPr>
              <w:jc w:val="center"/>
              <w:rPr>
                <w:rFonts w:ascii="Times New Roman" w:hAnsi="Times New Roman"/>
                <w:b/>
                <w:sz w:val="19"/>
                <w:szCs w:val="19"/>
              </w:rPr>
            </w:pPr>
            <w:r>
              <w:rPr>
                <w:rFonts w:ascii="Times New Roman" w:hAnsi="Times New Roman"/>
                <w:b/>
                <w:sz w:val="19"/>
                <w:szCs w:val="19"/>
              </w:rPr>
              <w:t>7,47</w:t>
            </w:r>
          </w:p>
        </w:tc>
      </w:tr>
      <w:tr w:rsidR="00D47CFB" w:rsidRPr="00E36309" w:rsidTr="00EF3A32">
        <w:trPr>
          <w:trHeight w:val="229"/>
        </w:trPr>
        <w:tc>
          <w:tcPr>
            <w:tcW w:w="2905" w:type="dxa"/>
            <w:tcBorders>
              <w:top w:val="single" w:sz="18" w:space="0" w:color="9BBB59"/>
              <w:right w:val="single" w:sz="18" w:space="0" w:color="9BBB59"/>
            </w:tcBorders>
            <w:shd w:val="clear" w:color="auto" w:fill="FFFFFF"/>
            <w:noWrap/>
            <w:vAlign w:val="center"/>
          </w:tcPr>
          <w:p w:rsidR="00D47CFB" w:rsidRPr="00E36309" w:rsidRDefault="00D47CFB" w:rsidP="00D47CFB">
            <w:pPr>
              <w:rPr>
                <w:rFonts w:ascii="Times New Roman" w:eastAsia="Times New Roman" w:hAnsi="Times New Roman"/>
                <w:b/>
                <w:sz w:val="19"/>
                <w:szCs w:val="19"/>
              </w:rPr>
            </w:pPr>
            <w:r w:rsidRPr="00E36309">
              <w:rPr>
                <w:rFonts w:ascii="Times New Roman" w:eastAsia="Times New Roman" w:hAnsi="Times New Roman"/>
                <w:b/>
                <w:sz w:val="19"/>
                <w:szCs w:val="19"/>
              </w:rPr>
              <w:t>Skupaj vrednost ukrepov razvojne podpore Pokolpju</w:t>
            </w:r>
          </w:p>
        </w:tc>
        <w:tc>
          <w:tcPr>
            <w:tcW w:w="1701" w:type="dxa"/>
            <w:tcBorders>
              <w:top w:val="single" w:sz="18" w:space="0" w:color="9BBB59"/>
              <w:left w:val="single" w:sz="18" w:space="0" w:color="9BBB59"/>
            </w:tcBorders>
            <w:shd w:val="clear" w:color="auto" w:fill="FFFFFF"/>
            <w:vAlign w:val="center"/>
          </w:tcPr>
          <w:p w:rsidR="00D47CFB" w:rsidRPr="00E36309" w:rsidRDefault="00275F8A" w:rsidP="00D47CFB">
            <w:pPr>
              <w:jc w:val="center"/>
              <w:rPr>
                <w:rFonts w:ascii="Times New Roman" w:hAnsi="Times New Roman"/>
                <w:b/>
                <w:sz w:val="19"/>
                <w:szCs w:val="19"/>
              </w:rPr>
            </w:pPr>
            <w:r>
              <w:rPr>
                <w:rFonts w:ascii="Times New Roman" w:hAnsi="Times New Roman"/>
                <w:b/>
                <w:sz w:val="19"/>
                <w:szCs w:val="19"/>
              </w:rPr>
              <w:t>209.559.335</w:t>
            </w:r>
          </w:p>
        </w:tc>
        <w:tc>
          <w:tcPr>
            <w:tcW w:w="1418" w:type="dxa"/>
            <w:tcBorders>
              <w:top w:val="single" w:sz="18" w:space="0" w:color="9BBB59"/>
            </w:tcBorders>
            <w:shd w:val="clear" w:color="auto" w:fill="FFFFFF"/>
            <w:vAlign w:val="center"/>
          </w:tcPr>
          <w:p w:rsidR="00D47CFB" w:rsidRPr="00E36309" w:rsidRDefault="005908C4" w:rsidP="00D47CFB">
            <w:pPr>
              <w:jc w:val="center"/>
              <w:rPr>
                <w:rFonts w:ascii="Times New Roman" w:hAnsi="Times New Roman"/>
                <w:b/>
                <w:sz w:val="19"/>
                <w:szCs w:val="19"/>
              </w:rPr>
            </w:pPr>
            <w:r>
              <w:rPr>
                <w:rFonts w:ascii="Times New Roman" w:hAnsi="Times New Roman"/>
                <w:b/>
                <w:bCs/>
                <w:sz w:val="19"/>
                <w:szCs w:val="19"/>
              </w:rPr>
              <w:t>21.919.163</w:t>
            </w:r>
          </w:p>
        </w:tc>
        <w:tc>
          <w:tcPr>
            <w:tcW w:w="2693" w:type="dxa"/>
            <w:tcBorders>
              <w:top w:val="single" w:sz="18" w:space="0" w:color="9BBB59"/>
            </w:tcBorders>
            <w:shd w:val="clear" w:color="auto" w:fill="FFFFFF"/>
            <w:vAlign w:val="center"/>
          </w:tcPr>
          <w:p w:rsidR="00D47CFB" w:rsidRPr="00FD5738" w:rsidRDefault="004151DC" w:rsidP="0055774A">
            <w:pPr>
              <w:jc w:val="center"/>
              <w:rPr>
                <w:rFonts w:ascii="Times New Roman" w:hAnsi="Times New Roman"/>
                <w:b/>
                <w:bCs/>
                <w:sz w:val="19"/>
                <w:szCs w:val="19"/>
              </w:rPr>
            </w:pPr>
            <w:r w:rsidRPr="00FD5738">
              <w:rPr>
                <w:rFonts w:ascii="Times New Roman" w:hAnsi="Times New Roman"/>
                <w:b/>
                <w:bCs/>
                <w:sz w:val="19"/>
                <w:szCs w:val="19"/>
              </w:rPr>
              <w:t>3.</w:t>
            </w:r>
            <w:r w:rsidR="00FF43FD">
              <w:rPr>
                <w:rFonts w:ascii="Times New Roman" w:hAnsi="Times New Roman"/>
                <w:b/>
                <w:bCs/>
                <w:sz w:val="19"/>
                <w:szCs w:val="19"/>
              </w:rPr>
              <w:t>137.706</w:t>
            </w:r>
          </w:p>
        </w:tc>
        <w:tc>
          <w:tcPr>
            <w:tcW w:w="2693" w:type="dxa"/>
            <w:tcBorders>
              <w:top w:val="single" w:sz="18" w:space="0" w:color="9BBB59"/>
            </w:tcBorders>
            <w:shd w:val="clear" w:color="auto" w:fill="FFFFFF"/>
            <w:vAlign w:val="center"/>
          </w:tcPr>
          <w:p w:rsidR="00D47CFB" w:rsidRPr="00FD5738" w:rsidRDefault="00FF43FD" w:rsidP="00D47CFB">
            <w:pPr>
              <w:jc w:val="center"/>
              <w:rPr>
                <w:rFonts w:ascii="Times New Roman" w:hAnsi="Times New Roman"/>
                <w:b/>
                <w:sz w:val="19"/>
                <w:szCs w:val="19"/>
              </w:rPr>
            </w:pPr>
            <w:r>
              <w:rPr>
                <w:rFonts w:ascii="Times New Roman" w:hAnsi="Times New Roman"/>
                <w:b/>
                <w:sz w:val="19"/>
                <w:szCs w:val="19"/>
              </w:rPr>
              <w:t>14,31</w:t>
            </w:r>
          </w:p>
        </w:tc>
      </w:tr>
    </w:tbl>
    <w:p w:rsidR="004E392D" w:rsidRPr="00E36309" w:rsidRDefault="004E392D" w:rsidP="00070E1F">
      <w:pPr>
        <w:rPr>
          <w:rFonts w:ascii="Times New Roman" w:hAnsi="Times New Roman"/>
          <w:sz w:val="24"/>
          <w:szCs w:val="24"/>
        </w:rPr>
        <w:sectPr w:rsidR="004E392D" w:rsidRPr="00E36309" w:rsidSect="00E64FC1">
          <w:footerReference w:type="first" r:id="rId38"/>
          <w:pgSz w:w="16838" w:h="11906" w:orient="landscape" w:code="9"/>
          <w:pgMar w:top="1418" w:right="1418" w:bottom="1418" w:left="1418" w:header="709" w:footer="709" w:gutter="0"/>
          <w:cols w:space="708"/>
          <w:docGrid w:linePitch="360"/>
        </w:sectPr>
      </w:pPr>
    </w:p>
    <w:p w:rsidR="004E392D" w:rsidRPr="00E36309" w:rsidRDefault="008C2BA3" w:rsidP="00070E1F">
      <w:pPr>
        <w:pStyle w:val="NaslovTOC"/>
      </w:pPr>
      <w:r>
        <w:rPr>
          <w:b w:val="0"/>
          <w:bCs w:val="0"/>
          <w:noProof/>
          <w:lang w:val="sl-SI" w:eastAsia="sl-SI"/>
        </w:rPr>
        <w:lastRenderedPageBreak/>
        <w:drawing>
          <wp:anchor distT="0" distB="0" distL="114300" distR="114300" simplePos="0" relativeHeight="251657728" behindDoc="0" locked="0" layoutInCell="1" allowOverlap="1">
            <wp:simplePos x="0" y="0"/>
            <wp:positionH relativeFrom="column">
              <wp:posOffset>-33655</wp:posOffset>
            </wp:positionH>
            <wp:positionV relativeFrom="paragraph">
              <wp:posOffset>0</wp:posOffset>
            </wp:positionV>
            <wp:extent cx="3234690" cy="781050"/>
            <wp:effectExtent l="0" t="0" r="3810" b="0"/>
            <wp:wrapNone/>
            <wp:docPr id="1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469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58752" behindDoc="1" locked="0" layoutInCell="1" allowOverlap="1">
            <wp:simplePos x="0" y="0"/>
            <wp:positionH relativeFrom="column">
              <wp:posOffset>3382010</wp:posOffset>
            </wp:positionH>
            <wp:positionV relativeFrom="paragraph">
              <wp:posOffset>24130</wp:posOffset>
            </wp:positionV>
            <wp:extent cx="2488565" cy="546735"/>
            <wp:effectExtent l="0" t="0" r="6985" b="5715"/>
            <wp:wrapTight wrapText="bothSides">
              <wp:wrapPolygon edited="0">
                <wp:start x="0" y="0"/>
                <wp:lineTo x="0" y="21073"/>
                <wp:lineTo x="21495" y="21073"/>
                <wp:lineTo x="21495" y="0"/>
                <wp:lineTo x="0" y="0"/>
              </wp:wrapPolygon>
            </wp:wrapTight>
            <wp:docPr id="1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5">
                      <a:extLst>
                        <a:ext uri="{28A0092B-C50C-407E-A947-70E740481C1C}">
                          <a14:useLocalDpi xmlns:a14="http://schemas.microsoft.com/office/drawing/2010/main" val="0"/>
                        </a:ext>
                      </a:extLst>
                    </a:blip>
                    <a:srcRect l="40338" t="11914" r="40652" b="81494"/>
                    <a:stretch>
                      <a:fillRect/>
                    </a:stretch>
                  </pic:blipFill>
                  <pic:spPr bwMode="auto">
                    <a:xfrm>
                      <a:off x="0" y="0"/>
                      <a:ext cx="2488565" cy="546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92D" w:rsidRPr="00E36309" w:rsidRDefault="004E392D" w:rsidP="00070E1F">
      <w:pPr>
        <w:pStyle w:val="NaslovTOC"/>
      </w:pPr>
    </w:p>
    <w:p w:rsidR="004E392D" w:rsidRPr="00E36309" w:rsidRDefault="004E392D" w:rsidP="00070E1F">
      <w:pPr>
        <w:pStyle w:val="NaslovTOC"/>
      </w:pPr>
    </w:p>
    <w:p w:rsidR="004E392D" w:rsidRPr="00E36309" w:rsidRDefault="004E392D" w:rsidP="00070E1F">
      <w:pPr>
        <w:jc w:val="center"/>
        <w:rPr>
          <w:rFonts w:ascii="Times New Roman" w:hAnsi="Times New Roman"/>
          <w:b/>
          <w:color w:val="000000"/>
          <w:sz w:val="40"/>
          <w:szCs w:val="40"/>
        </w:rPr>
      </w:pPr>
    </w:p>
    <w:p w:rsidR="004E392D" w:rsidRPr="00E36309" w:rsidRDefault="004E392D" w:rsidP="00070E1F">
      <w:pPr>
        <w:jc w:val="center"/>
        <w:rPr>
          <w:rFonts w:ascii="Times New Roman" w:hAnsi="Times New Roman"/>
          <w:b/>
          <w:color w:val="000000"/>
          <w:sz w:val="40"/>
          <w:szCs w:val="40"/>
        </w:rPr>
      </w:pPr>
    </w:p>
    <w:p w:rsidR="004E392D" w:rsidRPr="00E36309" w:rsidRDefault="004E392D" w:rsidP="00070E1F">
      <w:pPr>
        <w:jc w:val="center"/>
        <w:rPr>
          <w:rFonts w:ascii="Times New Roman" w:hAnsi="Times New Roman"/>
          <w:b/>
          <w:color w:val="000000"/>
          <w:sz w:val="40"/>
          <w:szCs w:val="40"/>
        </w:rPr>
      </w:pPr>
    </w:p>
    <w:p w:rsidR="004E392D" w:rsidRPr="00E36309" w:rsidRDefault="004E392D" w:rsidP="00070E1F">
      <w:pPr>
        <w:jc w:val="center"/>
        <w:rPr>
          <w:rFonts w:ascii="Times New Roman" w:hAnsi="Times New Roman"/>
          <w:b/>
          <w:color w:val="000000"/>
          <w:sz w:val="40"/>
          <w:szCs w:val="40"/>
        </w:rPr>
      </w:pPr>
    </w:p>
    <w:p w:rsidR="004E392D" w:rsidRPr="00E36309" w:rsidRDefault="004E392D" w:rsidP="00070E1F">
      <w:pPr>
        <w:jc w:val="center"/>
        <w:rPr>
          <w:rFonts w:ascii="Times New Roman" w:hAnsi="Times New Roman"/>
          <w:b/>
          <w:color w:val="000000"/>
          <w:sz w:val="40"/>
          <w:szCs w:val="40"/>
        </w:rPr>
      </w:pPr>
    </w:p>
    <w:p w:rsidR="004E392D" w:rsidRPr="00E36309" w:rsidRDefault="004E392D" w:rsidP="00070E1F">
      <w:pPr>
        <w:jc w:val="center"/>
        <w:rPr>
          <w:rFonts w:ascii="Times New Roman" w:hAnsi="Times New Roman"/>
          <w:b/>
          <w:color w:val="000000"/>
          <w:sz w:val="40"/>
          <w:szCs w:val="40"/>
        </w:rPr>
      </w:pPr>
      <w:r w:rsidRPr="00E36309">
        <w:rPr>
          <w:rFonts w:ascii="Times New Roman" w:hAnsi="Times New Roman"/>
          <w:b/>
          <w:color w:val="000000"/>
          <w:sz w:val="40"/>
          <w:szCs w:val="40"/>
        </w:rPr>
        <w:t xml:space="preserve">PRILOGA ŠT. 1 </w:t>
      </w:r>
    </w:p>
    <w:p w:rsidR="004E392D" w:rsidRPr="00E36309" w:rsidRDefault="00A022B4" w:rsidP="00070E1F">
      <w:pPr>
        <w:jc w:val="center"/>
        <w:rPr>
          <w:rFonts w:ascii="Times New Roman" w:hAnsi="Times New Roman"/>
          <w:b/>
          <w:color w:val="000000"/>
          <w:sz w:val="40"/>
          <w:szCs w:val="40"/>
        </w:rPr>
      </w:pPr>
      <w:r w:rsidRPr="00E36309">
        <w:rPr>
          <w:rFonts w:ascii="Times New Roman" w:hAnsi="Times New Roman"/>
          <w:b/>
          <w:color w:val="000000"/>
          <w:sz w:val="40"/>
          <w:szCs w:val="40"/>
        </w:rPr>
        <w:t xml:space="preserve">K </w:t>
      </w:r>
      <w:r w:rsidR="008E2D97" w:rsidRPr="00E36309">
        <w:rPr>
          <w:rFonts w:ascii="Times New Roman" w:hAnsi="Times New Roman"/>
          <w:b/>
          <w:color w:val="000000"/>
          <w:sz w:val="40"/>
          <w:szCs w:val="40"/>
        </w:rPr>
        <w:t>6</w:t>
      </w:r>
      <w:r w:rsidR="004E392D" w:rsidRPr="00E36309">
        <w:rPr>
          <w:rFonts w:ascii="Times New Roman" w:hAnsi="Times New Roman"/>
          <w:b/>
          <w:color w:val="000000"/>
          <w:sz w:val="40"/>
          <w:szCs w:val="40"/>
        </w:rPr>
        <w:t>. LETNEMU POROČILU</w:t>
      </w:r>
    </w:p>
    <w:p w:rsidR="004E392D" w:rsidRPr="00E36309" w:rsidRDefault="004E392D" w:rsidP="00070E1F">
      <w:pPr>
        <w:jc w:val="center"/>
        <w:rPr>
          <w:rFonts w:ascii="Times New Roman" w:hAnsi="Times New Roman"/>
          <w:b/>
          <w:color w:val="000000"/>
          <w:sz w:val="40"/>
          <w:szCs w:val="40"/>
        </w:rPr>
      </w:pPr>
    </w:p>
    <w:p w:rsidR="004E392D" w:rsidRPr="00E36309" w:rsidRDefault="004E392D" w:rsidP="00070E1F">
      <w:pPr>
        <w:jc w:val="center"/>
        <w:rPr>
          <w:rFonts w:ascii="Times New Roman" w:hAnsi="Times New Roman"/>
          <w:b/>
          <w:color w:val="000000"/>
          <w:sz w:val="40"/>
          <w:szCs w:val="40"/>
        </w:rPr>
      </w:pPr>
    </w:p>
    <w:p w:rsidR="004E392D" w:rsidRPr="00E36309" w:rsidRDefault="004E392D" w:rsidP="00070E1F">
      <w:pPr>
        <w:jc w:val="center"/>
        <w:rPr>
          <w:rFonts w:ascii="Times New Roman" w:hAnsi="Times New Roman"/>
          <w:b/>
          <w:color w:val="000000"/>
          <w:sz w:val="40"/>
          <w:szCs w:val="40"/>
        </w:rPr>
      </w:pPr>
    </w:p>
    <w:p w:rsidR="004E392D" w:rsidRPr="00E36309" w:rsidRDefault="004E392D" w:rsidP="00070E1F">
      <w:pPr>
        <w:jc w:val="center"/>
        <w:rPr>
          <w:rFonts w:ascii="Times New Roman" w:hAnsi="Times New Roman"/>
          <w:b/>
          <w:i/>
          <w:color w:val="000000"/>
          <w:sz w:val="28"/>
          <w:szCs w:val="28"/>
        </w:rPr>
      </w:pPr>
      <w:r w:rsidRPr="00E36309">
        <w:rPr>
          <w:rFonts w:ascii="Times New Roman" w:hAnsi="Times New Roman"/>
          <w:b/>
          <w:i/>
          <w:color w:val="000000"/>
          <w:sz w:val="28"/>
          <w:szCs w:val="28"/>
        </w:rPr>
        <w:t>O IZVAJANJU PROGRAMA SPODBUJANJA KONKURENČNOSTI IN UKREPOV RAZVOJNE PODP</w:t>
      </w:r>
      <w:r w:rsidR="00B06DC3" w:rsidRPr="00E36309">
        <w:rPr>
          <w:rFonts w:ascii="Times New Roman" w:hAnsi="Times New Roman"/>
          <w:b/>
          <w:i/>
          <w:color w:val="000000"/>
          <w:sz w:val="28"/>
          <w:szCs w:val="28"/>
        </w:rPr>
        <w:t>ORE POKOLPJU V OBDOBJU 2011–2020</w:t>
      </w:r>
      <w:r w:rsidRPr="00E36309">
        <w:rPr>
          <w:rFonts w:ascii="Times New Roman" w:hAnsi="Times New Roman"/>
          <w:b/>
          <w:i/>
          <w:color w:val="000000"/>
          <w:sz w:val="28"/>
          <w:szCs w:val="28"/>
        </w:rPr>
        <w:t xml:space="preserve"> </w:t>
      </w: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4E392D" w:rsidP="00070E1F">
      <w:pPr>
        <w:jc w:val="center"/>
        <w:rPr>
          <w:rFonts w:ascii="Times New Roman" w:hAnsi="Times New Roman"/>
          <w:b/>
          <w:i/>
          <w:color w:val="000000"/>
          <w:sz w:val="28"/>
          <w:szCs w:val="28"/>
        </w:rPr>
      </w:pPr>
    </w:p>
    <w:p w:rsidR="004E392D" w:rsidRPr="00E36309" w:rsidRDefault="009C4DA7" w:rsidP="0011215E">
      <w:pPr>
        <w:jc w:val="center"/>
        <w:rPr>
          <w:rFonts w:ascii="Times New Roman" w:hAnsi="Times New Roman"/>
          <w:i/>
          <w:color w:val="000000"/>
          <w:sz w:val="28"/>
          <w:szCs w:val="28"/>
        </w:rPr>
      </w:pPr>
      <w:r>
        <w:rPr>
          <w:rFonts w:ascii="Times New Roman" w:hAnsi="Times New Roman"/>
          <w:i/>
          <w:color w:val="000000"/>
          <w:sz w:val="28"/>
          <w:szCs w:val="28"/>
        </w:rPr>
        <w:t>September</w:t>
      </w:r>
      <w:r w:rsidR="003E58FE" w:rsidRPr="00E36309">
        <w:rPr>
          <w:rFonts w:ascii="Times New Roman" w:hAnsi="Times New Roman"/>
          <w:i/>
          <w:color w:val="000000"/>
          <w:sz w:val="28"/>
          <w:szCs w:val="28"/>
        </w:rPr>
        <w:t xml:space="preserve"> </w:t>
      </w:r>
      <w:r w:rsidR="00E84B99" w:rsidRPr="00E36309">
        <w:rPr>
          <w:rFonts w:ascii="Times New Roman" w:hAnsi="Times New Roman"/>
          <w:i/>
          <w:color w:val="000000"/>
          <w:sz w:val="28"/>
          <w:szCs w:val="28"/>
        </w:rPr>
        <w:t>201</w:t>
      </w:r>
      <w:r w:rsidR="00C029EC">
        <w:rPr>
          <w:rFonts w:ascii="Times New Roman" w:hAnsi="Times New Roman"/>
          <w:i/>
          <w:color w:val="000000"/>
          <w:sz w:val="28"/>
          <w:szCs w:val="28"/>
        </w:rPr>
        <w:t>7</w:t>
      </w:r>
    </w:p>
    <w:p w:rsidR="0011215E" w:rsidRPr="00E36309" w:rsidRDefault="0011215E" w:rsidP="0011215E">
      <w:pPr>
        <w:jc w:val="center"/>
        <w:rPr>
          <w:rFonts w:ascii="Times New Roman" w:hAnsi="Times New Roman"/>
          <w:i/>
          <w:color w:val="000000"/>
          <w:sz w:val="28"/>
          <w:szCs w:val="28"/>
        </w:rPr>
      </w:pPr>
    </w:p>
    <w:p w:rsidR="00757A8B" w:rsidRPr="00E36309" w:rsidRDefault="00757A8B" w:rsidP="00070E1F">
      <w:pPr>
        <w:rPr>
          <w:rFonts w:ascii="Times New Roman" w:hAnsi="Times New Roman"/>
          <w:b/>
          <w:sz w:val="24"/>
          <w:szCs w:val="24"/>
          <w:u w:val="single"/>
        </w:rPr>
      </w:pPr>
    </w:p>
    <w:p w:rsidR="00757A8B" w:rsidRPr="00E36309" w:rsidRDefault="00757A8B" w:rsidP="00070E1F">
      <w:pPr>
        <w:rPr>
          <w:rFonts w:ascii="Times New Roman" w:hAnsi="Times New Roman"/>
          <w:b/>
          <w:sz w:val="24"/>
          <w:szCs w:val="24"/>
          <w:u w:val="single"/>
        </w:rPr>
      </w:pPr>
    </w:p>
    <w:p w:rsidR="00757A8B" w:rsidRPr="00E36309" w:rsidRDefault="00757A8B" w:rsidP="00070E1F">
      <w:pPr>
        <w:rPr>
          <w:rFonts w:ascii="Times New Roman" w:hAnsi="Times New Roman"/>
          <w:b/>
          <w:sz w:val="24"/>
          <w:szCs w:val="24"/>
          <w:u w:val="single"/>
        </w:rPr>
      </w:pPr>
    </w:p>
    <w:p w:rsidR="00757A8B" w:rsidRPr="00E36309" w:rsidRDefault="00757A8B" w:rsidP="00070E1F">
      <w:pPr>
        <w:rPr>
          <w:rFonts w:ascii="Times New Roman" w:hAnsi="Times New Roman"/>
          <w:b/>
          <w:sz w:val="24"/>
          <w:szCs w:val="24"/>
          <w:u w:val="single"/>
        </w:rPr>
      </w:pPr>
    </w:p>
    <w:p w:rsidR="00757A8B" w:rsidRPr="00E36309" w:rsidRDefault="00757A8B" w:rsidP="00070E1F">
      <w:pPr>
        <w:rPr>
          <w:rFonts w:ascii="Times New Roman" w:hAnsi="Times New Roman"/>
          <w:b/>
          <w:sz w:val="24"/>
          <w:szCs w:val="24"/>
          <w:u w:val="single"/>
        </w:rPr>
      </w:pPr>
    </w:p>
    <w:p w:rsidR="004E392D" w:rsidRPr="00E36309" w:rsidRDefault="004E392D" w:rsidP="00070E1F">
      <w:pPr>
        <w:rPr>
          <w:rFonts w:ascii="Times New Roman" w:hAnsi="Times New Roman"/>
          <w:b/>
          <w:sz w:val="24"/>
          <w:szCs w:val="24"/>
          <w:u w:val="single"/>
        </w:rPr>
      </w:pPr>
      <w:r w:rsidRPr="00E36309">
        <w:rPr>
          <w:rFonts w:ascii="Times New Roman" w:hAnsi="Times New Roman"/>
          <w:b/>
          <w:sz w:val="24"/>
          <w:szCs w:val="24"/>
          <w:u w:val="single"/>
        </w:rPr>
        <w:lastRenderedPageBreak/>
        <w:t>KAZALO TABEL</w:t>
      </w:r>
    </w:p>
    <w:p w:rsidR="004E392D" w:rsidRPr="00E36309" w:rsidRDefault="004E392D" w:rsidP="00D90F54">
      <w:pPr>
        <w:spacing w:line="276" w:lineRule="auto"/>
        <w:rPr>
          <w:rFonts w:ascii="Times New Roman" w:hAnsi="Times New Roman"/>
          <w:b/>
          <w:sz w:val="24"/>
          <w:szCs w:val="24"/>
          <w:u w:val="single"/>
        </w:rPr>
      </w:pPr>
    </w:p>
    <w:p w:rsidR="00D83D8D" w:rsidRPr="00D90F54" w:rsidRDefault="00D24B88" w:rsidP="00D90F54">
      <w:pPr>
        <w:pStyle w:val="Kazaloslik"/>
        <w:tabs>
          <w:tab w:val="right" w:leader="dot" w:pos="9062"/>
        </w:tabs>
        <w:spacing w:line="276" w:lineRule="auto"/>
        <w:rPr>
          <w:rFonts w:ascii="Times New Roman" w:eastAsia="Times New Roman" w:hAnsi="Times New Roman"/>
          <w:noProof/>
          <w:sz w:val="24"/>
          <w:szCs w:val="24"/>
        </w:rPr>
      </w:pPr>
      <w:r w:rsidRPr="00D90F54">
        <w:rPr>
          <w:rFonts w:ascii="Times New Roman" w:hAnsi="Times New Roman"/>
          <w:sz w:val="24"/>
          <w:szCs w:val="24"/>
        </w:rPr>
        <w:fldChar w:fldCharType="begin"/>
      </w:r>
      <w:r w:rsidRPr="00D90F54">
        <w:rPr>
          <w:rFonts w:ascii="Times New Roman" w:hAnsi="Times New Roman"/>
          <w:sz w:val="24"/>
          <w:szCs w:val="24"/>
        </w:rPr>
        <w:instrText xml:space="preserve"> TOC \h \z \t "Kazalo;1" \c "Tabela " </w:instrText>
      </w:r>
      <w:r w:rsidRPr="00D90F54">
        <w:rPr>
          <w:rFonts w:ascii="Times New Roman" w:hAnsi="Times New Roman"/>
          <w:sz w:val="24"/>
          <w:szCs w:val="24"/>
        </w:rPr>
        <w:fldChar w:fldCharType="separate"/>
      </w:r>
      <w:hyperlink w:anchor="_Toc500499988" w:history="1">
        <w:r w:rsidR="00D83D8D" w:rsidRPr="00D90F54">
          <w:rPr>
            <w:rStyle w:val="Hiperpovezava"/>
            <w:rFonts w:ascii="Times New Roman" w:hAnsi="Times New Roman"/>
            <w:noProof/>
            <w:sz w:val="24"/>
            <w:szCs w:val="24"/>
          </w:rPr>
          <w:t>Tabela  1:</w:t>
        </w:r>
        <w:r w:rsidR="00D83D8D" w:rsidRPr="00D90F54">
          <w:rPr>
            <w:rStyle w:val="Hiperpovezava"/>
            <w:rFonts w:ascii="Times New Roman" w:hAnsi="Times New Roman"/>
            <w:b/>
            <w:noProof/>
            <w:sz w:val="24"/>
            <w:szCs w:val="24"/>
          </w:rPr>
          <w:t xml:space="preserve"> </w:t>
        </w:r>
        <w:r w:rsidR="00D83D8D" w:rsidRPr="00D90F54">
          <w:rPr>
            <w:rStyle w:val="Hiperpovezava"/>
            <w:rFonts w:ascii="Times New Roman" w:hAnsi="Times New Roman"/>
            <w:noProof/>
            <w:sz w:val="24"/>
            <w:szCs w:val="24"/>
          </w:rPr>
          <w:t>Kronologija dogodkov do konca leta 2016</w:t>
        </w:r>
        <w:r w:rsidR="00D83D8D" w:rsidRPr="00D90F54">
          <w:rPr>
            <w:rFonts w:ascii="Times New Roman" w:hAnsi="Times New Roman"/>
            <w:noProof/>
            <w:webHidden/>
            <w:sz w:val="24"/>
            <w:szCs w:val="24"/>
          </w:rPr>
          <w:tab/>
        </w:r>
        <w:r w:rsidR="00D83D8D" w:rsidRPr="00D90F54">
          <w:rPr>
            <w:rFonts w:ascii="Times New Roman" w:hAnsi="Times New Roman"/>
            <w:noProof/>
            <w:webHidden/>
            <w:sz w:val="24"/>
            <w:szCs w:val="24"/>
          </w:rPr>
          <w:fldChar w:fldCharType="begin"/>
        </w:r>
        <w:r w:rsidR="00D83D8D" w:rsidRPr="00D90F54">
          <w:rPr>
            <w:rFonts w:ascii="Times New Roman" w:hAnsi="Times New Roman"/>
            <w:noProof/>
            <w:webHidden/>
            <w:sz w:val="24"/>
            <w:szCs w:val="24"/>
          </w:rPr>
          <w:instrText xml:space="preserve"> PAGEREF _Toc500499988 \h </w:instrText>
        </w:r>
        <w:r w:rsidR="00D83D8D" w:rsidRPr="00D90F54">
          <w:rPr>
            <w:rFonts w:ascii="Times New Roman" w:hAnsi="Times New Roman"/>
            <w:noProof/>
            <w:webHidden/>
            <w:sz w:val="24"/>
            <w:szCs w:val="24"/>
          </w:rPr>
        </w:r>
        <w:r w:rsidR="00D83D8D" w:rsidRPr="00D90F54">
          <w:rPr>
            <w:rFonts w:ascii="Times New Roman" w:hAnsi="Times New Roman"/>
            <w:noProof/>
            <w:webHidden/>
            <w:sz w:val="24"/>
            <w:szCs w:val="24"/>
          </w:rPr>
          <w:fldChar w:fldCharType="separate"/>
        </w:r>
        <w:r w:rsidR="00D83D8D" w:rsidRPr="00D90F54">
          <w:rPr>
            <w:rFonts w:ascii="Times New Roman" w:hAnsi="Times New Roman"/>
            <w:noProof/>
            <w:webHidden/>
            <w:sz w:val="24"/>
            <w:szCs w:val="24"/>
          </w:rPr>
          <w:t>4</w:t>
        </w:r>
        <w:r w:rsidR="00D83D8D" w:rsidRPr="00D90F54">
          <w:rPr>
            <w:rFonts w:ascii="Times New Roman" w:hAnsi="Times New Roman"/>
            <w:noProof/>
            <w:webHidden/>
            <w:sz w:val="24"/>
            <w:szCs w:val="24"/>
          </w:rPr>
          <w:fldChar w:fldCharType="end"/>
        </w:r>
      </w:hyperlink>
    </w:p>
    <w:p w:rsidR="00D83D8D" w:rsidRPr="00D90F54" w:rsidRDefault="00D83D8D" w:rsidP="00D90F54">
      <w:pPr>
        <w:pStyle w:val="Kazaloslik"/>
        <w:tabs>
          <w:tab w:val="right" w:leader="dot" w:pos="9062"/>
        </w:tabs>
        <w:spacing w:line="276" w:lineRule="auto"/>
        <w:rPr>
          <w:rFonts w:ascii="Times New Roman" w:eastAsia="Times New Roman" w:hAnsi="Times New Roman"/>
          <w:noProof/>
          <w:sz w:val="24"/>
          <w:szCs w:val="24"/>
        </w:rPr>
      </w:pPr>
      <w:hyperlink w:anchor="_Toc500499989" w:history="1">
        <w:r w:rsidRPr="00D90F54">
          <w:rPr>
            <w:rStyle w:val="Hiperpovezava"/>
            <w:rFonts w:ascii="Times New Roman" w:hAnsi="Times New Roman"/>
            <w:noProof/>
            <w:sz w:val="24"/>
            <w:szCs w:val="24"/>
          </w:rPr>
          <w:t>Tabela  2: Odobreni projekti 5. javnega razpisa Instrumenta 1.1, po odstopih in prerazporeditvah</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_Toc500499989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5</w:t>
        </w:r>
        <w:r w:rsidRPr="00D90F54">
          <w:rPr>
            <w:rFonts w:ascii="Times New Roman" w:hAnsi="Times New Roman"/>
            <w:noProof/>
            <w:webHidden/>
            <w:sz w:val="24"/>
            <w:szCs w:val="24"/>
          </w:rPr>
          <w:fldChar w:fldCharType="end"/>
        </w:r>
      </w:hyperlink>
    </w:p>
    <w:p w:rsidR="00D83D8D" w:rsidRPr="00D90F54" w:rsidRDefault="00D83D8D" w:rsidP="00D90F54">
      <w:pPr>
        <w:pStyle w:val="Kazaloslik"/>
        <w:tabs>
          <w:tab w:val="right" w:leader="dot" w:pos="9062"/>
        </w:tabs>
        <w:spacing w:line="276" w:lineRule="auto"/>
        <w:rPr>
          <w:rFonts w:ascii="Times New Roman" w:eastAsia="Times New Roman" w:hAnsi="Times New Roman"/>
          <w:noProof/>
          <w:sz w:val="24"/>
          <w:szCs w:val="24"/>
        </w:rPr>
      </w:pPr>
      <w:hyperlink w:anchor="_Toc500499990" w:history="1">
        <w:r w:rsidRPr="00D90F54">
          <w:rPr>
            <w:rStyle w:val="Hiperpovezava"/>
            <w:rFonts w:ascii="Times New Roman" w:hAnsi="Times New Roman"/>
            <w:noProof/>
            <w:sz w:val="24"/>
            <w:szCs w:val="24"/>
          </w:rPr>
          <w:t>Tabela  3: Novi poslovni subjekti in podružnice, ki so jih na območju Pokolpja ustanovili tuji investitorji</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_Toc500499990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6</w:t>
        </w:r>
        <w:r w:rsidRPr="00D90F54">
          <w:rPr>
            <w:rFonts w:ascii="Times New Roman" w:hAnsi="Times New Roman"/>
            <w:noProof/>
            <w:webHidden/>
            <w:sz w:val="24"/>
            <w:szCs w:val="24"/>
          </w:rPr>
          <w:fldChar w:fldCharType="end"/>
        </w:r>
      </w:hyperlink>
    </w:p>
    <w:p w:rsidR="00D83D8D" w:rsidRPr="00D90F54" w:rsidRDefault="00D83D8D" w:rsidP="00D90F54">
      <w:pPr>
        <w:pStyle w:val="Kazaloslik"/>
        <w:tabs>
          <w:tab w:val="right" w:leader="dot" w:pos="9062"/>
        </w:tabs>
        <w:spacing w:line="276" w:lineRule="auto"/>
        <w:rPr>
          <w:rFonts w:ascii="Times New Roman" w:eastAsia="Times New Roman" w:hAnsi="Times New Roman"/>
          <w:noProof/>
          <w:sz w:val="24"/>
          <w:szCs w:val="24"/>
        </w:rPr>
      </w:pPr>
      <w:hyperlink w:anchor="_Toc500499991" w:history="1">
        <w:r w:rsidRPr="00D90F54">
          <w:rPr>
            <w:rStyle w:val="Hiperpovezava"/>
            <w:rFonts w:ascii="Times New Roman" w:hAnsi="Times New Roman"/>
            <w:noProof/>
            <w:sz w:val="24"/>
            <w:szCs w:val="24"/>
          </w:rPr>
          <w:t>Tabela  4: Izvedene kontrole v letu 2016 pri prejemnikih sredstev na Javnih razpisih Pokolpje</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_Toc500499991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9</w:t>
        </w:r>
        <w:r w:rsidRPr="00D90F54">
          <w:rPr>
            <w:rFonts w:ascii="Times New Roman" w:hAnsi="Times New Roman"/>
            <w:noProof/>
            <w:webHidden/>
            <w:sz w:val="24"/>
            <w:szCs w:val="24"/>
          </w:rPr>
          <w:fldChar w:fldCharType="end"/>
        </w:r>
      </w:hyperlink>
    </w:p>
    <w:p w:rsidR="00D83D8D" w:rsidRPr="00D90F54" w:rsidRDefault="00D83D8D" w:rsidP="00D90F54">
      <w:pPr>
        <w:pStyle w:val="Kazaloslik"/>
        <w:tabs>
          <w:tab w:val="right" w:leader="dot" w:pos="9062"/>
        </w:tabs>
        <w:spacing w:line="276" w:lineRule="auto"/>
        <w:rPr>
          <w:rFonts w:ascii="Times New Roman" w:eastAsia="Times New Roman" w:hAnsi="Times New Roman"/>
          <w:noProof/>
          <w:sz w:val="24"/>
          <w:szCs w:val="24"/>
        </w:rPr>
      </w:pPr>
      <w:hyperlink w:anchor="_Toc500499992" w:history="1">
        <w:r w:rsidRPr="00D90F54">
          <w:rPr>
            <w:rStyle w:val="Hiperpovezava"/>
            <w:rFonts w:ascii="Times New Roman" w:hAnsi="Times New Roman"/>
            <w:noProof/>
            <w:sz w:val="24"/>
            <w:szCs w:val="24"/>
          </w:rPr>
          <w:t>Tabela  5: Seznam podjetij, ki so v letu 2016 koristila povračilo plačanih prispevkov za socialno varnost</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_Toc500499992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15</w:t>
        </w:r>
        <w:r w:rsidRPr="00D90F54">
          <w:rPr>
            <w:rFonts w:ascii="Times New Roman" w:hAnsi="Times New Roman"/>
            <w:noProof/>
            <w:webHidden/>
            <w:sz w:val="24"/>
            <w:szCs w:val="24"/>
          </w:rPr>
          <w:fldChar w:fldCharType="end"/>
        </w:r>
      </w:hyperlink>
    </w:p>
    <w:p w:rsidR="00D83D8D" w:rsidRPr="00D90F54" w:rsidRDefault="00D83D8D" w:rsidP="00D90F54">
      <w:pPr>
        <w:pStyle w:val="Kazaloslik"/>
        <w:tabs>
          <w:tab w:val="right" w:leader="dot" w:pos="9062"/>
        </w:tabs>
        <w:spacing w:line="276" w:lineRule="auto"/>
        <w:rPr>
          <w:rFonts w:ascii="Times New Roman" w:eastAsia="Times New Roman" w:hAnsi="Times New Roman"/>
          <w:noProof/>
          <w:sz w:val="24"/>
          <w:szCs w:val="24"/>
        </w:rPr>
      </w:pPr>
      <w:hyperlink w:anchor="_Toc500499993" w:history="1">
        <w:r w:rsidRPr="00D90F54">
          <w:rPr>
            <w:rStyle w:val="Hiperpovezava"/>
            <w:rFonts w:ascii="Times New Roman" w:hAnsi="Times New Roman"/>
            <w:noProof/>
            <w:sz w:val="24"/>
            <w:szCs w:val="24"/>
          </w:rPr>
          <w:t>Tabela  6: Koriščenje davčnih olajšav za investiranje in zaposlovenje za leto 2016</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_Toc500499993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18</w:t>
        </w:r>
        <w:r w:rsidRPr="00D90F54">
          <w:rPr>
            <w:rFonts w:ascii="Times New Roman" w:hAnsi="Times New Roman"/>
            <w:noProof/>
            <w:webHidden/>
            <w:sz w:val="24"/>
            <w:szCs w:val="24"/>
          </w:rPr>
          <w:fldChar w:fldCharType="end"/>
        </w:r>
      </w:hyperlink>
    </w:p>
    <w:p w:rsidR="00D83D8D" w:rsidRPr="00D90F54" w:rsidRDefault="00D83D8D" w:rsidP="00D90F54">
      <w:pPr>
        <w:pStyle w:val="Kazaloslik"/>
        <w:tabs>
          <w:tab w:val="right" w:leader="dot" w:pos="9062"/>
        </w:tabs>
        <w:spacing w:line="276" w:lineRule="auto"/>
        <w:rPr>
          <w:rFonts w:ascii="Times New Roman" w:eastAsia="Times New Roman" w:hAnsi="Times New Roman"/>
          <w:noProof/>
          <w:sz w:val="24"/>
          <w:szCs w:val="24"/>
        </w:rPr>
      </w:pPr>
      <w:hyperlink w:anchor="_Toc500499994" w:history="1">
        <w:r w:rsidRPr="00D90F54">
          <w:rPr>
            <w:rStyle w:val="Hiperpovezava"/>
            <w:rFonts w:ascii="Times New Roman" w:hAnsi="Times New Roman"/>
            <w:noProof/>
            <w:sz w:val="24"/>
            <w:szCs w:val="24"/>
          </w:rPr>
          <w:t>Tabela 7: Fina</w:t>
        </w:r>
        <w:r w:rsidRPr="00D90F54">
          <w:rPr>
            <w:rStyle w:val="Hiperpovezava"/>
            <w:rFonts w:ascii="Times New Roman" w:hAnsi="Times New Roman"/>
            <w:noProof/>
            <w:sz w:val="24"/>
            <w:szCs w:val="24"/>
          </w:rPr>
          <w:t>n</w:t>
        </w:r>
        <w:r w:rsidRPr="00D90F54">
          <w:rPr>
            <w:rStyle w:val="Hiperpovezava"/>
            <w:rFonts w:ascii="Times New Roman" w:hAnsi="Times New Roman"/>
            <w:noProof/>
            <w:sz w:val="24"/>
            <w:szCs w:val="24"/>
          </w:rPr>
          <w:t>čn</w:t>
        </w:r>
        <w:r w:rsidRPr="00D90F54">
          <w:rPr>
            <w:rStyle w:val="Hiperpovezava"/>
            <w:rFonts w:ascii="Times New Roman" w:hAnsi="Times New Roman"/>
            <w:noProof/>
            <w:sz w:val="24"/>
            <w:szCs w:val="24"/>
          </w:rPr>
          <w:t>a</w:t>
        </w:r>
        <w:r w:rsidRPr="00D90F54">
          <w:rPr>
            <w:rStyle w:val="Hiperpovezava"/>
            <w:rFonts w:ascii="Times New Roman" w:hAnsi="Times New Roman"/>
            <w:noProof/>
            <w:sz w:val="24"/>
            <w:szCs w:val="24"/>
          </w:rPr>
          <w:t xml:space="preserve"> realizacija po posameznih projektih za leto 2016</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_Toc500499994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19</w:t>
        </w:r>
        <w:r w:rsidRPr="00D90F54">
          <w:rPr>
            <w:rFonts w:ascii="Times New Roman" w:hAnsi="Times New Roman"/>
            <w:noProof/>
            <w:webHidden/>
            <w:sz w:val="24"/>
            <w:szCs w:val="24"/>
          </w:rPr>
          <w:fldChar w:fldCharType="end"/>
        </w:r>
      </w:hyperlink>
    </w:p>
    <w:p w:rsidR="00D83D8D" w:rsidRPr="00D90F54" w:rsidRDefault="00D83D8D" w:rsidP="00D90F54">
      <w:pPr>
        <w:pStyle w:val="Kazaloslik"/>
        <w:tabs>
          <w:tab w:val="right" w:leader="dot" w:pos="9062"/>
        </w:tabs>
        <w:spacing w:line="276" w:lineRule="auto"/>
        <w:rPr>
          <w:rFonts w:ascii="Times New Roman" w:eastAsia="Times New Roman" w:hAnsi="Times New Roman"/>
          <w:noProof/>
          <w:sz w:val="24"/>
          <w:szCs w:val="24"/>
        </w:rPr>
      </w:pPr>
      <w:hyperlink w:anchor="_Toc500499995" w:history="1">
        <w:r w:rsidRPr="00D90F54">
          <w:rPr>
            <w:rStyle w:val="Hiperpovezava"/>
            <w:rFonts w:ascii="Times New Roman" w:hAnsi="Times New Roman"/>
            <w:noProof/>
            <w:sz w:val="24"/>
            <w:szCs w:val="24"/>
          </w:rPr>
          <w:t>Tabela 8: Prejemniki sredstev na razpisu P2R iz območja Pokolpja v letu 2016</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_Toc500499995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20</w:t>
        </w:r>
        <w:r w:rsidRPr="00D90F54">
          <w:rPr>
            <w:rFonts w:ascii="Times New Roman" w:hAnsi="Times New Roman"/>
            <w:noProof/>
            <w:webHidden/>
            <w:sz w:val="24"/>
            <w:szCs w:val="24"/>
          </w:rPr>
          <w:fldChar w:fldCharType="end"/>
        </w:r>
      </w:hyperlink>
    </w:p>
    <w:p w:rsidR="00D83D8D" w:rsidRPr="00D90F54" w:rsidRDefault="00D83D8D" w:rsidP="00D90F54">
      <w:pPr>
        <w:pStyle w:val="Kazaloslik"/>
        <w:tabs>
          <w:tab w:val="right" w:leader="dot" w:pos="9062"/>
        </w:tabs>
        <w:spacing w:line="276" w:lineRule="auto"/>
        <w:rPr>
          <w:rFonts w:ascii="Times New Roman" w:eastAsia="Times New Roman" w:hAnsi="Times New Roman"/>
          <w:noProof/>
          <w:sz w:val="24"/>
          <w:szCs w:val="24"/>
        </w:rPr>
      </w:pPr>
      <w:hyperlink w:anchor="_Toc500499996" w:history="1">
        <w:r w:rsidRPr="00D90F54">
          <w:rPr>
            <w:rStyle w:val="Hiperpovezava"/>
            <w:rFonts w:ascii="Times New Roman" w:hAnsi="Times New Roman"/>
            <w:noProof/>
            <w:sz w:val="24"/>
            <w:szCs w:val="24"/>
          </w:rPr>
          <w:t>Tabela  9: Zaostanek neto dodane vrednosti na zaposlenega za JV Slovenijo in Slovenijo (neto dodana vrednost na zaposlenega v 1000 evrov)</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_Toc500499996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21</w:t>
        </w:r>
        <w:r w:rsidRPr="00D90F54">
          <w:rPr>
            <w:rFonts w:ascii="Times New Roman" w:hAnsi="Times New Roman"/>
            <w:noProof/>
            <w:webHidden/>
            <w:sz w:val="24"/>
            <w:szCs w:val="24"/>
          </w:rPr>
          <w:fldChar w:fldCharType="end"/>
        </w:r>
      </w:hyperlink>
    </w:p>
    <w:p w:rsidR="00D83D8D" w:rsidRPr="00641679" w:rsidRDefault="00D83D8D" w:rsidP="00D90F54">
      <w:pPr>
        <w:pStyle w:val="Kazaloslik"/>
        <w:tabs>
          <w:tab w:val="right" w:leader="dot" w:pos="9062"/>
        </w:tabs>
        <w:spacing w:line="276" w:lineRule="auto"/>
        <w:rPr>
          <w:rFonts w:eastAsia="Times New Roman"/>
          <w:noProof/>
          <w:sz w:val="22"/>
          <w:szCs w:val="22"/>
        </w:rPr>
      </w:pPr>
      <w:hyperlink w:anchor="_Toc500499997" w:history="1">
        <w:r w:rsidRPr="00D90F54">
          <w:rPr>
            <w:rStyle w:val="Hiperpovezava"/>
            <w:rFonts w:ascii="Times New Roman" w:hAnsi="Times New Roman"/>
            <w:noProof/>
            <w:sz w:val="24"/>
            <w:szCs w:val="24"/>
          </w:rPr>
          <w:t>Tabela  10: Gibanje števila brezposelnih oseb in stopnja brezposelnosti v Pokolpju od leta 2009–2016</w:t>
        </w:r>
        <w:r w:rsidRPr="00D90F54">
          <w:rPr>
            <w:rFonts w:ascii="Times New Roman" w:hAnsi="Times New Roman"/>
            <w:noProof/>
            <w:webHidden/>
            <w:sz w:val="24"/>
            <w:szCs w:val="24"/>
          </w:rPr>
          <w:tab/>
        </w:r>
        <w:r w:rsidRPr="00D90F54">
          <w:rPr>
            <w:rFonts w:ascii="Times New Roman" w:hAnsi="Times New Roman"/>
            <w:noProof/>
            <w:webHidden/>
            <w:sz w:val="24"/>
            <w:szCs w:val="24"/>
          </w:rPr>
          <w:fldChar w:fldCharType="begin"/>
        </w:r>
        <w:r w:rsidRPr="00D90F54">
          <w:rPr>
            <w:rFonts w:ascii="Times New Roman" w:hAnsi="Times New Roman"/>
            <w:noProof/>
            <w:webHidden/>
            <w:sz w:val="24"/>
            <w:szCs w:val="24"/>
          </w:rPr>
          <w:instrText xml:space="preserve"> PAGEREF _Toc500499997 \h </w:instrText>
        </w:r>
        <w:r w:rsidRPr="00D90F54">
          <w:rPr>
            <w:rFonts w:ascii="Times New Roman" w:hAnsi="Times New Roman"/>
            <w:noProof/>
            <w:webHidden/>
            <w:sz w:val="24"/>
            <w:szCs w:val="24"/>
          </w:rPr>
        </w:r>
        <w:r w:rsidRPr="00D90F54">
          <w:rPr>
            <w:rFonts w:ascii="Times New Roman" w:hAnsi="Times New Roman"/>
            <w:noProof/>
            <w:webHidden/>
            <w:sz w:val="24"/>
            <w:szCs w:val="24"/>
          </w:rPr>
          <w:fldChar w:fldCharType="separate"/>
        </w:r>
        <w:r w:rsidRPr="00D90F54">
          <w:rPr>
            <w:rFonts w:ascii="Times New Roman" w:hAnsi="Times New Roman"/>
            <w:noProof/>
            <w:webHidden/>
            <w:sz w:val="24"/>
            <w:szCs w:val="24"/>
          </w:rPr>
          <w:t>21</w:t>
        </w:r>
        <w:r w:rsidRPr="00D90F54">
          <w:rPr>
            <w:rFonts w:ascii="Times New Roman" w:hAnsi="Times New Roman"/>
            <w:noProof/>
            <w:webHidden/>
            <w:sz w:val="24"/>
            <w:szCs w:val="24"/>
          </w:rPr>
          <w:fldChar w:fldCharType="end"/>
        </w:r>
      </w:hyperlink>
    </w:p>
    <w:p w:rsidR="004E392D" w:rsidRPr="00E36309" w:rsidRDefault="00D24B88" w:rsidP="00D90F54">
      <w:pPr>
        <w:spacing w:line="276" w:lineRule="auto"/>
        <w:contextualSpacing/>
        <w:jc w:val="both"/>
        <w:rPr>
          <w:rFonts w:ascii="Times New Roman" w:hAnsi="Times New Roman"/>
        </w:rPr>
      </w:pPr>
      <w:r w:rsidRPr="00D90F54">
        <w:rPr>
          <w:rFonts w:ascii="Times New Roman" w:hAnsi="Times New Roman"/>
          <w:sz w:val="24"/>
          <w:szCs w:val="24"/>
        </w:rPr>
        <w:fldChar w:fldCharType="end"/>
      </w:r>
    </w:p>
    <w:p w:rsidR="004E392D" w:rsidRPr="00E36309" w:rsidRDefault="004E392D" w:rsidP="00070E1F">
      <w:pPr>
        <w:jc w:val="both"/>
        <w:rPr>
          <w:rFonts w:ascii="Times New Roman" w:hAnsi="Times New Roman"/>
        </w:rPr>
      </w:pPr>
    </w:p>
    <w:p w:rsidR="004E392D" w:rsidRPr="00E36309" w:rsidRDefault="004E392D" w:rsidP="00070E1F">
      <w:pPr>
        <w:rPr>
          <w:rFonts w:ascii="Times New Roman" w:hAnsi="Times New Roman"/>
          <w:b/>
          <w:i/>
          <w:sz w:val="24"/>
          <w:szCs w:val="24"/>
          <w:u w:val="single"/>
        </w:rPr>
      </w:pPr>
      <w:r w:rsidRPr="00E36309">
        <w:rPr>
          <w:rFonts w:ascii="Times New Roman" w:hAnsi="Times New Roman"/>
          <w:b/>
          <w:sz w:val="24"/>
          <w:szCs w:val="24"/>
          <w:u w:val="single"/>
        </w:rPr>
        <w:t>KAZALO PRIKAZOV</w:t>
      </w:r>
    </w:p>
    <w:p w:rsidR="004E392D" w:rsidRPr="00E36309" w:rsidRDefault="004E392D" w:rsidP="00070E1F">
      <w:pPr>
        <w:rPr>
          <w:rFonts w:ascii="Times New Roman" w:hAnsi="Times New Roman"/>
          <w:b/>
          <w:i/>
        </w:rPr>
      </w:pPr>
    </w:p>
    <w:p w:rsidR="004E392D" w:rsidRPr="005F392C" w:rsidRDefault="004E392D" w:rsidP="00070E1F">
      <w:pPr>
        <w:pStyle w:val="Kazaloslik"/>
        <w:tabs>
          <w:tab w:val="right" w:leader="dot" w:pos="9062"/>
        </w:tabs>
        <w:rPr>
          <w:rStyle w:val="Hiperpovezava"/>
          <w:rFonts w:ascii="Times New Roman" w:hAnsi="Times New Roman"/>
          <w:noProof/>
          <w:sz w:val="24"/>
          <w:szCs w:val="24"/>
        </w:rPr>
        <w:sectPr w:rsidR="004E392D" w:rsidRPr="005F392C" w:rsidSect="00C22301">
          <w:headerReference w:type="default" r:id="rId39"/>
          <w:footerReference w:type="default" r:id="rId40"/>
          <w:headerReference w:type="first" r:id="rId41"/>
          <w:footerReference w:type="first" r:id="rId42"/>
          <w:pgSz w:w="11906" w:h="16838" w:code="9"/>
          <w:pgMar w:top="1417" w:right="1417" w:bottom="1417" w:left="1417" w:header="454" w:footer="709" w:gutter="0"/>
          <w:pgNumType w:start="1"/>
          <w:cols w:space="708"/>
          <w:titlePg/>
          <w:docGrid w:linePitch="360"/>
        </w:sectPr>
      </w:pPr>
      <w:r w:rsidRPr="005F392C">
        <w:rPr>
          <w:rFonts w:ascii="Times New Roman" w:hAnsi="Times New Roman"/>
          <w:b/>
          <w:i/>
          <w:sz w:val="24"/>
          <w:szCs w:val="24"/>
        </w:rPr>
        <w:fldChar w:fldCharType="begin"/>
      </w:r>
      <w:r w:rsidRPr="005F392C">
        <w:rPr>
          <w:rFonts w:ascii="Times New Roman" w:hAnsi="Times New Roman"/>
          <w:b/>
          <w:i/>
          <w:sz w:val="24"/>
          <w:szCs w:val="24"/>
        </w:rPr>
        <w:instrText xml:space="preserve"> TOC \h \z \c "Prikaz" </w:instrText>
      </w:r>
      <w:r w:rsidRPr="005F392C">
        <w:rPr>
          <w:rFonts w:ascii="Times New Roman" w:hAnsi="Times New Roman"/>
          <w:b/>
          <w:i/>
          <w:sz w:val="24"/>
          <w:szCs w:val="24"/>
        </w:rPr>
        <w:fldChar w:fldCharType="separate"/>
      </w:r>
      <w:hyperlink w:anchor="_Toc353877352" w:history="1">
        <w:r w:rsidRPr="005F392C">
          <w:rPr>
            <w:rStyle w:val="Hiperpovezava"/>
            <w:rFonts w:ascii="Times New Roman" w:hAnsi="Times New Roman"/>
            <w:noProof/>
            <w:sz w:val="24"/>
            <w:szCs w:val="24"/>
          </w:rPr>
          <w:t>Prikaz 1: Območje Pokolpja</w:t>
        </w:r>
        <w:r w:rsidRPr="005F392C">
          <w:rPr>
            <w:rFonts w:ascii="Times New Roman" w:hAnsi="Times New Roman"/>
            <w:noProof/>
            <w:webHidden/>
            <w:sz w:val="24"/>
            <w:szCs w:val="24"/>
          </w:rPr>
          <w:tab/>
        </w:r>
        <w:r w:rsidRPr="005F392C">
          <w:rPr>
            <w:rFonts w:ascii="Times New Roman" w:hAnsi="Times New Roman"/>
            <w:noProof/>
            <w:webHidden/>
            <w:sz w:val="24"/>
            <w:szCs w:val="24"/>
          </w:rPr>
          <w:fldChar w:fldCharType="begin"/>
        </w:r>
        <w:r w:rsidRPr="005F392C">
          <w:rPr>
            <w:rFonts w:ascii="Times New Roman" w:hAnsi="Times New Roman"/>
            <w:noProof/>
            <w:webHidden/>
            <w:sz w:val="24"/>
            <w:szCs w:val="24"/>
          </w:rPr>
          <w:instrText xml:space="preserve"> PAGEREF _Toc353877352 \h </w:instrText>
        </w:r>
        <w:r w:rsidRPr="005F392C">
          <w:rPr>
            <w:rFonts w:ascii="Times New Roman" w:hAnsi="Times New Roman"/>
            <w:noProof/>
            <w:webHidden/>
            <w:sz w:val="24"/>
            <w:szCs w:val="24"/>
          </w:rPr>
        </w:r>
        <w:r w:rsidRPr="005F392C">
          <w:rPr>
            <w:rFonts w:ascii="Times New Roman" w:hAnsi="Times New Roman"/>
            <w:noProof/>
            <w:webHidden/>
            <w:sz w:val="24"/>
            <w:szCs w:val="24"/>
          </w:rPr>
          <w:fldChar w:fldCharType="separate"/>
        </w:r>
        <w:r w:rsidR="000E7AE4">
          <w:rPr>
            <w:rFonts w:ascii="Times New Roman" w:hAnsi="Times New Roman"/>
            <w:noProof/>
            <w:webHidden/>
            <w:sz w:val="24"/>
            <w:szCs w:val="24"/>
          </w:rPr>
          <w:t>3</w:t>
        </w:r>
        <w:r w:rsidRPr="005F392C">
          <w:rPr>
            <w:rFonts w:ascii="Times New Roman" w:hAnsi="Times New Roman"/>
            <w:noProof/>
            <w:webHidden/>
            <w:sz w:val="24"/>
            <w:szCs w:val="24"/>
          </w:rPr>
          <w:fldChar w:fldCharType="end"/>
        </w:r>
      </w:hyperlink>
    </w:p>
    <w:p w:rsidR="004E392D" w:rsidRPr="00E36309" w:rsidRDefault="004E392D" w:rsidP="00070E1F">
      <w:pPr>
        <w:rPr>
          <w:rFonts w:ascii="Times New Roman" w:hAnsi="Times New Roman"/>
          <w:b/>
          <w:i/>
          <w:sz w:val="28"/>
          <w:szCs w:val="28"/>
        </w:rPr>
      </w:pPr>
      <w:r w:rsidRPr="005F392C">
        <w:rPr>
          <w:rFonts w:ascii="Times New Roman" w:hAnsi="Times New Roman"/>
          <w:b/>
          <w:i/>
          <w:sz w:val="24"/>
          <w:szCs w:val="24"/>
        </w:rPr>
        <w:lastRenderedPageBreak/>
        <w:fldChar w:fldCharType="end"/>
      </w:r>
      <w:r w:rsidRPr="00E36309">
        <w:rPr>
          <w:rFonts w:ascii="Times New Roman" w:hAnsi="Times New Roman"/>
          <w:b/>
          <w:sz w:val="28"/>
          <w:szCs w:val="28"/>
          <w:u w:val="single"/>
        </w:rPr>
        <w:t>OBMOČJE IZVAJANJA PROGRAMA POKOLPJE</w:t>
      </w:r>
    </w:p>
    <w:p w:rsidR="004E392D" w:rsidRPr="00E36309" w:rsidRDefault="004E392D" w:rsidP="00070E1F">
      <w:pPr>
        <w:pStyle w:val="Napis"/>
        <w:rPr>
          <w:color w:val="000000"/>
          <w:u w:val="single"/>
        </w:rPr>
      </w:pPr>
    </w:p>
    <w:p w:rsidR="004E392D" w:rsidRPr="005F392C" w:rsidRDefault="004E392D" w:rsidP="00070E1F">
      <w:pPr>
        <w:pStyle w:val="Napis"/>
        <w:rPr>
          <w:color w:val="000000"/>
        </w:rPr>
      </w:pPr>
      <w:bookmarkStart w:id="376" w:name="_Toc353877352"/>
      <w:bookmarkStart w:id="377" w:name="_Toc461079241"/>
      <w:bookmarkStart w:id="378" w:name="_Toc486576726"/>
      <w:r w:rsidRPr="005F392C">
        <w:rPr>
          <w:color w:val="000000"/>
          <w:szCs w:val="24"/>
        </w:rPr>
        <w:t xml:space="preserve">Prikaz </w:t>
      </w:r>
      <w:r w:rsidRPr="005F392C">
        <w:rPr>
          <w:color w:val="000000"/>
          <w:szCs w:val="24"/>
        </w:rPr>
        <w:fldChar w:fldCharType="begin"/>
      </w:r>
      <w:r w:rsidRPr="005F392C">
        <w:rPr>
          <w:color w:val="000000"/>
          <w:szCs w:val="24"/>
        </w:rPr>
        <w:instrText xml:space="preserve"> SEQ Prikaz \* ARABIC </w:instrText>
      </w:r>
      <w:r w:rsidRPr="005F392C">
        <w:rPr>
          <w:color w:val="000000"/>
          <w:szCs w:val="24"/>
        </w:rPr>
        <w:fldChar w:fldCharType="separate"/>
      </w:r>
      <w:r w:rsidR="000E7AE4">
        <w:rPr>
          <w:noProof/>
          <w:color w:val="000000"/>
          <w:szCs w:val="24"/>
        </w:rPr>
        <w:t>1</w:t>
      </w:r>
      <w:r w:rsidRPr="005F392C">
        <w:rPr>
          <w:color w:val="000000"/>
          <w:szCs w:val="24"/>
        </w:rPr>
        <w:fldChar w:fldCharType="end"/>
      </w:r>
      <w:r w:rsidRPr="005F392C">
        <w:rPr>
          <w:color w:val="000000"/>
          <w:szCs w:val="24"/>
        </w:rPr>
        <w:t>: Območje Pokolpja</w:t>
      </w:r>
      <w:bookmarkEnd w:id="376"/>
      <w:bookmarkEnd w:id="377"/>
      <w:bookmarkEnd w:id="378"/>
    </w:p>
    <w:p w:rsidR="004E392D" w:rsidRPr="00E36309" w:rsidRDefault="008C2BA3" w:rsidP="00070E1F">
      <w:pPr>
        <w:jc w:val="center"/>
        <w:rPr>
          <w:rFonts w:ascii="Times New Roman" w:hAnsi="Times New Roman"/>
          <w:b/>
          <w:i/>
        </w:rPr>
      </w:pPr>
      <w:r>
        <w:rPr>
          <w:rFonts w:ascii="Times New Roman" w:hAnsi="Times New Roman"/>
          <w:noProof/>
          <w:lang w:eastAsia="sl-SI"/>
        </w:rPr>
        <w:drawing>
          <wp:inline distT="0" distB="0" distL="0" distR="0">
            <wp:extent cx="6634721" cy="4589087"/>
            <wp:effectExtent l="171450" t="171450" r="375920" b="364490"/>
            <wp:docPr id="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26434" t="29130" r="27251" b="19567"/>
                    <a:stretch>
                      <a:fillRect/>
                    </a:stretch>
                  </pic:blipFill>
                  <pic:spPr bwMode="auto">
                    <a:xfrm>
                      <a:off x="0" y="0"/>
                      <a:ext cx="6634480" cy="4588510"/>
                    </a:xfrm>
                    <a:prstGeom prst="rect">
                      <a:avLst/>
                    </a:prstGeom>
                    <a:ln>
                      <a:noFill/>
                    </a:ln>
                    <a:effectLst>
                      <a:outerShdw blurRad="292100" dist="139700" dir="2700000" algn="tl" rotWithShape="0">
                        <a:srgbClr val="333333">
                          <a:alpha val="65000"/>
                        </a:srgbClr>
                      </a:outerShdw>
                    </a:effectLst>
                  </pic:spPr>
                </pic:pic>
              </a:graphicData>
            </a:graphic>
          </wp:inline>
        </w:drawing>
      </w:r>
    </w:p>
    <w:p w:rsidR="004E392D" w:rsidRPr="00E36309" w:rsidRDefault="004E392D" w:rsidP="00070E1F">
      <w:pPr>
        <w:rPr>
          <w:rFonts w:ascii="Times New Roman" w:hAnsi="Times New Roman"/>
        </w:rPr>
        <w:sectPr w:rsidR="004E392D" w:rsidRPr="00E36309" w:rsidSect="00C22301">
          <w:pgSz w:w="16838" w:h="11906" w:orient="landscape" w:code="9"/>
          <w:pgMar w:top="1417" w:right="1417" w:bottom="1417" w:left="1417" w:header="454" w:footer="709" w:gutter="0"/>
          <w:cols w:space="708"/>
          <w:docGrid w:linePitch="360"/>
        </w:sectPr>
      </w:pPr>
    </w:p>
    <w:p w:rsidR="004E392D" w:rsidRPr="00E36309" w:rsidRDefault="004E392D" w:rsidP="00070E1F">
      <w:pPr>
        <w:rPr>
          <w:rFonts w:ascii="Times New Roman" w:hAnsi="Times New Roman"/>
          <w:b/>
          <w:sz w:val="28"/>
          <w:szCs w:val="28"/>
          <w:u w:val="single"/>
        </w:rPr>
      </w:pPr>
      <w:r w:rsidRPr="00E36309">
        <w:rPr>
          <w:rFonts w:ascii="Times New Roman" w:hAnsi="Times New Roman"/>
          <w:b/>
          <w:sz w:val="28"/>
          <w:szCs w:val="28"/>
          <w:u w:val="single"/>
        </w:rPr>
        <w:lastRenderedPageBreak/>
        <w:t>KRONOLOGIJA DOGODKOV</w:t>
      </w:r>
    </w:p>
    <w:p w:rsidR="004E392D" w:rsidRPr="00E36309" w:rsidRDefault="004E392D" w:rsidP="00070E1F">
      <w:pPr>
        <w:rPr>
          <w:rFonts w:ascii="Times New Roman" w:hAnsi="Times New Roman"/>
          <w:b/>
          <w:sz w:val="24"/>
          <w:szCs w:val="24"/>
          <w:u w:val="single"/>
        </w:rPr>
      </w:pPr>
    </w:p>
    <w:p w:rsidR="004E392D" w:rsidRPr="00E36309" w:rsidRDefault="00C73E25" w:rsidP="00C73E25">
      <w:pPr>
        <w:pStyle w:val="Napis"/>
        <w:rPr>
          <w:b/>
          <w:color w:val="000000"/>
          <w:szCs w:val="24"/>
        </w:rPr>
      </w:pPr>
      <w:bookmarkStart w:id="379" w:name="_Toc389222718"/>
      <w:bookmarkStart w:id="380" w:name="_Toc389222773"/>
      <w:bookmarkStart w:id="381" w:name="_Toc389222810"/>
      <w:bookmarkStart w:id="382" w:name="_Toc393988697"/>
      <w:bookmarkStart w:id="383" w:name="_Toc394005722"/>
      <w:bookmarkStart w:id="384" w:name="_Toc395533315"/>
      <w:bookmarkStart w:id="385" w:name="_Toc453659646"/>
      <w:bookmarkStart w:id="386" w:name="_Toc461079242"/>
      <w:bookmarkStart w:id="387" w:name="_Toc486576727"/>
      <w:bookmarkStart w:id="388" w:name="_Toc500499988"/>
      <w:r w:rsidRPr="00E36309">
        <w:t xml:space="preserve">Tabela  </w:t>
      </w:r>
      <w:r w:rsidRPr="00E36309">
        <w:fldChar w:fldCharType="begin"/>
      </w:r>
      <w:r w:rsidRPr="00E36309">
        <w:instrText xml:space="preserve"> SEQ Tabela_ \* ARABIC </w:instrText>
      </w:r>
      <w:r w:rsidRPr="00E36309">
        <w:fldChar w:fldCharType="separate"/>
      </w:r>
      <w:r w:rsidR="000E7AE4">
        <w:rPr>
          <w:noProof/>
        </w:rPr>
        <w:t>1</w:t>
      </w:r>
      <w:r w:rsidRPr="00E36309">
        <w:fldChar w:fldCharType="end"/>
      </w:r>
      <w:r w:rsidR="004E392D" w:rsidRPr="005F392C">
        <w:rPr>
          <w:color w:val="000000"/>
          <w:szCs w:val="24"/>
        </w:rPr>
        <w:t>:</w:t>
      </w:r>
      <w:r w:rsidR="004E392D" w:rsidRPr="00E36309">
        <w:rPr>
          <w:b/>
          <w:color w:val="000000"/>
          <w:szCs w:val="24"/>
        </w:rPr>
        <w:t xml:space="preserve"> </w:t>
      </w:r>
      <w:r w:rsidR="004E392D" w:rsidRPr="00E36309">
        <w:rPr>
          <w:color w:val="000000"/>
          <w:szCs w:val="24"/>
        </w:rPr>
        <w:t>Kronologija dogodkov do konca leta 201</w:t>
      </w:r>
      <w:bookmarkEnd w:id="379"/>
      <w:bookmarkEnd w:id="380"/>
      <w:bookmarkEnd w:id="381"/>
      <w:bookmarkEnd w:id="382"/>
      <w:bookmarkEnd w:id="383"/>
      <w:bookmarkEnd w:id="384"/>
      <w:bookmarkEnd w:id="385"/>
      <w:bookmarkEnd w:id="386"/>
      <w:bookmarkEnd w:id="387"/>
      <w:r w:rsidR="00C13161" w:rsidRPr="00E36309">
        <w:rPr>
          <w:color w:val="000000"/>
          <w:szCs w:val="24"/>
        </w:rPr>
        <w:t>6</w:t>
      </w:r>
      <w:bookmarkEnd w:id="388"/>
    </w:p>
    <w:tbl>
      <w:tblPr>
        <w:tblW w:w="13892" w:type="dxa"/>
        <w:tblInd w:w="108" w:type="dxa"/>
        <w:tblBorders>
          <w:insideH w:val="single" w:sz="2" w:space="0" w:color="9BBB59"/>
        </w:tblBorders>
        <w:tblLayout w:type="fixed"/>
        <w:tblLook w:val="04A0" w:firstRow="1" w:lastRow="0" w:firstColumn="1" w:lastColumn="0" w:noHBand="0" w:noVBand="1"/>
      </w:tblPr>
      <w:tblGrid>
        <w:gridCol w:w="839"/>
        <w:gridCol w:w="1146"/>
        <w:gridCol w:w="7087"/>
        <w:gridCol w:w="4820"/>
      </w:tblGrid>
      <w:tr w:rsidR="00C13161" w:rsidRPr="00E36309" w:rsidTr="00025EE6">
        <w:trPr>
          <w:trHeight w:val="789"/>
        </w:trPr>
        <w:tc>
          <w:tcPr>
            <w:tcW w:w="839" w:type="dxa"/>
            <w:tcBorders>
              <w:bottom w:val="single" w:sz="18" w:space="0" w:color="9BBB59"/>
              <w:right w:val="single" w:sz="18" w:space="0" w:color="9BBB59"/>
            </w:tcBorders>
            <w:shd w:val="clear" w:color="auto" w:fill="EAF1DD"/>
            <w:vAlign w:val="center"/>
          </w:tcPr>
          <w:p w:rsidR="00C13161" w:rsidRPr="00E36309" w:rsidRDefault="00C13161" w:rsidP="00070E1F">
            <w:pPr>
              <w:jc w:val="center"/>
              <w:rPr>
                <w:rFonts w:ascii="Times New Roman" w:hAnsi="Times New Roman"/>
                <w:b/>
                <w:sz w:val="19"/>
                <w:szCs w:val="19"/>
              </w:rPr>
            </w:pPr>
          </w:p>
          <w:p w:rsidR="00C13161" w:rsidRPr="00E36309" w:rsidRDefault="00C13161" w:rsidP="00070E1F">
            <w:pPr>
              <w:jc w:val="center"/>
              <w:rPr>
                <w:rFonts w:ascii="Times New Roman" w:hAnsi="Times New Roman"/>
                <w:b/>
                <w:sz w:val="19"/>
                <w:szCs w:val="19"/>
              </w:rPr>
            </w:pPr>
            <w:r w:rsidRPr="00E36309">
              <w:rPr>
                <w:rFonts w:ascii="Times New Roman" w:hAnsi="Times New Roman"/>
                <w:b/>
                <w:sz w:val="19"/>
                <w:szCs w:val="19"/>
              </w:rPr>
              <w:t>Leto</w:t>
            </w:r>
          </w:p>
          <w:p w:rsidR="00C13161" w:rsidRPr="00E36309" w:rsidRDefault="00C13161" w:rsidP="00070E1F">
            <w:pPr>
              <w:jc w:val="center"/>
              <w:rPr>
                <w:rFonts w:ascii="Times New Roman" w:hAnsi="Times New Roman"/>
                <w:b/>
                <w:sz w:val="19"/>
                <w:szCs w:val="19"/>
              </w:rPr>
            </w:pPr>
          </w:p>
        </w:tc>
        <w:tc>
          <w:tcPr>
            <w:tcW w:w="1146" w:type="dxa"/>
            <w:tcBorders>
              <w:left w:val="single" w:sz="18" w:space="0" w:color="9BBB59"/>
              <w:bottom w:val="single" w:sz="18" w:space="0" w:color="9BBB59"/>
              <w:right w:val="single" w:sz="18" w:space="0" w:color="9BBB59"/>
            </w:tcBorders>
            <w:shd w:val="clear" w:color="auto" w:fill="EAF1DD"/>
            <w:vAlign w:val="center"/>
          </w:tcPr>
          <w:p w:rsidR="00C13161" w:rsidRPr="00E36309" w:rsidRDefault="00C13161" w:rsidP="00070E1F">
            <w:pPr>
              <w:jc w:val="center"/>
              <w:rPr>
                <w:rFonts w:ascii="Times New Roman" w:hAnsi="Times New Roman"/>
                <w:b/>
                <w:sz w:val="19"/>
                <w:szCs w:val="19"/>
              </w:rPr>
            </w:pPr>
            <w:r w:rsidRPr="00E36309">
              <w:rPr>
                <w:rFonts w:ascii="Times New Roman" w:hAnsi="Times New Roman"/>
                <w:b/>
                <w:sz w:val="19"/>
                <w:szCs w:val="19"/>
              </w:rPr>
              <w:t>Mesec</w:t>
            </w:r>
          </w:p>
        </w:tc>
        <w:tc>
          <w:tcPr>
            <w:tcW w:w="7087" w:type="dxa"/>
            <w:tcBorders>
              <w:left w:val="single" w:sz="18" w:space="0" w:color="9BBB59"/>
              <w:bottom w:val="single" w:sz="18" w:space="0" w:color="9BBB59"/>
              <w:right w:val="single" w:sz="18" w:space="0" w:color="9BBB59"/>
            </w:tcBorders>
            <w:shd w:val="clear" w:color="auto" w:fill="EAF1DD"/>
            <w:vAlign w:val="center"/>
          </w:tcPr>
          <w:p w:rsidR="00C13161" w:rsidRPr="00E36309" w:rsidRDefault="00C13161" w:rsidP="00070E1F">
            <w:pPr>
              <w:jc w:val="center"/>
              <w:rPr>
                <w:rFonts w:ascii="Times New Roman" w:hAnsi="Times New Roman"/>
                <w:b/>
                <w:sz w:val="19"/>
                <w:szCs w:val="19"/>
              </w:rPr>
            </w:pPr>
            <w:r w:rsidRPr="00E36309">
              <w:rPr>
                <w:rFonts w:ascii="Times New Roman" w:hAnsi="Times New Roman"/>
                <w:b/>
                <w:sz w:val="19"/>
                <w:szCs w:val="19"/>
              </w:rPr>
              <w:t>Dogodek</w:t>
            </w:r>
          </w:p>
        </w:tc>
        <w:tc>
          <w:tcPr>
            <w:tcW w:w="4820" w:type="dxa"/>
            <w:tcBorders>
              <w:left w:val="single" w:sz="18" w:space="0" w:color="9BBB59"/>
              <w:bottom w:val="single" w:sz="18" w:space="0" w:color="9BBB59"/>
            </w:tcBorders>
            <w:shd w:val="clear" w:color="auto" w:fill="EAF1DD"/>
            <w:vAlign w:val="center"/>
          </w:tcPr>
          <w:p w:rsidR="00C13161" w:rsidRPr="00E36309" w:rsidRDefault="00C13161" w:rsidP="00070E1F">
            <w:pPr>
              <w:jc w:val="center"/>
              <w:rPr>
                <w:rFonts w:ascii="Times New Roman" w:hAnsi="Times New Roman"/>
                <w:b/>
                <w:sz w:val="19"/>
                <w:szCs w:val="19"/>
              </w:rPr>
            </w:pPr>
            <w:r w:rsidRPr="00E36309">
              <w:rPr>
                <w:rFonts w:ascii="Times New Roman" w:hAnsi="Times New Roman"/>
                <w:b/>
                <w:sz w:val="19"/>
                <w:szCs w:val="19"/>
              </w:rPr>
              <w:t>Komentar</w:t>
            </w:r>
          </w:p>
        </w:tc>
      </w:tr>
      <w:tr w:rsidR="004E392D" w:rsidRPr="00E36309" w:rsidTr="00C22301">
        <w:trPr>
          <w:trHeight w:val="748"/>
        </w:trPr>
        <w:tc>
          <w:tcPr>
            <w:tcW w:w="839" w:type="dxa"/>
            <w:tcBorders>
              <w:top w:val="single" w:sz="18" w:space="0" w:color="9BBB59"/>
              <w:right w:val="single" w:sz="18" w:space="0" w:color="9BBB59"/>
            </w:tcBorders>
            <w:shd w:val="clear" w:color="auto" w:fill="FFFFFF"/>
            <w:vAlign w:val="center"/>
          </w:tcPr>
          <w:p w:rsidR="004E392D" w:rsidRPr="00E36309" w:rsidRDefault="004E392D" w:rsidP="00070E1F">
            <w:pPr>
              <w:jc w:val="both"/>
              <w:rPr>
                <w:rFonts w:ascii="Times New Roman" w:hAnsi="Times New Roman"/>
                <w:sz w:val="19"/>
                <w:szCs w:val="19"/>
              </w:rPr>
            </w:pPr>
            <w:r w:rsidRPr="00E36309">
              <w:rPr>
                <w:rFonts w:ascii="Times New Roman" w:hAnsi="Times New Roman"/>
                <w:sz w:val="19"/>
                <w:szCs w:val="19"/>
              </w:rPr>
              <w:t>2010</w:t>
            </w:r>
          </w:p>
        </w:tc>
        <w:tc>
          <w:tcPr>
            <w:tcW w:w="1146" w:type="dxa"/>
            <w:tcBorders>
              <w:top w:val="single" w:sz="18" w:space="0" w:color="9BBB59"/>
              <w:left w:val="single" w:sz="18" w:space="0" w:color="9BBB59"/>
              <w:right w:val="single" w:sz="18" w:space="0" w:color="9BBB59"/>
            </w:tcBorders>
            <w:shd w:val="clear" w:color="auto" w:fill="FFFFFF"/>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Junij</w:t>
            </w:r>
          </w:p>
        </w:tc>
        <w:tc>
          <w:tcPr>
            <w:tcW w:w="7087" w:type="dxa"/>
            <w:tcBorders>
              <w:top w:val="single" w:sz="18" w:space="0" w:color="9BBB59"/>
              <w:left w:val="single" w:sz="18" w:space="0" w:color="9BBB59"/>
              <w:right w:val="single" w:sz="18" w:space="0" w:color="9BBB59"/>
            </w:tcBorders>
            <w:shd w:val="clear" w:color="auto" w:fill="FFFFFF"/>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Vlada sprejme sklep o širitvi Medresorske komisije še za področje Pokolpja</w:t>
            </w:r>
          </w:p>
        </w:tc>
        <w:tc>
          <w:tcPr>
            <w:tcW w:w="4820" w:type="dxa"/>
            <w:tcBorders>
              <w:top w:val="single" w:sz="18" w:space="0" w:color="9BBB59"/>
              <w:left w:val="single" w:sz="18" w:space="0" w:color="9BBB59"/>
            </w:tcBorders>
            <w:shd w:val="clear" w:color="auto" w:fill="FFFFFF"/>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Od takrat dalje deluje Medresorska komisija za</w:t>
            </w:r>
          </w:p>
          <w:p w:rsidR="004E392D" w:rsidRPr="00E36309" w:rsidRDefault="004E392D" w:rsidP="00070E1F">
            <w:pPr>
              <w:rPr>
                <w:rFonts w:ascii="Times New Roman" w:hAnsi="Times New Roman"/>
                <w:sz w:val="19"/>
                <w:szCs w:val="19"/>
              </w:rPr>
            </w:pPr>
            <w:r w:rsidRPr="00E36309">
              <w:rPr>
                <w:rFonts w:ascii="Times New Roman" w:hAnsi="Times New Roman"/>
                <w:sz w:val="19"/>
                <w:szCs w:val="19"/>
              </w:rPr>
              <w:t>usklajevanje razvojnih ukrepov Pomurski regiji in Pokolpju</w:t>
            </w:r>
          </w:p>
        </w:tc>
      </w:tr>
      <w:tr w:rsidR="004E392D" w:rsidRPr="00E36309" w:rsidTr="00C22301">
        <w:trPr>
          <w:trHeight w:val="973"/>
        </w:trPr>
        <w:tc>
          <w:tcPr>
            <w:tcW w:w="839" w:type="dxa"/>
            <w:vMerge w:val="restart"/>
            <w:tcBorders>
              <w:right w:val="single" w:sz="18" w:space="0" w:color="9BBB59"/>
            </w:tcBorders>
            <w:vAlign w:val="center"/>
          </w:tcPr>
          <w:p w:rsidR="004E392D" w:rsidRPr="00E36309" w:rsidRDefault="004E392D" w:rsidP="00070E1F">
            <w:pPr>
              <w:jc w:val="both"/>
              <w:rPr>
                <w:rFonts w:ascii="Times New Roman" w:hAnsi="Times New Roman"/>
                <w:sz w:val="19"/>
                <w:szCs w:val="19"/>
              </w:rPr>
            </w:pPr>
            <w:r w:rsidRPr="00E36309">
              <w:rPr>
                <w:rFonts w:ascii="Times New Roman" w:hAnsi="Times New Roman"/>
                <w:sz w:val="19"/>
                <w:szCs w:val="19"/>
              </w:rPr>
              <w:t>2011</w:t>
            </w:r>
          </w:p>
        </w:tc>
        <w:tc>
          <w:tcPr>
            <w:tcW w:w="1146"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Marec</w:t>
            </w:r>
          </w:p>
        </w:tc>
        <w:tc>
          <w:tcPr>
            <w:tcW w:w="7087"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Sprejetje Zakona o spodbujanju skladnega regionalnega razvoja</w:t>
            </w:r>
          </w:p>
        </w:tc>
        <w:tc>
          <w:tcPr>
            <w:tcW w:w="4820" w:type="dxa"/>
            <w:tcBorders>
              <w:lef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Zakonska podlaga za pripravo Programa spodbujanja</w:t>
            </w:r>
          </w:p>
          <w:p w:rsidR="004E392D" w:rsidRPr="00E36309" w:rsidRDefault="004E392D" w:rsidP="00070E1F">
            <w:pPr>
              <w:rPr>
                <w:rFonts w:ascii="Times New Roman" w:hAnsi="Times New Roman"/>
                <w:sz w:val="19"/>
                <w:szCs w:val="19"/>
              </w:rPr>
            </w:pPr>
            <w:r w:rsidRPr="00E36309">
              <w:rPr>
                <w:rFonts w:ascii="Times New Roman" w:hAnsi="Times New Roman"/>
                <w:sz w:val="19"/>
                <w:szCs w:val="19"/>
              </w:rPr>
              <w:t>konkurenčnosti in ukrepov razvojne podpore Pokolpju v obdobju 2011–2016</w:t>
            </w:r>
          </w:p>
        </w:tc>
      </w:tr>
      <w:tr w:rsidR="004E392D" w:rsidRPr="00E36309" w:rsidTr="00C22301">
        <w:trPr>
          <w:trHeight w:val="268"/>
        </w:trPr>
        <w:tc>
          <w:tcPr>
            <w:tcW w:w="839" w:type="dxa"/>
            <w:vMerge/>
            <w:tcBorders>
              <w:right w:val="single" w:sz="18" w:space="0" w:color="9BBB59"/>
            </w:tcBorders>
            <w:vAlign w:val="center"/>
          </w:tcPr>
          <w:p w:rsidR="004E392D" w:rsidRPr="00E36309" w:rsidRDefault="004E392D" w:rsidP="00070E1F">
            <w:pPr>
              <w:jc w:val="both"/>
              <w:rPr>
                <w:rFonts w:ascii="Times New Roman" w:hAnsi="Times New Roman"/>
                <w:sz w:val="19"/>
                <w:szCs w:val="19"/>
              </w:rPr>
            </w:pPr>
          </w:p>
        </w:tc>
        <w:tc>
          <w:tcPr>
            <w:tcW w:w="1146"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Marec</w:t>
            </w:r>
          </w:p>
        </w:tc>
        <w:tc>
          <w:tcPr>
            <w:tcW w:w="7087"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Sprejetje Uredbe o izvajanju ukrepov endogene regionalne politike</w:t>
            </w:r>
          </w:p>
        </w:tc>
        <w:tc>
          <w:tcPr>
            <w:tcW w:w="4820" w:type="dxa"/>
            <w:tcBorders>
              <w:left w:val="single" w:sz="18" w:space="0" w:color="9BBB59"/>
            </w:tcBorders>
            <w:vAlign w:val="center"/>
          </w:tcPr>
          <w:p w:rsidR="004E392D" w:rsidRPr="00E36309" w:rsidRDefault="004E392D" w:rsidP="00070E1F">
            <w:pPr>
              <w:jc w:val="center"/>
              <w:rPr>
                <w:rFonts w:ascii="Times New Roman" w:hAnsi="Times New Roman"/>
                <w:sz w:val="19"/>
                <w:szCs w:val="19"/>
              </w:rPr>
            </w:pPr>
            <w:r w:rsidRPr="00E36309">
              <w:rPr>
                <w:rFonts w:ascii="Times New Roman" w:hAnsi="Times New Roman"/>
                <w:sz w:val="19"/>
                <w:szCs w:val="19"/>
              </w:rPr>
              <w:t>-</w:t>
            </w:r>
          </w:p>
        </w:tc>
      </w:tr>
      <w:tr w:rsidR="004E392D" w:rsidRPr="00E36309" w:rsidTr="00C22301">
        <w:trPr>
          <w:trHeight w:val="789"/>
        </w:trPr>
        <w:tc>
          <w:tcPr>
            <w:tcW w:w="839" w:type="dxa"/>
            <w:vMerge/>
            <w:tcBorders>
              <w:right w:val="single" w:sz="18" w:space="0" w:color="9BBB59"/>
            </w:tcBorders>
            <w:vAlign w:val="center"/>
          </w:tcPr>
          <w:p w:rsidR="004E392D" w:rsidRPr="00E36309" w:rsidRDefault="004E392D" w:rsidP="00070E1F">
            <w:pPr>
              <w:jc w:val="both"/>
              <w:rPr>
                <w:rFonts w:ascii="Times New Roman" w:hAnsi="Times New Roman"/>
                <w:sz w:val="19"/>
                <w:szCs w:val="19"/>
              </w:rPr>
            </w:pPr>
          </w:p>
        </w:tc>
        <w:tc>
          <w:tcPr>
            <w:tcW w:w="1146"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April</w:t>
            </w:r>
          </w:p>
        </w:tc>
        <w:tc>
          <w:tcPr>
            <w:tcW w:w="7087"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Sprejetje Sklepa o dodatnih začasnih ukrepih razvojne podpore za problemsko območje z visoko brezposelnostjo Pokolpje in Programa spodbujanja konkurenčnosti in ukrepi razvojne podpore Pokolpju v obdobju 2011–2016.</w:t>
            </w:r>
          </w:p>
        </w:tc>
        <w:tc>
          <w:tcPr>
            <w:tcW w:w="4820" w:type="dxa"/>
            <w:tcBorders>
              <w:left w:val="single" w:sz="18" w:space="0" w:color="9BBB59"/>
            </w:tcBorders>
            <w:vAlign w:val="center"/>
          </w:tcPr>
          <w:p w:rsidR="004E392D" w:rsidRPr="00E36309" w:rsidRDefault="004E392D" w:rsidP="00070E1F">
            <w:pPr>
              <w:jc w:val="center"/>
              <w:rPr>
                <w:rFonts w:ascii="Times New Roman" w:hAnsi="Times New Roman"/>
                <w:sz w:val="19"/>
                <w:szCs w:val="19"/>
              </w:rPr>
            </w:pPr>
            <w:r w:rsidRPr="00E36309">
              <w:rPr>
                <w:rFonts w:ascii="Times New Roman" w:hAnsi="Times New Roman"/>
                <w:sz w:val="19"/>
                <w:szCs w:val="19"/>
              </w:rPr>
              <w:t>-</w:t>
            </w:r>
          </w:p>
        </w:tc>
      </w:tr>
      <w:tr w:rsidR="004E392D" w:rsidRPr="00E36309" w:rsidTr="00C22301">
        <w:trPr>
          <w:trHeight w:val="556"/>
        </w:trPr>
        <w:tc>
          <w:tcPr>
            <w:tcW w:w="839" w:type="dxa"/>
            <w:vMerge/>
            <w:tcBorders>
              <w:right w:val="single" w:sz="18" w:space="0" w:color="9BBB59"/>
            </w:tcBorders>
            <w:vAlign w:val="center"/>
          </w:tcPr>
          <w:p w:rsidR="004E392D" w:rsidRPr="00E36309" w:rsidRDefault="004E392D" w:rsidP="00070E1F">
            <w:pPr>
              <w:jc w:val="both"/>
              <w:rPr>
                <w:rFonts w:ascii="Times New Roman" w:hAnsi="Times New Roman"/>
                <w:sz w:val="19"/>
                <w:szCs w:val="19"/>
              </w:rPr>
            </w:pPr>
          </w:p>
        </w:tc>
        <w:tc>
          <w:tcPr>
            <w:tcW w:w="1146"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Maj</w:t>
            </w:r>
          </w:p>
        </w:tc>
        <w:tc>
          <w:tcPr>
            <w:tcW w:w="7087" w:type="dxa"/>
            <w:tcBorders>
              <w:left w:val="single" w:sz="18" w:space="0" w:color="9BBB59"/>
              <w:right w:val="single" w:sz="18" w:space="0" w:color="9BBB59"/>
            </w:tcBorders>
            <w:vAlign w:val="center"/>
          </w:tcPr>
          <w:p w:rsidR="004E392D" w:rsidRPr="00E36309" w:rsidRDefault="004E392D"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 xml:space="preserve">Prvi javni razpis za sofinanciranje začetnih investicij in ustvarjanja novih delovnih mest na območju občin Osilnica, Semič, Metlika, Kočevje, Črnomelj, </w:t>
            </w:r>
            <w:r w:rsidR="00070E1F" w:rsidRPr="00E36309">
              <w:rPr>
                <w:rFonts w:ascii="Times New Roman" w:hAnsi="Times New Roman" w:cs="Times New Roman"/>
                <w:sz w:val="19"/>
                <w:szCs w:val="19"/>
              </w:rPr>
              <w:t>Loški Potok</w:t>
            </w:r>
            <w:r w:rsidRPr="00E36309">
              <w:rPr>
                <w:rFonts w:ascii="Times New Roman" w:hAnsi="Times New Roman" w:cs="Times New Roman"/>
                <w:sz w:val="19"/>
                <w:szCs w:val="19"/>
              </w:rPr>
              <w:t xml:space="preserve"> in Kostel v letih 2011 in 2012</w:t>
            </w:r>
          </w:p>
        </w:tc>
        <w:tc>
          <w:tcPr>
            <w:tcW w:w="4820" w:type="dxa"/>
            <w:tcBorders>
              <w:left w:val="single" w:sz="18" w:space="0" w:color="9BBB59"/>
            </w:tcBorders>
            <w:vAlign w:val="center"/>
          </w:tcPr>
          <w:p w:rsidR="004E392D" w:rsidRPr="00E36309" w:rsidRDefault="004E392D" w:rsidP="00070E1F">
            <w:pPr>
              <w:jc w:val="center"/>
              <w:rPr>
                <w:rFonts w:ascii="Times New Roman" w:hAnsi="Times New Roman"/>
                <w:sz w:val="19"/>
                <w:szCs w:val="19"/>
              </w:rPr>
            </w:pPr>
            <w:r w:rsidRPr="00E36309">
              <w:rPr>
                <w:rFonts w:ascii="Times New Roman" w:hAnsi="Times New Roman"/>
                <w:sz w:val="19"/>
                <w:szCs w:val="19"/>
              </w:rPr>
              <w:t>-</w:t>
            </w:r>
          </w:p>
        </w:tc>
      </w:tr>
      <w:tr w:rsidR="004E392D" w:rsidRPr="00E36309" w:rsidTr="00C22301">
        <w:trPr>
          <w:trHeight w:val="238"/>
        </w:trPr>
        <w:tc>
          <w:tcPr>
            <w:tcW w:w="839" w:type="dxa"/>
            <w:vMerge w:val="restart"/>
            <w:tcBorders>
              <w:right w:val="single" w:sz="18" w:space="0" w:color="9BBB59"/>
            </w:tcBorders>
            <w:vAlign w:val="center"/>
          </w:tcPr>
          <w:p w:rsidR="004E392D" w:rsidRPr="00E36309" w:rsidRDefault="004E392D" w:rsidP="00070E1F">
            <w:pPr>
              <w:jc w:val="both"/>
              <w:rPr>
                <w:rFonts w:ascii="Times New Roman" w:hAnsi="Times New Roman"/>
                <w:sz w:val="19"/>
                <w:szCs w:val="19"/>
              </w:rPr>
            </w:pPr>
            <w:r w:rsidRPr="00E36309">
              <w:rPr>
                <w:rFonts w:ascii="Times New Roman" w:hAnsi="Times New Roman"/>
                <w:sz w:val="19"/>
                <w:szCs w:val="19"/>
              </w:rPr>
              <w:t>2012</w:t>
            </w:r>
          </w:p>
        </w:tc>
        <w:tc>
          <w:tcPr>
            <w:tcW w:w="1146"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Januar</w:t>
            </w:r>
          </w:p>
        </w:tc>
        <w:tc>
          <w:tcPr>
            <w:tcW w:w="7087" w:type="dxa"/>
            <w:tcBorders>
              <w:left w:val="single" w:sz="18" w:space="0" w:color="9BBB59"/>
              <w:right w:val="single" w:sz="18" w:space="0" w:color="9BBB59"/>
            </w:tcBorders>
            <w:vAlign w:val="center"/>
          </w:tcPr>
          <w:p w:rsidR="004E392D" w:rsidRPr="00E36309" w:rsidRDefault="004E392D"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Medresorska komisija je obravnavala in potrdila prvo poročilo</w:t>
            </w:r>
          </w:p>
        </w:tc>
        <w:tc>
          <w:tcPr>
            <w:tcW w:w="4820" w:type="dxa"/>
            <w:tcBorders>
              <w:left w:val="single" w:sz="18" w:space="0" w:color="9BBB59"/>
            </w:tcBorders>
            <w:vAlign w:val="center"/>
          </w:tcPr>
          <w:p w:rsidR="004E392D" w:rsidRPr="00E36309" w:rsidRDefault="004E392D" w:rsidP="00070E1F">
            <w:pPr>
              <w:jc w:val="center"/>
              <w:rPr>
                <w:rFonts w:ascii="Times New Roman" w:hAnsi="Times New Roman"/>
                <w:sz w:val="19"/>
                <w:szCs w:val="19"/>
              </w:rPr>
            </w:pPr>
            <w:r w:rsidRPr="00E36309">
              <w:rPr>
                <w:rFonts w:ascii="Times New Roman" w:hAnsi="Times New Roman"/>
                <w:sz w:val="19"/>
                <w:szCs w:val="19"/>
              </w:rPr>
              <w:t>-</w:t>
            </w:r>
          </w:p>
        </w:tc>
      </w:tr>
      <w:tr w:rsidR="004E392D" w:rsidRPr="00E36309" w:rsidTr="00C22301">
        <w:trPr>
          <w:trHeight w:val="459"/>
        </w:trPr>
        <w:tc>
          <w:tcPr>
            <w:tcW w:w="839" w:type="dxa"/>
            <w:vMerge/>
            <w:tcBorders>
              <w:right w:val="single" w:sz="18" w:space="0" w:color="9BBB59"/>
            </w:tcBorders>
            <w:vAlign w:val="center"/>
          </w:tcPr>
          <w:p w:rsidR="004E392D" w:rsidRPr="00E36309" w:rsidRDefault="004E392D" w:rsidP="00070E1F">
            <w:pPr>
              <w:jc w:val="both"/>
              <w:rPr>
                <w:rFonts w:ascii="Times New Roman" w:hAnsi="Times New Roman"/>
                <w:sz w:val="19"/>
                <w:szCs w:val="19"/>
              </w:rPr>
            </w:pPr>
          </w:p>
        </w:tc>
        <w:tc>
          <w:tcPr>
            <w:tcW w:w="1146"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Februar</w:t>
            </w:r>
          </w:p>
        </w:tc>
        <w:tc>
          <w:tcPr>
            <w:tcW w:w="7087" w:type="dxa"/>
            <w:tcBorders>
              <w:left w:val="single" w:sz="18" w:space="0" w:color="9BBB59"/>
              <w:right w:val="single" w:sz="18" w:space="0" w:color="9BBB59"/>
            </w:tcBorders>
            <w:vAlign w:val="center"/>
          </w:tcPr>
          <w:p w:rsidR="004E392D" w:rsidRPr="00E36309" w:rsidRDefault="004E392D"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Ukinitev medresorske komisije</w:t>
            </w:r>
          </w:p>
        </w:tc>
        <w:tc>
          <w:tcPr>
            <w:tcW w:w="4820" w:type="dxa"/>
            <w:tcBorders>
              <w:lef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Naloge prevzame MGRT</w:t>
            </w:r>
          </w:p>
        </w:tc>
      </w:tr>
      <w:tr w:rsidR="004E392D" w:rsidRPr="00E36309" w:rsidTr="00C22301">
        <w:trPr>
          <w:trHeight w:val="804"/>
        </w:trPr>
        <w:tc>
          <w:tcPr>
            <w:tcW w:w="839" w:type="dxa"/>
            <w:vMerge/>
            <w:tcBorders>
              <w:right w:val="single" w:sz="18" w:space="0" w:color="9BBB59"/>
            </w:tcBorders>
            <w:vAlign w:val="center"/>
          </w:tcPr>
          <w:p w:rsidR="004E392D" w:rsidRPr="00E36309" w:rsidRDefault="004E392D" w:rsidP="00070E1F">
            <w:pPr>
              <w:jc w:val="both"/>
              <w:rPr>
                <w:rFonts w:ascii="Times New Roman" w:hAnsi="Times New Roman"/>
                <w:sz w:val="19"/>
                <w:szCs w:val="19"/>
              </w:rPr>
            </w:pPr>
          </w:p>
        </w:tc>
        <w:tc>
          <w:tcPr>
            <w:tcW w:w="1146"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Februar</w:t>
            </w:r>
          </w:p>
        </w:tc>
        <w:tc>
          <w:tcPr>
            <w:tcW w:w="7087" w:type="dxa"/>
            <w:tcBorders>
              <w:left w:val="single" w:sz="18" w:space="0" w:color="9BBB59"/>
              <w:right w:val="single" w:sz="18" w:space="0" w:color="9BBB59"/>
            </w:tcBorders>
            <w:vAlign w:val="center"/>
          </w:tcPr>
          <w:p w:rsidR="004E392D" w:rsidRPr="00E36309" w:rsidRDefault="004E392D"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 xml:space="preserve">Drugi javni razpis za sofinanciranje začetnih investicij podjetij in ustvarjanja novih delovnih mest na območju občin Osilnica, Semič, Metlika, Kočevje, Črnomelj, </w:t>
            </w:r>
            <w:r w:rsidR="00070E1F" w:rsidRPr="00E36309">
              <w:rPr>
                <w:rFonts w:ascii="Times New Roman" w:hAnsi="Times New Roman" w:cs="Times New Roman"/>
                <w:sz w:val="19"/>
                <w:szCs w:val="19"/>
              </w:rPr>
              <w:t>Loški Potok</w:t>
            </w:r>
            <w:r w:rsidRPr="00E36309">
              <w:rPr>
                <w:rFonts w:ascii="Times New Roman" w:hAnsi="Times New Roman" w:cs="Times New Roman"/>
                <w:sz w:val="19"/>
                <w:szCs w:val="19"/>
              </w:rPr>
              <w:t xml:space="preserve"> in Kostel v letu 2012</w:t>
            </w:r>
          </w:p>
        </w:tc>
        <w:tc>
          <w:tcPr>
            <w:tcW w:w="4820" w:type="dxa"/>
            <w:tcBorders>
              <w:left w:val="single" w:sz="18" w:space="0" w:color="9BBB59"/>
            </w:tcBorders>
            <w:vAlign w:val="center"/>
          </w:tcPr>
          <w:p w:rsidR="004E392D" w:rsidRPr="00E36309" w:rsidRDefault="004E392D" w:rsidP="00070E1F">
            <w:pPr>
              <w:jc w:val="center"/>
              <w:rPr>
                <w:rFonts w:ascii="Times New Roman" w:hAnsi="Times New Roman"/>
                <w:sz w:val="19"/>
                <w:szCs w:val="19"/>
              </w:rPr>
            </w:pPr>
            <w:r w:rsidRPr="00E36309">
              <w:rPr>
                <w:rFonts w:ascii="Times New Roman" w:hAnsi="Times New Roman"/>
                <w:sz w:val="19"/>
                <w:szCs w:val="19"/>
              </w:rPr>
              <w:t>-</w:t>
            </w:r>
          </w:p>
        </w:tc>
      </w:tr>
      <w:tr w:rsidR="004E392D" w:rsidRPr="00E36309" w:rsidTr="00C22301">
        <w:trPr>
          <w:trHeight w:val="804"/>
        </w:trPr>
        <w:tc>
          <w:tcPr>
            <w:tcW w:w="839" w:type="dxa"/>
            <w:vMerge/>
            <w:tcBorders>
              <w:right w:val="single" w:sz="18" w:space="0" w:color="9BBB59"/>
            </w:tcBorders>
            <w:vAlign w:val="center"/>
          </w:tcPr>
          <w:p w:rsidR="004E392D" w:rsidRPr="00E36309" w:rsidRDefault="004E392D" w:rsidP="00070E1F">
            <w:pPr>
              <w:jc w:val="both"/>
              <w:rPr>
                <w:rFonts w:ascii="Times New Roman" w:hAnsi="Times New Roman"/>
                <w:sz w:val="19"/>
                <w:szCs w:val="19"/>
              </w:rPr>
            </w:pPr>
          </w:p>
        </w:tc>
        <w:tc>
          <w:tcPr>
            <w:tcW w:w="1146" w:type="dxa"/>
            <w:tcBorders>
              <w:left w:val="single" w:sz="18" w:space="0" w:color="9BBB59"/>
              <w:right w:val="single" w:sz="18" w:space="0" w:color="9BBB59"/>
            </w:tcBorders>
            <w:vAlign w:val="center"/>
          </w:tcPr>
          <w:p w:rsidR="004E392D" w:rsidRPr="00E36309" w:rsidRDefault="004E392D" w:rsidP="00070E1F">
            <w:pPr>
              <w:rPr>
                <w:rFonts w:ascii="Times New Roman" w:hAnsi="Times New Roman"/>
                <w:sz w:val="19"/>
                <w:szCs w:val="19"/>
              </w:rPr>
            </w:pPr>
            <w:r w:rsidRPr="00E36309">
              <w:rPr>
                <w:rFonts w:ascii="Times New Roman" w:hAnsi="Times New Roman"/>
                <w:sz w:val="19"/>
                <w:szCs w:val="19"/>
              </w:rPr>
              <w:t>November</w:t>
            </w:r>
          </w:p>
        </w:tc>
        <w:tc>
          <w:tcPr>
            <w:tcW w:w="7087" w:type="dxa"/>
            <w:tcBorders>
              <w:left w:val="single" w:sz="18" w:space="0" w:color="9BBB59"/>
              <w:right w:val="single" w:sz="18" w:space="0" w:color="9BBB59"/>
            </w:tcBorders>
            <w:vAlign w:val="center"/>
          </w:tcPr>
          <w:p w:rsidR="004E392D" w:rsidRPr="00E36309" w:rsidRDefault="004E392D"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 xml:space="preserve">Tretji javni razpis za sofinanciranje začetnih investicij in ustvarjanja novih delovnih mest na območju občin Osilnica, Semič, Metlika, Kočevje, Črnomelj, </w:t>
            </w:r>
            <w:r w:rsidR="00070E1F" w:rsidRPr="00E36309">
              <w:rPr>
                <w:rFonts w:ascii="Times New Roman" w:hAnsi="Times New Roman" w:cs="Times New Roman"/>
                <w:sz w:val="19"/>
                <w:szCs w:val="19"/>
              </w:rPr>
              <w:t>Loški Potok</w:t>
            </w:r>
            <w:r w:rsidRPr="00E36309">
              <w:rPr>
                <w:rFonts w:ascii="Times New Roman" w:hAnsi="Times New Roman" w:cs="Times New Roman"/>
                <w:sz w:val="19"/>
                <w:szCs w:val="19"/>
              </w:rPr>
              <w:t xml:space="preserve"> in Kostel v letih 2013 in 2014</w:t>
            </w:r>
          </w:p>
        </w:tc>
        <w:tc>
          <w:tcPr>
            <w:tcW w:w="4820" w:type="dxa"/>
            <w:tcBorders>
              <w:left w:val="single" w:sz="18" w:space="0" w:color="9BBB59"/>
            </w:tcBorders>
            <w:vAlign w:val="center"/>
          </w:tcPr>
          <w:p w:rsidR="004E392D" w:rsidRPr="00E36309" w:rsidRDefault="004E392D" w:rsidP="00070E1F">
            <w:pPr>
              <w:jc w:val="center"/>
              <w:rPr>
                <w:rFonts w:ascii="Times New Roman" w:hAnsi="Times New Roman"/>
                <w:sz w:val="19"/>
                <w:szCs w:val="19"/>
              </w:rPr>
            </w:pPr>
            <w:r w:rsidRPr="00E36309">
              <w:rPr>
                <w:rFonts w:ascii="Times New Roman" w:hAnsi="Times New Roman"/>
                <w:sz w:val="19"/>
                <w:szCs w:val="19"/>
              </w:rPr>
              <w:t>-</w:t>
            </w:r>
          </w:p>
        </w:tc>
      </w:tr>
      <w:tr w:rsidR="00F84931" w:rsidRPr="00E36309" w:rsidTr="00C22301">
        <w:trPr>
          <w:trHeight w:val="251"/>
        </w:trPr>
        <w:tc>
          <w:tcPr>
            <w:tcW w:w="839" w:type="dxa"/>
            <w:tcBorders>
              <w:right w:val="single" w:sz="18" w:space="0" w:color="9BBB59"/>
            </w:tcBorders>
            <w:vAlign w:val="center"/>
          </w:tcPr>
          <w:p w:rsidR="00F84931" w:rsidRPr="00E36309" w:rsidRDefault="00F84931" w:rsidP="00070E1F">
            <w:pPr>
              <w:jc w:val="both"/>
              <w:rPr>
                <w:rFonts w:ascii="Times New Roman" w:hAnsi="Times New Roman"/>
                <w:sz w:val="19"/>
                <w:szCs w:val="19"/>
              </w:rPr>
            </w:pPr>
            <w:r w:rsidRPr="00E36309">
              <w:rPr>
                <w:rFonts w:ascii="Times New Roman" w:hAnsi="Times New Roman"/>
                <w:sz w:val="19"/>
                <w:szCs w:val="19"/>
              </w:rPr>
              <w:t>2013</w:t>
            </w:r>
          </w:p>
        </w:tc>
        <w:tc>
          <w:tcPr>
            <w:tcW w:w="1146" w:type="dxa"/>
            <w:tcBorders>
              <w:left w:val="single" w:sz="18" w:space="0" w:color="9BBB59"/>
              <w:right w:val="single" w:sz="18" w:space="0" w:color="9BBB59"/>
            </w:tcBorders>
            <w:vAlign w:val="center"/>
          </w:tcPr>
          <w:p w:rsidR="00F84931" w:rsidRPr="00E36309" w:rsidRDefault="00F84931" w:rsidP="00070E1F">
            <w:pPr>
              <w:rPr>
                <w:rFonts w:ascii="Times New Roman" w:hAnsi="Times New Roman"/>
                <w:sz w:val="19"/>
                <w:szCs w:val="19"/>
              </w:rPr>
            </w:pPr>
            <w:r w:rsidRPr="00E36309">
              <w:rPr>
                <w:rFonts w:ascii="Times New Roman" w:hAnsi="Times New Roman"/>
                <w:sz w:val="19"/>
                <w:szCs w:val="19"/>
              </w:rPr>
              <w:t>April</w:t>
            </w:r>
          </w:p>
        </w:tc>
        <w:tc>
          <w:tcPr>
            <w:tcW w:w="7087" w:type="dxa"/>
            <w:tcBorders>
              <w:left w:val="single" w:sz="18" w:space="0" w:color="9BBB59"/>
              <w:right w:val="single" w:sz="18" w:space="0" w:color="9BBB59"/>
            </w:tcBorders>
            <w:vAlign w:val="center"/>
          </w:tcPr>
          <w:p w:rsidR="00F84931" w:rsidRPr="00E36309" w:rsidRDefault="00F84931"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3. seja Sveta ORP Pokolpje</w:t>
            </w:r>
          </w:p>
        </w:tc>
        <w:tc>
          <w:tcPr>
            <w:tcW w:w="4820" w:type="dxa"/>
            <w:tcBorders>
              <w:left w:val="single" w:sz="18" w:space="0" w:color="9BBB59"/>
            </w:tcBorders>
            <w:vAlign w:val="center"/>
          </w:tcPr>
          <w:p w:rsidR="00F84931" w:rsidRPr="00E36309" w:rsidRDefault="00F84931" w:rsidP="00070E1F">
            <w:pPr>
              <w:rPr>
                <w:rFonts w:ascii="Times New Roman" w:hAnsi="Times New Roman"/>
                <w:sz w:val="19"/>
                <w:szCs w:val="19"/>
              </w:rPr>
            </w:pPr>
            <w:r w:rsidRPr="00E36309">
              <w:rPr>
                <w:rFonts w:ascii="Times New Roman" w:hAnsi="Times New Roman"/>
                <w:sz w:val="19"/>
                <w:szCs w:val="19"/>
              </w:rPr>
              <w:t>Imenovanje novega predsednika Sveta ORP Pokolpje. Predlog sprememb Programa Pokolpje.</w:t>
            </w:r>
          </w:p>
        </w:tc>
      </w:tr>
      <w:tr w:rsidR="00F84931" w:rsidRPr="00E36309" w:rsidTr="00C22301">
        <w:trPr>
          <w:trHeight w:val="251"/>
        </w:trPr>
        <w:tc>
          <w:tcPr>
            <w:tcW w:w="839" w:type="dxa"/>
            <w:tcBorders>
              <w:right w:val="single" w:sz="18" w:space="0" w:color="9BBB59"/>
            </w:tcBorders>
            <w:vAlign w:val="center"/>
          </w:tcPr>
          <w:p w:rsidR="00F84931" w:rsidRPr="00E36309" w:rsidRDefault="00F84931" w:rsidP="00070E1F">
            <w:pPr>
              <w:jc w:val="both"/>
              <w:rPr>
                <w:rFonts w:ascii="Times New Roman" w:hAnsi="Times New Roman"/>
                <w:sz w:val="19"/>
                <w:szCs w:val="19"/>
              </w:rPr>
            </w:pPr>
            <w:r w:rsidRPr="00E36309">
              <w:rPr>
                <w:rFonts w:ascii="Times New Roman" w:hAnsi="Times New Roman"/>
                <w:sz w:val="19"/>
                <w:szCs w:val="19"/>
              </w:rPr>
              <w:t>2014</w:t>
            </w:r>
          </w:p>
        </w:tc>
        <w:tc>
          <w:tcPr>
            <w:tcW w:w="1146" w:type="dxa"/>
            <w:tcBorders>
              <w:left w:val="single" w:sz="18" w:space="0" w:color="9BBB59"/>
              <w:right w:val="single" w:sz="18" w:space="0" w:color="9BBB59"/>
            </w:tcBorders>
            <w:vAlign w:val="center"/>
          </w:tcPr>
          <w:p w:rsidR="00F84931" w:rsidRPr="00E36309" w:rsidRDefault="00D25BFF" w:rsidP="00070E1F">
            <w:pPr>
              <w:rPr>
                <w:rFonts w:ascii="Times New Roman" w:hAnsi="Times New Roman"/>
                <w:sz w:val="19"/>
                <w:szCs w:val="19"/>
              </w:rPr>
            </w:pPr>
            <w:r>
              <w:rPr>
                <w:rFonts w:ascii="Times New Roman" w:hAnsi="Times New Roman"/>
                <w:sz w:val="19"/>
                <w:szCs w:val="19"/>
              </w:rPr>
              <w:t>F</w:t>
            </w:r>
            <w:r w:rsidR="00160689" w:rsidRPr="00E36309">
              <w:rPr>
                <w:rFonts w:ascii="Times New Roman" w:hAnsi="Times New Roman"/>
                <w:sz w:val="19"/>
                <w:szCs w:val="19"/>
              </w:rPr>
              <w:t>ebruar</w:t>
            </w:r>
          </w:p>
        </w:tc>
        <w:tc>
          <w:tcPr>
            <w:tcW w:w="7087" w:type="dxa"/>
            <w:tcBorders>
              <w:left w:val="single" w:sz="18" w:space="0" w:color="9BBB59"/>
              <w:right w:val="single" w:sz="18" w:space="0" w:color="9BBB59"/>
            </w:tcBorders>
            <w:vAlign w:val="center"/>
          </w:tcPr>
          <w:p w:rsidR="00F84931" w:rsidRPr="00E36309" w:rsidRDefault="005B0F18"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Pripravljen predlog sprememb</w:t>
            </w:r>
            <w:r w:rsidR="00F84931" w:rsidRPr="00E36309">
              <w:rPr>
                <w:rFonts w:ascii="Times New Roman" w:hAnsi="Times New Roman" w:cs="Times New Roman"/>
                <w:sz w:val="19"/>
                <w:szCs w:val="19"/>
              </w:rPr>
              <w:t xml:space="preserve"> programa Pokolpje</w:t>
            </w:r>
            <w:r w:rsidR="00160689" w:rsidRPr="00E36309">
              <w:rPr>
                <w:rFonts w:ascii="Times New Roman" w:hAnsi="Times New Roman" w:cs="Times New Roman"/>
                <w:sz w:val="19"/>
                <w:szCs w:val="19"/>
              </w:rPr>
              <w:t>.</w:t>
            </w:r>
          </w:p>
        </w:tc>
        <w:tc>
          <w:tcPr>
            <w:tcW w:w="4820" w:type="dxa"/>
            <w:tcBorders>
              <w:left w:val="single" w:sz="18" w:space="0" w:color="9BBB59"/>
            </w:tcBorders>
            <w:vAlign w:val="center"/>
          </w:tcPr>
          <w:p w:rsidR="00F84931" w:rsidRPr="00E36309" w:rsidRDefault="005B0F18" w:rsidP="00070E1F">
            <w:pPr>
              <w:rPr>
                <w:rFonts w:ascii="Times New Roman" w:hAnsi="Times New Roman"/>
                <w:sz w:val="19"/>
                <w:szCs w:val="19"/>
              </w:rPr>
            </w:pPr>
            <w:r w:rsidRPr="00E36309">
              <w:rPr>
                <w:rFonts w:ascii="Times New Roman" w:hAnsi="Times New Roman"/>
                <w:sz w:val="19"/>
                <w:szCs w:val="19"/>
              </w:rPr>
              <w:t>Predlog sprememb</w:t>
            </w:r>
            <w:r w:rsidR="00160689" w:rsidRPr="00E36309">
              <w:rPr>
                <w:rFonts w:ascii="Times New Roman" w:hAnsi="Times New Roman"/>
                <w:sz w:val="19"/>
                <w:szCs w:val="19"/>
              </w:rPr>
              <w:t xml:space="preserve"> programa Pokolpje 2016 je bil potrjen na seji ORP dne 20. 02. 2014. </w:t>
            </w:r>
            <w:r w:rsidR="00F84931" w:rsidRPr="00E36309">
              <w:rPr>
                <w:rFonts w:ascii="Times New Roman" w:hAnsi="Times New Roman"/>
                <w:sz w:val="19"/>
                <w:szCs w:val="19"/>
              </w:rPr>
              <w:t>Sprememba Programa ni bila obravnavana na Vladi RS</w:t>
            </w:r>
          </w:p>
        </w:tc>
      </w:tr>
      <w:tr w:rsidR="00CA77A3" w:rsidRPr="00E36309" w:rsidTr="00C22301">
        <w:trPr>
          <w:trHeight w:val="251"/>
        </w:trPr>
        <w:tc>
          <w:tcPr>
            <w:tcW w:w="839" w:type="dxa"/>
            <w:tcBorders>
              <w:right w:val="single" w:sz="18" w:space="0" w:color="9BBB59"/>
            </w:tcBorders>
            <w:vAlign w:val="center"/>
          </w:tcPr>
          <w:p w:rsidR="00CA77A3" w:rsidRPr="00E36309" w:rsidRDefault="00CA77A3" w:rsidP="00070E1F">
            <w:pPr>
              <w:jc w:val="both"/>
              <w:rPr>
                <w:rFonts w:ascii="Times New Roman" w:hAnsi="Times New Roman"/>
                <w:sz w:val="19"/>
                <w:szCs w:val="19"/>
              </w:rPr>
            </w:pPr>
            <w:r w:rsidRPr="00E36309">
              <w:rPr>
                <w:rFonts w:ascii="Times New Roman" w:hAnsi="Times New Roman"/>
                <w:sz w:val="19"/>
                <w:szCs w:val="19"/>
              </w:rPr>
              <w:t>2015</w:t>
            </w:r>
          </w:p>
        </w:tc>
        <w:tc>
          <w:tcPr>
            <w:tcW w:w="1146" w:type="dxa"/>
            <w:tcBorders>
              <w:left w:val="single" w:sz="18" w:space="0" w:color="9BBB59"/>
              <w:right w:val="single" w:sz="18" w:space="0" w:color="9BBB59"/>
            </w:tcBorders>
            <w:vAlign w:val="center"/>
          </w:tcPr>
          <w:p w:rsidR="00CA77A3" w:rsidRPr="00E36309" w:rsidRDefault="00D25BFF" w:rsidP="00070E1F">
            <w:pPr>
              <w:rPr>
                <w:rFonts w:ascii="Times New Roman" w:hAnsi="Times New Roman"/>
                <w:sz w:val="19"/>
                <w:szCs w:val="19"/>
              </w:rPr>
            </w:pPr>
            <w:r>
              <w:rPr>
                <w:rFonts w:ascii="Times New Roman" w:hAnsi="Times New Roman"/>
                <w:sz w:val="19"/>
                <w:szCs w:val="19"/>
              </w:rPr>
              <w:t>M</w:t>
            </w:r>
            <w:r w:rsidR="00CA77A3" w:rsidRPr="00E36309">
              <w:rPr>
                <w:rFonts w:ascii="Times New Roman" w:hAnsi="Times New Roman"/>
                <w:sz w:val="19"/>
                <w:szCs w:val="19"/>
              </w:rPr>
              <w:t>arec</w:t>
            </w:r>
          </w:p>
        </w:tc>
        <w:tc>
          <w:tcPr>
            <w:tcW w:w="7087" w:type="dxa"/>
            <w:tcBorders>
              <w:left w:val="single" w:sz="18" w:space="0" w:color="9BBB59"/>
              <w:right w:val="single" w:sz="18" w:space="0" w:color="9BBB59"/>
            </w:tcBorders>
            <w:vAlign w:val="center"/>
          </w:tcPr>
          <w:p w:rsidR="00CA77A3" w:rsidRPr="00E36309" w:rsidRDefault="00CA77A3"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 xml:space="preserve">Četrti javni razpis za sofinanciranje začetnih investicij in ustvarjanja novih delovnih mest </w:t>
            </w:r>
            <w:r w:rsidRPr="00E36309">
              <w:rPr>
                <w:rFonts w:ascii="Times New Roman" w:hAnsi="Times New Roman" w:cs="Times New Roman"/>
                <w:sz w:val="19"/>
                <w:szCs w:val="19"/>
              </w:rPr>
              <w:lastRenderedPageBreak/>
              <w:t>na območju občin Osilnica, Semič, Metlika, Kočevje, Črnomelj, Loški Potok in Kostel v letih 2013 in 2014</w:t>
            </w:r>
          </w:p>
        </w:tc>
        <w:tc>
          <w:tcPr>
            <w:tcW w:w="4820" w:type="dxa"/>
            <w:tcBorders>
              <w:left w:val="single" w:sz="18" w:space="0" w:color="9BBB59"/>
            </w:tcBorders>
            <w:vAlign w:val="center"/>
          </w:tcPr>
          <w:p w:rsidR="00CA77A3" w:rsidRPr="00E36309" w:rsidRDefault="00CA77A3" w:rsidP="00070E1F">
            <w:pPr>
              <w:rPr>
                <w:rFonts w:ascii="Times New Roman" w:hAnsi="Times New Roman"/>
                <w:sz w:val="19"/>
                <w:szCs w:val="19"/>
              </w:rPr>
            </w:pPr>
          </w:p>
        </w:tc>
      </w:tr>
      <w:tr w:rsidR="00CA77A3" w:rsidRPr="00E36309" w:rsidTr="00C22301">
        <w:trPr>
          <w:trHeight w:val="251"/>
        </w:trPr>
        <w:tc>
          <w:tcPr>
            <w:tcW w:w="839" w:type="dxa"/>
            <w:tcBorders>
              <w:right w:val="single" w:sz="18" w:space="0" w:color="9BBB59"/>
            </w:tcBorders>
            <w:vAlign w:val="center"/>
          </w:tcPr>
          <w:p w:rsidR="00CA77A3" w:rsidRPr="00E36309" w:rsidRDefault="00CA77A3" w:rsidP="00070E1F">
            <w:pPr>
              <w:jc w:val="both"/>
              <w:rPr>
                <w:rFonts w:ascii="Times New Roman" w:hAnsi="Times New Roman"/>
                <w:sz w:val="19"/>
                <w:szCs w:val="19"/>
              </w:rPr>
            </w:pPr>
            <w:r w:rsidRPr="00E36309">
              <w:rPr>
                <w:rFonts w:ascii="Times New Roman" w:hAnsi="Times New Roman"/>
                <w:sz w:val="19"/>
                <w:szCs w:val="19"/>
              </w:rPr>
              <w:lastRenderedPageBreak/>
              <w:t>2015</w:t>
            </w:r>
          </w:p>
        </w:tc>
        <w:tc>
          <w:tcPr>
            <w:tcW w:w="1146" w:type="dxa"/>
            <w:tcBorders>
              <w:left w:val="single" w:sz="18" w:space="0" w:color="9BBB59"/>
              <w:right w:val="single" w:sz="18" w:space="0" w:color="9BBB59"/>
            </w:tcBorders>
            <w:vAlign w:val="center"/>
          </w:tcPr>
          <w:p w:rsidR="00CA77A3" w:rsidRPr="00E36309" w:rsidRDefault="00D25BFF" w:rsidP="00070E1F">
            <w:pPr>
              <w:rPr>
                <w:rFonts w:ascii="Times New Roman" w:hAnsi="Times New Roman"/>
                <w:sz w:val="19"/>
                <w:szCs w:val="19"/>
              </w:rPr>
            </w:pPr>
            <w:r>
              <w:rPr>
                <w:rFonts w:ascii="Times New Roman" w:hAnsi="Times New Roman"/>
                <w:sz w:val="19"/>
                <w:szCs w:val="19"/>
              </w:rPr>
              <w:t>J</w:t>
            </w:r>
            <w:r w:rsidR="00CA77A3" w:rsidRPr="00E36309">
              <w:rPr>
                <w:rFonts w:ascii="Times New Roman" w:hAnsi="Times New Roman"/>
                <w:sz w:val="19"/>
                <w:szCs w:val="19"/>
              </w:rPr>
              <w:t>unij</w:t>
            </w:r>
          </w:p>
        </w:tc>
        <w:tc>
          <w:tcPr>
            <w:tcW w:w="7087" w:type="dxa"/>
            <w:tcBorders>
              <w:left w:val="single" w:sz="18" w:space="0" w:color="9BBB59"/>
              <w:right w:val="single" w:sz="18" w:space="0" w:color="9BBB59"/>
            </w:tcBorders>
            <w:vAlign w:val="center"/>
          </w:tcPr>
          <w:p w:rsidR="00CA77A3" w:rsidRPr="00E36309" w:rsidRDefault="00CA77A3" w:rsidP="00CA77A3">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7. seja Sveta ORP Pokolpje</w:t>
            </w:r>
          </w:p>
        </w:tc>
        <w:tc>
          <w:tcPr>
            <w:tcW w:w="4820" w:type="dxa"/>
            <w:tcBorders>
              <w:left w:val="single" w:sz="18" w:space="0" w:color="9BBB59"/>
            </w:tcBorders>
            <w:vAlign w:val="center"/>
          </w:tcPr>
          <w:p w:rsidR="00CA77A3" w:rsidRPr="00E36309" w:rsidRDefault="00CA77A3" w:rsidP="00070E1F">
            <w:pPr>
              <w:rPr>
                <w:rFonts w:ascii="Times New Roman" w:hAnsi="Times New Roman"/>
                <w:sz w:val="19"/>
                <w:szCs w:val="19"/>
              </w:rPr>
            </w:pPr>
          </w:p>
        </w:tc>
      </w:tr>
      <w:tr w:rsidR="00CA77A3" w:rsidRPr="00E36309" w:rsidTr="00C22301">
        <w:trPr>
          <w:trHeight w:val="251"/>
        </w:trPr>
        <w:tc>
          <w:tcPr>
            <w:tcW w:w="839" w:type="dxa"/>
            <w:tcBorders>
              <w:right w:val="single" w:sz="18" w:space="0" w:color="9BBB59"/>
            </w:tcBorders>
            <w:vAlign w:val="center"/>
          </w:tcPr>
          <w:p w:rsidR="00CA77A3" w:rsidRPr="00E36309" w:rsidRDefault="00CA77A3" w:rsidP="00070E1F">
            <w:pPr>
              <w:jc w:val="both"/>
              <w:rPr>
                <w:rFonts w:ascii="Times New Roman" w:hAnsi="Times New Roman"/>
                <w:sz w:val="19"/>
                <w:szCs w:val="19"/>
              </w:rPr>
            </w:pPr>
            <w:r w:rsidRPr="00E36309">
              <w:rPr>
                <w:rFonts w:ascii="Times New Roman" w:hAnsi="Times New Roman"/>
                <w:sz w:val="19"/>
                <w:szCs w:val="19"/>
              </w:rPr>
              <w:t>2015</w:t>
            </w:r>
          </w:p>
        </w:tc>
        <w:tc>
          <w:tcPr>
            <w:tcW w:w="1146" w:type="dxa"/>
            <w:tcBorders>
              <w:left w:val="single" w:sz="18" w:space="0" w:color="9BBB59"/>
              <w:right w:val="single" w:sz="18" w:space="0" w:color="9BBB59"/>
            </w:tcBorders>
            <w:vAlign w:val="center"/>
          </w:tcPr>
          <w:p w:rsidR="00CA77A3" w:rsidRPr="00E36309" w:rsidRDefault="00D25BFF" w:rsidP="00070E1F">
            <w:pPr>
              <w:rPr>
                <w:rFonts w:ascii="Times New Roman" w:hAnsi="Times New Roman"/>
                <w:sz w:val="19"/>
                <w:szCs w:val="19"/>
              </w:rPr>
            </w:pPr>
            <w:r>
              <w:rPr>
                <w:rFonts w:ascii="Times New Roman" w:hAnsi="Times New Roman"/>
                <w:sz w:val="19"/>
                <w:szCs w:val="19"/>
              </w:rPr>
              <w:t>A</w:t>
            </w:r>
            <w:r w:rsidR="00CA77A3" w:rsidRPr="00E36309">
              <w:rPr>
                <w:rFonts w:ascii="Times New Roman" w:hAnsi="Times New Roman"/>
                <w:sz w:val="19"/>
                <w:szCs w:val="19"/>
              </w:rPr>
              <w:t>vgust</w:t>
            </w:r>
          </w:p>
        </w:tc>
        <w:tc>
          <w:tcPr>
            <w:tcW w:w="7087" w:type="dxa"/>
            <w:tcBorders>
              <w:left w:val="single" w:sz="18" w:space="0" w:color="9BBB59"/>
              <w:right w:val="single" w:sz="18" w:space="0" w:color="9BBB59"/>
            </w:tcBorders>
            <w:vAlign w:val="center"/>
          </w:tcPr>
          <w:p w:rsidR="00CA77A3" w:rsidRPr="00E36309" w:rsidRDefault="00CA77A3" w:rsidP="00CA77A3">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8. seja Sveta ORP Pokolpje</w:t>
            </w:r>
          </w:p>
        </w:tc>
        <w:tc>
          <w:tcPr>
            <w:tcW w:w="4820" w:type="dxa"/>
            <w:tcBorders>
              <w:left w:val="single" w:sz="18" w:space="0" w:color="9BBB59"/>
            </w:tcBorders>
            <w:vAlign w:val="center"/>
          </w:tcPr>
          <w:p w:rsidR="00CA77A3" w:rsidRPr="00E36309" w:rsidRDefault="00CA77A3" w:rsidP="00070E1F">
            <w:pPr>
              <w:rPr>
                <w:rFonts w:ascii="Times New Roman" w:hAnsi="Times New Roman"/>
                <w:sz w:val="19"/>
                <w:szCs w:val="19"/>
              </w:rPr>
            </w:pPr>
          </w:p>
        </w:tc>
      </w:tr>
      <w:tr w:rsidR="00CA77A3" w:rsidRPr="00E36309" w:rsidTr="00C22301">
        <w:trPr>
          <w:trHeight w:val="251"/>
        </w:trPr>
        <w:tc>
          <w:tcPr>
            <w:tcW w:w="839" w:type="dxa"/>
            <w:tcBorders>
              <w:right w:val="single" w:sz="18" w:space="0" w:color="9BBB59"/>
            </w:tcBorders>
            <w:vAlign w:val="center"/>
          </w:tcPr>
          <w:p w:rsidR="00CA77A3" w:rsidRPr="00E36309" w:rsidRDefault="00CA77A3" w:rsidP="00070E1F">
            <w:pPr>
              <w:jc w:val="both"/>
              <w:rPr>
                <w:rFonts w:ascii="Times New Roman" w:hAnsi="Times New Roman"/>
                <w:sz w:val="19"/>
                <w:szCs w:val="19"/>
              </w:rPr>
            </w:pPr>
            <w:r w:rsidRPr="00E36309">
              <w:rPr>
                <w:rFonts w:ascii="Times New Roman" w:hAnsi="Times New Roman"/>
                <w:sz w:val="19"/>
                <w:szCs w:val="19"/>
              </w:rPr>
              <w:t>2015</w:t>
            </w:r>
          </w:p>
        </w:tc>
        <w:tc>
          <w:tcPr>
            <w:tcW w:w="1146" w:type="dxa"/>
            <w:tcBorders>
              <w:left w:val="single" w:sz="18" w:space="0" w:color="9BBB59"/>
              <w:right w:val="single" w:sz="18" w:space="0" w:color="9BBB59"/>
            </w:tcBorders>
            <w:vAlign w:val="center"/>
          </w:tcPr>
          <w:p w:rsidR="00CA77A3" w:rsidRPr="00E36309" w:rsidRDefault="00D25BFF" w:rsidP="00070E1F">
            <w:pPr>
              <w:rPr>
                <w:rFonts w:ascii="Times New Roman" w:hAnsi="Times New Roman"/>
                <w:sz w:val="19"/>
                <w:szCs w:val="19"/>
              </w:rPr>
            </w:pPr>
            <w:r>
              <w:rPr>
                <w:rFonts w:ascii="Times New Roman" w:hAnsi="Times New Roman"/>
                <w:sz w:val="19"/>
                <w:szCs w:val="19"/>
              </w:rPr>
              <w:t>O</w:t>
            </w:r>
            <w:r w:rsidR="00CA77A3" w:rsidRPr="00E36309">
              <w:rPr>
                <w:rFonts w:ascii="Times New Roman" w:hAnsi="Times New Roman"/>
                <w:sz w:val="19"/>
                <w:szCs w:val="19"/>
              </w:rPr>
              <w:t>ktober</w:t>
            </w:r>
          </w:p>
        </w:tc>
        <w:tc>
          <w:tcPr>
            <w:tcW w:w="7087" w:type="dxa"/>
            <w:tcBorders>
              <w:left w:val="single" w:sz="18" w:space="0" w:color="9BBB59"/>
              <w:right w:val="single" w:sz="18" w:space="0" w:color="9BBB59"/>
            </w:tcBorders>
            <w:vAlign w:val="center"/>
          </w:tcPr>
          <w:p w:rsidR="00CA77A3" w:rsidRPr="00E36309" w:rsidRDefault="00CA77A3" w:rsidP="00CA77A3">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9.seja Sveta ORP Pokolpje</w:t>
            </w:r>
          </w:p>
        </w:tc>
        <w:tc>
          <w:tcPr>
            <w:tcW w:w="4820" w:type="dxa"/>
            <w:tcBorders>
              <w:left w:val="single" w:sz="18" w:space="0" w:color="9BBB59"/>
            </w:tcBorders>
            <w:vAlign w:val="center"/>
          </w:tcPr>
          <w:p w:rsidR="00CA77A3" w:rsidRPr="00E36309" w:rsidRDefault="00CA77A3" w:rsidP="00070E1F">
            <w:pPr>
              <w:rPr>
                <w:rFonts w:ascii="Times New Roman" w:hAnsi="Times New Roman"/>
                <w:sz w:val="19"/>
                <w:szCs w:val="19"/>
              </w:rPr>
            </w:pPr>
          </w:p>
        </w:tc>
      </w:tr>
      <w:tr w:rsidR="004E1FAF" w:rsidRPr="00E36309" w:rsidTr="00C22301">
        <w:trPr>
          <w:trHeight w:val="251"/>
        </w:trPr>
        <w:tc>
          <w:tcPr>
            <w:tcW w:w="839" w:type="dxa"/>
            <w:tcBorders>
              <w:right w:val="single" w:sz="18" w:space="0" w:color="9BBB59"/>
            </w:tcBorders>
            <w:vAlign w:val="center"/>
          </w:tcPr>
          <w:p w:rsidR="004E1FAF" w:rsidRPr="00E36309" w:rsidRDefault="00CA77A3" w:rsidP="00070E1F">
            <w:pPr>
              <w:jc w:val="both"/>
              <w:rPr>
                <w:rFonts w:ascii="Times New Roman" w:hAnsi="Times New Roman"/>
                <w:sz w:val="19"/>
                <w:szCs w:val="19"/>
              </w:rPr>
            </w:pPr>
            <w:r w:rsidRPr="00E36309">
              <w:rPr>
                <w:rFonts w:ascii="Times New Roman" w:hAnsi="Times New Roman"/>
                <w:sz w:val="19"/>
                <w:szCs w:val="19"/>
              </w:rPr>
              <w:t>2015</w:t>
            </w:r>
          </w:p>
        </w:tc>
        <w:tc>
          <w:tcPr>
            <w:tcW w:w="1146" w:type="dxa"/>
            <w:tcBorders>
              <w:left w:val="single" w:sz="18" w:space="0" w:color="9BBB59"/>
              <w:right w:val="single" w:sz="18" w:space="0" w:color="9BBB59"/>
            </w:tcBorders>
            <w:vAlign w:val="center"/>
          </w:tcPr>
          <w:p w:rsidR="004E1FAF" w:rsidRPr="00E36309" w:rsidRDefault="00D25BFF" w:rsidP="00070E1F">
            <w:pPr>
              <w:rPr>
                <w:rFonts w:ascii="Times New Roman" w:hAnsi="Times New Roman"/>
                <w:sz w:val="19"/>
                <w:szCs w:val="19"/>
              </w:rPr>
            </w:pPr>
            <w:r>
              <w:rPr>
                <w:rFonts w:ascii="Times New Roman" w:hAnsi="Times New Roman"/>
                <w:sz w:val="19"/>
                <w:szCs w:val="19"/>
              </w:rPr>
              <w:t>N</w:t>
            </w:r>
            <w:r w:rsidR="00CA77A3" w:rsidRPr="00E36309">
              <w:rPr>
                <w:rFonts w:ascii="Times New Roman" w:hAnsi="Times New Roman"/>
                <w:sz w:val="19"/>
                <w:szCs w:val="19"/>
              </w:rPr>
              <w:t>ovember</w:t>
            </w:r>
          </w:p>
        </w:tc>
        <w:tc>
          <w:tcPr>
            <w:tcW w:w="7087" w:type="dxa"/>
            <w:tcBorders>
              <w:left w:val="single" w:sz="18" w:space="0" w:color="9BBB59"/>
              <w:right w:val="single" w:sz="18" w:space="0" w:color="9BBB59"/>
            </w:tcBorders>
            <w:vAlign w:val="center"/>
          </w:tcPr>
          <w:p w:rsidR="004E1FAF" w:rsidRPr="00E36309" w:rsidRDefault="00CA77A3"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10. seja sveta OPR Pokolpje</w:t>
            </w:r>
          </w:p>
        </w:tc>
        <w:tc>
          <w:tcPr>
            <w:tcW w:w="4820" w:type="dxa"/>
            <w:tcBorders>
              <w:left w:val="single" w:sz="18" w:space="0" w:color="9BBB59"/>
            </w:tcBorders>
            <w:vAlign w:val="center"/>
          </w:tcPr>
          <w:p w:rsidR="004E1FAF" w:rsidRPr="00E36309" w:rsidRDefault="004E1FAF" w:rsidP="00070E1F">
            <w:pPr>
              <w:rPr>
                <w:rFonts w:ascii="Times New Roman" w:hAnsi="Times New Roman"/>
                <w:sz w:val="19"/>
                <w:szCs w:val="19"/>
              </w:rPr>
            </w:pPr>
          </w:p>
        </w:tc>
      </w:tr>
      <w:tr w:rsidR="00D83CC9" w:rsidRPr="00E36309" w:rsidTr="00C22301">
        <w:trPr>
          <w:trHeight w:val="251"/>
        </w:trPr>
        <w:tc>
          <w:tcPr>
            <w:tcW w:w="839" w:type="dxa"/>
            <w:tcBorders>
              <w:right w:val="single" w:sz="18" w:space="0" w:color="9BBB59"/>
            </w:tcBorders>
            <w:vAlign w:val="center"/>
          </w:tcPr>
          <w:p w:rsidR="00D83CC9" w:rsidRPr="00E36309" w:rsidRDefault="00D83CC9" w:rsidP="00070E1F">
            <w:pPr>
              <w:jc w:val="both"/>
              <w:rPr>
                <w:rFonts w:ascii="Times New Roman" w:hAnsi="Times New Roman"/>
                <w:sz w:val="19"/>
                <w:szCs w:val="19"/>
              </w:rPr>
            </w:pPr>
            <w:r w:rsidRPr="00E36309">
              <w:rPr>
                <w:rFonts w:ascii="Times New Roman" w:hAnsi="Times New Roman"/>
                <w:sz w:val="19"/>
                <w:szCs w:val="19"/>
              </w:rPr>
              <w:t>2016</w:t>
            </w:r>
          </w:p>
        </w:tc>
        <w:tc>
          <w:tcPr>
            <w:tcW w:w="1146" w:type="dxa"/>
            <w:tcBorders>
              <w:left w:val="single" w:sz="18" w:space="0" w:color="9BBB59"/>
              <w:right w:val="single" w:sz="18" w:space="0" w:color="9BBB59"/>
            </w:tcBorders>
            <w:vAlign w:val="center"/>
          </w:tcPr>
          <w:p w:rsidR="00D83CC9" w:rsidRPr="00E36309" w:rsidRDefault="00D25BFF" w:rsidP="00070E1F">
            <w:pPr>
              <w:rPr>
                <w:rFonts w:ascii="Times New Roman" w:hAnsi="Times New Roman"/>
                <w:sz w:val="19"/>
                <w:szCs w:val="19"/>
              </w:rPr>
            </w:pPr>
            <w:r>
              <w:rPr>
                <w:rFonts w:ascii="Times New Roman" w:hAnsi="Times New Roman"/>
                <w:sz w:val="19"/>
                <w:szCs w:val="19"/>
              </w:rPr>
              <w:t>J</w:t>
            </w:r>
            <w:r w:rsidR="00D83CC9" w:rsidRPr="00E36309">
              <w:rPr>
                <w:rFonts w:ascii="Times New Roman" w:hAnsi="Times New Roman"/>
                <w:sz w:val="19"/>
                <w:szCs w:val="19"/>
              </w:rPr>
              <w:t>unij</w:t>
            </w:r>
          </w:p>
        </w:tc>
        <w:tc>
          <w:tcPr>
            <w:tcW w:w="7087" w:type="dxa"/>
            <w:tcBorders>
              <w:left w:val="single" w:sz="18" w:space="0" w:color="9BBB59"/>
              <w:right w:val="single" w:sz="18" w:space="0" w:color="9BBB59"/>
            </w:tcBorders>
            <w:vAlign w:val="center"/>
          </w:tcPr>
          <w:p w:rsidR="00D83CC9" w:rsidRPr="00E36309" w:rsidRDefault="00D83CC9"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Vlada RS na 93. redni seji potrdi Spremenjen program spodbujanja konkurenčnosti Pokolpja v obdobju 2011-2020</w:t>
            </w:r>
          </w:p>
        </w:tc>
        <w:tc>
          <w:tcPr>
            <w:tcW w:w="4820" w:type="dxa"/>
            <w:tcBorders>
              <w:left w:val="single" w:sz="18" w:space="0" w:color="9BBB59"/>
            </w:tcBorders>
            <w:vAlign w:val="center"/>
          </w:tcPr>
          <w:p w:rsidR="00D83CC9" w:rsidRPr="00E36309" w:rsidRDefault="00D83CC9" w:rsidP="00070E1F">
            <w:pPr>
              <w:rPr>
                <w:rFonts w:ascii="Times New Roman" w:hAnsi="Times New Roman"/>
                <w:sz w:val="19"/>
                <w:szCs w:val="19"/>
              </w:rPr>
            </w:pPr>
          </w:p>
        </w:tc>
      </w:tr>
      <w:tr w:rsidR="00D83CC9" w:rsidRPr="00E36309" w:rsidTr="00C22301">
        <w:trPr>
          <w:trHeight w:val="251"/>
        </w:trPr>
        <w:tc>
          <w:tcPr>
            <w:tcW w:w="839" w:type="dxa"/>
            <w:tcBorders>
              <w:right w:val="single" w:sz="18" w:space="0" w:color="9BBB59"/>
            </w:tcBorders>
            <w:vAlign w:val="center"/>
          </w:tcPr>
          <w:p w:rsidR="00D83CC9" w:rsidRPr="00E36309" w:rsidRDefault="00D83CC9" w:rsidP="00070E1F">
            <w:pPr>
              <w:jc w:val="both"/>
              <w:rPr>
                <w:rFonts w:ascii="Times New Roman" w:hAnsi="Times New Roman"/>
                <w:sz w:val="19"/>
                <w:szCs w:val="19"/>
              </w:rPr>
            </w:pPr>
            <w:r w:rsidRPr="00E36309">
              <w:rPr>
                <w:rFonts w:ascii="Times New Roman" w:hAnsi="Times New Roman"/>
                <w:sz w:val="19"/>
                <w:szCs w:val="19"/>
              </w:rPr>
              <w:t>2016</w:t>
            </w:r>
          </w:p>
        </w:tc>
        <w:tc>
          <w:tcPr>
            <w:tcW w:w="1146" w:type="dxa"/>
            <w:tcBorders>
              <w:left w:val="single" w:sz="18" w:space="0" w:color="9BBB59"/>
              <w:right w:val="single" w:sz="18" w:space="0" w:color="9BBB59"/>
            </w:tcBorders>
            <w:vAlign w:val="center"/>
          </w:tcPr>
          <w:p w:rsidR="00D83CC9" w:rsidRPr="00E36309" w:rsidRDefault="00D25BFF" w:rsidP="00070E1F">
            <w:pPr>
              <w:rPr>
                <w:rFonts w:ascii="Times New Roman" w:hAnsi="Times New Roman"/>
                <w:sz w:val="19"/>
                <w:szCs w:val="19"/>
              </w:rPr>
            </w:pPr>
            <w:r>
              <w:rPr>
                <w:rFonts w:ascii="Times New Roman" w:hAnsi="Times New Roman"/>
                <w:sz w:val="19"/>
                <w:szCs w:val="19"/>
              </w:rPr>
              <w:t>S</w:t>
            </w:r>
            <w:r w:rsidR="00D83CC9" w:rsidRPr="00E36309">
              <w:rPr>
                <w:rFonts w:ascii="Times New Roman" w:hAnsi="Times New Roman"/>
                <w:sz w:val="19"/>
                <w:szCs w:val="19"/>
              </w:rPr>
              <w:t>eptember</w:t>
            </w:r>
          </w:p>
        </w:tc>
        <w:tc>
          <w:tcPr>
            <w:tcW w:w="7087" w:type="dxa"/>
            <w:tcBorders>
              <w:left w:val="single" w:sz="18" w:space="0" w:color="9BBB59"/>
              <w:right w:val="single" w:sz="18" w:space="0" w:color="9BBB59"/>
            </w:tcBorders>
            <w:vAlign w:val="center"/>
          </w:tcPr>
          <w:p w:rsidR="00D83CC9" w:rsidRPr="00E36309" w:rsidRDefault="00D83CC9" w:rsidP="00070E1F">
            <w:pPr>
              <w:pStyle w:val="Default"/>
              <w:spacing w:line="276" w:lineRule="auto"/>
              <w:rPr>
                <w:rFonts w:ascii="Times New Roman" w:hAnsi="Times New Roman" w:cs="Times New Roman"/>
                <w:sz w:val="19"/>
                <w:szCs w:val="19"/>
              </w:rPr>
            </w:pPr>
            <w:r w:rsidRPr="00E36309">
              <w:rPr>
                <w:rFonts w:ascii="Times New Roman" w:hAnsi="Times New Roman" w:cs="Times New Roman"/>
                <w:sz w:val="19"/>
                <w:szCs w:val="19"/>
              </w:rPr>
              <w:t>11. redna seja sveta ORP Pokolpje</w:t>
            </w:r>
          </w:p>
        </w:tc>
        <w:tc>
          <w:tcPr>
            <w:tcW w:w="4820" w:type="dxa"/>
            <w:tcBorders>
              <w:left w:val="single" w:sz="18" w:space="0" w:color="9BBB59"/>
            </w:tcBorders>
            <w:vAlign w:val="center"/>
          </w:tcPr>
          <w:p w:rsidR="00D83CC9" w:rsidRPr="00E36309" w:rsidRDefault="00D83CC9" w:rsidP="00070E1F">
            <w:pPr>
              <w:rPr>
                <w:rFonts w:ascii="Times New Roman" w:hAnsi="Times New Roman"/>
                <w:sz w:val="19"/>
                <w:szCs w:val="19"/>
              </w:rPr>
            </w:pPr>
          </w:p>
        </w:tc>
      </w:tr>
    </w:tbl>
    <w:p w:rsidR="004E1FAF" w:rsidRPr="00E36309" w:rsidRDefault="004E1FAF" w:rsidP="00070E1F">
      <w:pPr>
        <w:rPr>
          <w:rFonts w:ascii="Times New Roman" w:hAnsi="Times New Roman"/>
          <w:b/>
          <w:sz w:val="28"/>
          <w:szCs w:val="28"/>
          <w:u w:val="single"/>
        </w:rPr>
      </w:pPr>
    </w:p>
    <w:p w:rsidR="004E1FAF" w:rsidRPr="00E36309" w:rsidRDefault="004E1FAF" w:rsidP="00070E1F">
      <w:pPr>
        <w:rPr>
          <w:rFonts w:ascii="Times New Roman" w:hAnsi="Times New Roman"/>
          <w:b/>
          <w:sz w:val="28"/>
          <w:szCs w:val="28"/>
          <w:u w:val="single"/>
        </w:rPr>
      </w:pPr>
    </w:p>
    <w:p w:rsidR="004E392D" w:rsidRPr="00E36309" w:rsidRDefault="004E392D" w:rsidP="00070E1F">
      <w:pPr>
        <w:rPr>
          <w:rFonts w:ascii="Times New Roman" w:hAnsi="Times New Roman"/>
          <w:b/>
          <w:sz w:val="28"/>
          <w:szCs w:val="28"/>
          <w:u w:val="single"/>
        </w:rPr>
      </w:pPr>
      <w:r w:rsidRPr="00E36309">
        <w:rPr>
          <w:rFonts w:ascii="Times New Roman" w:hAnsi="Times New Roman"/>
          <w:b/>
          <w:sz w:val="28"/>
          <w:szCs w:val="28"/>
          <w:u w:val="single"/>
        </w:rPr>
        <w:t>UKREP 1 PROGRAMA – program spodbujanja konkurenčnosti in ukrepov razvojne podp</w:t>
      </w:r>
      <w:r w:rsidR="00FD01C3">
        <w:rPr>
          <w:rFonts w:ascii="Times New Roman" w:hAnsi="Times New Roman"/>
          <w:b/>
          <w:sz w:val="28"/>
          <w:szCs w:val="28"/>
          <w:u w:val="single"/>
        </w:rPr>
        <w:t>ore Pokolpju v obdobju 2011–2020</w:t>
      </w:r>
      <w:r w:rsidRPr="00E36309">
        <w:rPr>
          <w:rFonts w:ascii="Times New Roman" w:hAnsi="Times New Roman"/>
          <w:b/>
          <w:sz w:val="28"/>
          <w:szCs w:val="28"/>
          <w:u w:val="single"/>
        </w:rPr>
        <w:t xml:space="preserve"> </w:t>
      </w:r>
    </w:p>
    <w:p w:rsidR="004E392D" w:rsidRPr="00E36309" w:rsidRDefault="004E392D" w:rsidP="00070E1F">
      <w:pPr>
        <w:pStyle w:val="Tabela0"/>
      </w:pPr>
      <w:bookmarkStart w:id="389" w:name="_Toc389222719"/>
      <w:bookmarkStart w:id="390" w:name="_Toc389222774"/>
      <w:bookmarkStart w:id="391" w:name="_Toc389222811"/>
    </w:p>
    <w:p w:rsidR="004E392D" w:rsidRPr="00E36309" w:rsidRDefault="00C73E25" w:rsidP="00C73E25">
      <w:pPr>
        <w:pStyle w:val="Napis"/>
        <w:rPr>
          <w:color w:val="000000"/>
          <w:szCs w:val="24"/>
        </w:rPr>
      </w:pPr>
      <w:bookmarkStart w:id="392" w:name="_Toc393988698"/>
      <w:bookmarkStart w:id="393" w:name="_Toc394005723"/>
      <w:bookmarkStart w:id="394" w:name="_Toc395533316"/>
      <w:bookmarkStart w:id="395" w:name="_Toc453659647"/>
      <w:bookmarkStart w:id="396" w:name="_Toc461079243"/>
      <w:bookmarkStart w:id="397" w:name="_Toc486576728"/>
      <w:bookmarkStart w:id="398" w:name="_Toc500499989"/>
      <w:r w:rsidRPr="00E36309">
        <w:t xml:space="preserve">Tabela  </w:t>
      </w:r>
      <w:r w:rsidRPr="00E36309">
        <w:fldChar w:fldCharType="begin"/>
      </w:r>
      <w:r w:rsidRPr="00E36309">
        <w:instrText xml:space="preserve"> SEQ Tabela_ \* ARABIC </w:instrText>
      </w:r>
      <w:r w:rsidRPr="00E36309">
        <w:fldChar w:fldCharType="separate"/>
      </w:r>
      <w:r w:rsidR="000E7AE4">
        <w:rPr>
          <w:noProof/>
        </w:rPr>
        <w:t>2</w:t>
      </w:r>
      <w:r w:rsidRPr="00E36309">
        <w:fldChar w:fldCharType="end"/>
      </w:r>
      <w:r w:rsidR="004E392D" w:rsidRPr="00E36309">
        <w:rPr>
          <w:color w:val="000000"/>
          <w:szCs w:val="24"/>
        </w:rPr>
        <w:t xml:space="preserve">: Odobreni projekti </w:t>
      </w:r>
      <w:r w:rsidR="00C20C70" w:rsidRPr="00E36309">
        <w:rPr>
          <w:color w:val="000000"/>
          <w:szCs w:val="24"/>
        </w:rPr>
        <w:t>5</w:t>
      </w:r>
      <w:r w:rsidR="004E392D" w:rsidRPr="00E36309">
        <w:rPr>
          <w:color w:val="000000"/>
          <w:szCs w:val="24"/>
        </w:rPr>
        <w:t>. javnega razpisa Instrumenta 1.1, po odstopih in prerazporeditvah</w:t>
      </w:r>
      <w:bookmarkEnd w:id="389"/>
      <w:bookmarkEnd w:id="390"/>
      <w:bookmarkEnd w:id="391"/>
      <w:bookmarkEnd w:id="392"/>
      <w:bookmarkEnd w:id="393"/>
      <w:bookmarkEnd w:id="394"/>
      <w:bookmarkEnd w:id="395"/>
      <w:bookmarkEnd w:id="396"/>
      <w:bookmarkEnd w:id="397"/>
      <w:bookmarkEnd w:id="398"/>
    </w:p>
    <w:tbl>
      <w:tblPr>
        <w:tblW w:w="14459"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26"/>
        <w:gridCol w:w="6054"/>
        <w:gridCol w:w="2163"/>
        <w:gridCol w:w="1623"/>
        <w:gridCol w:w="2208"/>
        <w:gridCol w:w="1985"/>
      </w:tblGrid>
      <w:tr w:rsidR="00C20C70" w:rsidRPr="00E36309" w:rsidTr="00614F77">
        <w:trPr>
          <w:trHeight w:val="468"/>
          <w:tblHeader/>
        </w:trPr>
        <w:tc>
          <w:tcPr>
            <w:tcW w:w="426" w:type="dxa"/>
            <w:tcBorders>
              <w:bottom w:val="single" w:sz="18" w:space="0" w:color="9BBB59"/>
              <w:right w:val="single" w:sz="18" w:space="0" w:color="9BBB59"/>
            </w:tcBorders>
            <w:shd w:val="clear" w:color="auto" w:fill="EAF1DD"/>
            <w:vAlign w:val="center"/>
            <w:hideMark/>
          </w:tcPr>
          <w:p w:rsidR="00C20C70" w:rsidRPr="00E36309" w:rsidRDefault="00C20C70" w:rsidP="00070E1F">
            <w:pPr>
              <w:jc w:val="center"/>
              <w:rPr>
                <w:rFonts w:ascii="Times New Roman" w:hAnsi="Times New Roman"/>
                <w:b/>
                <w:sz w:val="20"/>
                <w:szCs w:val="20"/>
              </w:rPr>
            </w:pPr>
            <w:r w:rsidRPr="00E36309">
              <w:rPr>
                <w:rFonts w:ascii="Times New Roman" w:hAnsi="Times New Roman"/>
                <w:b/>
                <w:sz w:val="20"/>
                <w:szCs w:val="20"/>
              </w:rPr>
              <w:t>Št.</w:t>
            </w:r>
          </w:p>
        </w:tc>
        <w:tc>
          <w:tcPr>
            <w:tcW w:w="6054" w:type="dxa"/>
            <w:tcBorders>
              <w:left w:val="single" w:sz="18" w:space="0" w:color="9BBB59"/>
              <w:bottom w:val="single" w:sz="18" w:space="0" w:color="9BBB59"/>
              <w:right w:val="single" w:sz="18" w:space="0" w:color="9BBB59"/>
            </w:tcBorders>
            <w:shd w:val="clear" w:color="auto" w:fill="EAF1DD"/>
            <w:vAlign w:val="center"/>
            <w:hideMark/>
          </w:tcPr>
          <w:p w:rsidR="00C20C70" w:rsidRPr="00E36309" w:rsidRDefault="00C20C70" w:rsidP="00070E1F">
            <w:pPr>
              <w:jc w:val="center"/>
              <w:rPr>
                <w:rFonts w:ascii="Times New Roman" w:hAnsi="Times New Roman"/>
                <w:b/>
                <w:sz w:val="20"/>
                <w:szCs w:val="20"/>
              </w:rPr>
            </w:pPr>
            <w:r w:rsidRPr="00E36309">
              <w:rPr>
                <w:rFonts w:ascii="Times New Roman" w:hAnsi="Times New Roman"/>
                <w:b/>
                <w:sz w:val="20"/>
                <w:szCs w:val="20"/>
              </w:rPr>
              <w:t>Upravičenec</w:t>
            </w:r>
          </w:p>
        </w:tc>
        <w:tc>
          <w:tcPr>
            <w:tcW w:w="2163" w:type="dxa"/>
            <w:tcBorders>
              <w:left w:val="single" w:sz="18" w:space="0" w:color="9BBB59"/>
              <w:bottom w:val="single" w:sz="18" w:space="0" w:color="9BBB59"/>
              <w:right w:val="single" w:sz="18" w:space="0" w:color="9BBB59"/>
            </w:tcBorders>
            <w:shd w:val="clear" w:color="auto" w:fill="EAF1DD"/>
            <w:vAlign w:val="center"/>
            <w:hideMark/>
          </w:tcPr>
          <w:p w:rsidR="00C20C70" w:rsidRPr="00E36309" w:rsidRDefault="00C20C70" w:rsidP="00070E1F">
            <w:pPr>
              <w:jc w:val="center"/>
              <w:rPr>
                <w:rFonts w:ascii="Times New Roman" w:hAnsi="Times New Roman"/>
                <w:b/>
                <w:sz w:val="20"/>
                <w:szCs w:val="20"/>
              </w:rPr>
            </w:pPr>
            <w:r w:rsidRPr="00E36309">
              <w:rPr>
                <w:rFonts w:ascii="Times New Roman" w:hAnsi="Times New Roman"/>
                <w:b/>
                <w:sz w:val="20"/>
                <w:szCs w:val="20"/>
              </w:rPr>
              <w:t>Naslov</w:t>
            </w:r>
          </w:p>
        </w:tc>
        <w:tc>
          <w:tcPr>
            <w:tcW w:w="1623" w:type="dxa"/>
            <w:tcBorders>
              <w:left w:val="single" w:sz="18" w:space="0" w:color="9BBB59"/>
              <w:bottom w:val="single" w:sz="18" w:space="0" w:color="9BBB59"/>
              <w:right w:val="single" w:sz="18" w:space="0" w:color="9BBB59"/>
            </w:tcBorders>
            <w:shd w:val="clear" w:color="auto" w:fill="EAF1DD"/>
            <w:vAlign w:val="center"/>
            <w:hideMark/>
          </w:tcPr>
          <w:p w:rsidR="00C20C70" w:rsidRPr="00E36309" w:rsidRDefault="00C20C70" w:rsidP="00070E1F">
            <w:pPr>
              <w:jc w:val="center"/>
              <w:rPr>
                <w:rFonts w:ascii="Times New Roman" w:hAnsi="Times New Roman"/>
                <w:b/>
                <w:sz w:val="20"/>
                <w:szCs w:val="20"/>
              </w:rPr>
            </w:pPr>
            <w:r w:rsidRPr="00E36309">
              <w:rPr>
                <w:rFonts w:ascii="Times New Roman" w:hAnsi="Times New Roman"/>
                <w:b/>
                <w:sz w:val="20"/>
                <w:szCs w:val="20"/>
              </w:rPr>
              <w:t>Kraj</w:t>
            </w:r>
          </w:p>
        </w:tc>
        <w:tc>
          <w:tcPr>
            <w:tcW w:w="2208" w:type="dxa"/>
            <w:tcBorders>
              <w:left w:val="single" w:sz="18" w:space="0" w:color="9BBB59"/>
              <w:bottom w:val="single" w:sz="18" w:space="0" w:color="9BBB59"/>
              <w:right w:val="single" w:sz="18" w:space="0" w:color="9BBB59"/>
            </w:tcBorders>
            <w:shd w:val="clear" w:color="auto" w:fill="EAF1DD"/>
            <w:vAlign w:val="center"/>
            <w:hideMark/>
          </w:tcPr>
          <w:p w:rsidR="00C20C70" w:rsidRPr="00E36309" w:rsidRDefault="00C20C70" w:rsidP="00070E1F">
            <w:pPr>
              <w:jc w:val="center"/>
              <w:rPr>
                <w:rFonts w:ascii="Times New Roman" w:hAnsi="Times New Roman"/>
                <w:b/>
                <w:sz w:val="20"/>
                <w:szCs w:val="20"/>
              </w:rPr>
            </w:pPr>
            <w:r w:rsidRPr="00E36309">
              <w:rPr>
                <w:rFonts w:ascii="Times New Roman" w:hAnsi="Times New Roman"/>
                <w:b/>
                <w:sz w:val="20"/>
                <w:szCs w:val="20"/>
              </w:rPr>
              <w:t>Pog. vrednost skupaj, EUR</w:t>
            </w:r>
          </w:p>
        </w:tc>
        <w:tc>
          <w:tcPr>
            <w:tcW w:w="1985" w:type="dxa"/>
            <w:tcBorders>
              <w:left w:val="single" w:sz="18" w:space="0" w:color="9BBB59"/>
              <w:bottom w:val="single" w:sz="18" w:space="0" w:color="9BBB59"/>
              <w:right w:val="single" w:sz="18" w:space="0" w:color="9BBB59"/>
            </w:tcBorders>
            <w:shd w:val="clear" w:color="auto" w:fill="EAF1DD"/>
          </w:tcPr>
          <w:p w:rsidR="00C20C70" w:rsidRPr="00E36309" w:rsidRDefault="00C20C70" w:rsidP="00070E1F">
            <w:pPr>
              <w:jc w:val="center"/>
              <w:rPr>
                <w:rFonts w:ascii="Times New Roman" w:hAnsi="Times New Roman"/>
                <w:b/>
                <w:sz w:val="20"/>
                <w:szCs w:val="20"/>
              </w:rPr>
            </w:pPr>
            <w:r w:rsidRPr="00E36309">
              <w:rPr>
                <w:rFonts w:ascii="Times New Roman" w:hAnsi="Times New Roman"/>
                <w:b/>
                <w:sz w:val="20"/>
                <w:szCs w:val="20"/>
              </w:rPr>
              <w:t>Opomba</w:t>
            </w:r>
          </w:p>
        </w:tc>
      </w:tr>
      <w:tr w:rsidR="00C20C70" w:rsidRPr="00E36309" w:rsidTr="00614F77">
        <w:trPr>
          <w:trHeight w:val="182"/>
        </w:trPr>
        <w:tc>
          <w:tcPr>
            <w:tcW w:w="426" w:type="dxa"/>
            <w:tcBorders>
              <w:top w:val="single" w:sz="18" w:space="0" w:color="9BBB59"/>
              <w:bottom w:val="single" w:sz="18" w:space="0" w:color="9BBB59"/>
            </w:tcBorders>
            <w:shd w:val="clear" w:color="auto" w:fill="EAF1DD"/>
            <w:noWrap/>
            <w:vAlign w:val="center"/>
            <w:hideMark/>
          </w:tcPr>
          <w:p w:rsidR="00C20C70" w:rsidRPr="00E36309" w:rsidRDefault="00C20C70" w:rsidP="00070E1F">
            <w:pPr>
              <w:rPr>
                <w:rFonts w:ascii="Times New Roman" w:hAnsi="Times New Roman"/>
                <w:b/>
                <w:sz w:val="20"/>
                <w:szCs w:val="20"/>
              </w:rPr>
            </w:pPr>
          </w:p>
        </w:tc>
        <w:tc>
          <w:tcPr>
            <w:tcW w:w="8217" w:type="dxa"/>
            <w:gridSpan w:val="2"/>
            <w:tcBorders>
              <w:bottom w:val="single" w:sz="18" w:space="0" w:color="9BBB59"/>
            </w:tcBorders>
            <w:shd w:val="clear" w:color="auto" w:fill="EAF1DD"/>
            <w:vAlign w:val="center"/>
            <w:hideMark/>
          </w:tcPr>
          <w:p w:rsidR="00C20C70" w:rsidRPr="00E36309" w:rsidRDefault="00C20C70" w:rsidP="00070E1F">
            <w:pPr>
              <w:rPr>
                <w:rFonts w:ascii="Times New Roman" w:hAnsi="Times New Roman"/>
                <w:b/>
                <w:sz w:val="20"/>
                <w:szCs w:val="20"/>
              </w:rPr>
            </w:pPr>
            <w:r w:rsidRPr="00E36309">
              <w:rPr>
                <w:rFonts w:ascii="Times New Roman" w:hAnsi="Times New Roman"/>
                <w:b/>
                <w:sz w:val="20"/>
                <w:szCs w:val="20"/>
              </w:rPr>
              <w:t>Skupaj sklop A - turizem</w:t>
            </w:r>
          </w:p>
        </w:tc>
        <w:tc>
          <w:tcPr>
            <w:tcW w:w="1623" w:type="dxa"/>
            <w:tcBorders>
              <w:bottom w:val="single" w:sz="18" w:space="0" w:color="9BBB59"/>
            </w:tcBorders>
            <w:shd w:val="clear" w:color="auto" w:fill="EAF1DD"/>
            <w:vAlign w:val="center"/>
          </w:tcPr>
          <w:p w:rsidR="00C20C70" w:rsidRPr="00E36309" w:rsidRDefault="00C20C70" w:rsidP="00070E1F">
            <w:pPr>
              <w:rPr>
                <w:rFonts w:ascii="Times New Roman" w:hAnsi="Times New Roman"/>
                <w:b/>
                <w:sz w:val="20"/>
                <w:szCs w:val="20"/>
              </w:rPr>
            </w:pPr>
          </w:p>
        </w:tc>
        <w:tc>
          <w:tcPr>
            <w:tcW w:w="2208" w:type="dxa"/>
            <w:tcBorders>
              <w:bottom w:val="single" w:sz="18" w:space="0" w:color="9BBB59"/>
            </w:tcBorders>
            <w:shd w:val="clear" w:color="auto" w:fill="EAF1DD"/>
            <w:noWrap/>
            <w:vAlign w:val="center"/>
            <w:hideMark/>
          </w:tcPr>
          <w:p w:rsidR="00C20C70" w:rsidRPr="00E36309" w:rsidRDefault="00C20C70" w:rsidP="00070E1F">
            <w:pPr>
              <w:jc w:val="center"/>
              <w:rPr>
                <w:rFonts w:ascii="Times New Roman" w:hAnsi="Times New Roman"/>
                <w:b/>
                <w:sz w:val="20"/>
                <w:szCs w:val="20"/>
              </w:rPr>
            </w:pPr>
            <w:r w:rsidRPr="00E36309">
              <w:rPr>
                <w:rFonts w:ascii="Times New Roman" w:hAnsi="Times New Roman"/>
                <w:b/>
                <w:sz w:val="20"/>
                <w:szCs w:val="20"/>
              </w:rPr>
              <w:t>50.000,00</w:t>
            </w:r>
          </w:p>
        </w:tc>
        <w:tc>
          <w:tcPr>
            <w:tcW w:w="1985" w:type="dxa"/>
            <w:tcBorders>
              <w:bottom w:val="single" w:sz="18" w:space="0" w:color="9BBB59"/>
            </w:tcBorders>
            <w:shd w:val="clear" w:color="auto" w:fill="EAF1DD"/>
          </w:tcPr>
          <w:p w:rsidR="00C20C70" w:rsidRPr="00E36309" w:rsidRDefault="00C20C70" w:rsidP="00070E1F">
            <w:pPr>
              <w:jc w:val="center"/>
              <w:rPr>
                <w:rFonts w:ascii="Times New Roman" w:hAnsi="Times New Roman"/>
                <w:b/>
                <w:sz w:val="20"/>
                <w:szCs w:val="20"/>
              </w:rPr>
            </w:pPr>
          </w:p>
        </w:tc>
      </w:tr>
      <w:tr w:rsidR="00C20C70" w:rsidRPr="00E36309" w:rsidTr="00614F77">
        <w:trPr>
          <w:trHeight w:val="431"/>
        </w:trPr>
        <w:tc>
          <w:tcPr>
            <w:tcW w:w="426" w:type="dxa"/>
            <w:tcBorders>
              <w:top w:val="single" w:sz="18" w:space="0" w:color="9BBB59"/>
              <w:right w:val="single" w:sz="18" w:space="0" w:color="9BBB59"/>
            </w:tcBorders>
            <w:shd w:val="clear" w:color="auto" w:fill="auto"/>
            <w:noWrap/>
            <w:vAlign w:val="center"/>
            <w:hideMark/>
          </w:tcPr>
          <w:p w:rsidR="00C20C70" w:rsidRPr="00E36309" w:rsidRDefault="00C20C70" w:rsidP="00070E1F">
            <w:pPr>
              <w:rPr>
                <w:rFonts w:ascii="Times New Roman" w:hAnsi="Times New Roman"/>
                <w:sz w:val="20"/>
                <w:szCs w:val="20"/>
              </w:rPr>
            </w:pPr>
            <w:r w:rsidRPr="00E36309">
              <w:rPr>
                <w:rFonts w:ascii="Times New Roman" w:hAnsi="Times New Roman"/>
                <w:sz w:val="20"/>
                <w:szCs w:val="20"/>
              </w:rPr>
              <w:t>1.</w:t>
            </w:r>
          </w:p>
        </w:tc>
        <w:tc>
          <w:tcPr>
            <w:tcW w:w="6054" w:type="dxa"/>
            <w:tcBorders>
              <w:top w:val="single" w:sz="18" w:space="0" w:color="9BBB59"/>
              <w:left w:val="single" w:sz="18" w:space="0" w:color="9BBB59"/>
              <w:right w:val="single" w:sz="18" w:space="0" w:color="9BBB59"/>
            </w:tcBorders>
            <w:shd w:val="clear" w:color="auto" w:fill="auto"/>
            <w:vAlign w:val="center"/>
          </w:tcPr>
          <w:p w:rsidR="00C20C70" w:rsidRPr="00E36309" w:rsidRDefault="00C20C70" w:rsidP="00BD0484">
            <w:pPr>
              <w:rPr>
                <w:rFonts w:ascii="Times New Roman" w:hAnsi="Times New Roman"/>
                <w:sz w:val="20"/>
                <w:szCs w:val="20"/>
              </w:rPr>
            </w:pPr>
            <w:r w:rsidRPr="00E36309">
              <w:rPr>
                <w:rFonts w:ascii="Times New Roman" w:hAnsi="Times New Roman"/>
                <w:sz w:val="20"/>
                <w:szCs w:val="20"/>
              </w:rPr>
              <w:t>KRONE TRANSPORT prevozniške storitve d.o.o.</w:t>
            </w:r>
          </w:p>
        </w:tc>
        <w:tc>
          <w:tcPr>
            <w:tcW w:w="2163" w:type="dxa"/>
            <w:tcBorders>
              <w:top w:val="single" w:sz="18" w:space="0" w:color="9BBB59"/>
              <w:left w:val="single" w:sz="18" w:space="0" w:color="9BBB59"/>
              <w:right w:val="single" w:sz="18" w:space="0" w:color="9BBB59"/>
            </w:tcBorders>
            <w:shd w:val="clear" w:color="auto" w:fill="auto"/>
            <w:vAlign w:val="center"/>
          </w:tcPr>
          <w:p w:rsidR="00C20C70" w:rsidRPr="00E36309" w:rsidRDefault="00C20C70" w:rsidP="00BD0484">
            <w:pPr>
              <w:rPr>
                <w:rFonts w:ascii="Times New Roman" w:hAnsi="Times New Roman"/>
                <w:sz w:val="20"/>
                <w:szCs w:val="20"/>
              </w:rPr>
            </w:pPr>
            <w:r w:rsidRPr="00E36309">
              <w:rPr>
                <w:rFonts w:ascii="Times New Roman" w:hAnsi="Times New Roman"/>
                <w:sz w:val="20"/>
                <w:szCs w:val="20"/>
              </w:rPr>
              <w:t>Dolenjci 8</w:t>
            </w:r>
          </w:p>
        </w:tc>
        <w:tc>
          <w:tcPr>
            <w:tcW w:w="1623" w:type="dxa"/>
            <w:tcBorders>
              <w:top w:val="single" w:sz="18" w:space="0" w:color="9BBB59"/>
              <w:left w:val="single" w:sz="18" w:space="0" w:color="9BBB59"/>
              <w:right w:val="single" w:sz="18" w:space="0" w:color="9BBB59"/>
            </w:tcBorders>
            <w:shd w:val="clear" w:color="auto" w:fill="auto"/>
            <w:vAlign w:val="center"/>
          </w:tcPr>
          <w:p w:rsidR="00C20C70" w:rsidRPr="00E36309" w:rsidRDefault="00C20C70" w:rsidP="00070E1F">
            <w:pPr>
              <w:rPr>
                <w:rFonts w:ascii="Times New Roman" w:hAnsi="Times New Roman"/>
                <w:sz w:val="20"/>
                <w:szCs w:val="20"/>
              </w:rPr>
            </w:pPr>
            <w:r w:rsidRPr="00E36309">
              <w:rPr>
                <w:rFonts w:ascii="Times New Roman" w:hAnsi="Times New Roman"/>
                <w:sz w:val="20"/>
                <w:szCs w:val="20"/>
              </w:rPr>
              <w:t>Adlešiči</w:t>
            </w:r>
          </w:p>
        </w:tc>
        <w:tc>
          <w:tcPr>
            <w:tcW w:w="2208" w:type="dxa"/>
            <w:tcBorders>
              <w:top w:val="single" w:sz="18" w:space="0" w:color="9BBB59"/>
              <w:left w:val="single" w:sz="18" w:space="0" w:color="9BBB59"/>
              <w:right w:val="single" w:sz="18" w:space="0" w:color="9BBB59"/>
            </w:tcBorders>
            <w:shd w:val="clear" w:color="auto" w:fill="auto"/>
            <w:noWrap/>
            <w:vAlign w:val="center"/>
          </w:tcPr>
          <w:p w:rsidR="00C20C70" w:rsidRPr="00E36309" w:rsidRDefault="00C20C70" w:rsidP="00BD0484">
            <w:pPr>
              <w:jc w:val="center"/>
              <w:rPr>
                <w:rFonts w:ascii="Times New Roman" w:hAnsi="Times New Roman"/>
                <w:sz w:val="20"/>
                <w:szCs w:val="20"/>
              </w:rPr>
            </w:pPr>
            <w:r w:rsidRPr="00E36309">
              <w:rPr>
                <w:rFonts w:ascii="Times New Roman" w:hAnsi="Times New Roman"/>
                <w:sz w:val="20"/>
                <w:szCs w:val="20"/>
              </w:rPr>
              <w:t>50.000,00</w:t>
            </w:r>
          </w:p>
        </w:tc>
        <w:tc>
          <w:tcPr>
            <w:tcW w:w="1985" w:type="dxa"/>
            <w:tcBorders>
              <w:top w:val="single" w:sz="18" w:space="0" w:color="9BBB59"/>
              <w:left w:val="single" w:sz="18" w:space="0" w:color="9BBB59"/>
              <w:right w:val="single" w:sz="18" w:space="0" w:color="9BBB59"/>
            </w:tcBorders>
          </w:tcPr>
          <w:p w:rsidR="00C20C70" w:rsidRPr="00E36309" w:rsidRDefault="00C20C70" w:rsidP="00BD0484">
            <w:pPr>
              <w:jc w:val="center"/>
              <w:rPr>
                <w:rFonts w:ascii="Times New Roman" w:hAnsi="Times New Roman"/>
                <w:sz w:val="20"/>
                <w:szCs w:val="20"/>
              </w:rPr>
            </w:pPr>
          </w:p>
        </w:tc>
      </w:tr>
      <w:tr w:rsidR="00C20C70" w:rsidRPr="00E36309" w:rsidTr="00614F77">
        <w:trPr>
          <w:trHeight w:val="180"/>
        </w:trPr>
        <w:tc>
          <w:tcPr>
            <w:tcW w:w="426" w:type="dxa"/>
            <w:tcBorders>
              <w:top w:val="single" w:sz="18" w:space="0" w:color="9BBB59"/>
              <w:bottom w:val="single" w:sz="18" w:space="0" w:color="9BBB59"/>
            </w:tcBorders>
            <w:shd w:val="clear" w:color="auto" w:fill="EAF1DD"/>
            <w:noWrap/>
            <w:vAlign w:val="center"/>
            <w:hideMark/>
          </w:tcPr>
          <w:p w:rsidR="00C20C70" w:rsidRPr="00E36309" w:rsidRDefault="00C20C70" w:rsidP="00070E1F">
            <w:pPr>
              <w:rPr>
                <w:rFonts w:ascii="Times New Roman" w:hAnsi="Times New Roman"/>
                <w:b/>
                <w:sz w:val="20"/>
                <w:szCs w:val="20"/>
              </w:rPr>
            </w:pPr>
          </w:p>
        </w:tc>
        <w:tc>
          <w:tcPr>
            <w:tcW w:w="6054" w:type="dxa"/>
            <w:tcBorders>
              <w:top w:val="single" w:sz="18" w:space="0" w:color="9BBB59"/>
              <w:bottom w:val="single" w:sz="18" w:space="0" w:color="9BBB59"/>
            </w:tcBorders>
            <w:shd w:val="clear" w:color="auto" w:fill="EAF1DD"/>
            <w:vAlign w:val="center"/>
            <w:hideMark/>
          </w:tcPr>
          <w:p w:rsidR="00C20C70" w:rsidRPr="00E36309" w:rsidRDefault="00C20C70" w:rsidP="00BD0484">
            <w:pPr>
              <w:rPr>
                <w:rFonts w:ascii="Times New Roman" w:hAnsi="Times New Roman"/>
                <w:b/>
                <w:sz w:val="20"/>
                <w:szCs w:val="20"/>
              </w:rPr>
            </w:pPr>
            <w:r w:rsidRPr="00E36309">
              <w:rPr>
                <w:rFonts w:ascii="Times New Roman" w:hAnsi="Times New Roman"/>
                <w:b/>
                <w:sz w:val="20"/>
                <w:szCs w:val="20"/>
              </w:rPr>
              <w:t xml:space="preserve">Skupaj sklop A </w:t>
            </w:r>
          </w:p>
        </w:tc>
        <w:tc>
          <w:tcPr>
            <w:tcW w:w="2163" w:type="dxa"/>
            <w:tcBorders>
              <w:top w:val="single" w:sz="18" w:space="0" w:color="9BBB59"/>
              <w:bottom w:val="single" w:sz="18" w:space="0" w:color="9BBB59"/>
            </w:tcBorders>
            <w:shd w:val="clear" w:color="auto" w:fill="EAF1DD"/>
            <w:vAlign w:val="center"/>
            <w:hideMark/>
          </w:tcPr>
          <w:p w:rsidR="00C20C70" w:rsidRPr="00E36309" w:rsidRDefault="00C20C70" w:rsidP="00070E1F">
            <w:pPr>
              <w:rPr>
                <w:rFonts w:ascii="Times New Roman" w:hAnsi="Times New Roman"/>
                <w:b/>
                <w:sz w:val="20"/>
                <w:szCs w:val="20"/>
              </w:rPr>
            </w:pPr>
          </w:p>
        </w:tc>
        <w:tc>
          <w:tcPr>
            <w:tcW w:w="1623" w:type="dxa"/>
            <w:tcBorders>
              <w:top w:val="single" w:sz="18" w:space="0" w:color="9BBB59"/>
              <w:bottom w:val="single" w:sz="18" w:space="0" w:color="9BBB59"/>
            </w:tcBorders>
            <w:shd w:val="clear" w:color="auto" w:fill="EAF1DD"/>
            <w:vAlign w:val="center"/>
            <w:hideMark/>
          </w:tcPr>
          <w:p w:rsidR="00C20C70" w:rsidRPr="00E36309" w:rsidRDefault="00C20C70" w:rsidP="00070E1F">
            <w:pPr>
              <w:rPr>
                <w:rFonts w:ascii="Times New Roman" w:hAnsi="Times New Roman"/>
                <w:b/>
                <w:sz w:val="20"/>
                <w:szCs w:val="20"/>
              </w:rPr>
            </w:pPr>
          </w:p>
        </w:tc>
        <w:tc>
          <w:tcPr>
            <w:tcW w:w="2208" w:type="dxa"/>
            <w:tcBorders>
              <w:top w:val="single" w:sz="18" w:space="0" w:color="9BBB59"/>
              <w:bottom w:val="single" w:sz="18" w:space="0" w:color="9BBB59"/>
            </w:tcBorders>
            <w:shd w:val="clear" w:color="auto" w:fill="EAF1DD"/>
            <w:noWrap/>
            <w:vAlign w:val="center"/>
            <w:hideMark/>
          </w:tcPr>
          <w:p w:rsidR="00C20C70" w:rsidRPr="00E36309" w:rsidRDefault="009F5F82" w:rsidP="00070E1F">
            <w:pPr>
              <w:jc w:val="center"/>
              <w:rPr>
                <w:rFonts w:ascii="Times New Roman" w:hAnsi="Times New Roman"/>
                <w:b/>
                <w:sz w:val="20"/>
                <w:szCs w:val="20"/>
              </w:rPr>
            </w:pPr>
            <w:r w:rsidRPr="00E36309">
              <w:rPr>
                <w:rFonts w:ascii="Times New Roman" w:hAnsi="Times New Roman"/>
                <w:b/>
                <w:sz w:val="20"/>
                <w:szCs w:val="20"/>
              </w:rPr>
              <w:t>620.000,00</w:t>
            </w:r>
          </w:p>
        </w:tc>
        <w:tc>
          <w:tcPr>
            <w:tcW w:w="1985" w:type="dxa"/>
            <w:tcBorders>
              <w:top w:val="single" w:sz="18" w:space="0" w:color="9BBB59"/>
              <w:bottom w:val="single" w:sz="18" w:space="0" w:color="9BBB59"/>
            </w:tcBorders>
            <w:shd w:val="clear" w:color="auto" w:fill="EAF1DD"/>
          </w:tcPr>
          <w:p w:rsidR="00C20C70" w:rsidRPr="00E36309" w:rsidRDefault="00C20C70" w:rsidP="00070E1F">
            <w:pPr>
              <w:jc w:val="center"/>
              <w:rPr>
                <w:rFonts w:ascii="Times New Roman" w:hAnsi="Times New Roman"/>
                <w:b/>
                <w:sz w:val="20"/>
                <w:szCs w:val="20"/>
              </w:rPr>
            </w:pPr>
          </w:p>
        </w:tc>
      </w:tr>
      <w:tr w:rsidR="00C20C70" w:rsidRPr="00E36309" w:rsidTr="00614F77">
        <w:trPr>
          <w:trHeight w:val="463"/>
        </w:trPr>
        <w:tc>
          <w:tcPr>
            <w:tcW w:w="426" w:type="dxa"/>
            <w:tcBorders>
              <w:top w:val="single" w:sz="18" w:space="0" w:color="9BBB59"/>
              <w:right w:val="single" w:sz="18" w:space="0" w:color="9BBB59"/>
            </w:tcBorders>
            <w:shd w:val="clear" w:color="auto" w:fill="auto"/>
            <w:noWrap/>
            <w:vAlign w:val="center"/>
            <w:hideMark/>
          </w:tcPr>
          <w:p w:rsidR="00C20C70" w:rsidRPr="00E36309" w:rsidRDefault="00C20C70" w:rsidP="00070E1F">
            <w:pPr>
              <w:rPr>
                <w:rFonts w:ascii="Times New Roman" w:hAnsi="Times New Roman"/>
                <w:sz w:val="20"/>
                <w:szCs w:val="20"/>
              </w:rPr>
            </w:pPr>
            <w:r w:rsidRPr="00E36309">
              <w:rPr>
                <w:rFonts w:ascii="Times New Roman" w:hAnsi="Times New Roman"/>
                <w:sz w:val="20"/>
                <w:szCs w:val="20"/>
              </w:rPr>
              <w:t>2.</w:t>
            </w:r>
          </w:p>
        </w:tc>
        <w:tc>
          <w:tcPr>
            <w:tcW w:w="6054" w:type="dxa"/>
            <w:tcBorders>
              <w:top w:val="single" w:sz="18" w:space="0" w:color="9BBB59"/>
              <w:left w:val="single" w:sz="18" w:space="0" w:color="9BBB59"/>
              <w:right w:val="single" w:sz="18" w:space="0" w:color="9BBB59"/>
            </w:tcBorders>
            <w:shd w:val="clear" w:color="auto" w:fill="auto"/>
            <w:vAlign w:val="center"/>
            <w:hideMark/>
          </w:tcPr>
          <w:p w:rsidR="00C20C70" w:rsidRPr="00E36309" w:rsidRDefault="00C20C70" w:rsidP="00B3532E">
            <w:pPr>
              <w:rPr>
                <w:rFonts w:ascii="Times New Roman" w:hAnsi="Times New Roman"/>
                <w:sz w:val="20"/>
                <w:szCs w:val="20"/>
              </w:rPr>
            </w:pPr>
            <w:r w:rsidRPr="00E36309">
              <w:rPr>
                <w:rFonts w:ascii="Times New Roman" w:hAnsi="Times New Roman"/>
                <w:sz w:val="20"/>
                <w:szCs w:val="20"/>
                <w:lang w:val="en-US"/>
              </w:rPr>
              <w:t>MALA PLUS, proizvodnja in trgovina d.o.o.</w:t>
            </w:r>
          </w:p>
        </w:tc>
        <w:tc>
          <w:tcPr>
            <w:tcW w:w="2163" w:type="dxa"/>
            <w:tcBorders>
              <w:top w:val="single" w:sz="18" w:space="0" w:color="9BBB59"/>
              <w:left w:val="single" w:sz="18" w:space="0" w:color="9BBB59"/>
              <w:right w:val="single" w:sz="18" w:space="0" w:color="9BBB59"/>
            </w:tcBorders>
            <w:shd w:val="clear" w:color="auto" w:fill="auto"/>
            <w:vAlign w:val="center"/>
            <w:hideMark/>
          </w:tcPr>
          <w:p w:rsidR="00C20C70" w:rsidRPr="00E36309" w:rsidRDefault="00C20C70" w:rsidP="00B3532E">
            <w:pPr>
              <w:rPr>
                <w:rFonts w:ascii="Times New Roman" w:hAnsi="Times New Roman"/>
                <w:sz w:val="20"/>
                <w:szCs w:val="20"/>
              </w:rPr>
            </w:pPr>
            <w:r w:rsidRPr="00E36309">
              <w:rPr>
                <w:rFonts w:ascii="Times New Roman" w:hAnsi="Times New Roman"/>
                <w:sz w:val="20"/>
                <w:szCs w:val="20"/>
                <w:lang w:val="en-US"/>
              </w:rPr>
              <w:t>Cesta bratstva in enotnosti 32</w:t>
            </w:r>
          </w:p>
        </w:tc>
        <w:tc>
          <w:tcPr>
            <w:tcW w:w="1623" w:type="dxa"/>
            <w:tcBorders>
              <w:top w:val="single" w:sz="18" w:space="0" w:color="9BBB59"/>
              <w:left w:val="single" w:sz="18" w:space="0" w:color="9BBB59"/>
              <w:right w:val="single" w:sz="18" w:space="0" w:color="9BBB59"/>
            </w:tcBorders>
            <w:shd w:val="clear" w:color="auto" w:fill="auto"/>
            <w:vAlign w:val="center"/>
            <w:hideMark/>
          </w:tcPr>
          <w:p w:rsidR="00C20C70" w:rsidRPr="00E36309" w:rsidRDefault="00C20C70" w:rsidP="00070E1F">
            <w:pPr>
              <w:rPr>
                <w:rFonts w:ascii="Times New Roman" w:hAnsi="Times New Roman"/>
                <w:sz w:val="20"/>
                <w:szCs w:val="20"/>
              </w:rPr>
            </w:pPr>
            <w:r w:rsidRPr="00E36309">
              <w:rPr>
                <w:rFonts w:ascii="Times New Roman" w:hAnsi="Times New Roman"/>
                <w:sz w:val="20"/>
                <w:szCs w:val="20"/>
              </w:rPr>
              <w:t>Metlika</w:t>
            </w:r>
          </w:p>
        </w:tc>
        <w:tc>
          <w:tcPr>
            <w:tcW w:w="2208" w:type="dxa"/>
            <w:tcBorders>
              <w:top w:val="single" w:sz="18" w:space="0" w:color="9BBB59"/>
              <w:left w:val="single" w:sz="18" w:space="0" w:color="9BBB59"/>
              <w:right w:val="single" w:sz="18" w:space="0" w:color="9BBB59"/>
            </w:tcBorders>
            <w:shd w:val="clear" w:color="auto" w:fill="auto"/>
            <w:noWrap/>
            <w:vAlign w:val="center"/>
            <w:hideMark/>
          </w:tcPr>
          <w:p w:rsidR="00C20C70" w:rsidRPr="00E36309" w:rsidRDefault="00C20C70" w:rsidP="00B3532E">
            <w:pPr>
              <w:jc w:val="center"/>
              <w:rPr>
                <w:rFonts w:ascii="Times New Roman" w:hAnsi="Times New Roman"/>
                <w:sz w:val="20"/>
                <w:szCs w:val="20"/>
              </w:rPr>
            </w:pPr>
            <w:r w:rsidRPr="00E36309">
              <w:rPr>
                <w:rFonts w:ascii="Times New Roman" w:hAnsi="Times New Roman"/>
                <w:bCs/>
                <w:sz w:val="20"/>
                <w:szCs w:val="20"/>
                <w:lang w:val="en-US"/>
              </w:rPr>
              <w:t>49.500,00</w:t>
            </w:r>
          </w:p>
        </w:tc>
        <w:tc>
          <w:tcPr>
            <w:tcW w:w="1985" w:type="dxa"/>
            <w:tcBorders>
              <w:top w:val="single" w:sz="18" w:space="0" w:color="9BBB59"/>
              <w:left w:val="single" w:sz="18" w:space="0" w:color="9BBB59"/>
              <w:right w:val="single" w:sz="18" w:space="0" w:color="9BBB59"/>
            </w:tcBorders>
          </w:tcPr>
          <w:p w:rsidR="00C20C70" w:rsidRPr="00E36309" w:rsidRDefault="00C20C70" w:rsidP="00B3532E">
            <w:pPr>
              <w:jc w:val="center"/>
              <w:rPr>
                <w:rFonts w:ascii="Times New Roman" w:hAnsi="Times New Roman"/>
                <w:b/>
                <w:bCs/>
                <w:sz w:val="20"/>
                <w:szCs w:val="20"/>
                <w:lang w:val="en-US"/>
              </w:rPr>
            </w:pPr>
          </w:p>
        </w:tc>
      </w:tr>
      <w:tr w:rsidR="00C20C70" w:rsidRPr="00E36309" w:rsidTr="00614F77">
        <w:trPr>
          <w:trHeight w:val="322"/>
        </w:trPr>
        <w:tc>
          <w:tcPr>
            <w:tcW w:w="426" w:type="dxa"/>
            <w:tcBorders>
              <w:right w:val="single" w:sz="18" w:space="0" w:color="9BBB59"/>
            </w:tcBorders>
            <w:shd w:val="clear" w:color="auto" w:fill="auto"/>
            <w:noWrap/>
            <w:vAlign w:val="center"/>
            <w:hideMark/>
          </w:tcPr>
          <w:p w:rsidR="00C20C70" w:rsidRPr="00E36309" w:rsidRDefault="00C20C70" w:rsidP="00070E1F">
            <w:pPr>
              <w:rPr>
                <w:rFonts w:ascii="Times New Roman" w:hAnsi="Times New Roman"/>
                <w:sz w:val="20"/>
                <w:szCs w:val="20"/>
              </w:rPr>
            </w:pPr>
            <w:r w:rsidRPr="00E36309">
              <w:rPr>
                <w:rFonts w:ascii="Times New Roman" w:hAnsi="Times New Roman"/>
                <w:sz w:val="20"/>
                <w:szCs w:val="20"/>
              </w:rPr>
              <w:t>3.</w:t>
            </w:r>
          </w:p>
        </w:tc>
        <w:tc>
          <w:tcPr>
            <w:tcW w:w="6054" w:type="dxa"/>
            <w:tcBorders>
              <w:left w:val="single" w:sz="18" w:space="0" w:color="9BBB59"/>
              <w:right w:val="single" w:sz="18" w:space="0" w:color="9BBB59"/>
            </w:tcBorders>
            <w:shd w:val="clear" w:color="auto" w:fill="auto"/>
            <w:vAlign w:val="center"/>
            <w:hideMark/>
          </w:tcPr>
          <w:p w:rsidR="00C20C70" w:rsidRPr="00E36309" w:rsidRDefault="00C20C70" w:rsidP="00B3532E">
            <w:pPr>
              <w:rPr>
                <w:rFonts w:ascii="Times New Roman" w:hAnsi="Times New Roman"/>
                <w:sz w:val="20"/>
                <w:szCs w:val="20"/>
              </w:rPr>
            </w:pPr>
            <w:r w:rsidRPr="00E36309">
              <w:rPr>
                <w:rFonts w:ascii="Times New Roman" w:hAnsi="Times New Roman"/>
                <w:sz w:val="20"/>
                <w:szCs w:val="20"/>
                <w:lang w:val="de-AT"/>
              </w:rPr>
              <w:t>JANIBO GORAN BUNJEVAC s.p.</w:t>
            </w:r>
          </w:p>
        </w:tc>
        <w:tc>
          <w:tcPr>
            <w:tcW w:w="2163" w:type="dxa"/>
            <w:tcBorders>
              <w:left w:val="single" w:sz="18" w:space="0" w:color="9BBB59"/>
              <w:right w:val="single" w:sz="18" w:space="0" w:color="9BBB59"/>
            </w:tcBorders>
            <w:shd w:val="clear" w:color="auto" w:fill="auto"/>
            <w:vAlign w:val="center"/>
            <w:hideMark/>
          </w:tcPr>
          <w:p w:rsidR="00C20C70" w:rsidRPr="00E36309" w:rsidRDefault="00C20C70" w:rsidP="00B3532E">
            <w:pPr>
              <w:rPr>
                <w:rFonts w:ascii="Times New Roman" w:hAnsi="Times New Roman"/>
                <w:sz w:val="20"/>
                <w:szCs w:val="20"/>
              </w:rPr>
            </w:pPr>
            <w:r w:rsidRPr="00E36309">
              <w:rPr>
                <w:rFonts w:ascii="Times New Roman" w:hAnsi="Times New Roman"/>
                <w:sz w:val="20"/>
                <w:szCs w:val="20"/>
                <w:lang w:val="en-US"/>
              </w:rPr>
              <w:t>Vodnikova ulica 3</w:t>
            </w:r>
          </w:p>
        </w:tc>
        <w:tc>
          <w:tcPr>
            <w:tcW w:w="1623" w:type="dxa"/>
            <w:tcBorders>
              <w:left w:val="single" w:sz="18" w:space="0" w:color="9BBB59"/>
              <w:right w:val="single" w:sz="18" w:space="0" w:color="9BBB59"/>
            </w:tcBorders>
            <w:shd w:val="clear" w:color="auto" w:fill="auto"/>
            <w:vAlign w:val="center"/>
            <w:hideMark/>
          </w:tcPr>
          <w:p w:rsidR="00C20C70" w:rsidRPr="00E36309" w:rsidRDefault="00C20C70" w:rsidP="00070E1F">
            <w:pPr>
              <w:rPr>
                <w:rFonts w:ascii="Times New Roman" w:hAnsi="Times New Roman"/>
                <w:sz w:val="20"/>
                <w:szCs w:val="20"/>
              </w:rPr>
            </w:pPr>
            <w:r w:rsidRPr="00E36309">
              <w:rPr>
                <w:rFonts w:ascii="Times New Roman" w:hAnsi="Times New Roman"/>
                <w:sz w:val="20"/>
                <w:szCs w:val="20"/>
              </w:rPr>
              <w:t>Črnomelj</w:t>
            </w:r>
          </w:p>
        </w:tc>
        <w:tc>
          <w:tcPr>
            <w:tcW w:w="2208" w:type="dxa"/>
            <w:tcBorders>
              <w:left w:val="single" w:sz="18" w:space="0" w:color="9BBB59"/>
              <w:right w:val="single" w:sz="18" w:space="0" w:color="9BBB59"/>
            </w:tcBorders>
            <w:shd w:val="clear" w:color="auto" w:fill="auto"/>
            <w:noWrap/>
            <w:vAlign w:val="center"/>
            <w:hideMark/>
          </w:tcPr>
          <w:p w:rsidR="00C20C70" w:rsidRPr="00E36309" w:rsidRDefault="00C20C70" w:rsidP="00B3532E">
            <w:pPr>
              <w:jc w:val="center"/>
              <w:rPr>
                <w:rFonts w:ascii="Times New Roman" w:hAnsi="Times New Roman"/>
                <w:sz w:val="20"/>
                <w:szCs w:val="20"/>
              </w:rPr>
            </w:pPr>
            <w:r w:rsidRPr="00E36309">
              <w:rPr>
                <w:rFonts w:ascii="Times New Roman" w:hAnsi="Times New Roman"/>
                <w:bCs/>
                <w:sz w:val="20"/>
                <w:szCs w:val="20"/>
                <w:lang w:val="en-US"/>
              </w:rPr>
              <w:t>35.865,00</w:t>
            </w:r>
          </w:p>
        </w:tc>
        <w:tc>
          <w:tcPr>
            <w:tcW w:w="1985" w:type="dxa"/>
            <w:tcBorders>
              <w:left w:val="single" w:sz="18" w:space="0" w:color="9BBB59"/>
              <w:right w:val="single" w:sz="18" w:space="0" w:color="9BBB59"/>
            </w:tcBorders>
          </w:tcPr>
          <w:p w:rsidR="00C20C70" w:rsidRPr="00E36309" w:rsidRDefault="00C20C70" w:rsidP="00B3532E">
            <w:pPr>
              <w:jc w:val="center"/>
              <w:rPr>
                <w:rFonts w:ascii="Times New Roman" w:hAnsi="Times New Roman"/>
                <w:b/>
                <w:bCs/>
                <w:sz w:val="20"/>
                <w:szCs w:val="20"/>
                <w:lang w:val="en-US"/>
              </w:rPr>
            </w:pPr>
          </w:p>
        </w:tc>
      </w:tr>
      <w:tr w:rsidR="00C20C70" w:rsidRPr="00E36309" w:rsidTr="00614F77">
        <w:trPr>
          <w:trHeight w:val="322"/>
        </w:trPr>
        <w:tc>
          <w:tcPr>
            <w:tcW w:w="426" w:type="dxa"/>
            <w:tcBorders>
              <w:right w:val="single" w:sz="18" w:space="0" w:color="9BBB59"/>
            </w:tcBorders>
            <w:shd w:val="clear" w:color="auto" w:fill="auto"/>
            <w:noWrap/>
            <w:vAlign w:val="center"/>
          </w:tcPr>
          <w:p w:rsidR="00C20C70" w:rsidRPr="00E36309" w:rsidRDefault="00C20C70" w:rsidP="00070E1F">
            <w:pPr>
              <w:rPr>
                <w:rFonts w:ascii="Times New Roman" w:hAnsi="Times New Roman"/>
                <w:sz w:val="20"/>
                <w:szCs w:val="20"/>
              </w:rPr>
            </w:pPr>
            <w:r w:rsidRPr="00E36309">
              <w:rPr>
                <w:rFonts w:ascii="Times New Roman" w:hAnsi="Times New Roman"/>
                <w:sz w:val="20"/>
                <w:szCs w:val="20"/>
              </w:rPr>
              <w:t>4.</w:t>
            </w:r>
          </w:p>
        </w:tc>
        <w:tc>
          <w:tcPr>
            <w:tcW w:w="6054" w:type="dxa"/>
            <w:tcBorders>
              <w:left w:val="single" w:sz="18" w:space="0" w:color="9BBB59"/>
              <w:right w:val="single" w:sz="18" w:space="0" w:color="9BBB59"/>
            </w:tcBorders>
            <w:shd w:val="clear" w:color="auto" w:fill="auto"/>
            <w:vAlign w:val="center"/>
          </w:tcPr>
          <w:p w:rsidR="00C20C70" w:rsidRPr="00E36309" w:rsidRDefault="00573FE6" w:rsidP="00B3532E">
            <w:pPr>
              <w:rPr>
                <w:rFonts w:ascii="Times New Roman" w:hAnsi="Times New Roman"/>
                <w:sz w:val="20"/>
                <w:szCs w:val="20"/>
                <w:lang w:val="de-AT"/>
              </w:rPr>
            </w:pPr>
            <w:r w:rsidRPr="00E36309">
              <w:rPr>
                <w:rFonts w:ascii="Times New Roman" w:hAnsi="Times New Roman"/>
                <w:sz w:val="20"/>
                <w:szCs w:val="20"/>
                <w:lang w:val="de-AT"/>
              </w:rPr>
              <w:t>BELES d.o.o.</w:t>
            </w:r>
          </w:p>
        </w:tc>
        <w:tc>
          <w:tcPr>
            <w:tcW w:w="2163" w:type="dxa"/>
            <w:tcBorders>
              <w:left w:val="single" w:sz="18" w:space="0" w:color="9BBB59"/>
              <w:right w:val="single" w:sz="18" w:space="0" w:color="9BBB59"/>
            </w:tcBorders>
            <w:shd w:val="clear" w:color="auto" w:fill="auto"/>
            <w:vAlign w:val="center"/>
          </w:tcPr>
          <w:p w:rsidR="00C20C70" w:rsidRPr="00E36309" w:rsidRDefault="00573FE6" w:rsidP="00B3532E">
            <w:pPr>
              <w:rPr>
                <w:rFonts w:ascii="Times New Roman" w:hAnsi="Times New Roman"/>
                <w:sz w:val="20"/>
                <w:szCs w:val="20"/>
                <w:lang w:val="en-US"/>
              </w:rPr>
            </w:pPr>
            <w:r w:rsidRPr="00E36309">
              <w:rPr>
                <w:rFonts w:ascii="Times New Roman" w:hAnsi="Times New Roman"/>
                <w:sz w:val="20"/>
                <w:szCs w:val="20"/>
                <w:lang w:val="en-US"/>
              </w:rPr>
              <w:t>Črnomaljska cesta 5</w:t>
            </w:r>
          </w:p>
        </w:tc>
        <w:tc>
          <w:tcPr>
            <w:tcW w:w="1623" w:type="dxa"/>
            <w:tcBorders>
              <w:left w:val="single" w:sz="18" w:space="0" w:color="9BBB59"/>
              <w:right w:val="single" w:sz="18" w:space="0" w:color="9BBB59"/>
            </w:tcBorders>
            <w:shd w:val="clear" w:color="auto" w:fill="auto"/>
            <w:vAlign w:val="center"/>
          </w:tcPr>
          <w:p w:rsidR="00C20C70" w:rsidRPr="00E36309" w:rsidRDefault="00573FE6" w:rsidP="00070E1F">
            <w:pPr>
              <w:rPr>
                <w:rFonts w:ascii="Times New Roman" w:hAnsi="Times New Roman"/>
                <w:sz w:val="20"/>
                <w:szCs w:val="20"/>
              </w:rPr>
            </w:pPr>
            <w:r w:rsidRPr="00E36309">
              <w:rPr>
                <w:rFonts w:ascii="Times New Roman" w:hAnsi="Times New Roman"/>
                <w:sz w:val="20"/>
                <w:szCs w:val="20"/>
              </w:rPr>
              <w:t>Semič</w:t>
            </w:r>
          </w:p>
        </w:tc>
        <w:tc>
          <w:tcPr>
            <w:tcW w:w="2208" w:type="dxa"/>
            <w:tcBorders>
              <w:left w:val="single" w:sz="18" w:space="0" w:color="9BBB59"/>
              <w:right w:val="single" w:sz="18" w:space="0" w:color="9BBB59"/>
            </w:tcBorders>
            <w:shd w:val="clear" w:color="auto" w:fill="auto"/>
            <w:noWrap/>
            <w:vAlign w:val="center"/>
          </w:tcPr>
          <w:p w:rsidR="00C20C70" w:rsidRPr="00E36309" w:rsidRDefault="00573FE6" w:rsidP="00B3532E">
            <w:pPr>
              <w:jc w:val="center"/>
              <w:rPr>
                <w:rFonts w:ascii="Times New Roman" w:hAnsi="Times New Roman"/>
                <w:bCs/>
                <w:sz w:val="20"/>
                <w:szCs w:val="20"/>
                <w:lang w:val="en-US"/>
              </w:rPr>
            </w:pPr>
            <w:r w:rsidRPr="00E36309">
              <w:rPr>
                <w:rFonts w:ascii="Times New Roman" w:hAnsi="Times New Roman"/>
                <w:bCs/>
                <w:sz w:val="20"/>
                <w:szCs w:val="20"/>
                <w:lang w:val="en-US"/>
              </w:rPr>
              <w:t>34.991,10</w:t>
            </w:r>
          </w:p>
        </w:tc>
        <w:tc>
          <w:tcPr>
            <w:tcW w:w="1985" w:type="dxa"/>
            <w:tcBorders>
              <w:left w:val="single" w:sz="18" w:space="0" w:color="9BBB59"/>
              <w:right w:val="single" w:sz="18" w:space="0" w:color="9BBB59"/>
            </w:tcBorders>
          </w:tcPr>
          <w:p w:rsidR="00C20C70" w:rsidRPr="00E36309" w:rsidRDefault="00C20C70" w:rsidP="00B3532E">
            <w:pPr>
              <w:jc w:val="center"/>
              <w:rPr>
                <w:rFonts w:ascii="Times New Roman" w:hAnsi="Times New Roman"/>
                <w:b/>
                <w:bCs/>
                <w:sz w:val="20"/>
                <w:szCs w:val="20"/>
                <w:lang w:val="en-US"/>
              </w:rPr>
            </w:pPr>
          </w:p>
        </w:tc>
      </w:tr>
      <w:tr w:rsidR="00C20C70" w:rsidRPr="00E36309" w:rsidTr="00614F77">
        <w:trPr>
          <w:trHeight w:val="322"/>
        </w:trPr>
        <w:tc>
          <w:tcPr>
            <w:tcW w:w="426" w:type="dxa"/>
            <w:tcBorders>
              <w:right w:val="single" w:sz="18" w:space="0" w:color="9BBB59"/>
            </w:tcBorders>
            <w:shd w:val="clear" w:color="auto" w:fill="auto"/>
            <w:noWrap/>
            <w:vAlign w:val="center"/>
          </w:tcPr>
          <w:p w:rsidR="00C20C70" w:rsidRPr="00E36309" w:rsidRDefault="00C20C70" w:rsidP="00070E1F">
            <w:pPr>
              <w:rPr>
                <w:rFonts w:ascii="Times New Roman" w:hAnsi="Times New Roman"/>
                <w:sz w:val="20"/>
                <w:szCs w:val="20"/>
              </w:rPr>
            </w:pPr>
            <w:r w:rsidRPr="00E36309">
              <w:rPr>
                <w:rFonts w:ascii="Times New Roman" w:hAnsi="Times New Roman"/>
                <w:sz w:val="20"/>
                <w:szCs w:val="20"/>
              </w:rPr>
              <w:t>5.</w:t>
            </w:r>
          </w:p>
        </w:tc>
        <w:tc>
          <w:tcPr>
            <w:tcW w:w="6054" w:type="dxa"/>
            <w:tcBorders>
              <w:left w:val="single" w:sz="18" w:space="0" w:color="9BBB59"/>
              <w:right w:val="single" w:sz="18" w:space="0" w:color="9BBB59"/>
            </w:tcBorders>
            <w:shd w:val="clear" w:color="auto" w:fill="auto"/>
            <w:vAlign w:val="center"/>
          </w:tcPr>
          <w:p w:rsidR="00C20C70" w:rsidRPr="00E36309" w:rsidRDefault="00573FE6" w:rsidP="00B3532E">
            <w:pPr>
              <w:rPr>
                <w:rFonts w:ascii="Times New Roman" w:hAnsi="Times New Roman"/>
                <w:sz w:val="20"/>
                <w:szCs w:val="20"/>
                <w:lang w:val="de-AT"/>
              </w:rPr>
            </w:pPr>
            <w:r w:rsidRPr="00E36309">
              <w:rPr>
                <w:rFonts w:ascii="Times New Roman" w:hAnsi="Times New Roman"/>
                <w:sz w:val="20"/>
                <w:szCs w:val="20"/>
                <w:lang w:val="de-AT"/>
              </w:rPr>
              <w:t>TESARSTVO IN KROVSTVO POGLAJEN ROK POGLAJEN s.p.</w:t>
            </w:r>
          </w:p>
        </w:tc>
        <w:tc>
          <w:tcPr>
            <w:tcW w:w="2163" w:type="dxa"/>
            <w:tcBorders>
              <w:left w:val="single" w:sz="18" w:space="0" w:color="9BBB59"/>
              <w:right w:val="single" w:sz="18" w:space="0" w:color="9BBB59"/>
            </w:tcBorders>
            <w:shd w:val="clear" w:color="auto" w:fill="auto"/>
            <w:vAlign w:val="center"/>
          </w:tcPr>
          <w:p w:rsidR="00C20C70" w:rsidRPr="00E36309" w:rsidRDefault="00573FE6" w:rsidP="00B3532E">
            <w:pPr>
              <w:rPr>
                <w:rFonts w:ascii="Times New Roman" w:hAnsi="Times New Roman"/>
                <w:sz w:val="20"/>
                <w:szCs w:val="20"/>
                <w:lang w:val="en-US"/>
              </w:rPr>
            </w:pPr>
            <w:r w:rsidRPr="00E36309">
              <w:rPr>
                <w:rFonts w:ascii="Times New Roman" w:hAnsi="Times New Roman"/>
                <w:sz w:val="20"/>
                <w:szCs w:val="20"/>
                <w:lang w:val="en-US"/>
              </w:rPr>
              <w:t>Ručetna vas 17</w:t>
            </w:r>
          </w:p>
        </w:tc>
        <w:tc>
          <w:tcPr>
            <w:tcW w:w="1623" w:type="dxa"/>
            <w:tcBorders>
              <w:left w:val="single" w:sz="18" w:space="0" w:color="9BBB59"/>
              <w:right w:val="single" w:sz="18" w:space="0" w:color="9BBB59"/>
            </w:tcBorders>
            <w:shd w:val="clear" w:color="auto" w:fill="auto"/>
            <w:vAlign w:val="center"/>
          </w:tcPr>
          <w:p w:rsidR="00C20C70" w:rsidRPr="00E36309" w:rsidRDefault="00573FE6" w:rsidP="00070E1F">
            <w:pPr>
              <w:rPr>
                <w:rFonts w:ascii="Times New Roman" w:hAnsi="Times New Roman"/>
                <w:sz w:val="20"/>
                <w:szCs w:val="20"/>
              </w:rPr>
            </w:pPr>
            <w:r w:rsidRPr="00E36309">
              <w:rPr>
                <w:rFonts w:ascii="Times New Roman" w:hAnsi="Times New Roman"/>
                <w:sz w:val="20"/>
                <w:szCs w:val="20"/>
              </w:rPr>
              <w:t>Črnomelj</w:t>
            </w:r>
          </w:p>
        </w:tc>
        <w:tc>
          <w:tcPr>
            <w:tcW w:w="2208" w:type="dxa"/>
            <w:tcBorders>
              <w:left w:val="single" w:sz="18" w:space="0" w:color="9BBB59"/>
              <w:right w:val="single" w:sz="18" w:space="0" w:color="9BBB59"/>
            </w:tcBorders>
            <w:shd w:val="clear" w:color="auto" w:fill="auto"/>
            <w:noWrap/>
            <w:vAlign w:val="center"/>
          </w:tcPr>
          <w:p w:rsidR="00C20C70" w:rsidRPr="00E36309" w:rsidRDefault="00573FE6" w:rsidP="00B3532E">
            <w:pPr>
              <w:jc w:val="center"/>
              <w:rPr>
                <w:rFonts w:ascii="Times New Roman" w:hAnsi="Times New Roman"/>
                <w:bCs/>
                <w:sz w:val="20"/>
                <w:szCs w:val="20"/>
                <w:lang w:val="en-US"/>
              </w:rPr>
            </w:pPr>
            <w:r w:rsidRPr="00E36309">
              <w:rPr>
                <w:rFonts w:ascii="Times New Roman" w:hAnsi="Times New Roman"/>
                <w:bCs/>
                <w:sz w:val="20"/>
                <w:szCs w:val="20"/>
                <w:lang w:val="en-US"/>
              </w:rPr>
              <w:t>50.000,00</w:t>
            </w:r>
          </w:p>
        </w:tc>
        <w:tc>
          <w:tcPr>
            <w:tcW w:w="1985" w:type="dxa"/>
            <w:tcBorders>
              <w:left w:val="single" w:sz="18" w:space="0" w:color="9BBB59"/>
              <w:right w:val="single" w:sz="18" w:space="0" w:color="9BBB59"/>
            </w:tcBorders>
          </w:tcPr>
          <w:p w:rsidR="00C20C70" w:rsidRPr="00E36309" w:rsidRDefault="00573FE6" w:rsidP="00B3532E">
            <w:pPr>
              <w:jc w:val="center"/>
              <w:rPr>
                <w:rFonts w:ascii="Times New Roman" w:hAnsi="Times New Roman"/>
                <w:b/>
                <w:bCs/>
                <w:sz w:val="20"/>
                <w:szCs w:val="20"/>
                <w:lang w:val="en-US"/>
              </w:rPr>
            </w:pPr>
            <w:r w:rsidRPr="00E36309">
              <w:rPr>
                <w:rFonts w:ascii="Times New Roman" w:hAnsi="Times New Roman"/>
                <w:b/>
                <w:bCs/>
                <w:sz w:val="20"/>
                <w:szCs w:val="20"/>
                <w:lang w:val="en-US"/>
              </w:rPr>
              <w:t>Ni podpisal pogodbe</w:t>
            </w: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6.</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ŠPICA d.o.o.</w:t>
            </w:r>
          </w:p>
        </w:tc>
        <w:tc>
          <w:tcPr>
            <w:tcW w:w="2163"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 xml:space="preserve">Cesta XV. Brigade </w:t>
            </w:r>
          </w:p>
        </w:tc>
        <w:tc>
          <w:tcPr>
            <w:tcW w:w="1623" w:type="dxa"/>
            <w:tcBorders>
              <w:left w:val="single" w:sz="18" w:space="0" w:color="9BBB59"/>
              <w:right w:val="single" w:sz="18" w:space="0" w:color="9BBB59"/>
            </w:tcBorders>
            <w:shd w:val="clear" w:color="auto" w:fill="auto"/>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Metlika</w:t>
            </w:r>
          </w:p>
        </w:tc>
        <w:tc>
          <w:tcPr>
            <w:tcW w:w="2208" w:type="dxa"/>
            <w:tcBorders>
              <w:left w:val="single" w:sz="18" w:space="0" w:color="9BBB59"/>
              <w:right w:val="single" w:sz="18" w:space="0" w:color="9BBB59"/>
            </w:tcBorders>
            <w:shd w:val="clear" w:color="auto" w:fill="auto"/>
            <w:noWrap/>
            <w:vAlign w:val="center"/>
          </w:tcPr>
          <w:p w:rsidR="00573FE6" w:rsidRPr="00E36309" w:rsidRDefault="00573FE6" w:rsidP="00B3532E">
            <w:pPr>
              <w:jc w:val="center"/>
              <w:rPr>
                <w:rFonts w:ascii="Times New Roman" w:hAnsi="Times New Roman"/>
                <w:sz w:val="20"/>
                <w:szCs w:val="20"/>
              </w:rPr>
            </w:pPr>
            <w:r w:rsidRPr="00E36309">
              <w:rPr>
                <w:rFonts w:ascii="Times New Roman" w:hAnsi="Times New Roman"/>
                <w:sz w:val="20"/>
                <w:szCs w:val="20"/>
              </w:rPr>
              <w:t>46.715,40</w:t>
            </w:r>
          </w:p>
        </w:tc>
        <w:tc>
          <w:tcPr>
            <w:tcW w:w="1985" w:type="dxa"/>
            <w:tcBorders>
              <w:left w:val="single" w:sz="18" w:space="0" w:color="9BBB59"/>
              <w:right w:val="single" w:sz="18" w:space="0" w:color="9BBB59"/>
            </w:tcBorders>
          </w:tcPr>
          <w:p w:rsidR="00573FE6" w:rsidRPr="00E36309" w:rsidRDefault="00573FE6" w:rsidP="00B3532E">
            <w:pPr>
              <w:jc w:val="center"/>
              <w:rPr>
                <w:rFonts w:ascii="Times New Roman" w:hAnsi="Times New Roman"/>
                <w:b/>
                <w:bCs/>
                <w:sz w:val="20"/>
                <w:szCs w:val="20"/>
                <w:lang w:val="en-US"/>
              </w:rPr>
            </w:pP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7.</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Lipnik Tehnične vzmeti d.o.o.</w:t>
            </w:r>
          </w:p>
        </w:tc>
        <w:tc>
          <w:tcPr>
            <w:tcW w:w="2163"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Majer 14</w:t>
            </w:r>
          </w:p>
        </w:tc>
        <w:tc>
          <w:tcPr>
            <w:tcW w:w="1623" w:type="dxa"/>
            <w:tcBorders>
              <w:left w:val="single" w:sz="18" w:space="0" w:color="9BBB59"/>
              <w:right w:val="single" w:sz="18" w:space="0" w:color="9BBB59"/>
            </w:tcBorders>
            <w:shd w:val="clear" w:color="auto" w:fill="auto"/>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Črnomelj</w:t>
            </w:r>
          </w:p>
        </w:tc>
        <w:tc>
          <w:tcPr>
            <w:tcW w:w="2208" w:type="dxa"/>
            <w:tcBorders>
              <w:left w:val="single" w:sz="18" w:space="0" w:color="9BBB59"/>
              <w:right w:val="single" w:sz="18" w:space="0" w:color="9BBB59"/>
            </w:tcBorders>
            <w:shd w:val="clear" w:color="auto" w:fill="auto"/>
            <w:noWrap/>
            <w:vAlign w:val="center"/>
          </w:tcPr>
          <w:p w:rsidR="00573FE6" w:rsidRPr="00E36309" w:rsidRDefault="00573FE6" w:rsidP="00B3532E">
            <w:pPr>
              <w:jc w:val="center"/>
              <w:rPr>
                <w:rFonts w:ascii="Times New Roman" w:hAnsi="Times New Roman"/>
                <w:sz w:val="20"/>
                <w:szCs w:val="20"/>
              </w:rPr>
            </w:pPr>
            <w:r w:rsidRPr="00E36309">
              <w:rPr>
                <w:rFonts w:ascii="Times New Roman" w:hAnsi="Times New Roman"/>
                <w:sz w:val="20"/>
                <w:szCs w:val="20"/>
              </w:rPr>
              <w:t>49.500,00</w:t>
            </w:r>
          </w:p>
        </w:tc>
        <w:tc>
          <w:tcPr>
            <w:tcW w:w="1985" w:type="dxa"/>
            <w:tcBorders>
              <w:left w:val="single" w:sz="18" w:space="0" w:color="9BBB59"/>
              <w:right w:val="single" w:sz="18" w:space="0" w:color="9BBB59"/>
            </w:tcBorders>
          </w:tcPr>
          <w:p w:rsidR="00573FE6" w:rsidRPr="00E36309" w:rsidRDefault="00573FE6" w:rsidP="00B3532E">
            <w:pPr>
              <w:jc w:val="center"/>
              <w:rPr>
                <w:rFonts w:ascii="Times New Roman" w:hAnsi="Times New Roman"/>
                <w:b/>
                <w:bCs/>
                <w:sz w:val="20"/>
                <w:szCs w:val="20"/>
                <w:lang w:val="en-US"/>
              </w:rPr>
            </w:pP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8.</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STATUS podjetje za proizvodnjo, trgovina in storitve Metlika d.o.o.</w:t>
            </w:r>
          </w:p>
        </w:tc>
        <w:tc>
          <w:tcPr>
            <w:tcW w:w="2163"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Ulica Belokranjskega odreda 19</w:t>
            </w:r>
          </w:p>
        </w:tc>
        <w:tc>
          <w:tcPr>
            <w:tcW w:w="1623" w:type="dxa"/>
            <w:tcBorders>
              <w:left w:val="single" w:sz="18" w:space="0" w:color="9BBB59"/>
              <w:right w:val="single" w:sz="18" w:space="0" w:color="9BBB59"/>
            </w:tcBorders>
            <w:shd w:val="clear" w:color="auto" w:fill="auto"/>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Metlika</w:t>
            </w:r>
          </w:p>
        </w:tc>
        <w:tc>
          <w:tcPr>
            <w:tcW w:w="2208" w:type="dxa"/>
            <w:tcBorders>
              <w:left w:val="single" w:sz="18" w:space="0" w:color="9BBB59"/>
              <w:right w:val="single" w:sz="18" w:space="0" w:color="9BBB59"/>
            </w:tcBorders>
            <w:shd w:val="clear" w:color="auto" w:fill="auto"/>
            <w:noWrap/>
            <w:vAlign w:val="center"/>
          </w:tcPr>
          <w:p w:rsidR="00573FE6" w:rsidRPr="00E36309" w:rsidRDefault="00573FE6" w:rsidP="00B3532E">
            <w:pPr>
              <w:jc w:val="center"/>
              <w:rPr>
                <w:rFonts w:ascii="Times New Roman" w:hAnsi="Times New Roman"/>
                <w:sz w:val="20"/>
                <w:szCs w:val="20"/>
              </w:rPr>
            </w:pPr>
            <w:r w:rsidRPr="00E36309">
              <w:rPr>
                <w:rFonts w:ascii="Times New Roman" w:hAnsi="Times New Roman"/>
                <w:sz w:val="20"/>
                <w:szCs w:val="20"/>
              </w:rPr>
              <w:t>42.207,96</w:t>
            </w:r>
          </w:p>
        </w:tc>
        <w:tc>
          <w:tcPr>
            <w:tcW w:w="1985" w:type="dxa"/>
            <w:tcBorders>
              <w:left w:val="single" w:sz="18" w:space="0" w:color="9BBB59"/>
              <w:right w:val="single" w:sz="18" w:space="0" w:color="9BBB59"/>
            </w:tcBorders>
          </w:tcPr>
          <w:p w:rsidR="00573FE6" w:rsidRPr="00E36309" w:rsidRDefault="00573FE6" w:rsidP="00B3532E">
            <w:pPr>
              <w:jc w:val="center"/>
              <w:rPr>
                <w:rFonts w:ascii="Times New Roman" w:hAnsi="Times New Roman"/>
                <w:b/>
                <w:bCs/>
                <w:sz w:val="20"/>
                <w:szCs w:val="20"/>
                <w:lang w:val="en-US"/>
              </w:rPr>
            </w:pP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9.</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573FE6">
            <w:pPr>
              <w:rPr>
                <w:rFonts w:ascii="Times New Roman" w:hAnsi="Times New Roman"/>
                <w:sz w:val="20"/>
                <w:szCs w:val="20"/>
              </w:rPr>
            </w:pPr>
            <w:r w:rsidRPr="00E36309">
              <w:rPr>
                <w:rFonts w:ascii="Times New Roman" w:hAnsi="Times New Roman"/>
                <w:sz w:val="20"/>
                <w:szCs w:val="20"/>
              </w:rPr>
              <w:t>AVIKO, podjetje za proizvodnjo, obdelavo in projektiranje kovinskih</w:t>
            </w:r>
          </w:p>
          <w:p w:rsidR="00573FE6" w:rsidRPr="00E36309" w:rsidRDefault="00573FE6" w:rsidP="00573FE6">
            <w:pPr>
              <w:rPr>
                <w:rFonts w:ascii="Times New Roman" w:hAnsi="Times New Roman"/>
                <w:sz w:val="20"/>
                <w:szCs w:val="20"/>
              </w:rPr>
            </w:pPr>
            <w:r w:rsidRPr="00E36309">
              <w:rPr>
                <w:rFonts w:ascii="Times New Roman" w:hAnsi="Times New Roman"/>
                <w:sz w:val="20"/>
                <w:szCs w:val="20"/>
              </w:rPr>
              <w:t>izdelkov, d.o.o.</w:t>
            </w:r>
          </w:p>
        </w:tc>
        <w:tc>
          <w:tcPr>
            <w:tcW w:w="2163"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Dobliče 3</w:t>
            </w:r>
          </w:p>
        </w:tc>
        <w:tc>
          <w:tcPr>
            <w:tcW w:w="1623" w:type="dxa"/>
            <w:tcBorders>
              <w:left w:val="single" w:sz="18" w:space="0" w:color="9BBB59"/>
              <w:right w:val="single" w:sz="18" w:space="0" w:color="9BBB59"/>
            </w:tcBorders>
            <w:shd w:val="clear" w:color="auto" w:fill="auto"/>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Črnomelj</w:t>
            </w:r>
          </w:p>
        </w:tc>
        <w:tc>
          <w:tcPr>
            <w:tcW w:w="2208" w:type="dxa"/>
            <w:tcBorders>
              <w:left w:val="single" w:sz="18" w:space="0" w:color="9BBB59"/>
              <w:right w:val="single" w:sz="18" w:space="0" w:color="9BBB59"/>
            </w:tcBorders>
            <w:shd w:val="clear" w:color="auto" w:fill="auto"/>
            <w:noWrap/>
            <w:vAlign w:val="center"/>
          </w:tcPr>
          <w:p w:rsidR="00573FE6" w:rsidRPr="00E36309" w:rsidRDefault="00573FE6" w:rsidP="00B3532E">
            <w:pPr>
              <w:jc w:val="center"/>
              <w:rPr>
                <w:rFonts w:ascii="Times New Roman" w:hAnsi="Times New Roman"/>
                <w:sz w:val="20"/>
                <w:szCs w:val="20"/>
              </w:rPr>
            </w:pPr>
            <w:r w:rsidRPr="00E36309">
              <w:rPr>
                <w:rFonts w:ascii="Times New Roman" w:hAnsi="Times New Roman"/>
                <w:sz w:val="20"/>
                <w:szCs w:val="20"/>
              </w:rPr>
              <w:t>39.735,00</w:t>
            </w:r>
          </w:p>
        </w:tc>
        <w:tc>
          <w:tcPr>
            <w:tcW w:w="1985" w:type="dxa"/>
            <w:tcBorders>
              <w:left w:val="single" w:sz="18" w:space="0" w:color="9BBB59"/>
              <w:right w:val="single" w:sz="18" w:space="0" w:color="9BBB59"/>
            </w:tcBorders>
          </w:tcPr>
          <w:p w:rsidR="00573FE6" w:rsidRPr="00E36309" w:rsidRDefault="00573FE6" w:rsidP="00B3532E">
            <w:pPr>
              <w:jc w:val="center"/>
              <w:rPr>
                <w:rFonts w:ascii="Times New Roman" w:hAnsi="Times New Roman"/>
                <w:b/>
                <w:bCs/>
                <w:sz w:val="20"/>
                <w:szCs w:val="20"/>
                <w:lang w:val="en-US"/>
              </w:rPr>
            </w:pP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lastRenderedPageBreak/>
              <w:t>10.</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573FE6">
            <w:pPr>
              <w:rPr>
                <w:rFonts w:ascii="Times New Roman" w:hAnsi="Times New Roman"/>
                <w:sz w:val="20"/>
                <w:szCs w:val="20"/>
              </w:rPr>
            </w:pPr>
            <w:r w:rsidRPr="00E36309">
              <w:rPr>
                <w:rFonts w:ascii="Times New Roman" w:hAnsi="Times New Roman"/>
                <w:sz w:val="20"/>
                <w:szCs w:val="20"/>
              </w:rPr>
              <w:t>PAKLOG pakiranje in logistika d.o.o.</w:t>
            </w:r>
          </w:p>
        </w:tc>
        <w:tc>
          <w:tcPr>
            <w:tcW w:w="2163" w:type="dxa"/>
            <w:tcBorders>
              <w:left w:val="single" w:sz="18" w:space="0" w:color="9BBB59"/>
              <w:right w:val="single" w:sz="18" w:space="0" w:color="9BBB59"/>
            </w:tcBorders>
            <w:shd w:val="clear" w:color="auto" w:fill="auto"/>
            <w:vAlign w:val="center"/>
          </w:tcPr>
          <w:p w:rsidR="00573FE6" w:rsidRPr="00E36309" w:rsidRDefault="00573FE6" w:rsidP="00573FE6">
            <w:pPr>
              <w:rPr>
                <w:rFonts w:ascii="Times New Roman" w:hAnsi="Times New Roman"/>
                <w:sz w:val="20"/>
                <w:szCs w:val="20"/>
              </w:rPr>
            </w:pPr>
            <w:r w:rsidRPr="00E36309">
              <w:rPr>
                <w:rFonts w:ascii="Times New Roman" w:hAnsi="Times New Roman"/>
                <w:sz w:val="20"/>
                <w:szCs w:val="20"/>
              </w:rPr>
              <w:t>Kanižarica 101</w:t>
            </w:r>
          </w:p>
        </w:tc>
        <w:tc>
          <w:tcPr>
            <w:tcW w:w="1623" w:type="dxa"/>
            <w:tcBorders>
              <w:left w:val="single" w:sz="18" w:space="0" w:color="9BBB59"/>
              <w:right w:val="single" w:sz="18" w:space="0" w:color="9BBB59"/>
            </w:tcBorders>
            <w:shd w:val="clear" w:color="auto" w:fill="auto"/>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Črnomelj</w:t>
            </w:r>
          </w:p>
        </w:tc>
        <w:tc>
          <w:tcPr>
            <w:tcW w:w="2208" w:type="dxa"/>
            <w:tcBorders>
              <w:left w:val="single" w:sz="18" w:space="0" w:color="9BBB59"/>
              <w:right w:val="single" w:sz="18" w:space="0" w:color="9BBB59"/>
            </w:tcBorders>
            <w:shd w:val="clear" w:color="auto" w:fill="auto"/>
            <w:noWrap/>
            <w:vAlign w:val="center"/>
          </w:tcPr>
          <w:p w:rsidR="00573FE6" w:rsidRPr="00E36309" w:rsidRDefault="00573FE6" w:rsidP="00573FE6">
            <w:pPr>
              <w:jc w:val="center"/>
              <w:rPr>
                <w:rFonts w:ascii="Times New Roman" w:hAnsi="Times New Roman"/>
                <w:sz w:val="20"/>
                <w:szCs w:val="20"/>
              </w:rPr>
            </w:pPr>
            <w:r w:rsidRPr="00E36309">
              <w:rPr>
                <w:rFonts w:ascii="Times New Roman" w:hAnsi="Times New Roman"/>
                <w:sz w:val="20"/>
                <w:szCs w:val="20"/>
              </w:rPr>
              <w:t>50.000,00</w:t>
            </w:r>
          </w:p>
        </w:tc>
        <w:tc>
          <w:tcPr>
            <w:tcW w:w="1985" w:type="dxa"/>
            <w:tcBorders>
              <w:left w:val="single" w:sz="18" w:space="0" w:color="9BBB59"/>
              <w:right w:val="single" w:sz="18" w:space="0" w:color="9BBB59"/>
            </w:tcBorders>
          </w:tcPr>
          <w:p w:rsidR="00573FE6" w:rsidRPr="00E36309" w:rsidRDefault="00573FE6" w:rsidP="00B3532E">
            <w:pPr>
              <w:jc w:val="center"/>
              <w:rPr>
                <w:rFonts w:ascii="Times New Roman" w:hAnsi="Times New Roman"/>
                <w:b/>
                <w:bCs/>
                <w:sz w:val="20"/>
                <w:szCs w:val="20"/>
                <w:lang w:val="en-US"/>
              </w:rPr>
            </w:pP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11.</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573FE6">
            <w:pPr>
              <w:rPr>
                <w:rFonts w:ascii="Times New Roman" w:hAnsi="Times New Roman"/>
                <w:sz w:val="20"/>
                <w:szCs w:val="20"/>
              </w:rPr>
            </w:pPr>
            <w:r w:rsidRPr="00E36309">
              <w:rPr>
                <w:rFonts w:ascii="Times New Roman" w:hAnsi="Times New Roman"/>
                <w:sz w:val="20"/>
                <w:szCs w:val="20"/>
              </w:rPr>
              <w:t>GRADBENIŠTVO IN OSTALE STORITVE DIDOGRAD</w:t>
            </w:r>
          </w:p>
          <w:p w:rsidR="00573FE6" w:rsidRPr="00E36309" w:rsidRDefault="00573FE6" w:rsidP="00573FE6">
            <w:pPr>
              <w:rPr>
                <w:rFonts w:ascii="Times New Roman" w:hAnsi="Times New Roman"/>
                <w:sz w:val="20"/>
                <w:szCs w:val="20"/>
              </w:rPr>
            </w:pPr>
            <w:r w:rsidRPr="00E36309">
              <w:rPr>
                <w:rFonts w:ascii="Times New Roman" w:hAnsi="Times New Roman"/>
                <w:sz w:val="20"/>
                <w:szCs w:val="20"/>
              </w:rPr>
              <w:t>GREGOR DIDOVIČ S.P.</w:t>
            </w:r>
          </w:p>
        </w:tc>
        <w:tc>
          <w:tcPr>
            <w:tcW w:w="2163"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Podreber 11</w:t>
            </w:r>
          </w:p>
        </w:tc>
        <w:tc>
          <w:tcPr>
            <w:tcW w:w="1623" w:type="dxa"/>
            <w:tcBorders>
              <w:left w:val="single" w:sz="18" w:space="0" w:color="9BBB59"/>
              <w:right w:val="single" w:sz="18" w:space="0" w:color="9BBB59"/>
            </w:tcBorders>
            <w:shd w:val="clear" w:color="auto" w:fill="auto"/>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Semič</w:t>
            </w:r>
          </w:p>
        </w:tc>
        <w:tc>
          <w:tcPr>
            <w:tcW w:w="2208" w:type="dxa"/>
            <w:tcBorders>
              <w:left w:val="single" w:sz="18" w:space="0" w:color="9BBB59"/>
              <w:right w:val="single" w:sz="18" w:space="0" w:color="9BBB59"/>
            </w:tcBorders>
            <w:shd w:val="clear" w:color="auto" w:fill="auto"/>
            <w:noWrap/>
            <w:vAlign w:val="center"/>
          </w:tcPr>
          <w:p w:rsidR="00573FE6" w:rsidRPr="00E36309" w:rsidRDefault="00573FE6" w:rsidP="00B3532E">
            <w:pPr>
              <w:jc w:val="center"/>
              <w:rPr>
                <w:rFonts w:ascii="Times New Roman" w:hAnsi="Times New Roman"/>
                <w:sz w:val="20"/>
                <w:szCs w:val="20"/>
              </w:rPr>
            </w:pPr>
            <w:r w:rsidRPr="00E36309">
              <w:rPr>
                <w:rFonts w:ascii="Times New Roman" w:hAnsi="Times New Roman"/>
                <w:sz w:val="20"/>
                <w:szCs w:val="20"/>
              </w:rPr>
              <w:t>48.600,00</w:t>
            </w:r>
          </w:p>
        </w:tc>
        <w:tc>
          <w:tcPr>
            <w:tcW w:w="1985" w:type="dxa"/>
            <w:tcBorders>
              <w:left w:val="single" w:sz="18" w:space="0" w:color="9BBB59"/>
              <w:right w:val="single" w:sz="18" w:space="0" w:color="9BBB59"/>
            </w:tcBorders>
          </w:tcPr>
          <w:p w:rsidR="00573FE6" w:rsidRPr="00E36309" w:rsidRDefault="00573FE6" w:rsidP="00B3532E">
            <w:pPr>
              <w:jc w:val="center"/>
              <w:rPr>
                <w:rFonts w:ascii="Times New Roman" w:hAnsi="Times New Roman"/>
                <w:b/>
                <w:bCs/>
                <w:sz w:val="20"/>
                <w:szCs w:val="20"/>
                <w:lang w:val="en-US"/>
              </w:rPr>
            </w:pP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12.</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EDLES - Biparket d.o.o.</w:t>
            </w:r>
          </w:p>
        </w:tc>
        <w:tc>
          <w:tcPr>
            <w:tcW w:w="2163" w:type="dxa"/>
            <w:tcBorders>
              <w:left w:val="single" w:sz="18" w:space="0" w:color="9BBB59"/>
              <w:right w:val="single" w:sz="18" w:space="0" w:color="9BBB59"/>
            </w:tcBorders>
            <w:shd w:val="clear" w:color="auto" w:fill="auto"/>
            <w:vAlign w:val="center"/>
          </w:tcPr>
          <w:p w:rsidR="00573FE6" w:rsidRPr="00E36309" w:rsidRDefault="009F5F82" w:rsidP="00B3532E">
            <w:pPr>
              <w:rPr>
                <w:rFonts w:ascii="Times New Roman" w:hAnsi="Times New Roman"/>
                <w:sz w:val="20"/>
                <w:szCs w:val="20"/>
              </w:rPr>
            </w:pPr>
            <w:r w:rsidRPr="00E36309">
              <w:rPr>
                <w:rFonts w:ascii="Times New Roman" w:hAnsi="Times New Roman"/>
                <w:sz w:val="20"/>
                <w:szCs w:val="20"/>
              </w:rPr>
              <w:t>Podtabor 10</w:t>
            </w:r>
          </w:p>
        </w:tc>
        <w:tc>
          <w:tcPr>
            <w:tcW w:w="1623" w:type="dxa"/>
            <w:tcBorders>
              <w:left w:val="single" w:sz="18" w:space="0" w:color="9BBB59"/>
              <w:right w:val="single" w:sz="18" w:space="0" w:color="9BBB59"/>
            </w:tcBorders>
            <w:shd w:val="clear" w:color="auto" w:fill="auto"/>
            <w:vAlign w:val="center"/>
          </w:tcPr>
          <w:p w:rsidR="00573FE6" w:rsidRPr="00E36309" w:rsidRDefault="009F5F82" w:rsidP="00070E1F">
            <w:pPr>
              <w:rPr>
                <w:rFonts w:ascii="Times New Roman" w:hAnsi="Times New Roman"/>
                <w:sz w:val="20"/>
                <w:szCs w:val="20"/>
              </w:rPr>
            </w:pPr>
            <w:r w:rsidRPr="00E36309">
              <w:rPr>
                <w:rFonts w:ascii="Times New Roman" w:hAnsi="Times New Roman"/>
                <w:sz w:val="20"/>
                <w:szCs w:val="20"/>
              </w:rPr>
              <w:t>Struge</w:t>
            </w:r>
          </w:p>
        </w:tc>
        <w:tc>
          <w:tcPr>
            <w:tcW w:w="2208" w:type="dxa"/>
            <w:tcBorders>
              <w:left w:val="single" w:sz="18" w:space="0" w:color="9BBB59"/>
              <w:right w:val="single" w:sz="18" w:space="0" w:color="9BBB59"/>
            </w:tcBorders>
            <w:shd w:val="clear" w:color="auto" w:fill="auto"/>
            <w:noWrap/>
            <w:vAlign w:val="center"/>
          </w:tcPr>
          <w:p w:rsidR="00573FE6" w:rsidRPr="00E36309" w:rsidRDefault="009F5F82" w:rsidP="00B3532E">
            <w:pPr>
              <w:jc w:val="center"/>
              <w:rPr>
                <w:rFonts w:ascii="Times New Roman" w:hAnsi="Times New Roman"/>
                <w:sz w:val="20"/>
                <w:szCs w:val="20"/>
              </w:rPr>
            </w:pPr>
            <w:r w:rsidRPr="00E36309">
              <w:rPr>
                <w:rFonts w:ascii="Times New Roman" w:hAnsi="Times New Roman"/>
                <w:sz w:val="20"/>
                <w:szCs w:val="20"/>
              </w:rPr>
              <w:t>49.500,00</w:t>
            </w:r>
          </w:p>
        </w:tc>
        <w:tc>
          <w:tcPr>
            <w:tcW w:w="1985" w:type="dxa"/>
            <w:tcBorders>
              <w:left w:val="single" w:sz="18" w:space="0" w:color="9BBB59"/>
              <w:right w:val="single" w:sz="18" w:space="0" w:color="9BBB59"/>
            </w:tcBorders>
          </w:tcPr>
          <w:p w:rsidR="00573FE6" w:rsidRPr="00E36309" w:rsidRDefault="00573FE6" w:rsidP="00B3532E">
            <w:pPr>
              <w:jc w:val="center"/>
              <w:rPr>
                <w:rFonts w:ascii="Times New Roman" w:hAnsi="Times New Roman"/>
                <w:b/>
                <w:bCs/>
                <w:sz w:val="20"/>
                <w:szCs w:val="20"/>
                <w:lang w:val="en-US"/>
              </w:rPr>
            </w:pP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13.</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ANIS TREND d.o.o.</w:t>
            </w:r>
          </w:p>
        </w:tc>
        <w:tc>
          <w:tcPr>
            <w:tcW w:w="2163" w:type="dxa"/>
            <w:tcBorders>
              <w:left w:val="single" w:sz="18" w:space="0" w:color="9BBB59"/>
              <w:right w:val="single" w:sz="18" w:space="0" w:color="9BBB59"/>
            </w:tcBorders>
            <w:shd w:val="clear" w:color="auto" w:fill="auto"/>
            <w:vAlign w:val="center"/>
          </w:tcPr>
          <w:p w:rsidR="00573FE6" w:rsidRPr="00E36309" w:rsidRDefault="009F5F82" w:rsidP="00B3532E">
            <w:pPr>
              <w:rPr>
                <w:rFonts w:ascii="Times New Roman" w:hAnsi="Times New Roman"/>
                <w:sz w:val="20"/>
                <w:szCs w:val="20"/>
              </w:rPr>
            </w:pPr>
            <w:r w:rsidRPr="00E36309">
              <w:rPr>
                <w:rFonts w:ascii="Times New Roman" w:hAnsi="Times New Roman"/>
                <w:sz w:val="20"/>
                <w:szCs w:val="20"/>
              </w:rPr>
              <w:t>Mali Log 2a</w:t>
            </w:r>
          </w:p>
        </w:tc>
        <w:tc>
          <w:tcPr>
            <w:tcW w:w="1623" w:type="dxa"/>
            <w:tcBorders>
              <w:left w:val="single" w:sz="18" w:space="0" w:color="9BBB59"/>
              <w:right w:val="single" w:sz="18" w:space="0" w:color="9BBB59"/>
            </w:tcBorders>
            <w:shd w:val="clear" w:color="auto" w:fill="auto"/>
            <w:vAlign w:val="center"/>
          </w:tcPr>
          <w:p w:rsidR="00573FE6" w:rsidRPr="00E36309" w:rsidRDefault="009F5F82" w:rsidP="00070E1F">
            <w:pPr>
              <w:rPr>
                <w:rFonts w:ascii="Times New Roman" w:hAnsi="Times New Roman"/>
                <w:sz w:val="20"/>
                <w:szCs w:val="20"/>
              </w:rPr>
            </w:pPr>
            <w:r w:rsidRPr="00E36309">
              <w:rPr>
                <w:rFonts w:ascii="Times New Roman" w:hAnsi="Times New Roman"/>
                <w:sz w:val="20"/>
                <w:szCs w:val="20"/>
              </w:rPr>
              <w:t>Loški Potok</w:t>
            </w:r>
          </w:p>
        </w:tc>
        <w:tc>
          <w:tcPr>
            <w:tcW w:w="2208" w:type="dxa"/>
            <w:tcBorders>
              <w:left w:val="single" w:sz="18" w:space="0" w:color="9BBB59"/>
              <w:right w:val="single" w:sz="18" w:space="0" w:color="9BBB59"/>
            </w:tcBorders>
            <w:shd w:val="clear" w:color="auto" w:fill="auto"/>
            <w:noWrap/>
            <w:vAlign w:val="center"/>
          </w:tcPr>
          <w:p w:rsidR="00573FE6" w:rsidRPr="00E36309" w:rsidRDefault="009F5F82" w:rsidP="00B3532E">
            <w:pPr>
              <w:jc w:val="center"/>
              <w:rPr>
                <w:rFonts w:ascii="Times New Roman" w:hAnsi="Times New Roman"/>
                <w:sz w:val="20"/>
                <w:szCs w:val="20"/>
              </w:rPr>
            </w:pPr>
            <w:r w:rsidRPr="00E36309">
              <w:rPr>
                <w:rFonts w:ascii="Times New Roman" w:hAnsi="Times New Roman"/>
                <w:sz w:val="20"/>
                <w:szCs w:val="20"/>
              </w:rPr>
              <w:t>40.247,55</w:t>
            </w:r>
          </w:p>
        </w:tc>
        <w:tc>
          <w:tcPr>
            <w:tcW w:w="1985" w:type="dxa"/>
            <w:tcBorders>
              <w:left w:val="single" w:sz="18" w:space="0" w:color="9BBB59"/>
              <w:right w:val="single" w:sz="18" w:space="0" w:color="9BBB59"/>
            </w:tcBorders>
          </w:tcPr>
          <w:p w:rsidR="00573FE6" w:rsidRPr="00E36309" w:rsidRDefault="00573FE6" w:rsidP="00B3532E">
            <w:pPr>
              <w:jc w:val="center"/>
              <w:rPr>
                <w:rFonts w:ascii="Times New Roman" w:hAnsi="Times New Roman"/>
                <w:b/>
                <w:bCs/>
                <w:sz w:val="20"/>
                <w:szCs w:val="20"/>
                <w:lang w:val="en-US"/>
              </w:rPr>
            </w:pPr>
          </w:p>
        </w:tc>
      </w:tr>
      <w:tr w:rsidR="00573FE6" w:rsidRPr="00E36309" w:rsidTr="00614F77">
        <w:trPr>
          <w:trHeight w:val="350"/>
        </w:trPr>
        <w:tc>
          <w:tcPr>
            <w:tcW w:w="426" w:type="dxa"/>
            <w:tcBorders>
              <w:right w:val="single" w:sz="18" w:space="0" w:color="9BBB59"/>
            </w:tcBorders>
            <w:shd w:val="clear" w:color="auto" w:fill="auto"/>
            <w:noWrap/>
            <w:vAlign w:val="center"/>
          </w:tcPr>
          <w:p w:rsidR="00573FE6" w:rsidRPr="00E36309" w:rsidRDefault="00573FE6" w:rsidP="00070E1F">
            <w:pPr>
              <w:rPr>
                <w:rFonts w:ascii="Times New Roman" w:hAnsi="Times New Roman"/>
                <w:sz w:val="20"/>
                <w:szCs w:val="20"/>
              </w:rPr>
            </w:pPr>
            <w:r w:rsidRPr="00E36309">
              <w:rPr>
                <w:rFonts w:ascii="Times New Roman" w:hAnsi="Times New Roman"/>
                <w:sz w:val="20"/>
                <w:szCs w:val="20"/>
              </w:rPr>
              <w:t>14.</w:t>
            </w:r>
          </w:p>
        </w:tc>
        <w:tc>
          <w:tcPr>
            <w:tcW w:w="6054"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r w:rsidRPr="00E36309">
              <w:rPr>
                <w:rFonts w:ascii="Times New Roman" w:hAnsi="Times New Roman"/>
                <w:sz w:val="20"/>
                <w:szCs w:val="20"/>
              </w:rPr>
              <w:t>Kovan d.o.o.</w:t>
            </w:r>
          </w:p>
        </w:tc>
        <w:tc>
          <w:tcPr>
            <w:tcW w:w="2163" w:type="dxa"/>
            <w:tcBorders>
              <w:left w:val="single" w:sz="18" w:space="0" w:color="9BBB59"/>
              <w:right w:val="single" w:sz="18" w:space="0" w:color="9BBB59"/>
            </w:tcBorders>
            <w:shd w:val="clear" w:color="auto" w:fill="auto"/>
            <w:vAlign w:val="center"/>
          </w:tcPr>
          <w:p w:rsidR="00573FE6" w:rsidRPr="00E36309" w:rsidRDefault="00573FE6" w:rsidP="00B3532E">
            <w:pPr>
              <w:rPr>
                <w:rFonts w:ascii="Times New Roman" w:hAnsi="Times New Roman"/>
                <w:sz w:val="20"/>
                <w:szCs w:val="20"/>
              </w:rPr>
            </w:pPr>
          </w:p>
        </w:tc>
        <w:tc>
          <w:tcPr>
            <w:tcW w:w="1623" w:type="dxa"/>
            <w:tcBorders>
              <w:left w:val="single" w:sz="18" w:space="0" w:color="9BBB59"/>
              <w:right w:val="single" w:sz="18" w:space="0" w:color="9BBB59"/>
            </w:tcBorders>
            <w:shd w:val="clear" w:color="auto" w:fill="auto"/>
            <w:vAlign w:val="center"/>
          </w:tcPr>
          <w:p w:rsidR="00573FE6" w:rsidRPr="00E36309" w:rsidRDefault="00B11375" w:rsidP="00070E1F">
            <w:pPr>
              <w:rPr>
                <w:rFonts w:ascii="Times New Roman" w:hAnsi="Times New Roman"/>
                <w:sz w:val="20"/>
                <w:szCs w:val="20"/>
              </w:rPr>
            </w:pPr>
            <w:r w:rsidRPr="00E36309">
              <w:rPr>
                <w:rFonts w:ascii="Times New Roman" w:hAnsi="Times New Roman"/>
                <w:sz w:val="20"/>
                <w:szCs w:val="20"/>
              </w:rPr>
              <w:t>Kočevje</w:t>
            </w:r>
          </w:p>
        </w:tc>
        <w:tc>
          <w:tcPr>
            <w:tcW w:w="2208" w:type="dxa"/>
            <w:tcBorders>
              <w:left w:val="single" w:sz="18" w:space="0" w:color="9BBB59"/>
              <w:right w:val="single" w:sz="18" w:space="0" w:color="9BBB59"/>
            </w:tcBorders>
            <w:shd w:val="clear" w:color="auto" w:fill="auto"/>
            <w:noWrap/>
            <w:vAlign w:val="center"/>
          </w:tcPr>
          <w:p w:rsidR="00573FE6" w:rsidRPr="00E36309" w:rsidRDefault="009F5F82" w:rsidP="00B3532E">
            <w:pPr>
              <w:jc w:val="center"/>
              <w:rPr>
                <w:rFonts w:ascii="Times New Roman" w:hAnsi="Times New Roman"/>
                <w:sz w:val="20"/>
                <w:szCs w:val="20"/>
              </w:rPr>
            </w:pPr>
            <w:r w:rsidRPr="00E36309">
              <w:rPr>
                <w:rFonts w:ascii="Times New Roman" w:hAnsi="Times New Roman"/>
                <w:sz w:val="20"/>
                <w:szCs w:val="20"/>
              </w:rPr>
              <w:t>48.100,09</w:t>
            </w:r>
          </w:p>
        </w:tc>
        <w:tc>
          <w:tcPr>
            <w:tcW w:w="1985" w:type="dxa"/>
            <w:tcBorders>
              <w:left w:val="single" w:sz="18" w:space="0" w:color="9BBB59"/>
              <w:right w:val="single" w:sz="18" w:space="0" w:color="9BBB59"/>
            </w:tcBorders>
          </w:tcPr>
          <w:p w:rsidR="00573FE6" w:rsidRPr="00E36309" w:rsidRDefault="009F5F82" w:rsidP="00B3532E">
            <w:pPr>
              <w:jc w:val="center"/>
              <w:rPr>
                <w:rFonts w:ascii="Times New Roman" w:hAnsi="Times New Roman"/>
                <w:b/>
                <w:bCs/>
                <w:sz w:val="20"/>
                <w:szCs w:val="20"/>
                <w:lang w:val="en-US"/>
              </w:rPr>
            </w:pPr>
            <w:r w:rsidRPr="00E36309">
              <w:rPr>
                <w:rFonts w:ascii="Times New Roman" w:hAnsi="Times New Roman"/>
                <w:b/>
                <w:bCs/>
                <w:sz w:val="20"/>
                <w:szCs w:val="20"/>
                <w:lang w:val="en-US"/>
              </w:rPr>
              <w:t>Ni podpisal pogodbe</w:t>
            </w:r>
          </w:p>
        </w:tc>
      </w:tr>
      <w:tr w:rsidR="00C20C70" w:rsidRPr="00E36309" w:rsidTr="00614F77">
        <w:trPr>
          <w:trHeight w:val="350"/>
        </w:trPr>
        <w:tc>
          <w:tcPr>
            <w:tcW w:w="426" w:type="dxa"/>
            <w:tcBorders>
              <w:right w:val="single" w:sz="18" w:space="0" w:color="9BBB59"/>
            </w:tcBorders>
            <w:shd w:val="clear" w:color="auto" w:fill="auto"/>
            <w:noWrap/>
            <w:vAlign w:val="center"/>
            <w:hideMark/>
          </w:tcPr>
          <w:p w:rsidR="00C20C70" w:rsidRPr="00E36309" w:rsidRDefault="00573FE6" w:rsidP="00070E1F">
            <w:pPr>
              <w:rPr>
                <w:rFonts w:ascii="Times New Roman" w:hAnsi="Times New Roman"/>
                <w:sz w:val="20"/>
                <w:szCs w:val="20"/>
              </w:rPr>
            </w:pPr>
            <w:r w:rsidRPr="00E36309">
              <w:rPr>
                <w:rFonts w:ascii="Times New Roman" w:hAnsi="Times New Roman"/>
                <w:sz w:val="20"/>
                <w:szCs w:val="20"/>
              </w:rPr>
              <w:t>15.</w:t>
            </w:r>
          </w:p>
        </w:tc>
        <w:tc>
          <w:tcPr>
            <w:tcW w:w="6054" w:type="dxa"/>
            <w:tcBorders>
              <w:left w:val="single" w:sz="18" w:space="0" w:color="9BBB59"/>
              <w:right w:val="single" w:sz="18" w:space="0" w:color="9BBB59"/>
            </w:tcBorders>
            <w:shd w:val="clear" w:color="auto" w:fill="auto"/>
            <w:vAlign w:val="center"/>
            <w:hideMark/>
          </w:tcPr>
          <w:p w:rsidR="00C20C70" w:rsidRPr="00E36309" w:rsidRDefault="00573FE6" w:rsidP="00B3532E">
            <w:pPr>
              <w:rPr>
                <w:rFonts w:ascii="Times New Roman" w:hAnsi="Times New Roman"/>
                <w:sz w:val="20"/>
                <w:szCs w:val="20"/>
              </w:rPr>
            </w:pPr>
            <w:r w:rsidRPr="00E36309">
              <w:rPr>
                <w:rFonts w:ascii="Times New Roman" w:hAnsi="Times New Roman"/>
                <w:sz w:val="20"/>
                <w:szCs w:val="20"/>
              </w:rPr>
              <w:t>STAVBO POHIŠTVO BKM DUŠAN BEZEK s.p.</w:t>
            </w:r>
          </w:p>
        </w:tc>
        <w:tc>
          <w:tcPr>
            <w:tcW w:w="2163" w:type="dxa"/>
            <w:tcBorders>
              <w:left w:val="single" w:sz="18" w:space="0" w:color="9BBB59"/>
              <w:right w:val="single" w:sz="18" w:space="0" w:color="9BBB59"/>
            </w:tcBorders>
            <w:shd w:val="clear" w:color="auto" w:fill="auto"/>
            <w:vAlign w:val="center"/>
            <w:hideMark/>
          </w:tcPr>
          <w:p w:rsidR="00C20C70" w:rsidRPr="00E36309" w:rsidRDefault="00573FE6" w:rsidP="00B3532E">
            <w:pPr>
              <w:rPr>
                <w:rFonts w:ascii="Times New Roman" w:hAnsi="Times New Roman"/>
                <w:sz w:val="20"/>
                <w:szCs w:val="20"/>
              </w:rPr>
            </w:pPr>
            <w:r w:rsidRPr="00E36309">
              <w:rPr>
                <w:rFonts w:ascii="Times New Roman" w:hAnsi="Times New Roman"/>
                <w:sz w:val="20"/>
                <w:szCs w:val="20"/>
              </w:rPr>
              <w:t>Vrtača 15</w:t>
            </w:r>
          </w:p>
        </w:tc>
        <w:tc>
          <w:tcPr>
            <w:tcW w:w="1623" w:type="dxa"/>
            <w:tcBorders>
              <w:left w:val="single" w:sz="18" w:space="0" w:color="9BBB59"/>
              <w:right w:val="single" w:sz="18" w:space="0" w:color="9BBB59"/>
            </w:tcBorders>
            <w:shd w:val="clear" w:color="auto" w:fill="auto"/>
            <w:vAlign w:val="center"/>
            <w:hideMark/>
          </w:tcPr>
          <w:p w:rsidR="00C20C70" w:rsidRPr="00E36309" w:rsidRDefault="00573FE6" w:rsidP="00070E1F">
            <w:pPr>
              <w:rPr>
                <w:rFonts w:ascii="Times New Roman" w:hAnsi="Times New Roman"/>
                <w:sz w:val="20"/>
                <w:szCs w:val="20"/>
              </w:rPr>
            </w:pPr>
            <w:r w:rsidRPr="00E36309">
              <w:rPr>
                <w:rFonts w:ascii="Times New Roman" w:hAnsi="Times New Roman"/>
                <w:sz w:val="20"/>
                <w:szCs w:val="20"/>
              </w:rPr>
              <w:t>Semič</w:t>
            </w:r>
          </w:p>
        </w:tc>
        <w:tc>
          <w:tcPr>
            <w:tcW w:w="2208" w:type="dxa"/>
            <w:tcBorders>
              <w:left w:val="single" w:sz="18" w:space="0" w:color="9BBB59"/>
              <w:right w:val="single" w:sz="18" w:space="0" w:color="9BBB59"/>
            </w:tcBorders>
            <w:shd w:val="clear" w:color="auto" w:fill="auto"/>
            <w:noWrap/>
            <w:vAlign w:val="center"/>
            <w:hideMark/>
          </w:tcPr>
          <w:p w:rsidR="00C20C70" w:rsidRPr="00E36309" w:rsidRDefault="00573FE6" w:rsidP="00B3532E">
            <w:pPr>
              <w:jc w:val="center"/>
              <w:rPr>
                <w:rFonts w:ascii="Times New Roman" w:hAnsi="Times New Roman"/>
                <w:sz w:val="20"/>
                <w:szCs w:val="20"/>
              </w:rPr>
            </w:pPr>
            <w:r w:rsidRPr="00E36309">
              <w:rPr>
                <w:rFonts w:ascii="Times New Roman" w:hAnsi="Times New Roman"/>
                <w:sz w:val="20"/>
                <w:szCs w:val="20"/>
              </w:rPr>
              <w:t>35.037,90</w:t>
            </w:r>
          </w:p>
        </w:tc>
        <w:tc>
          <w:tcPr>
            <w:tcW w:w="1985" w:type="dxa"/>
            <w:tcBorders>
              <w:left w:val="single" w:sz="18" w:space="0" w:color="9BBB59"/>
              <w:right w:val="single" w:sz="18" w:space="0" w:color="9BBB59"/>
            </w:tcBorders>
          </w:tcPr>
          <w:p w:rsidR="00C20C70" w:rsidRPr="00E36309" w:rsidRDefault="00C20C70" w:rsidP="00B3532E">
            <w:pPr>
              <w:jc w:val="center"/>
              <w:rPr>
                <w:rFonts w:ascii="Times New Roman" w:hAnsi="Times New Roman"/>
                <w:b/>
                <w:bCs/>
                <w:sz w:val="20"/>
                <w:szCs w:val="20"/>
                <w:lang w:val="en-US"/>
              </w:rPr>
            </w:pPr>
          </w:p>
        </w:tc>
      </w:tr>
      <w:tr w:rsidR="00C20C70" w:rsidRPr="00E36309" w:rsidTr="00614F77">
        <w:trPr>
          <w:trHeight w:val="287"/>
        </w:trPr>
        <w:tc>
          <w:tcPr>
            <w:tcW w:w="426" w:type="dxa"/>
            <w:tcBorders>
              <w:top w:val="single" w:sz="18" w:space="0" w:color="9BBB59"/>
            </w:tcBorders>
            <w:shd w:val="clear" w:color="auto" w:fill="EAF1DD"/>
            <w:noWrap/>
            <w:vAlign w:val="center"/>
            <w:hideMark/>
          </w:tcPr>
          <w:p w:rsidR="00C20C70" w:rsidRPr="00E36309" w:rsidRDefault="00C20C70" w:rsidP="00070E1F">
            <w:pPr>
              <w:rPr>
                <w:rFonts w:ascii="Times New Roman" w:hAnsi="Times New Roman"/>
                <w:b/>
                <w:sz w:val="20"/>
                <w:szCs w:val="20"/>
              </w:rPr>
            </w:pPr>
          </w:p>
        </w:tc>
        <w:tc>
          <w:tcPr>
            <w:tcW w:w="6054" w:type="dxa"/>
            <w:tcBorders>
              <w:top w:val="single" w:sz="18" w:space="0" w:color="9BBB59"/>
            </w:tcBorders>
            <w:shd w:val="clear" w:color="auto" w:fill="EAF1DD"/>
            <w:vAlign w:val="center"/>
            <w:hideMark/>
          </w:tcPr>
          <w:p w:rsidR="00C20C70" w:rsidRPr="00E36309" w:rsidRDefault="00C20C70" w:rsidP="00070E1F">
            <w:pPr>
              <w:rPr>
                <w:rFonts w:ascii="Times New Roman" w:hAnsi="Times New Roman"/>
                <w:b/>
                <w:sz w:val="20"/>
                <w:szCs w:val="20"/>
              </w:rPr>
            </w:pPr>
            <w:r w:rsidRPr="00E36309">
              <w:rPr>
                <w:rFonts w:ascii="Times New Roman" w:hAnsi="Times New Roman"/>
                <w:b/>
                <w:sz w:val="20"/>
                <w:szCs w:val="20"/>
              </w:rPr>
              <w:t>Vsi projekti skupaj</w:t>
            </w:r>
          </w:p>
        </w:tc>
        <w:tc>
          <w:tcPr>
            <w:tcW w:w="2163" w:type="dxa"/>
            <w:tcBorders>
              <w:top w:val="single" w:sz="18" w:space="0" w:color="9BBB59"/>
            </w:tcBorders>
            <w:shd w:val="clear" w:color="auto" w:fill="EAF1DD"/>
            <w:vAlign w:val="center"/>
            <w:hideMark/>
          </w:tcPr>
          <w:p w:rsidR="00C20C70" w:rsidRPr="00E36309" w:rsidRDefault="00C20C70" w:rsidP="00070E1F">
            <w:pPr>
              <w:rPr>
                <w:rFonts w:ascii="Times New Roman" w:hAnsi="Times New Roman"/>
                <w:b/>
                <w:sz w:val="20"/>
                <w:szCs w:val="20"/>
              </w:rPr>
            </w:pPr>
          </w:p>
        </w:tc>
        <w:tc>
          <w:tcPr>
            <w:tcW w:w="1623" w:type="dxa"/>
            <w:tcBorders>
              <w:top w:val="single" w:sz="18" w:space="0" w:color="9BBB59"/>
            </w:tcBorders>
            <w:shd w:val="clear" w:color="auto" w:fill="EAF1DD"/>
            <w:vAlign w:val="center"/>
            <w:hideMark/>
          </w:tcPr>
          <w:p w:rsidR="00C20C70" w:rsidRPr="00E36309" w:rsidRDefault="00C20C70" w:rsidP="00070E1F">
            <w:pPr>
              <w:rPr>
                <w:rFonts w:ascii="Times New Roman" w:hAnsi="Times New Roman"/>
                <w:b/>
                <w:sz w:val="20"/>
                <w:szCs w:val="20"/>
              </w:rPr>
            </w:pPr>
          </w:p>
        </w:tc>
        <w:tc>
          <w:tcPr>
            <w:tcW w:w="2208" w:type="dxa"/>
            <w:tcBorders>
              <w:top w:val="single" w:sz="18" w:space="0" w:color="9BBB59"/>
            </w:tcBorders>
            <w:shd w:val="clear" w:color="auto" w:fill="EAF1DD"/>
            <w:noWrap/>
            <w:vAlign w:val="center"/>
            <w:hideMark/>
          </w:tcPr>
          <w:p w:rsidR="00C20C70" w:rsidRPr="00E36309" w:rsidRDefault="009F5F82" w:rsidP="00070E1F">
            <w:pPr>
              <w:jc w:val="center"/>
              <w:rPr>
                <w:rFonts w:ascii="Times New Roman" w:hAnsi="Times New Roman"/>
                <w:b/>
                <w:sz w:val="20"/>
                <w:szCs w:val="20"/>
              </w:rPr>
            </w:pPr>
            <w:r w:rsidRPr="00E36309">
              <w:rPr>
                <w:rFonts w:ascii="Times New Roman" w:hAnsi="Times New Roman"/>
                <w:b/>
                <w:sz w:val="20"/>
                <w:szCs w:val="20"/>
              </w:rPr>
              <w:t>670.000,00</w:t>
            </w:r>
          </w:p>
        </w:tc>
        <w:tc>
          <w:tcPr>
            <w:tcW w:w="1985" w:type="dxa"/>
            <w:tcBorders>
              <w:top w:val="single" w:sz="18" w:space="0" w:color="9BBB59"/>
            </w:tcBorders>
            <w:shd w:val="clear" w:color="auto" w:fill="EAF1DD"/>
          </w:tcPr>
          <w:p w:rsidR="00C20C70" w:rsidRPr="00E36309" w:rsidRDefault="00C20C70" w:rsidP="00070E1F">
            <w:pPr>
              <w:jc w:val="center"/>
              <w:rPr>
                <w:rFonts w:ascii="Times New Roman" w:hAnsi="Times New Roman"/>
                <w:b/>
                <w:sz w:val="20"/>
                <w:szCs w:val="20"/>
              </w:rPr>
            </w:pPr>
          </w:p>
        </w:tc>
      </w:tr>
    </w:tbl>
    <w:p w:rsidR="004E392D" w:rsidRPr="00E36309" w:rsidRDefault="004E392D" w:rsidP="00070E1F">
      <w:pPr>
        <w:widowControl w:val="0"/>
        <w:suppressAutoHyphens/>
        <w:autoSpaceDE w:val="0"/>
        <w:autoSpaceDN w:val="0"/>
        <w:adjustRightInd w:val="0"/>
        <w:jc w:val="both"/>
        <w:rPr>
          <w:rFonts w:ascii="Times New Roman" w:hAnsi="Times New Roman"/>
          <w:bCs/>
          <w:sz w:val="20"/>
          <w:szCs w:val="20"/>
        </w:rPr>
      </w:pPr>
      <w:r w:rsidRPr="00E36309">
        <w:rPr>
          <w:rFonts w:ascii="Times New Roman" w:hAnsi="Times New Roman"/>
          <w:bCs/>
          <w:sz w:val="20"/>
          <w:szCs w:val="20"/>
        </w:rPr>
        <w:t>Vir:</w:t>
      </w:r>
      <w:r w:rsidR="00C60F83" w:rsidRPr="00E36309">
        <w:rPr>
          <w:rFonts w:ascii="Times New Roman" w:hAnsi="Times New Roman"/>
          <w:bCs/>
          <w:sz w:val="20"/>
          <w:szCs w:val="20"/>
        </w:rPr>
        <w:t xml:space="preserve"> </w:t>
      </w:r>
      <w:r w:rsidRPr="00E36309">
        <w:rPr>
          <w:rFonts w:ascii="Times New Roman" w:hAnsi="Times New Roman"/>
          <w:bCs/>
          <w:sz w:val="20"/>
          <w:szCs w:val="20"/>
        </w:rPr>
        <w:t>MGRT</w:t>
      </w:r>
    </w:p>
    <w:p w:rsidR="003A1672" w:rsidRPr="00E36309" w:rsidRDefault="003A1672" w:rsidP="00070E1F">
      <w:pPr>
        <w:widowControl w:val="0"/>
        <w:suppressAutoHyphens/>
        <w:autoSpaceDE w:val="0"/>
        <w:autoSpaceDN w:val="0"/>
        <w:adjustRightInd w:val="0"/>
        <w:jc w:val="both"/>
        <w:rPr>
          <w:rFonts w:ascii="Times New Roman" w:hAnsi="Times New Roman"/>
          <w:bCs/>
        </w:rPr>
      </w:pPr>
    </w:p>
    <w:p w:rsidR="00265C8E" w:rsidRPr="00E36309" w:rsidRDefault="00265C8E"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 xml:space="preserve">Sredstva v višini 98.100,00 so ostala nerazporejena. </w:t>
      </w:r>
      <w:r w:rsidR="007B6DC9" w:rsidRPr="00E36309">
        <w:rPr>
          <w:rFonts w:ascii="Times New Roman" w:hAnsi="Times New Roman"/>
          <w:bCs/>
        </w:rPr>
        <w:t>S 13</w:t>
      </w:r>
      <w:r w:rsidRPr="00E36309">
        <w:rPr>
          <w:rFonts w:ascii="Times New Roman" w:hAnsi="Times New Roman"/>
          <w:bCs/>
        </w:rPr>
        <w:t xml:space="preserve"> projekti, ki se bodo izvajali, bo skupno ustvarjenih 29 novih delovnih mest in dodatno </w:t>
      </w:r>
      <w:r w:rsidR="007B6DC9" w:rsidRPr="00E36309">
        <w:rPr>
          <w:rFonts w:ascii="Times New Roman" w:hAnsi="Times New Roman"/>
          <w:bCs/>
        </w:rPr>
        <w:t>12</w:t>
      </w:r>
      <w:r w:rsidRPr="00E36309">
        <w:rPr>
          <w:rFonts w:ascii="Times New Roman" w:hAnsi="Times New Roman"/>
          <w:bCs/>
        </w:rPr>
        <w:t xml:space="preserve"> ležišč v turističnih objektih.</w:t>
      </w:r>
    </w:p>
    <w:p w:rsidR="003A1672" w:rsidRPr="00E36309" w:rsidRDefault="003A1672" w:rsidP="00070E1F">
      <w:pPr>
        <w:widowControl w:val="0"/>
        <w:suppressAutoHyphens/>
        <w:autoSpaceDE w:val="0"/>
        <w:autoSpaceDN w:val="0"/>
        <w:adjustRightInd w:val="0"/>
        <w:jc w:val="both"/>
        <w:rPr>
          <w:rFonts w:ascii="Times New Roman" w:hAnsi="Times New Roman"/>
          <w:bCs/>
          <w:sz w:val="24"/>
          <w:szCs w:val="24"/>
        </w:rPr>
      </w:pPr>
    </w:p>
    <w:p w:rsidR="003A1672" w:rsidRPr="00E36309" w:rsidRDefault="003A1672" w:rsidP="00070E1F">
      <w:pPr>
        <w:widowControl w:val="0"/>
        <w:suppressAutoHyphens/>
        <w:autoSpaceDE w:val="0"/>
        <w:autoSpaceDN w:val="0"/>
        <w:adjustRightInd w:val="0"/>
        <w:jc w:val="both"/>
        <w:rPr>
          <w:rFonts w:ascii="Times New Roman" w:hAnsi="Times New Roman"/>
          <w:bCs/>
          <w:sz w:val="24"/>
          <w:szCs w:val="24"/>
        </w:rPr>
      </w:pPr>
    </w:p>
    <w:p w:rsidR="004E392D" w:rsidRPr="00E36309" w:rsidRDefault="00C73E25" w:rsidP="00C73E25">
      <w:pPr>
        <w:pStyle w:val="Napis"/>
        <w:rPr>
          <w:bCs w:val="0"/>
          <w:color w:val="000000"/>
          <w:szCs w:val="24"/>
        </w:rPr>
      </w:pPr>
      <w:bookmarkStart w:id="399" w:name="_Toc453659648"/>
      <w:bookmarkStart w:id="400" w:name="_Toc461079244"/>
      <w:bookmarkStart w:id="401" w:name="_Toc486576729"/>
      <w:bookmarkStart w:id="402" w:name="_Toc500499990"/>
      <w:r w:rsidRPr="00E36309">
        <w:t xml:space="preserve">Tabela  </w:t>
      </w:r>
      <w:r w:rsidRPr="00E36309">
        <w:fldChar w:fldCharType="begin"/>
      </w:r>
      <w:r w:rsidRPr="00E36309">
        <w:instrText xml:space="preserve"> SEQ Tabela_ \* ARABIC </w:instrText>
      </w:r>
      <w:r w:rsidRPr="00E36309">
        <w:fldChar w:fldCharType="separate"/>
      </w:r>
      <w:r w:rsidR="000E7AE4">
        <w:rPr>
          <w:noProof/>
        </w:rPr>
        <w:t>3</w:t>
      </w:r>
      <w:r w:rsidRPr="00E36309">
        <w:fldChar w:fldCharType="end"/>
      </w:r>
      <w:r w:rsidR="000A3A43" w:rsidRPr="00E36309">
        <w:rPr>
          <w:bCs w:val="0"/>
          <w:color w:val="000000"/>
          <w:szCs w:val="24"/>
        </w:rPr>
        <w:t>: Novi poslovni subjekti in podruž</w:t>
      </w:r>
      <w:r w:rsidR="00565E8A" w:rsidRPr="00E36309">
        <w:rPr>
          <w:bCs w:val="0"/>
          <w:color w:val="000000"/>
          <w:szCs w:val="24"/>
        </w:rPr>
        <w:t>n</w:t>
      </w:r>
      <w:r w:rsidR="000A3A43" w:rsidRPr="00E36309">
        <w:rPr>
          <w:bCs w:val="0"/>
          <w:color w:val="000000"/>
          <w:szCs w:val="24"/>
        </w:rPr>
        <w:t>ice, ki so jih na območju Pokolpja ustanovili tuji investitorji</w:t>
      </w:r>
      <w:bookmarkEnd w:id="399"/>
      <w:bookmarkEnd w:id="400"/>
      <w:bookmarkEnd w:id="401"/>
      <w:bookmarkEnd w:id="402"/>
    </w:p>
    <w:tbl>
      <w:tblPr>
        <w:tblW w:w="10915"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26"/>
        <w:gridCol w:w="3053"/>
        <w:gridCol w:w="2191"/>
        <w:gridCol w:w="1418"/>
        <w:gridCol w:w="1843"/>
        <w:gridCol w:w="1984"/>
      </w:tblGrid>
      <w:tr w:rsidR="00110CE4" w:rsidRPr="00E36309" w:rsidTr="001F5027">
        <w:trPr>
          <w:trHeight w:val="609"/>
          <w:tblHeader/>
        </w:trPr>
        <w:tc>
          <w:tcPr>
            <w:tcW w:w="426" w:type="dxa"/>
            <w:tcBorders>
              <w:top w:val="nil"/>
              <w:bottom w:val="single" w:sz="18" w:space="0" w:color="9BBB59"/>
              <w:right w:val="single" w:sz="18" w:space="0" w:color="9BBB59"/>
            </w:tcBorders>
            <w:shd w:val="clear" w:color="auto" w:fill="EAF1DD"/>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
                <w:bCs/>
              </w:rPr>
            </w:pPr>
            <w:r w:rsidRPr="00E36309">
              <w:rPr>
                <w:rFonts w:ascii="Times New Roman" w:hAnsi="Times New Roman"/>
                <w:b/>
                <w:bCs/>
              </w:rPr>
              <w:t>Št.</w:t>
            </w:r>
          </w:p>
        </w:tc>
        <w:tc>
          <w:tcPr>
            <w:tcW w:w="3053" w:type="dxa"/>
            <w:tcBorders>
              <w:top w:val="nil"/>
              <w:left w:val="single" w:sz="18" w:space="0" w:color="9BBB59"/>
              <w:bottom w:val="single" w:sz="18" w:space="0" w:color="9BBB59"/>
              <w:right w:val="single" w:sz="18" w:space="0" w:color="9BBB59"/>
            </w:tcBorders>
            <w:shd w:val="clear" w:color="auto" w:fill="EAF1DD"/>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
                <w:bCs/>
              </w:rPr>
            </w:pPr>
            <w:r w:rsidRPr="00E36309">
              <w:rPr>
                <w:rFonts w:ascii="Times New Roman" w:hAnsi="Times New Roman"/>
                <w:b/>
                <w:bCs/>
              </w:rPr>
              <w:t>Poslovni subjekt</w:t>
            </w:r>
          </w:p>
        </w:tc>
        <w:tc>
          <w:tcPr>
            <w:tcW w:w="2191" w:type="dxa"/>
            <w:tcBorders>
              <w:top w:val="nil"/>
              <w:left w:val="single" w:sz="18" w:space="0" w:color="9BBB59"/>
              <w:bottom w:val="single" w:sz="18" w:space="0" w:color="9BBB59"/>
              <w:right w:val="single" w:sz="18" w:space="0" w:color="9BBB59"/>
            </w:tcBorders>
            <w:shd w:val="clear" w:color="auto" w:fill="EAF1DD"/>
            <w:vAlign w:val="center"/>
          </w:tcPr>
          <w:p w:rsidR="00110CE4" w:rsidRPr="00E36309" w:rsidRDefault="00110CE4" w:rsidP="00070E1F">
            <w:pPr>
              <w:widowControl w:val="0"/>
              <w:suppressAutoHyphens/>
              <w:autoSpaceDE w:val="0"/>
              <w:autoSpaceDN w:val="0"/>
              <w:adjustRightInd w:val="0"/>
              <w:jc w:val="center"/>
              <w:rPr>
                <w:rFonts w:ascii="Times New Roman" w:hAnsi="Times New Roman"/>
                <w:b/>
                <w:bCs/>
              </w:rPr>
            </w:pPr>
            <w:r w:rsidRPr="00E36309">
              <w:rPr>
                <w:rFonts w:ascii="Times New Roman" w:hAnsi="Times New Roman"/>
                <w:b/>
                <w:bCs/>
              </w:rPr>
              <w:t>Poslovni naslov</w:t>
            </w:r>
          </w:p>
        </w:tc>
        <w:tc>
          <w:tcPr>
            <w:tcW w:w="1418" w:type="dxa"/>
            <w:tcBorders>
              <w:top w:val="nil"/>
              <w:left w:val="single" w:sz="18" w:space="0" w:color="9BBB59"/>
              <w:bottom w:val="single" w:sz="18" w:space="0" w:color="9BBB59"/>
              <w:right w:val="single" w:sz="18" w:space="0" w:color="9BBB59"/>
            </w:tcBorders>
            <w:shd w:val="clear" w:color="auto" w:fill="EAF1DD"/>
            <w:vAlign w:val="center"/>
          </w:tcPr>
          <w:p w:rsidR="00110CE4" w:rsidRPr="00E36309" w:rsidRDefault="00110CE4" w:rsidP="00070E1F">
            <w:pPr>
              <w:widowControl w:val="0"/>
              <w:suppressAutoHyphens/>
              <w:autoSpaceDE w:val="0"/>
              <w:autoSpaceDN w:val="0"/>
              <w:adjustRightInd w:val="0"/>
              <w:jc w:val="center"/>
              <w:rPr>
                <w:rFonts w:ascii="Times New Roman" w:hAnsi="Times New Roman"/>
                <w:b/>
                <w:bCs/>
              </w:rPr>
            </w:pPr>
            <w:r w:rsidRPr="00E36309">
              <w:rPr>
                <w:rFonts w:ascii="Times New Roman" w:hAnsi="Times New Roman"/>
                <w:b/>
                <w:bCs/>
              </w:rPr>
              <w:t>Poštna št.</w:t>
            </w:r>
          </w:p>
        </w:tc>
        <w:tc>
          <w:tcPr>
            <w:tcW w:w="1843" w:type="dxa"/>
            <w:tcBorders>
              <w:top w:val="nil"/>
              <w:left w:val="single" w:sz="18" w:space="0" w:color="9BBB59"/>
              <w:bottom w:val="single" w:sz="18" w:space="0" w:color="9BBB59"/>
              <w:right w:val="single" w:sz="18" w:space="0" w:color="9BBB59"/>
            </w:tcBorders>
            <w:shd w:val="clear" w:color="auto" w:fill="EAF1DD"/>
            <w:vAlign w:val="center"/>
          </w:tcPr>
          <w:p w:rsidR="00110CE4" w:rsidRPr="00E36309" w:rsidRDefault="00110CE4" w:rsidP="00070E1F">
            <w:pPr>
              <w:widowControl w:val="0"/>
              <w:suppressAutoHyphens/>
              <w:autoSpaceDE w:val="0"/>
              <w:autoSpaceDN w:val="0"/>
              <w:adjustRightInd w:val="0"/>
              <w:jc w:val="center"/>
              <w:rPr>
                <w:rFonts w:ascii="Times New Roman" w:hAnsi="Times New Roman"/>
                <w:b/>
                <w:bCs/>
              </w:rPr>
            </w:pPr>
            <w:r w:rsidRPr="00E36309">
              <w:rPr>
                <w:rFonts w:ascii="Times New Roman" w:hAnsi="Times New Roman"/>
                <w:b/>
                <w:bCs/>
              </w:rPr>
              <w:t>Kraj</w:t>
            </w:r>
          </w:p>
        </w:tc>
        <w:tc>
          <w:tcPr>
            <w:tcW w:w="1984" w:type="dxa"/>
            <w:tcBorders>
              <w:top w:val="nil"/>
              <w:left w:val="single" w:sz="18" w:space="0" w:color="9BBB59"/>
              <w:bottom w:val="single" w:sz="18" w:space="0" w:color="9BBB59"/>
            </w:tcBorders>
            <w:shd w:val="clear" w:color="auto" w:fill="EAF1DD"/>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
                <w:bCs/>
              </w:rPr>
            </w:pPr>
            <w:r w:rsidRPr="00E36309">
              <w:rPr>
                <w:rFonts w:ascii="Times New Roman" w:hAnsi="Times New Roman"/>
                <w:b/>
                <w:bCs/>
              </w:rPr>
              <w:t>Datum ustanovitve</w:t>
            </w:r>
          </w:p>
        </w:tc>
      </w:tr>
      <w:tr w:rsidR="00110CE4" w:rsidRPr="00E36309" w:rsidTr="00AC6B29">
        <w:trPr>
          <w:trHeight w:val="290"/>
        </w:trPr>
        <w:tc>
          <w:tcPr>
            <w:tcW w:w="426" w:type="dxa"/>
            <w:tcBorders>
              <w:top w:val="single" w:sz="18" w:space="0" w:color="9BBB59"/>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w:t>
            </w:r>
          </w:p>
        </w:tc>
        <w:tc>
          <w:tcPr>
            <w:tcW w:w="3053" w:type="dxa"/>
            <w:tcBorders>
              <w:top w:val="single" w:sz="18" w:space="0" w:color="9BBB59"/>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HITRI SERVIS d.o.o., Podružnica Kočevje</w:t>
            </w:r>
          </w:p>
        </w:tc>
        <w:tc>
          <w:tcPr>
            <w:tcW w:w="2191" w:type="dxa"/>
            <w:tcBorders>
              <w:top w:val="single" w:sz="18" w:space="0" w:color="9BBB59"/>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Trata XIV 6</w:t>
            </w:r>
          </w:p>
        </w:tc>
        <w:tc>
          <w:tcPr>
            <w:tcW w:w="1418" w:type="dxa"/>
            <w:tcBorders>
              <w:top w:val="single" w:sz="18" w:space="0" w:color="9BBB59"/>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18" w:space="0" w:color="9BBB59"/>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18" w:space="0" w:color="9BBB59"/>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22.9.2011</w:t>
            </w:r>
          </w:p>
        </w:tc>
      </w:tr>
      <w:tr w:rsidR="00110CE4" w:rsidRPr="00E36309" w:rsidTr="00AC6B29">
        <w:trPr>
          <w:trHeight w:val="470"/>
        </w:trPr>
        <w:tc>
          <w:tcPr>
            <w:tcW w:w="426" w:type="dxa"/>
            <w:tcBorders>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ROTIS d.o.o., Podružnica Kočevje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Novomeška cesta 5</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11.10.2011</w:t>
            </w:r>
          </w:p>
        </w:tc>
      </w:tr>
      <w:tr w:rsidR="00110CE4" w:rsidRPr="00E36309" w:rsidTr="00AC6B29">
        <w:trPr>
          <w:trHeight w:val="290"/>
        </w:trPr>
        <w:tc>
          <w:tcPr>
            <w:tcW w:w="426" w:type="dxa"/>
            <w:tcBorders>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3.</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ROTIS plus d.o.o., Podružnica Kočevje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Novomeška cesta 5</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12.10.2011</w:t>
            </w:r>
          </w:p>
        </w:tc>
      </w:tr>
      <w:tr w:rsidR="00110CE4" w:rsidRPr="00E36309" w:rsidTr="00AC6B29">
        <w:trPr>
          <w:trHeight w:val="357"/>
        </w:trPr>
        <w:tc>
          <w:tcPr>
            <w:tcW w:w="426" w:type="dxa"/>
            <w:tcBorders>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4.</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IBS VAROVANJE, Varovanje in storitve,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Tomšičeva cesta 13</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21.10.2011</w:t>
            </w:r>
          </w:p>
        </w:tc>
      </w:tr>
      <w:tr w:rsidR="00110CE4" w:rsidRPr="00E36309" w:rsidTr="00AC6B29">
        <w:trPr>
          <w:trHeight w:val="290"/>
        </w:trPr>
        <w:tc>
          <w:tcPr>
            <w:tcW w:w="426" w:type="dxa"/>
            <w:tcBorders>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5.</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ZARJA EKOENERGIJA, Proizvodnja in dobava toplotne energije iz obnovljivih virov energije, d.o.o., Semič</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Štefanov trg 9</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8333</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Semič</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23.8.2011</w:t>
            </w:r>
          </w:p>
        </w:tc>
      </w:tr>
      <w:tr w:rsidR="00110CE4" w:rsidRPr="00E36309" w:rsidTr="00AC6B29">
        <w:trPr>
          <w:trHeight w:val="290"/>
        </w:trPr>
        <w:tc>
          <w:tcPr>
            <w:tcW w:w="426" w:type="dxa"/>
            <w:tcBorders>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6.</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 xml:space="preserve">TOMPLAST predelava </w:t>
            </w:r>
            <w:r w:rsidRPr="00E36309">
              <w:rPr>
                <w:rFonts w:ascii="Times New Roman" w:eastAsia="Times New Roman" w:hAnsi="Times New Roman"/>
                <w:color w:val="000000"/>
                <w:lang w:eastAsia="sl-SI"/>
              </w:rPr>
              <w:lastRenderedPageBreak/>
              <w:t>termoplastov,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lastRenderedPageBreak/>
              <w:t>Obrtna cona 16</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8333</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Semič</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30.9.2011</w:t>
            </w:r>
          </w:p>
        </w:tc>
      </w:tr>
      <w:tr w:rsidR="00110CE4" w:rsidRPr="00E36309" w:rsidTr="00AC6B29">
        <w:trPr>
          <w:trHeight w:val="357"/>
        </w:trPr>
        <w:tc>
          <w:tcPr>
            <w:tcW w:w="426" w:type="dxa"/>
            <w:tcBorders>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lastRenderedPageBreak/>
              <w:t>7.</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ELSTAB LDE, površinska zaščita in trgovina,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Obrtna cona 10</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8333</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Semič</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7.9.2012</w:t>
            </w:r>
          </w:p>
        </w:tc>
      </w:tr>
      <w:tr w:rsidR="00110CE4" w:rsidRPr="00E36309" w:rsidTr="00AC6B29">
        <w:trPr>
          <w:trHeight w:val="241"/>
        </w:trPr>
        <w:tc>
          <w:tcPr>
            <w:tcW w:w="426" w:type="dxa"/>
            <w:tcBorders>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8.</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SI-CORE trgovina,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Travnik 18</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1318</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070E1F"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Loški Potok</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15.1.2013</w:t>
            </w:r>
          </w:p>
        </w:tc>
      </w:tr>
      <w:tr w:rsidR="00110CE4" w:rsidRPr="00E36309" w:rsidTr="00AC6B29">
        <w:trPr>
          <w:trHeight w:val="290"/>
        </w:trPr>
        <w:tc>
          <w:tcPr>
            <w:tcW w:w="426" w:type="dxa"/>
            <w:tcBorders>
              <w:right w:val="single" w:sz="18" w:space="0" w:color="9BBB59"/>
            </w:tcBorders>
            <w:shd w:val="clear" w:color="000000" w:fill="FFFFFF"/>
            <w:vAlign w:val="center"/>
            <w:hideMark/>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9.</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INTER REC 2 proizvodnja, trgovina in storitve, d.o.o., Podružnica Mrtvice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Mrtvice 10</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1332</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Stara Cerkev</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11.2.2013</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10.</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GOZDARSTVO GREBENAR proizvodnja, storitve in trgovina, d.o.o. Podružnica Kočevje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Mahovnik 24</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7.2.2013</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11.</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NAUT proizvodnja plovil,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Trata XIV 6A</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12.4.2013</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12.</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FOREST FOOD trgovina z gozdnimi sadeži in ostale storitve,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Paka pri Predgradu 5</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8342</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Stari trg ob Kolpi</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10.12.2013</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13.</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LEGNOART proizvodnja, trgovina in svetovanje,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Roška cesta 8</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3.10.2014</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14.</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D-SOLUTION, Aljoša Vidmar s.p.</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Trata XIV 6A</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8.10.2014</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15.</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RUPICAPRA turizem in storitve,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Srobotnik ob Kolpi 6</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1336</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Kostel</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5.3.2015</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16.</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AVTOSTORITVE ROGELJ avtokleparstvo in trgovina, d.o.o., podružnica Kočevje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Kidričeva ulica 6A</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13.3.2015</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17.</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ANA proizvodnja in storitve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Stari trg ob Kolpi 45</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8342</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Stari trg ob Kolpi</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28.6.2011</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18.</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POLYCOM predleava plastičnih mas in orodjarstvo Škofja Loka d.o.o., podružnica Črnomelj</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Ulica heroja Starihe 24</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Črnomelj</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8.3.2012</w:t>
            </w:r>
          </w:p>
        </w:tc>
      </w:tr>
      <w:tr w:rsidR="00110CE4" w:rsidRPr="00E36309" w:rsidTr="00AC6B29">
        <w:trPr>
          <w:trHeight w:val="290"/>
        </w:trPr>
        <w:tc>
          <w:tcPr>
            <w:tcW w:w="426" w:type="dxa"/>
            <w:tcBorders>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19.</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JAPOS raznovrstno posredništvo Aleš Jakša s.p.</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Majer 31</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Črnomelj</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17.3.2011</w:t>
            </w:r>
          </w:p>
        </w:tc>
      </w:tr>
      <w:tr w:rsidR="00110CE4" w:rsidRPr="00E36309" w:rsidTr="00AC6B29">
        <w:trPr>
          <w:trHeight w:val="290"/>
        </w:trPr>
        <w:tc>
          <w:tcPr>
            <w:tcW w:w="426" w:type="dxa"/>
            <w:tcBorders>
              <w:bottom w:val="single" w:sz="2" w:space="0" w:color="9BBB59"/>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20.</w:t>
            </w:r>
          </w:p>
        </w:tc>
        <w:tc>
          <w:tcPr>
            <w:tcW w:w="3053" w:type="dxa"/>
            <w:tcBorders>
              <w:top w:val="single" w:sz="4" w:space="0" w:color="70AD47"/>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MIRAG INVEST posredovanje, d.o.o.</w:t>
            </w:r>
          </w:p>
        </w:tc>
        <w:tc>
          <w:tcPr>
            <w:tcW w:w="2191" w:type="dxa"/>
            <w:tcBorders>
              <w:top w:val="single" w:sz="4" w:space="0" w:color="70AD47"/>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Vinica 15</w:t>
            </w:r>
          </w:p>
        </w:tc>
        <w:tc>
          <w:tcPr>
            <w:tcW w:w="1418" w:type="dxa"/>
            <w:tcBorders>
              <w:top w:val="single" w:sz="4" w:space="0" w:color="70AD47"/>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8344</w:t>
            </w:r>
          </w:p>
        </w:tc>
        <w:tc>
          <w:tcPr>
            <w:tcW w:w="1843" w:type="dxa"/>
            <w:tcBorders>
              <w:top w:val="single" w:sz="4" w:space="0" w:color="70AD47"/>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Vinica</w:t>
            </w:r>
          </w:p>
        </w:tc>
        <w:tc>
          <w:tcPr>
            <w:tcW w:w="1984" w:type="dxa"/>
            <w:tcBorders>
              <w:top w:val="single" w:sz="4" w:space="0" w:color="70AD47"/>
              <w:left w:val="single" w:sz="18" w:space="0" w:color="9BBB59"/>
              <w:bottom w:val="single" w:sz="2" w:space="0" w:color="9BBB59"/>
              <w:right w:val="single" w:sz="4" w:space="0" w:color="70AD47"/>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19.6.2014</w:t>
            </w:r>
          </w:p>
        </w:tc>
      </w:tr>
      <w:tr w:rsidR="00110CE4" w:rsidRPr="00E36309"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lastRenderedPageBreak/>
              <w:t>21.</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GRP PROJEKT, proizvodnja in prodaja poliesterskih izdelkov,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Podzemelj 20a</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8332</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Gradac</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26.1.2012</w:t>
            </w:r>
          </w:p>
        </w:tc>
      </w:tr>
      <w:tr w:rsidR="00110CE4" w:rsidRPr="00E36309"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22.</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MIZARSTVO BOGOVIČ proizvodnja in trgovina,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Belokranjska cesta 40</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29.1.2013</w:t>
            </w:r>
          </w:p>
        </w:tc>
      </w:tr>
      <w:tr w:rsidR="00110CE4" w:rsidRPr="00E36309"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23.</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NERTUS vodenje, razvoj in svetovanje,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Naselje Borisa Kidriča 9</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8330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Metlika</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14.2.2013</w:t>
            </w:r>
          </w:p>
        </w:tc>
      </w:tr>
      <w:tr w:rsidR="00110CE4" w:rsidRPr="00E36309"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24.</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PAKLOG pakiranje in logistika,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Kanižarica 42</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13.1.2014</w:t>
            </w:r>
          </w:p>
        </w:tc>
      </w:tr>
      <w:tr w:rsidR="00110CE4" w:rsidRPr="00E36309"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25.</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TEKNOPLAST proizvodnja in trgovina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Kanižarica 41c</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29.5.2014</w:t>
            </w:r>
          </w:p>
        </w:tc>
      </w:tr>
      <w:tr w:rsidR="00110CE4" w:rsidRPr="00E36309"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E36309" w:rsidRDefault="00110CE4"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26.</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PEAL proizvodnja, trgovina in storitve,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Talčji vrh 10</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8340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E36309" w:rsidRDefault="00110CE4"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1.12.2014</w:t>
            </w:r>
          </w:p>
        </w:tc>
      </w:tr>
      <w:tr w:rsidR="00663DA8" w:rsidRPr="00E36309"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663DA8" w:rsidRPr="00E36309" w:rsidRDefault="00663DA8"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27.</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663DA8" w:rsidRPr="00E36309" w:rsidRDefault="00663DA8"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ATLAS PROJEKT,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663DA8" w:rsidRPr="00E36309" w:rsidRDefault="00663DA8"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Kanižarica 105</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663DA8" w:rsidRPr="00E36309" w:rsidRDefault="00663DA8" w:rsidP="00D53456">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 xml:space="preserve">8340 </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663DA8" w:rsidRPr="00E36309" w:rsidRDefault="00663DA8"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663DA8" w:rsidRPr="00E36309" w:rsidRDefault="00D53456" w:rsidP="00D53456">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 xml:space="preserve">Registriran od </w:t>
            </w:r>
            <w:r w:rsidR="00663DA8" w:rsidRPr="00E36309">
              <w:rPr>
                <w:rFonts w:ascii="Times New Roman" w:eastAsia="Times New Roman" w:hAnsi="Times New Roman"/>
                <w:color w:val="000000"/>
                <w:lang w:eastAsia="sl-SI"/>
              </w:rPr>
              <w:t>8.4.</w:t>
            </w:r>
            <w:r w:rsidRPr="00E36309">
              <w:rPr>
                <w:rFonts w:ascii="Times New Roman" w:eastAsia="Times New Roman" w:hAnsi="Times New Roman"/>
                <w:color w:val="000000"/>
                <w:lang w:eastAsia="sl-SI"/>
              </w:rPr>
              <w:t>2015 do 28.1.2016 (od 28.1.2016 registriran v Celju)</w:t>
            </w:r>
          </w:p>
        </w:tc>
      </w:tr>
      <w:tr w:rsidR="00BB74BC" w:rsidRPr="00E36309"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BB74BC" w:rsidRPr="00E36309" w:rsidRDefault="00BB74BC" w:rsidP="00070E1F">
            <w:pPr>
              <w:widowControl w:val="0"/>
              <w:suppressAutoHyphens/>
              <w:autoSpaceDE w:val="0"/>
              <w:autoSpaceDN w:val="0"/>
              <w:adjustRightInd w:val="0"/>
              <w:jc w:val="both"/>
              <w:rPr>
                <w:rFonts w:ascii="Times New Roman" w:hAnsi="Times New Roman"/>
                <w:bCs/>
              </w:rPr>
            </w:pPr>
            <w:r w:rsidRPr="00E36309">
              <w:rPr>
                <w:rFonts w:ascii="Times New Roman" w:hAnsi="Times New Roman"/>
                <w:bCs/>
              </w:rPr>
              <w:t>28.</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BB74BC" w:rsidRPr="00E36309" w:rsidRDefault="00BB74BC"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ŽAGA POGORELC d.o.o., podružnica Kočevje</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BB74BC" w:rsidRPr="00E36309" w:rsidRDefault="00BB74BC"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Trata XIV 6a</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BB74BC" w:rsidRPr="00E36309" w:rsidRDefault="00BB74BC" w:rsidP="00D53456">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 xml:space="preserve">1330 </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BB74BC" w:rsidRPr="00E36309" w:rsidRDefault="00BB74BC" w:rsidP="00070E1F">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Kočevje</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BB74BC" w:rsidRPr="00E36309" w:rsidRDefault="00BB74BC" w:rsidP="00D53456">
            <w:pPr>
              <w:rPr>
                <w:rFonts w:ascii="Times New Roman" w:eastAsia="Times New Roman" w:hAnsi="Times New Roman"/>
                <w:color w:val="000000"/>
                <w:lang w:eastAsia="sl-SI"/>
              </w:rPr>
            </w:pPr>
            <w:r w:rsidRPr="00E36309">
              <w:rPr>
                <w:rFonts w:ascii="Times New Roman" w:eastAsia="Times New Roman" w:hAnsi="Times New Roman"/>
                <w:color w:val="000000"/>
                <w:lang w:eastAsia="sl-SI"/>
              </w:rPr>
              <w:t>21.3.2016</w:t>
            </w:r>
          </w:p>
        </w:tc>
      </w:tr>
    </w:tbl>
    <w:p w:rsidR="00BB74BC" w:rsidRPr="00E36309" w:rsidRDefault="00BB74BC" w:rsidP="00C73E25">
      <w:pPr>
        <w:pStyle w:val="Napis"/>
      </w:pPr>
      <w:bookmarkStart w:id="403" w:name="_Toc393988699"/>
      <w:bookmarkStart w:id="404" w:name="_Toc394005724"/>
      <w:bookmarkStart w:id="405" w:name="_Toc395533317"/>
      <w:bookmarkStart w:id="406" w:name="_Toc453659649"/>
      <w:bookmarkStart w:id="407" w:name="_Toc461079245"/>
      <w:bookmarkStart w:id="408" w:name="_Toc486576730"/>
    </w:p>
    <w:p w:rsidR="00BB74BC" w:rsidRPr="00E36309" w:rsidRDefault="00BB74BC" w:rsidP="00C73E25">
      <w:pPr>
        <w:pStyle w:val="Napis"/>
      </w:pPr>
    </w:p>
    <w:p w:rsidR="00B42331" w:rsidRPr="00E36309" w:rsidRDefault="00B42331" w:rsidP="00B42331">
      <w:pPr>
        <w:rPr>
          <w:lang w:eastAsia="sl-SI"/>
        </w:rPr>
      </w:pPr>
    </w:p>
    <w:p w:rsidR="00B42331" w:rsidRPr="00E36309" w:rsidRDefault="00B42331" w:rsidP="00B42331">
      <w:pPr>
        <w:rPr>
          <w:lang w:eastAsia="sl-SI"/>
        </w:rPr>
      </w:pPr>
    </w:p>
    <w:p w:rsidR="00B42331" w:rsidRPr="00E36309" w:rsidRDefault="00B42331" w:rsidP="00B42331">
      <w:pPr>
        <w:rPr>
          <w:lang w:eastAsia="sl-SI"/>
        </w:rPr>
      </w:pPr>
    </w:p>
    <w:p w:rsidR="00B42331" w:rsidRPr="00E36309" w:rsidRDefault="00B42331" w:rsidP="00B42331">
      <w:pPr>
        <w:rPr>
          <w:lang w:eastAsia="sl-SI"/>
        </w:rPr>
      </w:pPr>
    </w:p>
    <w:p w:rsidR="00B42331" w:rsidRPr="00E36309" w:rsidRDefault="00B42331" w:rsidP="00B42331">
      <w:pPr>
        <w:rPr>
          <w:lang w:eastAsia="sl-SI"/>
        </w:rPr>
      </w:pPr>
    </w:p>
    <w:p w:rsidR="00B42331" w:rsidRPr="00E36309" w:rsidRDefault="00B42331" w:rsidP="00B42331">
      <w:pPr>
        <w:rPr>
          <w:lang w:eastAsia="sl-SI"/>
        </w:rPr>
      </w:pPr>
    </w:p>
    <w:p w:rsidR="00B42331" w:rsidRPr="00E36309" w:rsidRDefault="00B42331" w:rsidP="00B42331">
      <w:pPr>
        <w:rPr>
          <w:lang w:eastAsia="sl-SI"/>
        </w:rPr>
      </w:pPr>
    </w:p>
    <w:p w:rsidR="00B42331" w:rsidRPr="00E36309" w:rsidRDefault="00B42331" w:rsidP="00B42331">
      <w:pPr>
        <w:rPr>
          <w:lang w:eastAsia="sl-SI"/>
        </w:rPr>
      </w:pPr>
    </w:p>
    <w:p w:rsidR="00B42331" w:rsidRPr="00E36309" w:rsidRDefault="00B42331" w:rsidP="00B42331">
      <w:pPr>
        <w:rPr>
          <w:lang w:eastAsia="sl-SI"/>
        </w:rPr>
      </w:pPr>
    </w:p>
    <w:p w:rsidR="00B42331" w:rsidRPr="00E36309" w:rsidRDefault="00B42331" w:rsidP="00B42331">
      <w:pPr>
        <w:rPr>
          <w:lang w:eastAsia="sl-SI"/>
        </w:rPr>
      </w:pPr>
    </w:p>
    <w:p w:rsidR="004E392D" w:rsidRPr="00E36309" w:rsidRDefault="00C73E25" w:rsidP="00C73E25">
      <w:pPr>
        <w:pStyle w:val="Napis"/>
        <w:rPr>
          <w:color w:val="000000"/>
          <w:szCs w:val="24"/>
        </w:rPr>
      </w:pPr>
      <w:bookmarkStart w:id="409" w:name="_Toc500499991"/>
      <w:r w:rsidRPr="00E36309">
        <w:lastRenderedPageBreak/>
        <w:t xml:space="preserve">Tabela  </w:t>
      </w:r>
      <w:r w:rsidRPr="00E36309">
        <w:fldChar w:fldCharType="begin"/>
      </w:r>
      <w:r w:rsidRPr="00E36309">
        <w:instrText xml:space="preserve"> SEQ Tabela_ \* ARABIC </w:instrText>
      </w:r>
      <w:r w:rsidRPr="00E36309">
        <w:fldChar w:fldCharType="separate"/>
      </w:r>
      <w:r w:rsidR="000E7AE4">
        <w:rPr>
          <w:noProof/>
        </w:rPr>
        <w:t>4</w:t>
      </w:r>
      <w:r w:rsidRPr="00E36309">
        <w:fldChar w:fldCharType="end"/>
      </w:r>
      <w:r w:rsidR="004E392D" w:rsidRPr="00E36309">
        <w:rPr>
          <w:color w:val="000000"/>
          <w:szCs w:val="24"/>
        </w:rPr>
        <w:t>: Izvedene kontrole</w:t>
      </w:r>
      <w:r w:rsidR="00B3553B" w:rsidRPr="00E36309">
        <w:rPr>
          <w:color w:val="000000"/>
          <w:szCs w:val="24"/>
        </w:rPr>
        <w:t xml:space="preserve"> v letu 2016</w:t>
      </w:r>
      <w:r w:rsidR="004E392D" w:rsidRPr="00E36309">
        <w:rPr>
          <w:color w:val="000000"/>
          <w:szCs w:val="24"/>
        </w:rPr>
        <w:t xml:space="preserve"> pri </w:t>
      </w:r>
      <w:r w:rsidR="00606382" w:rsidRPr="00E36309">
        <w:rPr>
          <w:color w:val="000000"/>
          <w:szCs w:val="24"/>
        </w:rPr>
        <w:t>prejemnikih sredstev na Javnih razpisih</w:t>
      </w:r>
      <w:r w:rsidR="004E392D" w:rsidRPr="00E36309">
        <w:rPr>
          <w:color w:val="000000"/>
          <w:szCs w:val="24"/>
        </w:rPr>
        <w:t xml:space="preserve"> Pokolpje</w:t>
      </w:r>
      <w:bookmarkEnd w:id="403"/>
      <w:bookmarkEnd w:id="404"/>
      <w:bookmarkEnd w:id="405"/>
      <w:bookmarkEnd w:id="406"/>
      <w:bookmarkEnd w:id="407"/>
      <w:bookmarkEnd w:id="408"/>
      <w:bookmarkEnd w:id="409"/>
    </w:p>
    <w:tbl>
      <w:tblPr>
        <w:tblW w:w="15026"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26"/>
        <w:gridCol w:w="2409"/>
        <w:gridCol w:w="1276"/>
        <w:gridCol w:w="1276"/>
        <w:gridCol w:w="1701"/>
        <w:gridCol w:w="1276"/>
        <w:gridCol w:w="1417"/>
        <w:gridCol w:w="1134"/>
        <w:gridCol w:w="992"/>
        <w:gridCol w:w="3119"/>
      </w:tblGrid>
      <w:tr w:rsidR="00025EE6" w:rsidRPr="00E36309" w:rsidTr="00897BCF">
        <w:trPr>
          <w:trHeight w:val="652"/>
          <w:tblHeader/>
        </w:trPr>
        <w:tc>
          <w:tcPr>
            <w:tcW w:w="426" w:type="dxa"/>
            <w:tcBorders>
              <w:top w:val="dashSmallGap" w:sz="4" w:space="0" w:color="9BBB59"/>
              <w:left w:val="dashSmallGap" w:sz="4" w:space="0" w:color="9BBB59"/>
              <w:bottom w:val="single" w:sz="18" w:space="0" w:color="9BBB59"/>
              <w:right w:val="single" w:sz="18" w:space="0" w:color="9BBB59"/>
            </w:tcBorders>
            <w:shd w:val="clear" w:color="auto" w:fill="EAF1DD"/>
            <w:vAlign w:val="center"/>
            <w:hideMark/>
          </w:tcPr>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Št.</w:t>
            </w:r>
          </w:p>
        </w:tc>
        <w:tc>
          <w:tcPr>
            <w:tcW w:w="2409" w:type="dxa"/>
            <w:tcBorders>
              <w:top w:val="dashSmallGap" w:sz="4" w:space="0" w:color="9BBB59"/>
              <w:left w:val="single" w:sz="18" w:space="0" w:color="9BBB59"/>
              <w:bottom w:val="single" w:sz="18" w:space="0" w:color="9BBB59"/>
              <w:right w:val="single" w:sz="18" w:space="0" w:color="9BBB59"/>
            </w:tcBorders>
            <w:shd w:val="clear" w:color="auto" w:fill="EAF1DD"/>
            <w:vAlign w:val="center"/>
            <w:hideMark/>
          </w:tcPr>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Upravičenec</w:t>
            </w:r>
          </w:p>
        </w:tc>
        <w:tc>
          <w:tcPr>
            <w:tcW w:w="1276" w:type="dxa"/>
            <w:tcBorders>
              <w:top w:val="dashSmallGap" w:sz="4" w:space="0" w:color="9BBB59"/>
              <w:left w:val="single" w:sz="18" w:space="0" w:color="9BBB59"/>
              <w:bottom w:val="single" w:sz="18" w:space="0" w:color="9BBB59"/>
              <w:right w:val="single" w:sz="2" w:space="0" w:color="9BBB59"/>
            </w:tcBorders>
            <w:shd w:val="clear" w:color="auto" w:fill="EAF1DD"/>
            <w:vAlign w:val="center"/>
            <w:hideMark/>
          </w:tcPr>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Razpis</w:t>
            </w:r>
          </w:p>
        </w:tc>
        <w:tc>
          <w:tcPr>
            <w:tcW w:w="1276" w:type="dxa"/>
            <w:tcBorders>
              <w:top w:val="dashSmallGap" w:sz="4" w:space="0" w:color="9BBB59"/>
              <w:left w:val="single" w:sz="18" w:space="0" w:color="9BBB59"/>
              <w:bottom w:val="single" w:sz="18" w:space="0" w:color="9BBB59"/>
              <w:right w:val="single" w:sz="2" w:space="0" w:color="9BBB59"/>
            </w:tcBorders>
            <w:shd w:val="clear" w:color="auto" w:fill="EAF1DD"/>
          </w:tcPr>
          <w:p w:rsidR="00025EE6" w:rsidRPr="00E36309" w:rsidRDefault="00025EE6" w:rsidP="00025EE6">
            <w:pPr>
              <w:jc w:val="center"/>
              <w:rPr>
                <w:rFonts w:ascii="Times New Roman" w:eastAsia="Times New Roman" w:hAnsi="Times New Roman"/>
                <w:b/>
                <w:bCs/>
                <w:color w:val="000000"/>
                <w:sz w:val="20"/>
                <w:szCs w:val="20"/>
              </w:rPr>
            </w:pPr>
          </w:p>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Datum opravljene kontrole</w:t>
            </w:r>
          </w:p>
        </w:tc>
        <w:tc>
          <w:tcPr>
            <w:tcW w:w="1701" w:type="dxa"/>
            <w:tcBorders>
              <w:top w:val="dashSmallGap" w:sz="4" w:space="0" w:color="9BBB59"/>
              <w:left w:val="single" w:sz="18" w:space="0" w:color="9BBB59"/>
              <w:bottom w:val="single" w:sz="18" w:space="0" w:color="9BBB59"/>
              <w:right w:val="single" w:sz="2" w:space="0" w:color="9BBB59"/>
            </w:tcBorders>
            <w:shd w:val="clear" w:color="auto" w:fill="EAF1DD"/>
          </w:tcPr>
          <w:p w:rsidR="00025EE6" w:rsidRPr="00E36309" w:rsidRDefault="00025EE6" w:rsidP="00025EE6">
            <w:pPr>
              <w:jc w:val="center"/>
              <w:rPr>
                <w:rFonts w:ascii="Times New Roman" w:eastAsia="Times New Roman" w:hAnsi="Times New Roman"/>
                <w:b/>
                <w:bCs/>
                <w:color w:val="000000"/>
                <w:sz w:val="20"/>
                <w:szCs w:val="20"/>
              </w:rPr>
            </w:pPr>
          </w:p>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Naziv projekta začetne investicije</w:t>
            </w:r>
          </w:p>
        </w:tc>
        <w:tc>
          <w:tcPr>
            <w:tcW w:w="1276" w:type="dxa"/>
            <w:tcBorders>
              <w:top w:val="dashSmallGap" w:sz="4" w:space="0" w:color="9BBB59"/>
              <w:left w:val="single" w:sz="18" w:space="0" w:color="9BBB59"/>
              <w:bottom w:val="single" w:sz="18" w:space="0" w:color="9BBB59"/>
              <w:right w:val="single" w:sz="2" w:space="0" w:color="9BBB59"/>
            </w:tcBorders>
            <w:shd w:val="clear" w:color="auto" w:fill="EAF1DD"/>
          </w:tcPr>
          <w:p w:rsidR="00025EE6" w:rsidRPr="00E36309" w:rsidRDefault="00025EE6" w:rsidP="00025EE6">
            <w:pPr>
              <w:jc w:val="center"/>
              <w:rPr>
                <w:rFonts w:ascii="Times New Roman" w:eastAsia="Times New Roman" w:hAnsi="Times New Roman"/>
                <w:b/>
                <w:bCs/>
                <w:color w:val="000000"/>
                <w:sz w:val="20"/>
                <w:szCs w:val="20"/>
              </w:rPr>
            </w:pPr>
          </w:p>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Odobrena sredstva</w:t>
            </w:r>
          </w:p>
        </w:tc>
        <w:tc>
          <w:tcPr>
            <w:tcW w:w="1417" w:type="dxa"/>
            <w:tcBorders>
              <w:top w:val="dashSmallGap" w:sz="4" w:space="0" w:color="9BBB59"/>
              <w:left w:val="single" w:sz="18" w:space="0" w:color="9BBB59"/>
              <w:bottom w:val="single" w:sz="18" w:space="0" w:color="9BBB59"/>
              <w:right w:val="single" w:sz="2" w:space="0" w:color="9BBB59"/>
            </w:tcBorders>
            <w:shd w:val="clear" w:color="auto" w:fill="EAF1DD"/>
          </w:tcPr>
          <w:p w:rsidR="00025EE6" w:rsidRPr="00E36309" w:rsidRDefault="00025EE6" w:rsidP="00025EE6">
            <w:pPr>
              <w:jc w:val="center"/>
              <w:rPr>
                <w:rFonts w:ascii="Times New Roman" w:eastAsia="Times New Roman" w:hAnsi="Times New Roman"/>
                <w:b/>
                <w:bCs/>
                <w:color w:val="000000"/>
                <w:sz w:val="20"/>
                <w:szCs w:val="20"/>
              </w:rPr>
            </w:pPr>
          </w:p>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Izplačana sredstva</w:t>
            </w:r>
          </w:p>
        </w:tc>
        <w:tc>
          <w:tcPr>
            <w:tcW w:w="1134" w:type="dxa"/>
            <w:tcBorders>
              <w:top w:val="dashSmallGap" w:sz="4" w:space="0" w:color="9BBB59"/>
              <w:left w:val="single" w:sz="18" w:space="0" w:color="9BBB59"/>
              <w:bottom w:val="single" w:sz="18" w:space="0" w:color="9BBB59"/>
              <w:right w:val="single" w:sz="2" w:space="0" w:color="9BBB59"/>
            </w:tcBorders>
            <w:shd w:val="clear" w:color="auto" w:fill="EAF1DD"/>
            <w:vAlign w:val="center"/>
          </w:tcPr>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Ustvarjena delovna mesta do datuma kontrole</w:t>
            </w:r>
          </w:p>
        </w:tc>
        <w:tc>
          <w:tcPr>
            <w:tcW w:w="992" w:type="dxa"/>
            <w:tcBorders>
              <w:top w:val="dashSmallGap" w:sz="4" w:space="0" w:color="9BBB59"/>
              <w:left w:val="single" w:sz="18" w:space="0" w:color="9BBB59"/>
              <w:bottom w:val="single" w:sz="18" w:space="0" w:color="9BBB59"/>
              <w:right w:val="single" w:sz="2" w:space="0" w:color="9BBB59"/>
            </w:tcBorders>
            <w:shd w:val="clear" w:color="auto" w:fill="EAF1DD"/>
            <w:vAlign w:val="center"/>
          </w:tcPr>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Turizem-predvideno število ležišč</w:t>
            </w:r>
          </w:p>
        </w:tc>
        <w:tc>
          <w:tcPr>
            <w:tcW w:w="3119" w:type="dxa"/>
            <w:tcBorders>
              <w:top w:val="dashSmallGap" w:sz="4" w:space="0" w:color="9BBB59"/>
              <w:left w:val="single" w:sz="18" w:space="0" w:color="9BBB59"/>
              <w:bottom w:val="single" w:sz="18" w:space="0" w:color="9BBB59"/>
              <w:right w:val="dashSmallGap" w:sz="4" w:space="0" w:color="9BBB59"/>
            </w:tcBorders>
            <w:shd w:val="clear" w:color="auto" w:fill="EAF1DD"/>
          </w:tcPr>
          <w:p w:rsidR="00025EE6" w:rsidRPr="00E36309" w:rsidRDefault="00025EE6" w:rsidP="00025EE6">
            <w:pPr>
              <w:jc w:val="center"/>
              <w:rPr>
                <w:rFonts w:ascii="Times New Roman" w:eastAsia="Times New Roman" w:hAnsi="Times New Roman"/>
                <w:b/>
                <w:bCs/>
                <w:color w:val="000000"/>
                <w:sz w:val="20"/>
                <w:szCs w:val="20"/>
              </w:rPr>
            </w:pPr>
          </w:p>
          <w:p w:rsidR="00025EE6" w:rsidRPr="00E36309" w:rsidRDefault="00025EE6" w:rsidP="00025EE6">
            <w:pPr>
              <w:jc w:val="center"/>
              <w:rPr>
                <w:rFonts w:ascii="Times New Roman" w:eastAsia="Times New Roman" w:hAnsi="Times New Roman"/>
                <w:b/>
                <w:bCs/>
                <w:color w:val="000000"/>
                <w:sz w:val="20"/>
                <w:szCs w:val="20"/>
              </w:rPr>
            </w:pPr>
          </w:p>
          <w:p w:rsidR="00025EE6" w:rsidRPr="00E36309" w:rsidRDefault="00025EE6" w:rsidP="00025EE6">
            <w:pPr>
              <w:jc w:val="center"/>
              <w:rPr>
                <w:rFonts w:ascii="Times New Roman" w:eastAsia="Times New Roman" w:hAnsi="Times New Roman"/>
                <w:b/>
                <w:bCs/>
                <w:color w:val="000000"/>
                <w:sz w:val="20"/>
                <w:szCs w:val="20"/>
              </w:rPr>
            </w:pPr>
            <w:r w:rsidRPr="00E36309">
              <w:rPr>
                <w:rFonts w:ascii="Times New Roman" w:eastAsia="Times New Roman" w:hAnsi="Times New Roman"/>
                <w:b/>
                <w:bCs/>
                <w:color w:val="000000"/>
                <w:sz w:val="20"/>
                <w:szCs w:val="20"/>
              </w:rPr>
              <w:t>Opombe</w:t>
            </w:r>
          </w:p>
        </w:tc>
      </w:tr>
      <w:tr w:rsidR="00025EE6" w:rsidRPr="00E36309" w:rsidTr="00897BCF">
        <w:trPr>
          <w:trHeight w:val="311"/>
        </w:trPr>
        <w:tc>
          <w:tcPr>
            <w:tcW w:w="426" w:type="dxa"/>
            <w:tcBorders>
              <w:left w:val="dashSmallGap" w:sz="4" w:space="0" w:color="9BBB59"/>
              <w:bottom w:val="single" w:sz="2" w:space="0" w:color="9BBB59"/>
              <w:right w:val="single" w:sz="18"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2409" w:type="dxa"/>
            <w:tcBorders>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GTM d.o.o.</w:t>
            </w:r>
          </w:p>
        </w:tc>
        <w:tc>
          <w:tcPr>
            <w:tcW w:w="1276" w:type="dxa"/>
            <w:tcBorders>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 JR Pokolpje</w:t>
            </w:r>
          </w:p>
        </w:tc>
        <w:tc>
          <w:tcPr>
            <w:tcW w:w="1276" w:type="dxa"/>
            <w:tcBorders>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1.4.2016</w:t>
            </w:r>
          </w:p>
        </w:tc>
        <w:tc>
          <w:tcPr>
            <w:tcW w:w="1701" w:type="dxa"/>
            <w:tcBorders>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Turistično rekreacijski park kamp Podzemelj</w:t>
            </w:r>
          </w:p>
        </w:tc>
        <w:tc>
          <w:tcPr>
            <w:tcW w:w="1276" w:type="dxa"/>
            <w:tcBorders>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68.175,55</w:t>
            </w:r>
          </w:p>
        </w:tc>
        <w:tc>
          <w:tcPr>
            <w:tcW w:w="1417" w:type="dxa"/>
            <w:tcBorders>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68.175,55</w:t>
            </w:r>
          </w:p>
        </w:tc>
        <w:tc>
          <w:tcPr>
            <w:tcW w:w="1134" w:type="dxa"/>
            <w:tcBorders>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0</w:t>
            </w:r>
          </w:p>
        </w:tc>
        <w:tc>
          <w:tcPr>
            <w:tcW w:w="992" w:type="dxa"/>
            <w:tcBorders>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14</w:t>
            </w:r>
          </w:p>
        </w:tc>
        <w:tc>
          <w:tcPr>
            <w:tcW w:w="3119" w:type="dxa"/>
            <w:tcBorders>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1. kontrola na projektu.</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Lipnik Tehnične vzmeti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3. JR Pokolpje </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29.3.2016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nove tehnološke opreme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73.215,36</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73.215,36</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Izvedeni 2. kontrola na projektu. Ni ugotovljenih odstopanj.</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MALA PLUS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3. JR Pokolpje </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29.3.2016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Modernizacija proizvodnje jeklenih konstukcij</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103.048,62</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103.048,62</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Izvedene 3. kontrole projekta (tretja kontrola zaradi prijave na 5. JR). Sprememba poslovnega naslova. Pogosta fluktuacija zaposlenih.</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MIRAG INVEST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31.3.2016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Vzpostavitev turističnega obrata – Grad Vinica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10</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1. kontrola na projektu.</w:t>
            </w:r>
          </w:p>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Investicija ni zaključena. Sprejem gostov ni mogoč. Od predvidenih 8 novih zaposlitve realizirana le 1. Objekt ni kategoriziran.</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MIRAG INVEST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9.12.2016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Vzpostavitev turističnega obrata – Grad Vinica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10</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Izvedena 2. kontrola na terenu. Od predvidenih 8 novih zaposlitve realizirana le 1. Kategorizacija objekta opravljena. Potekajo gradbena dela – odprava napak. </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MPOV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3. JR Pokolpje </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25.3.2016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stroja mecalac-ahlamann AF-1050</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23.100,00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23.100,00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2. kontrola projekta. Ni ugotovljenih nepravilnosti.</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PRELET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21.3.2016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strojev za izdelavo rokavic</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499.971,12</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9</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Izvedeni 3. zaključna kontrola na projektu. Izpolnjeni cilji projekta. Predvideno vračilo menic. </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STATUS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30.3.2016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Začetna investicija v OS-tehnološka orodja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224.750,00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224.750,00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Izvedena 3. kontrola projekta. OS kupljena na JR se ne nahajajo na lokaciji investicije ampak pri kooperantu.   </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9</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AVTO BUKOVEC AVTOKLEPARSTVO IN AVTOLIČARSTVO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2.8.2016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Dograditev objekta z nakupom opreme in širitev </w:t>
            </w:r>
            <w:r w:rsidRPr="00E36309">
              <w:rPr>
                <w:rFonts w:ascii="Times New Roman" w:eastAsia="Times New Roman" w:hAnsi="Times New Roman"/>
                <w:color w:val="000000"/>
                <w:sz w:val="20"/>
                <w:szCs w:val="20"/>
              </w:rPr>
              <w:lastRenderedPageBreak/>
              <w:t>proizvodnje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lastRenderedPageBreak/>
              <w:t>35.000,00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23.169,65</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Izvedena zaključna kontrola  na projektu. Izpolnjeni cilji projekta. Predvideno vračilo menic. </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lastRenderedPageBreak/>
              <w:t>10</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BAR PICCOLO LOVRENČIČ BORIS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5.9.2016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Prenova objekta za gostinsko dejavnost</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19.739,53</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19.739,53</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Izvedena zaključna kontrola na projektu. Ni ugotovljenih odstopanj. Doseženi cilji projekta. Predvideno je vračilo menic. </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11</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BUCIK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29.7.2016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nove proizvodne opreme in širitev proizvodnje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39.000,00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38.920,48</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zaključna kontrola na projektu. Ni ugotovljenih odstopanj. Doseženi cilji projekta. Predvideno je vračilo menic.</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ESOL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2.8.2016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Nov program – tehnol. posodobitev karoserijskih del</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197.030,00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155.360,40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zaključna kontrola na projektu. Ni ugotovljenih odstopanj. Doseženi cilji projekta. Predvideno je vračilo menic.</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IZKOPI POŽEK, FRANCI POŽEK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16.8.2016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opreme za širitev obstoječega obrata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36.500,00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36.500,00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zaključna kontrola na projektu. Ni ugotovljenih odstopanj. Doseženi cilji projekta. Predvideno je vračilo menic.</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KAIVA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29.7.2016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Dograditev objekta z nakupom opreme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Opravljena 3. kontrola na projektu. Ne dosegajo neto povečanja zaposlenih na podlagi investicije. </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KOVINSKA GALANTERIJA "NBM" - MAGOVAC ČOKEŠA BISERKA,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5.8.2016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nove tehnološke opreme CNC stružnice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101.175,00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101.175,00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Opravljena 3. kontrola na projektu. Izvedba projekta poteka v skladu s prijavo. </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KOVINSKA GALANTERIJA "NBM" - MAGOVAC ČOKEŠA BISERKA,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5.8.2016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Nova tehnološka in programska oprema za proizvodnjo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35.404,00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35.404,00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Opravljena 3. kontrola na projektu. Izvedba projekta poteka v skladu s prijavo.</w:t>
            </w:r>
          </w:p>
        </w:tc>
      </w:tr>
      <w:tr w:rsidR="00025EE6"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025EE6" w:rsidRPr="00E36309" w:rsidRDefault="008A1298"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025EE6" w:rsidRPr="00E36309" w:rsidRDefault="00025EE6" w:rsidP="00025EE6">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MAGOFORM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5.8.2016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Modernizacija proizvodnje – varilna linija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19.194,00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19.194,00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025EE6" w:rsidRPr="00E36309" w:rsidRDefault="00025EE6" w:rsidP="00025EE6">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Opravljena 3. kontrola na projektu. Izvedba projekta poteka v skladu s prijavo.</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GTM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9.12.2016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bCs/>
                <w:color w:val="000000"/>
                <w:sz w:val="20"/>
                <w:szCs w:val="20"/>
              </w:rPr>
              <w:t xml:space="preserve">Turistično rekreacijski park </w:t>
            </w:r>
            <w:r w:rsidRPr="00E36309">
              <w:rPr>
                <w:rFonts w:ascii="Times New Roman" w:eastAsia="Times New Roman" w:hAnsi="Times New Roman"/>
                <w:bCs/>
                <w:color w:val="000000"/>
                <w:sz w:val="20"/>
                <w:szCs w:val="20"/>
              </w:rPr>
              <w:lastRenderedPageBreak/>
              <w:t>kamp Podzemelj</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lastRenderedPageBreak/>
              <w:t>68.175,55</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68.175,55</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14</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2. kontrola na projektu. Ni ugotovljenih nepravilnosti.</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lastRenderedPageBreak/>
              <w:t>19</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AVIKO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12.12.2016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dveh novih strojev za proizvodnjo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39.735,00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39.735,00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Opravljena 1 kontrola na projektu. Ni ugotovljenih nepravilnosti. </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20</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DUŠAN BEZEK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28.11.2016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CNC center PHANTOMAIC M3 z rezalnikom</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35.037,90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35.037,90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Opravljena 1 kontrola na terenu. Projekt poteka v skladu z prijavo. Ni ugotovljenih odstopanj. </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21</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EUROSTROJ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Investicija v CNC obdelovalni center MV-1060</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41.750,00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41.750,00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Cilji niso doseženi. Podjetje je vrnilo sredstva.</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EUROSTROJ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Stružnici in merilni stroj</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124.429,88</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124.429,88</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Opravljene 3 kontrole na projektu. Ni ugotovljenih nepravilnosti. </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FOLEX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22.11.2016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novega stroja - EKSTRUDOR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Izvedene 3 kontrole na projektu. </w:t>
            </w:r>
          </w:p>
          <w:p w:rsidR="0072528C" w:rsidRPr="00E36309" w:rsidRDefault="0072528C" w:rsidP="0072528C">
            <w:pPr>
              <w:jc w:val="center"/>
              <w:rPr>
                <w:rFonts w:ascii="Times New Roman" w:eastAsia="Times New Roman" w:hAnsi="Times New Roman"/>
                <w:color w:val="000000"/>
                <w:sz w:val="20"/>
                <w:szCs w:val="20"/>
              </w:rPr>
            </w:pP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FOLEX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22.11.2016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strojev in opreme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127.970,08</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127.970,08</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Opravljena 1. kontrola na projektu. Ni ugotovljenih nepravilnosti. </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JANIBO GORAN BUNJEVAC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25.11.2016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CNC stroja za izdelavo in obdelavo kovin</w:t>
            </w:r>
          </w:p>
          <w:p w:rsidR="0072528C" w:rsidRPr="00E36309" w:rsidRDefault="0072528C" w:rsidP="0072528C">
            <w:pPr>
              <w:jc w:val="center"/>
              <w:rPr>
                <w:rFonts w:ascii="Times New Roman" w:eastAsia="Times New Roman" w:hAnsi="Times New Roman"/>
                <w:color w:val="000000"/>
                <w:sz w:val="20"/>
                <w:szCs w:val="20"/>
              </w:rPr>
            </w:pP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35.865</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35.865</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Opravljena 1. kontrola na projektu. Ni ugotovljenih nepravilnosti.</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A1298"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GREGOR DIDOVIČ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28.11.2016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V vsako investicijo z EKOeNOTO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48.600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48.600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Opravljena 1. kontrola na projektu. Ni ugotovljenih nepravilnosti.</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Fuks orodjarna Jože Simonič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28.11.2016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CNC stroja, m. dvigala in izgradnja</w:t>
            </w:r>
            <w:r w:rsidRPr="00E36309">
              <w:rPr>
                <w:rFonts w:ascii="Times New Roman" w:eastAsia="Times New Roman" w:hAnsi="Times New Roman"/>
                <w:b/>
                <w:color w:val="000000"/>
                <w:sz w:val="20"/>
                <w:szCs w:val="20"/>
              </w:rPr>
              <w:t xml:space="preserve"> objekta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268.153,00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268.153,00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D1505C" w:rsidP="00D1505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kontrola na terenu. Ni ugotovljenih nepravilnosti.</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KMS MALERIČ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Oprema apartmaji Malerič</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80.000,00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79.999,11</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20</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3. kontrola na projektu. Ni ugotovljenih odstopanj. Doseženi zastavljeni cilji. Predvideno je vračilo menic.</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29</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KRONE TRANSPORT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20.12.2016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Vzpostavitev počitniške vasi KR</w:t>
            </w:r>
            <w:r w:rsidR="008A7E0F">
              <w:rPr>
                <w:rFonts w:ascii="Times New Roman" w:eastAsia="Times New Roman" w:hAnsi="Times New Roman"/>
                <w:color w:val="000000"/>
                <w:sz w:val="20"/>
                <w:szCs w:val="20"/>
              </w:rPr>
              <w:t>O</w:t>
            </w:r>
            <w:r w:rsidRPr="00E36309">
              <w:rPr>
                <w:rFonts w:ascii="Times New Roman" w:eastAsia="Times New Roman" w:hAnsi="Times New Roman"/>
                <w:color w:val="000000"/>
                <w:sz w:val="20"/>
                <w:szCs w:val="20"/>
              </w:rPr>
              <w:t xml:space="preserve">NE KOLPA </w:t>
            </w:r>
            <w:r w:rsidRPr="00E36309">
              <w:rPr>
                <w:rFonts w:ascii="Times New Roman" w:eastAsia="Times New Roman" w:hAnsi="Times New Roman"/>
                <w:color w:val="000000"/>
                <w:sz w:val="20"/>
                <w:szCs w:val="20"/>
              </w:rPr>
              <w:lastRenderedPageBreak/>
              <w:t>HEAVEN</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lastRenderedPageBreak/>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12</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Izvedena 1. kontrola na terenu. Na dan kontrole investicija ni zaključena. Od 12 predvidenih </w:t>
            </w:r>
            <w:r w:rsidRPr="00E36309">
              <w:rPr>
                <w:rFonts w:ascii="Times New Roman" w:eastAsia="Times New Roman" w:hAnsi="Times New Roman"/>
                <w:color w:val="000000"/>
                <w:sz w:val="20"/>
                <w:szCs w:val="20"/>
              </w:rPr>
              <w:lastRenderedPageBreak/>
              <w:t>postelj jih je ustvarjenih 9. Ni zagotovljene celotne dodatne ponudbe.</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lastRenderedPageBreak/>
              <w:t>30</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LIPNIK TEHNIČNE VZMETI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25.11.2016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nove tehnološke opreme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73.215,36</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73.215,36</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Izvedeni 2. kontroli na projektu. Ni ugotovljenih nepravilnosti</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31</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LIPNIK TEHNIČNE VZMETI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25.11.2016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b/>
                <w:color w:val="000000"/>
                <w:sz w:val="20"/>
                <w:szCs w:val="20"/>
              </w:rPr>
              <w:t>N</w:t>
            </w:r>
            <w:r w:rsidRPr="00E36309">
              <w:rPr>
                <w:rFonts w:ascii="Times New Roman" w:eastAsia="Times New Roman" w:hAnsi="Times New Roman"/>
                <w:color w:val="000000"/>
                <w:sz w:val="20"/>
                <w:szCs w:val="20"/>
              </w:rPr>
              <w:t>akup nove tehnološke opreme - Stroj F16-5T</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49.500,00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49.500,00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Opravljena 1. kontrola na terenu. Neustrezno označena pogodba o zaposlitvi. Podjetje v svoji evidenci ne hrani neizbranih ponudb.</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MALA PLUS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13.12.2016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Modernizacija proizvodnje jeklenih konstrukcij</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103.048,62</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103.047,03</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Izvedene 3. kontrole na projektu. Ni ugotovljenih nepravilnosti.</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MALA PLUS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13.12.2016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Modernizacija proizvodnje jeklenih konstrukcij</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49.500,00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49.500,00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1. kontrola na projektu. Pogodbe o zaposlitvi sklenjene za krajše obdobje od 3 let, Neustrezno označene. OS niso označena z inv. št.</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MIZARSTVO BOGOVIČ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3. JR </w:t>
            </w:r>
          </w:p>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Pokolpj</w:t>
            </w:r>
            <w:r w:rsidR="00D83D8D">
              <w:rPr>
                <w:rFonts w:ascii="Times New Roman" w:eastAsia="Times New Roman" w:hAnsi="Times New Roman"/>
                <w:color w:val="000000"/>
                <w:sz w:val="20"/>
                <w:szCs w:val="20"/>
              </w:rPr>
              <w:t>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19.12.2016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Nakup nove tehnološke opreme-delovni otok</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Izvedena 2. kontrola na terenu. Podjetnik ob prvi kontroli pove, da je kupljena oprema na remontu. Kontrola se zato opravi le na poslovnem naslovu podjetja ne pa tudi na lokaciji investicije v Črnomlju. Na dan druge kontrole jeoprema na sedežu podjetja v Novem mestu. Obstaja sum, da opreme iz razpisa nikoli ni bilo na območju Pokolpja. Proti podjetju teče postopek pojasnjevanja stvarnega stanja. </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PAKLOG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Drobljenje odpadnega lesa in sušenje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1. kontrola na projektu. Ni ugotovljenih nepravilnosti.</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lastRenderedPageBreak/>
              <w:t>36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STATUS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6.12.2016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Začetna investicija v OS - tehnološka orodja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224.750,00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224.750,00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4. kontrol na projektu. Realizirane vse zaposlitve. OS na dan kontrole niso na lokaciji investicije, ampak v uporabi kooperanta.</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STATUS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6.12.2016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Investicija v opremo strojev za brizganje</w:t>
            </w:r>
          </w:p>
          <w:p w:rsidR="0072528C" w:rsidRPr="00E36309" w:rsidRDefault="0072528C" w:rsidP="0072528C">
            <w:pPr>
              <w:jc w:val="center"/>
              <w:rPr>
                <w:rFonts w:ascii="Times New Roman" w:eastAsia="Times New Roman" w:hAnsi="Times New Roman"/>
                <w:color w:val="000000"/>
                <w:sz w:val="20"/>
                <w:szCs w:val="20"/>
              </w:rPr>
            </w:pP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42.207,96</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42.207,96</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 xml:space="preserve">Izvedena 1. kontrola na terenu. Sumi se, da se OS kupljena na 5. JR ne uporabljajo na območju izven Pokolpja. </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ŠPICA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5. JR Pokolpje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23.11.2016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Razvoj in proizvodnja nove avto dvigalke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46.715,40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46.715,40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1. kontrol na terenu. Na dan kontrole podjetje na lokaciji investicije nima registrirane podružnice oz. poslovne enote. Pogodbe o zaposlitvi neustrezno označene.</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39</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TURIZEM MALERIČ TINA MALERIČ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3. JR Pokol</w:t>
            </w:r>
            <w:r w:rsidR="00A017D8">
              <w:rPr>
                <w:rFonts w:ascii="Times New Roman" w:eastAsia="Times New Roman" w:hAnsi="Times New Roman"/>
                <w:color w:val="000000"/>
                <w:sz w:val="20"/>
                <w:szCs w:val="20"/>
              </w:rPr>
              <w:t>p</w:t>
            </w:r>
            <w:r w:rsidRPr="00E36309">
              <w:rPr>
                <w:rFonts w:ascii="Times New Roman" w:eastAsia="Times New Roman" w:hAnsi="Times New Roman"/>
                <w:color w:val="000000"/>
                <w:sz w:val="20"/>
                <w:szCs w:val="20"/>
              </w:rPr>
              <w:t>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Izgradnja kampa-KAMP MALERIČ</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169.958,00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169.958,00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24</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Izvedena 3. kontrola na projektu. Ni ugotovljenih nepravilnosti.</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40</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bottom"/>
          </w:tcPr>
          <w:p w:rsidR="0072528C" w:rsidRPr="00E36309" w:rsidRDefault="0072528C" w:rsidP="0072528C">
            <w:pPr>
              <w:rPr>
                <w:rFonts w:ascii="Times New Roman" w:hAnsi="Times New Roman"/>
                <w:color w:val="000000"/>
                <w:sz w:val="20"/>
                <w:szCs w:val="20"/>
                <w:lang w:eastAsia="sl-SI"/>
              </w:rPr>
            </w:pPr>
            <w:r w:rsidRPr="00E36309">
              <w:rPr>
                <w:rFonts w:ascii="Times New Roman" w:hAnsi="Times New Roman"/>
                <w:color w:val="000000"/>
                <w:sz w:val="20"/>
                <w:szCs w:val="20"/>
              </w:rPr>
              <w:t>KOLPA trgovina, gostinstvo, turizem, d.o.o.; Sela 5; 1337 Osilnica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3 JR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29.03.2016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Širitev dejavnosti in ponudbe športnega parka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lang w:eastAsia="sl-SI"/>
              </w:rPr>
            </w:pPr>
            <w:r w:rsidRPr="00E36309">
              <w:rPr>
                <w:rFonts w:ascii="Times New Roman" w:hAnsi="Times New Roman"/>
                <w:color w:val="000000"/>
                <w:sz w:val="20"/>
                <w:szCs w:val="20"/>
              </w:rPr>
              <w:t>28.610,50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lang w:eastAsia="sl-SI"/>
              </w:rPr>
            </w:pPr>
            <w:r w:rsidRPr="00E36309">
              <w:rPr>
                <w:rFonts w:ascii="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 redna kontrola (kontrolirani tudi pred obravnavo vloge na 4. JR)</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41</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KOLPA trgovina, gostinstvo, turizem, d.o.o.; Sela 5; 1337 Osilnica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4 JR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29.03.2016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Pustolovski park Osilnica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50.400,00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 kontrola</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IBS VAROVANJE, varovanje in storitve, d.o.o.; Tomšičeva 13, 1330 Kočevje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 xml:space="preserve">1 JR </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8.07.2016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Regionalni center za varovanje in usposabljanje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151.443,93</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 kontrola. Velika flukuacija zaposlenih.</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 xml:space="preserve"> KONTE, proizvodnja, trgovina, in storitve, d.o.o.; Gorenje 31; 1332 Stara Cerkev</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3 JR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26.10.2016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Modernizacija opreme-mini Bager Yanmar VIO 55</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15.350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 kontrola.</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ANIS TREND, d.o.o.; Mali Log 2a; 1318 Loški Potok</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5 JR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21.11.2016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 xml:space="preserve">Modernizacija proizvodnje-ciklična stružnica </w:t>
            </w:r>
            <w:r w:rsidRPr="00E36309">
              <w:rPr>
                <w:rFonts w:ascii="Times New Roman" w:hAnsi="Times New Roman"/>
                <w:color w:val="000000"/>
                <w:sz w:val="20"/>
                <w:szCs w:val="20"/>
              </w:rPr>
              <w:lastRenderedPageBreak/>
              <w:t>FAT-HACO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40.247,55</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 kontrola. Težave s proizvodno halo (zalivanje vode)</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lastRenderedPageBreak/>
              <w:t>45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RUPICAPRA, turizem in storitve, d.o.o., Srobotnik ob Kolpi 6; 1336 Kostel</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4 JR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22.11.2016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Počitniška hiša GAMS</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121.719,72</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7*</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 kontrola</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KOLPA trgovina, gostinstvo, turizem, d.o.o.; Sela 5; 1337 Osilnica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3 JR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5.12.2016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Širitev dejavnisti in ponudbe športnega parka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 </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 </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3. kontrola</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KOLPA trgovina, gostinstvo, turizem, d.o.o.; Sela 5; 1337 Osilnica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4 JR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5.12.2016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Pustolovski park Osilnica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bottom"/>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 </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2.kontrola</w:t>
            </w:r>
          </w:p>
        </w:tc>
      </w:tr>
      <w:tr w:rsidR="0072528C" w:rsidRPr="00E36309" w:rsidTr="00897BCF">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72528C" w:rsidRPr="00E36309" w:rsidRDefault="008952B1" w:rsidP="0072528C">
            <w:pPr>
              <w:jc w:val="center"/>
              <w:rPr>
                <w:rFonts w:ascii="Times New Roman" w:eastAsia="Times New Roman" w:hAnsi="Times New Roman"/>
                <w:color w:val="000000"/>
                <w:sz w:val="20"/>
                <w:szCs w:val="20"/>
              </w:rPr>
            </w:pPr>
            <w:r w:rsidRPr="00E36309">
              <w:rPr>
                <w:rFonts w:ascii="Times New Roman" w:eastAsia="Times New Roman" w:hAnsi="Times New Roman"/>
                <w:color w:val="000000"/>
                <w:sz w:val="20"/>
                <w:szCs w:val="20"/>
              </w:rPr>
              <w:t>48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EDLES - BIPARKET, (</w:t>
            </w:r>
            <w:r w:rsidRPr="00E36309">
              <w:rPr>
                <w:rFonts w:ascii="Times New Roman" w:hAnsi="Times New Roman"/>
                <w:sz w:val="20"/>
                <w:szCs w:val="20"/>
              </w:rPr>
              <w:t>Žaga Pogorelc),</w:t>
            </w:r>
            <w:r w:rsidRPr="00E36309">
              <w:rPr>
                <w:rFonts w:ascii="Times New Roman" w:hAnsi="Times New Roman"/>
                <w:color w:val="FF0000"/>
                <w:sz w:val="20"/>
                <w:szCs w:val="20"/>
              </w:rPr>
              <w:t xml:space="preserve"> </w:t>
            </w:r>
            <w:r w:rsidRPr="00E36309">
              <w:rPr>
                <w:rFonts w:ascii="Times New Roman" w:hAnsi="Times New Roman"/>
                <w:color w:val="000000"/>
                <w:sz w:val="20"/>
                <w:szCs w:val="20"/>
              </w:rPr>
              <w:t>žaganje,</w:t>
            </w:r>
            <w:r w:rsidR="005D08D9" w:rsidRPr="00E36309">
              <w:rPr>
                <w:rFonts w:ascii="Times New Roman" w:hAnsi="Times New Roman"/>
                <w:color w:val="000000"/>
                <w:sz w:val="20"/>
                <w:szCs w:val="20"/>
              </w:rPr>
              <w:t xml:space="preserve"> </w:t>
            </w:r>
            <w:r w:rsidRPr="00E36309">
              <w:rPr>
                <w:rFonts w:ascii="Times New Roman" w:hAnsi="Times New Roman"/>
                <w:color w:val="000000"/>
                <w:sz w:val="20"/>
                <w:szCs w:val="20"/>
              </w:rPr>
              <w:t>skobljanje in impregniranje lesa, d.o.o.; Podtabor 10, 1313 Struge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9C0892">
            <w:pPr>
              <w:jc w:val="center"/>
              <w:rPr>
                <w:rFonts w:ascii="Times New Roman" w:hAnsi="Times New Roman"/>
                <w:color w:val="000000"/>
                <w:sz w:val="20"/>
                <w:szCs w:val="20"/>
              </w:rPr>
            </w:pPr>
            <w:r w:rsidRPr="00E36309">
              <w:rPr>
                <w:rFonts w:ascii="Times New Roman" w:hAnsi="Times New Roman"/>
                <w:color w:val="000000"/>
                <w:sz w:val="20"/>
                <w:szCs w:val="20"/>
              </w:rPr>
              <w:t>5 JR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7.12.2016</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rPr>
                <w:rFonts w:ascii="Times New Roman" w:hAnsi="Times New Roman"/>
                <w:color w:val="000000"/>
                <w:sz w:val="20"/>
                <w:szCs w:val="20"/>
              </w:rPr>
            </w:pPr>
            <w:r w:rsidRPr="00E36309">
              <w:rPr>
                <w:rFonts w:ascii="Times New Roman" w:hAnsi="Times New Roman"/>
                <w:color w:val="000000"/>
                <w:sz w:val="20"/>
                <w:szCs w:val="20"/>
              </w:rPr>
              <w:t>Nabava strojev in opreme za razrez desk</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72528C" w:rsidRPr="00E36309" w:rsidRDefault="0072528C" w:rsidP="0072528C">
            <w:pPr>
              <w:jc w:val="center"/>
              <w:rPr>
                <w:rFonts w:ascii="Times New Roman" w:eastAsia="Times New Roman" w:hAnsi="Times New Roman"/>
                <w:color w:val="000000"/>
                <w:sz w:val="20"/>
                <w:szCs w:val="20"/>
              </w:rPr>
            </w:pPr>
          </w:p>
        </w:tc>
        <w:tc>
          <w:tcPr>
            <w:tcW w:w="1417"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49.500,00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vAlign w:val="bottom"/>
          </w:tcPr>
          <w:p w:rsidR="0072528C" w:rsidRPr="00E36309" w:rsidRDefault="0072528C" w:rsidP="0072528C">
            <w:pPr>
              <w:jc w:val="center"/>
              <w:rPr>
                <w:rFonts w:ascii="Times New Roman" w:hAnsi="Times New Roman"/>
                <w:color w:val="000000"/>
                <w:sz w:val="20"/>
                <w:szCs w:val="20"/>
              </w:rPr>
            </w:pPr>
            <w:r w:rsidRPr="00E36309">
              <w:rPr>
                <w:rFonts w:ascii="Times New Roman" w:hAnsi="Times New Roman"/>
                <w:color w:val="000000"/>
                <w:sz w:val="20"/>
                <w:szCs w:val="20"/>
              </w:rPr>
              <w:t>1. kontrola. Preimenovanje podjetja brez obvestila in soglasja MGRT. Investicija se ni izvedla na v vlogi predvidenem naslovu. Razhajanje v vlogi predvidenih in v pogodbi zahtevanih DM. Pogodbe so za krajši čas od treh let, v pogodbi ni navedena šifra DM.  Ena pogodba brez podpisa delavca.</w:t>
            </w:r>
          </w:p>
        </w:tc>
      </w:tr>
    </w:tbl>
    <w:p w:rsidR="004E392D" w:rsidRPr="00E36309" w:rsidRDefault="004E392D" w:rsidP="006172A9">
      <w:pPr>
        <w:widowControl w:val="0"/>
        <w:suppressAutoHyphens/>
        <w:autoSpaceDE w:val="0"/>
        <w:autoSpaceDN w:val="0"/>
        <w:adjustRightInd w:val="0"/>
        <w:rPr>
          <w:rFonts w:ascii="Times New Roman" w:hAnsi="Times New Roman"/>
          <w:bCs/>
          <w:sz w:val="20"/>
          <w:szCs w:val="20"/>
        </w:rPr>
      </w:pPr>
      <w:r w:rsidRPr="00E36309">
        <w:rPr>
          <w:rFonts w:ascii="Times New Roman" w:hAnsi="Times New Roman"/>
          <w:bCs/>
          <w:sz w:val="20"/>
          <w:szCs w:val="20"/>
        </w:rPr>
        <w:t>Vir:</w:t>
      </w:r>
      <w:r w:rsidR="008872D3" w:rsidRPr="00E36309">
        <w:rPr>
          <w:rFonts w:ascii="Times New Roman" w:hAnsi="Times New Roman"/>
          <w:bCs/>
          <w:sz w:val="20"/>
          <w:szCs w:val="20"/>
        </w:rPr>
        <w:t xml:space="preserve"> </w:t>
      </w:r>
      <w:r w:rsidRPr="00E36309">
        <w:rPr>
          <w:rFonts w:ascii="Times New Roman" w:hAnsi="Times New Roman"/>
          <w:bCs/>
          <w:sz w:val="20"/>
          <w:szCs w:val="20"/>
        </w:rPr>
        <w:t>RC Kočevje Ribnica in RIC Bela Krajina</w:t>
      </w:r>
    </w:p>
    <w:p w:rsidR="00590BE0" w:rsidRPr="00E36309" w:rsidRDefault="00590BE0" w:rsidP="00070E1F">
      <w:pPr>
        <w:widowControl w:val="0"/>
        <w:suppressAutoHyphens/>
        <w:autoSpaceDE w:val="0"/>
        <w:autoSpaceDN w:val="0"/>
        <w:adjustRightInd w:val="0"/>
        <w:jc w:val="both"/>
        <w:rPr>
          <w:rFonts w:ascii="Times New Roman" w:hAnsi="Times New Roman"/>
          <w:bCs/>
        </w:rPr>
      </w:pPr>
    </w:p>
    <w:p w:rsidR="00AE1240" w:rsidRPr="00E36309" w:rsidRDefault="00AE1240" w:rsidP="00070E1F">
      <w:pPr>
        <w:widowControl w:val="0"/>
        <w:suppressAutoHyphens/>
        <w:autoSpaceDE w:val="0"/>
        <w:autoSpaceDN w:val="0"/>
        <w:adjustRightInd w:val="0"/>
        <w:jc w:val="both"/>
        <w:rPr>
          <w:rFonts w:ascii="Times New Roman" w:hAnsi="Times New Roman"/>
          <w:bCs/>
        </w:rPr>
      </w:pPr>
    </w:p>
    <w:p w:rsidR="00A94625" w:rsidRPr="00E36309" w:rsidRDefault="00A94625" w:rsidP="00070E1F">
      <w:pPr>
        <w:widowControl w:val="0"/>
        <w:suppressAutoHyphens/>
        <w:autoSpaceDE w:val="0"/>
        <w:autoSpaceDN w:val="0"/>
        <w:adjustRightInd w:val="0"/>
        <w:jc w:val="both"/>
        <w:rPr>
          <w:rFonts w:ascii="Times New Roman" w:hAnsi="Times New Roman"/>
          <w:bCs/>
        </w:rPr>
      </w:pPr>
    </w:p>
    <w:p w:rsidR="000B68D4" w:rsidRPr="00E36309" w:rsidRDefault="000B68D4" w:rsidP="00070E1F">
      <w:pPr>
        <w:widowControl w:val="0"/>
        <w:suppressAutoHyphens/>
        <w:autoSpaceDE w:val="0"/>
        <w:autoSpaceDN w:val="0"/>
        <w:adjustRightInd w:val="0"/>
        <w:jc w:val="both"/>
        <w:rPr>
          <w:rFonts w:ascii="Times New Roman" w:hAnsi="Times New Roman"/>
          <w:bCs/>
        </w:rPr>
      </w:pPr>
    </w:p>
    <w:p w:rsidR="000B68D4" w:rsidRPr="00E36309" w:rsidRDefault="000B68D4" w:rsidP="00070E1F">
      <w:pPr>
        <w:widowControl w:val="0"/>
        <w:suppressAutoHyphens/>
        <w:autoSpaceDE w:val="0"/>
        <w:autoSpaceDN w:val="0"/>
        <w:adjustRightInd w:val="0"/>
        <w:jc w:val="both"/>
        <w:rPr>
          <w:rFonts w:ascii="Times New Roman" w:hAnsi="Times New Roman"/>
          <w:bCs/>
        </w:rPr>
      </w:pPr>
    </w:p>
    <w:p w:rsidR="000B68D4" w:rsidRPr="00E36309" w:rsidRDefault="000B68D4" w:rsidP="00070E1F">
      <w:pPr>
        <w:widowControl w:val="0"/>
        <w:suppressAutoHyphens/>
        <w:autoSpaceDE w:val="0"/>
        <w:autoSpaceDN w:val="0"/>
        <w:adjustRightInd w:val="0"/>
        <w:jc w:val="both"/>
        <w:rPr>
          <w:rFonts w:ascii="Times New Roman" w:hAnsi="Times New Roman"/>
          <w:bCs/>
        </w:rPr>
      </w:pPr>
    </w:p>
    <w:p w:rsidR="000B68D4" w:rsidRPr="00E36309" w:rsidRDefault="000B68D4" w:rsidP="00070E1F">
      <w:pPr>
        <w:widowControl w:val="0"/>
        <w:suppressAutoHyphens/>
        <w:autoSpaceDE w:val="0"/>
        <w:autoSpaceDN w:val="0"/>
        <w:adjustRightInd w:val="0"/>
        <w:jc w:val="both"/>
        <w:rPr>
          <w:rFonts w:ascii="Times New Roman" w:hAnsi="Times New Roman"/>
          <w:bCs/>
        </w:rPr>
      </w:pPr>
    </w:p>
    <w:p w:rsidR="000B68D4" w:rsidRPr="00E36309" w:rsidRDefault="000B68D4" w:rsidP="00070E1F">
      <w:pPr>
        <w:widowControl w:val="0"/>
        <w:suppressAutoHyphens/>
        <w:autoSpaceDE w:val="0"/>
        <w:autoSpaceDN w:val="0"/>
        <w:adjustRightInd w:val="0"/>
        <w:jc w:val="both"/>
        <w:rPr>
          <w:rFonts w:ascii="Times New Roman" w:hAnsi="Times New Roman"/>
          <w:bCs/>
        </w:rPr>
      </w:pPr>
    </w:p>
    <w:p w:rsidR="000B68D4" w:rsidRPr="00E36309" w:rsidRDefault="000B68D4" w:rsidP="00070E1F">
      <w:pPr>
        <w:widowControl w:val="0"/>
        <w:suppressAutoHyphens/>
        <w:autoSpaceDE w:val="0"/>
        <w:autoSpaceDN w:val="0"/>
        <w:adjustRightInd w:val="0"/>
        <w:jc w:val="both"/>
        <w:rPr>
          <w:rFonts w:ascii="Times New Roman" w:hAnsi="Times New Roman"/>
          <w:bCs/>
        </w:rPr>
      </w:pPr>
    </w:p>
    <w:p w:rsidR="000B68D4" w:rsidRPr="00E36309" w:rsidRDefault="000B68D4" w:rsidP="00070E1F">
      <w:pPr>
        <w:widowControl w:val="0"/>
        <w:suppressAutoHyphens/>
        <w:autoSpaceDE w:val="0"/>
        <w:autoSpaceDN w:val="0"/>
        <w:adjustRightInd w:val="0"/>
        <w:jc w:val="both"/>
        <w:rPr>
          <w:rFonts w:ascii="Times New Roman" w:hAnsi="Times New Roman"/>
          <w:bCs/>
        </w:rPr>
      </w:pPr>
    </w:p>
    <w:p w:rsidR="000B68D4" w:rsidRPr="00E36309" w:rsidRDefault="000B68D4" w:rsidP="00070E1F">
      <w:pPr>
        <w:widowControl w:val="0"/>
        <w:suppressAutoHyphens/>
        <w:autoSpaceDE w:val="0"/>
        <w:autoSpaceDN w:val="0"/>
        <w:adjustRightInd w:val="0"/>
        <w:jc w:val="both"/>
        <w:rPr>
          <w:rFonts w:ascii="Times New Roman" w:hAnsi="Times New Roman"/>
          <w:bCs/>
        </w:rPr>
      </w:pPr>
    </w:p>
    <w:p w:rsidR="00AE1240" w:rsidRPr="00E36309" w:rsidRDefault="00AE1240" w:rsidP="00070E1F">
      <w:pPr>
        <w:widowControl w:val="0"/>
        <w:suppressAutoHyphens/>
        <w:autoSpaceDE w:val="0"/>
        <w:autoSpaceDN w:val="0"/>
        <w:adjustRightInd w:val="0"/>
        <w:jc w:val="both"/>
        <w:rPr>
          <w:rFonts w:ascii="Times New Roman" w:hAnsi="Times New Roman"/>
          <w:bCs/>
        </w:rPr>
      </w:pPr>
    </w:p>
    <w:p w:rsidR="004E392D" w:rsidRPr="00E36309" w:rsidRDefault="004E392D" w:rsidP="00070E1F">
      <w:pPr>
        <w:pStyle w:val="Napis"/>
        <w:rPr>
          <w:sz w:val="28"/>
          <w:szCs w:val="28"/>
          <w:u w:val="single"/>
        </w:rPr>
      </w:pPr>
      <w:bookmarkStart w:id="410" w:name="_Toc384105698"/>
      <w:bookmarkStart w:id="411" w:name="_Toc461079246"/>
      <w:bookmarkStart w:id="412" w:name="_Toc486576731"/>
      <w:r w:rsidRPr="00E36309">
        <w:rPr>
          <w:sz w:val="28"/>
          <w:szCs w:val="28"/>
          <w:u w:val="single"/>
        </w:rPr>
        <w:lastRenderedPageBreak/>
        <w:t>UKREP 2 – POVRAČILO PLAČANIH PRISPEVKOV DELODAJALCA ZA SOCIALNO VARNOST</w:t>
      </w:r>
      <w:bookmarkEnd w:id="411"/>
      <w:bookmarkEnd w:id="412"/>
    </w:p>
    <w:p w:rsidR="004E392D" w:rsidRPr="00E36309" w:rsidRDefault="004E392D" w:rsidP="00070E1F">
      <w:pPr>
        <w:rPr>
          <w:rFonts w:ascii="Times New Roman" w:hAnsi="Times New Roman"/>
          <w:color w:val="000000"/>
          <w:sz w:val="24"/>
          <w:szCs w:val="24"/>
        </w:rPr>
      </w:pPr>
    </w:p>
    <w:p w:rsidR="004E392D" w:rsidRPr="00E36309" w:rsidRDefault="00C73E25" w:rsidP="00C73E25">
      <w:pPr>
        <w:pStyle w:val="Napis"/>
        <w:rPr>
          <w:color w:val="000000"/>
          <w:szCs w:val="24"/>
        </w:rPr>
      </w:pPr>
      <w:bookmarkStart w:id="413" w:name="_Toc393988700"/>
      <w:bookmarkStart w:id="414" w:name="_Toc394005725"/>
      <w:bookmarkStart w:id="415" w:name="_Toc395533318"/>
      <w:bookmarkStart w:id="416" w:name="_Toc453659650"/>
      <w:bookmarkStart w:id="417" w:name="_Toc461079247"/>
      <w:bookmarkStart w:id="418" w:name="_Toc486576732"/>
      <w:bookmarkStart w:id="419" w:name="_Toc500499992"/>
      <w:r w:rsidRPr="00E36309">
        <w:t xml:space="preserve">Tabela  </w:t>
      </w:r>
      <w:r w:rsidRPr="00E36309">
        <w:fldChar w:fldCharType="begin"/>
      </w:r>
      <w:r w:rsidRPr="00E36309">
        <w:instrText xml:space="preserve"> SEQ Tabela_ \* ARABIC </w:instrText>
      </w:r>
      <w:r w:rsidRPr="00E36309">
        <w:fldChar w:fldCharType="separate"/>
      </w:r>
      <w:r w:rsidR="000E7AE4">
        <w:rPr>
          <w:noProof/>
        </w:rPr>
        <w:t>5</w:t>
      </w:r>
      <w:r w:rsidRPr="00E36309">
        <w:fldChar w:fldCharType="end"/>
      </w:r>
      <w:r w:rsidR="004E392D" w:rsidRPr="00E36309">
        <w:rPr>
          <w:color w:val="000000"/>
          <w:szCs w:val="24"/>
        </w:rPr>
        <w:t>: Se</w:t>
      </w:r>
      <w:r w:rsidR="00FC0A79" w:rsidRPr="00E36309">
        <w:rPr>
          <w:color w:val="000000"/>
          <w:szCs w:val="24"/>
        </w:rPr>
        <w:t>znam podjetij, ki so v letu 201</w:t>
      </w:r>
      <w:r w:rsidR="006D4B55" w:rsidRPr="00E36309">
        <w:rPr>
          <w:color w:val="000000"/>
          <w:szCs w:val="24"/>
        </w:rPr>
        <w:t>6</w:t>
      </w:r>
      <w:r w:rsidR="004E392D" w:rsidRPr="00E36309">
        <w:rPr>
          <w:color w:val="000000"/>
          <w:szCs w:val="24"/>
        </w:rPr>
        <w:t xml:space="preserve"> koristila povračilo plačanih prispevkov za socialno varnost</w:t>
      </w:r>
      <w:bookmarkEnd w:id="413"/>
      <w:bookmarkEnd w:id="414"/>
      <w:bookmarkEnd w:id="415"/>
      <w:bookmarkEnd w:id="416"/>
      <w:bookmarkEnd w:id="417"/>
      <w:bookmarkEnd w:id="418"/>
      <w:bookmarkEnd w:id="419"/>
    </w:p>
    <w:tbl>
      <w:tblPr>
        <w:tblW w:w="12915" w:type="dxa"/>
        <w:tblInd w:w="55"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3512"/>
        <w:gridCol w:w="2315"/>
        <w:gridCol w:w="3544"/>
        <w:gridCol w:w="3544"/>
        <w:tblGridChange w:id="420">
          <w:tblGrid>
            <w:gridCol w:w="3512"/>
            <w:gridCol w:w="2315"/>
            <w:gridCol w:w="3544"/>
            <w:gridCol w:w="3544"/>
          </w:tblGrid>
        </w:tblGridChange>
      </w:tblGrid>
      <w:tr w:rsidR="00FF5D6D" w:rsidRPr="00E36309" w:rsidTr="00AE19FA">
        <w:trPr>
          <w:trHeight w:val="299"/>
        </w:trPr>
        <w:tc>
          <w:tcPr>
            <w:tcW w:w="3512" w:type="dxa"/>
            <w:tcBorders>
              <w:bottom w:val="single" w:sz="18" w:space="0" w:color="9BBB59"/>
              <w:right w:val="single" w:sz="18" w:space="0" w:color="9BBB59"/>
            </w:tcBorders>
            <w:shd w:val="clear" w:color="auto" w:fill="EAF1DD"/>
            <w:vAlign w:val="center"/>
          </w:tcPr>
          <w:p w:rsidR="00FF5D6D" w:rsidRPr="00E36309" w:rsidRDefault="00FF5D6D" w:rsidP="00070E1F">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Naziv delodajalca</w:t>
            </w:r>
          </w:p>
        </w:tc>
        <w:tc>
          <w:tcPr>
            <w:tcW w:w="2315" w:type="dxa"/>
            <w:tcBorders>
              <w:left w:val="single" w:sz="18" w:space="0" w:color="9BBB59"/>
              <w:bottom w:val="single" w:sz="18" w:space="0" w:color="9BBB59"/>
            </w:tcBorders>
            <w:shd w:val="clear" w:color="auto" w:fill="EAF1DD"/>
            <w:vAlign w:val="center"/>
          </w:tcPr>
          <w:p w:rsidR="00FF5D6D" w:rsidRPr="00E36309" w:rsidRDefault="00FF5D6D" w:rsidP="00070E1F">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Št. novo</w:t>
            </w:r>
            <w:r w:rsidR="00B008BA" w:rsidRPr="00E36309">
              <w:rPr>
                <w:rFonts w:ascii="Times New Roman" w:eastAsia="Times New Roman" w:hAnsi="Times New Roman"/>
                <w:b/>
                <w:bCs/>
                <w:sz w:val="20"/>
                <w:szCs w:val="20"/>
              </w:rPr>
              <w:t>-</w:t>
            </w:r>
            <w:r w:rsidRPr="00E36309">
              <w:rPr>
                <w:rFonts w:ascii="Times New Roman" w:eastAsia="Times New Roman" w:hAnsi="Times New Roman"/>
                <w:b/>
                <w:bCs/>
                <w:sz w:val="20"/>
                <w:szCs w:val="20"/>
              </w:rPr>
              <w:t>zaposlenih oseb</w:t>
            </w:r>
          </w:p>
        </w:tc>
        <w:tc>
          <w:tcPr>
            <w:tcW w:w="3544" w:type="dxa"/>
            <w:tcBorders>
              <w:bottom w:val="single" w:sz="18" w:space="0" w:color="9BBB59"/>
            </w:tcBorders>
            <w:shd w:val="clear" w:color="auto" w:fill="EAF1DD"/>
            <w:vAlign w:val="center"/>
          </w:tcPr>
          <w:p w:rsidR="00FF5D6D" w:rsidRPr="00E36309" w:rsidRDefault="00FF5D6D" w:rsidP="00070E1F">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Višina dodeljenih sredstev delodajalcu (EUR)</w:t>
            </w:r>
          </w:p>
        </w:tc>
        <w:tc>
          <w:tcPr>
            <w:tcW w:w="3544" w:type="dxa"/>
            <w:tcBorders>
              <w:bottom w:val="single" w:sz="18" w:space="0" w:color="9BBB59"/>
            </w:tcBorders>
            <w:shd w:val="clear" w:color="auto" w:fill="EAF1DD"/>
            <w:vAlign w:val="center"/>
          </w:tcPr>
          <w:p w:rsidR="00FF5D6D" w:rsidRPr="00E36309" w:rsidRDefault="00FF5D6D" w:rsidP="00070E1F">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Višina izplačanih sredstev delodajalcu (EUR)</w:t>
            </w:r>
          </w:p>
        </w:tc>
      </w:tr>
      <w:tr w:rsidR="00447837" w:rsidRPr="00E36309" w:rsidTr="000B68D4">
        <w:trPr>
          <w:trHeight w:val="749"/>
        </w:trPr>
        <w:tc>
          <w:tcPr>
            <w:tcW w:w="3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APSN, AVTOMATIZACIJA PROCESOV IN S</w:t>
            </w:r>
            <w:r w:rsidR="000B68D4" w:rsidRPr="00E36309">
              <w:rPr>
                <w:rFonts w:ascii="Times New Roman" w:hAnsi="Times New Roman"/>
                <w:color w:val="000000"/>
                <w:sz w:val="20"/>
                <w:szCs w:val="20"/>
              </w:rPr>
              <w:t>ERVIS NAPRAV, GORAN MIKŠIČ S.P.</w:t>
            </w:r>
          </w:p>
        </w:tc>
        <w:tc>
          <w:tcPr>
            <w:tcW w:w="2315" w:type="dxa"/>
            <w:tcBorders>
              <w:top w:val="nil"/>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lang w:eastAsia="sl-SI"/>
              </w:rPr>
            </w:pPr>
            <w:r w:rsidRPr="00E36309">
              <w:rPr>
                <w:rFonts w:ascii="Times New Roman" w:hAnsi="Times New Roman"/>
                <w:color w:val="000000"/>
                <w:sz w:val="20"/>
                <w:szCs w:val="20"/>
              </w:rPr>
              <w:t>1</w:t>
            </w:r>
          </w:p>
        </w:tc>
        <w:tc>
          <w:tcPr>
            <w:tcW w:w="3544" w:type="dxa"/>
            <w:tcBorders>
              <w:top w:val="nil"/>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lang w:eastAsia="sl-SI"/>
              </w:rPr>
            </w:pPr>
            <w:r w:rsidRPr="00E36309">
              <w:rPr>
                <w:rFonts w:ascii="Times New Roman" w:hAnsi="Times New Roman"/>
                <w:color w:val="000000"/>
                <w:sz w:val="20"/>
                <w:szCs w:val="20"/>
              </w:rPr>
              <w:t>1.690,64</w:t>
            </w:r>
          </w:p>
        </w:tc>
        <w:tc>
          <w:tcPr>
            <w:tcW w:w="3544" w:type="dxa"/>
            <w:tcBorders>
              <w:top w:val="nil"/>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lang w:eastAsia="sl-SI"/>
              </w:rPr>
            </w:pPr>
            <w:r w:rsidRPr="00E36309">
              <w:rPr>
                <w:rFonts w:ascii="Times New Roman" w:hAnsi="Times New Roman"/>
                <w:color w:val="000000"/>
                <w:sz w:val="20"/>
                <w:szCs w:val="20"/>
              </w:rPr>
              <w:t>1.690,64</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AVTO MALI avto</w:t>
            </w:r>
            <w:r w:rsidR="000B68D4" w:rsidRPr="00E36309">
              <w:rPr>
                <w:rFonts w:ascii="Times New Roman" w:hAnsi="Times New Roman"/>
                <w:color w:val="000000"/>
                <w:sz w:val="20"/>
                <w:szCs w:val="20"/>
              </w:rPr>
              <w:t>servis in vulkanizerstvo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3.978,80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3.978,80</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AVTOPREVOZNIŠTVO</w:t>
            </w:r>
            <w:r w:rsidR="000B68D4" w:rsidRPr="00E36309">
              <w:rPr>
                <w:rFonts w:ascii="Times New Roman" w:hAnsi="Times New Roman"/>
                <w:color w:val="000000"/>
                <w:sz w:val="20"/>
                <w:szCs w:val="20"/>
              </w:rPr>
              <w:t xml:space="preserve"> Erik Novak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1.542,73</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1.542,73</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BARE, POSREDNIŠTVO I</w:t>
            </w:r>
            <w:r w:rsidR="000B68D4" w:rsidRPr="00E36309">
              <w:rPr>
                <w:rFonts w:ascii="Times New Roman" w:hAnsi="Times New Roman"/>
                <w:color w:val="000000"/>
                <w:sz w:val="20"/>
                <w:szCs w:val="20"/>
              </w:rPr>
              <w:t>N TRGOVINA, DAVOR ZUPANČIČ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1.964,72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1.964,72</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BELMAN</w:t>
            </w:r>
            <w:r w:rsidR="000B68D4" w:rsidRPr="00E36309">
              <w:rPr>
                <w:rFonts w:ascii="Times New Roman" w:hAnsi="Times New Roman"/>
                <w:color w:val="000000"/>
                <w:sz w:val="20"/>
                <w:szCs w:val="20"/>
              </w:rPr>
              <w:t xml:space="preserve"> fasaderstvo in storitve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1.545,88</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1.545,88</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COMNET GLOBAL, posredova</w:t>
            </w:r>
            <w:r w:rsidR="000B68D4" w:rsidRPr="00E36309">
              <w:rPr>
                <w:rFonts w:ascii="Times New Roman" w:hAnsi="Times New Roman"/>
                <w:color w:val="000000"/>
                <w:sz w:val="20"/>
                <w:szCs w:val="20"/>
              </w:rPr>
              <w:t>nje in poslovne storitve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1.818,40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1.818,40</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DANIELIS</w:t>
            </w:r>
            <w:r w:rsidR="000B68D4" w:rsidRPr="00E36309">
              <w:rPr>
                <w:rFonts w:ascii="Times New Roman" w:hAnsi="Times New Roman"/>
                <w:color w:val="000000"/>
                <w:sz w:val="20"/>
                <w:szCs w:val="20"/>
              </w:rPr>
              <w:t>, SVETOVANJE IN STORITVE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1.789,27</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1.789,27</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EKOKULT, družba za uresničitev okolju in lju</w:t>
            </w:r>
            <w:r w:rsidR="000B68D4" w:rsidRPr="00E36309">
              <w:rPr>
                <w:rFonts w:ascii="Times New Roman" w:hAnsi="Times New Roman"/>
                <w:color w:val="000000"/>
                <w:sz w:val="20"/>
                <w:szCs w:val="20"/>
              </w:rPr>
              <w:t>dem prijaznih projektov,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3.526,80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3.526,80</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ELE</w:t>
            </w:r>
            <w:r w:rsidR="000B68D4" w:rsidRPr="00E36309">
              <w:rPr>
                <w:rFonts w:ascii="Times New Roman" w:hAnsi="Times New Roman"/>
                <w:color w:val="000000"/>
                <w:sz w:val="20"/>
                <w:szCs w:val="20"/>
              </w:rPr>
              <w:t>KTRO SERVIS POJE JOŽE POJE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2.380,75</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2.380,75</w:t>
            </w:r>
          </w:p>
        </w:tc>
      </w:tr>
      <w:tr w:rsidR="00447837" w:rsidRPr="00E36309" w:rsidTr="00AE19FA">
        <w:trPr>
          <w:trHeight w:val="592"/>
        </w:trPr>
        <w:tc>
          <w:tcPr>
            <w:tcW w:w="3512" w:type="dxa"/>
            <w:tcBorders>
              <w:top w:val="nil"/>
              <w:left w:val="single" w:sz="4" w:space="0" w:color="auto"/>
              <w:right w:val="single" w:sz="4" w:space="0" w:color="auto"/>
            </w:tcBorders>
            <w:shd w:val="clear" w:color="auto" w:fill="auto"/>
            <w:noWrap/>
            <w:vAlign w:val="center"/>
          </w:tcPr>
          <w:p w:rsidR="00447837" w:rsidRPr="00E36309" w:rsidRDefault="000B68D4" w:rsidP="00447837">
            <w:pPr>
              <w:rPr>
                <w:rFonts w:ascii="Times New Roman" w:hAnsi="Times New Roman"/>
                <w:color w:val="000000"/>
                <w:sz w:val="20"/>
                <w:szCs w:val="20"/>
              </w:rPr>
            </w:pPr>
            <w:r w:rsidRPr="00E36309">
              <w:rPr>
                <w:rFonts w:ascii="Times New Roman" w:hAnsi="Times New Roman"/>
                <w:color w:val="000000"/>
                <w:sz w:val="20"/>
                <w:szCs w:val="20"/>
              </w:rPr>
              <w:t>EROS BAR Ksenija Josić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583,92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583,92</w:t>
            </w:r>
          </w:p>
        </w:tc>
      </w:tr>
      <w:tr w:rsidR="00447837" w:rsidRPr="00E36309" w:rsidTr="00AE19FA">
        <w:trPr>
          <w:trHeight w:val="690"/>
        </w:trPr>
        <w:tc>
          <w:tcPr>
            <w:tcW w:w="3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837" w:rsidRPr="00E36309" w:rsidRDefault="000B68D4" w:rsidP="00447837">
            <w:pPr>
              <w:rPr>
                <w:rFonts w:ascii="Times New Roman" w:hAnsi="Times New Roman"/>
                <w:color w:val="000000"/>
                <w:sz w:val="20"/>
                <w:szCs w:val="20"/>
              </w:rPr>
            </w:pPr>
            <w:r w:rsidRPr="00E36309">
              <w:rPr>
                <w:rFonts w:ascii="Times New Roman" w:hAnsi="Times New Roman"/>
                <w:color w:val="000000"/>
                <w:sz w:val="20"/>
                <w:szCs w:val="20"/>
              </w:rPr>
              <w:t>ESOL lesna predelava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5</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9.191,66</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9.191,66</w:t>
            </w:r>
          </w:p>
        </w:tc>
      </w:tr>
      <w:tr w:rsidR="00447837" w:rsidRPr="00E36309" w:rsidTr="00AE19FA">
        <w:trPr>
          <w:trHeight w:val="597"/>
        </w:trPr>
        <w:tc>
          <w:tcPr>
            <w:tcW w:w="3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EVRO</w:t>
            </w:r>
            <w:r w:rsidR="000B68D4" w:rsidRPr="00E36309">
              <w:rPr>
                <w:rFonts w:ascii="Times New Roman" w:hAnsi="Times New Roman"/>
                <w:color w:val="000000"/>
                <w:sz w:val="20"/>
                <w:szCs w:val="20"/>
              </w:rPr>
              <w:t>STROJ CNC obdelava kovin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1.638,89</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1.638,89</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lastRenderedPageBreak/>
              <w:t>GEA geodetsko iz</w:t>
            </w:r>
            <w:r w:rsidR="000B68D4" w:rsidRPr="00E36309">
              <w:rPr>
                <w:rFonts w:ascii="Times New Roman" w:hAnsi="Times New Roman"/>
                <w:color w:val="000000"/>
                <w:sz w:val="20"/>
                <w:szCs w:val="20"/>
              </w:rPr>
              <w:t>vedeništvo Damjan Gregorič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1.842,07</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1.842,07</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GRADBENIŠTVO AUPIČ, in</w:t>
            </w:r>
            <w:r w:rsidR="000B68D4" w:rsidRPr="00E36309">
              <w:rPr>
                <w:rFonts w:ascii="Times New Roman" w:hAnsi="Times New Roman"/>
                <w:color w:val="000000"/>
                <w:sz w:val="20"/>
                <w:szCs w:val="20"/>
              </w:rPr>
              <w:t>ženiring in arhitektura,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5</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7.358,77</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7.358,77</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HIDRAVLIKA, VZDRŽEVANJE DE</w:t>
            </w:r>
            <w:r w:rsidR="000B68D4" w:rsidRPr="00E36309">
              <w:rPr>
                <w:rFonts w:ascii="Times New Roman" w:hAnsi="Times New Roman"/>
                <w:color w:val="000000"/>
                <w:sz w:val="20"/>
                <w:szCs w:val="20"/>
              </w:rPr>
              <w:t>LOVNIH STROJEV DARKO RADOŠ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1.567,78</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1.567,78</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HYDROVOD d.o.o.</w:t>
            </w:r>
            <w:r w:rsidR="000B68D4" w:rsidRPr="00E36309">
              <w:rPr>
                <w:rFonts w:ascii="Times New Roman" w:hAnsi="Times New Roman"/>
                <w:color w:val="000000"/>
                <w:sz w:val="20"/>
                <w:szCs w:val="20"/>
              </w:rPr>
              <w:t>, družba za komunalno dejavnost</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1.741,01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1.741,01</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IBS VAROVANJE</w:t>
            </w:r>
            <w:r w:rsidR="000B68D4" w:rsidRPr="00E36309">
              <w:rPr>
                <w:rFonts w:ascii="Times New Roman" w:hAnsi="Times New Roman"/>
                <w:color w:val="000000"/>
                <w:sz w:val="20"/>
                <w:szCs w:val="20"/>
              </w:rPr>
              <w:t>, varovanje in storitve,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1.749,16</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1.749,16</w:t>
            </w:r>
          </w:p>
        </w:tc>
      </w:tr>
      <w:tr w:rsidR="00447837" w:rsidRPr="00E36309" w:rsidTr="00497DC3">
        <w:trPr>
          <w:trHeight w:val="554"/>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0B68D4" w:rsidP="00447837">
            <w:pPr>
              <w:rPr>
                <w:rFonts w:ascii="Times New Roman" w:hAnsi="Times New Roman"/>
                <w:color w:val="000000"/>
                <w:sz w:val="20"/>
                <w:szCs w:val="20"/>
              </w:rPr>
            </w:pPr>
            <w:r w:rsidRPr="00E36309">
              <w:rPr>
                <w:rFonts w:ascii="Times New Roman" w:hAnsi="Times New Roman"/>
                <w:color w:val="000000"/>
                <w:sz w:val="20"/>
                <w:szCs w:val="20"/>
              </w:rPr>
              <w:t>Kiosk prodaja Šneler Milan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594,67</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594,67</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KOLPA trgovina, gostinstvo, turi</w:t>
            </w:r>
            <w:r w:rsidR="000B68D4" w:rsidRPr="00E36309">
              <w:rPr>
                <w:rFonts w:ascii="Times New Roman" w:hAnsi="Times New Roman"/>
                <w:color w:val="000000"/>
                <w:sz w:val="20"/>
                <w:szCs w:val="20"/>
              </w:rPr>
              <w:t>zem, d.o.o. Sela 5, p. Osilnica</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1.711,91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1.711,91</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KRONE TRANSP</w:t>
            </w:r>
            <w:r w:rsidR="000B68D4" w:rsidRPr="00E36309">
              <w:rPr>
                <w:rFonts w:ascii="Times New Roman" w:hAnsi="Times New Roman"/>
                <w:color w:val="000000"/>
                <w:sz w:val="20"/>
                <w:szCs w:val="20"/>
              </w:rPr>
              <w:t>ORT prevozniške storitve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1.545,60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1.545,60</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KVANT, proizvo</w:t>
            </w:r>
            <w:r w:rsidR="000B68D4" w:rsidRPr="00E36309">
              <w:rPr>
                <w:rFonts w:ascii="Times New Roman" w:hAnsi="Times New Roman"/>
                <w:color w:val="000000"/>
                <w:sz w:val="20"/>
                <w:szCs w:val="20"/>
              </w:rPr>
              <w:t>dnja, trgovina, storitve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1.522,34</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1.522,34</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MEDNARODNI TRANSPORT KORDI</w:t>
            </w:r>
            <w:r w:rsidR="000B68D4" w:rsidRPr="00E36309">
              <w:rPr>
                <w:rFonts w:ascii="Times New Roman" w:hAnsi="Times New Roman"/>
                <w:color w:val="000000"/>
                <w:sz w:val="20"/>
                <w:szCs w:val="20"/>
              </w:rPr>
              <w:t>Š LADO KORDIŠ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1.549,35</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1.549,35</w:t>
            </w:r>
          </w:p>
        </w:tc>
      </w:tr>
      <w:tr w:rsidR="00447837" w:rsidRPr="00E36309" w:rsidTr="00497DC3">
        <w:trPr>
          <w:trHeight w:val="639"/>
        </w:trPr>
        <w:tc>
          <w:tcPr>
            <w:tcW w:w="3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NOVA GENERA</w:t>
            </w:r>
            <w:r w:rsidR="000B68D4" w:rsidRPr="00E36309">
              <w:rPr>
                <w:rFonts w:ascii="Times New Roman" w:hAnsi="Times New Roman"/>
                <w:color w:val="000000"/>
                <w:sz w:val="20"/>
                <w:szCs w:val="20"/>
              </w:rPr>
              <w:t>CIJA gostinske storitve,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1.641,96</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1.641,96</w:t>
            </w:r>
          </w:p>
        </w:tc>
      </w:tr>
      <w:tr w:rsidR="00447837" w:rsidRPr="00E36309" w:rsidTr="00AE19FA">
        <w:trPr>
          <w:trHeight w:val="597"/>
        </w:trPr>
        <w:tc>
          <w:tcPr>
            <w:tcW w:w="3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837" w:rsidRPr="00E36309" w:rsidRDefault="000B68D4" w:rsidP="00447837">
            <w:pPr>
              <w:rPr>
                <w:rFonts w:ascii="Times New Roman" w:hAnsi="Times New Roman"/>
                <w:color w:val="000000"/>
                <w:sz w:val="20"/>
                <w:szCs w:val="20"/>
              </w:rPr>
            </w:pPr>
            <w:r w:rsidRPr="00E36309">
              <w:rPr>
                <w:rFonts w:ascii="Times New Roman" w:hAnsi="Times New Roman"/>
                <w:color w:val="000000"/>
                <w:sz w:val="20"/>
                <w:szCs w:val="20"/>
              </w:rPr>
              <w:t>PEKARNA SILVA NOVAK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1.507,09</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1.507,09</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POSREDNIŠ</w:t>
            </w:r>
            <w:r w:rsidR="000B68D4" w:rsidRPr="00E36309">
              <w:rPr>
                <w:rFonts w:ascii="Times New Roman" w:hAnsi="Times New Roman"/>
                <w:color w:val="000000"/>
                <w:sz w:val="20"/>
                <w:szCs w:val="20"/>
              </w:rPr>
              <w:t>TVO IN TRGOVINA IVO IVIČIĆ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1.550,39</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1.550,39</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Proizvodnja pohištva MED - LAB Miloš Rau</w:t>
            </w:r>
            <w:r w:rsidR="000B68D4" w:rsidRPr="00E36309">
              <w:rPr>
                <w:rFonts w:ascii="Times New Roman" w:hAnsi="Times New Roman"/>
                <w:color w:val="000000"/>
                <w:sz w:val="20"/>
                <w:szCs w:val="20"/>
              </w:rPr>
              <w:t>h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1.846,29</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1.846,29</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lastRenderedPageBreak/>
              <w:t xml:space="preserve">RANDELJ, </w:t>
            </w:r>
            <w:r w:rsidR="000B68D4" w:rsidRPr="00E36309">
              <w:rPr>
                <w:rFonts w:ascii="Times New Roman" w:hAnsi="Times New Roman"/>
                <w:color w:val="000000"/>
                <w:sz w:val="20"/>
                <w:szCs w:val="20"/>
              </w:rPr>
              <w:t>prodaja in servis vozil,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1.794,71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1.794,71</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RIKO EKOS indus</w:t>
            </w:r>
            <w:r w:rsidR="000B68D4" w:rsidRPr="00E36309">
              <w:rPr>
                <w:rFonts w:ascii="Times New Roman" w:hAnsi="Times New Roman"/>
                <w:color w:val="000000"/>
                <w:sz w:val="20"/>
                <w:szCs w:val="20"/>
              </w:rPr>
              <w:t>trija ekoloških strojev,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3.250,28</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3.250,28</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SM TRANS P</w:t>
            </w:r>
            <w:r w:rsidR="000B68D4" w:rsidRPr="00E36309">
              <w:rPr>
                <w:rFonts w:ascii="Times New Roman" w:hAnsi="Times New Roman"/>
                <w:color w:val="000000"/>
                <w:sz w:val="20"/>
                <w:szCs w:val="20"/>
              </w:rPr>
              <w:t>REVOZNIŠTVO SANDI MATKOVIČ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2.254,11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2.254,11</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SMITHERS-OASIS ADRIA, proizvodnja in dobav</w:t>
            </w:r>
            <w:r w:rsidR="000B68D4" w:rsidRPr="00E36309">
              <w:rPr>
                <w:rFonts w:ascii="Times New Roman" w:hAnsi="Times New Roman"/>
                <w:color w:val="000000"/>
                <w:sz w:val="20"/>
                <w:szCs w:val="20"/>
              </w:rPr>
              <w:t>a cvetličarskih izdelkov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1.621,78</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1.621,78</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SPL</w:t>
            </w:r>
            <w:r w:rsidR="000B68D4" w:rsidRPr="00E36309">
              <w:rPr>
                <w:rFonts w:ascii="Times New Roman" w:hAnsi="Times New Roman"/>
                <w:color w:val="000000"/>
                <w:sz w:val="20"/>
                <w:szCs w:val="20"/>
              </w:rPr>
              <w:t>OŠNO ZIDARSTVO MARTIN PELC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961,65</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961,65</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STARC-AM Podjetje za proizvodnjo, storit</w:t>
            </w:r>
            <w:r w:rsidR="000B68D4" w:rsidRPr="00E36309">
              <w:rPr>
                <w:rFonts w:ascii="Times New Roman" w:hAnsi="Times New Roman"/>
                <w:color w:val="000000"/>
                <w:sz w:val="20"/>
                <w:szCs w:val="20"/>
              </w:rPr>
              <w:t>ve in trgovino, d.o.o., Kočevje</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3.238,84</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3.238,84</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Tekstilna galanterija MAJA Marija Vidervol s</w:t>
            </w:r>
            <w:r w:rsidR="000B68D4" w:rsidRPr="00E36309">
              <w:rPr>
                <w:rFonts w:ascii="Times New Roman" w:hAnsi="Times New Roman"/>
                <w:color w:val="000000"/>
                <w:sz w:val="20"/>
                <w:szCs w:val="20"/>
              </w:rPr>
              <w:t>.p.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1.548,26</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1.548,26</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T-PRO, projektiranje strojni</w:t>
            </w:r>
            <w:r w:rsidR="000B68D4" w:rsidRPr="00E36309">
              <w:rPr>
                <w:rFonts w:ascii="Times New Roman" w:hAnsi="Times New Roman"/>
                <w:color w:val="000000"/>
                <w:sz w:val="20"/>
                <w:szCs w:val="20"/>
              </w:rPr>
              <w:t>h inštalacij, Jurij Tajner s.p.</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3.020,11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3.020,11</w:t>
            </w:r>
          </w:p>
        </w:tc>
      </w:tr>
      <w:tr w:rsidR="00447837" w:rsidRPr="00E36309" w:rsidTr="00497DC3">
        <w:trPr>
          <w:trHeight w:val="580"/>
        </w:trPr>
        <w:tc>
          <w:tcPr>
            <w:tcW w:w="3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VARONA, trg</w:t>
            </w:r>
            <w:r w:rsidR="000B68D4" w:rsidRPr="00E36309">
              <w:rPr>
                <w:rFonts w:ascii="Times New Roman" w:hAnsi="Times New Roman"/>
                <w:color w:val="000000"/>
                <w:sz w:val="20"/>
                <w:szCs w:val="20"/>
              </w:rPr>
              <w:t>ovina in druge storitve,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2.853,61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2.853,61</w:t>
            </w:r>
          </w:p>
        </w:tc>
      </w:tr>
      <w:tr w:rsidR="00447837" w:rsidRPr="00E36309" w:rsidTr="00AE19FA">
        <w:trPr>
          <w:trHeight w:val="597"/>
        </w:trPr>
        <w:tc>
          <w:tcPr>
            <w:tcW w:w="3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VAROVANJE GALEK</w:t>
            </w:r>
            <w:r w:rsidR="000B68D4" w:rsidRPr="00E36309">
              <w:rPr>
                <w:rFonts w:ascii="Times New Roman" w:hAnsi="Times New Roman"/>
                <w:color w:val="000000"/>
                <w:sz w:val="20"/>
                <w:szCs w:val="20"/>
              </w:rPr>
              <w:t>OM, družba za varovanje,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22</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30.248,30</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30.248,30</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VRLINIČ, st</w:t>
            </w:r>
            <w:r w:rsidR="000B68D4" w:rsidRPr="00E36309">
              <w:rPr>
                <w:rFonts w:ascii="Times New Roman" w:hAnsi="Times New Roman"/>
                <w:color w:val="000000"/>
                <w:sz w:val="20"/>
                <w:szCs w:val="20"/>
              </w:rPr>
              <w:t>rojno ključavničarstvo,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2.248,56</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2.248,56</w:t>
            </w:r>
          </w:p>
        </w:tc>
      </w:tr>
      <w:tr w:rsidR="00447837" w:rsidRPr="00E36309" w:rsidTr="00AE19FA">
        <w:trPr>
          <w:trHeight w:val="597"/>
        </w:trPr>
        <w:tc>
          <w:tcPr>
            <w:tcW w:w="3512" w:type="dxa"/>
            <w:tcBorders>
              <w:top w:val="nil"/>
              <w:left w:val="single" w:sz="4" w:space="0" w:color="auto"/>
              <w:bottom w:val="single" w:sz="4" w:space="0" w:color="auto"/>
              <w:right w:val="single" w:sz="4" w:space="0" w:color="auto"/>
            </w:tcBorders>
            <w:shd w:val="clear" w:color="auto" w:fill="auto"/>
            <w:noWrap/>
            <w:vAlign w:val="center"/>
          </w:tcPr>
          <w:p w:rsidR="00447837" w:rsidRPr="00E36309" w:rsidRDefault="00447837" w:rsidP="00447837">
            <w:pPr>
              <w:rPr>
                <w:rFonts w:ascii="Times New Roman" w:hAnsi="Times New Roman"/>
                <w:color w:val="000000"/>
                <w:sz w:val="20"/>
                <w:szCs w:val="20"/>
              </w:rPr>
            </w:pPr>
            <w:r w:rsidRPr="00E36309">
              <w:rPr>
                <w:rFonts w:ascii="Times New Roman" w:hAnsi="Times New Roman"/>
                <w:color w:val="000000"/>
                <w:sz w:val="20"/>
                <w:szCs w:val="20"/>
              </w:rPr>
              <w:t>WEST TRANSPORT prevozništvo v mednar</w:t>
            </w:r>
            <w:r w:rsidR="000B68D4" w:rsidRPr="00E36309">
              <w:rPr>
                <w:rFonts w:ascii="Times New Roman" w:hAnsi="Times New Roman"/>
                <w:color w:val="000000"/>
                <w:sz w:val="20"/>
                <w:szCs w:val="20"/>
              </w:rPr>
              <w:t>odnem in domačem prometu d.o.o.</w:t>
            </w:r>
          </w:p>
        </w:tc>
        <w:tc>
          <w:tcPr>
            <w:tcW w:w="2315"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2.172,71</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447837" w:rsidRPr="00E36309" w:rsidRDefault="00447837" w:rsidP="00447837">
            <w:pPr>
              <w:jc w:val="center"/>
              <w:rPr>
                <w:rFonts w:ascii="Times New Roman" w:hAnsi="Times New Roman"/>
                <w:color w:val="000000"/>
                <w:sz w:val="20"/>
                <w:szCs w:val="20"/>
              </w:rPr>
            </w:pPr>
            <w:r w:rsidRPr="00E36309">
              <w:rPr>
                <w:rFonts w:ascii="Times New Roman" w:hAnsi="Times New Roman"/>
                <w:color w:val="000000"/>
                <w:sz w:val="20"/>
                <w:szCs w:val="20"/>
              </w:rPr>
              <w:t>2.172,71</w:t>
            </w:r>
          </w:p>
        </w:tc>
      </w:tr>
      <w:tr w:rsidR="00447837" w:rsidRPr="00E36309" w:rsidTr="00B87467">
        <w:trPr>
          <w:trHeight w:val="399"/>
        </w:trPr>
        <w:tc>
          <w:tcPr>
            <w:tcW w:w="3512" w:type="dxa"/>
            <w:tcBorders>
              <w:top w:val="nil"/>
              <w:left w:val="single" w:sz="4" w:space="0" w:color="auto"/>
              <w:bottom w:val="single" w:sz="4" w:space="0" w:color="auto"/>
              <w:right w:val="single" w:sz="4" w:space="0" w:color="auto"/>
            </w:tcBorders>
            <w:shd w:val="clear" w:color="auto" w:fill="C5E0B3"/>
            <w:noWrap/>
            <w:vAlign w:val="center"/>
          </w:tcPr>
          <w:p w:rsidR="00447837" w:rsidRPr="00E36309" w:rsidRDefault="00447837" w:rsidP="00447837">
            <w:pPr>
              <w:rPr>
                <w:rFonts w:ascii="Times New Roman" w:hAnsi="Times New Roman"/>
                <w:b/>
                <w:bCs/>
                <w:color w:val="000000"/>
                <w:sz w:val="20"/>
                <w:szCs w:val="20"/>
              </w:rPr>
            </w:pPr>
            <w:r w:rsidRPr="00E36309">
              <w:rPr>
                <w:rFonts w:ascii="Times New Roman" w:hAnsi="Times New Roman"/>
                <w:b/>
                <w:bCs/>
                <w:color w:val="000000"/>
                <w:sz w:val="20"/>
                <w:szCs w:val="20"/>
              </w:rPr>
              <w:t>SKUPAJ</w:t>
            </w:r>
          </w:p>
        </w:tc>
        <w:tc>
          <w:tcPr>
            <w:tcW w:w="2315" w:type="dxa"/>
            <w:tcBorders>
              <w:top w:val="single" w:sz="4" w:space="0" w:color="auto"/>
              <w:left w:val="nil"/>
              <w:bottom w:val="single" w:sz="4" w:space="0" w:color="auto"/>
              <w:right w:val="single" w:sz="4" w:space="0" w:color="auto"/>
            </w:tcBorders>
            <w:shd w:val="clear" w:color="auto" w:fill="C5E0B3"/>
            <w:vAlign w:val="center"/>
          </w:tcPr>
          <w:p w:rsidR="00447837" w:rsidRPr="00E36309" w:rsidRDefault="00447837" w:rsidP="00447837">
            <w:pPr>
              <w:jc w:val="center"/>
              <w:rPr>
                <w:rFonts w:ascii="Times New Roman" w:hAnsi="Times New Roman"/>
                <w:b/>
                <w:bCs/>
                <w:color w:val="000000"/>
                <w:sz w:val="20"/>
                <w:szCs w:val="20"/>
              </w:rPr>
            </w:pPr>
            <w:r w:rsidRPr="00E36309">
              <w:rPr>
                <w:rFonts w:ascii="Times New Roman" w:hAnsi="Times New Roman"/>
                <w:b/>
                <w:bCs/>
                <w:color w:val="000000"/>
                <w:sz w:val="20"/>
                <w:szCs w:val="20"/>
              </w:rPr>
              <w:t>73</w:t>
            </w:r>
          </w:p>
        </w:tc>
        <w:tc>
          <w:tcPr>
            <w:tcW w:w="3544" w:type="dxa"/>
            <w:tcBorders>
              <w:top w:val="single" w:sz="4" w:space="0" w:color="auto"/>
              <w:left w:val="nil"/>
              <w:bottom w:val="single" w:sz="4" w:space="0" w:color="auto"/>
              <w:right w:val="single" w:sz="4" w:space="0" w:color="auto"/>
            </w:tcBorders>
            <w:shd w:val="clear" w:color="auto" w:fill="C5E0B3"/>
            <w:noWrap/>
            <w:vAlign w:val="center"/>
          </w:tcPr>
          <w:p w:rsidR="00447837" w:rsidRPr="00E36309" w:rsidRDefault="00447837" w:rsidP="00447837">
            <w:pPr>
              <w:jc w:val="center"/>
              <w:rPr>
                <w:rFonts w:ascii="Times New Roman" w:hAnsi="Times New Roman"/>
                <w:b/>
                <w:bCs/>
                <w:color w:val="000000"/>
                <w:sz w:val="20"/>
                <w:szCs w:val="20"/>
              </w:rPr>
            </w:pPr>
            <w:r w:rsidRPr="00E36309">
              <w:rPr>
                <w:rFonts w:ascii="Times New Roman" w:hAnsi="Times New Roman"/>
                <w:b/>
                <w:bCs/>
                <w:color w:val="000000"/>
                <w:sz w:val="20"/>
                <w:szCs w:val="20"/>
              </w:rPr>
              <w:t>114.593,77</w:t>
            </w:r>
          </w:p>
        </w:tc>
        <w:tc>
          <w:tcPr>
            <w:tcW w:w="3544" w:type="dxa"/>
            <w:tcBorders>
              <w:top w:val="nil"/>
              <w:left w:val="nil"/>
              <w:bottom w:val="single" w:sz="4" w:space="0" w:color="auto"/>
              <w:right w:val="single" w:sz="4" w:space="0" w:color="auto"/>
            </w:tcBorders>
            <w:shd w:val="clear" w:color="auto" w:fill="C5E0B3"/>
            <w:noWrap/>
            <w:vAlign w:val="center"/>
          </w:tcPr>
          <w:p w:rsidR="00447837" w:rsidRPr="00E36309" w:rsidRDefault="00447837" w:rsidP="00447837">
            <w:pPr>
              <w:jc w:val="center"/>
              <w:rPr>
                <w:rFonts w:ascii="Times New Roman" w:hAnsi="Times New Roman"/>
                <w:b/>
                <w:bCs/>
                <w:color w:val="000000"/>
                <w:sz w:val="20"/>
                <w:szCs w:val="20"/>
              </w:rPr>
            </w:pPr>
            <w:r w:rsidRPr="00E36309">
              <w:rPr>
                <w:rFonts w:ascii="Times New Roman" w:hAnsi="Times New Roman"/>
                <w:b/>
                <w:bCs/>
                <w:color w:val="000000"/>
                <w:sz w:val="20"/>
                <w:szCs w:val="20"/>
              </w:rPr>
              <w:t>114.593,77</w:t>
            </w:r>
          </w:p>
        </w:tc>
      </w:tr>
    </w:tbl>
    <w:p w:rsidR="004E392D" w:rsidRPr="00E36309" w:rsidRDefault="004E392D" w:rsidP="00070E1F">
      <w:pPr>
        <w:pStyle w:val="besedilo"/>
        <w:spacing w:before="0" w:after="0"/>
        <w:rPr>
          <w:rFonts w:ascii="Times New Roman" w:hAnsi="Times New Roman"/>
          <w:webHidden/>
          <w:sz w:val="20"/>
          <w:szCs w:val="20"/>
          <w:lang w:val="sl-SI"/>
        </w:rPr>
      </w:pPr>
      <w:bookmarkStart w:id="421" w:name="_Toc394005748"/>
      <w:bookmarkEnd w:id="410"/>
      <w:r w:rsidRPr="00E36309">
        <w:rPr>
          <w:rFonts w:ascii="Times New Roman" w:hAnsi="Times New Roman"/>
          <w:webHidden/>
          <w:sz w:val="20"/>
          <w:szCs w:val="20"/>
        </w:rPr>
        <w:t>Vir:</w:t>
      </w:r>
      <w:bookmarkEnd w:id="421"/>
      <w:r w:rsidRPr="00E36309">
        <w:rPr>
          <w:rFonts w:ascii="Times New Roman" w:hAnsi="Times New Roman"/>
          <w:webHidden/>
          <w:sz w:val="20"/>
          <w:szCs w:val="20"/>
        </w:rPr>
        <w:t xml:space="preserve"> ZRS</w:t>
      </w:r>
      <w:r w:rsidR="001E6217" w:rsidRPr="00E36309">
        <w:rPr>
          <w:rFonts w:ascii="Times New Roman" w:hAnsi="Times New Roman"/>
          <w:webHidden/>
          <w:sz w:val="20"/>
          <w:szCs w:val="20"/>
          <w:lang w:val="sl-SI"/>
        </w:rPr>
        <w:t>Z</w:t>
      </w:r>
      <w:r w:rsidR="006E1128" w:rsidRPr="00E36309">
        <w:rPr>
          <w:rFonts w:ascii="Times New Roman" w:hAnsi="Times New Roman"/>
          <w:webHidden/>
          <w:sz w:val="20"/>
          <w:szCs w:val="20"/>
          <w:lang w:val="sl-SI"/>
        </w:rPr>
        <w:t xml:space="preserve">, </w:t>
      </w:r>
      <w:r w:rsidR="00E62B2D" w:rsidRPr="00E36309">
        <w:rPr>
          <w:rFonts w:ascii="Times New Roman" w:hAnsi="Times New Roman"/>
          <w:webHidden/>
          <w:sz w:val="20"/>
          <w:szCs w:val="20"/>
          <w:lang w:val="sl-SI"/>
        </w:rPr>
        <w:t>31.3.2017</w:t>
      </w:r>
    </w:p>
    <w:p w:rsidR="004E392D" w:rsidRPr="00E36309" w:rsidRDefault="004E392D" w:rsidP="00070E1F">
      <w:pPr>
        <w:pStyle w:val="Napis"/>
        <w:rPr>
          <w:noProof/>
          <w:webHidden/>
          <w:szCs w:val="24"/>
          <w:u w:val="single"/>
        </w:rPr>
      </w:pPr>
    </w:p>
    <w:p w:rsidR="004E392D" w:rsidRPr="00E36309" w:rsidRDefault="004E392D" w:rsidP="00070E1F">
      <w:pPr>
        <w:rPr>
          <w:rFonts w:ascii="Times New Roman" w:hAnsi="Times New Roman"/>
          <w:webHidden/>
        </w:rPr>
        <w:sectPr w:rsidR="004E392D" w:rsidRPr="00E36309" w:rsidSect="00C22301">
          <w:pgSz w:w="16838" w:h="11906" w:orient="landscape"/>
          <w:pgMar w:top="1417" w:right="1417" w:bottom="1417" w:left="1417" w:header="454" w:footer="709" w:gutter="0"/>
          <w:cols w:space="708"/>
          <w:docGrid w:linePitch="360"/>
        </w:sectPr>
      </w:pPr>
    </w:p>
    <w:p w:rsidR="004E392D" w:rsidRPr="00E36309" w:rsidRDefault="00A57CEA" w:rsidP="00070E1F">
      <w:pPr>
        <w:pStyle w:val="Napis"/>
        <w:jc w:val="both"/>
        <w:rPr>
          <w:noProof/>
          <w:webHidden/>
          <w:color w:val="000000"/>
          <w:sz w:val="28"/>
          <w:szCs w:val="28"/>
          <w:u w:val="single"/>
        </w:rPr>
      </w:pPr>
      <w:bookmarkStart w:id="422" w:name="_Toc461079248"/>
      <w:bookmarkStart w:id="423" w:name="_Toc486576733"/>
      <w:r>
        <w:rPr>
          <w:noProof/>
          <w:webHidden/>
          <w:color w:val="000000"/>
          <w:sz w:val="28"/>
          <w:szCs w:val="28"/>
          <w:u w:val="single"/>
        </w:rPr>
        <w:lastRenderedPageBreak/>
        <w:t>UKREP 3 in 4</w:t>
      </w:r>
      <w:r w:rsidR="004E392D" w:rsidRPr="00E36309">
        <w:rPr>
          <w:noProof/>
          <w:webHidden/>
          <w:color w:val="000000"/>
          <w:sz w:val="28"/>
          <w:szCs w:val="28"/>
          <w:u w:val="single"/>
        </w:rPr>
        <w:t xml:space="preserve"> – DAVČNE OLAJŠAVE ZA ZAPOSLOVANJE IN</w:t>
      </w:r>
      <w:r>
        <w:rPr>
          <w:noProof/>
          <w:webHidden/>
          <w:color w:val="000000"/>
          <w:sz w:val="28"/>
          <w:szCs w:val="28"/>
          <w:u w:val="single"/>
        </w:rPr>
        <w:t xml:space="preserve"> DAVČNE OLAJŠAVE ZA</w:t>
      </w:r>
      <w:r w:rsidR="004E392D" w:rsidRPr="00E36309">
        <w:rPr>
          <w:noProof/>
          <w:webHidden/>
          <w:color w:val="000000"/>
          <w:sz w:val="28"/>
          <w:szCs w:val="28"/>
          <w:u w:val="single"/>
        </w:rPr>
        <w:t xml:space="preserve"> INVESTIRANJE </w:t>
      </w:r>
      <w:bookmarkEnd w:id="422"/>
      <w:bookmarkEnd w:id="423"/>
    </w:p>
    <w:p w:rsidR="00565E8A" w:rsidRPr="00E36309" w:rsidRDefault="00565E8A" w:rsidP="00070E1F">
      <w:pPr>
        <w:rPr>
          <w:rFonts w:ascii="Times New Roman" w:hAnsi="Times New Roman"/>
          <w:lang w:eastAsia="sl-SI"/>
        </w:rPr>
      </w:pPr>
    </w:p>
    <w:p w:rsidR="004E392D" w:rsidRPr="00E36309" w:rsidRDefault="00C73E25" w:rsidP="00C73E25">
      <w:pPr>
        <w:pStyle w:val="Napis"/>
        <w:rPr>
          <w:noProof/>
          <w:color w:val="000000"/>
          <w:szCs w:val="24"/>
        </w:rPr>
      </w:pPr>
      <w:bookmarkStart w:id="424" w:name="_Toc393988701"/>
      <w:bookmarkStart w:id="425" w:name="_Toc394005726"/>
      <w:bookmarkStart w:id="426" w:name="_Toc395533319"/>
      <w:bookmarkStart w:id="427" w:name="_Toc453659651"/>
      <w:bookmarkStart w:id="428" w:name="_Toc461079249"/>
      <w:bookmarkStart w:id="429" w:name="_Toc486576734"/>
      <w:bookmarkStart w:id="430" w:name="_Toc500499993"/>
      <w:r w:rsidRPr="00E36309">
        <w:t xml:space="preserve">Tabela  </w:t>
      </w:r>
      <w:r w:rsidRPr="00E36309">
        <w:fldChar w:fldCharType="begin"/>
      </w:r>
      <w:r w:rsidRPr="00E36309">
        <w:instrText xml:space="preserve"> SEQ Tabela_ \* ARABIC </w:instrText>
      </w:r>
      <w:r w:rsidRPr="00E36309">
        <w:fldChar w:fldCharType="separate"/>
      </w:r>
      <w:r w:rsidR="000E7AE4">
        <w:rPr>
          <w:noProof/>
        </w:rPr>
        <w:t>6</w:t>
      </w:r>
      <w:r w:rsidRPr="00E36309">
        <w:fldChar w:fldCharType="end"/>
      </w:r>
      <w:r w:rsidR="004E392D" w:rsidRPr="00E36309">
        <w:rPr>
          <w:color w:val="000000"/>
          <w:szCs w:val="24"/>
        </w:rPr>
        <w:t xml:space="preserve">: </w:t>
      </w:r>
      <w:r w:rsidR="004E392D" w:rsidRPr="00E36309">
        <w:rPr>
          <w:noProof/>
          <w:webHidden/>
          <w:color w:val="000000"/>
          <w:szCs w:val="24"/>
        </w:rPr>
        <w:t xml:space="preserve">Koriščenje davčnih olajšav za investiranje in zaposlovenje </w:t>
      </w:r>
      <w:r w:rsidR="00173450" w:rsidRPr="00E36309">
        <w:rPr>
          <w:noProof/>
          <w:webHidden/>
          <w:color w:val="000000"/>
          <w:szCs w:val="24"/>
        </w:rPr>
        <w:t>za leto</w:t>
      </w:r>
      <w:r w:rsidR="00565E8A" w:rsidRPr="00E36309">
        <w:rPr>
          <w:noProof/>
          <w:webHidden/>
          <w:color w:val="000000"/>
          <w:szCs w:val="24"/>
        </w:rPr>
        <w:t xml:space="preserve"> </w:t>
      </w:r>
      <w:r w:rsidR="00910C2D" w:rsidRPr="00E36309">
        <w:rPr>
          <w:noProof/>
          <w:webHidden/>
          <w:color w:val="000000"/>
          <w:szCs w:val="24"/>
        </w:rPr>
        <w:t>201</w:t>
      </w:r>
      <w:r w:rsidR="00910C2D">
        <w:rPr>
          <w:noProof/>
          <w:webHidden/>
          <w:color w:val="000000"/>
          <w:szCs w:val="24"/>
        </w:rPr>
        <w:t>6</w:t>
      </w:r>
      <w:bookmarkEnd w:id="424"/>
      <w:bookmarkEnd w:id="425"/>
      <w:bookmarkEnd w:id="426"/>
      <w:bookmarkEnd w:id="427"/>
      <w:bookmarkEnd w:id="428"/>
      <w:bookmarkEnd w:id="429"/>
      <w:bookmarkEnd w:id="430"/>
    </w:p>
    <w:tbl>
      <w:tblPr>
        <w:tblW w:w="9720" w:type="dxa"/>
        <w:tblInd w:w="8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left w:w="70" w:type="dxa"/>
          <w:right w:w="70" w:type="dxa"/>
        </w:tblCellMar>
        <w:tblLook w:val="04A0" w:firstRow="1" w:lastRow="0" w:firstColumn="1" w:lastColumn="0" w:noHBand="0" w:noVBand="1"/>
      </w:tblPr>
      <w:tblGrid>
        <w:gridCol w:w="974"/>
        <w:gridCol w:w="1420"/>
        <w:gridCol w:w="1660"/>
        <w:gridCol w:w="1360"/>
        <w:gridCol w:w="1340"/>
        <w:gridCol w:w="1560"/>
        <w:gridCol w:w="1420"/>
      </w:tblGrid>
      <w:tr w:rsidR="00173450" w:rsidRPr="00E36309" w:rsidTr="00C73E25">
        <w:trPr>
          <w:trHeight w:val="315"/>
        </w:trPr>
        <w:tc>
          <w:tcPr>
            <w:tcW w:w="9720" w:type="dxa"/>
            <w:gridSpan w:val="7"/>
            <w:tcBorders>
              <w:top w:val="dashSmallGap" w:sz="4" w:space="0" w:color="9BBB59"/>
              <w:left w:val="dashSmallGap" w:sz="4" w:space="0" w:color="9BBB59"/>
              <w:bottom w:val="single" w:sz="18" w:space="0" w:color="9BBB59"/>
              <w:right w:val="dashSmallGap" w:sz="4" w:space="0" w:color="9BBB59"/>
            </w:tcBorders>
            <w:shd w:val="clear" w:color="auto" w:fill="EAF1DD"/>
            <w:noWrap/>
            <w:vAlign w:val="bottom"/>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Fizične osebe, ki opravljajo dejavnost (obračuni DOHDEJ)</w:t>
            </w:r>
          </w:p>
        </w:tc>
      </w:tr>
      <w:tr w:rsidR="00173450" w:rsidRPr="00E36309" w:rsidTr="00E60BA6">
        <w:trPr>
          <w:trHeight w:val="300"/>
        </w:trPr>
        <w:tc>
          <w:tcPr>
            <w:tcW w:w="960" w:type="dxa"/>
            <w:vMerge w:val="restart"/>
            <w:tcBorders>
              <w:left w:val="dashSmallGap" w:sz="4"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 xml:space="preserve">Obračun DOHDEJ za leto </w:t>
            </w:r>
          </w:p>
        </w:tc>
        <w:tc>
          <w:tcPr>
            <w:tcW w:w="4440" w:type="dxa"/>
            <w:gridSpan w:val="3"/>
            <w:tcBorders>
              <w:left w:val="single" w:sz="18" w:space="0" w:color="9BBB59"/>
              <w:bottom w:val="single" w:sz="18" w:space="0" w:color="9BBB59"/>
              <w:right w:val="single" w:sz="18" w:space="0" w:color="9BBB59"/>
            </w:tcBorders>
            <w:shd w:val="clear" w:color="auto" w:fill="EAF1DD"/>
            <w:noWrap/>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olajšava za zaposlovanje</w:t>
            </w:r>
          </w:p>
        </w:tc>
        <w:tc>
          <w:tcPr>
            <w:tcW w:w="4320" w:type="dxa"/>
            <w:gridSpan w:val="3"/>
            <w:tcBorders>
              <w:left w:val="single" w:sz="18" w:space="0" w:color="9BBB59"/>
              <w:right w:val="dashSmallGap" w:sz="4" w:space="0" w:color="9BBB59"/>
            </w:tcBorders>
            <w:shd w:val="clear" w:color="auto" w:fill="EAF1DD"/>
            <w:noWrap/>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olajšava za investiranje</w:t>
            </w:r>
          </w:p>
        </w:tc>
      </w:tr>
      <w:tr w:rsidR="00173450" w:rsidRPr="00E36309" w:rsidTr="001340D7">
        <w:trPr>
          <w:trHeight w:val="1815"/>
        </w:trPr>
        <w:tc>
          <w:tcPr>
            <w:tcW w:w="960" w:type="dxa"/>
            <w:vMerge/>
            <w:tcBorders>
              <w:left w:val="dashSmallGap" w:sz="4" w:space="0" w:color="9BBB59"/>
              <w:right w:val="single" w:sz="18" w:space="0" w:color="9BBB59"/>
            </w:tcBorders>
            <w:vAlign w:val="center"/>
            <w:hideMark/>
          </w:tcPr>
          <w:p w:rsidR="00173450" w:rsidRPr="00E36309" w:rsidRDefault="00173450" w:rsidP="00173450">
            <w:pPr>
              <w:rPr>
                <w:rFonts w:ascii="Times New Roman" w:eastAsia="Times New Roman" w:hAnsi="Times New Roman"/>
                <w:b/>
                <w:bCs/>
                <w:color w:val="000000"/>
                <w:sz w:val="20"/>
                <w:szCs w:val="20"/>
                <w:lang w:eastAsia="sl-SI"/>
              </w:rPr>
            </w:pPr>
          </w:p>
        </w:tc>
        <w:tc>
          <w:tcPr>
            <w:tcW w:w="1420" w:type="dxa"/>
            <w:tcBorders>
              <w:top w:val="single" w:sz="18" w:space="0" w:color="9BBB59"/>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Število zavezancev, ki je koristilo olajšavo</w:t>
            </w:r>
          </w:p>
        </w:tc>
        <w:tc>
          <w:tcPr>
            <w:tcW w:w="1660" w:type="dxa"/>
            <w:tcBorders>
              <w:top w:val="single" w:sz="18" w:space="0" w:color="9BBB59"/>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Skupni znesek koriščenja</w:t>
            </w:r>
            <w:r w:rsidRPr="00E36309">
              <w:rPr>
                <w:rFonts w:ascii="Times New Roman" w:eastAsia="Times New Roman" w:hAnsi="Times New Roman"/>
                <w:b/>
                <w:bCs/>
                <w:color w:val="000000"/>
                <w:sz w:val="20"/>
                <w:szCs w:val="20"/>
                <w:lang w:eastAsia="sl-SI"/>
              </w:rPr>
              <w:br/>
              <w:t>olajšave (v evrih)</w:t>
            </w:r>
          </w:p>
        </w:tc>
        <w:tc>
          <w:tcPr>
            <w:tcW w:w="1360" w:type="dxa"/>
            <w:tcBorders>
              <w:top w:val="single" w:sz="18" w:space="0" w:color="9BBB59"/>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korist (v evrih)</w:t>
            </w:r>
          </w:p>
        </w:tc>
        <w:tc>
          <w:tcPr>
            <w:tcW w:w="1340" w:type="dxa"/>
            <w:tcBorders>
              <w:top w:val="single" w:sz="18" w:space="0" w:color="9BBB59"/>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Število zavezancev, ki je koristilo olajšavo</w:t>
            </w:r>
          </w:p>
        </w:tc>
        <w:tc>
          <w:tcPr>
            <w:tcW w:w="1560" w:type="dxa"/>
            <w:tcBorders>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Skupni znesek koriščenja</w:t>
            </w:r>
            <w:r w:rsidRPr="00E36309">
              <w:rPr>
                <w:rFonts w:ascii="Times New Roman" w:eastAsia="Times New Roman" w:hAnsi="Times New Roman"/>
                <w:b/>
                <w:bCs/>
                <w:color w:val="000000"/>
                <w:sz w:val="20"/>
                <w:szCs w:val="20"/>
                <w:lang w:eastAsia="sl-SI"/>
              </w:rPr>
              <w:br/>
              <w:t>olajšave (v evrih)</w:t>
            </w:r>
          </w:p>
        </w:tc>
        <w:tc>
          <w:tcPr>
            <w:tcW w:w="1420" w:type="dxa"/>
            <w:tcBorders>
              <w:top w:val="single" w:sz="18" w:space="0" w:color="9BBB59"/>
              <w:left w:val="single" w:sz="18" w:space="0" w:color="9BBB59"/>
              <w:right w:val="dashSmallGap" w:sz="4"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korist (v evrih)</w:t>
            </w:r>
          </w:p>
        </w:tc>
      </w:tr>
      <w:tr w:rsidR="00173450" w:rsidRPr="00E36309" w:rsidTr="00C73E25">
        <w:trPr>
          <w:trHeight w:val="315"/>
        </w:trPr>
        <w:tc>
          <w:tcPr>
            <w:tcW w:w="960" w:type="dxa"/>
            <w:tcBorders>
              <w:left w:val="dashSmallGap" w:sz="4" w:space="0" w:color="9BBB59"/>
              <w:bottom w:val="single" w:sz="18" w:space="0" w:color="9BBB59"/>
              <w:right w:val="single" w:sz="18" w:space="0" w:color="9BBB59"/>
            </w:tcBorders>
            <w:shd w:val="clear" w:color="auto" w:fill="auto"/>
            <w:noWrap/>
            <w:vAlign w:val="bottom"/>
            <w:hideMark/>
          </w:tcPr>
          <w:p w:rsidR="00173450" w:rsidRPr="00E36309" w:rsidRDefault="0053295C" w:rsidP="0053295C">
            <w:pPr>
              <w:jc w:val="center"/>
              <w:rPr>
                <w:rFonts w:ascii="Times New Roman" w:eastAsia="Times New Roman" w:hAnsi="Times New Roman"/>
                <w:color w:val="000000"/>
                <w:sz w:val="20"/>
                <w:szCs w:val="20"/>
                <w:lang w:eastAsia="sl-SI"/>
              </w:rPr>
            </w:pPr>
            <w:r w:rsidRPr="00E36309">
              <w:rPr>
                <w:rFonts w:ascii="Times New Roman" w:eastAsia="Times New Roman" w:hAnsi="Times New Roman"/>
                <w:color w:val="000000"/>
                <w:sz w:val="20"/>
                <w:szCs w:val="20"/>
                <w:lang w:eastAsia="sl-SI"/>
              </w:rPr>
              <w:t>201</w:t>
            </w:r>
            <w:r>
              <w:rPr>
                <w:rFonts w:ascii="Times New Roman" w:eastAsia="Times New Roman" w:hAnsi="Times New Roman"/>
                <w:color w:val="000000"/>
                <w:sz w:val="20"/>
                <w:szCs w:val="20"/>
                <w:lang w:eastAsia="sl-SI"/>
              </w:rPr>
              <w:t>6</w:t>
            </w:r>
          </w:p>
        </w:tc>
        <w:tc>
          <w:tcPr>
            <w:tcW w:w="142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6</w:t>
            </w:r>
          </w:p>
        </w:tc>
        <w:tc>
          <w:tcPr>
            <w:tcW w:w="166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50.631</w:t>
            </w:r>
          </w:p>
        </w:tc>
        <w:tc>
          <w:tcPr>
            <w:tcW w:w="136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13.215</w:t>
            </w:r>
          </w:p>
        </w:tc>
        <w:tc>
          <w:tcPr>
            <w:tcW w:w="134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18</w:t>
            </w:r>
          </w:p>
        </w:tc>
        <w:tc>
          <w:tcPr>
            <w:tcW w:w="156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253.709</w:t>
            </w:r>
          </w:p>
        </w:tc>
        <w:tc>
          <w:tcPr>
            <w:tcW w:w="1420" w:type="dxa"/>
            <w:tcBorders>
              <w:left w:val="single" w:sz="18" w:space="0" w:color="9BBB59"/>
              <w:right w:val="dashSmallGap" w:sz="4"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95.871</w:t>
            </w:r>
          </w:p>
        </w:tc>
      </w:tr>
      <w:tr w:rsidR="00173450" w:rsidRPr="00E36309" w:rsidTr="00C73E25">
        <w:trPr>
          <w:trHeight w:val="315"/>
        </w:trPr>
        <w:tc>
          <w:tcPr>
            <w:tcW w:w="9720" w:type="dxa"/>
            <w:gridSpan w:val="7"/>
            <w:tcBorders>
              <w:top w:val="single" w:sz="18" w:space="0" w:color="9BBB59"/>
              <w:left w:val="dashSmallGap" w:sz="4" w:space="0" w:color="9BBB59"/>
              <w:bottom w:val="single" w:sz="18" w:space="0" w:color="9BBB59"/>
              <w:right w:val="dashSmallGap" w:sz="4" w:space="0" w:color="9BBB59"/>
            </w:tcBorders>
            <w:shd w:val="clear" w:color="auto" w:fill="EAF1DD"/>
            <w:noWrap/>
            <w:vAlign w:val="bottom"/>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Pravne osebe (obračuni DDPO)</w:t>
            </w:r>
          </w:p>
        </w:tc>
      </w:tr>
      <w:tr w:rsidR="00173450" w:rsidRPr="00E36309" w:rsidTr="00E60BA6">
        <w:trPr>
          <w:trHeight w:val="300"/>
        </w:trPr>
        <w:tc>
          <w:tcPr>
            <w:tcW w:w="960" w:type="dxa"/>
            <w:vMerge w:val="restart"/>
            <w:tcBorders>
              <w:top w:val="single" w:sz="18" w:space="0" w:color="9BBB59"/>
              <w:left w:val="dashSmallGap" w:sz="4"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 xml:space="preserve">Obračun DDPO za leto </w:t>
            </w:r>
          </w:p>
        </w:tc>
        <w:tc>
          <w:tcPr>
            <w:tcW w:w="4440" w:type="dxa"/>
            <w:gridSpan w:val="3"/>
            <w:tcBorders>
              <w:top w:val="single" w:sz="18" w:space="0" w:color="9BBB59"/>
              <w:left w:val="single" w:sz="18" w:space="0" w:color="9BBB59"/>
              <w:right w:val="single" w:sz="18" w:space="0" w:color="9BBB59"/>
            </w:tcBorders>
            <w:shd w:val="clear" w:color="000000" w:fill="FFFFFF"/>
            <w:noWrap/>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olajšava za zaposlovanje</w:t>
            </w:r>
          </w:p>
        </w:tc>
        <w:tc>
          <w:tcPr>
            <w:tcW w:w="4320" w:type="dxa"/>
            <w:gridSpan w:val="3"/>
            <w:tcBorders>
              <w:top w:val="single" w:sz="18" w:space="0" w:color="9BBB59"/>
              <w:left w:val="single" w:sz="18" w:space="0" w:color="9BBB59"/>
              <w:right w:val="dashSmallGap" w:sz="4" w:space="0" w:color="9BBB59"/>
            </w:tcBorders>
            <w:shd w:val="clear" w:color="000000" w:fill="FFFFFF"/>
            <w:noWrap/>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olajšava za investiranje</w:t>
            </w:r>
          </w:p>
        </w:tc>
      </w:tr>
      <w:tr w:rsidR="00173450" w:rsidRPr="00E36309" w:rsidTr="00E60BA6">
        <w:trPr>
          <w:trHeight w:val="1515"/>
        </w:trPr>
        <w:tc>
          <w:tcPr>
            <w:tcW w:w="960" w:type="dxa"/>
            <w:vMerge/>
            <w:tcBorders>
              <w:left w:val="dashSmallGap" w:sz="4" w:space="0" w:color="9BBB59"/>
              <w:right w:val="single" w:sz="18" w:space="0" w:color="9BBB59"/>
            </w:tcBorders>
            <w:vAlign w:val="center"/>
            <w:hideMark/>
          </w:tcPr>
          <w:p w:rsidR="00173450" w:rsidRPr="00E36309" w:rsidRDefault="00173450" w:rsidP="00173450">
            <w:pPr>
              <w:rPr>
                <w:rFonts w:ascii="Times New Roman" w:eastAsia="Times New Roman" w:hAnsi="Times New Roman"/>
                <w:b/>
                <w:bCs/>
                <w:color w:val="000000"/>
                <w:sz w:val="20"/>
                <w:szCs w:val="20"/>
                <w:lang w:eastAsia="sl-SI"/>
              </w:rPr>
            </w:pPr>
          </w:p>
        </w:tc>
        <w:tc>
          <w:tcPr>
            <w:tcW w:w="1420" w:type="dxa"/>
            <w:tcBorders>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Število zavezancev, ki je koristilo olajšavo</w:t>
            </w:r>
          </w:p>
        </w:tc>
        <w:tc>
          <w:tcPr>
            <w:tcW w:w="1660" w:type="dxa"/>
            <w:tcBorders>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Skupni znesek koriščenja</w:t>
            </w:r>
            <w:r w:rsidRPr="00E36309">
              <w:rPr>
                <w:rFonts w:ascii="Times New Roman" w:eastAsia="Times New Roman" w:hAnsi="Times New Roman"/>
                <w:b/>
                <w:bCs/>
                <w:color w:val="000000"/>
                <w:sz w:val="20"/>
                <w:szCs w:val="20"/>
                <w:lang w:eastAsia="sl-SI"/>
              </w:rPr>
              <w:br/>
              <w:t xml:space="preserve"> olajšave (v evrih)</w:t>
            </w:r>
          </w:p>
        </w:tc>
        <w:tc>
          <w:tcPr>
            <w:tcW w:w="1360" w:type="dxa"/>
            <w:tcBorders>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korist (v evrih)</w:t>
            </w:r>
          </w:p>
        </w:tc>
        <w:tc>
          <w:tcPr>
            <w:tcW w:w="1340" w:type="dxa"/>
            <w:tcBorders>
              <w:left w:val="single" w:sz="18" w:space="0" w:color="9BBB59"/>
              <w:right w:val="single" w:sz="18" w:space="0" w:color="9BBB59"/>
            </w:tcBorders>
            <w:shd w:val="clear" w:color="auto" w:fill="auto"/>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Število zavezancev, ki je koristilo olajšavo</w:t>
            </w:r>
          </w:p>
        </w:tc>
        <w:tc>
          <w:tcPr>
            <w:tcW w:w="1560" w:type="dxa"/>
            <w:tcBorders>
              <w:left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Skupni znesek koriščenja</w:t>
            </w:r>
            <w:r w:rsidRPr="00E36309">
              <w:rPr>
                <w:rFonts w:ascii="Times New Roman" w:eastAsia="Times New Roman" w:hAnsi="Times New Roman"/>
                <w:b/>
                <w:bCs/>
                <w:color w:val="000000"/>
                <w:sz w:val="20"/>
                <w:szCs w:val="20"/>
                <w:lang w:eastAsia="sl-SI"/>
              </w:rPr>
              <w:br/>
              <w:t xml:space="preserve"> olajšave (v evrih)</w:t>
            </w:r>
          </w:p>
        </w:tc>
        <w:tc>
          <w:tcPr>
            <w:tcW w:w="1420" w:type="dxa"/>
            <w:tcBorders>
              <w:left w:val="single" w:sz="18" w:space="0" w:color="9BBB59"/>
              <w:right w:val="dashSmallGap" w:sz="4"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korist (v evrih)</w:t>
            </w:r>
          </w:p>
        </w:tc>
      </w:tr>
      <w:tr w:rsidR="00173450" w:rsidRPr="00E36309" w:rsidTr="00C73E25">
        <w:trPr>
          <w:trHeight w:val="315"/>
        </w:trPr>
        <w:tc>
          <w:tcPr>
            <w:tcW w:w="960" w:type="dxa"/>
            <w:tcBorders>
              <w:left w:val="dashSmallGap" w:sz="4" w:space="0" w:color="9BBB59"/>
              <w:bottom w:val="single" w:sz="18" w:space="0" w:color="9BBB59"/>
              <w:right w:val="single" w:sz="18" w:space="0" w:color="9BBB59"/>
            </w:tcBorders>
            <w:shd w:val="clear" w:color="auto" w:fill="auto"/>
            <w:noWrap/>
            <w:vAlign w:val="bottom"/>
            <w:hideMark/>
          </w:tcPr>
          <w:p w:rsidR="00173450" w:rsidRPr="00E36309" w:rsidRDefault="0053295C"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2016</w:t>
            </w:r>
          </w:p>
        </w:tc>
        <w:tc>
          <w:tcPr>
            <w:tcW w:w="142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16</w:t>
            </w:r>
          </w:p>
        </w:tc>
        <w:tc>
          <w:tcPr>
            <w:tcW w:w="166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357.183</w:t>
            </w:r>
          </w:p>
        </w:tc>
        <w:tc>
          <w:tcPr>
            <w:tcW w:w="136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60.721</w:t>
            </w:r>
          </w:p>
        </w:tc>
        <w:tc>
          <w:tcPr>
            <w:tcW w:w="134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45</w:t>
            </w:r>
          </w:p>
        </w:tc>
        <w:tc>
          <w:tcPr>
            <w:tcW w:w="1560" w:type="dxa"/>
            <w:tcBorders>
              <w:left w:val="single" w:sz="18" w:space="0" w:color="9BBB59"/>
              <w:bottom w:val="single" w:sz="18" w:space="0" w:color="9BBB59"/>
              <w:right w:val="single" w:sz="18"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3.046.693</w:t>
            </w:r>
          </w:p>
        </w:tc>
        <w:tc>
          <w:tcPr>
            <w:tcW w:w="1420" w:type="dxa"/>
            <w:tcBorders>
              <w:left w:val="single" w:sz="18" w:space="0" w:color="9BBB59"/>
              <w:bottom w:val="single" w:sz="18" w:space="0" w:color="9BBB59"/>
              <w:right w:val="dashSmallGap" w:sz="4" w:space="0" w:color="9BBB59"/>
            </w:tcBorders>
            <w:shd w:val="clear" w:color="auto" w:fill="auto"/>
            <w:noWrap/>
            <w:vAlign w:val="bottom"/>
            <w:hideMark/>
          </w:tcPr>
          <w:p w:rsidR="00173450" w:rsidRPr="00E36309" w:rsidRDefault="00910C2D"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517.938</w:t>
            </w:r>
          </w:p>
        </w:tc>
      </w:tr>
      <w:tr w:rsidR="00173450" w:rsidRPr="00E36309" w:rsidTr="00C73E25">
        <w:trPr>
          <w:trHeight w:val="315"/>
        </w:trPr>
        <w:tc>
          <w:tcPr>
            <w:tcW w:w="9720" w:type="dxa"/>
            <w:gridSpan w:val="7"/>
            <w:tcBorders>
              <w:top w:val="single" w:sz="18" w:space="0" w:color="9BBB59"/>
              <w:left w:val="dashSmallGap" w:sz="4" w:space="0" w:color="9BBB59"/>
              <w:bottom w:val="single" w:sz="18" w:space="0" w:color="9BBB59"/>
              <w:right w:val="dashSmallGap" w:sz="4" w:space="0" w:color="9BBB59"/>
            </w:tcBorders>
            <w:shd w:val="clear" w:color="auto" w:fill="EAF1DD"/>
            <w:noWrap/>
            <w:vAlign w:val="bottom"/>
            <w:hideMark/>
          </w:tcPr>
          <w:p w:rsidR="00173450" w:rsidRPr="00E36309" w:rsidRDefault="00173450" w:rsidP="0052395C">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SKUPAJ (obračuni DDPO in DOHDEJ)</w:t>
            </w:r>
          </w:p>
        </w:tc>
      </w:tr>
      <w:tr w:rsidR="00173450" w:rsidRPr="00E36309" w:rsidTr="00E60BA6">
        <w:trPr>
          <w:trHeight w:val="300"/>
        </w:trPr>
        <w:tc>
          <w:tcPr>
            <w:tcW w:w="960" w:type="dxa"/>
            <w:vMerge w:val="restart"/>
            <w:tcBorders>
              <w:top w:val="single" w:sz="18" w:space="0" w:color="9BBB59"/>
              <w:left w:val="dashSmallGap" w:sz="4"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 xml:space="preserve">Obračun za leto </w:t>
            </w:r>
          </w:p>
        </w:tc>
        <w:tc>
          <w:tcPr>
            <w:tcW w:w="4440" w:type="dxa"/>
            <w:gridSpan w:val="3"/>
            <w:tcBorders>
              <w:top w:val="single" w:sz="18" w:space="0" w:color="9BBB59"/>
              <w:left w:val="single" w:sz="18" w:space="0" w:color="9BBB59"/>
              <w:bottom w:val="single" w:sz="18" w:space="0" w:color="9BBB59"/>
              <w:right w:val="single" w:sz="18" w:space="0" w:color="9BBB59"/>
            </w:tcBorders>
            <w:shd w:val="clear" w:color="auto" w:fill="EAF1DD"/>
            <w:noWrap/>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olajšava za zaposlovanje</w:t>
            </w:r>
          </w:p>
        </w:tc>
        <w:tc>
          <w:tcPr>
            <w:tcW w:w="4320" w:type="dxa"/>
            <w:gridSpan w:val="3"/>
            <w:tcBorders>
              <w:top w:val="single" w:sz="18" w:space="0" w:color="9BBB59"/>
              <w:left w:val="single" w:sz="18" w:space="0" w:color="9BBB59"/>
              <w:bottom w:val="single" w:sz="18" w:space="0" w:color="9BBB59"/>
              <w:right w:val="dashSmallGap" w:sz="4" w:space="0" w:color="9BBB59"/>
            </w:tcBorders>
            <w:shd w:val="clear" w:color="auto" w:fill="EAF1DD"/>
            <w:noWrap/>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olajšava za investiranje</w:t>
            </w:r>
          </w:p>
        </w:tc>
      </w:tr>
      <w:tr w:rsidR="00173450" w:rsidRPr="00E36309" w:rsidTr="00E60BA6">
        <w:trPr>
          <w:trHeight w:val="1215"/>
        </w:trPr>
        <w:tc>
          <w:tcPr>
            <w:tcW w:w="960" w:type="dxa"/>
            <w:vMerge/>
            <w:tcBorders>
              <w:left w:val="dashSmallGap" w:sz="4" w:space="0" w:color="9BBB59"/>
              <w:bottom w:val="single" w:sz="18" w:space="0" w:color="9BBB59"/>
              <w:right w:val="single" w:sz="18" w:space="0" w:color="9BBB59"/>
            </w:tcBorders>
            <w:vAlign w:val="center"/>
            <w:hideMark/>
          </w:tcPr>
          <w:p w:rsidR="00173450" w:rsidRPr="00E36309" w:rsidRDefault="00173450" w:rsidP="00173450">
            <w:pPr>
              <w:rPr>
                <w:rFonts w:ascii="Times New Roman" w:eastAsia="Times New Roman" w:hAnsi="Times New Roman"/>
                <w:b/>
                <w:bCs/>
                <w:color w:val="000000"/>
                <w:sz w:val="20"/>
                <w:szCs w:val="20"/>
                <w:lang w:eastAsia="sl-SI"/>
              </w:rPr>
            </w:pPr>
          </w:p>
        </w:tc>
        <w:tc>
          <w:tcPr>
            <w:tcW w:w="1420" w:type="dxa"/>
            <w:tcBorders>
              <w:top w:val="single" w:sz="18" w:space="0" w:color="9BBB59"/>
              <w:left w:val="single" w:sz="18" w:space="0" w:color="9BBB59"/>
              <w:bottom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Število zavezancev, ki je koristilo olajšavo</w:t>
            </w:r>
          </w:p>
        </w:tc>
        <w:tc>
          <w:tcPr>
            <w:tcW w:w="1660" w:type="dxa"/>
            <w:tcBorders>
              <w:top w:val="single" w:sz="18" w:space="0" w:color="9BBB59"/>
              <w:left w:val="single" w:sz="18" w:space="0" w:color="9BBB59"/>
              <w:bottom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Skupni znesek koriščenja</w:t>
            </w:r>
            <w:r w:rsidRPr="00E36309">
              <w:rPr>
                <w:rFonts w:ascii="Times New Roman" w:eastAsia="Times New Roman" w:hAnsi="Times New Roman"/>
                <w:b/>
                <w:bCs/>
                <w:color w:val="000000"/>
                <w:sz w:val="20"/>
                <w:szCs w:val="20"/>
                <w:lang w:eastAsia="sl-SI"/>
              </w:rPr>
              <w:br/>
              <w:t xml:space="preserve"> olajšave (v evrih)</w:t>
            </w:r>
          </w:p>
        </w:tc>
        <w:tc>
          <w:tcPr>
            <w:tcW w:w="1360" w:type="dxa"/>
            <w:tcBorders>
              <w:top w:val="single" w:sz="18" w:space="0" w:color="9BBB59"/>
              <w:left w:val="single" w:sz="18" w:space="0" w:color="9BBB59"/>
              <w:bottom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korist (v evrih)</w:t>
            </w:r>
          </w:p>
        </w:tc>
        <w:tc>
          <w:tcPr>
            <w:tcW w:w="1340" w:type="dxa"/>
            <w:tcBorders>
              <w:top w:val="single" w:sz="18" w:space="0" w:color="9BBB59"/>
              <w:left w:val="single" w:sz="18" w:space="0" w:color="9BBB59"/>
              <w:bottom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Število zavezancev, ki je koristilo olajšavo</w:t>
            </w:r>
          </w:p>
        </w:tc>
        <w:tc>
          <w:tcPr>
            <w:tcW w:w="1560" w:type="dxa"/>
            <w:tcBorders>
              <w:top w:val="single" w:sz="18" w:space="0" w:color="9BBB59"/>
              <w:left w:val="single" w:sz="18" w:space="0" w:color="9BBB59"/>
              <w:bottom w:val="single" w:sz="18" w:space="0" w:color="9BBB59"/>
              <w:right w:val="single" w:sz="18"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Skupni znesek koriščenja</w:t>
            </w:r>
            <w:r w:rsidRPr="00E36309">
              <w:rPr>
                <w:rFonts w:ascii="Times New Roman" w:eastAsia="Times New Roman" w:hAnsi="Times New Roman"/>
                <w:b/>
                <w:bCs/>
                <w:color w:val="000000"/>
                <w:sz w:val="20"/>
                <w:szCs w:val="20"/>
                <w:lang w:eastAsia="sl-SI"/>
              </w:rPr>
              <w:br/>
              <w:t xml:space="preserve"> olajšave (v evrih)</w:t>
            </w:r>
          </w:p>
        </w:tc>
        <w:tc>
          <w:tcPr>
            <w:tcW w:w="1420" w:type="dxa"/>
            <w:tcBorders>
              <w:top w:val="single" w:sz="18" w:space="0" w:color="9BBB59"/>
              <w:left w:val="single" w:sz="18" w:space="0" w:color="9BBB59"/>
              <w:bottom w:val="single" w:sz="18" w:space="0" w:color="9BBB59"/>
              <w:right w:val="dashSmallGap" w:sz="4" w:space="0" w:color="9BBB59"/>
            </w:tcBorders>
            <w:shd w:val="clear" w:color="000000" w:fill="FFFFFF"/>
            <w:vAlign w:val="center"/>
            <w:hideMark/>
          </w:tcPr>
          <w:p w:rsidR="00173450" w:rsidRPr="00E36309" w:rsidRDefault="00173450" w:rsidP="00173450">
            <w:pPr>
              <w:jc w:val="center"/>
              <w:rPr>
                <w:rFonts w:ascii="Times New Roman" w:eastAsia="Times New Roman" w:hAnsi="Times New Roman"/>
                <w:b/>
                <w:bCs/>
                <w:color w:val="000000"/>
                <w:sz w:val="20"/>
                <w:szCs w:val="20"/>
                <w:lang w:eastAsia="sl-SI"/>
              </w:rPr>
            </w:pPr>
            <w:r w:rsidRPr="00E36309">
              <w:rPr>
                <w:rFonts w:ascii="Times New Roman" w:eastAsia="Times New Roman" w:hAnsi="Times New Roman"/>
                <w:b/>
                <w:bCs/>
                <w:color w:val="000000"/>
                <w:sz w:val="20"/>
                <w:szCs w:val="20"/>
                <w:lang w:eastAsia="sl-SI"/>
              </w:rPr>
              <w:t>Davčna korist (v evrih)</w:t>
            </w:r>
          </w:p>
        </w:tc>
      </w:tr>
      <w:tr w:rsidR="00173450" w:rsidRPr="00E36309" w:rsidTr="00C73E25">
        <w:trPr>
          <w:trHeight w:val="315"/>
        </w:trPr>
        <w:tc>
          <w:tcPr>
            <w:tcW w:w="960" w:type="dxa"/>
            <w:tcBorders>
              <w:top w:val="single" w:sz="18" w:space="0" w:color="9BBB59"/>
              <w:left w:val="dashSmallGap" w:sz="4" w:space="0" w:color="9BBB59"/>
              <w:bottom w:val="dashSmallGap" w:sz="4" w:space="0" w:color="9BBB59"/>
              <w:right w:val="single" w:sz="18" w:space="0" w:color="9BBB59"/>
            </w:tcBorders>
            <w:shd w:val="clear" w:color="auto" w:fill="auto"/>
            <w:noWrap/>
            <w:vAlign w:val="bottom"/>
            <w:hideMark/>
          </w:tcPr>
          <w:p w:rsidR="00173450" w:rsidRPr="00E36309" w:rsidRDefault="0053295C" w:rsidP="0053295C">
            <w:pPr>
              <w:jc w:val="center"/>
              <w:rPr>
                <w:rFonts w:ascii="Times New Roman" w:eastAsia="Times New Roman" w:hAnsi="Times New Roman"/>
                <w:color w:val="000000"/>
                <w:sz w:val="20"/>
                <w:szCs w:val="20"/>
                <w:lang w:eastAsia="sl-SI"/>
              </w:rPr>
            </w:pPr>
            <w:r w:rsidRPr="00E36309">
              <w:rPr>
                <w:rFonts w:ascii="Times New Roman" w:eastAsia="Times New Roman" w:hAnsi="Times New Roman"/>
                <w:color w:val="000000"/>
                <w:sz w:val="20"/>
                <w:szCs w:val="20"/>
                <w:lang w:eastAsia="sl-SI"/>
              </w:rPr>
              <w:t>201</w:t>
            </w:r>
            <w:r>
              <w:rPr>
                <w:rFonts w:ascii="Times New Roman" w:eastAsia="Times New Roman" w:hAnsi="Times New Roman"/>
                <w:color w:val="000000"/>
                <w:sz w:val="20"/>
                <w:szCs w:val="20"/>
                <w:lang w:eastAsia="sl-SI"/>
              </w:rPr>
              <w:t>6</w:t>
            </w:r>
          </w:p>
        </w:tc>
        <w:tc>
          <w:tcPr>
            <w:tcW w:w="142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E36309" w:rsidRDefault="0053295C" w:rsidP="0053295C">
            <w:pPr>
              <w:jc w:val="center"/>
              <w:rPr>
                <w:rFonts w:ascii="Times New Roman" w:eastAsia="Times New Roman" w:hAnsi="Times New Roman"/>
                <w:color w:val="000000"/>
                <w:sz w:val="20"/>
                <w:szCs w:val="20"/>
                <w:lang w:eastAsia="sl-SI"/>
              </w:rPr>
            </w:pPr>
            <w:r w:rsidRPr="00E36309">
              <w:rPr>
                <w:rFonts w:ascii="Times New Roman" w:eastAsia="Times New Roman" w:hAnsi="Times New Roman"/>
                <w:color w:val="000000"/>
                <w:sz w:val="20"/>
                <w:szCs w:val="20"/>
                <w:lang w:eastAsia="sl-SI"/>
              </w:rPr>
              <w:t>2</w:t>
            </w:r>
            <w:r>
              <w:rPr>
                <w:rFonts w:ascii="Times New Roman" w:eastAsia="Times New Roman" w:hAnsi="Times New Roman"/>
                <w:color w:val="000000"/>
                <w:sz w:val="20"/>
                <w:szCs w:val="20"/>
                <w:lang w:eastAsia="sl-SI"/>
              </w:rPr>
              <w:t>2</w:t>
            </w:r>
          </w:p>
        </w:tc>
        <w:tc>
          <w:tcPr>
            <w:tcW w:w="166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E36309" w:rsidRDefault="0053295C"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407.814</w:t>
            </w:r>
          </w:p>
        </w:tc>
        <w:tc>
          <w:tcPr>
            <w:tcW w:w="136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E36309" w:rsidRDefault="0053295C"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73.936</w:t>
            </w:r>
          </w:p>
        </w:tc>
        <w:tc>
          <w:tcPr>
            <w:tcW w:w="134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E36309" w:rsidRDefault="0053295C"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63</w:t>
            </w:r>
          </w:p>
        </w:tc>
        <w:tc>
          <w:tcPr>
            <w:tcW w:w="156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E36309" w:rsidRDefault="0053295C"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3.300.402</w:t>
            </w:r>
          </w:p>
        </w:tc>
        <w:tc>
          <w:tcPr>
            <w:tcW w:w="1420" w:type="dxa"/>
            <w:tcBorders>
              <w:top w:val="single" w:sz="18" w:space="0" w:color="9BBB59"/>
              <w:left w:val="single" w:sz="18" w:space="0" w:color="9BBB59"/>
              <w:bottom w:val="dashSmallGap" w:sz="4" w:space="0" w:color="9BBB59"/>
              <w:right w:val="dashSmallGap" w:sz="4" w:space="0" w:color="9BBB59"/>
            </w:tcBorders>
            <w:shd w:val="clear" w:color="auto" w:fill="auto"/>
            <w:noWrap/>
            <w:vAlign w:val="bottom"/>
            <w:hideMark/>
          </w:tcPr>
          <w:p w:rsidR="00173450" w:rsidRPr="00E36309" w:rsidRDefault="0053295C" w:rsidP="0052395C">
            <w:pPr>
              <w:jc w:val="center"/>
              <w:rPr>
                <w:rFonts w:ascii="Times New Roman" w:eastAsia="Times New Roman" w:hAnsi="Times New Roman"/>
                <w:color w:val="000000"/>
                <w:sz w:val="20"/>
                <w:szCs w:val="20"/>
                <w:lang w:eastAsia="sl-SI"/>
              </w:rPr>
            </w:pPr>
            <w:r>
              <w:rPr>
                <w:rFonts w:ascii="Times New Roman" w:eastAsia="Times New Roman" w:hAnsi="Times New Roman"/>
                <w:color w:val="000000"/>
                <w:sz w:val="20"/>
                <w:szCs w:val="20"/>
                <w:lang w:eastAsia="sl-SI"/>
              </w:rPr>
              <w:t>613.809</w:t>
            </w:r>
          </w:p>
        </w:tc>
      </w:tr>
    </w:tbl>
    <w:p w:rsidR="00F724E3" w:rsidRPr="00E36309" w:rsidRDefault="00BB4049" w:rsidP="00F724E3">
      <w:pPr>
        <w:rPr>
          <w:rFonts w:ascii="Times New Roman" w:hAnsi="Times New Roman"/>
          <w:sz w:val="20"/>
          <w:szCs w:val="20"/>
          <w:lang w:eastAsia="sl-SI"/>
        </w:rPr>
      </w:pPr>
      <w:r w:rsidRPr="00E36309">
        <w:rPr>
          <w:rFonts w:ascii="Times New Roman" w:hAnsi="Times New Roman"/>
          <w:sz w:val="20"/>
          <w:szCs w:val="20"/>
          <w:lang w:eastAsia="sl-SI"/>
        </w:rPr>
        <w:t>Vir</w:t>
      </w:r>
      <w:r w:rsidR="00C45F3C" w:rsidRPr="00E36309">
        <w:rPr>
          <w:rFonts w:ascii="Times New Roman" w:hAnsi="Times New Roman"/>
          <w:sz w:val="20"/>
          <w:szCs w:val="20"/>
          <w:lang w:eastAsia="sl-SI"/>
        </w:rPr>
        <w:t xml:space="preserve">: FURS </w:t>
      </w:r>
      <w:r w:rsidR="00910C2D" w:rsidRPr="00E36309">
        <w:rPr>
          <w:rFonts w:ascii="Times New Roman" w:hAnsi="Times New Roman"/>
          <w:sz w:val="20"/>
          <w:szCs w:val="20"/>
          <w:lang w:eastAsia="sl-SI"/>
        </w:rPr>
        <w:t>201</w:t>
      </w:r>
      <w:r w:rsidR="00910C2D">
        <w:rPr>
          <w:rFonts w:ascii="Times New Roman" w:hAnsi="Times New Roman"/>
          <w:sz w:val="20"/>
          <w:szCs w:val="20"/>
          <w:lang w:eastAsia="sl-SI"/>
        </w:rPr>
        <w:t>7</w:t>
      </w:r>
    </w:p>
    <w:p w:rsidR="00F724E3" w:rsidRPr="00E36309" w:rsidRDefault="00F724E3" w:rsidP="00F724E3">
      <w:pPr>
        <w:rPr>
          <w:lang w:eastAsia="sl-SI"/>
        </w:rPr>
      </w:pPr>
    </w:p>
    <w:p w:rsidR="004E392D" w:rsidRPr="00E36309" w:rsidRDefault="004E392D"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0446EB" w:rsidRPr="00E36309" w:rsidRDefault="000446EB" w:rsidP="00070E1F">
      <w:pPr>
        <w:autoSpaceDE w:val="0"/>
        <w:autoSpaceDN w:val="0"/>
        <w:adjustRightInd w:val="0"/>
        <w:rPr>
          <w:rFonts w:ascii="Times New Roman" w:hAnsi="Times New Roman"/>
          <w:sz w:val="24"/>
          <w:szCs w:val="24"/>
          <w:u w:val="single"/>
        </w:rPr>
      </w:pPr>
    </w:p>
    <w:p w:rsidR="00AE1240" w:rsidRPr="00E36309" w:rsidRDefault="00AE1240" w:rsidP="00070E1F">
      <w:pPr>
        <w:autoSpaceDE w:val="0"/>
        <w:autoSpaceDN w:val="0"/>
        <w:adjustRightInd w:val="0"/>
        <w:rPr>
          <w:rFonts w:ascii="Times New Roman" w:hAnsi="Times New Roman"/>
          <w:sz w:val="24"/>
          <w:szCs w:val="24"/>
          <w:u w:val="single"/>
        </w:rPr>
      </w:pPr>
    </w:p>
    <w:p w:rsidR="00AE1240" w:rsidRPr="00E36309" w:rsidRDefault="00AE1240" w:rsidP="00070E1F">
      <w:pPr>
        <w:autoSpaceDE w:val="0"/>
        <w:autoSpaceDN w:val="0"/>
        <w:adjustRightInd w:val="0"/>
        <w:rPr>
          <w:rFonts w:ascii="Times New Roman" w:hAnsi="Times New Roman"/>
          <w:sz w:val="24"/>
          <w:szCs w:val="24"/>
          <w:u w:val="single"/>
        </w:rPr>
      </w:pPr>
    </w:p>
    <w:p w:rsidR="00AE1240" w:rsidRPr="00E36309" w:rsidRDefault="00AE1240" w:rsidP="00070E1F">
      <w:pPr>
        <w:autoSpaceDE w:val="0"/>
        <w:autoSpaceDN w:val="0"/>
        <w:adjustRightInd w:val="0"/>
        <w:rPr>
          <w:rFonts w:ascii="Times New Roman" w:hAnsi="Times New Roman"/>
          <w:sz w:val="24"/>
          <w:szCs w:val="24"/>
          <w:u w:val="single"/>
        </w:rPr>
      </w:pPr>
    </w:p>
    <w:p w:rsidR="00AE1240" w:rsidRPr="00E36309" w:rsidRDefault="00AE1240" w:rsidP="00070E1F">
      <w:pPr>
        <w:autoSpaceDE w:val="0"/>
        <w:autoSpaceDN w:val="0"/>
        <w:adjustRightInd w:val="0"/>
        <w:rPr>
          <w:rFonts w:ascii="Times New Roman" w:hAnsi="Times New Roman"/>
          <w:sz w:val="24"/>
          <w:szCs w:val="24"/>
          <w:u w:val="single"/>
        </w:rPr>
      </w:pPr>
    </w:p>
    <w:p w:rsidR="004E392D" w:rsidRPr="00E36309" w:rsidRDefault="004E392D" w:rsidP="00070E1F">
      <w:pPr>
        <w:autoSpaceDE w:val="0"/>
        <w:autoSpaceDN w:val="0"/>
        <w:adjustRightInd w:val="0"/>
        <w:rPr>
          <w:rFonts w:ascii="Times New Roman" w:hAnsi="Times New Roman"/>
          <w:b/>
          <w:sz w:val="28"/>
          <w:szCs w:val="28"/>
          <w:u w:val="single"/>
        </w:rPr>
      </w:pPr>
      <w:r w:rsidRPr="00E36309">
        <w:rPr>
          <w:rFonts w:ascii="Times New Roman" w:hAnsi="Times New Roman"/>
          <w:b/>
          <w:sz w:val="28"/>
          <w:szCs w:val="28"/>
          <w:u w:val="single"/>
        </w:rPr>
        <w:lastRenderedPageBreak/>
        <w:t xml:space="preserve">UKREP 6 – Prometna </w:t>
      </w:r>
      <w:r w:rsidR="00FD01C3">
        <w:rPr>
          <w:rFonts w:ascii="Times New Roman" w:hAnsi="Times New Roman"/>
          <w:b/>
          <w:sz w:val="28"/>
          <w:szCs w:val="28"/>
          <w:u w:val="single"/>
        </w:rPr>
        <w:t xml:space="preserve">in energetska </w:t>
      </w:r>
      <w:r w:rsidRPr="00E36309">
        <w:rPr>
          <w:rFonts w:ascii="Times New Roman" w:hAnsi="Times New Roman"/>
          <w:b/>
          <w:sz w:val="28"/>
          <w:szCs w:val="28"/>
          <w:u w:val="single"/>
        </w:rPr>
        <w:t>infrastruktura v Pokolpju</w:t>
      </w:r>
    </w:p>
    <w:p w:rsidR="004E392D" w:rsidRPr="00E36309" w:rsidRDefault="004E392D" w:rsidP="00070E1F">
      <w:pPr>
        <w:autoSpaceDE w:val="0"/>
        <w:autoSpaceDN w:val="0"/>
        <w:adjustRightInd w:val="0"/>
        <w:rPr>
          <w:rFonts w:ascii="Times New Roman" w:hAnsi="Times New Roman"/>
          <w:sz w:val="24"/>
          <w:szCs w:val="24"/>
          <w:u w:val="single"/>
        </w:rPr>
      </w:pPr>
    </w:p>
    <w:p w:rsidR="004E392D" w:rsidRPr="00E36309" w:rsidRDefault="00C61545" w:rsidP="00C73E25">
      <w:pPr>
        <w:pStyle w:val="Napis"/>
        <w:rPr>
          <w:color w:val="000000"/>
          <w:szCs w:val="24"/>
        </w:rPr>
      </w:pPr>
      <w:bookmarkStart w:id="431" w:name="_Toc393988704"/>
      <w:bookmarkStart w:id="432" w:name="_Toc394005729"/>
      <w:bookmarkStart w:id="433" w:name="_Toc395533322"/>
      <w:bookmarkStart w:id="434" w:name="_Toc453659652"/>
      <w:bookmarkStart w:id="435" w:name="_Toc461079250"/>
      <w:bookmarkStart w:id="436" w:name="_Toc486576735"/>
      <w:bookmarkStart w:id="437" w:name="_Toc500499994"/>
      <w:r>
        <w:t>Tabela</w:t>
      </w:r>
      <w:r w:rsidR="00C73E25" w:rsidRPr="00E36309">
        <w:t xml:space="preserve"> </w:t>
      </w:r>
      <w:r w:rsidR="00C73E25" w:rsidRPr="00E36309">
        <w:fldChar w:fldCharType="begin"/>
      </w:r>
      <w:r w:rsidR="00C73E25" w:rsidRPr="00E36309">
        <w:instrText xml:space="preserve"> SEQ Tabela_ \* ARABIC </w:instrText>
      </w:r>
      <w:r w:rsidR="00C73E25" w:rsidRPr="00E36309">
        <w:fldChar w:fldCharType="separate"/>
      </w:r>
      <w:r w:rsidR="000E7AE4">
        <w:rPr>
          <w:noProof/>
        </w:rPr>
        <w:t>7</w:t>
      </w:r>
      <w:r w:rsidR="00C73E25" w:rsidRPr="00E36309">
        <w:fldChar w:fldCharType="end"/>
      </w:r>
      <w:r w:rsidR="004E392D" w:rsidRPr="00E36309">
        <w:rPr>
          <w:color w:val="000000"/>
          <w:szCs w:val="24"/>
        </w:rPr>
        <w:t>: Finančna realizacija po posameznih projektih za leto 201</w:t>
      </w:r>
      <w:bookmarkEnd w:id="431"/>
      <w:bookmarkEnd w:id="432"/>
      <w:bookmarkEnd w:id="433"/>
      <w:bookmarkEnd w:id="434"/>
      <w:bookmarkEnd w:id="435"/>
      <w:r w:rsidR="00B863F6" w:rsidRPr="00E36309">
        <w:rPr>
          <w:color w:val="000000"/>
          <w:szCs w:val="24"/>
        </w:rPr>
        <w:t>6</w:t>
      </w:r>
      <w:bookmarkEnd w:id="436"/>
      <w:bookmarkEnd w:id="437"/>
    </w:p>
    <w:tbl>
      <w:tblPr>
        <w:tblW w:w="9005" w:type="dxa"/>
        <w:tblInd w:w="49" w:type="dxa"/>
        <w:tblBorders>
          <w:insideH w:val="single" w:sz="2" w:space="0" w:color="9BBB59"/>
        </w:tblBorders>
        <w:tblCellMar>
          <w:left w:w="70" w:type="dxa"/>
          <w:right w:w="70" w:type="dxa"/>
        </w:tblCellMar>
        <w:tblLook w:val="04A0" w:firstRow="1" w:lastRow="0" w:firstColumn="1" w:lastColumn="0" w:noHBand="0" w:noVBand="1"/>
      </w:tblPr>
      <w:tblGrid>
        <w:gridCol w:w="1144"/>
        <w:gridCol w:w="858"/>
        <w:gridCol w:w="5140"/>
        <w:gridCol w:w="1863"/>
      </w:tblGrid>
      <w:tr w:rsidR="004E392D" w:rsidRPr="00E36309" w:rsidTr="00C22301">
        <w:trPr>
          <w:trHeight w:val="975"/>
        </w:trPr>
        <w:tc>
          <w:tcPr>
            <w:tcW w:w="7142" w:type="dxa"/>
            <w:gridSpan w:val="3"/>
            <w:tcBorders>
              <w:top w:val="nil"/>
              <w:bottom w:val="single" w:sz="18" w:space="0" w:color="9BBB59"/>
              <w:right w:val="single" w:sz="18" w:space="0" w:color="9BBB59"/>
            </w:tcBorders>
            <w:shd w:val="clear" w:color="auto" w:fill="EAF1DD"/>
            <w:vAlign w:val="center"/>
            <w:hideMark/>
          </w:tcPr>
          <w:p w:rsidR="004E392D" w:rsidRPr="00E36309" w:rsidRDefault="004E392D" w:rsidP="00070E1F">
            <w:pPr>
              <w:rPr>
                <w:rFonts w:ascii="Times New Roman" w:eastAsia="Times New Roman" w:hAnsi="Times New Roman"/>
                <w:b/>
                <w:bCs/>
                <w:color w:val="000000"/>
              </w:rPr>
            </w:pPr>
            <w:r w:rsidRPr="00E36309">
              <w:rPr>
                <w:rFonts w:ascii="Times New Roman" w:eastAsia="Times New Roman" w:hAnsi="Times New Roman"/>
                <w:b/>
                <w:bCs/>
                <w:color w:val="000000"/>
              </w:rPr>
              <w:t>Instrument 6.1: Cestna infrastruktura – projekt 3. razvojna os-južni del</w:t>
            </w:r>
          </w:p>
        </w:tc>
        <w:tc>
          <w:tcPr>
            <w:tcW w:w="1863" w:type="dxa"/>
            <w:tcBorders>
              <w:top w:val="nil"/>
              <w:left w:val="single" w:sz="18" w:space="0" w:color="9BBB59"/>
              <w:bottom w:val="single" w:sz="18" w:space="0" w:color="9BBB59"/>
            </w:tcBorders>
            <w:shd w:val="clear" w:color="auto" w:fill="EAF1DD"/>
            <w:noWrap/>
            <w:vAlign w:val="center"/>
            <w:hideMark/>
          </w:tcPr>
          <w:p w:rsidR="004E392D" w:rsidRPr="00E36309" w:rsidRDefault="00AF5C0F" w:rsidP="001C175B">
            <w:pPr>
              <w:jc w:val="center"/>
              <w:rPr>
                <w:rFonts w:ascii="Times New Roman" w:eastAsia="Times New Roman" w:hAnsi="Times New Roman"/>
                <w:b/>
                <w:bCs/>
                <w:color w:val="000000"/>
              </w:rPr>
            </w:pPr>
            <w:r w:rsidRPr="00E36309">
              <w:rPr>
                <w:rFonts w:ascii="Times New Roman" w:eastAsia="Times New Roman" w:hAnsi="Times New Roman"/>
                <w:b/>
                <w:bCs/>
                <w:color w:val="000000"/>
              </w:rPr>
              <w:t xml:space="preserve">Realizacija </w:t>
            </w:r>
            <w:r w:rsidR="00AE1C8D" w:rsidRPr="00E36309">
              <w:rPr>
                <w:rFonts w:ascii="Times New Roman" w:eastAsia="Times New Roman" w:hAnsi="Times New Roman"/>
                <w:b/>
                <w:bCs/>
                <w:color w:val="000000"/>
              </w:rPr>
              <w:t>201</w:t>
            </w:r>
            <w:r w:rsidR="00AE1C8D">
              <w:rPr>
                <w:rFonts w:ascii="Times New Roman" w:eastAsia="Times New Roman" w:hAnsi="Times New Roman"/>
                <w:b/>
                <w:bCs/>
                <w:color w:val="000000"/>
              </w:rPr>
              <w:t>6</w:t>
            </w:r>
          </w:p>
        </w:tc>
      </w:tr>
      <w:tr w:rsidR="004E392D" w:rsidRPr="00E36309" w:rsidTr="00C22301">
        <w:trPr>
          <w:trHeight w:val="334"/>
        </w:trPr>
        <w:tc>
          <w:tcPr>
            <w:tcW w:w="1144" w:type="dxa"/>
            <w:tcBorders>
              <w:top w:val="single" w:sz="18" w:space="0" w:color="9BBB59"/>
              <w:bottom w:val="single" w:sz="18" w:space="0" w:color="9BBB59"/>
            </w:tcBorders>
            <w:shd w:val="clear" w:color="000000" w:fill="FFFFFF"/>
            <w:vAlign w:val="bottom"/>
            <w:hideMark/>
          </w:tcPr>
          <w:p w:rsidR="004E392D" w:rsidRPr="00E36309" w:rsidRDefault="004E392D" w:rsidP="00070E1F">
            <w:pPr>
              <w:rPr>
                <w:rFonts w:ascii="Times New Roman" w:eastAsia="Times New Roman" w:hAnsi="Times New Roman"/>
                <w:color w:val="000000"/>
              </w:rPr>
            </w:pPr>
            <w:r w:rsidRPr="00E36309">
              <w:rPr>
                <w:rFonts w:ascii="Times New Roman" w:eastAsia="Times New Roman" w:hAnsi="Times New Roman"/>
                <w:color w:val="000000"/>
              </w:rPr>
              <w:t>07-0023</w:t>
            </w:r>
          </w:p>
        </w:tc>
        <w:tc>
          <w:tcPr>
            <w:tcW w:w="858" w:type="dxa"/>
            <w:tcBorders>
              <w:top w:val="single" w:sz="18" w:space="0" w:color="9BBB59"/>
              <w:bottom w:val="single" w:sz="18" w:space="0" w:color="9BBB59"/>
            </w:tcBorders>
            <w:shd w:val="clear" w:color="000000" w:fill="FFFFFF"/>
            <w:vAlign w:val="bottom"/>
            <w:hideMark/>
          </w:tcPr>
          <w:p w:rsidR="004E392D" w:rsidRPr="00E36309" w:rsidRDefault="004E392D" w:rsidP="00070E1F">
            <w:pPr>
              <w:rPr>
                <w:rFonts w:ascii="Times New Roman" w:eastAsia="Times New Roman" w:hAnsi="Times New Roman"/>
                <w:color w:val="000000"/>
              </w:rPr>
            </w:pPr>
            <w:r w:rsidRPr="00E36309">
              <w:rPr>
                <w:rFonts w:ascii="Times New Roman" w:eastAsia="Times New Roman" w:hAnsi="Times New Roman"/>
                <w:color w:val="000000"/>
              </w:rPr>
              <w:t>NOVO</w:t>
            </w:r>
          </w:p>
        </w:tc>
        <w:tc>
          <w:tcPr>
            <w:tcW w:w="5140" w:type="dxa"/>
            <w:tcBorders>
              <w:top w:val="single" w:sz="18" w:space="0" w:color="9BBB59"/>
              <w:bottom w:val="single" w:sz="18" w:space="0" w:color="9BBB59"/>
              <w:right w:val="single" w:sz="18" w:space="0" w:color="9BBB59"/>
            </w:tcBorders>
            <w:shd w:val="clear" w:color="000000" w:fill="FFFFFF"/>
            <w:vAlign w:val="bottom"/>
            <w:hideMark/>
          </w:tcPr>
          <w:p w:rsidR="004E392D" w:rsidRPr="00E36309" w:rsidRDefault="004E392D" w:rsidP="00070E1F">
            <w:pPr>
              <w:rPr>
                <w:rFonts w:ascii="Times New Roman" w:eastAsia="Times New Roman" w:hAnsi="Times New Roman"/>
                <w:color w:val="000000"/>
              </w:rPr>
            </w:pPr>
            <w:r w:rsidRPr="00E36309">
              <w:rPr>
                <w:rFonts w:ascii="Times New Roman" w:eastAsia="Times New Roman" w:hAnsi="Times New Roman"/>
                <w:color w:val="000000"/>
              </w:rPr>
              <w:t>Tretja razvojna os (južni del:</w:t>
            </w:r>
            <w:r w:rsidR="004C3B4C" w:rsidRPr="00E36309">
              <w:rPr>
                <w:rFonts w:ascii="Times New Roman" w:eastAsia="Times New Roman" w:hAnsi="Times New Roman"/>
                <w:color w:val="000000"/>
              </w:rPr>
              <w:t xml:space="preserve"> </w:t>
            </w:r>
            <w:r w:rsidRPr="00E36309">
              <w:rPr>
                <w:rFonts w:ascii="Times New Roman" w:eastAsia="Times New Roman" w:hAnsi="Times New Roman"/>
                <w:color w:val="000000"/>
              </w:rPr>
              <w:t>NM – Metlika – Vinica)</w:t>
            </w:r>
          </w:p>
        </w:tc>
        <w:tc>
          <w:tcPr>
            <w:tcW w:w="1863" w:type="dxa"/>
            <w:tcBorders>
              <w:top w:val="single" w:sz="18" w:space="0" w:color="9BBB59"/>
              <w:left w:val="single" w:sz="18" w:space="0" w:color="9BBB59"/>
              <w:bottom w:val="single" w:sz="18" w:space="0" w:color="9BBB59"/>
            </w:tcBorders>
            <w:shd w:val="clear" w:color="000000" w:fill="FFFFFF"/>
            <w:vAlign w:val="bottom"/>
            <w:hideMark/>
          </w:tcPr>
          <w:p w:rsidR="004E392D" w:rsidRPr="00E36309" w:rsidRDefault="0055595A" w:rsidP="00070E1F">
            <w:pPr>
              <w:jc w:val="center"/>
              <w:rPr>
                <w:rFonts w:ascii="Times New Roman" w:eastAsia="Times New Roman" w:hAnsi="Times New Roman"/>
                <w:color w:val="000000"/>
              </w:rPr>
            </w:pPr>
            <w:r w:rsidRPr="00E36309">
              <w:rPr>
                <w:rFonts w:ascii="Times New Roman" w:eastAsia="Times New Roman" w:hAnsi="Times New Roman"/>
                <w:color w:val="000000"/>
              </w:rPr>
              <w:t>34.230</w:t>
            </w:r>
          </w:p>
        </w:tc>
      </w:tr>
      <w:tr w:rsidR="004E392D" w:rsidRPr="00E36309" w:rsidTr="00C22301">
        <w:trPr>
          <w:trHeight w:val="263"/>
        </w:trPr>
        <w:tc>
          <w:tcPr>
            <w:tcW w:w="7142" w:type="dxa"/>
            <w:gridSpan w:val="3"/>
            <w:tcBorders>
              <w:top w:val="single" w:sz="18" w:space="0" w:color="9BBB59"/>
              <w:bottom w:val="single" w:sz="18" w:space="0" w:color="FFFFFF"/>
            </w:tcBorders>
            <w:shd w:val="clear" w:color="auto" w:fill="auto"/>
            <w:vAlign w:val="bottom"/>
            <w:hideMark/>
          </w:tcPr>
          <w:p w:rsidR="004E392D" w:rsidRPr="00E36309" w:rsidRDefault="004E392D" w:rsidP="00070E1F">
            <w:pPr>
              <w:rPr>
                <w:rFonts w:ascii="Times New Roman" w:eastAsia="Times New Roman" w:hAnsi="Times New Roman"/>
                <w:b/>
                <w:bCs/>
                <w:color w:val="000000"/>
              </w:rPr>
            </w:pPr>
            <w:r w:rsidRPr="00E36309">
              <w:rPr>
                <w:rFonts w:ascii="Times New Roman" w:eastAsia="Times New Roman" w:hAnsi="Times New Roman"/>
                <w:b/>
                <w:bCs/>
                <w:color w:val="000000"/>
              </w:rPr>
              <w:t>Skupaj</w:t>
            </w:r>
          </w:p>
        </w:tc>
        <w:tc>
          <w:tcPr>
            <w:tcW w:w="1863" w:type="dxa"/>
            <w:tcBorders>
              <w:top w:val="single" w:sz="18" w:space="0" w:color="9BBB59"/>
              <w:bottom w:val="single" w:sz="18" w:space="0" w:color="FFFFFF"/>
            </w:tcBorders>
            <w:shd w:val="clear" w:color="auto" w:fill="auto"/>
            <w:vAlign w:val="bottom"/>
            <w:hideMark/>
          </w:tcPr>
          <w:p w:rsidR="004E392D" w:rsidRPr="00E36309" w:rsidRDefault="0055595A" w:rsidP="00070E1F">
            <w:pPr>
              <w:jc w:val="center"/>
              <w:rPr>
                <w:rFonts w:ascii="Times New Roman" w:eastAsia="Times New Roman" w:hAnsi="Times New Roman"/>
                <w:b/>
                <w:bCs/>
                <w:color w:val="000000"/>
              </w:rPr>
            </w:pPr>
            <w:r w:rsidRPr="00E36309">
              <w:rPr>
                <w:rFonts w:ascii="Times New Roman" w:eastAsia="Times New Roman" w:hAnsi="Times New Roman"/>
                <w:b/>
                <w:bCs/>
                <w:color w:val="000000"/>
              </w:rPr>
              <w:t>34.230</w:t>
            </w:r>
          </w:p>
        </w:tc>
      </w:tr>
      <w:tr w:rsidR="004E392D" w:rsidRPr="00E36309" w:rsidTr="00C22301">
        <w:trPr>
          <w:trHeight w:val="60"/>
        </w:trPr>
        <w:tc>
          <w:tcPr>
            <w:tcW w:w="9005" w:type="dxa"/>
            <w:gridSpan w:val="4"/>
            <w:tcBorders>
              <w:top w:val="single" w:sz="18" w:space="0" w:color="FFFFFF"/>
            </w:tcBorders>
            <w:shd w:val="clear" w:color="000000" w:fill="FFFFFF"/>
            <w:vAlign w:val="bottom"/>
            <w:hideMark/>
          </w:tcPr>
          <w:p w:rsidR="004E392D" w:rsidRPr="00E36309" w:rsidRDefault="004E392D" w:rsidP="00070E1F">
            <w:pPr>
              <w:rPr>
                <w:rFonts w:ascii="Times New Roman" w:eastAsia="Times New Roman" w:hAnsi="Times New Roman"/>
                <w:b/>
                <w:bCs/>
                <w:color w:val="000000"/>
              </w:rPr>
            </w:pPr>
            <w:r w:rsidRPr="00E36309">
              <w:rPr>
                <w:rFonts w:ascii="Times New Roman" w:eastAsia="Times New Roman" w:hAnsi="Times New Roman"/>
                <w:b/>
                <w:bCs/>
                <w:color w:val="000000"/>
              </w:rPr>
              <w:t> </w:t>
            </w:r>
          </w:p>
        </w:tc>
      </w:tr>
      <w:tr w:rsidR="004E392D" w:rsidRPr="00E36309" w:rsidTr="00C22301">
        <w:trPr>
          <w:trHeight w:val="263"/>
        </w:trPr>
        <w:tc>
          <w:tcPr>
            <w:tcW w:w="9005" w:type="dxa"/>
            <w:gridSpan w:val="4"/>
            <w:shd w:val="clear" w:color="auto" w:fill="EAF1DD"/>
            <w:vAlign w:val="bottom"/>
            <w:hideMark/>
          </w:tcPr>
          <w:p w:rsidR="004E392D" w:rsidRPr="00E36309" w:rsidRDefault="004E392D" w:rsidP="00070E1F">
            <w:pPr>
              <w:rPr>
                <w:rFonts w:ascii="Times New Roman" w:eastAsia="Times New Roman" w:hAnsi="Times New Roman"/>
                <w:b/>
                <w:bCs/>
                <w:color w:val="000000"/>
              </w:rPr>
            </w:pPr>
            <w:r w:rsidRPr="00E36309">
              <w:rPr>
                <w:rFonts w:ascii="Times New Roman" w:eastAsia="Times New Roman" w:hAnsi="Times New Roman"/>
                <w:b/>
                <w:bCs/>
                <w:color w:val="000000"/>
              </w:rPr>
              <w:t>Instrument 6.2: Cestna infrastruktura – projekt 3. A razvojna os</w:t>
            </w:r>
          </w:p>
        </w:tc>
      </w:tr>
      <w:tr w:rsidR="004C3B4C"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04-0011</w:t>
            </w:r>
          </w:p>
        </w:tc>
        <w:tc>
          <w:tcPr>
            <w:tcW w:w="858"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OBVO</w:t>
            </w:r>
          </w:p>
        </w:tc>
        <w:tc>
          <w:tcPr>
            <w:tcW w:w="5140"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Škofljica</w:t>
            </w:r>
          </w:p>
        </w:tc>
        <w:tc>
          <w:tcPr>
            <w:tcW w:w="1863" w:type="dxa"/>
            <w:tcBorders>
              <w:top w:val="nil"/>
              <w:left w:val="nil"/>
              <w:bottom w:val="single" w:sz="4" w:space="0" w:color="auto"/>
              <w:right w:val="single" w:sz="4" w:space="0" w:color="auto"/>
            </w:tcBorders>
            <w:shd w:val="clear" w:color="auto" w:fill="auto"/>
            <w:vAlign w:val="bottom"/>
          </w:tcPr>
          <w:p w:rsidR="004C3B4C" w:rsidRPr="00E36309" w:rsidRDefault="0055595A" w:rsidP="004C3B4C">
            <w:pPr>
              <w:jc w:val="center"/>
              <w:rPr>
                <w:rFonts w:ascii="Times New Roman" w:eastAsia="Times New Roman" w:hAnsi="Times New Roman"/>
                <w:color w:val="000000"/>
              </w:rPr>
            </w:pPr>
            <w:r w:rsidRPr="00E36309">
              <w:rPr>
                <w:rFonts w:ascii="Times New Roman" w:hAnsi="Times New Roman"/>
                <w:color w:val="000000"/>
              </w:rPr>
              <w:t>614.520</w:t>
            </w:r>
          </w:p>
        </w:tc>
      </w:tr>
      <w:tr w:rsidR="004C3B4C"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08-0008</w:t>
            </w:r>
          </w:p>
        </w:tc>
        <w:tc>
          <w:tcPr>
            <w:tcW w:w="858"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URED</w:t>
            </w:r>
          </w:p>
        </w:tc>
        <w:tc>
          <w:tcPr>
            <w:tcW w:w="5140"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Male Lašče</w:t>
            </w:r>
          </w:p>
        </w:tc>
        <w:tc>
          <w:tcPr>
            <w:tcW w:w="1863" w:type="dxa"/>
            <w:tcBorders>
              <w:top w:val="nil"/>
              <w:left w:val="nil"/>
              <w:bottom w:val="single" w:sz="4" w:space="0" w:color="auto"/>
              <w:right w:val="single" w:sz="4" w:space="0" w:color="auto"/>
            </w:tcBorders>
            <w:shd w:val="clear" w:color="auto" w:fill="auto"/>
            <w:vAlign w:val="bottom"/>
          </w:tcPr>
          <w:p w:rsidR="004C3B4C" w:rsidRPr="00E36309" w:rsidRDefault="0055595A" w:rsidP="004C3B4C">
            <w:pPr>
              <w:jc w:val="center"/>
              <w:rPr>
                <w:rFonts w:ascii="Times New Roman" w:eastAsia="Times New Roman" w:hAnsi="Times New Roman"/>
                <w:color w:val="000000"/>
              </w:rPr>
            </w:pPr>
            <w:r w:rsidRPr="00E36309">
              <w:rPr>
                <w:rFonts w:ascii="Times New Roman" w:hAnsi="Times New Roman"/>
                <w:color w:val="000000"/>
              </w:rPr>
              <w:t>3.545</w:t>
            </w:r>
          </w:p>
        </w:tc>
      </w:tr>
      <w:tr w:rsidR="004C3B4C"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08-0015</w:t>
            </w:r>
          </w:p>
        </w:tc>
        <w:tc>
          <w:tcPr>
            <w:tcW w:w="858"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KOLE</w:t>
            </w:r>
          </w:p>
        </w:tc>
        <w:tc>
          <w:tcPr>
            <w:tcW w:w="5140"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 xml:space="preserve">Kočevska kolesarska povezava </w:t>
            </w:r>
          </w:p>
        </w:tc>
        <w:tc>
          <w:tcPr>
            <w:tcW w:w="1863" w:type="dxa"/>
            <w:tcBorders>
              <w:top w:val="nil"/>
              <w:left w:val="nil"/>
              <w:bottom w:val="single" w:sz="4" w:space="0" w:color="auto"/>
              <w:right w:val="single" w:sz="4" w:space="0" w:color="auto"/>
            </w:tcBorders>
            <w:shd w:val="clear" w:color="auto" w:fill="auto"/>
            <w:vAlign w:val="bottom"/>
          </w:tcPr>
          <w:p w:rsidR="004C3B4C" w:rsidRPr="00E36309" w:rsidRDefault="0055595A" w:rsidP="004C3B4C">
            <w:pPr>
              <w:jc w:val="center"/>
              <w:rPr>
                <w:rFonts w:ascii="Times New Roman" w:eastAsia="Times New Roman" w:hAnsi="Times New Roman"/>
                <w:color w:val="000000"/>
              </w:rPr>
            </w:pPr>
            <w:r w:rsidRPr="00E36309">
              <w:rPr>
                <w:rFonts w:ascii="Times New Roman" w:hAnsi="Times New Roman"/>
                <w:color w:val="000000"/>
              </w:rPr>
              <w:t>95.667</w:t>
            </w:r>
          </w:p>
        </w:tc>
      </w:tr>
      <w:tr w:rsidR="0055595A"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10-0114</w:t>
            </w:r>
          </w:p>
        </w:tc>
        <w:tc>
          <w:tcPr>
            <w:tcW w:w="858"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URED</w:t>
            </w:r>
          </w:p>
        </w:tc>
        <w:tc>
          <w:tcPr>
            <w:tcW w:w="5140"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Kočevje-križ pri AP</w:t>
            </w:r>
          </w:p>
        </w:tc>
        <w:tc>
          <w:tcPr>
            <w:tcW w:w="1863"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jc w:val="center"/>
              <w:rPr>
                <w:rFonts w:ascii="Times New Roman" w:hAnsi="Times New Roman"/>
                <w:color w:val="000000"/>
              </w:rPr>
            </w:pPr>
            <w:r w:rsidRPr="00E36309">
              <w:rPr>
                <w:rFonts w:ascii="Times New Roman" w:hAnsi="Times New Roman"/>
                <w:color w:val="000000"/>
              </w:rPr>
              <w:t>111.815</w:t>
            </w:r>
          </w:p>
        </w:tc>
      </w:tr>
      <w:tr w:rsidR="0055595A"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10-0135</w:t>
            </w:r>
          </w:p>
        </w:tc>
        <w:tc>
          <w:tcPr>
            <w:tcW w:w="858"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KRIŽ</w:t>
            </w:r>
          </w:p>
        </w:tc>
        <w:tc>
          <w:tcPr>
            <w:tcW w:w="5140"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Štiri križišča</w:t>
            </w:r>
          </w:p>
        </w:tc>
        <w:tc>
          <w:tcPr>
            <w:tcW w:w="1863"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jc w:val="center"/>
              <w:rPr>
                <w:rFonts w:ascii="Times New Roman" w:hAnsi="Times New Roman"/>
                <w:color w:val="000000"/>
              </w:rPr>
            </w:pPr>
            <w:r w:rsidRPr="00E36309">
              <w:rPr>
                <w:rFonts w:ascii="Times New Roman" w:hAnsi="Times New Roman"/>
                <w:color w:val="000000"/>
              </w:rPr>
              <w:t>5.477</w:t>
            </w:r>
          </w:p>
        </w:tc>
      </w:tr>
      <w:tr w:rsidR="004C3B4C"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11-0011</w:t>
            </w:r>
          </w:p>
        </w:tc>
        <w:tc>
          <w:tcPr>
            <w:tcW w:w="858"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OBVO</w:t>
            </w:r>
          </w:p>
        </w:tc>
        <w:tc>
          <w:tcPr>
            <w:tcW w:w="5140"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Obvoznice Velike Lašče, Ribnica, Kočevje</w:t>
            </w:r>
          </w:p>
        </w:tc>
        <w:tc>
          <w:tcPr>
            <w:tcW w:w="1863" w:type="dxa"/>
            <w:tcBorders>
              <w:top w:val="nil"/>
              <w:left w:val="nil"/>
              <w:bottom w:val="single" w:sz="4" w:space="0" w:color="auto"/>
              <w:right w:val="single" w:sz="4" w:space="0" w:color="auto"/>
            </w:tcBorders>
            <w:shd w:val="clear" w:color="auto" w:fill="auto"/>
            <w:vAlign w:val="bottom"/>
          </w:tcPr>
          <w:p w:rsidR="004C3B4C" w:rsidRPr="00E36309" w:rsidRDefault="0055595A" w:rsidP="004C3B4C">
            <w:pPr>
              <w:jc w:val="center"/>
              <w:rPr>
                <w:rFonts w:ascii="Times New Roman" w:eastAsia="Times New Roman" w:hAnsi="Times New Roman"/>
                <w:color w:val="000000"/>
              </w:rPr>
            </w:pPr>
            <w:r w:rsidRPr="00E36309">
              <w:rPr>
                <w:rFonts w:ascii="Times New Roman" w:hAnsi="Times New Roman"/>
                <w:color w:val="000000"/>
              </w:rPr>
              <w:t>7.423</w:t>
            </w:r>
          </w:p>
        </w:tc>
      </w:tr>
      <w:tr w:rsidR="004C3B4C" w:rsidRPr="00E36309" w:rsidTr="00C22301">
        <w:trPr>
          <w:trHeight w:val="263"/>
        </w:trPr>
        <w:tc>
          <w:tcPr>
            <w:tcW w:w="7142" w:type="dxa"/>
            <w:gridSpan w:val="3"/>
            <w:tcBorders>
              <w:top w:val="single" w:sz="18" w:space="0" w:color="9BBB59"/>
              <w:bottom w:val="single" w:sz="18" w:space="0" w:color="FFFFFF"/>
            </w:tcBorders>
            <w:shd w:val="clear" w:color="000000" w:fill="FFFFFF"/>
            <w:vAlign w:val="bottom"/>
            <w:hideMark/>
          </w:tcPr>
          <w:p w:rsidR="004C3B4C" w:rsidRPr="00E36309" w:rsidRDefault="004C3B4C" w:rsidP="004C3B4C">
            <w:pPr>
              <w:rPr>
                <w:rFonts w:ascii="Times New Roman" w:eastAsia="Times New Roman" w:hAnsi="Times New Roman"/>
                <w:b/>
                <w:bCs/>
                <w:color w:val="000000"/>
              </w:rPr>
            </w:pPr>
            <w:r w:rsidRPr="00E36309">
              <w:rPr>
                <w:rFonts w:ascii="Times New Roman" w:eastAsia="Times New Roman" w:hAnsi="Times New Roman"/>
                <w:b/>
                <w:bCs/>
                <w:color w:val="000000"/>
              </w:rPr>
              <w:t>Skupaj</w:t>
            </w:r>
          </w:p>
        </w:tc>
        <w:tc>
          <w:tcPr>
            <w:tcW w:w="1863" w:type="dxa"/>
            <w:tcBorders>
              <w:top w:val="single" w:sz="18" w:space="0" w:color="9BBB59"/>
              <w:bottom w:val="single" w:sz="18" w:space="0" w:color="FFFFFF"/>
            </w:tcBorders>
            <w:shd w:val="clear" w:color="000000" w:fill="FFFFFF"/>
            <w:vAlign w:val="bottom"/>
            <w:hideMark/>
          </w:tcPr>
          <w:p w:rsidR="004C3B4C" w:rsidRPr="00E36309" w:rsidRDefault="0055595A" w:rsidP="004C3B4C">
            <w:pPr>
              <w:jc w:val="center"/>
              <w:rPr>
                <w:rFonts w:ascii="Times New Roman" w:eastAsia="Times New Roman" w:hAnsi="Times New Roman"/>
                <w:b/>
                <w:bCs/>
                <w:color w:val="000000"/>
              </w:rPr>
            </w:pPr>
            <w:r w:rsidRPr="00E36309">
              <w:rPr>
                <w:rFonts w:ascii="Times New Roman" w:eastAsia="Times New Roman" w:hAnsi="Times New Roman"/>
                <w:b/>
                <w:bCs/>
                <w:color w:val="000000"/>
              </w:rPr>
              <w:t>838.447</w:t>
            </w:r>
          </w:p>
        </w:tc>
      </w:tr>
      <w:tr w:rsidR="004C3B4C" w:rsidRPr="00E36309" w:rsidTr="00C22301">
        <w:trPr>
          <w:trHeight w:val="61"/>
        </w:trPr>
        <w:tc>
          <w:tcPr>
            <w:tcW w:w="9005" w:type="dxa"/>
            <w:gridSpan w:val="4"/>
            <w:tcBorders>
              <w:top w:val="single" w:sz="18" w:space="0" w:color="FFFFFF"/>
            </w:tcBorders>
            <w:shd w:val="clear" w:color="000000" w:fill="FFFFFF"/>
            <w:vAlign w:val="bottom"/>
            <w:hideMark/>
          </w:tcPr>
          <w:p w:rsidR="004C3B4C" w:rsidRPr="00E36309" w:rsidRDefault="004C3B4C" w:rsidP="004C3B4C">
            <w:pPr>
              <w:rPr>
                <w:rFonts w:ascii="Times New Roman" w:eastAsia="Times New Roman" w:hAnsi="Times New Roman"/>
                <w:b/>
                <w:bCs/>
                <w:color w:val="000000"/>
              </w:rPr>
            </w:pPr>
            <w:r w:rsidRPr="00E36309">
              <w:rPr>
                <w:rFonts w:ascii="Times New Roman" w:eastAsia="Times New Roman" w:hAnsi="Times New Roman"/>
                <w:b/>
                <w:bCs/>
                <w:color w:val="000000"/>
              </w:rPr>
              <w:t> </w:t>
            </w:r>
          </w:p>
        </w:tc>
      </w:tr>
      <w:tr w:rsidR="004C3B4C" w:rsidRPr="00E36309" w:rsidTr="00C22301">
        <w:trPr>
          <w:trHeight w:val="263"/>
        </w:trPr>
        <w:tc>
          <w:tcPr>
            <w:tcW w:w="9005" w:type="dxa"/>
            <w:gridSpan w:val="4"/>
            <w:shd w:val="clear" w:color="auto" w:fill="EAF1DD"/>
            <w:vAlign w:val="bottom"/>
            <w:hideMark/>
          </w:tcPr>
          <w:p w:rsidR="004C3B4C" w:rsidRPr="00E36309" w:rsidRDefault="004C3B4C" w:rsidP="004C3B4C">
            <w:pPr>
              <w:rPr>
                <w:rFonts w:ascii="Times New Roman" w:eastAsia="Times New Roman" w:hAnsi="Times New Roman"/>
                <w:b/>
                <w:bCs/>
                <w:color w:val="000000"/>
              </w:rPr>
            </w:pPr>
            <w:r w:rsidRPr="00E36309">
              <w:rPr>
                <w:rFonts w:ascii="Times New Roman" w:eastAsia="Times New Roman" w:hAnsi="Times New Roman"/>
                <w:b/>
                <w:bCs/>
                <w:color w:val="000000"/>
              </w:rPr>
              <w:t xml:space="preserve">Instrument 6.3: Cestna infrastruktura – obnova regionalne ceste R1-216 </w:t>
            </w:r>
          </w:p>
        </w:tc>
      </w:tr>
      <w:tr w:rsidR="004C3B4C"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07-0082</w:t>
            </w:r>
          </w:p>
        </w:tc>
        <w:tc>
          <w:tcPr>
            <w:tcW w:w="858"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URED</w:t>
            </w:r>
          </w:p>
        </w:tc>
        <w:tc>
          <w:tcPr>
            <w:tcW w:w="5140" w:type="dxa"/>
            <w:tcBorders>
              <w:top w:val="nil"/>
              <w:left w:val="nil"/>
              <w:bottom w:val="single" w:sz="4" w:space="0" w:color="auto"/>
              <w:right w:val="single" w:sz="4" w:space="0" w:color="auto"/>
            </w:tcBorders>
            <w:shd w:val="clear" w:color="auto" w:fill="auto"/>
            <w:vAlign w:val="bottom"/>
          </w:tcPr>
          <w:p w:rsidR="004C3B4C" w:rsidRPr="00E36309" w:rsidRDefault="004C3B4C" w:rsidP="004C3B4C">
            <w:pPr>
              <w:rPr>
                <w:rFonts w:ascii="Times New Roman" w:eastAsia="Times New Roman" w:hAnsi="Times New Roman"/>
                <w:color w:val="000000"/>
              </w:rPr>
            </w:pPr>
            <w:r w:rsidRPr="00E36309">
              <w:rPr>
                <w:rFonts w:ascii="Times New Roman" w:hAnsi="Times New Roman"/>
                <w:color w:val="000000"/>
              </w:rPr>
              <w:t>Marinča vas</w:t>
            </w:r>
          </w:p>
        </w:tc>
        <w:tc>
          <w:tcPr>
            <w:tcW w:w="1863" w:type="dxa"/>
            <w:tcBorders>
              <w:top w:val="nil"/>
              <w:left w:val="nil"/>
              <w:bottom w:val="single" w:sz="4" w:space="0" w:color="auto"/>
              <w:right w:val="single" w:sz="4" w:space="0" w:color="auto"/>
            </w:tcBorders>
            <w:shd w:val="clear" w:color="auto" w:fill="auto"/>
            <w:vAlign w:val="bottom"/>
          </w:tcPr>
          <w:p w:rsidR="004C3B4C" w:rsidRPr="00E36309" w:rsidRDefault="0055595A" w:rsidP="004C3B4C">
            <w:pPr>
              <w:jc w:val="center"/>
              <w:rPr>
                <w:rFonts w:ascii="Times New Roman" w:eastAsia="Times New Roman" w:hAnsi="Times New Roman"/>
                <w:color w:val="000000"/>
              </w:rPr>
            </w:pPr>
            <w:r w:rsidRPr="00E36309">
              <w:rPr>
                <w:rFonts w:ascii="Times New Roman" w:hAnsi="Times New Roman"/>
                <w:color w:val="000000"/>
              </w:rPr>
              <w:t>34.207</w:t>
            </w:r>
          </w:p>
        </w:tc>
      </w:tr>
      <w:tr w:rsidR="0055595A"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10-0106</w:t>
            </w:r>
          </w:p>
        </w:tc>
        <w:tc>
          <w:tcPr>
            <w:tcW w:w="858"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URED</w:t>
            </w:r>
          </w:p>
        </w:tc>
        <w:tc>
          <w:tcPr>
            <w:tcW w:w="5140"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Podhosta</w:t>
            </w:r>
          </w:p>
        </w:tc>
        <w:tc>
          <w:tcPr>
            <w:tcW w:w="1863"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jc w:val="center"/>
              <w:rPr>
                <w:rFonts w:ascii="Times New Roman" w:hAnsi="Times New Roman"/>
                <w:color w:val="000000"/>
              </w:rPr>
            </w:pPr>
            <w:r w:rsidRPr="00E36309">
              <w:rPr>
                <w:rFonts w:ascii="Times New Roman" w:hAnsi="Times New Roman"/>
                <w:color w:val="000000"/>
              </w:rPr>
              <w:t>119.777</w:t>
            </w:r>
          </w:p>
        </w:tc>
      </w:tr>
      <w:tr w:rsidR="0055595A" w:rsidRPr="00E36309"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13-0014</w:t>
            </w:r>
          </w:p>
        </w:tc>
        <w:tc>
          <w:tcPr>
            <w:tcW w:w="858"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URED</w:t>
            </w:r>
          </w:p>
        </w:tc>
        <w:tc>
          <w:tcPr>
            <w:tcW w:w="5140"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rPr>
                <w:rFonts w:ascii="Times New Roman" w:hAnsi="Times New Roman"/>
                <w:color w:val="000000"/>
              </w:rPr>
            </w:pPr>
            <w:r w:rsidRPr="00E36309">
              <w:rPr>
                <w:rFonts w:ascii="Times New Roman" w:hAnsi="Times New Roman"/>
                <w:color w:val="000000"/>
              </w:rPr>
              <w:t>Pločniki Lokve (Črnomelj)</w:t>
            </w:r>
          </w:p>
        </w:tc>
        <w:tc>
          <w:tcPr>
            <w:tcW w:w="1863" w:type="dxa"/>
            <w:tcBorders>
              <w:top w:val="nil"/>
              <w:left w:val="nil"/>
              <w:bottom w:val="single" w:sz="4" w:space="0" w:color="auto"/>
              <w:right w:val="single" w:sz="4" w:space="0" w:color="auto"/>
            </w:tcBorders>
            <w:shd w:val="clear" w:color="auto" w:fill="auto"/>
            <w:vAlign w:val="bottom"/>
          </w:tcPr>
          <w:p w:rsidR="0055595A" w:rsidRPr="00E36309" w:rsidRDefault="0055595A" w:rsidP="004C3B4C">
            <w:pPr>
              <w:jc w:val="center"/>
              <w:rPr>
                <w:rFonts w:ascii="Times New Roman" w:hAnsi="Times New Roman"/>
                <w:color w:val="000000"/>
              </w:rPr>
            </w:pPr>
            <w:r w:rsidRPr="00E36309">
              <w:rPr>
                <w:rFonts w:ascii="Times New Roman" w:hAnsi="Times New Roman"/>
                <w:color w:val="000000"/>
              </w:rPr>
              <w:t>4.651</w:t>
            </w:r>
          </w:p>
        </w:tc>
      </w:tr>
      <w:tr w:rsidR="004C3B4C" w:rsidRPr="00E36309" w:rsidTr="00C22301">
        <w:trPr>
          <w:trHeight w:val="263"/>
        </w:trPr>
        <w:tc>
          <w:tcPr>
            <w:tcW w:w="7142" w:type="dxa"/>
            <w:gridSpan w:val="3"/>
            <w:tcBorders>
              <w:top w:val="single" w:sz="18" w:space="0" w:color="9BBB59"/>
              <w:bottom w:val="single" w:sz="18" w:space="0" w:color="FFFFFF"/>
            </w:tcBorders>
            <w:shd w:val="clear" w:color="000000" w:fill="FFFFFF"/>
            <w:vAlign w:val="bottom"/>
            <w:hideMark/>
          </w:tcPr>
          <w:p w:rsidR="004C3B4C" w:rsidRPr="00E36309" w:rsidRDefault="004C3B4C" w:rsidP="004C3B4C">
            <w:pPr>
              <w:rPr>
                <w:rFonts w:ascii="Times New Roman" w:eastAsia="Times New Roman" w:hAnsi="Times New Roman"/>
                <w:b/>
                <w:bCs/>
                <w:color w:val="000000"/>
              </w:rPr>
            </w:pPr>
            <w:r w:rsidRPr="00E36309">
              <w:rPr>
                <w:rFonts w:ascii="Times New Roman" w:eastAsia="Times New Roman" w:hAnsi="Times New Roman"/>
                <w:b/>
                <w:bCs/>
                <w:color w:val="000000"/>
              </w:rPr>
              <w:t>Skupaj</w:t>
            </w:r>
          </w:p>
        </w:tc>
        <w:tc>
          <w:tcPr>
            <w:tcW w:w="1863" w:type="dxa"/>
            <w:tcBorders>
              <w:top w:val="single" w:sz="18" w:space="0" w:color="9BBB59"/>
              <w:bottom w:val="single" w:sz="18" w:space="0" w:color="FFFFFF"/>
            </w:tcBorders>
            <w:shd w:val="clear" w:color="000000" w:fill="FFFFFF"/>
            <w:vAlign w:val="bottom"/>
            <w:hideMark/>
          </w:tcPr>
          <w:p w:rsidR="004C3B4C" w:rsidRPr="00E36309" w:rsidRDefault="0055595A" w:rsidP="004C3B4C">
            <w:pPr>
              <w:jc w:val="center"/>
              <w:rPr>
                <w:rFonts w:ascii="Times New Roman" w:eastAsia="Times New Roman" w:hAnsi="Times New Roman"/>
                <w:b/>
                <w:bCs/>
                <w:color w:val="000000"/>
              </w:rPr>
            </w:pPr>
            <w:r w:rsidRPr="00E36309">
              <w:rPr>
                <w:rFonts w:ascii="Times New Roman" w:eastAsia="Times New Roman" w:hAnsi="Times New Roman"/>
                <w:b/>
                <w:bCs/>
                <w:color w:val="000000"/>
              </w:rPr>
              <w:t>158.635</w:t>
            </w:r>
          </w:p>
        </w:tc>
      </w:tr>
      <w:tr w:rsidR="004C3B4C" w:rsidRPr="00E36309" w:rsidTr="00C22301">
        <w:trPr>
          <w:trHeight w:val="139"/>
        </w:trPr>
        <w:tc>
          <w:tcPr>
            <w:tcW w:w="7142" w:type="dxa"/>
            <w:gridSpan w:val="3"/>
            <w:tcBorders>
              <w:top w:val="single" w:sz="18" w:space="0" w:color="FFFFFF"/>
              <w:bottom w:val="single" w:sz="18" w:space="0" w:color="9BBB59"/>
            </w:tcBorders>
            <w:shd w:val="clear" w:color="000000" w:fill="FFFFFF"/>
            <w:vAlign w:val="bottom"/>
            <w:hideMark/>
          </w:tcPr>
          <w:p w:rsidR="004C3B4C" w:rsidRPr="00E36309" w:rsidRDefault="004C3B4C" w:rsidP="004C3B4C">
            <w:pPr>
              <w:rPr>
                <w:rFonts w:ascii="Times New Roman" w:eastAsia="Times New Roman" w:hAnsi="Times New Roman"/>
                <w:b/>
                <w:bCs/>
                <w:color w:val="000000"/>
              </w:rPr>
            </w:pPr>
            <w:r w:rsidRPr="00E36309">
              <w:rPr>
                <w:rFonts w:ascii="Times New Roman" w:eastAsia="Times New Roman" w:hAnsi="Times New Roman"/>
                <w:b/>
                <w:bCs/>
                <w:color w:val="000000"/>
              </w:rPr>
              <w:t> </w:t>
            </w:r>
          </w:p>
        </w:tc>
        <w:tc>
          <w:tcPr>
            <w:tcW w:w="1863" w:type="dxa"/>
            <w:tcBorders>
              <w:top w:val="single" w:sz="18" w:space="0" w:color="FFFFFF"/>
              <w:bottom w:val="single" w:sz="18" w:space="0" w:color="9BBB59"/>
            </w:tcBorders>
            <w:shd w:val="clear" w:color="000000" w:fill="FFFFFF"/>
            <w:vAlign w:val="bottom"/>
            <w:hideMark/>
          </w:tcPr>
          <w:p w:rsidR="004C3B4C" w:rsidRPr="00E36309" w:rsidRDefault="004C3B4C" w:rsidP="004C3B4C">
            <w:pPr>
              <w:jc w:val="center"/>
              <w:rPr>
                <w:rFonts w:ascii="Times New Roman" w:eastAsia="Times New Roman" w:hAnsi="Times New Roman"/>
                <w:b/>
                <w:bCs/>
                <w:color w:val="000000"/>
              </w:rPr>
            </w:pPr>
            <w:r w:rsidRPr="00E36309">
              <w:rPr>
                <w:rFonts w:ascii="Times New Roman" w:eastAsia="Times New Roman" w:hAnsi="Times New Roman"/>
                <w:b/>
                <w:bCs/>
                <w:color w:val="000000"/>
              </w:rPr>
              <w:t> </w:t>
            </w:r>
          </w:p>
        </w:tc>
      </w:tr>
      <w:tr w:rsidR="004C3B4C" w:rsidRPr="00E36309" w:rsidTr="00C22301">
        <w:trPr>
          <w:trHeight w:val="263"/>
        </w:trPr>
        <w:tc>
          <w:tcPr>
            <w:tcW w:w="7142" w:type="dxa"/>
            <w:gridSpan w:val="3"/>
            <w:tcBorders>
              <w:top w:val="single" w:sz="18" w:space="0" w:color="9BBB59"/>
              <w:bottom w:val="single" w:sz="18" w:space="0" w:color="FFFFFF"/>
            </w:tcBorders>
            <w:shd w:val="clear" w:color="auto" w:fill="EAF1DD"/>
            <w:vAlign w:val="bottom"/>
            <w:hideMark/>
          </w:tcPr>
          <w:p w:rsidR="004C3B4C" w:rsidRPr="00E36309" w:rsidRDefault="004C3B4C" w:rsidP="004C3B4C">
            <w:pPr>
              <w:rPr>
                <w:rFonts w:ascii="Times New Roman" w:eastAsia="Times New Roman" w:hAnsi="Times New Roman"/>
                <w:b/>
                <w:bCs/>
                <w:color w:val="000000"/>
              </w:rPr>
            </w:pPr>
            <w:r w:rsidRPr="00E36309">
              <w:rPr>
                <w:rFonts w:ascii="Times New Roman" w:eastAsia="Times New Roman" w:hAnsi="Times New Roman"/>
                <w:b/>
                <w:bCs/>
                <w:color w:val="000000"/>
              </w:rPr>
              <w:t>Skupaj (instrument 6.1, 6.2 in 6.3)</w:t>
            </w:r>
          </w:p>
        </w:tc>
        <w:tc>
          <w:tcPr>
            <w:tcW w:w="1863" w:type="dxa"/>
            <w:tcBorders>
              <w:top w:val="single" w:sz="18" w:space="0" w:color="9BBB59"/>
              <w:bottom w:val="single" w:sz="18" w:space="0" w:color="FFFFFF"/>
            </w:tcBorders>
            <w:shd w:val="clear" w:color="auto" w:fill="EAF1DD"/>
            <w:vAlign w:val="bottom"/>
            <w:hideMark/>
          </w:tcPr>
          <w:p w:rsidR="004C3B4C" w:rsidRPr="00E36309" w:rsidRDefault="0055595A" w:rsidP="004C3B4C">
            <w:pPr>
              <w:jc w:val="center"/>
              <w:rPr>
                <w:rFonts w:ascii="Times New Roman" w:eastAsia="Times New Roman" w:hAnsi="Times New Roman"/>
                <w:b/>
                <w:bCs/>
                <w:color w:val="000000"/>
              </w:rPr>
            </w:pPr>
            <w:r w:rsidRPr="00E36309">
              <w:rPr>
                <w:rFonts w:ascii="Times New Roman" w:eastAsia="Times New Roman" w:hAnsi="Times New Roman"/>
                <w:b/>
                <w:bCs/>
                <w:color w:val="000000"/>
              </w:rPr>
              <w:t>1.031.312</w:t>
            </w:r>
          </w:p>
        </w:tc>
      </w:tr>
    </w:tbl>
    <w:p w:rsidR="004E392D" w:rsidRPr="00E36309" w:rsidRDefault="004E392D" w:rsidP="00070E1F">
      <w:pPr>
        <w:shd w:val="clear" w:color="auto" w:fill="FFFFFF"/>
        <w:jc w:val="both"/>
        <w:rPr>
          <w:rFonts w:ascii="Times New Roman" w:hAnsi="Times New Roman"/>
          <w:color w:val="000000"/>
          <w:sz w:val="20"/>
          <w:szCs w:val="20"/>
        </w:rPr>
      </w:pPr>
      <w:r w:rsidRPr="00E36309">
        <w:rPr>
          <w:rFonts w:ascii="Times New Roman" w:hAnsi="Times New Roman"/>
          <w:color w:val="000000"/>
          <w:sz w:val="20"/>
          <w:szCs w:val="20"/>
        </w:rPr>
        <w:t>Vir: Direktorat za infrastrukturo</w:t>
      </w:r>
      <w:r w:rsidR="00630A8E" w:rsidRPr="00E36309">
        <w:rPr>
          <w:rFonts w:ascii="Times New Roman" w:hAnsi="Times New Roman"/>
          <w:color w:val="000000"/>
          <w:sz w:val="20"/>
          <w:szCs w:val="20"/>
        </w:rPr>
        <w:t>, 010-158/2010/</w:t>
      </w:r>
      <w:r w:rsidR="00D83D8D" w:rsidRPr="00E36309">
        <w:rPr>
          <w:rFonts w:ascii="Times New Roman" w:hAnsi="Times New Roman"/>
          <w:color w:val="000000"/>
          <w:sz w:val="20"/>
          <w:szCs w:val="20"/>
        </w:rPr>
        <w:t>1</w:t>
      </w:r>
      <w:r w:rsidR="00D83D8D">
        <w:rPr>
          <w:rFonts w:ascii="Times New Roman" w:hAnsi="Times New Roman"/>
          <w:color w:val="000000"/>
          <w:sz w:val="20"/>
          <w:szCs w:val="20"/>
        </w:rPr>
        <w:t>36</w:t>
      </w:r>
      <w:r w:rsidRPr="00E36309">
        <w:rPr>
          <w:rFonts w:ascii="Times New Roman" w:hAnsi="Times New Roman"/>
          <w:color w:val="000000"/>
          <w:sz w:val="20"/>
          <w:szCs w:val="20"/>
        </w:rPr>
        <w:t xml:space="preserve"> z dne </w:t>
      </w:r>
      <w:r w:rsidR="00D83D8D">
        <w:rPr>
          <w:rFonts w:ascii="Times New Roman" w:hAnsi="Times New Roman"/>
          <w:color w:val="000000"/>
          <w:sz w:val="20"/>
          <w:szCs w:val="20"/>
        </w:rPr>
        <w:t>19. 6. 2017</w:t>
      </w:r>
    </w:p>
    <w:p w:rsidR="004E392D" w:rsidRPr="00E36309" w:rsidRDefault="004E392D" w:rsidP="00070E1F">
      <w:pPr>
        <w:jc w:val="both"/>
        <w:rPr>
          <w:rFonts w:ascii="Times New Roman" w:hAnsi="Times New Roman"/>
          <w:sz w:val="24"/>
          <w:szCs w:val="24"/>
        </w:rPr>
      </w:pPr>
    </w:p>
    <w:p w:rsidR="00D21EEF" w:rsidRPr="00E36309" w:rsidRDefault="00D21EEF" w:rsidP="00D21EEF">
      <w:pPr>
        <w:jc w:val="both"/>
        <w:rPr>
          <w:rFonts w:ascii="Times New Roman" w:hAnsi="Times New Roman"/>
          <w:sz w:val="24"/>
          <w:szCs w:val="24"/>
        </w:rPr>
      </w:pPr>
      <w:r w:rsidRPr="00E36309">
        <w:rPr>
          <w:rFonts w:ascii="Times New Roman" w:hAnsi="Times New Roman"/>
          <w:sz w:val="24"/>
          <w:szCs w:val="24"/>
        </w:rPr>
        <w:t>Načrtovane aktivnosti na projektih niso potekale skladno s terminskimi plani zaradi odstopanja od dinamike zagotavljanja potrebnih finančnih sredstev. Od indikativno predvidenih finančnih sredstev za cestno infrastrukturo v vi</w:t>
      </w:r>
      <w:r w:rsidR="00704C7D" w:rsidRPr="00E36309">
        <w:rPr>
          <w:rFonts w:ascii="Times New Roman" w:hAnsi="Times New Roman"/>
          <w:sz w:val="24"/>
          <w:szCs w:val="24"/>
        </w:rPr>
        <w:t>šini 16.700.000 evrov</w:t>
      </w:r>
      <w:r w:rsidRPr="00E36309">
        <w:rPr>
          <w:rFonts w:ascii="Times New Roman" w:hAnsi="Times New Roman"/>
          <w:sz w:val="24"/>
          <w:szCs w:val="24"/>
        </w:rPr>
        <w:t xml:space="preserve"> je b</w:t>
      </w:r>
      <w:r w:rsidR="00704C7D" w:rsidRPr="00E36309">
        <w:rPr>
          <w:rFonts w:ascii="Times New Roman" w:hAnsi="Times New Roman"/>
          <w:sz w:val="24"/>
          <w:szCs w:val="24"/>
        </w:rPr>
        <w:t>ilo zagotovljenih le 661.861 evrov</w:t>
      </w:r>
      <w:r w:rsidRPr="00E36309">
        <w:rPr>
          <w:rFonts w:ascii="Times New Roman" w:hAnsi="Times New Roman"/>
          <w:sz w:val="24"/>
          <w:szCs w:val="24"/>
        </w:rPr>
        <w:t xml:space="preserve">, oziroma 3,96 %, predvsem zaradi nerealno, v preteklosti planirane izvedbe 3. razvojne osi in obvoznice Škofljica. </w:t>
      </w:r>
    </w:p>
    <w:p w:rsidR="004E392D" w:rsidRPr="00E36309" w:rsidRDefault="004E392D" w:rsidP="00070E1F">
      <w:pPr>
        <w:jc w:val="both"/>
        <w:rPr>
          <w:rFonts w:ascii="Times New Roman" w:hAnsi="Times New Roman"/>
          <w:sz w:val="24"/>
          <w:szCs w:val="24"/>
        </w:rPr>
      </w:pPr>
    </w:p>
    <w:p w:rsidR="004D661C" w:rsidRPr="00E36309" w:rsidRDefault="004D661C" w:rsidP="00070E1F">
      <w:pPr>
        <w:jc w:val="both"/>
        <w:rPr>
          <w:rFonts w:ascii="Times New Roman" w:hAnsi="Times New Roman"/>
          <w:sz w:val="24"/>
          <w:szCs w:val="24"/>
        </w:rPr>
      </w:pPr>
    </w:p>
    <w:p w:rsidR="004D661C" w:rsidRPr="00E36309" w:rsidRDefault="004D661C" w:rsidP="00070E1F">
      <w:pPr>
        <w:jc w:val="both"/>
        <w:rPr>
          <w:rFonts w:ascii="Times New Roman" w:hAnsi="Times New Roman"/>
          <w:sz w:val="24"/>
          <w:szCs w:val="24"/>
        </w:rPr>
      </w:pPr>
    </w:p>
    <w:p w:rsidR="004D661C" w:rsidRPr="00E36309" w:rsidRDefault="004D661C" w:rsidP="00070E1F">
      <w:pPr>
        <w:jc w:val="both"/>
        <w:rPr>
          <w:rFonts w:ascii="Times New Roman" w:hAnsi="Times New Roman"/>
          <w:sz w:val="24"/>
          <w:szCs w:val="24"/>
        </w:rPr>
      </w:pPr>
    </w:p>
    <w:p w:rsidR="004D661C" w:rsidRPr="00E36309" w:rsidRDefault="004D661C" w:rsidP="00070E1F">
      <w:pPr>
        <w:jc w:val="both"/>
        <w:rPr>
          <w:rFonts w:ascii="Times New Roman" w:hAnsi="Times New Roman"/>
          <w:sz w:val="24"/>
          <w:szCs w:val="24"/>
        </w:rPr>
      </w:pPr>
    </w:p>
    <w:p w:rsidR="00B654D5" w:rsidRPr="00E36309" w:rsidRDefault="00B654D5" w:rsidP="00070E1F">
      <w:pPr>
        <w:jc w:val="both"/>
        <w:rPr>
          <w:rFonts w:ascii="Times New Roman" w:hAnsi="Times New Roman"/>
          <w:sz w:val="24"/>
          <w:szCs w:val="24"/>
        </w:rPr>
      </w:pPr>
    </w:p>
    <w:p w:rsidR="004E392D" w:rsidRPr="00E36309" w:rsidRDefault="004E392D" w:rsidP="00070E1F">
      <w:pPr>
        <w:pStyle w:val="ZADEVA"/>
        <w:spacing w:line="276" w:lineRule="auto"/>
        <w:ind w:left="0" w:firstLine="0"/>
        <w:jc w:val="both"/>
        <w:rPr>
          <w:rFonts w:ascii="Times New Roman" w:hAnsi="Times New Roman"/>
          <w:b w:val="0"/>
          <w:color w:val="000000"/>
          <w:sz w:val="24"/>
          <w:lang w:val="sl-SI"/>
        </w:rPr>
      </w:pPr>
    </w:p>
    <w:p w:rsidR="004E392D" w:rsidRPr="00E36309" w:rsidRDefault="004E392D" w:rsidP="00070E1F">
      <w:pPr>
        <w:pStyle w:val="ZADEVA"/>
        <w:spacing w:line="276" w:lineRule="auto"/>
        <w:ind w:left="0" w:firstLine="0"/>
        <w:jc w:val="both"/>
        <w:rPr>
          <w:rFonts w:ascii="Times New Roman" w:hAnsi="Times New Roman"/>
          <w:b w:val="0"/>
          <w:color w:val="000000"/>
          <w:sz w:val="24"/>
          <w:lang w:val="sl-SI"/>
        </w:rPr>
      </w:pPr>
    </w:p>
    <w:p w:rsidR="004E392D" w:rsidRPr="00E36309" w:rsidRDefault="004E392D" w:rsidP="00070E1F">
      <w:pPr>
        <w:rPr>
          <w:rFonts w:ascii="Times New Roman" w:hAnsi="Times New Roman"/>
          <w:strike/>
        </w:rPr>
      </w:pPr>
    </w:p>
    <w:p w:rsidR="004E392D" w:rsidRPr="00E36309" w:rsidRDefault="004E392D" w:rsidP="00070E1F">
      <w:pPr>
        <w:rPr>
          <w:rFonts w:ascii="Times New Roman" w:hAnsi="Times New Roman"/>
        </w:rPr>
      </w:pPr>
    </w:p>
    <w:p w:rsidR="004E392D" w:rsidRPr="00E36309" w:rsidRDefault="004E392D" w:rsidP="00070E1F">
      <w:pPr>
        <w:rPr>
          <w:rFonts w:ascii="Times New Roman" w:hAnsi="Times New Roman"/>
        </w:rPr>
      </w:pPr>
    </w:p>
    <w:p w:rsidR="004E392D" w:rsidRPr="00E36309" w:rsidRDefault="004E392D" w:rsidP="00070E1F">
      <w:pPr>
        <w:rPr>
          <w:rFonts w:ascii="Times New Roman" w:hAnsi="Times New Roman"/>
        </w:rPr>
      </w:pPr>
    </w:p>
    <w:p w:rsidR="004E392D" w:rsidRPr="00E36309" w:rsidRDefault="004E392D" w:rsidP="00070E1F">
      <w:pPr>
        <w:rPr>
          <w:rFonts w:ascii="Times New Roman" w:hAnsi="Times New Roman"/>
        </w:rPr>
      </w:pPr>
    </w:p>
    <w:p w:rsidR="004E392D" w:rsidRPr="00E36309" w:rsidRDefault="004E392D" w:rsidP="00070E1F">
      <w:pPr>
        <w:rPr>
          <w:rFonts w:ascii="Times New Roman" w:hAnsi="Times New Roman"/>
        </w:rPr>
      </w:pPr>
    </w:p>
    <w:p w:rsidR="004E392D" w:rsidRPr="00E36309" w:rsidRDefault="004E392D" w:rsidP="00070E1F">
      <w:pPr>
        <w:rPr>
          <w:rFonts w:ascii="Times New Roman" w:hAnsi="Times New Roman"/>
        </w:rPr>
      </w:pPr>
    </w:p>
    <w:p w:rsidR="004E392D" w:rsidRPr="00E36309" w:rsidRDefault="004E392D" w:rsidP="00070E1F">
      <w:pPr>
        <w:rPr>
          <w:rFonts w:ascii="Times New Roman" w:hAnsi="Times New Roman"/>
        </w:rPr>
      </w:pPr>
    </w:p>
    <w:p w:rsidR="004E392D" w:rsidRPr="00E36309" w:rsidRDefault="004E392D" w:rsidP="00070E1F">
      <w:pPr>
        <w:rPr>
          <w:rFonts w:ascii="Times New Roman" w:hAnsi="Times New Roman"/>
        </w:rPr>
      </w:pPr>
    </w:p>
    <w:p w:rsidR="004E392D" w:rsidRPr="00E36309" w:rsidRDefault="004E392D" w:rsidP="00070E1F">
      <w:pPr>
        <w:rPr>
          <w:rFonts w:ascii="Times New Roman" w:hAnsi="Times New Roman"/>
        </w:rPr>
        <w:sectPr w:rsidR="004E392D" w:rsidRPr="00E36309" w:rsidSect="00C22301">
          <w:pgSz w:w="11906" w:h="16838"/>
          <w:pgMar w:top="1417" w:right="1417" w:bottom="1417" w:left="1417" w:header="454" w:footer="709" w:gutter="0"/>
          <w:cols w:space="708"/>
          <w:docGrid w:linePitch="360"/>
        </w:sectPr>
      </w:pPr>
    </w:p>
    <w:p w:rsidR="00B2095F" w:rsidRPr="00E36309" w:rsidRDefault="0000405B" w:rsidP="00C73E25">
      <w:pPr>
        <w:pStyle w:val="Napis"/>
        <w:rPr>
          <w:szCs w:val="24"/>
        </w:rPr>
      </w:pPr>
      <w:bookmarkStart w:id="438" w:name="_Toc461079251"/>
      <w:bookmarkStart w:id="439" w:name="_Toc486576736"/>
      <w:bookmarkStart w:id="440" w:name="_Toc500499995"/>
      <w:r w:rsidRPr="00E36309">
        <w:lastRenderedPageBreak/>
        <w:t>Tabela</w:t>
      </w:r>
      <w:r w:rsidR="00C73E25" w:rsidRPr="00E36309">
        <w:t xml:space="preserve"> </w:t>
      </w:r>
      <w:r w:rsidR="00C73E25" w:rsidRPr="00E36309">
        <w:fldChar w:fldCharType="begin"/>
      </w:r>
      <w:r w:rsidR="00C73E25" w:rsidRPr="00E36309">
        <w:instrText xml:space="preserve"> SEQ Tabela_ \* ARABIC </w:instrText>
      </w:r>
      <w:r w:rsidR="00C73E25" w:rsidRPr="00E36309">
        <w:fldChar w:fldCharType="separate"/>
      </w:r>
      <w:r w:rsidR="000E7AE4">
        <w:rPr>
          <w:noProof/>
        </w:rPr>
        <w:t>8</w:t>
      </w:r>
      <w:r w:rsidR="00C73E25" w:rsidRPr="00E36309">
        <w:fldChar w:fldCharType="end"/>
      </w:r>
      <w:r w:rsidRPr="00D90F54">
        <w:rPr>
          <w:szCs w:val="24"/>
        </w:rPr>
        <w:t>:</w:t>
      </w:r>
      <w:r w:rsidR="00B2095F" w:rsidRPr="00E36309">
        <w:rPr>
          <w:szCs w:val="24"/>
        </w:rPr>
        <w:t xml:space="preserve"> Prejemniki sredstev na razpisu P2R iz območja Pokolpja</w:t>
      </w:r>
      <w:bookmarkEnd w:id="438"/>
      <w:bookmarkEnd w:id="439"/>
      <w:r w:rsidR="00CD5B14" w:rsidRPr="00E36309">
        <w:rPr>
          <w:szCs w:val="24"/>
        </w:rPr>
        <w:t xml:space="preserve"> v letu 2016</w:t>
      </w:r>
      <w:bookmarkEnd w:id="440"/>
    </w:p>
    <w:tbl>
      <w:tblPr>
        <w:tblW w:w="13198" w:type="dxa"/>
        <w:tblInd w:w="55" w:type="dxa"/>
        <w:tblBorders>
          <w:insideH w:val="single" w:sz="2" w:space="0" w:color="9BBB59"/>
        </w:tblBorders>
        <w:tblCellMar>
          <w:left w:w="70" w:type="dxa"/>
          <w:right w:w="70" w:type="dxa"/>
        </w:tblCellMar>
        <w:tblLook w:val="04A0" w:firstRow="1" w:lastRow="0" w:firstColumn="1" w:lastColumn="0" w:noHBand="0" w:noVBand="1"/>
      </w:tblPr>
      <w:tblGrid>
        <w:gridCol w:w="4693"/>
        <w:gridCol w:w="3969"/>
        <w:gridCol w:w="2268"/>
        <w:gridCol w:w="2268"/>
      </w:tblGrid>
      <w:tr w:rsidR="005B7951" w:rsidRPr="00E36309" w:rsidTr="00B81BC9">
        <w:trPr>
          <w:trHeight w:val="426"/>
        </w:trPr>
        <w:tc>
          <w:tcPr>
            <w:tcW w:w="4693" w:type="dxa"/>
            <w:tcBorders>
              <w:top w:val="dashSmallGap" w:sz="4" w:space="0" w:color="9BBB59"/>
              <w:left w:val="dashSmallGap" w:sz="4" w:space="0" w:color="9BBB59"/>
              <w:bottom w:val="single" w:sz="18" w:space="0" w:color="9BBB59"/>
              <w:right w:val="single" w:sz="18" w:space="0" w:color="9BBB59"/>
            </w:tcBorders>
            <w:shd w:val="clear" w:color="auto" w:fill="EAF1DD"/>
            <w:vAlign w:val="center"/>
          </w:tcPr>
          <w:p w:rsidR="005B7951" w:rsidRPr="00E36309" w:rsidRDefault="005B7951" w:rsidP="00C73E25">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Naziv vlagatelja</w:t>
            </w:r>
          </w:p>
        </w:tc>
        <w:tc>
          <w:tcPr>
            <w:tcW w:w="3969" w:type="dxa"/>
            <w:tcBorders>
              <w:top w:val="dashSmallGap" w:sz="4" w:space="0" w:color="9BBB59"/>
              <w:left w:val="single" w:sz="18" w:space="0" w:color="9BBB59"/>
              <w:bottom w:val="single" w:sz="18" w:space="0" w:color="9BBB59"/>
              <w:right w:val="single" w:sz="18" w:space="0" w:color="9BBB59"/>
            </w:tcBorders>
            <w:shd w:val="clear" w:color="auto" w:fill="EAF1DD"/>
            <w:vAlign w:val="center"/>
          </w:tcPr>
          <w:p w:rsidR="005B7951" w:rsidRPr="00E36309" w:rsidRDefault="0034615E" w:rsidP="00C73E25">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Naziv investicije</w:t>
            </w:r>
          </w:p>
        </w:tc>
        <w:tc>
          <w:tcPr>
            <w:tcW w:w="2268" w:type="dxa"/>
            <w:tcBorders>
              <w:top w:val="dashSmallGap" w:sz="4" w:space="0" w:color="9BBB59"/>
              <w:left w:val="single" w:sz="18" w:space="0" w:color="9BBB59"/>
              <w:bottom w:val="single" w:sz="18" w:space="0" w:color="9BBB59"/>
              <w:right w:val="single" w:sz="18" w:space="0" w:color="9BBB59"/>
            </w:tcBorders>
            <w:shd w:val="clear" w:color="auto" w:fill="EAF1DD"/>
            <w:vAlign w:val="center"/>
          </w:tcPr>
          <w:p w:rsidR="005B7951" w:rsidRPr="00E36309" w:rsidRDefault="005B7951" w:rsidP="00C73E25">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Občina operacije</w:t>
            </w:r>
          </w:p>
        </w:tc>
        <w:tc>
          <w:tcPr>
            <w:tcW w:w="2268" w:type="dxa"/>
            <w:tcBorders>
              <w:top w:val="dashSmallGap" w:sz="4" w:space="0" w:color="9BBB59"/>
              <w:left w:val="single" w:sz="18" w:space="0" w:color="9BBB59"/>
              <w:bottom w:val="single" w:sz="18" w:space="0" w:color="9BBB59"/>
              <w:right w:val="dashSmallGap" w:sz="4" w:space="0" w:color="9BBB59"/>
            </w:tcBorders>
            <w:shd w:val="clear" w:color="auto" w:fill="EAF1DD"/>
            <w:vAlign w:val="center"/>
          </w:tcPr>
          <w:p w:rsidR="005B7951" w:rsidRPr="00E36309" w:rsidRDefault="0034615E" w:rsidP="00C73E25">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Odobrena subvencija v EUR</w:t>
            </w:r>
          </w:p>
        </w:tc>
      </w:tr>
      <w:tr w:rsidR="005B7951" w:rsidRPr="00E36309" w:rsidTr="00B81BC9">
        <w:trPr>
          <w:trHeight w:val="426"/>
        </w:trPr>
        <w:tc>
          <w:tcPr>
            <w:tcW w:w="4693" w:type="dxa"/>
            <w:tcBorders>
              <w:top w:val="single" w:sz="18"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B81BC9"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Zadruga Zakladi Kočevske z.o.o., socialno podjetje</w:t>
            </w:r>
          </w:p>
        </w:tc>
        <w:tc>
          <w:tcPr>
            <w:tcW w:w="3969" w:type="dxa"/>
            <w:tcBorders>
              <w:top w:val="single" w:sz="18"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Vzpostavitev in komercializacija platforme »Lokalna tržnica«</w:t>
            </w:r>
          </w:p>
        </w:tc>
        <w:tc>
          <w:tcPr>
            <w:tcW w:w="2268" w:type="dxa"/>
            <w:tcBorders>
              <w:top w:val="single" w:sz="18"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Kočevje</w:t>
            </w:r>
          </w:p>
        </w:tc>
        <w:tc>
          <w:tcPr>
            <w:tcW w:w="2268" w:type="dxa"/>
            <w:tcBorders>
              <w:top w:val="single" w:sz="18"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38.600,00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Oblikovanje, proizvodnja in prodaja oblačil, Tina Logar Bauchmuller s.p.</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Dvig prepoznavnosti blagovne znamke Mila.Vert na slovenskem trgu in vstop na tuje trge</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Kočevje</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25.430,00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Lintvern, zavod za razvoj trajnostnega turizma, so.p</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BISERI BELE KRAJINE</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Črnomelj</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40.000,00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WAOW, proizvodnja lesenih izdelkov, d.o.o.</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Waow OP – modelno otroško pohištvo in igrala za notranjo uporabo</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Črnomelj</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40.000,00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FURLAN TECH, najem avtomobilov d.o.o.</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CarCare: telemetrika za nadzor in analizo vožnje preko OBV-2 diagnostičnega priključka</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Črnomelj</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40.000,00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Fizioterapija in športna rehabilitacija ROK ŽAGAR s.p.</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Klinika za fizioterapijo in športno rehabilitacijo</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Črnomelj</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40.000,00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AGENCIJA MINI ŠPORT, program za šport, rekreacijo in prosti čas, d.o.o.</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Vzpostavitev glamping resorta na reki Kolpi</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Metlika</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40.000,00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BBHH, avtokamp, d.o.o.</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Investicija v opremo za ponudbo novih storitev v resortu Big Berry</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Metlika</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CA5911"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40.000,00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8718BE"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PARTEKS CIRILA VRANEŠIČ s.p., Šiviljstvo in parketarstvo</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Prevleke iz umetnega usnja in blaga</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Črnomelj</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40.000,00</w:t>
            </w:r>
          </w:p>
        </w:tc>
      </w:tr>
      <w:tr w:rsidR="005B7951"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5B7951" w:rsidRPr="00E36309" w:rsidRDefault="008718BE"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Zavod Jabolko, zavod za širjenje sadjarske kulture in ekološkega kmetovanja</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Zagon zavoda za širjenje sadjarske kulture in ekološkega kmetovanja</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Metlika</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34.156,00</w:t>
            </w:r>
          </w:p>
        </w:tc>
      </w:tr>
      <w:tr w:rsidR="008718BE"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8718BE" w:rsidRPr="00E36309" w:rsidRDefault="008718BE"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VUDU, 3D animacija in vizualizacija, Dušan Vukčevič s.p.</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8718BE"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Modernizacija opreme</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8718BE"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Črnomelj</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8718BE"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22.000,00</w:t>
            </w:r>
          </w:p>
        </w:tc>
      </w:tr>
      <w:tr w:rsidR="00FE3E47" w:rsidRPr="00E36309" w:rsidTr="00B81BC9">
        <w:trPr>
          <w:trHeight w:val="426"/>
        </w:trPr>
        <w:tc>
          <w:tcPr>
            <w:tcW w:w="4693"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FE3E47" w:rsidRPr="00E36309" w:rsidRDefault="00FE3E47"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TURIZEM LOVŠIN LUKA LOVŠIN s.p.</w:t>
            </w:r>
          </w:p>
        </w:tc>
        <w:tc>
          <w:tcPr>
            <w:tcW w:w="3969"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FE3E47" w:rsidRPr="00E36309" w:rsidRDefault="00FE3E47"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ZELENI IN DOŽIVLJAJSKI TURIZEM NA POSESTVU LOVŠIN</w:t>
            </w:r>
          </w:p>
        </w:tc>
        <w:tc>
          <w:tcPr>
            <w:tcW w:w="2268"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FE3E47" w:rsidRPr="00E36309" w:rsidRDefault="00FE3E47"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Metlika</w:t>
            </w:r>
          </w:p>
        </w:tc>
        <w:tc>
          <w:tcPr>
            <w:tcW w:w="226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FE3E47" w:rsidRPr="00E36309" w:rsidRDefault="00FE3E47"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32.000,00</w:t>
            </w:r>
          </w:p>
        </w:tc>
      </w:tr>
      <w:tr w:rsidR="005B7951" w:rsidRPr="00E36309" w:rsidTr="00B81BC9">
        <w:trPr>
          <w:trHeight w:val="426"/>
        </w:trPr>
        <w:tc>
          <w:tcPr>
            <w:tcW w:w="4693" w:type="dxa"/>
            <w:tcBorders>
              <w:top w:val="single" w:sz="4" w:space="0" w:color="9BBB59"/>
              <w:left w:val="dashSmallGap" w:sz="4" w:space="0" w:color="9BBB59"/>
              <w:bottom w:val="single" w:sz="18" w:space="0" w:color="9BBB59"/>
              <w:right w:val="single" w:sz="18" w:space="0" w:color="9BBB59"/>
            </w:tcBorders>
            <w:shd w:val="clear" w:color="auto" w:fill="auto"/>
            <w:vAlign w:val="center"/>
          </w:tcPr>
          <w:p w:rsidR="005B7951" w:rsidRPr="00E36309" w:rsidRDefault="008718BE" w:rsidP="00C73E25">
            <w:pPr>
              <w:contextualSpacing/>
              <w:rPr>
                <w:rFonts w:ascii="Times New Roman" w:eastAsia="Times New Roman" w:hAnsi="Times New Roman"/>
                <w:bCs/>
                <w:sz w:val="20"/>
                <w:szCs w:val="20"/>
              </w:rPr>
            </w:pPr>
            <w:r w:rsidRPr="00E36309">
              <w:rPr>
                <w:rFonts w:ascii="Times New Roman" w:eastAsia="Times New Roman" w:hAnsi="Times New Roman"/>
                <w:bCs/>
                <w:sz w:val="20"/>
                <w:szCs w:val="20"/>
              </w:rPr>
              <w:t>MEGRAD, gradbeništvo in posredovanje delovne sile d.o.o.</w:t>
            </w:r>
          </w:p>
        </w:tc>
        <w:tc>
          <w:tcPr>
            <w:tcW w:w="3969" w:type="dxa"/>
            <w:tcBorders>
              <w:top w:val="single" w:sz="4" w:space="0" w:color="9BBB59"/>
              <w:left w:val="single" w:sz="18" w:space="0" w:color="9BBB59"/>
              <w:bottom w:val="single" w:sz="18" w:space="0" w:color="9BBB59"/>
              <w:right w:val="single" w:sz="18"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Zagon podjetja, priprava tržnih produktov in komercializacija na trgu</w:t>
            </w:r>
          </w:p>
        </w:tc>
        <w:tc>
          <w:tcPr>
            <w:tcW w:w="2268" w:type="dxa"/>
            <w:tcBorders>
              <w:top w:val="single" w:sz="4" w:space="0" w:color="9BBB59"/>
              <w:left w:val="single" w:sz="18" w:space="0" w:color="9BBB59"/>
              <w:bottom w:val="single" w:sz="18" w:space="0" w:color="9BBB59"/>
              <w:right w:val="single" w:sz="18"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Črnomelj</w:t>
            </w:r>
          </w:p>
        </w:tc>
        <w:tc>
          <w:tcPr>
            <w:tcW w:w="2268" w:type="dxa"/>
            <w:tcBorders>
              <w:top w:val="single" w:sz="4" w:space="0" w:color="9BBB59"/>
              <w:left w:val="single" w:sz="18" w:space="0" w:color="9BBB59"/>
              <w:bottom w:val="single" w:sz="18" w:space="0" w:color="9BBB59"/>
              <w:right w:val="dashSmallGap" w:sz="4" w:space="0" w:color="9BBB59"/>
            </w:tcBorders>
            <w:shd w:val="clear" w:color="auto" w:fill="auto"/>
            <w:vAlign w:val="center"/>
          </w:tcPr>
          <w:p w:rsidR="005B7951" w:rsidRPr="00E36309" w:rsidRDefault="008718BE" w:rsidP="00C73E25">
            <w:pPr>
              <w:contextualSpacing/>
              <w:jc w:val="center"/>
              <w:rPr>
                <w:rFonts w:ascii="Times New Roman" w:eastAsia="Times New Roman" w:hAnsi="Times New Roman"/>
                <w:bCs/>
                <w:sz w:val="20"/>
                <w:szCs w:val="20"/>
              </w:rPr>
            </w:pPr>
            <w:r w:rsidRPr="00E36309">
              <w:rPr>
                <w:rFonts w:ascii="Times New Roman" w:eastAsia="Times New Roman" w:hAnsi="Times New Roman"/>
                <w:bCs/>
                <w:sz w:val="20"/>
                <w:szCs w:val="20"/>
              </w:rPr>
              <w:t>40.000,00</w:t>
            </w:r>
          </w:p>
        </w:tc>
      </w:tr>
      <w:tr w:rsidR="005B7951" w:rsidRPr="00E36309" w:rsidTr="00B81BC9">
        <w:trPr>
          <w:trHeight w:val="426"/>
        </w:trPr>
        <w:tc>
          <w:tcPr>
            <w:tcW w:w="4693" w:type="dxa"/>
            <w:tcBorders>
              <w:top w:val="single" w:sz="18" w:space="0" w:color="9BBB59"/>
              <w:left w:val="dashSmallGap" w:sz="4" w:space="0" w:color="9BBB59"/>
              <w:bottom w:val="dashSmallGap" w:sz="4" w:space="0" w:color="9BBB59"/>
              <w:right w:val="single" w:sz="18" w:space="0" w:color="9BBB59"/>
            </w:tcBorders>
            <w:shd w:val="clear" w:color="auto" w:fill="auto"/>
            <w:vAlign w:val="center"/>
          </w:tcPr>
          <w:p w:rsidR="005B7951" w:rsidRPr="00E36309" w:rsidRDefault="005B7951" w:rsidP="00C73E25">
            <w:pPr>
              <w:contextualSpacing/>
              <w:rPr>
                <w:rFonts w:ascii="Times New Roman" w:eastAsia="Times New Roman" w:hAnsi="Times New Roman"/>
                <w:b/>
                <w:bCs/>
                <w:sz w:val="20"/>
                <w:szCs w:val="20"/>
              </w:rPr>
            </w:pPr>
            <w:r w:rsidRPr="00E36309">
              <w:rPr>
                <w:rFonts w:ascii="Times New Roman" w:eastAsia="Times New Roman" w:hAnsi="Times New Roman"/>
                <w:b/>
                <w:bCs/>
                <w:sz w:val="20"/>
                <w:szCs w:val="20"/>
              </w:rPr>
              <w:t> SKUPAJ</w:t>
            </w:r>
          </w:p>
        </w:tc>
        <w:tc>
          <w:tcPr>
            <w:tcW w:w="3969" w:type="dxa"/>
            <w:tcBorders>
              <w:top w:val="single" w:sz="18" w:space="0" w:color="9BBB59"/>
              <w:left w:val="single" w:sz="18" w:space="0" w:color="9BBB59"/>
              <w:bottom w:val="dashSmallGap" w:sz="4" w:space="0" w:color="9BBB59"/>
              <w:right w:val="single" w:sz="18" w:space="0" w:color="9BBB59"/>
            </w:tcBorders>
            <w:shd w:val="clear" w:color="auto" w:fill="auto"/>
            <w:vAlign w:val="center"/>
          </w:tcPr>
          <w:p w:rsidR="005B7951" w:rsidRPr="00E36309" w:rsidRDefault="005B7951" w:rsidP="00C73E25">
            <w:pPr>
              <w:contextualSpacing/>
              <w:jc w:val="center"/>
              <w:rPr>
                <w:rFonts w:ascii="Times New Roman" w:eastAsia="Times New Roman" w:hAnsi="Times New Roman"/>
                <w:b/>
                <w:bCs/>
                <w:sz w:val="20"/>
                <w:szCs w:val="20"/>
              </w:rPr>
            </w:pPr>
          </w:p>
        </w:tc>
        <w:tc>
          <w:tcPr>
            <w:tcW w:w="2268" w:type="dxa"/>
            <w:tcBorders>
              <w:top w:val="single" w:sz="18" w:space="0" w:color="9BBB59"/>
              <w:left w:val="single" w:sz="18" w:space="0" w:color="9BBB59"/>
              <w:bottom w:val="dashSmallGap" w:sz="4" w:space="0" w:color="9BBB59"/>
              <w:right w:val="single" w:sz="18" w:space="0" w:color="9BBB59"/>
            </w:tcBorders>
            <w:shd w:val="clear" w:color="auto" w:fill="auto"/>
            <w:vAlign w:val="center"/>
          </w:tcPr>
          <w:p w:rsidR="005B7951" w:rsidRPr="00E36309" w:rsidRDefault="005B7951" w:rsidP="00C73E25">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 </w:t>
            </w:r>
          </w:p>
        </w:tc>
        <w:tc>
          <w:tcPr>
            <w:tcW w:w="2268" w:type="dxa"/>
            <w:tcBorders>
              <w:top w:val="single" w:sz="18" w:space="0" w:color="9BBB59"/>
              <w:left w:val="single" w:sz="18" w:space="0" w:color="9BBB59"/>
              <w:bottom w:val="dashSmallGap" w:sz="4" w:space="0" w:color="9BBB59"/>
              <w:right w:val="dashSmallGap" w:sz="4" w:space="0" w:color="9BBB59"/>
            </w:tcBorders>
            <w:shd w:val="clear" w:color="auto" w:fill="auto"/>
            <w:vAlign w:val="center"/>
          </w:tcPr>
          <w:p w:rsidR="005B7951" w:rsidRPr="00E36309" w:rsidRDefault="005B7951" w:rsidP="00C73E25">
            <w:pPr>
              <w:contextualSpacing/>
              <w:jc w:val="center"/>
              <w:rPr>
                <w:rFonts w:ascii="Times New Roman" w:eastAsia="Times New Roman" w:hAnsi="Times New Roman"/>
                <w:b/>
                <w:bCs/>
                <w:sz w:val="20"/>
                <w:szCs w:val="20"/>
              </w:rPr>
            </w:pPr>
            <w:r w:rsidRPr="00E36309">
              <w:rPr>
                <w:rFonts w:ascii="Times New Roman" w:eastAsia="Times New Roman" w:hAnsi="Times New Roman"/>
                <w:b/>
                <w:bCs/>
                <w:sz w:val="20"/>
                <w:szCs w:val="20"/>
              </w:rPr>
              <w:t> </w:t>
            </w:r>
            <w:r w:rsidR="00FE3E47" w:rsidRPr="00E36309">
              <w:rPr>
                <w:rFonts w:ascii="Times New Roman" w:eastAsia="Times New Roman" w:hAnsi="Times New Roman"/>
                <w:b/>
                <w:bCs/>
                <w:sz w:val="20"/>
                <w:szCs w:val="20"/>
              </w:rPr>
              <w:t>472</w:t>
            </w:r>
            <w:r w:rsidR="00E11E61" w:rsidRPr="00E36309">
              <w:rPr>
                <w:rFonts w:ascii="Times New Roman" w:eastAsia="Times New Roman" w:hAnsi="Times New Roman"/>
                <w:b/>
                <w:bCs/>
                <w:sz w:val="20"/>
                <w:szCs w:val="20"/>
              </w:rPr>
              <w:t>.186,00</w:t>
            </w:r>
          </w:p>
        </w:tc>
      </w:tr>
    </w:tbl>
    <w:p w:rsidR="00B2095F" w:rsidRPr="00E36309" w:rsidRDefault="00B2095F" w:rsidP="00070E1F">
      <w:pPr>
        <w:jc w:val="both"/>
        <w:rPr>
          <w:rFonts w:ascii="Times New Roman" w:hAnsi="Times New Roman"/>
          <w:b/>
          <w:sz w:val="28"/>
          <w:szCs w:val="28"/>
          <w:u w:val="single"/>
        </w:rPr>
      </w:pPr>
    </w:p>
    <w:p w:rsidR="00B2095F" w:rsidRPr="00E36309" w:rsidRDefault="00B2095F" w:rsidP="00070E1F">
      <w:pPr>
        <w:jc w:val="both"/>
        <w:rPr>
          <w:rFonts w:ascii="Times New Roman" w:hAnsi="Times New Roman"/>
          <w:b/>
          <w:sz w:val="28"/>
          <w:szCs w:val="28"/>
          <w:u w:val="single"/>
        </w:rPr>
      </w:pPr>
    </w:p>
    <w:p w:rsidR="00B2095F" w:rsidRPr="00E36309" w:rsidRDefault="00B2095F" w:rsidP="00070E1F">
      <w:pPr>
        <w:jc w:val="both"/>
        <w:rPr>
          <w:rFonts w:ascii="Times New Roman" w:hAnsi="Times New Roman"/>
          <w:b/>
          <w:sz w:val="28"/>
          <w:szCs w:val="28"/>
          <w:u w:val="single"/>
        </w:rPr>
      </w:pPr>
    </w:p>
    <w:p w:rsidR="00AE1240" w:rsidRPr="00E36309" w:rsidRDefault="00AE1240" w:rsidP="00070E1F">
      <w:pPr>
        <w:jc w:val="both"/>
        <w:rPr>
          <w:rFonts w:ascii="Times New Roman" w:hAnsi="Times New Roman"/>
          <w:b/>
          <w:sz w:val="28"/>
          <w:szCs w:val="28"/>
          <w:u w:val="single"/>
        </w:rPr>
      </w:pPr>
    </w:p>
    <w:p w:rsidR="004E392D" w:rsidRPr="00E36309" w:rsidRDefault="004E392D" w:rsidP="00070E1F">
      <w:pPr>
        <w:jc w:val="both"/>
        <w:rPr>
          <w:rFonts w:ascii="Times New Roman" w:hAnsi="Times New Roman"/>
          <w:b/>
          <w:sz w:val="28"/>
          <w:szCs w:val="28"/>
          <w:u w:val="single"/>
        </w:rPr>
      </w:pPr>
      <w:r w:rsidRPr="00E36309">
        <w:rPr>
          <w:rFonts w:ascii="Times New Roman" w:hAnsi="Times New Roman"/>
          <w:b/>
          <w:sz w:val="28"/>
          <w:szCs w:val="28"/>
          <w:u w:val="single"/>
        </w:rPr>
        <w:lastRenderedPageBreak/>
        <w:t>KAZALCI V POKOLPJU</w:t>
      </w:r>
    </w:p>
    <w:p w:rsidR="004E392D" w:rsidRPr="00E36309" w:rsidRDefault="004E392D" w:rsidP="00FA1426">
      <w:pPr>
        <w:spacing w:line="288" w:lineRule="auto"/>
        <w:rPr>
          <w:rFonts w:ascii="Times New Roman" w:hAnsi="Times New Roman"/>
          <w:color w:val="000000"/>
          <w:sz w:val="24"/>
          <w:szCs w:val="24"/>
        </w:rPr>
      </w:pPr>
    </w:p>
    <w:p w:rsidR="004E392D" w:rsidRPr="00E36309" w:rsidRDefault="00C73E25" w:rsidP="00C73E25">
      <w:pPr>
        <w:pStyle w:val="Napis"/>
        <w:rPr>
          <w:color w:val="000000"/>
          <w:szCs w:val="24"/>
        </w:rPr>
      </w:pPr>
      <w:bookmarkStart w:id="441" w:name="_Toc393988819"/>
      <w:bookmarkStart w:id="442" w:name="_Toc395533330"/>
      <w:bookmarkStart w:id="443" w:name="_Toc453659653"/>
      <w:bookmarkStart w:id="444" w:name="_Toc461079252"/>
      <w:bookmarkStart w:id="445" w:name="_Toc486576737"/>
      <w:bookmarkStart w:id="446" w:name="_Toc500499996"/>
      <w:r w:rsidRPr="00E36309">
        <w:t xml:space="preserve">Tabela  </w:t>
      </w:r>
      <w:r w:rsidRPr="00E36309">
        <w:fldChar w:fldCharType="begin"/>
      </w:r>
      <w:r w:rsidRPr="00E36309">
        <w:instrText xml:space="preserve"> SEQ Tabela_ \* ARABIC </w:instrText>
      </w:r>
      <w:r w:rsidRPr="00E36309">
        <w:fldChar w:fldCharType="separate"/>
      </w:r>
      <w:r w:rsidR="000E7AE4">
        <w:rPr>
          <w:noProof/>
        </w:rPr>
        <w:t>9</w:t>
      </w:r>
      <w:r w:rsidRPr="00E36309">
        <w:fldChar w:fldCharType="end"/>
      </w:r>
      <w:r w:rsidR="004E392D" w:rsidRPr="00E36309">
        <w:rPr>
          <w:color w:val="000000"/>
          <w:szCs w:val="24"/>
        </w:rPr>
        <w:t>: Zaostanek neto dodane vrednosti na zaposlenega za JV Slovenijo in Slovenijo (neto dodana vr</w:t>
      </w:r>
      <w:r w:rsidR="00704C7D" w:rsidRPr="00E36309">
        <w:rPr>
          <w:color w:val="000000"/>
          <w:szCs w:val="24"/>
        </w:rPr>
        <w:t>ednost na zaposlenega v 1000 evrov</w:t>
      </w:r>
      <w:r w:rsidR="004E392D" w:rsidRPr="00E36309">
        <w:rPr>
          <w:color w:val="000000"/>
          <w:szCs w:val="24"/>
        </w:rPr>
        <w:t>)</w:t>
      </w:r>
      <w:bookmarkEnd w:id="441"/>
      <w:bookmarkEnd w:id="442"/>
      <w:bookmarkEnd w:id="443"/>
      <w:bookmarkEnd w:id="444"/>
      <w:bookmarkEnd w:id="445"/>
      <w:bookmarkEnd w:id="446"/>
    </w:p>
    <w:p w:rsidR="004F6063" w:rsidRPr="00E36309" w:rsidRDefault="008C2BA3" w:rsidP="004F6063">
      <w:pPr>
        <w:rPr>
          <w:lang w:eastAsia="sl-SI"/>
        </w:rPr>
      </w:pPr>
      <w:r>
        <w:rPr>
          <w:noProof/>
          <w:lang w:eastAsia="sl-SI"/>
        </w:rPr>
        <w:drawing>
          <wp:inline distT="0" distB="0" distL="0" distR="0">
            <wp:extent cx="8853805" cy="2720340"/>
            <wp:effectExtent l="0" t="0" r="4445" b="3810"/>
            <wp:docPr id="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53805" cy="2720340"/>
                    </a:xfrm>
                    <a:prstGeom prst="rect">
                      <a:avLst/>
                    </a:prstGeom>
                    <a:noFill/>
                  </pic:spPr>
                </pic:pic>
              </a:graphicData>
            </a:graphic>
          </wp:inline>
        </w:drawing>
      </w:r>
    </w:p>
    <w:p w:rsidR="004E392D" w:rsidRPr="00E36309" w:rsidRDefault="004F6063" w:rsidP="00070E1F">
      <w:pPr>
        <w:pStyle w:val="Napis"/>
        <w:rPr>
          <w:sz w:val="20"/>
          <w:szCs w:val="20"/>
        </w:rPr>
      </w:pPr>
      <w:bookmarkStart w:id="447" w:name="_Toc461079253"/>
      <w:bookmarkStart w:id="448" w:name="_Toc486576738"/>
      <w:r w:rsidRPr="00E36309">
        <w:rPr>
          <w:sz w:val="20"/>
          <w:szCs w:val="20"/>
        </w:rPr>
        <w:t>Vir: AJPES, junij</w:t>
      </w:r>
      <w:r w:rsidR="00840269" w:rsidRPr="00E36309">
        <w:rPr>
          <w:sz w:val="20"/>
          <w:szCs w:val="20"/>
        </w:rPr>
        <w:t xml:space="preserve"> 201</w:t>
      </w:r>
      <w:bookmarkEnd w:id="447"/>
      <w:bookmarkEnd w:id="448"/>
      <w:r w:rsidRPr="00E36309">
        <w:rPr>
          <w:sz w:val="20"/>
          <w:szCs w:val="20"/>
        </w:rPr>
        <w:t>7</w:t>
      </w:r>
    </w:p>
    <w:p w:rsidR="004E392D" w:rsidRPr="00E36309" w:rsidRDefault="004E392D" w:rsidP="00070E1F">
      <w:pPr>
        <w:pStyle w:val="Napis"/>
        <w:rPr>
          <w:szCs w:val="24"/>
        </w:rPr>
      </w:pPr>
    </w:p>
    <w:p w:rsidR="00AE1240" w:rsidRPr="00E36309" w:rsidRDefault="00AE1240" w:rsidP="00070E1F">
      <w:pPr>
        <w:rPr>
          <w:rFonts w:ascii="Times New Roman" w:hAnsi="Times New Roman"/>
        </w:rPr>
      </w:pPr>
    </w:p>
    <w:p w:rsidR="00BF3610" w:rsidRPr="00E36309" w:rsidRDefault="00C73E25" w:rsidP="00C73E25">
      <w:pPr>
        <w:pStyle w:val="Napis"/>
        <w:rPr>
          <w:color w:val="000000"/>
          <w:szCs w:val="24"/>
        </w:rPr>
      </w:pPr>
      <w:bookmarkStart w:id="449" w:name="_Toc393988820"/>
      <w:bookmarkStart w:id="450" w:name="_Toc395533331"/>
      <w:bookmarkStart w:id="451" w:name="_Toc453659654"/>
      <w:bookmarkStart w:id="452" w:name="_Toc461079254"/>
      <w:bookmarkStart w:id="453" w:name="_Toc486576739"/>
      <w:bookmarkStart w:id="454" w:name="_Toc500499997"/>
      <w:r w:rsidRPr="00E36309">
        <w:t xml:space="preserve">Tabela  </w:t>
      </w:r>
      <w:r w:rsidRPr="00E36309">
        <w:fldChar w:fldCharType="begin"/>
      </w:r>
      <w:r w:rsidRPr="00E36309">
        <w:instrText xml:space="preserve"> SEQ Tabela_ \* ARABIC </w:instrText>
      </w:r>
      <w:r w:rsidRPr="00E36309">
        <w:fldChar w:fldCharType="separate"/>
      </w:r>
      <w:r w:rsidR="000E7AE4">
        <w:rPr>
          <w:noProof/>
        </w:rPr>
        <w:t>10</w:t>
      </w:r>
      <w:r w:rsidRPr="00E36309">
        <w:fldChar w:fldCharType="end"/>
      </w:r>
      <w:r w:rsidR="004E392D" w:rsidRPr="00E36309">
        <w:rPr>
          <w:color w:val="000000"/>
          <w:szCs w:val="24"/>
        </w:rPr>
        <w:t>: Gibanje števila brezposelnih oseb in stopnja brezposelnosti v Pokolpju od leta 2009–201</w:t>
      </w:r>
      <w:bookmarkEnd w:id="449"/>
      <w:bookmarkEnd w:id="450"/>
      <w:bookmarkEnd w:id="451"/>
      <w:bookmarkEnd w:id="452"/>
      <w:bookmarkEnd w:id="453"/>
      <w:r w:rsidR="002F06EC" w:rsidRPr="00E36309">
        <w:rPr>
          <w:color w:val="000000"/>
          <w:szCs w:val="24"/>
        </w:rPr>
        <w:t>6</w:t>
      </w:r>
      <w:bookmarkEnd w:id="454"/>
    </w:p>
    <w:tbl>
      <w:tblPr>
        <w:tblW w:w="14075" w:type="dxa"/>
        <w:tblInd w:w="70" w:type="dxa"/>
        <w:tblBorders>
          <w:insideH w:val="single" w:sz="2" w:space="0" w:color="9BBB59"/>
        </w:tblBorders>
        <w:shd w:val="clear" w:color="auto" w:fill="FFFFFF"/>
        <w:tblCellMar>
          <w:left w:w="70" w:type="dxa"/>
          <w:right w:w="70" w:type="dxa"/>
        </w:tblCellMar>
        <w:tblLook w:val="04A0" w:firstRow="1" w:lastRow="0" w:firstColumn="1" w:lastColumn="0" w:noHBand="0" w:noVBand="1"/>
      </w:tblPr>
      <w:tblGrid>
        <w:gridCol w:w="697"/>
        <w:gridCol w:w="861"/>
        <w:gridCol w:w="754"/>
        <w:gridCol w:w="404"/>
        <w:gridCol w:w="691"/>
        <w:gridCol w:w="505"/>
        <w:gridCol w:w="566"/>
        <w:gridCol w:w="575"/>
        <w:gridCol w:w="586"/>
        <w:gridCol w:w="615"/>
        <w:gridCol w:w="556"/>
        <w:gridCol w:w="516"/>
        <w:gridCol w:w="609"/>
        <w:gridCol w:w="598"/>
        <w:gridCol w:w="499"/>
        <w:gridCol w:w="439"/>
        <w:gridCol w:w="536"/>
        <w:gridCol w:w="1014"/>
        <w:gridCol w:w="783"/>
        <w:gridCol w:w="530"/>
        <w:gridCol w:w="594"/>
        <w:gridCol w:w="743"/>
        <w:gridCol w:w="404"/>
      </w:tblGrid>
      <w:tr w:rsidR="00BF3610" w:rsidRPr="00E36309" w:rsidTr="00BD71B0">
        <w:trPr>
          <w:cantSplit/>
          <w:trHeight w:val="353"/>
          <w:tblHeader/>
        </w:trPr>
        <w:tc>
          <w:tcPr>
            <w:tcW w:w="697" w:type="dxa"/>
            <w:vMerge w:val="restart"/>
            <w:tcBorders>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color w:val="000000"/>
                <w:sz w:val="12"/>
                <w:szCs w:val="12"/>
              </w:rPr>
            </w:pPr>
            <w:r w:rsidRPr="00E36309">
              <w:rPr>
                <w:rFonts w:ascii="Times New Roman" w:eastAsia="Times New Roman" w:hAnsi="Times New Roman"/>
                <w:b/>
                <w:color w:val="000000"/>
                <w:sz w:val="12"/>
                <w:szCs w:val="12"/>
              </w:rPr>
              <w:t>Mesec</w:t>
            </w:r>
          </w:p>
        </w:tc>
        <w:tc>
          <w:tcPr>
            <w:tcW w:w="861" w:type="dxa"/>
            <w:vMerge w:val="restart"/>
            <w:tcBorders>
              <w:left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Skupaj POKOLPJE</w:t>
            </w:r>
          </w:p>
        </w:tc>
        <w:tc>
          <w:tcPr>
            <w:tcW w:w="1158" w:type="dxa"/>
            <w:gridSpan w:val="2"/>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Črnomelj</w:t>
            </w:r>
          </w:p>
        </w:tc>
        <w:tc>
          <w:tcPr>
            <w:tcW w:w="1196" w:type="dxa"/>
            <w:gridSpan w:val="2"/>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Metlika</w:t>
            </w:r>
          </w:p>
        </w:tc>
        <w:tc>
          <w:tcPr>
            <w:tcW w:w="1141" w:type="dxa"/>
            <w:gridSpan w:val="2"/>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Semič</w:t>
            </w:r>
          </w:p>
        </w:tc>
        <w:tc>
          <w:tcPr>
            <w:tcW w:w="586" w:type="dxa"/>
            <w:vMerge w:val="restart"/>
            <w:tcBorders>
              <w:left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Skupaj BK</w:t>
            </w:r>
          </w:p>
        </w:tc>
        <w:tc>
          <w:tcPr>
            <w:tcW w:w="1171" w:type="dxa"/>
            <w:gridSpan w:val="2"/>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Kočevje</w:t>
            </w:r>
          </w:p>
        </w:tc>
        <w:tc>
          <w:tcPr>
            <w:tcW w:w="1125" w:type="dxa"/>
            <w:gridSpan w:val="2"/>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Kostel</w:t>
            </w:r>
          </w:p>
        </w:tc>
        <w:tc>
          <w:tcPr>
            <w:tcW w:w="1097" w:type="dxa"/>
            <w:gridSpan w:val="2"/>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Osilnica</w:t>
            </w:r>
          </w:p>
        </w:tc>
        <w:tc>
          <w:tcPr>
            <w:tcW w:w="975" w:type="dxa"/>
            <w:gridSpan w:val="2"/>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Loški Potok</w:t>
            </w:r>
          </w:p>
        </w:tc>
        <w:tc>
          <w:tcPr>
            <w:tcW w:w="1014" w:type="dxa"/>
            <w:vMerge w:val="restart"/>
            <w:tcBorders>
              <w:left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Skupaj Koč</w:t>
            </w:r>
          </w:p>
        </w:tc>
        <w:tc>
          <w:tcPr>
            <w:tcW w:w="1313" w:type="dxa"/>
            <w:gridSpan w:val="2"/>
            <w:tcBorders>
              <w:left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Skupaj JV SLO</w:t>
            </w:r>
          </w:p>
        </w:tc>
        <w:tc>
          <w:tcPr>
            <w:tcW w:w="594" w:type="dxa"/>
            <w:vMerge w:val="restart"/>
            <w:tcBorders>
              <w:left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color w:val="000000"/>
                <w:sz w:val="12"/>
                <w:szCs w:val="12"/>
              </w:rPr>
            </w:pPr>
            <w:r w:rsidRPr="00E36309">
              <w:rPr>
                <w:rFonts w:ascii="Times New Roman" w:eastAsia="Times New Roman" w:hAnsi="Times New Roman"/>
                <w:b/>
                <w:color w:val="000000"/>
                <w:sz w:val="12"/>
                <w:szCs w:val="12"/>
              </w:rPr>
              <w:t>%  Pokolpje v JV SLO</w:t>
            </w:r>
          </w:p>
        </w:tc>
        <w:tc>
          <w:tcPr>
            <w:tcW w:w="1147" w:type="dxa"/>
            <w:gridSpan w:val="2"/>
            <w:tcBorders>
              <w:lef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Skupaj SLO</w:t>
            </w:r>
          </w:p>
        </w:tc>
      </w:tr>
      <w:tr w:rsidR="00BF3610" w:rsidRPr="00E36309" w:rsidTr="00BD71B0">
        <w:trPr>
          <w:trHeight w:val="353"/>
          <w:tblHeader/>
        </w:trPr>
        <w:tc>
          <w:tcPr>
            <w:tcW w:w="697" w:type="dxa"/>
            <w:vMerge/>
            <w:tcBorders>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color w:val="000000"/>
                <w:sz w:val="12"/>
                <w:szCs w:val="12"/>
              </w:rPr>
            </w:pPr>
          </w:p>
        </w:tc>
        <w:tc>
          <w:tcPr>
            <w:tcW w:w="861" w:type="dxa"/>
            <w:vMerge/>
            <w:tcBorders>
              <w:left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p>
        </w:tc>
        <w:tc>
          <w:tcPr>
            <w:tcW w:w="754"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404" w:type="dxa"/>
            <w:tcBorders>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c>
          <w:tcPr>
            <w:tcW w:w="691"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505" w:type="dxa"/>
            <w:tcBorders>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c>
          <w:tcPr>
            <w:tcW w:w="566"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575" w:type="dxa"/>
            <w:tcBorders>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c>
          <w:tcPr>
            <w:tcW w:w="586" w:type="dxa"/>
            <w:vMerge/>
            <w:tcBorders>
              <w:left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p>
        </w:tc>
        <w:tc>
          <w:tcPr>
            <w:tcW w:w="615"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556" w:type="dxa"/>
            <w:tcBorders>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c>
          <w:tcPr>
            <w:tcW w:w="516"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609" w:type="dxa"/>
            <w:tcBorders>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c>
          <w:tcPr>
            <w:tcW w:w="598"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499" w:type="dxa"/>
            <w:tcBorders>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c>
          <w:tcPr>
            <w:tcW w:w="439"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536" w:type="dxa"/>
            <w:tcBorders>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c>
          <w:tcPr>
            <w:tcW w:w="1014" w:type="dxa"/>
            <w:vMerge/>
            <w:tcBorders>
              <w:left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p>
        </w:tc>
        <w:tc>
          <w:tcPr>
            <w:tcW w:w="783"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530" w:type="dxa"/>
            <w:tcBorders>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c>
          <w:tcPr>
            <w:tcW w:w="594" w:type="dxa"/>
            <w:vMerge/>
            <w:tcBorders>
              <w:left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color w:val="000000"/>
                <w:sz w:val="12"/>
                <w:szCs w:val="12"/>
              </w:rPr>
            </w:pPr>
          </w:p>
        </w:tc>
        <w:tc>
          <w:tcPr>
            <w:tcW w:w="743" w:type="dxa"/>
            <w:tcBorders>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Št.</w:t>
            </w:r>
          </w:p>
        </w:tc>
        <w:tc>
          <w:tcPr>
            <w:tcW w:w="404" w:type="dxa"/>
            <w:tcBorders>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color w:val="000000"/>
                <w:sz w:val="12"/>
                <w:szCs w:val="12"/>
              </w:rPr>
            </w:pPr>
            <w:r w:rsidRPr="00E36309">
              <w:rPr>
                <w:rFonts w:ascii="Times New Roman" w:eastAsia="Times New Roman" w:hAnsi="Times New Roman"/>
                <w:b/>
                <w:bCs/>
                <w:color w:val="000000"/>
                <w:sz w:val="12"/>
                <w:szCs w:val="12"/>
              </w:rPr>
              <w:t>Stop.</w:t>
            </w:r>
          </w:p>
        </w:tc>
      </w:tr>
      <w:tr w:rsidR="00BF3610" w:rsidRPr="00E36309" w:rsidTr="00BD71B0">
        <w:trPr>
          <w:trHeight w:val="353"/>
          <w:tblHeader/>
        </w:trPr>
        <w:tc>
          <w:tcPr>
            <w:tcW w:w="697" w:type="dxa"/>
            <w:tcBorders>
              <w:top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iCs/>
                <w:color w:val="000000"/>
                <w:sz w:val="12"/>
                <w:szCs w:val="12"/>
              </w:rPr>
            </w:pPr>
            <w:r w:rsidRPr="00E36309">
              <w:rPr>
                <w:rFonts w:ascii="Times New Roman" w:eastAsia="Times New Roman" w:hAnsi="Times New Roman"/>
                <w:b/>
                <w:iCs/>
                <w:color w:val="000000"/>
                <w:sz w:val="12"/>
                <w:szCs w:val="12"/>
              </w:rPr>
              <w:t>1</w:t>
            </w:r>
          </w:p>
        </w:tc>
        <w:tc>
          <w:tcPr>
            <w:tcW w:w="861" w:type="dxa"/>
            <w:tcBorders>
              <w:top w:val="single" w:sz="18" w:space="0" w:color="9BBB59"/>
              <w:left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2=9+19</w:t>
            </w:r>
          </w:p>
        </w:tc>
        <w:tc>
          <w:tcPr>
            <w:tcW w:w="754" w:type="dxa"/>
            <w:tcBorders>
              <w:top w:val="single" w:sz="18" w:space="0" w:color="9BBB59"/>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3</w:t>
            </w:r>
          </w:p>
        </w:tc>
        <w:tc>
          <w:tcPr>
            <w:tcW w:w="404" w:type="dxa"/>
            <w:tcBorders>
              <w:top w:val="single" w:sz="18" w:space="0" w:color="9BBB59"/>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4</w:t>
            </w:r>
          </w:p>
        </w:tc>
        <w:tc>
          <w:tcPr>
            <w:tcW w:w="691" w:type="dxa"/>
            <w:tcBorders>
              <w:top w:val="single" w:sz="18" w:space="0" w:color="9BBB59"/>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5</w:t>
            </w:r>
          </w:p>
        </w:tc>
        <w:tc>
          <w:tcPr>
            <w:tcW w:w="505" w:type="dxa"/>
            <w:tcBorders>
              <w:top w:val="single" w:sz="18" w:space="0" w:color="9BBB59"/>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6</w:t>
            </w:r>
          </w:p>
        </w:tc>
        <w:tc>
          <w:tcPr>
            <w:tcW w:w="566" w:type="dxa"/>
            <w:tcBorders>
              <w:top w:val="single" w:sz="18" w:space="0" w:color="9BBB59"/>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7</w:t>
            </w:r>
          </w:p>
        </w:tc>
        <w:tc>
          <w:tcPr>
            <w:tcW w:w="575" w:type="dxa"/>
            <w:tcBorders>
              <w:top w:val="single" w:sz="18" w:space="0" w:color="9BBB59"/>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8</w:t>
            </w:r>
          </w:p>
        </w:tc>
        <w:tc>
          <w:tcPr>
            <w:tcW w:w="586" w:type="dxa"/>
            <w:tcBorders>
              <w:top w:val="single" w:sz="18" w:space="0" w:color="9BBB59"/>
              <w:left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9=3+5+7</w:t>
            </w:r>
          </w:p>
        </w:tc>
        <w:tc>
          <w:tcPr>
            <w:tcW w:w="615" w:type="dxa"/>
            <w:tcBorders>
              <w:top w:val="single" w:sz="18" w:space="0" w:color="9BBB59"/>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11</w:t>
            </w:r>
          </w:p>
        </w:tc>
        <w:tc>
          <w:tcPr>
            <w:tcW w:w="556" w:type="dxa"/>
            <w:tcBorders>
              <w:top w:val="single" w:sz="18" w:space="0" w:color="9BBB59"/>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12</w:t>
            </w:r>
          </w:p>
        </w:tc>
        <w:tc>
          <w:tcPr>
            <w:tcW w:w="516" w:type="dxa"/>
            <w:tcBorders>
              <w:top w:val="single" w:sz="18" w:space="0" w:color="9BBB59"/>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13</w:t>
            </w:r>
          </w:p>
        </w:tc>
        <w:tc>
          <w:tcPr>
            <w:tcW w:w="609" w:type="dxa"/>
            <w:tcBorders>
              <w:top w:val="single" w:sz="18" w:space="0" w:color="9BBB59"/>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14</w:t>
            </w:r>
          </w:p>
        </w:tc>
        <w:tc>
          <w:tcPr>
            <w:tcW w:w="598" w:type="dxa"/>
            <w:tcBorders>
              <w:top w:val="single" w:sz="18" w:space="0" w:color="9BBB59"/>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15</w:t>
            </w:r>
          </w:p>
        </w:tc>
        <w:tc>
          <w:tcPr>
            <w:tcW w:w="499" w:type="dxa"/>
            <w:tcBorders>
              <w:top w:val="single" w:sz="18" w:space="0" w:color="9BBB59"/>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16</w:t>
            </w:r>
          </w:p>
        </w:tc>
        <w:tc>
          <w:tcPr>
            <w:tcW w:w="439" w:type="dxa"/>
            <w:tcBorders>
              <w:top w:val="single" w:sz="18" w:space="0" w:color="9BBB59"/>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17</w:t>
            </w:r>
          </w:p>
        </w:tc>
        <w:tc>
          <w:tcPr>
            <w:tcW w:w="536" w:type="dxa"/>
            <w:tcBorders>
              <w:top w:val="single" w:sz="18" w:space="0" w:color="9BBB59"/>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18</w:t>
            </w:r>
          </w:p>
        </w:tc>
        <w:tc>
          <w:tcPr>
            <w:tcW w:w="1014" w:type="dxa"/>
            <w:tcBorders>
              <w:top w:val="single" w:sz="18" w:space="0" w:color="9BBB59"/>
              <w:left w:val="single" w:sz="18" w:space="0" w:color="9BBB59"/>
              <w:bottom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19=11+13+15+17</w:t>
            </w:r>
          </w:p>
        </w:tc>
        <w:tc>
          <w:tcPr>
            <w:tcW w:w="783" w:type="dxa"/>
            <w:tcBorders>
              <w:top w:val="single" w:sz="18" w:space="0" w:color="9BBB59"/>
              <w:left w:val="single" w:sz="18" w:space="0" w:color="9BBB59"/>
              <w:bottom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21</w:t>
            </w:r>
          </w:p>
        </w:tc>
        <w:tc>
          <w:tcPr>
            <w:tcW w:w="530" w:type="dxa"/>
            <w:tcBorders>
              <w:top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22</w:t>
            </w:r>
          </w:p>
        </w:tc>
        <w:tc>
          <w:tcPr>
            <w:tcW w:w="594" w:type="dxa"/>
            <w:tcBorders>
              <w:top w:val="single" w:sz="18" w:space="0" w:color="9BBB59"/>
              <w:left w:val="single" w:sz="18" w:space="0" w:color="9BBB59"/>
              <w:bottom w:val="single" w:sz="18" w:space="0" w:color="9BBB59"/>
              <w:right w:val="single" w:sz="18" w:space="0" w:color="9BBB59"/>
            </w:tcBorders>
            <w:shd w:val="clear" w:color="auto" w:fill="EAF1DD"/>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23=2/21</w:t>
            </w:r>
          </w:p>
        </w:tc>
        <w:tc>
          <w:tcPr>
            <w:tcW w:w="743" w:type="dxa"/>
            <w:tcBorders>
              <w:top w:val="single" w:sz="18" w:space="0" w:color="9BBB59"/>
              <w:left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24</w:t>
            </w:r>
          </w:p>
        </w:tc>
        <w:tc>
          <w:tcPr>
            <w:tcW w:w="404" w:type="dxa"/>
            <w:tcBorders>
              <w:top w:val="single" w:sz="18" w:space="0" w:color="9BBB59"/>
              <w:bottom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
                <w:bCs/>
                <w:iCs/>
                <w:color w:val="000000"/>
                <w:sz w:val="12"/>
                <w:szCs w:val="12"/>
              </w:rPr>
            </w:pPr>
            <w:r w:rsidRPr="00E36309">
              <w:rPr>
                <w:rFonts w:ascii="Times New Roman" w:eastAsia="Times New Roman" w:hAnsi="Times New Roman"/>
                <w:b/>
                <w:bCs/>
                <w:iCs/>
                <w:color w:val="000000"/>
                <w:sz w:val="12"/>
                <w:szCs w:val="12"/>
              </w:rPr>
              <w:t>25</w:t>
            </w:r>
          </w:p>
        </w:tc>
      </w:tr>
      <w:tr w:rsidR="00BF3610" w:rsidRPr="00E36309" w:rsidTr="00BD71B0">
        <w:trPr>
          <w:trHeight w:val="353"/>
        </w:trPr>
        <w:tc>
          <w:tcPr>
            <w:tcW w:w="697"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jan.09</w:t>
            </w:r>
          </w:p>
        </w:tc>
        <w:tc>
          <w:tcPr>
            <w:tcW w:w="861" w:type="dxa"/>
            <w:tcBorders>
              <w:top w:val="single" w:sz="18" w:space="0" w:color="9BBB59"/>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2.623</w:t>
            </w:r>
          </w:p>
        </w:tc>
        <w:tc>
          <w:tcPr>
            <w:tcW w:w="754"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768</w:t>
            </w:r>
          </w:p>
        </w:tc>
        <w:tc>
          <w:tcPr>
            <w:tcW w:w="404"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w:t>
            </w:r>
          </w:p>
        </w:tc>
        <w:tc>
          <w:tcPr>
            <w:tcW w:w="691"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432</w:t>
            </w:r>
          </w:p>
        </w:tc>
        <w:tc>
          <w:tcPr>
            <w:tcW w:w="505"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10,4</w:t>
            </w:r>
          </w:p>
        </w:tc>
        <w:tc>
          <w:tcPr>
            <w:tcW w:w="566"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216</w:t>
            </w:r>
          </w:p>
        </w:tc>
        <w:tc>
          <w:tcPr>
            <w:tcW w:w="575"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w:t>
            </w:r>
          </w:p>
        </w:tc>
        <w:tc>
          <w:tcPr>
            <w:tcW w:w="586" w:type="dxa"/>
            <w:tcBorders>
              <w:top w:val="single" w:sz="18" w:space="0" w:color="9BBB59"/>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1.416</w:t>
            </w:r>
          </w:p>
        </w:tc>
        <w:tc>
          <w:tcPr>
            <w:tcW w:w="615"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1.094</w:t>
            </w:r>
          </w:p>
        </w:tc>
        <w:tc>
          <w:tcPr>
            <w:tcW w:w="556"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w:t>
            </w:r>
          </w:p>
        </w:tc>
        <w:tc>
          <w:tcPr>
            <w:tcW w:w="516"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38</w:t>
            </w:r>
          </w:p>
        </w:tc>
        <w:tc>
          <w:tcPr>
            <w:tcW w:w="609"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w:t>
            </w:r>
          </w:p>
        </w:tc>
        <w:tc>
          <w:tcPr>
            <w:tcW w:w="598"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c>
          <w:tcPr>
            <w:tcW w:w="499"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6,9</w:t>
            </w:r>
          </w:p>
        </w:tc>
        <w:tc>
          <w:tcPr>
            <w:tcW w:w="439"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w:t>
            </w:r>
          </w:p>
        </w:tc>
        <w:tc>
          <w:tcPr>
            <w:tcW w:w="536"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7,4</w:t>
            </w:r>
          </w:p>
        </w:tc>
        <w:tc>
          <w:tcPr>
            <w:tcW w:w="1014" w:type="dxa"/>
            <w:tcBorders>
              <w:top w:val="single" w:sz="18" w:space="0" w:color="9BBB59"/>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1.207</w:t>
            </w:r>
          </w:p>
        </w:tc>
        <w:tc>
          <w:tcPr>
            <w:tcW w:w="783"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5.115</w:t>
            </w:r>
          </w:p>
        </w:tc>
        <w:tc>
          <w:tcPr>
            <w:tcW w:w="530"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w:t>
            </w:r>
          </w:p>
        </w:tc>
        <w:tc>
          <w:tcPr>
            <w:tcW w:w="594" w:type="dxa"/>
            <w:tcBorders>
              <w:top w:val="single" w:sz="18" w:space="0" w:color="9BBB59"/>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51,3</w:t>
            </w:r>
          </w:p>
        </w:tc>
        <w:tc>
          <w:tcPr>
            <w:tcW w:w="743"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73.911</w:t>
            </w:r>
          </w:p>
        </w:tc>
        <w:tc>
          <w:tcPr>
            <w:tcW w:w="404" w:type="dxa"/>
            <w:tcBorders>
              <w:top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feb.09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2.746</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451</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1.529</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1.099</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1.217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5.372</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51,1</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77.182</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8,2</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mar.09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2.808</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449</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1.535</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1.144</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71</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1.273</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5.534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8,2</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50,7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79.682</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apr.09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2.939</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245</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1.600</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1.212</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43</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69</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8,2</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1.339</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5.817</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50,5</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82.832</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lastRenderedPageBreak/>
              <w:t>maj.09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3.036</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476</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1.649</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16,1</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8,9</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1.387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5.917</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84.519</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8,9</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jun.09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3.117</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486</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265</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1.676</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1.307</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1.441</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6.045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51,6</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86,481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jul.09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3.205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929</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13,2</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264</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1.703</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77</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1.502</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6.202</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88,457</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avg.09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3.164</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499</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1.674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1.355</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17,6</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1.490</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6.144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51,5</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88,106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sep.09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3.146</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254</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1.661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37</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71</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1.485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6.134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88.366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okt.09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3.225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900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1.672</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1.428</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18,5</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1.553</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6.396</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50,4</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94,591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nov.09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3.153</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514</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260</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1.687</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17,5</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7,7</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1.466</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6.317</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49,9</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95,446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10,1</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dec.09</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3.236</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932</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511</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261</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1.704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1.388</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18,5</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8,1</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1.532</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6.426</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50,4</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96,672</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10,3</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jan.10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3.282</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934</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522</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270</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1.726</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71</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1.556</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6.582</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49,9</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99,591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feb.10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3.254</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919</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516</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259</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1.694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43</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19,4</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1.560</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6.568</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49,5</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99,784</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mar.10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3.238</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496</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1.668</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1.428</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70</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1.570</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6.499</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49,8</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98,893</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apr.10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3.245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926</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499</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249</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1.674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1.436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1.571</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6.546</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49,6</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99,316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maj.10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3.182</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900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244</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1.641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1.414</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57</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1.541</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6.461</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49,2</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98,401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jun.10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3.090</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867</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484</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241</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1.592</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1.374</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18,2</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59</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7,1</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1.498</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6.395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98,187</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jul.10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3.050</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859</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482</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1.584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1.329</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33</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20,5</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1.466</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6.458</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47,2</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98,406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avg.10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3.065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245</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1.575</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1.354</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33</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1.490</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6.674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10,1</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45,9</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99.032</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sep.10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3.024</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837</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496</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1.575</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1.326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60</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1.449</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6.617</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97,908</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okt.10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3.132</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857</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247</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1.619</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1.388</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18,4</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1.513</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6.854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102,68</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nov.10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3.152</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864</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533</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1.643</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1.375</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18,3</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70</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1.509</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6.915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45,6</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103,83</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11,1</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dec.10</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3.264</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912</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13,1</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575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248</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1.735</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1.387</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1.529</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7.269</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44,9</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110,02</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jan.11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3.461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1.004</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585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255</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1.844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1.475</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19,8</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1.617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7.625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45,4</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115,13</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feb.11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3.459</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1.010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570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1.833</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19,8</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1.626</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7.670</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45,1</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115,61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r>
      <w:tr w:rsidR="00BF3610" w:rsidRPr="00E36309" w:rsidTr="00BD71B0">
        <w:trPr>
          <w:trHeight w:val="353"/>
        </w:trPr>
        <w:tc>
          <w:tcPr>
            <w:tcW w:w="697"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lastRenderedPageBreak/>
              <w:t>mar.11</w:t>
            </w:r>
          </w:p>
        </w:tc>
        <w:tc>
          <w:tcPr>
            <w:tcW w:w="861" w:type="dxa"/>
            <w:tcBorders>
              <w:top w:val="single" w:sz="18" w:space="0" w:color="9BBB59"/>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3.428</w:t>
            </w:r>
          </w:p>
        </w:tc>
        <w:tc>
          <w:tcPr>
            <w:tcW w:w="754"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1.024</w:t>
            </w:r>
          </w:p>
        </w:tc>
        <w:tc>
          <w:tcPr>
            <w:tcW w:w="404"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14,5</w:t>
            </w:r>
          </w:p>
        </w:tc>
        <w:tc>
          <w:tcPr>
            <w:tcW w:w="691"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560</w:t>
            </w:r>
          </w:p>
        </w:tc>
        <w:tc>
          <w:tcPr>
            <w:tcW w:w="505"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w:t>
            </w:r>
          </w:p>
        </w:tc>
        <w:tc>
          <w:tcPr>
            <w:tcW w:w="566"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243</w:t>
            </w:r>
          </w:p>
        </w:tc>
        <w:tc>
          <w:tcPr>
            <w:tcW w:w="575"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86" w:type="dxa"/>
            <w:tcBorders>
              <w:top w:val="single" w:sz="18" w:space="0" w:color="9BBB59"/>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1.827</w:t>
            </w:r>
          </w:p>
        </w:tc>
        <w:tc>
          <w:tcPr>
            <w:tcW w:w="615"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1.463</w:t>
            </w:r>
          </w:p>
        </w:tc>
        <w:tc>
          <w:tcPr>
            <w:tcW w:w="556"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19,6</w:t>
            </w:r>
          </w:p>
        </w:tc>
        <w:tc>
          <w:tcPr>
            <w:tcW w:w="516"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43</w:t>
            </w:r>
          </w:p>
        </w:tc>
        <w:tc>
          <w:tcPr>
            <w:tcW w:w="609"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w:t>
            </w:r>
          </w:p>
        </w:tc>
        <w:tc>
          <w:tcPr>
            <w:tcW w:w="598"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w:t>
            </w:r>
          </w:p>
        </w:tc>
        <w:tc>
          <w:tcPr>
            <w:tcW w:w="499"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439"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77</w:t>
            </w:r>
          </w:p>
        </w:tc>
        <w:tc>
          <w:tcPr>
            <w:tcW w:w="536"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w:t>
            </w:r>
          </w:p>
        </w:tc>
        <w:tc>
          <w:tcPr>
            <w:tcW w:w="1014" w:type="dxa"/>
            <w:tcBorders>
              <w:top w:val="single" w:sz="18" w:space="0" w:color="9BBB59"/>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1.601</w:t>
            </w:r>
          </w:p>
        </w:tc>
        <w:tc>
          <w:tcPr>
            <w:tcW w:w="783"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7.503</w:t>
            </w:r>
          </w:p>
        </w:tc>
        <w:tc>
          <w:tcPr>
            <w:tcW w:w="530" w:type="dxa"/>
            <w:tcBorders>
              <w:top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w:t>
            </w:r>
          </w:p>
        </w:tc>
        <w:tc>
          <w:tcPr>
            <w:tcW w:w="594" w:type="dxa"/>
            <w:tcBorders>
              <w:top w:val="single" w:sz="18" w:space="0" w:color="9BBB59"/>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45,7</w:t>
            </w:r>
          </w:p>
        </w:tc>
        <w:tc>
          <w:tcPr>
            <w:tcW w:w="743" w:type="dxa"/>
            <w:tcBorders>
              <w:top w:val="single" w:sz="18" w:space="0" w:color="9BBB59"/>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113,95</w:t>
            </w:r>
          </w:p>
        </w:tc>
        <w:tc>
          <w:tcPr>
            <w:tcW w:w="404" w:type="dxa"/>
            <w:tcBorders>
              <w:top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apr.11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3.494</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607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249</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1.917</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19,3</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75</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1.577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7.485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111,56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maj.11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3.441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1.052</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597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250</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1.899</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75</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1.542</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7.364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108,63</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jun.11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3.469</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618</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269</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1.970</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1.369</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18,3</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77</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1.499</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7.740</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44,8</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107,08</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jul.11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3.489</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1.101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15,7</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614</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272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1.987</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18,5</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8,7</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1.502</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7.792</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44,8</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107,56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avg.11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3.441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607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1.964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1.350</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18,2</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38</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74</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1.477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7.815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sep.11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3.478</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600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276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1.961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1.390</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18,6</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1.517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7.703</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45,2</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107,05</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okt.11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3.600</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618</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287</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2.030</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1.444</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19,1</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71</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1.570</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7.945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110,91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nov.11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3.620</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624</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281</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2.035</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19,4</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10,2</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69</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8,2</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1.585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8.032</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45,1</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111,07</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dec.11</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3.691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1.146</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276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2.039</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1.520</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20,4</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8,7</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1.652</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8.146</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112,75</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jan.12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3.902</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1.259</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17,8</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636</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16,1</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2.181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1.574</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1.721</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8.477</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115,97</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feb.12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3.910</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294</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15,3</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2.195</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1.572</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17,4</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1.715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8.393</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46,6</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115,036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mar.12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3.838</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2.141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1.562</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14,5</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75</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1.697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8.163</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110.859</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apr.12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3.802</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613</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15,6</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294</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15,3</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2.167</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20,2</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67</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1.635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8.186</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46,4</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109.084</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maj.12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3.756</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17,8</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597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285</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2.133</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1.503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20,1</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38</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1.623</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8.209</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45,8</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106.796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jun.12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3.736</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1.239</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605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287</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2.131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67</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1.605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8.173</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105.630</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jul.12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3.829</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1.309</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623</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2.235</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38</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1.594</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8.331</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106.896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avg.12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3.853</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1.307</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624</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310</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2.241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1.495</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20,3</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37</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1.612</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8.394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45,9</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106.071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sep.12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3.861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1.323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19,2</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614</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15,8</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2.230</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20,6</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1.631</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8.379</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46,1</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105.441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okt.12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4.026</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2.321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1.572</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21,2</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33</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1.705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8.894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110.886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nov.12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3.994</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1.362</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19,8</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632</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299</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2.293</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1.568</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21,2</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1.701</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8.834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45,2</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111.471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dec.12</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4.115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20,6</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661</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2.376</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1.598</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1.739</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9.205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118.061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lastRenderedPageBreak/>
              <w:t>jan.13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4.201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1.417</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20,5</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676</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2.396</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1.659</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22,5</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35</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1.805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9.462</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44,4</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124.258</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feb.13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4.221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20,6</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678</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17,5</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2.409</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1.668</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22,5</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1.812</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9.449</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44,67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124.066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mar.13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4.175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1.405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2.347</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1.687</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22,8</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13,2</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1.828</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9.388</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44,47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122.630</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13,4</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apr.13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4.159</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1.397</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20,2</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630</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307</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2.334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1.687</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1.825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9.327</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44,59</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121.332</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maj.13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4.088</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19,7</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2.301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1.647</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22,3</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1.787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9.157</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44,64</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118.576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jun.13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4.131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16,1</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2.321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1.669</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90</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1.810</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9.090</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45,45</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116.603</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jul.13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4.187</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1.427</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20,6</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2.377</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1.668</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33</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1.810</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9.263</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45,2</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117.143</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avg.13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4.170</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1.417</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314</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2.366</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22,6</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33</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1.804</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9.233</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45,16</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116.600</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sep.13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4.132</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20,5</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623</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16,1</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308</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2.354</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22,3</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12,1</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17,3</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1.778</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9.104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45,39</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114.669</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okt.13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4.265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1.462</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632</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2.410</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21,5</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1.855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9.363</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45,55</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118.721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nov.13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4.271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20,8</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645</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315</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2.420</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1.851</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9.420</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45,34</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119.313</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dec.13</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4.375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21,1</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669</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17,4</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318</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2.470</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1.739</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23,6</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100</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1.905</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9.676</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45,21</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124.015</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jan.14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4.495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21,7</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687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17,8</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321</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17,2</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2.519</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1.787</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24,2</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26,3</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1.976</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9.989</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45,0</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129.843</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feb.14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4.467</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1.490</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691</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17,9</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318</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2.499</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24,1</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18,3</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35</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13,1</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1.968</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9.932</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45,0</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129.764</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mar.14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4.398</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17,3</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316</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2.448</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1.765</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23,9</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18,2</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33</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104</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1.950</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9.704</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126.730</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apr.14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4.422</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1.504</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661</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320</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2.485</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1.750</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50</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25,6</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103</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1.937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9.541</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123.636</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13,4</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maj.14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4.350</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1.503</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654</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317</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2.477</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23,1</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1.876</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9.286</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14,0</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46,8</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119.670</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jun.14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4.354</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1.531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17,1</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313</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2.511</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1.675</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20,5</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1.843</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9.127</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117.352</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jul.14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4.373</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22,0</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683</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17,4</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312</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2.546</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22,5</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1.827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9.058</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48,3</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116.199</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avg.14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4.349</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1.561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22,2</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693</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17,6</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309</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2.563</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1.626</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22,1</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11,0</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1.786</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9.029</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48,2</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114.784</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sep.14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4.253</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1.545</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22,0</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656</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291</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15,3</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2.492</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1.601</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21,8</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27</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21,1</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1.761</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8.822</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48,2</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112.560</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okt.14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4.229</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1.501</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21,4</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647</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284</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15,0</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2.432</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1.632</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22,0</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17,5</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24,0</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1.797</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8.779</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13,2</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48,2</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115.901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lastRenderedPageBreak/>
              <w:t>nov.14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4.155</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1.469</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20,9</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632</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16,0</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281</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2.382</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1.609</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21,8</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23,8</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89</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1.773</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8.555</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48,6</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115.411</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r>
      <w:tr w:rsidR="00BF3610" w:rsidRPr="00E36309" w:rsidTr="00BD71B0">
        <w:trPr>
          <w:trHeight w:val="353"/>
        </w:trPr>
        <w:tc>
          <w:tcPr>
            <w:tcW w:w="697" w:type="dxa"/>
            <w:tcBorders>
              <w:right w:val="single" w:sz="18" w:space="0" w:color="9BBB59"/>
            </w:tcBorders>
            <w:shd w:val="clear" w:color="auto" w:fill="FFFFFF"/>
            <w:noWrap/>
            <w:vAlign w:val="center"/>
            <w:hideMark/>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dec.14</w:t>
            </w:r>
          </w:p>
        </w:tc>
        <w:tc>
          <w:tcPr>
            <w:tcW w:w="861"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4.321</w:t>
            </w:r>
          </w:p>
        </w:tc>
        <w:tc>
          <w:tcPr>
            <w:tcW w:w="754"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1.482</w:t>
            </w:r>
          </w:p>
        </w:tc>
        <w:tc>
          <w:tcPr>
            <w:tcW w:w="404"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21,3</w:t>
            </w:r>
          </w:p>
        </w:tc>
        <w:tc>
          <w:tcPr>
            <w:tcW w:w="691"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638</w:t>
            </w:r>
          </w:p>
        </w:tc>
        <w:tc>
          <w:tcPr>
            <w:tcW w:w="50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56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288</w:t>
            </w:r>
          </w:p>
        </w:tc>
        <w:tc>
          <w:tcPr>
            <w:tcW w:w="575"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2.408</w:t>
            </w:r>
          </w:p>
        </w:tc>
        <w:tc>
          <w:tcPr>
            <w:tcW w:w="615"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1.743</w:t>
            </w:r>
          </w:p>
        </w:tc>
        <w:tc>
          <w:tcPr>
            <w:tcW w:w="55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23,7</w:t>
            </w:r>
          </w:p>
        </w:tc>
        <w:tc>
          <w:tcPr>
            <w:tcW w:w="516"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50</w:t>
            </w:r>
          </w:p>
        </w:tc>
        <w:tc>
          <w:tcPr>
            <w:tcW w:w="60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19,1</w:t>
            </w:r>
          </w:p>
        </w:tc>
        <w:tc>
          <w:tcPr>
            <w:tcW w:w="598"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22,5</w:t>
            </w:r>
          </w:p>
        </w:tc>
        <w:tc>
          <w:tcPr>
            <w:tcW w:w="439"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w:t>
            </w:r>
          </w:p>
        </w:tc>
        <w:tc>
          <w:tcPr>
            <w:tcW w:w="536"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11,1</w:t>
            </w:r>
          </w:p>
        </w:tc>
        <w:tc>
          <w:tcPr>
            <w:tcW w:w="1014" w:type="dxa"/>
            <w:tcBorders>
              <w:left w:val="single" w:sz="18" w:space="0" w:color="9BBB59"/>
              <w:right w:val="single" w:sz="18" w:space="0" w:color="9BBB59"/>
            </w:tcBorders>
            <w:shd w:val="clear" w:color="auto" w:fill="EAF1DD"/>
            <w:noWrap/>
            <w:vAlign w:val="center"/>
            <w:hideMark/>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1.913</w:t>
            </w:r>
          </w:p>
        </w:tc>
        <w:tc>
          <w:tcPr>
            <w:tcW w:w="78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8.870</w:t>
            </w:r>
          </w:p>
        </w:tc>
        <w:tc>
          <w:tcPr>
            <w:tcW w:w="530" w:type="dxa"/>
            <w:tcBorders>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594" w:type="dxa"/>
            <w:tcBorders>
              <w:left w:val="single" w:sz="18" w:space="0" w:color="9BBB59"/>
              <w:righ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48,7</w:t>
            </w:r>
          </w:p>
        </w:tc>
        <w:tc>
          <w:tcPr>
            <w:tcW w:w="743" w:type="dxa"/>
            <w:tcBorders>
              <w:left w:val="single" w:sz="18" w:space="0" w:color="9BBB59"/>
            </w:tcBorders>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119.458</w:t>
            </w:r>
          </w:p>
        </w:tc>
        <w:tc>
          <w:tcPr>
            <w:tcW w:w="404" w:type="dxa"/>
            <w:shd w:val="clear" w:color="auto" w:fill="FFFFFF"/>
            <w:noWrap/>
            <w:vAlign w:val="center"/>
            <w:hideMark/>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jan.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4.427</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1.496</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21,5</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652</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285</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2.433</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1.817</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24,7</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50</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19,5</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25,0</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1.994</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9.146</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48,4</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124.279</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13,5</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feb.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4.365</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1.473</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21,2</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646</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285</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2.404</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1.792</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24,4</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18,0</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23,8</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93</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1.961</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9.026</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48,4</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122.552</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mar.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4.322</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1.475</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21,2</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628</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16,0</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298</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15,8</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2.401</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1.764</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24,0</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18,6</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20,5</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10,0</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1.921</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8.867</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48,7</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118.099</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apr.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4.263</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1.466</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21,3</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629</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16,0</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303</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2.398</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1.709</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23,3</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18,4</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19,8</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10,2</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1.865</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8.678</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13,1</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49,1</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114.923</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maj.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4.210</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1.449</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21,1</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624</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299</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16,1</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2.372</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1.689</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23,1</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43</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18,4</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10,0</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1.838</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8.535</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49,3</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112.385</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jun.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4.141</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1.417</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20,7</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613</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15,6</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289</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15,6</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2.319</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1.672</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22,8</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18,7</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10,3</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1.822</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8.378</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49,4</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110.245</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jul.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4.213</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1.417</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20,7</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634</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291</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2.342</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1.719</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23,4</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17,2</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87</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1.871</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8.447</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49,9</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109.557</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avg.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4.195</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1.391</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20,3</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633</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289</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15,8</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2.313</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1.734</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23,6</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17,6</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10,1</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1.882</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8.420</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49,8</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107.935</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sept.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4.127</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1.379</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20,1</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632</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16,1</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279</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2.290</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1.693</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23,0</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15,3</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82</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10,0</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1.837</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8.305</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49,7</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104.758</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okt.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4.172</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1.377</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20,3</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639</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286</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15,6</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2.302</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1.718</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23,4</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17,8</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87</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10,6</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1.870</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8.434</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49,5</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107.488</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nov.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4.196</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1.408</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20,7</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638</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282</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2.328</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1.716</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23,4</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17,6</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17,2</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87</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1.868</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8.430</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49,8</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107.412</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dec. 15</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4.288</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1.438</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21,2</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660</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287</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15,7</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2.385</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1.747</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23,9</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43</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18,3</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92</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11,2</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1.903</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8.692</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13,2</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49,3</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113.076</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jan.16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4.378</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1.432</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21,0</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672</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17,2</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299</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2.403</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1.812</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24,7</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17,9</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21,2</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1.975</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8.971</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13,6</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48,8</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118.165</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feb.16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4.293</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1.396</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20,5</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655</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16,8</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298</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2.349</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1.778</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24,1</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47</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18,5</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19,3</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1.944</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8.773</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48,9</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116.039</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mar.16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4.094</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1.345</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19,7</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604</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15,5</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285</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15,8</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2.234</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1.703</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23,2</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17,3</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1.860</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8.309</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12,6</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49,3</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110.226</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12,0</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apr.16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3.936</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1.292</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19,0</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583</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15,0</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273</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2.148</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1.637</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22,3</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16,4</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16,5</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90</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1.788</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7.923</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12,0</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49,7</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105.453</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11,5</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maj 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3.852</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1.271</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18,7</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558</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268</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15,0</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2.097</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1.619</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22,1</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15,7</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15,0</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79</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1.755</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7.699</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11,7</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50,0</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102.289</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11,1</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jun. 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3.762</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1.221</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18,1</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549</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257</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14,4</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2.027</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1.605</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22,0</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37</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14,6</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78</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9,4</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1.735</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7.543</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49,9</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99.795</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jul. 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3.733</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1.202</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17,9</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542</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14,0</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252</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1.996</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1599</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21,9</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38</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14,9</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12,9</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10,2</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1.737</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7.500</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49,8</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99.117</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avg. 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3.718</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1.189</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17,8</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549</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14,2</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256</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14,5</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1.994</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1.590</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21,9</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35</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84</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10,2</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1.724</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7.451</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11,3</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49,9</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97.895</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10,7</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lastRenderedPageBreak/>
              <w:t>sept. 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3.577</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1.140</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513</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13,1</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245</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1.898</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1.543</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21,2</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33</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13,0</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18</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10,3</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1.679</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7.194</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49,7</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95.125</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10,3</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okt. 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3.601</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1.149</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17,0</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528</w:t>
            </w:r>
          </w:p>
          <w:p w:rsidR="00BF3610" w:rsidRPr="00E36309" w:rsidRDefault="00BF3610" w:rsidP="00BD71B0">
            <w:pPr>
              <w:contextualSpacing/>
              <w:jc w:val="center"/>
              <w:rPr>
                <w:rFonts w:ascii="Times New Roman" w:eastAsia="Times New Roman" w:hAnsi="Times New Roman"/>
                <w:color w:val="000000"/>
                <w:sz w:val="12"/>
                <w:szCs w:val="12"/>
              </w:rPr>
            </w:pP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13,4</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237</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13,3</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1.914</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1.547</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21,2</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16,7</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1.687</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7.285</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49,4</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97.263</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10,5</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nov.16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3.530</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1.115</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16,6</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529</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13,4</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234</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13,1</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1.878</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1.518</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20,8</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12,5</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16,1</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10,0</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1.652</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7.192</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19,1</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96.843</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10,4</w:t>
            </w:r>
          </w:p>
        </w:tc>
      </w:tr>
      <w:tr w:rsidR="00BF3610" w:rsidRPr="00E36309" w:rsidTr="00BD71B0">
        <w:trPr>
          <w:trHeight w:val="353"/>
        </w:trPr>
        <w:tc>
          <w:tcPr>
            <w:tcW w:w="697" w:type="dxa"/>
            <w:tcBorders>
              <w:right w:val="single" w:sz="18" w:space="0" w:color="9BBB59"/>
            </w:tcBorders>
            <w:shd w:val="clear" w:color="auto" w:fill="FFFFFF"/>
            <w:noWrap/>
            <w:vAlign w:val="center"/>
          </w:tcPr>
          <w:p w:rsidR="00BF3610" w:rsidRPr="00E36309" w:rsidRDefault="00BF3610" w:rsidP="00BD71B0">
            <w:pPr>
              <w:contextualSpacing/>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dec. 16</w:t>
            </w:r>
          </w:p>
        </w:tc>
        <w:tc>
          <w:tcPr>
            <w:tcW w:w="861"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3.518</w:t>
            </w:r>
          </w:p>
        </w:tc>
        <w:tc>
          <w:tcPr>
            <w:tcW w:w="754"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1.080</w:t>
            </w:r>
          </w:p>
        </w:tc>
        <w:tc>
          <w:tcPr>
            <w:tcW w:w="404"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16,2</w:t>
            </w:r>
          </w:p>
        </w:tc>
        <w:tc>
          <w:tcPr>
            <w:tcW w:w="691"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548</w:t>
            </w:r>
          </w:p>
        </w:tc>
        <w:tc>
          <w:tcPr>
            <w:tcW w:w="50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14,0</w:t>
            </w:r>
          </w:p>
        </w:tc>
        <w:tc>
          <w:tcPr>
            <w:tcW w:w="56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234</w:t>
            </w:r>
          </w:p>
        </w:tc>
        <w:tc>
          <w:tcPr>
            <w:tcW w:w="575"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13,1</w:t>
            </w:r>
          </w:p>
        </w:tc>
        <w:tc>
          <w:tcPr>
            <w:tcW w:w="586"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1.862</w:t>
            </w:r>
          </w:p>
        </w:tc>
        <w:tc>
          <w:tcPr>
            <w:tcW w:w="615"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1.520</w:t>
            </w:r>
          </w:p>
        </w:tc>
        <w:tc>
          <w:tcPr>
            <w:tcW w:w="55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20,9</w:t>
            </w:r>
          </w:p>
        </w:tc>
        <w:tc>
          <w:tcPr>
            <w:tcW w:w="516"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31</w:t>
            </w:r>
          </w:p>
        </w:tc>
        <w:tc>
          <w:tcPr>
            <w:tcW w:w="60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12,3</w:t>
            </w:r>
          </w:p>
        </w:tc>
        <w:tc>
          <w:tcPr>
            <w:tcW w:w="598"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20</w:t>
            </w:r>
          </w:p>
        </w:tc>
        <w:tc>
          <w:tcPr>
            <w:tcW w:w="499"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16,9</w:t>
            </w:r>
          </w:p>
        </w:tc>
        <w:tc>
          <w:tcPr>
            <w:tcW w:w="439"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85</w:t>
            </w:r>
          </w:p>
        </w:tc>
        <w:tc>
          <w:tcPr>
            <w:tcW w:w="536"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10,3</w:t>
            </w:r>
          </w:p>
        </w:tc>
        <w:tc>
          <w:tcPr>
            <w:tcW w:w="1014" w:type="dxa"/>
            <w:tcBorders>
              <w:left w:val="single" w:sz="18" w:space="0" w:color="9BBB59"/>
              <w:right w:val="single" w:sz="18" w:space="0" w:color="9BBB59"/>
            </w:tcBorders>
            <w:shd w:val="clear" w:color="auto" w:fill="EAF1DD"/>
            <w:noWrap/>
            <w:vAlign w:val="center"/>
          </w:tcPr>
          <w:p w:rsidR="00BF3610" w:rsidRPr="00E36309" w:rsidRDefault="00BF3610" w:rsidP="00BD71B0">
            <w:pPr>
              <w:contextualSpacing/>
              <w:jc w:val="center"/>
              <w:rPr>
                <w:rFonts w:ascii="Times New Roman" w:eastAsia="Times New Roman" w:hAnsi="Times New Roman"/>
                <w:bCs/>
                <w:color w:val="000000"/>
                <w:sz w:val="12"/>
                <w:szCs w:val="12"/>
              </w:rPr>
            </w:pPr>
            <w:r w:rsidRPr="00E36309">
              <w:rPr>
                <w:rFonts w:ascii="Times New Roman" w:eastAsia="Times New Roman" w:hAnsi="Times New Roman"/>
                <w:bCs/>
                <w:color w:val="000000"/>
                <w:sz w:val="12"/>
                <w:szCs w:val="12"/>
              </w:rPr>
              <w:t>1.656</w:t>
            </w:r>
          </w:p>
        </w:tc>
        <w:tc>
          <w:tcPr>
            <w:tcW w:w="78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7.204</w:t>
            </w:r>
          </w:p>
        </w:tc>
        <w:tc>
          <w:tcPr>
            <w:tcW w:w="530" w:type="dxa"/>
            <w:tcBorders>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10,9</w:t>
            </w:r>
          </w:p>
        </w:tc>
        <w:tc>
          <w:tcPr>
            <w:tcW w:w="594" w:type="dxa"/>
            <w:tcBorders>
              <w:left w:val="single" w:sz="18" w:space="0" w:color="9BBB59"/>
              <w:righ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48,8</w:t>
            </w:r>
          </w:p>
        </w:tc>
        <w:tc>
          <w:tcPr>
            <w:tcW w:w="743" w:type="dxa"/>
            <w:tcBorders>
              <w:left w:val="single" w:sz="18" w:space="0" w:color="9BBB59"/>
            </w:tcBorders>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99.615</w:t>
            </w:r>
          </w:p>
        </w:tc>
        <w:tc>
          <w:tcPr>
            <w:tcW w:w="404" w:type="dxa"/>
            <w:shd w:val="clear" w:color="auto" w:fill="FFFFFF"/>
            <w:noWrap/>
            <w:vAlign w:val="center"/>
          </w:tcPr>
          <w:p w:rsidR="00BF3610" w:rsidRPr="00E36309" w:rsidRDefault="00BF3610" w:rsidP="00BD71B0">
            <w:pPr>
              <w:contextualSpacing/>
              <w:jc w:val="center"/>
              <w:rPr>
                <w:rFonts w:ascii="Times New Roman" w:eastAsia="Times New Roman" w:hAnsi="Times New Roman"/>
                <w:color w:val="000000"/>
                <w:sz w:val="12"/>
                <w:szCs w:val="12"/>
              </w:rPr>
            </w:pPr>
            <w:r w:rsidRPr="00E36309">
              <w:rPr>
                <w:rFonts w:ascii="Times New Roman" w:eastAsia="Times New Roman" w:hAnsi="Times New Roman"/>
                <w:color w:val="000000"/>
                <w:sz w:val="12"/>
                <w:szCs w:val="12"/>
              </w:rPr>
              <w:t>10,8</w:t>
            </w:r>
          </w:p>
        </w:tc>
      </w:tr>
    </w:tbl>
    <w:p w:rsidR="004D1A5C" w:rsidRPr="00070E1F" w:rsidRDefault="004E392D" w:rsidP="00070E1F">
      <w:pPr>
        <w:contextualSpacing/>
        <w:rPr>
          <w:rFonts w:ascii="Times New Roman" w:hAnsi="Times New Roman"/>
        </w:rPr>
      </w:pPr>
      <w:r w:rsidRPr="00E36309">
        <w:rPr>
          <w:rFonts w:ascii="Times New Roman" w:hAnsi="Times New Roman"/>
          <w:sz w:val="20"/>
          <w:szCs w:val="20"/>
        </w:rPr>
        <w:t>Vir:</w:t>
      </w:r>
      <w:r w:rsidR="00525351" w:rsidRPr="00E36309">
        <w:rPr>
          <w:rFonts w:ascii="Times New Roman" w:hAnsi="Times New Roman"/>
          <w:sz w:val="20"/>
          <w:szCs w:val="20"/>
        </w:rPr>
        <w:t xml:space="preserve"> </w:t>
      </w:r>
      <w:r w:rsidR="004D5870" w:rsidRPr="00E36309">
        <w:rPr>
          <w:rFonts w:ascii="Times New Roman" w:hAnsi="Times New Roman"/>
          <w:sz w:val="20"/>
          <w:szCs w:val="20"/>
        </w:rPr>
        <w:t>Z</w:t>
      </w:r>
      <w:r w:rsidR="001E6217" w:rsidRPr="00E36309">
        <w:rPr>
          <w:rFonts w:ascii="Times New Roman" w:hAnsi="Times New Roman"/>
          <w:sz w:val="20"/>
          <w:szCs w:val="20"/>
        </w:rPr>
        <w:t>RS</w:t>
      </w:r>
      <w:r w:rsidR="004D5870" w:rsidRPr="00E36309">
        <w:rPr>
          <w:rFonts w:ascii="Times New Roman" w:hAnsi="Times New Roman"/>
          <w:sz w:val="20"/>
          <w:szCs w:val="20"/>
        </w:rPr>
        <w:t>Z</w:t>
      </w:r>
      <w:r w:rsidR="00BF3610" w:rsidRPr="00E36309">
        <w:rPr>
          <w:rFonts w:ascii="Times New Roman" w:hAnsi="Times New Roman"/>
          <w:sz w:val="20"/>
          <w:szCs w:val="20"/>
        </w:rPr>
        <w:t>, junij 2017</w:t>
      </w:r>
    </w:p>
    <w:sectPr w:rsidR="004D1A5C" w:rsidRPr="00070E1F" w:rsidSect="002034E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C27" w:rsidRDefault="00940C27" w:rsidP="004E392D">
      <w:r>
        <w:separator/>
      </w:r>
    </w:p>
  </w:endnote>
  <w:endnote w:type="continuationSeparator" w:id="0">
    <w:p w:rsidR="00940C27" w:rsidRDefault="00940C27" w:rsidP="004E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Segoe UI Symbol"/>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 Gothic Std">
    <w:altName w:val="MS Gothic"/>
    <w:panose1 w:val="00000000000000000000"/>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9C2B0F" w:rsidRDefault="00F927D1" w:rsidP="00BC16AC">
    <w:pPr>
      <w:pStyle w:val="Noga"/>
      <w:jc w:val="right"/>
      <w:rPr>
        <w:rFonts w:ascii="Times New Roman" w:hAnsi="Times New Roman"/>
        <w:sz w:val="24"/>
        <w:szCs w:val="24"/>
      </w:rPr>
    </w:pPr>
    <w:r w:rsidRPr="009C2B0F">
      <w:rPr>
        <w:rFonts w:ascii="Times New Roman" w:hAnsi="Times New Roman"/>
        <w:sz w:val="24"/>
        <w:szCs w:val="24"/>
      </w:rPr>
      <w:fldChar w:fldCharType="begin"/>
    </w:r>
    <w:r w:rsidRPr="009C2B0F">
      <w:rPr>
        <w:rFonts w:ascii="Times New Roman" w:hAnsi="Times New Roman"/>
        <w:sz w:val="24"/>
        <w:szCs w:val="24"/>
      </w:rPr>
      <w:instrText>PAGE   \* MERGEFORMAT</w:instrText>
    </w:r>
    <w:r w:rsidRPr="009C2B0F">
      <w:rPr>
        <w:rFonts w:ascii="Times New Roman" w:hAnsi="Times New Roman"/>
        <w:sz w:val="24"/>
        <w:szCs w:val="24"/>
      </w:rPr>
      <w:fldChar w:fldCharType="separate"/>
    </w:r>
    <w:r w:rsidR="006940BD">
      <w:rPr>
        <w:rFonts w:ascii="Times New Roman" w:hAnsi="Times New Roman"/>
        <w:noProof/>
        <w:sz w:val="24"/>
        <w:szCs w:val="24"/>
      </w:rPr>
      <w:t>20</w:t>
    </w:r>
    <w:r w:rsidRPr="009C2B0F">
      <w:rPr>
        <w:rFonts w:ascii="Times New Roman" w:hAnsi="Times New Roman"/>
        <w:sz w:val="24"/>
        <w:szCs w:val="2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8B298D" w:rsidRDefault="00F927D1">
    <w:pPr>
      <w:pStyle w:val="Noga"/>
      <w:jc w:val="right"/>
      <w:rPr>
        <w:rFonts w:ascii="Times New Roman" w:hAnsi="Times New Roman"/>
        <w:sz w:val="24"/>
        <w:szCs w:val="24"/>
      </w:rPr>
    </w:pPr>
    <w:r w:rsidRPr="008B298D">
      <w:rPr>
        <w:rFonts w:ascii="Times New Roman" w:hAnsi="Times New Roman"/>
        <w:sz w:val="24"/>
        <w:szCs w:val="24"/>
      </w:rPr>
      <w:fldChar w:fldCharType="begin"/>
    </w:r>
    <w:r w:rsidRPr="008B298D">
      <w:rPr>
        <w:rFonts w:ascii="Times New Roman" w:hAnsi="Times New Roman"/>
        <w:sz w:val="24"/>
        <w:szCs w:val="24"/>
      </w:rPr>
      <w:instrText xml:space="preserve"> PAGE   \* MERGEFORMAT </w:instrText>
    </w:r>
    <w:r w:rsidRPr="008B298D">
      <w:rPr>
        <w:rFonts w:ascii="Times New Roman" w:hAnsi="Times New Roman"/>
        <w:sz w:val="24"/>
        <w:szCs w:val="24"/>
      </w:rPr>
      <w:fldChar w:fldCharType="separate"/>
    </w:r>
    <w:r w:rsidR="006940BD">
      <w:rPr>
        <w:rFonts w:ascii="Times New Roman" w:hAnsi="Times New Roman"/>
        <w:noProof/>
        <w:sz w:val="24"/>
        <w:szCs w:val="24"/>
      </w:rPr>
      <w:t>26</w:t>
    </w:r>
    <w:r w:rsidRPr="008B298D">
      <w:rPr>
        <w:rFonts w:ascii="Times New Roman" w:hAnsi="Times New Roman"/>
        <w:sz w:val="24"/>
        <w:szCs w:val="24"/>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6D6D38" w:rsidRDefault="00F927D1" w:rsidP="00C22301">
    <w:pPr>
      <w:pStyle w:val="Noga"/>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Default="00F927D1" w:rsidP="00C22301">
    <w:pPr>
      <w:pStyle w:val="Noga"/>
      <w:tabs>
        <w:tab w:val="clear" w:pos="4536"/>
        <w:tab w:val="clear" w:pos="9072"/>
        <w:tab w:val="left" w:pos="3795"/>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Default="00F927D1" w:rsidP="00C22301">
    <w:pPr>
      <w:pStyle w:val="Noga"/>
      <w:tabs>
        <w:tab w:val="clear" w:pos="4536"/>
        <w:tab w:val="clear" w:pos="9072"/>
        <w:tab w:val="left" w:pos="3795"/>
      </w:tabs>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81091D" w:rsidRDefault="00F927D1" w:rsidP="00C22301">
    <w:pPr>
      <w:pStyle w:val="Noga"/>
      <w:tabs>
        <w:tab w:val="clear" w:pos="4536"/>
        <w:tab w:val="clear" w:pos="9072"/>
        <w:tab w:val="left" w:pos="3795"/>
      </w:tabs>
      <w:jc w:val="right"/>
      <w:rPr>
        <w:rFonts w:ascii="Times New Roman" w:hAnsi="Times New Roman"/>
        <w:sz w:val="24"/>
        <w:szCs w:val="24"/>
      </w:rPr>
    </w:pPr>
    <w:r w:rsidRPr="0081091D">
      <w:rPr>
        <w:rFonts w:ascii="Times New Roman" w:hAnsi="Times New Roman"/>
        <w:sz w:val="24"/>
        <w:szCs w:val="24"/>
      </w:rPr>
      <w:t>2</w:t>
    </w:r>
    <w:r>
      <w:rPr>
        <w:rFonts w:ascii="Times New Roman" w:hAnsi="Times New Roman"/>
        <w:sz w:val="24"/>
        <w:szCs w:val="24"/>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81091D" w:rsidRDefault="00F927D1" w:rsidP="00C22301">
    <w:pPr>
      <w:pStyle w:val="Noga"/>
      <w:tabs>
        <w:tab w:val="clear" w:pos="4536"/>
        <w:tab w:val="clear" w:pos="9072"/>
        <w:tab w:val="left" w:pos="3795"/>
      </w:tabs>
      <w:jc w:val="right"/>
      <w:rPr>
        <w:rFonts w:ascii="Times New Roman" w:hAnsi="Times New Roman"/>
        <w:sz w:val="24"/>
        <w:szCs w:val="24"/>
      </w:rPr>
    </w:pPr>
    <w:r w:rsidRPr="0081091D">
      <w:rPr>
        <w:rFonts w:ascii="Times New Roman" w:hAnsi="Times New Roman"/>
        <w:sz w:val="24"/>
        <w:szCs w:val="24"/>
      </w:rPr>
      <w:t>2</w:t>
    </w:r>
    <w:r>
      <w:rPr>
        <w:rFonts w:ascii="Times New Roman" w:hAnsi="Times New Roman"/>
        <w:sz w:val="24"/>
        <w:szCs w:val="24"/>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81091D" w:rsidRDefault="00F927D1"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81091D" w:rsidRDefault="00F927D1"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81091D" w:rsidRDefault="00F927D1"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81091D" w:rsidRDefault="00F927D1"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C27" w:rsidRDefault="00940C27" w:rsidP="004E392D">
      <w:r>
        <w:separator/>
      </w:r>
    </w:p>
  </w:footnote>
  <w:footnote w:type="continuationSeparator" w:id="0">
    <w:p w:rsidR="00940C27" w:rsidRDefault="00940C27" w:rsidP="004E392D">
      <w:r>
        <w:continuationSeparator/>
      </w:r>
    </w:p>
  </w:footnote>
  <w:footnote w:id="1">
    <w:p w:rsidR="00F927D1" w:rsidRPr="00283497" w:rsidRDefault="00F927D1" w:rsidP="00283497">
      <w:pPr>
        <w:pStyle w:val="Sprotnaopomba-besedilo"/>
        <w:jc w:val="both"/>
        <w:rPr>
          <w:lang w:val="sl-SI"/>
        </w:rPr>
      </w:pPr>
      <w:r>
        <w:rPr>
          <w:rStyle w:val="Sprotnaopomba-sklic"/>
        </w:rPr>
        <w:footnoteRef/>
      </w:r>
      <w:r>
        <w:t xml:space="preserve"> </w:t>
      </w:r>
      <w:r w:rsidRPr="00283497">
        <w:rPr>
          <w:lang w:val="sl-SI"/>
        </w:rPr>
        <w:t xml:space="preserve">V </w:t>
      </w:r>
      <w:r w:rsidRPr="00392B04">
        <w:rPr>
          <w:rFonts w:ascii="Times New Roman" w:hAnsi="Times New Roman"/>
          <w:lang w:val="sl-SI"/>
        </w:rPr>
        <w:t>procesu izdelave letne analize spremljanja izvajanja ukrepa, je bilo ugotovljeno, da je bila v postopku obravnave vlog s strani Zavoda storjena nenačrtovana napaka. Zavod je namreč neupravičeno izdal odločbo o</w:t>
      </w:r>
      <w:r>
        <w:rPr>
          <w:lang w:val="sl-SI"/>
        </w:rPr>
        <w:t xml:space="preserve"> </w:t>
      </w:r>
      <w:r w:rsidRPr="00392B04">
        <w:rPr>
          <w:rFonts w:ascii="Times New Roman" w:hAnsi="Times New Roman"/>
          <w:lang w:val="sl-SI"/>
        </w:rPr>
        <w:t>priznanju pravice za zaposlitve osebe delodajalcu, katerega sedež je registriran izven območja z visoko brezposelnostjo. Gre za delodajalca iz območja Pokolpja (s sedežem v Ribnici). Ob izpolnjevanju vseh ostalih pogojev predpisa, ki spodbudo omogoča, vključno z izvajanjem dejavnosti v upravičenem območju z visoko brezposelnostjo, pa je bilo ob obravnavi vlog spregledano, da je sedež delodajalca registriran izven tega območja. Prepoznano napako bo Zavod v nadaljevanju odpravil tako, da bo prejemnika sredstev o neupravičenosti do njih obvestil ter sprožil postopek za vračilo nenamensko prejetih sredstev.</w:t>
      </w:r>
    </w:p>
    <w:p w:rsidR="00F927D1" w:rsidRPr="00283497" w:rsidRDefault="00F927D1">
      <w:pPr>
        <w:pStyle w:val="Sprotnaopomba-besedilo"/>
        <w:rPr>
          <w:lang w:val="sl-SI"/>
        </w:rPr>
      </w:pPr>
    </w:p>
  </w:footnote>
  <w:footnote w:id="2">
    <w:p w:rsidR="00F927D1" w:rsidRPr="00FE0328" w:rsidRDefault="00F927D1">
      <w:pPr>
        <w:pStyle w:val="Sprotnaopomba-besedilo"/>
        <w:rPr>
          <w:rFonts w:ascii="Times New Roman" w:hAnsi="Times New Roman"/>
          <w:sz w:val="18"/>
          <w:szCs w:val="18"/>
          <w:lang w:val="sl-SI"/>
        </w:rPr>
      </w:pPr>
      <w:r w:rsidRPr="00FE0328">
        <w:rPr>
          <w:rStyle w:val="Sprotnaopomba-sklic"/>
          <w:rFonts w:ascii="Times New Roman" w:hAnsi="Times New Roman"/>
          <w:sz w:val="18"/>
          <w:szCs w:val="18"/>
        </w:rPr>
        <w:footnoteRef/>
      </w:r>
      <w:r w:rsidRPr="00FE0328">
        <w:rPr>
          <w:rFonts w:ascii="Times New Roman" w:hAnsi="Times New Roman"/>
          <w:sz w:val="18"/>
          <w:szCs w:val="18"/>
        </w:rPr>
        <w:t xml:space="preserve"> </w:t>
      </w:r>
      <w:r w:rsidRPr="00FE0328">
        <w:rPr>
          <w:rFonts w:ascii="Times New Roman" w:hAnsi="Times New Roman"/>
          <w:sz w:val="18"/>
          <w:szCs w:val="18"/>
          <w:lang w:val="sl-SI"/>
        </w:rPr>
        <w:t>Odobrena sredstva na podlagi podpisanih pogodb prijaviteljem na 5. JR Pokolpje v višini 571.899,91 evrov in 1. JR za večj</w:t>
      </w:r>
      <w:r>
        <w:rPr>
          <w:rFonts w:ascii="Times New Roman" w:hAnsi="Times New Roman"/>
          <w:sz w:val="18"/>
          <w:szCs w:val="18"/>
          <w:lang w:val="sl-SI"/>
        </w:rPr>
        <w:t>e investicije v višini 375.000</w:t>
      </w:r>
      <w:r w:rsidRPr="00FE0328">
        <w:rPr>
          <w:rFonts w:ascii="Times New Roman" w:hAnsi="Times New Roman"/>
          <w:sz w:val="18"/>
          <w:szCs w:val="18"/>
          <w:lang w:val="sl-SI"/>
        </w:rPr>
        <w:t xml:space="preserve"> evrov.</w:t>
      </w:r>
    </w:p>
  </w:footnote>
  <w:footnote w:id="3">
    <w:p w:rsidR="00F927D1" w:rsidRPr="00BA5296" w:rsidRDefault="00F927D1">
      <w:pPr>
        <w:pStyle w:val="Sprotnaopomba-besedilo"/>
        <w:rPr>
          <w:lang w:val="sl-SI"/>
        </w:rPr>
      </w:pPr>
      <w:r w:rsidRPr="00FE0328">
        <w:rPr>
          <w:rStyle w:val="Sprotnaopomba-sklic"/>
          <w:rFonts w:ascii="Times New Roman" w:hAnsi="Times New Roman"/>
        </w:rPr>
        <w:footnoteRef/>
      </w:r>
      <w:r w:rsidRPr="00FE0328">
        <w:rPr>
          <w:rFonts w:ascii="Times New Roman" w:hAnsi="Times New Roman"/>
        </w:rPr>
        <w:t xml:space="preserve"> </w:t>
      </w:r>
      <w:r w:rsidRPr="00FE0328">
        <w:rPr>
          <w:rFonts w:ascii="Times New Roman" w:hAnsi="Times New Roman"/>
          <w:lang w:val="sl-SI"/>
        </w:rPr>
        <w:t>Odobrena pogodbena vrednost prijaviteljem</w:t>
      </w:r>
      <w:r>
        <w:rPr>
          <w:rFonts w:ascii="Times New Roman" w:hAnsi="Times New Roman"/>
          <w:lang w:val="sl-SI"/>
        </w:rPr>
        <w:t xml:space="preserve"> iz območja Pokolpja</w:t>
      </w:r>
      <w:r w:rsidRPr="00FE0328">
        <w:rPr>
          <w:rFonts w:ascii="Times New Roman" w:hAnsi="Times New Roman"/>
          <w:lang w:val="sl-SI"/>
        </w:rPr>
        <w:t xml:space="preserve"> na razpis</w:t>
      </w:r>
      <w:r>
        <w:rPr>
          <w:rFonts w:ascii="Times New Roman" w:hAnsi="Times New Roman"/>
          <w:lang w:val="sl-SI"/>
        </w:rPr>
        <w:t>u</w:t>
      </w:r>
      <w:r w:rsidRPr="00FE0328">
        <w:rPr>
          <w:rFonts w:ascii="Times New Roman" w:hAnsi="Times New Roman"/>
          <w:lang w:val="sl-SI"/>
        </w:rPr>
        <w:t xml:space="preserve"> P2R 2016 </w:t>
      </w:r>
      <w:r>
        <w:rPr>
          <w:rFonts w:ascii="Times New Roman" w:hAnsi="Times New Roman"/>
          <w:lang w:val="sl-SI"/>
        </w:rPr>
        <w:t>znaša</w:t>
      </w:r>
      <w:r w:rsidRPr="00FE0328">
        <w:rPr>
          <w:rFonts w:ascii="Times New Roman" w:hAnsi="Times New Roman"/>
          <w:lang w:val="sl-SI"/>
        </w:rPr>
        <w:t xml:space="preserve"> 472.186 evrov.</w:t>
      </w:r>
      <w:r>
        <w:rPr>
          <w:rFonts w:ascii="Times New Roman" w:hAnsi="Times New Roman"/>
          <w:lang w:val="sl-SI"/>
        </w:rPr>
        <w:t xml:space="preserve"> V letu 2016 je bilo prijaviteljem izplačanih 122.346,59 evrov.</w:t>
      </w:r>
      <w:r>
        <w:rPr>
          <w:lang w:val="sl-SI"/>
        </w:rPr>
        <w:t xml:space="preserve"> </w:t>
      </w:r>
    </w:p>
  </w:footnote>
  <w:footnote w:id="4">
    <w:p w:rsidR="00F927D1" w:rsidRPr="008B5A55" w:rsidRDefault="00F927D1">
      <w:pPr>
        <w:pStyle w:val="Sprotnaopomba-besedilo"/>
        <w:rPr>
          <w:rFonts w:ascii="Times New Roman" w:hAnsi="Times New Roman"/>
          <w:lang w:val="sl-SI"/>
        </w:rPr>
      </w:pPr>
      <w:r w:rsidRPr="008B5A55">
        <w:rPr>
          <w:rStyle w:val="Sprotnaopomba-sklic"/>
          <w:rFonts w:ascii="Times New Roman" w:hAnsi="Times New Roman"/>
        </w:rPr>
        <w:footnoteRef/>
      </w:r>
      <w:r w:rsidRPr="008B5A55">
        <w:rPr>
          <w:rFonts w:ascii="Times New Roman" w:hAnsi="Times New Roman"/>
        </w:rPr>
        <w:t xml:space="preserve"> </w:t>
      </w:r>
      <w:r w:rsidRPr="008B5A55">
        <w:rPr>
          <w:rFonts w:ascii="Times New Roman" w:hAnsi="Times New Roman"/>
          <w:lang w:val="sl-SI"/>
        </w:rPr>
        <w:t>Upoštevan 5. JR Pokolpje in 1. JR Pokolpje za velike investicije.</w:t>
      </w:r>
    </w:p>
  </w:footnote>
  <w:footnote w:id="5">
    <w:p w:rsidR="00F927D1" w:rsidRPr="008B5A55" w:rsidRDefault="00F927D1" w:rsidP="007A13E4">
      <w:pPr>
        <w:pStyle w:val="Sprotnaopomba-besedilo"/>
        <w:rPr>
          <w:rFonts w:ascii="Times New Roman" w:hAnsi="Times New Roman"/>
          <w:lang w:val="sl-SI"/>
        </w:rPr>
      </w:pPr>
      <w:r w:rsidRPr="008B5A55">
        <w:rPr>
          <w:rStyle w:val="Sprotnaopomba-sklic"/>
          <w:rFonts w:ascii="Times New Roman" w:hAnsi="Times New Roman"/>
        </w:rPr>
        <w:footnoteRef/>
      </w:r>
      <w:r w:rsidRPr="008B5A55">
        <w:rPr>
          <w:rFonts w:ascii="Times New Roman" w:hAnsi="Times New Roman"/>
        </w:rPr>
        <w:t xml:space="preserve"> </w:t>
      </w:r>
      <w:r w:rsidRPr="008B5A55">
        <w:rPr>
          <w:rFonts w:ascii="Times New Roman" w:hAnsi="Times New Roman"/>
          <w:lang w:val="sl-SI"/>
        </w:rPr>
        <w:t>Podatek izhaja iz sklenjenih pogodbah, zato ni dokončen. Lahko še pride do odstopov od pogodb, do delne izpolnitve obveznosti ali do neizpolnitve pogodbenih obveznosti.</w:t>
      </w:r>
    </w:p>
  </w:footnote>
  <w:footnote w:id="6">
    <w:p w:rsidR="00F927D1" w:rsidRPr="004423E1" w:rsidRDefault="00F927D1" w:rsidP="007A13E4">
      <w:pPr>
        <w:pStyle w:val="Sprotnaopomba-besedilo"/>
        <w:rPr>
          <w:lang w:val="sl-SI"/>
        </w:rPr>
      </w:pPr>
      <w:r w:rsidRPr="008B5A55">
        <w:rPr>
          <w:rStyle w:val="Sprotnaopomba-sklic"/>
          <w:rFonts w:ascii="Times New Roman" w:hAnsi="Times New Roman"/>
        </w:rPr>
        <w:footnoteRef/>
      </w:r>
      <w:r w:rsidRPr="008B5A55">
        <w:rPr>
          <w:rFonts w:ascii="Times New Roman" w:hAnsi="Times New Roman"/>
        </w:rPr>
        <w:t xml:space="preserve"> </w:t>
      </w:r>
      <w:r w:rsidRPr="008B5A55">
        <w:rPr>
          <w:rFonts w:ascii="Times New Roman" w:hAnsi="Times New Roman"/>
          <w:lang w:val="sl-SI"/>
        </w:rPr>
        <w:t>Podatek se nanaša na neto dodano vrednost na zaposlenega v gospodarskih družbah znotraj Pokolpja.</w:t>
      </w:r>
    </w:p>
  </w:footnote>
  <w:footnote w:id="7">
    <w:p w:rsidR="00EF5380" w:rsidRPr="00B715EA" w:rsidRDefault="00EF5380" w:rsidP="00EF5380">
      <w:pPr>
        <w:pStyle w:val="Sprotnaopomba-besedilo"/>
        <w:rPr>
          <w:rFonts w:cs="Calibri"/>
          <w:sz w:val="18"/>
          <w:szCs w:val="18"/>
          <w:lang w:val="sl-SI"/>
        </w:rPr>
      </w:pPr>
      <w:r w:rsidRPr="00B715EA">
        <w:rPr>
          <w:rStyle w:val="Sprotnaopomba-sklic"/>
          <w:rFonts w:cs="Calibri"/>
        </w:rPr>
        <w:footnoteRef/>
      </w:r>
      <w:r w:rsidRPr="00B715EA">
        <w:rPr>
          <w:rFonts w:cs="Calibri"/>
        </w:rPr>
        <w:t xml:space="preserve"> </w:t>
      </w:r>
      <w:r w:rsidRPr="00B715EA">
        <w:rPr>
          <w:rFonts w:cs="Calibri"/>
          <w:sz w:val="18"/>
          <w:szCs w:val="18"/>
          <w:lang w:val="sl-SI"/>
        </w:rPr>
        <w:t>S podaljšanjem programa se ukrep razdeli na ukrep 3: Davčne olajšave za zaposlovanje in ukrep: 4 Davčne olajšave za investiranje.</w:t>
      </w:r>
    </w:p>
  </w:footnote>
  <w:footnote w:id="8">
    <w:p w:rsidR="00394454" w:rsidRPr="00394454" w:rsidRDefault="00394454">
      <w:pPr>
        <w:pStyle w:val="Sprotnaopomba-besedilo"/>
        <w:rPr>
          <w:lang w:val="sl-SI"/>
        </w:rPr>
      </w:pPr>
      <w:r w:rsidRPr="00B715EA">
        <w:rPr>
          <w:rStyle w:val="Sprotnaopomba-sklic"/>
          <w:rFonts w:cs="Calibri"/>
          <w:sz w:val="18"/>
          <w:szCs w:val="18"/>
        </w:rPr>
        <w:footnoteRef/>
      </w:r>
      <w:r w:rsidRPr="00B715EA">
        <w:rPr>
          <w:rFonts w:cs="Calibri"/>
          <w:sz w:val="18"/>
          <w:szCs w:val="18"/>
        </w:rPr>
        <w:t xml:space="preserve"> </w:t>
      </w:r>
      <w:r w:rsidRPr="00B715EA">
        <w:rPr>
          <w:rFonts w:cs="Calibri"/>
          <w:bCs/>
          <w:sz w:val="18"/>
          <w:szCs w:val="18"/>
          <w:lang w:val="sl-SI"/>
        </w:rPr>
        <w:t>Državna pomoč, ki predstavlja manj plačan davek zaradi koriščenja olajšave za zaposlovanje po 28. členu ZSRR-2 v letu 2016</w:t>
      </w:r>
      <w:r w:rsidR="00640156" w:rsidRPr="00B715EA">
        <w:rPr>
          <w:rFonts w:cs="Calibri"/>
          <w:bCs/>
          <w:sz w:val="18"/>
          <w:szCs w:val="18"/>
          <w:lang w:val="sl-SI"/>
        </w:rPr>
        <w:t>.</w:t>
      </w:r>
    </w:p>
  </w:footnote>
  <w:footnote w:id="9">
    <w:p w:rsidR="00640156" w:rsidRPr="00640156" w:rsidRDefault="00640156">
      <w:pPr>
        <w:pStyle w:val="Sprotnaopomba-besedilo"/>
        <w:rPr>
          <w:lang w:val="sl-SI"/>
        </w:rPr>
      </w:pPr>
      <w:r>
        <w:rPr>
          <w:rStyle w:val="Sprotnaopomba-sklic"/>
        </w:rPr>
        <w:footnoteRef/>
      </w:r>
      <w:r>
        <w:t xml:space="preserve"> </w:t>
      </w:r>
      <w:r w:rsidRPr="00640156">
        <w:rPr>
          <w:sz w:val="18"/>
          <w:szCs w:val="18"/>
          <w:lang w:val="sl-SI"/>
        </w:rPr>
        <w:t>Pri izračunu je upoštevan znesek</w:t>
      </w:r>
      <w:r w:rsidR="00173380">
        <w:rPr>
          <w:sz w:val="18"/>
          <w:szCs w:val="18"/>
          <w:lang w:val="sl-SI"/>
        </w:rPr>
        <w:t>,</w:t>
      </w:r>
      <w:r w:rsidRPr="00640156">
        <w:rPr>
          <w:sz w:val="18"/>
          <w:szCs w:val="18"/>
          <w:lang w:val="sl-SI"/>
        </w:rPr>
        <w:t xml:space="preserve"> ki predstavlja državno pomoč podjetjem v obliki manj plačanega davka po 28. členu ZSRR-2.</w:t>
      </w:r>
    </w:p>
  </w:footnote>
  <w:footnote w:id="10">
    <w:p w:rsidR="00E64FC1" w:rsidRPr="00E64FC1" w:rsidRDefault="00E64FC1">
      <w:pPr>
        <w:pStyle w:val="Sprotnaopomba-besedilo"/>
        <w:rPr>
          <w:sz w:val="18"/>
          <w:szCs w:val="18"/>
          <w:lang w:val="sl-SI"/>
        </w:rPr>
      </w:pPr>
      <w:r w:rsidRPr="00E64FC1">
        <w:rPr>
          <w:rStyle w:val="Sprotnaopomba-sklic"/>
          <w:sz w:val="18"/>
          <w:szCs w:val="18"/>
        </w:rPr>
        <w:footnoteRef/>
      </w:r>
      <w:r w:rsidRPr="00E64FC1">
        <w:rPr>
          <w:sz w:val="18"/>
          <w:szCs w:val="18"/>
        </w:rPr>
        <w:t xml:space="preserve"> </w:t>
      </w:r>
      <w:r w:rsidR="00240BDF">
        <w:rPr>
          <w:sz w:val="18"/>
          <w:szCs w:val="18"/>
          <w:lang w:val="sl-SI"/>
        </w:rPr>
        <w:t xml:space="preserve">Nizko realizacijo </w:t>
      </w:r>
      <w:r>
        <w:rPr>
          <w:sz w:val="18"/>
          <w:szCs w:val="18"/>
          <w:lang w:val="sl-SI"/>
        </w:rPr>
        <w:t xml:space="preserve">na ukrepu 1 gre pripisati instrumentoma 1.2 in 1.4.  Prvi razpisi na omenjenih instrumentih so bili objavljeni šele konec leta 2016 oz. v začetku 2017. Izplačil ni bilo. </w:t>
      </w:r>
    </w:p>
  </w:footnote>
  <w:footnote w:id="11">
    <w:p w:rsidR="00E46BF6" w:rsidRPr="00E64FC1" w:rsidRDefault="00E46BF6" w:rsidP="00E64FC1">
      <w:pPr>
        <w:pStyle w:val="Sprotnaopomba-besedilo"/>
        <w:jc w:val="both"/>
        <w:rPr>
          <w:sz w:val="18"/>
          <w:szCs w:val="18"/>
          <w:lang w:val="sl-SI"/>
        </w:rPr>
      </w:pPr>
      <w:r w:rsidRPr="00E64FC1">
        <w:rPr>
          <w:rStyle w:val="Sprotnaopomba-sklic"/>
          <w:sz w:val="18"/>
          <w:szCs w:val="18"/>
        </w:rPr>
        <w:footnoteRef/>
      </w:r>
      <w:r w:rsidRPr="00E64FC1">
        <w:rPr>
          <w:sz w:val="18"/>
          <w:szCs w:val="18"/>
        </w:rPr>
        <w:t xml:space="preserve"> </w:t>
      </w:r>
      <w:r w:rsidRPr="00E64FC1">
        <w:rPr>
          <w:sz w:val="18"/>
          <w:szCs w:val="18"/>
          <w:lang w:val="sl-SI"/>
        </w:rPr>
        <w:t>Iz letnega poročila Zavoda RS za zaposlovanje izhaja, da je bilo upravičencem v letu 2016 izplačanih 114.593 evrov na ukrepu 2, kar predstavlja skoraj dvakratni</w:t>
      </w:r>
      <w:r w:rsidR="00FC7CFD">
        <w:rPr>
          <w:sz w:val="18"/>
          <w:szCs w:val="18"/>
          <w:lang w:val="sl-SI"/>
        </w:rPr>
        <w:t>k planiranih sredstev na ukrepu</w:t>
      </w:r>
      <w:r w:rsidR="00E64FC1">
        <w:rPr>
          <w:sz w:val="18"/>
          <w:szCs w:val="18"/>
          <w:lang w:val="sl-SI"/>
        </w:rPr>
        <w:t xml:space="preserve"> </w:t>
      </w:r>
      <w:r w:rsidRPr="00E64FC1">
        <w:rPr>
          <w:sz w:val="18"/>
          <w:szCs w:val="18"/>
          <w:lang w:val="sl-SI"/>
        </w:rPr>
        <w:t xml:space="preserve">2 za leto 2016. </w:t>
      </w:r>
    </w:p>
  </w:footnote>
  <w:footnote w:id="12">
    <w:p w:rsidR="00F927D1" w:rsidRPr="00E64FC1" w:rsidRDefault="00F927D1" w:rsidP="00E64FC1">
      <w:pPr>
        <w:pStyle w:val="Sprotnaopomba-besedilo"/>
        <w:jc w:val="both"/>
        <w:rPr>
          <w:sz w:val="18"/>
          <w:szCs w:val="18"/>
          <w:lang w:val="sl-SI"/>
        </w:rPr>
      </w:pPr>
      <w:r w:rsidRPr="00E64FC1">
        <w:rPr>
          <w:rStyle w:val="Sprotnaopomba-sklic"/>
          <w:sz w:val="18"/>
          <w:szCs w:val="18"/>
        </w:rPr>
        <w:footnoteRef/>
      </w:r>
      <w:r w:rsidRPr="00E64FC1">
        <w:rPr>
          <w:sz w:val="18"/>
          <w:szCs w:val="18"/>
        </w:rPr>
        <w:t xml:space="preserve"> </w:t>
      </w:r>
      <w:r w:rsidRPr="00E64FC1">
        <w:rPr>
          <w:bCs/>
          <w:sz w:val="18"/>
          <w:szCs w:val="18"/>
          <w:lang w:val="sl-SI"/>
        </w:rPr>
        <w:t>Državna pomoč, ki predstavlja manj plačan davek zaradi koriščenja olajšave za zaposlovanje po 28. členu ZS</w:t>
      </w:r>
      <w:r w:rsidR="00394454">
        <w:rPr>
          <w:bCs/>
          <w:sz w:val="18"/>
          <w:szCs w:val="18"/>
          <w:lang w:val="sl-SI"/>
        </w:rPr>
        <w:t>RR-2</w:t>
      </w:r>
      <w:r w:rsidR="005125B0">
        <w:rPr>
          <w:bCs/>
          <w:sz w:val="18"/>
          <w:szCs w:val="18"/>
          <w:lang w:val="sl-SI"/>
        </w:rPr>
        <w:t>.</w:t>
      </w:r>
    </w:p>
  </w:footnote>
  <w:footnote w:id="13">
    <w:p w:rsidR="00A06544" w:rsidRPr="00E64FC1" w:rsidRDefault="00A06544" w:rsidP="00E64FC1">
      <w:pPr>
        <w:pStyle w:val="Sprotnaopomba-besedilo"/>
        <w:jc w:val="both"/>
        <w:rPr>
          <w:sz w:val="18"/>
          <w:szCs w:val="18"/>
          <w:lang w:val="sl-SI"/>
        </w:rPr>
      </w:pPr>
      <w:r w:rsidRPr="00E64FC1">
        <w:rPr>
          <w:rStyle w:val="Sprotnaopomba-sklic"/>
          <w:sz w:val="18"/>
          <w:szCs w:val="18"/>
        </w:rPr>
        <w:footnoteRef/>
      </w:r>
      <w:r w:rsidRPr="00E64FC1">
        <w:rPr>
          <w:sz w:val="18"/>
          <w:szCs w:val="18"/>
        </w:rPr>
        <w:t xml:space="preserve"> </w:t>
      </w:r>
      <w:r w:rsidRPr="00E64FC1">
        <w:rPr>
          <w:sz w:val="18"/>
          <w:szCs w:val="18"/>
          <w:lang w:val="sl-SI"/>
        </w:rPr>
        <w:t>Pri izračunu realizacije</w:t>
      </w:r>
      <w:r w:rsidR="003E26F0" w:rsidRPr="00E64FC1">
        <w:rPr>
          <w:sz w:val="18"/>
          <w:szCs w:val="18"/>
          <w:lang w:val="sl-SI"/>
        </w:rPr>
        <w:t xml:space="preserve"> za leto 2016</w:t>
      </w:r>
      <w:r w:rsidRPr="00E64FC1">
        <w:rPr>
          <w:sz w:val="18"/>
          <w:szCs w:val="18"/>
          <w:lang w:val="sl-SI"/>
        </w:rPr>
        <w:t xml:space="preserve"> je upoštevan znesek, ki predstavlja državno pomoč podjetjem v obliki manj plačanega davka po 28. členu ZSRR-2 in ne celotna </w:t>
      </w:r>
      <w:r w:rsidRPr="00E64FC1">
        <w:rPr>
          <w:bCs/>
          <w:sz w:val="18"/>
          <w:szCs w:val="18"/>
          <w:lang w:val="sl-SI"/>
        </w:rPr>
        <w:t>davčno olajšavo za zaposlovanje po 28. členu ZSRR-2, ki so jo uveljavljali upravičenci iz območja Pokolpja</w:t>
      </w:r>
      <w:r w:rsidR="005125B0">
        <w:rPr>
          <w:bCs/>
          <w:sz w:val="18"/>
          <w:szCs w:val="18"/>
          <w:lang w:val="sl-SI"/>
        </w:rPr>
        <w:t>.</w:t>
      </w:r>
    </w:p>
  </w:footnote>
  <w:footnote w:id="14">
    <w:p w:rsidR="00F927D1" w:rsidRPr="00E64FC1" w:rsidRDefault="00F927D1" w:rsidP="00E64FC1">
      <w:pPr>
        <w:pStyle w:val="Sprotnaopomba-besedilo"/>
        <w:jc w:val="both"/>
        <w:rPr>
          <w:sz w:val="18"/>
          <w:szCs w:val="18"/>
        </w:rPr>
      </w:pPr>
      <w:r w:rsidRPr="00E64FC1">
        <w:rPr>
          <w:rStyle w:val="Sprotnaopomba-sklic"/>
          <w:sz w:val="18"/>
          <w:szCs w:val="18"/>
        </w:rPr>
        <w:footnoteRef/>
      </w:r>
      <w:r w:rsidRPr="00E64FC1">
        <w:rPr>
          <w:sz w:val="18"/>
          <w:szCs w:val="18"/>
        </w:rPr>
        <w:t xml:space="preserve"> Skupna davčna korist zavezancev, ki so v davčnem obračunu koristili davčno olajšavo za investiranje po 28. členu ZSRR-2.</w:t>
      </w:r>
    </w:p>
  </w:footnote>
  <w:footnote w:id="15">
    <w:p w:rsidR="003E26F0" w:rsidRPr="00E64FC1" w:rsidRDefault="003E26F0" w:rsidP="00E64FC1">
      <w:pPr>
        <w:pStyle w:val="Sprotnaopomba-besedilo"/>
        <w:jc w:val="both"/>
        <w:rPr>
          <w:sz w:val="18"/>
          <w:szCs w:val="18"/>
          <w:lang w:val="sl-SI"/>
        </w:rPr>
      </w:pPr>
      <w:r w:rsidRPr="00E64FC1">
        <w:rPr>
          <w:rStyle w:val="Sprotnaopomba-sklic"/>
          <w:sz w:val="18"/>
          <w:szCs w:val="18"/>
        </w:rPr>
        <w:footnoteRef/>
      </w:r>
      <w:r w:rsidRPr="00E64FC1">
        <w:rPr>
          <w:sz w:val="18"/>
          <w:szCs w:val="18"/>
        </w:rPr>
        <w:t xml:space="preserve"> </w:t>
      </w:r>
      <w:r w:rsidRPr="00E64FC1">
        <w:rPr>
          <w:sz w:val="18"/>
          <w:szCs w:val="18"/>
          <w:lang w:val="sl-SI"/>
        </w:rPr>
        <w:t xml:space="preserve">Pri izračunu realizacije za leto 2016 je upoštevan znesek, ki predstavlja državno pomoč podjetjem v obliki manj plačanega davka po 28. členu ZSRR-2 in ne celotna </w:t>
      </w:r>
      <w:r w:rsidR="00640156">
        <w:rPr>
          <w:bCs/>
          <w:sz w:val="18"/>
          <w:szCs w:val="18"/>
          <w:lang w:val="sl-SI"/>
        </w:rPr>
        <w:t>davčno olajšavo za in</w:t>
      </w:r>
      <w:r w:rsidR="00F6255E" w:rsidRPr="00E64FC1">
        <w:rPr>
          <w:bCs/>
          <w:sz w:val="18"/>
          <w:szCs w:val="18"/>
          <w:lang w:val="sl-SI"/>
        </w:rPr>
        <w:t>v</w:t>
      </w:r>
      <w:r w:rsidR="00640156">
        <w:rPr>
          <w:bCs/>
          <w:sz w:val="18"/>
          <w:szCs w:val="18"/>
          <w:lang w:val="sl-SI"/>
        </w:rPr>
        <w:t>e</w:t>
      </w:r>
      <w:r w:rsidR="00F6255E" w:rsidRPr="00E64FC1">
        <w:rPr>
          <w:bCs/>
          <w:sz w:val="18"/>
          <w:szCs w:val="18"/>
          <w:lang w:val="sl-SI"/>
        </w:rPr>
        <w:t>stiranje</w:t>
      </w:r>
      <w:r w:rsidRPr="00E64FC1">
        <w:rPr>
          <w:bCs/>
          <w:sz w:val="18"/>
          <w:szCs w:val="18"/>
          <w:lang w:val="sl-SI"/>
        </w:rPr>
        <w:t xml:space="preserve"> po 28. členu ZSRR-2, ki so jo uveljavljali upravičenci iz območja Pokolpja</w:t>
      </w:r>
      <w:r w:rsidR="005125B0">
        <w:rPr>
          <w:bCs/>
          <w:sz w:val="18"/>
          <w:szCs w:val="18"/>
          <w:lang w:val="sl-SI"/>
        </w:rPr>
        <w:t>.</w:t>
      </w:r>
    </w:p>
  </w:footnote>
  <w:footnote w:id="16">
    <w:p w:rsidR="00E107FA" w:rsidRPr="00E64FC1" w:rsidRDefault="00E107FA" w:rsidP="00E64FC1">
      <w:pPr>
        <w:pStyle w:val="Sprotnaopomba-besedilo"/>
        <w:jc w:val="both"/>
        <w:rPr>
          <w:sz w:val="18"/>
          <w:szCs w:val="18"/>
          <w:lang w:val="sl-SI"/>
        </w:rPr>
      </w:pPr>
      <w:r w:rsidRPr="00E64FC1">
        <w:rPr>
          <w:rStyle w:val="Sprotnaopomba-sklic"/>
          <w:sz w:val="18"/>
          <w:szCs w:val="18"/>
        </w:rPr>
        <w:footnoteRef/>
      </w:r>
      <w:r w:rsidRPr="00E64FC1">
        <w:rPr>
          <w:sz w:val="18"/>
          <w:szCs w:val="18"/>
        </w:rPr>
        <w:t xml:space="preserve"> </w:t>
      </w:r>
      <w:r w:rsidRPr="00E64FC1">
        <w:rPr>
          <w:sz w:val="18"/>
          <w:szCs w:val="18"/>
          <w:lang w:val="sl-SI"/>
        </w:rPr>
        <w:t>Izplačila v obdobju izvajanja ukrepa 6 (od 2011 do 31.12.2015). Realizacija na ukrepa 6 za celotno obdobje trajanja je znaša 78,6 %.</w:t>
      </w:r>
    </w:p>
  </w:footnote>
  <w:footnote w:id="17">
    <w:p w:rsidR="00EE05D5" w:rsidRPr="00EE05D5" w:rsidRDefault="00EE05D5" w:rsidP="00E64FC1">
      <w:pPr>
        <w:pStyle w:val="Sprotnaopomba-besedilo"/>
        <w:jc w:val="both"/>
        <w:rPr>
          <w:lang w:val="sl-SI"/>
        </w:rPr>
      </w:pPr>
      <w:r w:rsidRPr="00E64FC1">
        <w:rPr>
          <w:rStyle w:val="Sprotnaopomba-sklic"/>
          <w:sz w:val="18"/>
          <w:szCs w:val="18"/>
        </w:rPr>
        <w:footnoteRef/>
      </w:r>
      <w:r w:rsidRPr="00E64FC1">
        <w:rPr>
          <w:sz w:val="18"/>
          <w:szCs w:val="18"/>
        </w:rPr>
        <w:t xml:space="preserve"> </w:t>
      </w:r>
      <w:r w:rsidRPr="00E64FC1">
        <w:rPr>
          <w:sz w:val="18"/>
          <w:szCs w:val="18"/>
          <w:lang w:val="sl-SI"/>
        </w:rPr>
        <w:t>Vrednost ne zajema izplačil vezanih na dela opravljena na železniški infrastrukturi v letu 2016 (višine izplačil do oddaje poročila nismo prejeli).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Default="00F927D1">
    <w:pPr>
      <w:pStyle w:val="Glav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FE6A83" w:rsidRDefault="00F927D1" w:rsidP="00FE6A83">
    <w:pPr>
      <w:pStyle w:val="Glava"/>
      <w:rPr>
        <w:rFonts w:ascii="Times New Roman" w:hAnsi="Times New Roman"/>
        <w:sz w:val="16"/>
        <w:szCs w:val="16"/>
      </w:rPr>
    </w:pPr>
    <w:r>
      <w:rPr>
        <w:rFonts w:ascii="Times New Roman" w:hAnsi="Times New Roman"/>
        <w:sz w:val="16"/>
        <w:szCs w:val="16"/>
      </w:rPr>
      <w:t xml:space="preserve">6. </w:t>
    </w:r>
    <w:r w:rsidRPr="003C1F9D">
      <w:rPr>
        <w:rFonts w:ascii="Times New Roman" w:hAnsi="Times New Roman"/>
        <w:sz w:val="16"/>
        <w:szCs w:val="16"/>
      </w:rPr>
      <w:t>letno poročilo o izvajanju Programa spodbujanja ko</w:t>
    </w:r>
    <w:r>
      <w:rPr>
        <w:rFonts w:ascii="Times New Roman" w:hAnsi="Times New Roman"/>
        <w:sz w:val="16"/>
        <w:szCs w:val="16"/>
      </w:rPr>
      <w:t>nkurenčnosti in ukrepov razvojne podpore Pokolpju v obdobju 2011–2020 v letu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3C1F9D" w:rsidRDefault="00F927D1" w:rsidP="00C22301">
    <w:pPr>
      <w:pStyle w:val="Glava"/>
      <w:rPr>
        <w:rFonts w:ascii="Times New Roman" w:hAnsi="Times New Roman"/>
        <w:sz w:val="16"/>
        <w:szCs w:val="16"/>
      </w:rPr>
    </w:pPr>
    <w:r w:rsidRPr="00012ED4">
      <w:rPr>
        <w:rFonts w:ascii="Times New Roman" w:hAnsi="Times New Roman"/>
        <w:sz w:val="16"/>
        <w:szCs w:val="16"/>
      </w:rPr>
      <w:t>6. letno poročilo o izvajanju Programa spodbujanja konkurenčnosti in ukrepov razvojne podpore Pokolpju v obdobju 2</w:t>
    </w:r>
    <w:r>
      <w:rPr>
        <w:rFonts w:ascii="Times New Roman" w:hAnsi="Times New Roman"/>
        <w:sz w:val="16"/>
        <w:szCs w:val="16"/>
      </w:rPr>
      <w:t>011–2020 v letu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B02604" w:rsidRDefault="00F927D1" w:rsidP="00B02604">
    <w:pPr>
      <w:pStyle w:val="Glava"/>
      <w:rPr>
        <w:rFonts w:ascii="Times New Roman" w:hAnsi="Times New Roman"/>
        <w:sz w:val="16"/>
        <w:szCs w:val="16"/>
      </w:rPr>
    </w:pPr>
    <w:r w:rsidRPr="00012ED4">
      <w:rPr>
        <w:rFonts w:ascii="Times New Roman" w:hAnsi="Times New Roman"/>
        <w:sz w:val="16"/>
        <w:szCs w:val="16"/>
      </w:rPr>
      <w:t xml:space="preserve">6. letno poročilo o izvajanju Programa spodbujanja konkurenčnosti in ukrepov razvojne </w:t>
    </w:r>
    <w:r>
      <w:rPr>
        <w:rFonts w:ascii="Times New Roman" w:hAnsi="Times New Roman"/>
        <w:sz w:val="16"/>
        <w:szCs w:val="16"/>
      </w:rPr>
      <w:t>podpore Pokolpju v obdobju 2011–2020 v letu 2016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3C1F9D" w:rsidRDefault="00F927D1">
    <w:pPr>
      <w:pStyle w:val="Glava"/>
      <w:rPr>
        <w:rFonts w:ascii="Times New Roman" w:hAnsi="Times New Roman"/>
        <w:sz w:val="16"/>
        <w:szCs w:val="16"/>
      </w:rPr>
    </w:pPr>
    <w:r w:rsidRPr="00012ED4">
      <w:rPr>
        <w:rFonts w:ascii="Times New Roman" w:hAnsi="Times New Roman"/>
        <w:sz w:val="16"/>
        <w:szCs w:val="16"/>
      </w:rPr>
      <w:t xml:space="preserve">6. letno poročilo o izvajanju Programa spodbujanja konkurenčnosti in ukrepov razvojne </w:t>
    </w:r>
    <w:r>
      <w:rPr>
        <w:rFonts w:ascii="Times New Roman" w:hAnsi="Times New Roman"/>
        <w:sz w:val="16"/>
        <w:szCs w:val="16"/>
      </w:rPr>
      <w:t>podpore Pokolpju v obdobju 2011–2020 v letu 2016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Pr="00012ED4" w:rsidRDefault="00F927D1" w:rsidP="00012ED4">
    <w:pPr>
      <w:rPr>
        <w:rFonts w:ascii="Times New Roman" w:hAnsi="Times New Roman"/>
        <w:color w:val="000000"/>
        <w:sz w:val="16"/>
        <w:szCs w:val="16"/>
      </w:rPr>
    </w:pPr>
    <w:r w:rsidRPr="008B298D">
      <w:rPr>
        <w:rFonts w:ascii="Times New Roman" w:hAnsi="Times New Roman"/>
        <w:color w:val="000000"/>
        <w:sz w:val="16"/>
        <w:szCs w:val="16"/>
      </w:rPr>
      <w:t>P</w:t>
    </w:r>
    <w:r>
      <w:rPr>
        <w:rFonts w:ascii="Times New Roman" w:hAnsi="Times New Roman"/>
        <w:color w:val="000000"/>
        <w:sz w:val="16"/>
        <w:szCs w:val="16"/>
      </w:rPr>
      <w:t>riloga št. 1 k 6. letnemu</w:t>
    </w:r>
    <w:r w:rsidRPr="00012ED4">
      <w:rPr>
        <w:rFonts w:ascii="Times New Roman" w:hAnsi="Times New Roman"/>
        <w:color w:val="000000"/>
        <w:sz w:val="16"/>
        <w:szCs w:val="16"/>
      </w:rPr>
      <w:t xml:space="preserve"> poročilo o izvajanju Programa spodbujanja konkurenčnosti in ukrepov razvojne </w:t>
    </w:r>
    <w:r>
      <w:rPr>
        <w:rFonts w:ascii="Times New Roman" w:hAnsi="Times New Roman"/>
        <w:color w:val="000000"/>
        <w:sz w:val="16"/>
        <w:szCs w:val="16"/>
      </w:rPr>
      <w:t>podpore Pokolpju v obdobju 2011–</w:t>
    </w:r>
    <w:r w:rsidRPr="00012ED4">
      <w:rPr>
        <w:rFonts w:ascii="Times New Roman" w:hAnsi="Times New Roman"/>
        <w:color w:val="000000"/>
        <w:sz w:val="16"/>
        <w:szCs w:val="16"/>
      </w:rPr>
      <w:t>2020 v letu 2016</w:t>
    </w:r>
  </w:p>
  <w:p w:rsidR="00F927D1" w:rsidRPr="00E41EA2" w:rsidRDefault="00F927D1" w:rsidP="00E41EA2">
    <w:pPr>
      <w:rPr>
        <w:rFonts w:ascii="Times New Roman" w:hAnsi="Times New Roman"/>
        <w:color w:val="000000"/>
        <w:sz w:val="16"/>
        <w:szCs w:val="16"/>
      </w:rPr>
    </w:pPr>
  </w:p>
  <w:p w:rsidR="00F927D1" w:rsidRPr="00E7633B" w:rsidRDefault="00F927D1" w:rsidP="00E7633B">
    <w:pPr>
      <w:rPr>
        <w:rFonts w:ascii="Times New Roman" w:hAnsi="Times New Roman"/>
        <w:color w:val="000000"/>
        <w:sz w:val="16"/>
        <w:szCs w:val="16"/>
      </w:rPr>
    </w:pPr>
  </w:p>
  <w:p w:rsidR="00F927D1" w:rsidRPr="008B298D" w:rsidRDefault="00F927D1" w:rsidP="00C22301">
    <w:pPr>
      <w:rPr>
        <w:rFonts w:ascii="Times New Roman" w:hAnsi="Times New Roman"/>
        <w:color w:val="000000"/>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7D1" w:rsidRDefault="00F927D1">
    <w:pPr>
      <w:pStyle w:val="Glav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9324334"/>
    <w:name w:val="WW8Num1"/>
    <w:lvl w:ilvl="0">
      <w:start w:val="1"/>
      <w:numFmt w:val="bullet"/>
      <w:lvlText w:val=""/>
      <w:lvlJc w:val="left"/>
      <w:pPr>
        <w:tabs>
          <w:tab w:val="num" w:pos="0"/>
        </w:tabs>
        <w:ind w:left="720" w:hanging="360"/>
      </w:pPr>
      <w:rPr>
        <w:rFonts w:ascii="Symbol" w:hAnsi="Symbol" w:hint="default"/>
      </w:rPr>
    </w:lvl>
    <w:lvl w:ilvl="1">
      <w:numFmt w:val="bullet"/>
      <w:lvlText w:val="◦"/>
      <w:lvlJc w:val="left"/>
      <w:pPr>
        <w:tabs>
          <w:tab w:val="num" w:pos="0"/>
        </w:tabs>
        <w:ind w:left="1080" w:hanging="360"/>
      </w:pPr>
      <w:rPr>
        <w:rFonts w:ascii="OpenSymbol" w:hAnsi="OpenSymbol" w:cs="OpenSymbol" w:hint="eastAsia"/>
      </w:rPr>
    </w:lvl>
    <w:lvl w:ilvl="2">
      <w:numFmt w:val="bullet"/>
      <w:lvlText w:val="▪"/>
      <w:lvlJc w:val="left"/>
      <w:pPr>
        <w:tabs>
          <w:tab w:val="num" w:pos="0"/>
        </w:tabs>
        <w:ind w:left="1440" w:hanging="360"/>
      </w:pPr>
      <w:rPr>
        <w:rFonts w:ascii="OpenSymbol" w:hAnsi="OpenSymbol" w:cs="OpenSymbol" w:hint="eastAsia"/>
      </w:rPr>
    </w:lvl>
    <w:lvl w:ilvl="3">
      <w:numFmt w:val="bullet"/>
      <w:lvlText w:val=""/>
      <w:lvlJc w:val="left"/>
      <w:pPr>
        <w:tabs>
          <w:tab w:val="num" w:pos="0"/>
        </w:tabs>
        <w:ind w:left="1800" w:hanging="360"/>
      </w:pPr>
      <w:rPr>
        <w:rFonts w:ascii="Symbol" w:hAnsi="Symbol" w:cs="OpenSymbol" w:hint="eastAsia"/>
      </w:rPr>
    </w:lvl>
    <w:lvl w:ilvl="4">
      <w:numFmt w:val="bullet"/>
      <w:lvlText w:val="◦"/>
      <w:lvlJc w:val="left"/>
      <w:pPr>
        <w:tabs>
          <w:tab w:val="num" w:pos="0"/>
        </w:tabs>
        <w:ind w:left="2160" w:hanging="360"/>
      </w:pPr>
      <w:rPr>
        <w:rFonts w:ascii="OpenSymbol" w:hAnsi="OpenSymbol" w:cs="OpenSymbol" w:hint="eastAsia"/>
      </w:rPr>
    </w:lvl>
    <w:lvl w:ilvl="5">
      <w:numFmt w:val="bullet"/>
      <w:lvlText w:val="▪"/>
      <w:lvlJc w:val="left"/>
      <w:pPr>
        <w:tabs>
          <w:tab w:val="num" w:pos="0"/>
        </w:tabs>
        <w:ind w:left="2520" w:hanging="360"/>
      </w:pPr>
      <w:rPr>
        <w:rFonts w:ascii="OpenSymbol" w:hAnsi="OpenSymbol" w:cs="OpenSymbol" w:hint="eastAsia"/>
      </w:rPr>
    </w:lvl>
    <w:lvl w:ilvl="6">
      <w:numFmt w:val="bullet"/>
      <w:lvlText w:val=""/>
      <w:lvlJc w:val="left"/>
      <w:pPr>
        <w:tabs>
          <w:tab w:val="num" w:pos="0"/>
        </w:tabs>
        <w:ind w:left="2880" w:hanging="360"/>
      </w:pPr>
      <w:rPr>
        <w:rFonts w:ascii="Symbol" w:hAnsi="Symbol" w:cs="OpenSymbol" w:hint="eastAsia"/>
      </w:rPr>
    </w:lvl>
    <w:lvl w:ilvl="7">
      <w:numFmt w:val="bullet"/>
      <w:lvlText w:val="◦"/>
      <w:lvlJc w:val="left"/>
      <w:pPr>
        <w:tabs>
          <w:tab w:val="num" w:pos="0"/>
        </w:tabs>
        <w:ind w:left="3240" w:hanging="360"/>
      </w:pPr>
      <w:rPr>
        <w:rFonts w:ascii="OpenSymbol" w:hAnsi="OpenSymbol" w:cs="OpenSymbol" w:hint="eastAsia"/>
      </w:rPr>
    </w:lvl>
    <w:lvl w:ilvl="8">
      <w:numFmt w:val="bullet"/>
      <w:lvlText w:val="▪"/>
      <w:lvlJc w:val="left"/>
      <w:pPr>
        <w:tabs>
          <w:tab w:val="num" w:pos="0"/>
        </w:tabs>
        <w:ind w:left="3600" w:hanging="360"/>
      </w:pPr>
      <w:rPr>
        <w:rFonts w:ascii="OpenSymbol" w:hAnsi="OpenSymbol" w:cs="OpenSymbol" w:hint="eastAsia"/>
      </w:rPr>
    </w:lvl>
  </w:abstractNum>
  <w:abstractNum w:abstractNumId="1">
    <w:nsid w:val="00B6726A"/>
    <w:multiLevelType w:val="hybridMultilevel"/>
    <w:tmpl w:val="470E3F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1611782"/>
    <w:multiLevelType w:val="hybridMultilevel"/>
    <w:tmpl w:val="114E2E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Letter Gothic Std" w:hAnsi="Letter Gothic Std"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Letter Gothic Std" w:hAnsi="Letter Gothic Std"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Letter Gothic Std" w:hAnsi="Letter Gothic Std"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6CE4B3D"/>
    <w:multiLevelType w:val="hybridMultilevel"/>
    <w:tmpl w:val="D11249C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95F3C6F"/>
    <w:multiLevelType w:val="hybridMultilevel"/>
    <w:tmpl w:val="7158A0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9C7453F"/>
    <w:multiLevelType w:val="hybridMultilevel"/>
    <w:tmpl w:val="F822E934"/>
    <w:lvl w:ilvl="0" w:tplc="2CC2709A">
      <w:start w:val="1"/>
      <w:numFmt w:val="lowerLetter"/>
      <w:lvlText w:val="%1)"/>
      <w:lvlJc w:val="left"/>
      <w:pPr>
        <w:tabs>
          <w:tab w:val="num" w:pos="720"/>
        </w:tabs>
        <w:ind w:left="720" w:hanging="360"/>
      </w:pPr>
      <w:rPr>
        <w:rFonts w:hint="default"/>
        <w:b w:val="0"/>
      </w:rPr>
    </w:lvl>
    <w:lvl w:ilvl="1" w:tplc="3D9E4212">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0EDB2ABB"/>
    <w:multiLevelType w:val="hybridMultilevel"/>
    <w:tmpl w:val="2A56842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10023D6A"/>
    <w:multiLevelType w:val="hybridMultilevel"/>
    <w:tmpl w:val="C058A938"/>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nsid w:val="102162C0"/>
    <w:multiLevelType w:val="hybridMultilevel"/>
    <w:tmpl w:val="5288B638"/>
    <w:lvl w:ilvl="0" w:tplc="0FF48996">
      <w:start w:val="80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13EA24CF"/>
    <w:multiLevelType w:val="multilevel"/>
    <w:tmpl w:val="9F8C262E"/>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8257B42"/>
    <w:multiLevelType w:val="hybridMultilevel"/>
    <w:tmpl w:val="CEC6FF3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1B082F26"/>
    <w:multiLevelType w:val="hybridMultilevel"/>
    <w:tmpl w:val="D642236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1D492FB7"/>
    <w:multiLevelType w:val="hybridMultilevel"/>
    <w:tmpl w:val="8066565A"/>
    <w:lvl w:ilvl="0" w:tplc="DB70051C">
      <w:start w:val="1"/>
      <w:numFmt w:val="bullet"/>
      <w:lvlText w:val="-"/>
      <w:lvlJc w:val="left"/>
      <w:pPr>
        <w:ind w:left="785" w:hanging="360"/>
      </w:pPr>
      <w:rPr>
        <w:rFonts w:ascii="Arial" w:eastAsia="Times New Roman"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3">
    <w:nsid w:val="1F6F23EE"/>
    <w:multiLevelType w:val="hybridMultilevel"/>
    <w:tmpl w:val="48D0D1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nsid w:val="23496FAA"/>
    <w:multiLevelType w:val="hybridMultilevel"/>
    <w:tmpl w:val="235610C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Letter Gothic Std" w:hAnsi="Letter Gothic Std"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Letter Gothic Std" w:hAnsi="Letter Gothic Std"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Letter Gothic Std" w:hAnsi="Letter Gothic Std"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4A33AFA"/>
    <w:multiLevelType w:val="hybridMultilevel"/>
    <w:tmpl w:val="2F5AF6E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55E4D4F"/>
    <w:multiLevelType w:val="hybridMultilevel"/>
    <w:tmpl w:val="6B0E7EC8"/>
    <w:lvl w:ilvl="0" w:tplc="F1ACD8A2">
      <w:start w:val="1"/>
      <w:numFmt w:val="upp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56A1EB8"/>
    <w:multiLevelType w:val="hybridMultilevel"/>
    <w:tmpl w:val="A0DA4958"/>
    <w:lvl w:ilvl="0" w:tplc="04240001">
      <w:start w:val="1"/>
      <w:numFmt w:val="bullet"/>
      <w:lvlText w:val=""/>
      <w:lvlJc w:val="left"/>
      <w:pPr>
        <w:ind w:left="360" w:hanging="360"/>
      </w:pPr>
      <w:rPr>
        <w:rFonts w:ascii="Symbol" w:hAnsi="Symbol" w:hint="default"/>
      </w:rPr>
    </w:lvl>
    <w:lvl w:ilvl="1" w:tplc="BA2EF594">
      <w:start w:val="1"/>
      <w:numFmt w:val="lowerLetter"/>
      <w:lvlText w:val="%2."/>
      <w:lvlJc w:val="left"/>
      <w:pPr>
        <w:ind w:left="1080" w:hanging="360"/>
      </w:pPr>
      <w:rPr>
        <w:rFonts w:hint="default"/>
      </w:rPr>
    </w:lvl>
    <w:lvl w:ilvl="2" w:tplc="0424001B">
      <w:start w:val="1"/>
      <w:numFmt w:val="lowerRoman"/>
      <w:lvlText w:val="%3."/>
      <w:lvlJc w:val="right"/>
      <w:pPr>
        <w:ind w:left="1800" w:hanging="180"/>
      </w:pPr>
    </w:lvl>
    <w:lvl w:ilvl="3" w:tplc="BA2EF594">
      <w:start w:val="1"/>
      <w:numFmt w:val="lowerLetter"/>
      <w:lvlText w:val="%4."/>
      <w:lvlJc w:val="left"/>
      <w:pPr>
        <w:ind w:left="2520" w:hanging="360"/>
      </w:pPr>
      <w:rPr>
        <w:rFonts w:hint="default"/>
      </w:r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8">
    <w:nsid w:val="26873787"/>
    <w:multiLevelType w:val="multilevel"/>
    <w:tmpl w:val="9F8C262E"/>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29E56CAC"/>
    <w:multiLevelType w:val="hybridMultilevel"/>
    <w:tmpl w:val="AE568F12"/>
    <w:lvl w:ilvl="0" w:tplc="53ECEE26">
      <w:start w:val="1"/>
      <w:numFmt w:val="bullet"/>
      <w:lvlText w:val=""/>
      <w:lvlJc w:val="left"/>
      <w:pPr>
        <w:ind w:left="1222" w:hanging="360"/>
      </w:pPr>
      <w:rPr>
        <w:rFonts w:ascii="Symbol" w:hAnsi="Symbol" w:hint="default"/>
      </w:rPr>
    </w:lvl>
    <w:lvl w:ilvl="1" w:tplc="04240003" w:tentative="1">
      <w:start w:val="1"/>
      <w:numFmt w:val="bullet"/>
      <w:lvlText w:val="o"/>
      <w:lvlJc w:val="left"/>
      <w:pPr>
        <w:ind w:left="1942" w:hanging="360"/>
      </w:pPr>
      <w:rPr>
        <w:rFonts w:ascii="Courier New" w:hAnsi="Courier New" w:cs="Courier New" w:hint="default"/>
      </w:rPr>
    </w:lvl>
    <w:lvl w:ilvl="2" w:tplc="04240005" w:tentative="1">
      <w:start w:val="1"/>
      <w:numFmt w:val="bullet"/>
      <w:lvlText w:val=""/>
      <w:lvlJc w:val="left"/>
      <w:pPr>
        <w:ind w:left="2662" w:hanging="360"/>
      </w:pPr>
      <w:rPr>
        <w:rFonts w:ascii="Wingdings" w:hAnsi="Wingdings" w:hint="default"/>
      </w:rPr>
    </w:lvl>
    <w:lvl w:ilvl="3" w:tplc="04240001" w:tentative="1">
      <w:start w:val="1"/>
      <w:numFmt w:val="bullet"/>
      <w:lvlText w:val=""/>
      <w:lvlJc w:val="left"/>
      <w:pPr>
        <w:ind w:left="3382" w:hanging="360"/>
      </w:pPr>
      <w:rPr>
        <w:rFonts w:ascii="Symbol" w:hAnsi="Symbol" w:hint="default"/>
      </w:rPr>
    </w:lvl>
    <w:lvl w:ilvl="4" w:tplc="04240003" w:tentative="1">
      <w:start w:val="1"/>
      <w:numFmt w:val="bullet"/>
      <w:lvlText w:val="o"/>
      <w:lvlJc w:val="left"/>
      <w:pPr>
        <w:ind w:left="4102" w:hanging="360"/>
      </w:pPr>
      <w:rPr>
        <w:rFonts w:ascii="Courier New" w:hAnsi="Courier New" w:cs="Courier New" w:hint="default"/>
      </w:rPr>
    </w:lvl>
    <w:lvl w:ilvl="5" w:tplc="04240005" w:tentative="1">
      <w:start w:val="1"/>
      <w:numFmt w:val="bullet"/>
      <w:lvlText w:val=""/>
      <w:lvlJc w:val="left"/>
      <w:pPr>
        <w:ind w:left="4822" w:hanging="360"/>
      </w:pPr>
      <w:rPr>
        <w:rFonts w:ascii="Wingdings" w:hAnsi="Wingdings" w:hint="default"/>
      </w:rPr>
    </w:lvl>
    <w:lvl w:ilvl="6" w:tplc="04240001" w:tentative="1">
      <w:start w:val="1"/>
      <w:numFmt w:val="bullet"/>
      <w:lvlText w:val=""/>
      <w:lvlJc w:val="left"/>
      <w:pPr>
        <w:ind w:left="5542" w:hanging="360"/>
      </w:pPr>
      <w:rPr>
        <w:rFonts w:ascii="Symbol" w:hAnsi="Symbol" w:hint="default"/>
      </w:rPr>
    </w:lvl>
    <w:lvl w:ilvl="7" w:tplc="04240003" w:tentative="1">
      <w:start w:val="1"/>
      <w:numFmt w:val="bullet"/>
      <w:lvlText w:val="o"/>
      <w:lvlJc w:val="left"/>
      <w:pPr>
        <w:ind w:left="6262" w:hanging="360"/>
      </w:pPr>
      <w:rPr>
        <w:rFonts w:ascii="Courier New" w:hAnsi="Courier New" w:cs="Courier New" w:hint="default"/>
      </w:rPr>
    </w:lvl>
    <w:lvl w:ilvl="8" w:tplc="04240005" w:tentative="1">
      <w:start w:val="1"/>
      <w:numFmt w:val="bullet"/>
      <w:lvlText w:val=""/>
      <w:lvlJc w:val="left"/>
      <w:pPr>
        <w:ind w:left="6982" w:hanging="360"/>
      </w:pPr>
      <w:rPr>
        <w:rFonts w:ascii="Wingdings" w:hAnsi="Wingdings" w:hint="default"/>
      </w:rPr>
    </w:lvl>
  </w:abstractNum>
  <w:abstractNum w:abstractNumId="20">
    <w:nsid w:val="2B940D85"/>
    <w:multiLevelType w:val="hybridMultilevel"/>
    <w:tmpl w:val="0BE010C2"/>
    <w:lvl w:ilvl="0" w:tplc="04240001">
      <w:start w:val="1"/>
      <w:numFmt w:val="bullet"/>
      <w:lvlText w:val=""/>
      <w:lvlJc w:val="left"/>
      <w:pPr>
        <w:tabs>
          <w:tab w:val="num" w:pos="783"/>
        </w:tabs>
        <w:ind w:left="783" w:hanging="360"/>
      </w:pPr>
      <w:rPr>
        <w:rFonts w:ascii="Symbol" w:hAnsi="Symbol" w:hint="default"/>
      </w:rPr>
    </w:lvl>
    <w:lvl w:ilvl="1" w:tplc="04240003" w:tentative="1">
      <w:start w:val="1"/>
      <w:numFmt w:val="bullet"/>
      <w:lvlText w:val="o"/>
      <w:lvlJc w:val="left"/>
      <w:pPr>
        <w:tabs>
          <w:tab w:val="num" w:pos="1503"/>
        </w:tabs>
        <w:ind w:left="1503" w:hanging="360"/>
      </w:pPr>
      <w:rPr>
        <w:rFonts w:ascii="Courier New" w:hAnsi="Courier New" w:cs="Courier New" w:hint="default"/>
      </w:rPr>
    </w:lvl>
    <w:lvl w:ilvl="2" w:tplc="04240005" w:tentative="1">
      <w:start w:val="1"/>
      <w:numFmt w:val="bullet"/>
      <w:lvlText w:val=""/>
      <w:lvlJc w:val="left"/>
      <w:pPr>
        <w:tabs>
          <w:tab w:val="num" w:pos="2223"/>
        </w:tabs>
        <w:ind w:left="2223" w:hanging="360"/>
      </w:pPr>
      <w:rPr>
        <w:rFonts w:ascii="Wingdings" w:hAnsi="Wingdings" w:hint="default"/>
      </w:rPr>
    </w:lvl>
    <w:lvl w:ilvl="3" w:tplc="04240001" w:tentative="1">
      <w:start w:val="1"/>
      <w:numFmt w:val="bullet"/>
      <w:lvlText w:val=""/>
      <w:lvlJc w:val="left"/>
      <w:pPr>
        <w:tabs>
          <w:tab w:val="num" w:pos="2943"/>
        </w:tabs>
        <w:ind w:left="2943" w:hanging="360"/>
      </w:pPr>
      <w:rPr>
        <w:rFonts w:ascii="Symbol" w:hAnsi="Symbol" w:hint="default"/>
      </w:rPr>
    </w:lvl>
    <w:lvl w:ilvl="4" w:tplc="04240003" w:tentative="1">
      <w:start w:val="1"/>
      <w:numFmt w:val="bullet"/>
      <w:lvlText w:val="o"/>
      <w:lvlJc w:val="left"/>
      <w:pPr>
        <w:tabs>
          <w:tab w:val="num" w:pos="3663"/>
        </w:tabs>
        <w:ind w:left="3663" w:hanging="360"/>
      </w:pPr>
      <w:rPr>
        <w:rFonts w:ascii="Courier New" w:hAnsi="Courier New" w:cs="Courier New" w:hint="default"/>
      </w:rPr>
    </w:lvl>
    <w:lvl w:ilvl="5" w:tplc="04240005" w:tentative="1">
      <w:start w:val="1"/>
      <w:numFmt w:val="bullet"/>
      <w:lvlText w:val=""/>
      <w:lvlJc w:val="left"/>
      <w:pPr>
        <w:tabs>
          <w:tab w:val="num" w:pos="4383"/>
        </w:tabs>
        <w:ind w:left="4383" w:hanging="360"/>
      </w:pPr>
      <w:rPr>
        <w:rFonts w:ascii="Wingdings" w:hAnsi="Wingdings" w:hint="default"/>
      </w:rPr>
    </w:lvl>
    <w:lvl w:ilvl="6" w:tplc="04240001" w:tentative="1">
      <w:start w:val="1"/>
      <w:numFmt w:val="bullet"/>
      <w:lvlText w:val=""/>
      <w:lvlJc w:val="left"/>
      <w:pPr>
        <w:tabs>
          <w:tab w:val="num" w:pos="5103"/>
        </w:tabs>
        <w:ind w:left="5103" w:hanging="360"/>
      </w:pPr>
      <w:rPr>
        <w:rFonts w:ascii="Symbol" w:hAnsi="Symbol" w:hint="default"/>
      </w:rPr>
    </w:lvl>
    <w:lvl w:ilvl="7" w:tplc="04240003" w:tentative="1">
      <w:start w:val="1"/>
      <w:numFmt w:val="bullet"/>
      <w:lvlText w:val="o"/>
      <w:lvlJc w:val="left"/>
      <w:pPr>
        <w:tabs>
          <w:tab w:val="num" w:pos="5823"/>
        </w:tabs>
        <w:ind w:left="5823" w:hanging="360"/>
      </w:pPr>
      <w:rPr>
        <w:rFonts w:ascii="Courier New" w:hAnsi="Courier New" w:cs="Courier New" w:hint="default"/>
      </w:rPr>
    </w:lvl>
    <w:lvl w:ilvl="8" w:tplc="04240005" w:tentative="1">
      <w:start w:val="1"/>
      <w:numFmt w:val="bullet"/>
      <w:lvlText w:val=""/>
      <w:lvlJc w:val="left"/>
      <w:pPr>
        <w:tabs>
          <w:tab w:val="num" w:pos="6543"/>
        </w:tabs>
        <w:ind w:left="6543" w:hanging="360"/>
      </w:pPr>
      <w:rPr>
        <w:rFonts w:ascii="Wingdings" w:hAnsi="Wingdings" w:hint="default"/>
      </w:rPr>
    </w:lvl>
  </w:abstractNum>
  <w:abstractNum w:abstractNumId="21">
    <w:nsid w:val="2EE67BFE"/>
    <w:multiLevelType w:val="hybridMultilevel"/>
    <w:tmpl w:val="1F182E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2EF07919"/>
    <w:multiLevelType w:val="multilevel"/>
    <w:tmpl w:val="25C8AE52"/>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3FF0821"/>
    <w:multiLevelType w:val="hybridMultilevel"/>
    <w:tmpl w:val="04348CE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340F6175"/>
    <w:multiLevelType w:val="hybridMultilevel"/>
    <w:tmpl w:val="6120A54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nsid w:val="35261EC2"/>
    <w:multiLevelType w:val="hybridMultilevel"/>
    <w:tmpl w:val="399A45DC"/>
    <w:lvl w:ilvl="0" w:tplc="DB70051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6">
    <w:nsid w:val="37700266"/>
    <w:multiLevelType w:val="hybridMultilevel"/>
    <w:tmpl w:val="4006A2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3AFB7DCD"/>
    <w:multiLevelType w:val="hybridMultilevel"/>
    <w:tmpl w:val="8E000DCE"/>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45661A73"/>
    <w:multiLevelType w:val="hybridMultilevel"/>
    <w:tmpl w:val="A776E4E4"/>
    <w:lvl w:ilvl="0" w:tplc="04240005">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49AE573F"/>
    <w:multiLevelType w:val="hybridMultilevel"/>
    <w:tmpl w:val="B64C0F8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A125581"/>
    <w:multiLevelType w:val="multilevel"/>
    <w:tmpl w:val="B3881772"/>
    <w:lvl w:ilvl="0">
      <w:start w:val="1"/>
      <w:numFmt w:val="decimal"/>
      <w:lvlText w:val="%1."/>
      <w:lvlJc w:val="left"/>
      <w:pPr>
        <w:ind w:left="644"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4AEC1272"/>
    <w:multiLevelType w:val="hybridMultilevel"/>
    <w:tmpl w:val="343674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4DCE1169"/>
    <w:multiLevelType w:val="hybridMultilevel"/>
    <w:tmpl w:val="1536FE6A"/>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0603138"/>
    <w:multiLevelType w:val="hybridMultilevel"/>
    <w:tmpl w:val="FF9834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Letter Gothic Std" w:hAnsi="Letter Gothic Std"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Letter Gothic Std" w:hAnsi="Letter Gothic Std"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Letter Gothic Std" w:hAnsi="Letter Gothic Std"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1476331"/>
    <w:multiLevelType w:val="hybridMultilevel"/>
    <w:tmpl w:val="50B45FF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5">
    <w:nsid w:val="51AF61A6"/>
    <w:multiLevelType w:val="hybridMultilevel"/>
    <w:tmpl w:val="BF769E90"/>
    <w:lvl w:ilvl="0" w:tplc="625AAB56">
      <w:start w:val="3"/>
      <w:numFmt w:val="bullet"/>
      <w:lvlText w:val="-"/>
      <w:lvlJc w:val="left"/>
      <w:pPr>
        <w:ind w:left="720" w:hanging="360"/>
      </w:pPr>
      <w:rPr>
        <w:rFonts w:ascii="Calibri" w:eastAsia="Times New Roman" w:hAnsi="Calibri" w:cs="Times New Roman" w:hint="default"/>
      </w:rPr>
    </w:lvl>
    <w:lvl w:ilvl="1" w:tplc="93186C5A">
      <w:numFmt w:val="bullet"/>
      <w:lvlText w:val="•"/>
      <w:lvlJc w:val="left"/>
      <w:pPr>
        <w:ind w:left="1785" w:hanging="705"/>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27173EB"/>
    <w:multiLevelType w:val="hybridMultilevel"/>
    <w:tmpl w:val="84EA7750"/>
    <w:lvl w:ilvl="0" w:tplc="3D9E42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312132C"/>
    <w:multiLevelType w:val="hybridMultilevel"/>
    <w:tmpl w:val="4260E844"/>
    <w:lvl w:ilvl="0" w:tplc="5672E22C">
      <w:start w:val="1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55E925E4"/>
    <w:multiLevelType w:val="hybridMultilevel"/>
    <w:tmpl w:val="BE0A0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9A1394B"/>
    <w:multiLevelType w:val="hybridMultilevel"/>
    <w:tmpl w:val="59D4B0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5FA166C9"/>
    <w:multiLevelType w:val="hybridMultilevel"/>
    <w:tmpl w:val="DA5C7F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5FEF0E13"/>
    <w:multiLevelType w:val="hybridMultilevel"/>
    <w:tmpl w:val="631A33AA"/>
    <w:lvl w:ilvl="0" w:tplc="F8BCE2D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nsid w:val="603F19FB"/>
    <w:multiLevelType w:val="hybridMultilevel"/>
    <w:tmpl w:val="A8100B4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606C6020"/>
    <w:multiLevelType w:val="hybridMultilevel"/>
    <w:tmpl w:val="0750EC40"/>
    <w:lvl w:ilvl="0" w:tplc="214A6360">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627A1FAE"/>
    <w:multiLevelType w:val="hybridMultilevel"/>
    <w:tmpl w:val="3FE0FBA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63823635"/>
    <w:multiLevelType w:val="multilevel"/>
    <w:tmpl w:val="9792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AB6BD6"/>
    <w:multiLevelType w:val="hybridMultilevel"/>
    <w:tmpl w:val="75C69BB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nsid w:val="738877C6"/>
    <w:multiLevelType w:val="hybridMultilevel"/>
    <w:tmpl w:val="EF624960"/>
    <w:lvl w:ilvl="0" w:tplc="3D9E421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75E3480D"/>
    <w:multiLevelType w:val="multilevel"/>
    <w:tmpl w:val="C982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65E53A6"/>
    <w:multiLevelType w:val="hybridMultilevel"/>
    <w:tmpl w:val="0220FA36"/>
    <w:lvl w:ilvl="0" w:tplc="AA12FF98">
      <w:start w:val="2"/>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76AB4CFB"/>
    <w:multiLevelType w:val="hybridMultilevel"/>
    <w:tmpl w:val="FE50034A"/>
    <w:lvl w:ilvl="0" w:tplc="819815A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7906354B"/>
    <w:multiLevelType w:val="hybridMultilevel"/>
    <w:tmpl w:val="9E1AD6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7AEA3411"/>
    <w:multiLevelType w:val="multilevel"/>
    <w:tmpl w:val="6644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C8C5094"/>
    <w:multiLevelType w:val="hybridMultilevel"/>
    <w:tmpl w:val="DF381714"/>
    <w:lvl w:ilvl="0" w:tplc="F01E5580">
      <w:start w:val="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47"/>
  </w:num>
  <w:num w:numId="3">
    <w:abstractNumId w:val="23"/>
  </w:num>
  <w:num w:numId="4">
    <w:abstractNumId w:val="31"/>
  </w:num>
  <w:num w:numId="5">
    <w:abstractNumId w:val="9"/>
  </w:num>
  <w:num w:numId="6">
    <w:abstractNumId w:val="33"/>
  </w:num>
  <w:num w:numId="7">
    <w:abstractNumId w:val="14"/>
  </w:num>
  <w:num w:numId="8">
    <w:abstractNumId w:val="30"/>
  </w:num>
  <w:num w:numId="9">
    <w:abstractNumId w:val="18"/>
  </w:num>
  <w:num w:numId="10">
    <w:abstractNumId w:val="50"/>
  </w:num>
  <w:num w:numId="11">
    <w:abstractNumId w:val="5"/>
  </w:num>
  <w:num w:numId="12">
    <w:abstractNumId w:val="8"/>
  </w:num>
  <w:num w:numId="13">
    <w:abstractNumId w:val="39"/>
  </w:num>
  <w:num w:numId="14">
    <w:abstractNumId w:val="6"/>
  </w:num>
  <w:num w:numId="15">
    <w:abstractNumId w:val="2"/>
  </w:num>
  <w:num w:numId="16">
    <w:abstractNumId w:val="17"/>
  </w:num>
  <w:num w:numId="17">
    <w:abstractNumId w:val="38"/>
  </w:num>
  <w:num w:numId="18">
    <w:abstractNumId w:val="32"/>
  </w:num>
  <w:num w:numId="19">
    <w:abstractNumId w:val="37"/>
  </w:num>
  <w:num w:numId="20">
    <w:abstractNumId w:val="45"/>
  </w:num>
  <w:num w:numId="21">
    <w:abstractNumId w:val="48"/>
  </w:num>
  <w:num w:numId="22">
    <w:abstractNumId w:val="22"/>
  </w:num>
  <w:num w:numId="23">
    <w:abstractNumId w:val="11"/>
  </w:num>
  <w:num w:numId="24">
    <w:abstractNumId w:val="24"/>
  </w:num>
  <w:num w:numId="25">
    <w:abstractNumId w:val="12"/>
  </w:num>
  <w:num w:numId="26">
    <w:abstractNumId w:val="44"/>
  </w:num>
  <w:num w:numId="27">
    <w:abstractNumId w:val="52"/>
  </w:num>
  <w:num w:numId="28">
    <w:abstractNumId w:val="42"/>
  </w:num>
  <w:num w:numId="29">
    <w:abstractNumId w:val="51"/>
  </w:num>
  <w:num w:numId="30">
    <w:abstractNumId w:val="3"/>
  </w:num>
  <w:num w:numId="31">
    <w:abstractNumId w:val="0"/>
  </w:num>
  <w:num w:numId="32">
    <w:abstractNumId w:val="28"/>
  </w:num>
  <w:num w:numId="33">
    <w:abstractNumId w:val="25"/>
  </w:num>
  <w:num w:numId="34">
    <w:abstractNumId w:val="20"/>
  </w:num>
  <w:num w:numId="35">
    <w:abstractNumId w:val="41"/>
  </w:num>
  <w:num w:numId="36">
    <w:abstractNumId w:val="19"/>
  </w:num>
  <w:num w:numId="37">
    <w:abstractNumId w:val="53"/>
  </w:num>
  <w:num w:numId="38">
    <w:abstractNumId w:val="35"/>
  </w:num>
  <w:num w:numId="39">
    <w:abstractNumId w:val="34"/>
  </w:num>
  <w:num w:numId="40">
    <w:abstractNumId w:val="43"/>
  </w:num>
  <w:num w:numId="41">
    <w:abstractNumId w:val="21"/>
  </w:num>
  <w:num w:numId="42">
    <w:abstractNumId w:val="27"/>
  </w:num>
  <w:num w:numId="43">
    <w:abstractNumId w:val="49"/>
  </w:num>
  <w:num w:numId="44">
    <w:abstractNumId w:val="46"/>
  </w:num>
  <w:num w:numId="45">
    <w:abstractNumId w:val="16"/>
  </w:num>
  <w:num w:numId="46">
    <w:abstractNumId w:val="1"/>
  </w:num>
  <w:num w:numId="47">
    <w:abstractNumId w:val="15"/>
  </w:num>
  <w:num w:numId="48">
    <w:abstractNumId w:val="36"/>
  </w:num>
  <w:num w:numId="49">
    <w:abstractNumId w:val="40"/>
  </w:num>
  <w:num w:numId="50">
    <w:abstractNumId w:val="26"/>
  </w:num>
  <w:num w:numId="51">
    <w:abstractNumId w:val="4"/>
  </w:num>
  <w:num w:numId="52">
    <w:abstractNumId w:val="29"/>
  </w:num>
  <w:num w:numId="53">
    <w:abstractNumId w:val="13"/>
  </w:num>
  <w:num w:numId="54">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2D"/>
    <w:rsid w:val="00000176"/>
    <w:rsid w:val="000005F3"/>
    <w:rsid w:val="00000A3B"/>
    <w:rsid w:val="00000F1B"/>
    <w:rsid w:val="0000185E"/>
    <w:rsid w:val="00001F06"/>
    <w:rsid w:val="0000236F"/>
    <w:rsid w:val="000030EC"/>
    <w:rsid w:val="00003185"/>
    <w:rsid w:val="00003433"/>
    <w:rsid w:val="00003955"/>
    <w:rsid w:val="00003A92"/>
    <w:rsid w:val="00003C68"/>
    <w:rsid w:val="00003E8C"/>
    <w:rsid w:val="00003E96"/>
    <w:rsid w:val="0000405B"/>
    <w:rsid w:val="00004707"/>
    <w:rsid w:val="0000593A"/>
    <w:rsid w:val="000061D1"/>
    <w:rsid w:val="00006E55"/>
    <w:rsid w:val="000071F3"/>
    <w:rsid w:val="000072A7"/>
    <w:rsid w:val="0000762C"/>
    <w:rsid w:val="00007673"/>
    <w:rsid w:val="000100CB"/>
    <w:rsid w:val="000108C6"/>
    <w:rsid w:val="00010C0C"/>
    <w:rsid w:val="00011148"/>
    <w:rsid w:val="00011412"/>
    <w:rsid w:val="00011D95"/>
    <w:rsid w:val="000123F9"/>
    <w:rsid w:val="00012424"/>
    <w:rsid w:val="000126D0"/>
    <w:rsid w:val="0001297C"/>
    <w:rsid w:val="00012ED4"/>
    <w:rsid w:val="000132F1"/>
    <w:rsid w:val="000136C3"/>
    <w:rsid w:val="00014E3E"/>
    <w:rsid w:val="0001523B"/>
    <w:rsid w:val="00015316"/>
    <w:rsid w:val="0001535C"/>
    <w:rsid w:val="00015528"/>
    <w:rsid w:val="00016372"/>
    <w:rsid w:val="00016754"/>
    <w:rsid w:val="00016766"/>
    <w:rsid w:val="000167FA"/>
    <w:rsid w:val="00016C54"/>
    <w:rsid w:val="00017069"/>
    <w:rsid w:val="00017B0B"/>
    <w:rsid w:val="00017C2E"/>
    <w:rsid w:val="00017D86"/>
    <w:rsid w:val="00020755"/>
    <w:rsid w:val="00022042"/>
    <w:rsid w:val="000234A4"/>
    <w:rsid w:val="000239B4"/>
    <w:rsid w:val="00023BA1"/>
    <w:rsid w:val="00023BBA"/>
    <w:rsid w:val="000240B2"/>
    <w:rsid w:val="000246AA"/>
    <w:rsid w:val="00024821"/>
    <w:rsid w:val="00024AA5"/>
    <w:rsid w:val="00024C7D"/>
    <w:rsid w:val="00024D91"/>
    <w:rsid w:val="00025B46"/>
    <w:rsid w:val="00025EE6"/>
    <w:rsid w:val="00025FB2"/>
    <w:rsid w:val="000261D0"/>
    <w:rsid w:val="00026233"/>
    <w:rsid w:val="00027F23"/>
    <w:rsid w:val="000306CE"/>
    <w:rsid w:val="00030B38"/>
    <w:rsid w:val="00030F60"/>
    <w:rsid w:val="000310CD"/>
    <w:rsid w:val="00031343"/>
    <w:rsid w:val="000316FE"/>
    <w:rsid w:val="0003205D"/>
    <w:rsid w:val="000320AF"/>
    <w:rsid w:val="00032925"/>
    <w:rsid w:val="00032F20"/>
    <w:rsid w:val="00033432"/>
    <w:rsid w:val="000337BB"/>
    <w:rsid w:val="00033AF2"/>
    <w:rsid w:val="000343E8"/>
    <w:rsid w:val="000348D6"/>
    <w:rsid w:val="00035261"/>
    <w:rsid w:val="00035C20"/>
    <w:rsid w:val="00035DE0"/>
    <w:rsid w:val="000360DC"/>
    <w:rsid w:val="00036CE8"/>
    <w:rsid w:val="00037A1C"/>
    <w:rsid w:val="00037CD3"/>
    <w:rsid w:val="00040538"/>
    <w:rsid w:val="000405D0"/>
    <w:rsid w:val="00041EA3"/>
    <w:rsid w:val="000427BA"/>
    <w:rsid w:val="00042D9E"/>
    <w:rsid w:val="00043019"/>
    <w:rsid w:val="00043158"/>
    <w:rsid w:val="00043C6D"/>
    <w:rsid w:val="000446EB"/>
    <w:rsid w:val="0004471D"/>
    <w:rsid w:val="00044C4F"/>
    <w:rsid w:val="000454DB"/>
    <w:rsid w:val="00045BC6"/>
    <w:rsid w:val="000470D2"/>
    <w:rsid w:val="00047AEC"/>
    <w:rsid w:val="00047BD0"/>
    <w:rsid w:val="00047C6B"/>
    <w:rsid w:val="00050255"/>
    <w:rsid w:val="0005067E"/>
    <w:rsid w:val="000506B1"/>
    <w:rsid w:val="00050EB9"/>
    <w:rsid w:val="00051615"/>
    <w:rsid w:val="0005162A"/>
    <w:rsid w:val="0005180F"/>
    <w:rsid w:val="000519A4"/>
    <w:rsid w:val="00051C68"/>
    <w:rsid w:val="00051F89"/>
    <w:rsid w:val="0005278C"/>
    <w:rsid w:val="00053276"/>
    <w:rsid w:val="0005425E"/>
    <w:rsid w:val="00054293"/>
    <w:rsid w:val="000542AE"/>
    <w:rsid w:val="00054501"/>
    <w:rsid w:val="00054791"/>
    <w:rsid w:val="00054855"/>
    <w:rsid w:val="00054F2D"/>
    <w:rsid w:val="00054FEE"/>
    <w:rsid w:val="0005511B"/>
    <w:rsid w:val="00055144"/>
    <w:rsid w:val="00055D36"/>
    <w:rsid w:val="000571FF"/>
    <w:rsid w:val="0005780B"/>
    <w:rsid w:val="000603B1"/>
    <w:rsid w:val="00060463"/>
    <w:rsid w:val="00060632"/>
    <w:rsid w:val="00061637"/>
    <w:rsid w:val="000617B4"/>
    <w:rsid w:val="00061FE5"/>
    <w:rsid w:val="00062869"/>
    <w:rsid w:val="00062949"/>
    <w:rsid w:val="00062A03"/>
    <w:rsid w:val="00062C80"/>
    <w:rsid w:val="00062D17"/>
    <w:rsid w:val="000632FD"/>
    <w:rsid w:val="000639E5"/>
    <w:rsid w:val="00064397"/>
    <w:rsid w:val="00064707"/>
    <w:rsid w:val="00064811"/>
    <w:rsid w:val="00064A8C"/>
    <w:rsid w:val="0006596F"/>
    <w:rsid w:val="00065FB7"/>
    <w:rsid w:val="00065FE1"/>
    <w:rsid w:val="00066780"/>
    <w:rsid w:val="000667F1"/>
    <w:rsid w:val="00066C34"/>
    <w:rsid w:val="00066F75"/>
    <w:rsid w:val="000671EB"/>
    <w:rsid w:val="00070976"/>
    <w:rsid w:val="00070E1F"/>
    <w:rsid w:val="00070EF0"/>
    <w:rsid w:val="00070FC2"/>
    <w:rsid w:val="000711CD"/>
    <w:rsid w:val="000717FB"/>
    <w:rsid w:val="000719CE"/>
    <w:rsid w:val="000723ED"/>
    <w:rsid w:val="000729E4"/>
    <w:rsid w:val="00073551"/>
    <w:rsid w:val="000739C1"/>
    <w:rsid w:val="00073BC6"/>
    <w:rsid w:val="00073DC4"/>
    <w:rsid w:val="00073DC6"/>
    <w:rsid w:val="00073DE9"/>
    <w:rsid w:val="00073F5A"/>
    <w:rsid w:val="00074475"/>
    <w:rsid w:val="000745C4"/>
    <w:rsid w:val="00074C58"/>
    <w:rsid w:val="00075482"/>
    <w:rsid w:val="000756BC"/>
    <w:rsid w:val="00075719"/>
    <w:rsid w:val="000759C3"/>
    <w:rsid w:val="00075E34"/>
    <w:rsid w:val="000760D1"/>
    <w:rsid w:val="000762B4"/>
    <w:rsid w:val="000765B7"/>
    <w:rsid w:val="000769C1"/>
    <w:rsid w:val="000771DD"/>
    <w:rsid w:val="000804C1"/>
    <w:rsid w:val="00080CC5"/>
    <w:rsid w:val="00080CC6"/>
    <w:rsid w:val="00080D22"/>
    <w:rsid w:val="00081CA6"/>
    <w:rsid w:val="00081D0D"/>
    <w:rsid w:val="00081D72"/>
    <w:rsid w:val="000822B6"/>
    <w:rsid w:val="0008300D"/>
    <w:rsid w:val="000837EC"/>
    <w:rsid w:val="000838F5"/>
    <w:rsid w:val="00083E41"/>
    <w:rsid w:val="0008443B"/>
    <w:rsid w:val="000858B0"/>
    <w:rsid w:val="000858BB"/>
    <w:rsid w:val="00086101"/>
    <w:rsid w:val="000865C3"/>
    <w:rsid w:val="00087345"/>
    <w:rsid w:val="0008764F"/>
    <w:rsid w:val="00087F03"/>
    <w:rsid w:val="00090236"/>
    <w:rsid w:val="00090B09"/>
    <w:rsid w:val="00090C95"/>
    <w:rsid w:val="00090D9F"/>
    <w:rsid w:val="00090FB0"/>
    <w:rsid w:val="00091491"/>
    <w:rsid w:val="000925F5"/>
    <w:rsid w:val="000937F7"/>
    <w:rsid w:val="0009407D"/>
    <w:rsid w:val="00094310"/>
    <w:rsid w:val="00095ECF"/>
    <w:rsid w:val="000960DC"/>
    <w:rsid w:val="000962A6"/>
    <w:rsid w:val="000969F7"/>
    <w:rsid w:val="00096BA5"/>
    <w:rsid w:val="00097248"/>
    <w:rsid w:val="000973AD"/>
    <w:rsid w:val="000A03C5"/>
    <w:rsid w:val="000A0454"/>
    <w:rsid w:val="000A0F59"/>
    <w:rsid w:val="000A2A4A"/>
    <w:rsid w:val="000A2AE4"/>
    <w:rsid w:val="000A36E9"/>
    <w:rsid w:val="000A39C8"/>
    <w:rsid w:val="000A3A43"/>
    <w:rsid w:val="000A3A5E"/>
    <w:rsid w:val="000A407F"/>
    <w:rsid w:val="000A4676"/>
    <w:rsid w:val="000A4DB1"/>
    <w:rsid w:val="000A5210"/>
    <w:rsid w:val="000A6A0C"/>
    <w:rsid w:val="000A6C97"/>
    <w:rsid w:val="000A7258"/>
    <w:rsid w:val="000A7AEB"/>
    <w:rsid w:val="000A7B53"/>
    <w:rsid w:val="000B099E"/>
    <w:rsid w:val="000B0E44"/>
    <w:rsid w:val="000B1112"/>
    <w:rsid w:val="000B19B9"/>
    <w:rsid w:val="000B1ABF"/>
    <w:rsid w:val="000B302E"/>
    <w:rsid w:val="000B3DC8"/>
    <w:rsid w:val="000B3EC5"/>
    <w:rsid w:val="000B412E"/>
    <w:rsid w:val="000B44F0"/>
    <w:rsid w:val="000B4CA8"/>
    <w:rsid w:val="000B5A0A"/>
    <w:rsid w:val="000B6163"/>
    <w:rsid w:val="000B68D4"/>
    <w:rsid w:val="000B712F"/>
    <w:rsid w:val="000B738F"/>
    <w:rsid w:val="000B7C8B"/>
    <w:rsid w:val="000C05B0"/>
    <w:rsid w:val="000C0995"/>
    <w:rsid w:val="000C0A1D"/>
    <w:rsid w:val="000C0FF3"/>
    <w:rsid w:val="000C29DF"/>
    <w:rsid w:val="000C2F26"/>
    <w:rsid w:val="000C342C"/>
    <w:rsid w:val="000C3E7F"/>
    <w:rsid w:val="000C4FB5"/>
    <w:rsid w:val="000C5B6A"/>
    <w:rsid w:val="000C5FD6"/>
    <w:rsid w:val="000C6E93"/>
    <w:rsid w:val="000C6EB7"/>
    <w:rsid w:val="000C7714"/>
    <w:rsid w:val="000C7A9D"/>
    <w:rsid w:val="000D04D0"/>
    <w:rsid w:val="000D081A"/>
    <w:rsid w:val="000D0C1C"/>
    <w:rsid w:val="000D120C"/>
    <w:rsid w:val="000D2276"/>
    <w:rsid w:val="000D242E"/>
    <w:rsid w:val="000D262C"/>
    <w:rsid w:val="000D3519"/>
    <w:rsid w:val="000D35D3"/>
    <w:rsid w:val="000D3A91"/>
    <w:rsid w:val="000D3E9F"/>
    <w:rsid w:val="000D423D"/>
    <w:rsid w:val="000D481E"/>
    <w:rsid w:val="000D4AAA"/>
    <w:rsid w:val="000D4BB9"/>
    <w:rsid w:val="000D4C63"/>
    <w:rsid w:val="000D5C65"/>
    <w:rsid w:val="000D63D6"/>
    <w:rsid w:val="000D647B"/>
    <w:rsid w:val="000D6503"/>
    <w:rsid w:val="000D6A89"/>
    <w:rsid w:val="000D706A"/>
    <w:rsid w:val="000D7C3C"/>
    <w:rsid w:val="000D7D36"/>
    <w:rsid w:val="000D7F7F"/>
    <w:rsid w:val="000E0432"/>
    <w:rsid w:val="000E159E"/>
    <w:rsid w:val="000E1639"/>
    <w:rsid w:val="000E1B7D"/>
    <w:rsid w:val="000E1BE0"/>
    <w:rsid w:val="000E1C72"/>
    <w:rsid w:val="000E1CE2"/>
    <w:rsid w:val="000E1DA2"/>
    <w:rsid w:val="000E1F66"/>
    <w:rsid w:val="000E2178"/>
    <w:rsid w:val="000E2485"/>
    <w:rsid w:val="000E2821"/>
    <w:rsid w:val="000E30A5"/>
    <w:rsid w:val="000E36FA"/>
    <w:rsid w:val="000E44CE"/>
    <w:rsid w:val="000E44D8"/>
    <w:rsid w:val="000E4599"/>
    <w:rsid w:val="000E489B"/>
    <w:rsid w:val="000E533D"/>
    <w:rsid w:val="000E5486"/>
    <w:rsid w:val="000E56C2"/>
    <w:rsid w:val="000E59AB"/>
    <w:rsid w:val="000E6314"/>
    <w:rsid w:val="000E66A7"/>
    <w:rsid w:val="000E76A6"/>
    <w:rsid w:val="000E7AE4"/>
    <w:rsid w:val="000E7B56"/>
    <w:rsid w:val="000F0BDD"/>
    <w:rsid w:val="000F1FB6"/>
    <w:rsid w:val="000F1FCA"/>
    <w:rsid w:val="000F20E5"/>
    <w:rsid w:val="000F2118"/>
    <w:rsid w:val="000F21CE"/>
    <w:rsid w:val="000F25A6"/>
    <w:rsid w:val="000F2A60"/>
    <w:rsid w:val="000F2A77"/>
    <w:rsid w:val="000F2E99"/>
    <w:rsid w:val="000F3055"/>
    <w:rsid w:val="000F32DD"/>
    <w:rsid w:val="000F3444"/>
    <w:rsid w:val="000F350F"/>
    <w:rsid w:val="000F3B34"/>
    <w:rsid w:val="000F3CD3"/>
    <w:rsid w:val="000F462C"/>
    <w:rsid w:val="000F47BB"/>
    <w:rsid w:val="000F4B2D"/>
    <w:rsid w:val="000F4B44"/>
    <w:rsid w:val="000F4EE9"/>
    <w:rsid w:val="000F4F61"/>
    <w:rsid w:val="000F4F68"/>
    <w:rsid w:val="000F618D"/>
    <w:rsid w:val="000F663F"/>
    <w:rsid w:val="000F6CF9"/>
    <w:rsid w:val="000F7207"/>
    <w:rsid w:val="000F7642"/>
    <w:rsid w:val="000F7777"/>
    <w:rsid w:val="000F7941"/>
    <w:rsid w:val="000F7C34"/>
    <w:rsid w:val="000F7ED4"/>
    <w:rsid w:val="00100559"/>
    <w:rsid w:val="00100DE2"/>
    <w:rsid w:val="0010127B"/>
    <w:rsid w:val="001012A0"/>
    <w:rsid w:val="001012E8"/>
    <w:rsid w:val="001015EF"/>
    <w:rsid w:val="00101777"/>
    <w:rsid w:val="0010197E"/>
    <w:rsid w:val="001019F8"/>
    <w:rsid w:val="00101B65"/>
    <w:rsid w:val="00101C1F"/>
    <w:rsid w:val="00103015"/>
    <w:rsid w:val="001039CC"/>
    <w:rsid w:val="00103FC8"/>
    <w:rsid w:val="00104C4C"/>
    <w:rsid w:val="00104D96"/>
    <w:rsid w:val="00104D98"/>
    <w:rsid w:val="00104F69"/>
    <w:rsid w:val="001059E0"/>
    <w:rsid w:val="00105B73"/>
    <w:rsid w:val="001069BE"/>
    <w:rsid w:val="001070E3"/>
    <w:rsid w:val="00107245"/>
    <w:rsid w:val="0010755B"/>
    <w:rsid w:val="0010767A"/>
    <w:rsid w:val="00107AA3"/>
    <w:rsid w:val="001107B4"/>
    <w:rsid w:val="00110B9B"/>
    <w:rsid w:val="00110CE4"/>
    <w:rsid w:val="0011215E"/>
    <w:rsid w:val="0011276C"/>
    <w:rsid w:val="00112BAF"/>
    <w:rsid w:val="00112F3C"/>
    <w:rsid w:val="001130AC"/>
    <w:rsid w:val="001134BC"/>
    <w:rsid w:val="001135C0"/>
    <w:rsid w:val="00113A24"/>
    <w:rsid w:val="00113CA5"/>
    <w:rsid w:val="0011510D"/>
    <w:rsid w:val="001155D1"/>
    <w:rsid w:val="00116097"/>
    <w:rsid w:val="0011646E"/>
    <w:rsid w:val="00116EF9"/>
    <w:rsid w:val="00117319"/>
    <w:rsid w:val="001174F8"/>
    <w:rsid w:val="001175F2"/>
    <w:rsid w:val="00117E5F"/>
    <w:rsid w:val="00117F39"/>
    <w:rsid w:val="00120A39"/>
    <w:rsid w:val="00121338"/>
    <w:rsid w:val="00121AFF"/>
    <w:rsid w:val="001226A5"/>
    <w:rsid w:val="00122C1C"/>
    <w:rsid w:val="00122D2C"/>
    <w:rsid w:val="0012382E"/>
    <w:rsid w:val="00123B53"/>
    <w:rsid w:val="00123B6F"/>
    <w:rsid w:val="00124145"/>
    <w:rsid w:val="00124C13"/>
    <w:rsid w:val="001251A2"/>
    <w:rsid w:val="00125269"/>
    <w:rsid w:val="00125323"/>
    <w:rsid w:val="001256DE"/>
    <w:rsid w:val="00127005"/>
    <w:rsid w:val="001273F0"/>
    <w:rsid w:val="00127535"/>
    <w:rsid w:val="00127918"/>
    <w:rsid w:val="0013026A"/>
    <w:rsid w:val="00130812"/>
    <w:rsid w:val="00130B9F"/>
    <w:rsid w:val="00131A8E"/>
    <w:rsid w:val="00132987"/>
    <w:rsid w:val="00133B7B"/>
    <w:rsid w:val="00133C50"/>
    <w:rsid w:val="00133D10"/>
    <w:rsid w:val="001340D7"/>
    <w:rsid w:val="001346AF"/>
    <w:rsid w:val="001347A6"/>
    <w:rsid w:val="00134C58"/>
    <w:rsid w:val="00135353"/>
    <w:rsid w:val="0013556C"/>
    <w:rsid w:val="001357CA"/>
    <w:rsid w:val="00135973"/>
    <w:rsid w:val="001362BE"/>
    <w:rsid w:val="00136C55"/>
    <w:rsid w:val="00137646"/>
    <w:rsid w:val="00137C0E"/>
    <w:rsid w:val="00141017"/>
    <w:rsid w:val="00141B27"/>
    <w:rsid w:val="001425B4"/>
    <w:rsid w:val="0014324A"/>
    <w:rsid w:val="00143666"/>
    <w:rsid w:val="00144631"/>
    <w:rsid w:val="00144B3A"/>
    <w:rsid w:val="00144FD3"/>
    <w:rsid w:val="001454AE"/>
    <w:rsid w:val="00145AF5"/>
    <w:rsid w:val="00145ED8"/>
    <w:rsid w:val="0014686A"/>
    <w:rsid w:val="00146A33"/>
    <w:rsid w:val="00146B79"/>
    <w:rsid w:val="0014796C"/>
    <w:rsid w:val="00147A23"/>
    <w:rsid w:val="00147C5A"/>
    <w:rsid w:val="001506E4"/>
    <w:rsid w:val="00150E72"/>
    <w:rsid w:val="001516E6"/>
    <w:rsid w:val="001517FC"/>
    <w:rsid w:val="00152F67"/>
    <w:rsid w:val="0015320D"/>
    <w:rsid w:val="001542CA"/>
    <w:rsid w:val="001543D9"/>
    <w:rsid w:val="00154E11"/>
    <w:rsid w:val="00155A72"/>
    <w:rsid w:val="00155E63"/>
    <w:rsid w:val="001560A7"/>
    <w:rsid w:val="00156446"/>
    <w:rsid w:val="00156516"/>
    <w:rsid w:val="00156607"/>
    <w:rsid w:val="00156640"/>
    <w:rsid w:val="001567B3"/>
    <w:rsid w:val="001567D7"/>
    <w:rsid w:val="00157098"/>
    <w:rsid w:val="00157595"/>
    <w:rsid w:val="0015795F"/>
    <w:rsid w:val="00160689"/>
    <w:rsid w:val="001609BA"/>
    <w:rsid w:val="001627CA"/>
    <w:rsid w:val="001628D8"/>
    <w:rsid w:val="00163548"/>
    <w:rsid w:val="00163C73"/>
    <w:rsid w:val="00163F3A"/>
    <w:rsid w:val="001645B9"/>
    <w:rsid w:val="0016479D"/>
    <w:rsid w:val="001658B8"/>
    <w:rsid w:val="00166A4C"/>
    <w:rsid w:val="00167709"/>
    <w:rsid w:val="00167874"/>
    <w:rsid w:val="00167D4D"/>
    <w:rsid w:val="00167E2D"/>
    <w:rsid w:val="001707C8"/>
    <w:rsid w:val="001708F4"/>
    <w:rsid w:val="00171467"/>
    <w:rsid w:val="001724E3"/>
    <w:rsid w:val="001728A5"/>
    <w:rsid w:val="00173380"/>
    <w:rsid w:val="00173389"/>
    <w:rsid w:val="00173450"/>
    <w:rsid w:val="00173AF1"/>
    <w:rsid w:val="001742ED"/>
    <w:rsid w:val="001744A1"/>
    <w:rsid w:val="001746DE"/>
    <w:rsid w:val="001748B7"/>
    <w:rsid w:val="00174A63"/>
    <w:rsid w:val="00174EDE"/>
    <w:rsid w:val="0017534F"/>
    <w:rsid w:val="00175BD4"/>
    <w:rsid w:val="001767B0"/>
    <w:rsid w:val="00176937"/>
    <w:rsid w:val="00176E18"/>
    <w:rsid w:val="00176E64"/>
    <w:rsid w:val="00176EE8"/>
    <w:rsid w:val="00177011"/>
    <w:rsid w:val="00177554"/>
    <w:rsid w:val="001777BF"/>
    <w:rsid w:val="00177990"/>
    <w:rsid w:val="00180031"/>
    <w:rsid w:val="001806C6"/>
    <w:rsid w:val="0018075B"/>
    <w:rsid w:val="00180ED6"/>
    <w:rsid w:val="00181609"/>
    <w:rsid w:val="0018183B"/>
    <w:rsid w:val="001826C6"/>
    <w:rsid w:val="0018399F"/>
    <w:rsid w:val="00184571"/>
    <w:rsid w:val="0018486D"/>
    <w:rsid w:val="00184D6C"/>
    <w:rsid w:val="0018534F"/>
    <w:rsid w:val="001857F5"/>
    <w:rsid w:val="00185B82"/>
    <w:rsid w:val="00186AAD"/>
    <w:rsid w:val="00186ABE"/>
    <w:rsid w:val="00186E9C"/>
    <w:rsid w:val="00187248"/>
    <w:rsid w:val="00187344"/>
    <w:rsid w:val="001875A8"/>
    <w:rsid w:val="00190463"/>
    <w:rsid w:val="001904A8"/>
    <w:rsid w:val="0019179B"/>
    <w:rsid w:val="00191CD0"/>
    <w:rsid w:val="001920FB"/>
    <w:rsid w:val="0019264B"/>
    <w:rsid w:val="00192788"/>
    <w:rsid w:val="00192F64"/>
    <w:rsid w:val="00192FE6"/>
    <w:rsid w:val="00193622"/>
    <w:rsid w:val="001936A1"/>
    <w:rsid w:val="00193A13"/>
    <w:rsid w:val="00193C32"/>
    <w:rsid w:val="001942B4"/>
    <w:rsid w:val="0019504E"/>
    <w:rsid w:val="00195223"/>
    <w:rsid w:val="001952B0"/>
    <w:rsid w:val="00195707"/>
    <w:rsid w:val="00195F8C"/>
    <w:rsid w:val="001964C7"/>
    <w:rsid w:val="001965B4"/>
    <w:rsid w:val="00196F5F"/>
    <w:rsid w:val="00197A2F"/>
    <w:rsid w:val="00197A75"/>
    <w:rsid w:val="001A01B6"/>
    <w:rsid w:val="001A088A"/>
    <w:rsid w:val="001A0D2B"/>
    <w:rsid w:val="001A0F37"/>
    <w:rsid w:val="001A0FB8"/>
    <w:rsid w:val="001A103B"/>
    <w:rsid w:val="001A1383"/>
    <w:rsid w:val="001A20FD"/>
    <w:rsid w:val="001A2B5B"/>
    <w:rsid w:val="001A2D9B"/>
    <w:rsid w:val="001A2EA9"/>
    <w:rsid w:val="001A32A6"/>
    <w:rsid w:val="001A3539"/>
    <w:rsid w:val="001A35D6"/>
    <w:rsid w:val="001A46AE"/>
    <w:rsid w:val="001A53FA"/>
    <w:rsid w:val="001A645D"/>
    <w:rsid w:val="001A652E"/>
    <w:rsid w:val="001A6E6C"/>
    <w:rsid w:val="001A6EA8"/>
    <w:rsid w:val="001A7D52"/>
    <w:rsid w:val="001A7EEF"/>
    <w:rsid w:val="001B0320"/>
    <w:rsid w:val="001B04E3"/>
    <w:rsid w:val="001B0D71"/>
    <w:rsid w:val="001B1407"/>
    <w:rsid w:val="001B15C9"/>
    <w:rsid w:val="001B1BA0"/>
    <w:rsid w:val="001B2494"/>
    <w:rsid w:val="001B28E8"/>
    <w:rsid w:val="001B297E"/>
    <w:rsid w:val="001B2A82"/>
    <w:rsid w:val="001B2F39"/>
    <w:rsid w:val="001B37F9"/>
    <w:rsid w:val="001B3853"/>
    <w:rsid w:val="001B3907"/>
    <w:rsid w:val="001B3FBF"/>
    <w:rsid w:val="001B45DF"/>
    <w:rsid w:val="001B50EA"/>
    <w:rsid w:val="001B63EB"/>
    <w:rsid w:val="001B640A"/>
    <w:rsid w:val="001B6AAE"/>
    <w:rsid w:val="001B6EE3"/>
    <w:rsid w:val="001B6F30"/>
    <w:rsid w:val="001B70D2"/>
    <w:rsid w:val="001B786D"/>
    <w:rsid w:val="001C175B"/>
    <w:rsid w:val="001C19ED"/>
    <w:rsid w:val="001C1D78"/>
    <w:rsid w:val="001C2164"/>
    <w:rsid w:val="001C2EC0"/>
    <w:rsid w:val="001C3436"/>
    <w:rsid w:val="001C350C"/>
    <w:rsid w:val="001C362E"/>
    <w:rsid w:val="001C383A"/>
    <w:rsid w:val="001C3A29"/>
    <w:rsid w:val="001C3A66"/>
    <w:rsid w:val="001C5786"/>
    <w:rsid w:val="001C5CE2"/>
    <w:rsid w:val="001C6184"/>
    <w:rsid w:val="001C6F06"/>
    <w:rsid w:val="001C783B"/>
    <w:rsid w:val="001C7A5D"/>
    <w:rsid w:val="001C7E92"/>
    <w:rsid w:val="001C7F2D"/>
    <w:rsid w:val="001D060F"/>
    <w:rsid w:val="001D16B6"/>
    <w:rsid w:val="001D19EC"/>
    <w:rsid w:val="001D1D52"/>
    <w:rsid w:val="001D2235"/>
    <w:rsid w:val="001D22D0"/>
    <w:rsid w:val="001D23DC"/>
    <w:rsid w:val="001D2ED5"/>
    <w:rsid w:val="001D37BB"/>
    <w:rsid w:val="001D3A84"/>
    <w:rsid w:val="001D42C7"/>
    <w:rsid w:val="001D47EE"/>
    <w:rsid w:val="001D4CA2"/>
    <w:rsid w:val="001D5242"/>
    <w:rsid w:val="001D5C66"/>
    <w:rsid w:val="001D5D5D"/>
    <w:rsid w:val="001D65B7"/>
    <w:rsid w:val="001D662D"/>
    <w:rsid w:val="001D691A"/>
    <w:rsid w:val="001D6D12"/>
    <w:rsid w:val="001D795D"/>
    <w:rsid w:val="001E07EA"/>
    <w:rsid w:val="001E1415"/>
    <w:rsid w:val="001E18F4"/>
    <w:rsid w:val="001E1982"/>
    <w:rsid w:val="001E1E3A"/>
    <w:rsid w:val="001E2454"/>
    <w:rsid w:val="001E2A1B"/>
    <w:rsid w:val="001E2BC5"/>
    <w:rsid w:val="001E2D39"/>
    <w:rsid w:val="001E2FA5"/>
    <w:rsid w:val="001E404F"/>
    <w:rsid w:val="001E45A4"/>
    <w:rsid w:val="001E4C3A"/>
    <w:rsid w:val="001E52C2"/>
    <w:rsid w:val="001E5C63"/>
    <w:rsid w:val="001E6217"/>
    <w:rsid w:val="001E6515"/>
    <w:rsid w:val="001E6649"/>
    <w:rsid w:val="001E7406"/>
    <w:rsid w:val="001E74A1"/>
    <w:rsid w:val="001F0A4F"/>
    <w:rsid w:val="001F12E8"/>
    <w:rsid w:val="001F27D0"/>
    <w:rsid w:val="001F2D6A"/>
    <w:rsid w:val="001F355F"/>
    <w:rsid w:val="001F3BD4"/>
    <w:rsid w:val="001F4E7B"/>
    <w:rsid w:val="001F5027"/>
    <w:rsid w:val="001F508F"/>
    <w:rsid w:val="001F609A"/>
    <w:rsid w:val="001F68B3"/>
    <w:rsid w:val="001F6ADB"/>
    <w:rsid w:val="001F6C4C"/>
    <w:rsid w:val="001F707F"/>
    <w:rsid w:val="001F72F3"/>
    <w:rsid w:val="001F73BF"/>
    <w:rsid w:val="001F74B3"/>
    <w:rsid w:val="001F7627"/>
    <w:rsid w:val="002001E3"/>
    <w:rsid w:val="002002A7"/>
    <w:rsid w:val="002005D0"/>
    <w:rsid w:val="00200945"/>
    <w:rsid w:val="00200DC1"/>
    <w:rsid w:val="00201121"/>
    <w:rsid w:val="00201928"/>
    <w:rsid w:val="00201B9D"/>
    <w:rsid w:val="002024D6"/>
    <w:rsid w:val="00202692"/>
    <w:rsid w:val="002028F5"/>
    <w:rsid w:val="00202984"/>
    <w:rsid w:val="00202BE5"/>
    <w:rsid w:val="002034E4"/>
    <w:rsid w:val="0020366C"/>
    <w:rsid w:val="00203991"/>
    <w:rsid w:val="00203C6B"/>
    <w:rsid w:val="00203D0A"/>
    <w:rsid w:val="00203D2F"/>
    <w:rsid w:val="00203EDC"/>
    <w:rsid w:val="002053BF"/>
    <w:rsid w:val="00205597"/>
    <w:rsid w:val="00205C1A"/>
    <w:rsid w:val="0020624F"/>
    <w:rsid w:val="002067FB"/>
    <w:rsid w:val="0020708C"/>
    <w:rsid w:val="002071A3"/>
    <w:rsid w:val="00207584"/>
    <w:rsid w:val="002078C2"/>
    <w:rsid w:val="0020799A"/>
    <w:rsid w:val="00207F87"/>
    <w:rsid w:val="00210625"/>
    <w:rsid w:val="00210C14"/>
    <w:rsid w:val="00210E7B"/>
    <w:rsid w:val="002113B7"/>
    <w:rsid w:val="00211B7C"/>
    <w:rsid w:val="002120C2"/>
    <w:rsid w:val="002128BF"/>
    <w:rsid w:val="0021404A"/>
    <w:rsid w:val="00214141"/>
    <w:rsid w:val="0021429E"/>
    <w:rsid w:val="00215695"/>
    <w:rsid w:val="00216832"/>
    <w:rsid w:val="00216A7D"/>
    <w:rsid w:val="00217618"/>
    <w:rsid w:val="00217ED2"/>
    <w:rsid w:val="00221766"/>
    <w:rsid w:val="00222374"/>
    <w:rsid w:val="00222457"/>
    <w:rsid w:val="002227AD"/>
    <w:rsid w:val="0022315B"/>
    <w:rsid w:val="00223723"/>
    <w:rsid w:val="00224F58"/>
    <w:rsid w:val="0022596A"/>
    <w:rsid w:val="00225A10"/>
    <w:rsid w:val="002261C8"/>
    <w:rsid w:val="002266F0"/>
    <w:rsid w:val="00227768"/>
    <w:rsid w:val="00227AD1"/>
    <w:rsid w:val="00227CB7"/>
    <w:rsid w:val="00227F08"/>
    <w:rsid w:val="0023040F"/>
    <w:rsid w:val="0023058B"/>
    <w:rsid w:val="00230610"/>
    <w:rsid w:val="002308D4"/>
    <w:rsid w:val="002308DE"/>
    <w:rsid w:val="00230CFC"/>
    <w:rsid w:val="00230F42"/>
    <w:rsid w:val="002311FD"/>
    <w:rsid w:val="00231F94"/>
    <w:rsid w:val="0023292A"/>
    <w:rsid w:val="002329E2"/>
    <w:rsid w:val="00233A54"/>
    <w:rsid w:val="00234547"/>
    <w:rsid w:val="002349EB"/>
    <w:rsid w:val="00234DC5"/>
    <w:rsid w:val="00234E8C"/>
    <w:rsid w:val="00235120"/>
    <w:rsid w:val="00235156"/>
    <w:rsid w:val="00235366"/>
    <w:rsid w:val="002354BC"/>
    <w:rsid w:val="00235637"/>
    <w:rsid w:val="00235EB6"/>
    <w:rsid w:val="00236F76"/>
    <w:rsid w:val="00237525"/>
    <w:rsid w:val="002379CB"/>
    <w:rsid w:val="00237A3A"/>
    <w:rsid w:val="00237C74"/>
    <w:rsid w:val="00237ED2"/>
    <w:rsid w:val="00240BDF"/>
    <w:rsid w:val="0024194C"/>
    <w:rsid w:val="00242601"/>
    <w:rsid w:val="002426E3"/>
    <w:rsid w:val="00242919"/>
    <w:rsid w:val="002433BE"/>
    <w:rsid w:val="00243903"/>
    <w:rsid w:val="00243C33"/>
    <w:rsid w:val="002443D9"/>
    <w:rsid w:val="00244623"/>
    <w:rsid w:val="0024528A"/>
    <w:rsid w:val="002456F2"/>
    <w:rsid w:val="00245FB2"/>
    <w:rsid w:val="00245FFC"/>
    <w:rsid w:val="002460ED"/>
    <w:rsid w:val="00246D5C"/>
    <w:rsid w:val="00246E91"/>
    <w:rsid w:val="00247BE9"/>
    <w:rsid w:val="00250067"/>
    <w:rsid w:val="00250186"/>
    <w:rsid w:val="00251186"/>
    <w:rsid w:val="002512D8"/>
    <w:rsid w:val="002512DF"/>
    <w:rsid w:val="00251378"/>
    <w:rsid w:val="00251A0D"/>
    <w:rsid w:val="00251BFF"/>
    <w:rsid w:val="00252129"/>
    <w:rsid w:val="00252AE5"/>
    <w:rsid w:val="00253849"/>
    <w:rsid w:val="00253F82"/>
    <w:rsid w:val="002540C7"/>
    <w:rsid w:val="00254B29"/>
    <w:rsid w:val="00255465"/>
    <w:rsid w:val="002554DA"/>
    <w:rsid w:val="0025562A"/>
    <w:rsid w:val="002556F1"/>
    <w:rsid w:val="00256E83"/>
    <w:rsid w:val="002578F6"/>
    <w:rsid w:val="002578FF"/>
    <w:rsid w:val="002600BE"/>
    <w:rsid w:val="00260ED3"/>
    <w:rsid w:val="0026119A"/>
    <w:rsid w:val="0026123E"/>
    <w:rsid w:val="00261424"/>
    <w:rsid w:val="00261826"/>
    <w:rsid w:val="00261BB6"/>
    <w:rsid w:val="0026250E"/>
    <w:rsid w:val="00262964"/>
    <w:rsid w:val="00262FB1"/>
    <w:rsid w:val="00263443"/>
    <w:rsid w:val="00264066"/>
    <w:rsid w:val="00264792"/>
    <w:rsid w:val="002649D8"/>
    <w:rsid w:val="002649DB"/>
    <w:rsid w:val="00264F16"/>
    <w:rsid w:val="002652CC"/>
    <w:rsid w:val="0026555F"/>
    <w:rsid w:val="00265C02"/>
    <w:rsid w:val="00265C8E"/>
    <w:rsid w:val="002669CB"/>
    <w:rsid w:val="00266AE8"/>
    <w:rsid w:val="0026744F"/>
    <w:rsid w:val="00267B70"/>
    <w:rsid w:val="00270068"/>
    <w:rsid w:val="002703C7"/>
    <w:rsid w:val="00270477"/>
    <w:rsid w:val="002722CE"/>
    <w:rsid w:val="0027291F"/>
    <w:rsid w:val="00272CC0"/>
    <w:rsid w:val="0027326D"/>
    <w:rsid w:val="0027394D"/>
    <w:rsid w:val="0027518E"/>
    <w:rsid w:val="00275C4E"/>
    <w:rsid w:val="00275F8A"/>
    <w:rsid w:val="00276505"/>
    <w:rsid w:val="002769FC"/>
    <w:rsid w:val="002778B2"/>
    <w:rsid w:val="00277D78"/>
    <w:rsid w:val="0028149B"/>
    <w:rsid w:val="00282275"/>
    <w:rsid w:val="002823C7"/>
    <w:rsid w:val="00282747"/>
    <w:rsid w:val="00282A8E"/>
    <w:rsid w:val="00282BBB"/>
    <w:rsid w:val="00282DCC"/>
    <w:rsid w:val="00282E0F"/>
    <w:rsid w:val="00283497"/>
    <w:rsid w:val="0028381A"/>
    <w:rsid w:val="002840CE"/>
    <w:rsid w:val="00284221"/>
    <w:rsid w:val="00284921"/>
    <w:rsid w:val="00285DAC"/>
    <w:rsid w:val="00285ED9"/>
    <w:rsid w:val="00285F26"/>
    <w:rsid w:val="00286539"/>
    <w:rsid w:val="002877C2"/>
    <w:rsid w:val="00287E68"/>
    <w:rsid w:val="00287F2B"/>
    <w:rsid w:val="00290155"/>
    <w:rsid w:val="00290734"/>
    <w:rsid w:val="002915A1"/>
    <w:rsid w:val="0029225E"/>
    <w:rsid w:val="00293243"/>
    <w:rsid w:val="00293250"/>
    <w:rsid w:val="002934E4"/>
    <w:rsid w:val="00293CD0"/>
    <w:rsid w:val="00293D66"/>
    <w:rsid w:val="00294685"/>
    <w:rsid w:val="002949F8"/>
    <w:rsid w:val="00294ABF"/>
    <w:rsid w:val="0029500B"/>
    <w:rsid w:val="00295284"/>
    <w:rsid w:val="0029575C"/>
    <w:rsid w:val="00295DD0"/>
    <w:rsid w:val="00295E44"/>
    <w:rsid w:val="0029602F"/>
    <w:rsid w:val="0029628B"/>
    <w:rsid w:val="00296369"/>
    <w:rsid w:val="00296C8A"/>
    <w:rsid w:val="00297216"/>
    <w:rsid w:val="002A05F4"/>
    <w:rsid w:val="002A068E"/>
    <w:rsid w:val="002A06A2"/>
    <w:rsid w:val="002A06E1"/>
    <w:rsid w:val="002A09D7"/>
    <w:rsid w:val="002A0DA6"/>
    <w:rsid w:val="002A1742"/>
    <w:rsid w:val="002A1C13"/>
    <w:rsid w:val="002A1EEE"/>
    <w:rsid w:val="002A214E"/>
    <w:rsid w:val="002A2507"/>
    <w:rsid w:val="002A2AA0"/>
    <w:rsid w:val="002A3029"/>
    <w:rsid w:val="002A305A"/>
    <w:rsid w:val="002A30CB"/>
    <w:rsid w:val="002A320B"/>
    <w:rsid w:val="002A38AB"/>
    <w:rsid w:val="002A3B52"/>
    <w:rsid w:val="002A4987"/>
    <w:rsid w:val="002A4C8B"/>
    <w:rsid w:val="002A4D46"/>
    <w:rsid w:val="002A5013"/>
    <w:rsid w:val="002A52E5"/>
    <w:rsid w:val="002A5454"/>
    <w:rsid w:val="002A5479"/>
    <w:rsid w:val="002A71DA"/>
    <w:rsid w:val="002A7247"/>
    <w:rsid w:val="002A7C45"/>
    <w:rsid w:val="002B0019"/>
    <w:rsid w:val="002B0777"/>
    <w:rsid w:val="002B08A4"/>
    <w:rsid w:val="002B0CA7"/>
    <w:rsid w:val="002B22F4"/>
    <w:rsid w:val="002B244B"/>
    <w:rsid w:val="002B2795"/>
    <w:rsid w:val="002B28DF"/>
    <w:rsid w:val="002B3786"/>
    <w:rsid w:val="002B5446"/>
    <w:rsid w:val="002B6357"/>
    <w:rsid w:val="002B6381"/>
    <w:rsid w:val="002B6824"/>
    <w:rsid w:val="002B687E"/>
    <w:rsid w:val="002B6A0B"/>
    <w:rsid w:val="002B6C67"/>
    <w:rsid w:val="002B6D46"/>
    <w:rsid w:val="002B77EA"/>
    <w:rsid w:val="002C0C7F"/>
    <w:rsid w:val="002C0C9A"/>
    <w:rsid w:val="002C1963"/>
    <w:rsid w:val="002C2587"/>
    <w:rsid w:val="002C27DD"/>
    <w:rsid w:val="002C2B5A"/>
    <w:rsid w:val="002C2C89"/>
    <w:rsid w:val="002C342F"/>
    <w:rsid w:val="002C3574"/>
    <w:rsid w:val="002C384E"/>
    <w:rsid w:val="002C3EAC"/>
    <w:rsid w:val="002C40C3"/>
    <w:rsid w:val="002C4250"/>
    <w:rsid w:val="002C43D6"/>
    <w:rsid w:val="002C43F0"/>
    <w:rsid w:val="002C5B17"/>
    <w:rsid w:val="002C5F99"/>
    <w:rsid w:val="002C67EE"/>
    <w:rsid w:val="002C6D77"/>
    <w:rsid w:val="002C6F49"/>
    <w:rsid w:val="002C70A1"/>
    <w:rsid w:val="002C751F"/>
    <w:rsid w:val="002C75E3"/>
    <w:rsid w:val="002C7C60"/>
    <w:rsid w:val="002D005E"/>
    <w:rsid w:val="002D0183"/>
    <w:rsid w:val="002D0287"/>
    <w:rsid w:val="002D0848"/>
    <w:rsid w:val="002D09CB"/>
    <w:rsid w:val="002D108D"/>
    <w:rsid w:val="002D10E9"/>
    <w:rsid w:val="002D19DB"/>
    <w:rsid w:val="002D2002"/>
    <w:rsid w:val="002D206F"/>
    <w:rsid w:val="002D2307"/>
    <w:rsid w:val="002D2889"/>
    <w:rsid w:val="002D2B60"/>
    <w:rsid w:val="002D3DBA"/>
    <w:rsid w:val="002D3F8C"/>
    <w:rsid w:val="002D4D9B"/>
    <w:rsid w:val="002D52CE"/>
    <w:rsid w:val="002D538C"/>
    <w:rsid w:val="002D548B"/>
    <w:rsid w:val="002D628B"/>
    <w:rsid w:val="002D635E"/>
    <w:rsid w:val="002D6775"/>
    <w:rsid w:val="002D71E9"/>
    <w:rsid w:val="002D7533"/>
    <w:rsid w:val="002D78ED"/>
    <w:rsid w:val="002D7A32"/>
    <w:rsid w:val="002D7DF7"/>
    <w:rsid w:val="002E0737"/>
    <w:rsid w:val="002E09CC"/>
    <w:rsid w:val="002E0A6F"/>
    <w:rsid w:val="002E0E31"/>
    <w:rsid w:val="002E1FB6"/>
    <w:rsid w:val="002E2EE9"/>
    <w:rsid w:val="002E3921"/>
    <w:rsid w:val="002E4949"/>
    <w:rsid w:val="002E5CCC"/>
    <w:rsid w:val="002E5F84"/>
    <w:rsid w:val="002E6CA0"/>
    <w:rsid w:val="002E6F24"/>
    <w:rsid w:val="002E7283"/>
    <w:rsid w:val="002E78E8"/>
    <w:rsid w:val="002E7C3E"/>
    <w:rsid w:val="002E7EBE"/>
    <w:rsid w:val="002F06EC"/>
    <w:rsid w:val="002F0B7E"/>
    <w:rsid w:val="002F0E96"/>
    <w:rsid w:val="002F182B"/>
    <w:rsid w:val="002F1CAF"/>
    <w:rsid w:val="002F23B6"/>
    <w:rsid w:val="002F27C7"/>
    <w:rsid w:val="002F38C5"/>
    <w:rsid w:val="002F39FC"/>
    <w:rsid w:val="002F3F49"/>
    <w:rsid w:val="002F46F4"/>
    <w:rsid w:val="002F5065"/>
    <w:rsid w:val="002F5306"/>
    <w:rsid w:val="002F543E"/>
    <w:rsid w:val="002F5754"/>
    <w:rsid w:val="002F7118"/>
    <w:rsid w:val="002F7E8E"/>
    <w:rsid w:val="002F7F33"/>
    <w:rsid w:val="00300250"/>
    <w:rsid w:val="00300A41"/>
    <w:rsid w:val="00300D1B"/>
    <w:rsid w:val="003014FA"/>
    <w:rsid w:val="00301A5E"/>
    <w:rsid w:val="00302838"/>
    <w:rsid w:val="00302AB2"/>
    <w:rsid w:val="00302B6F"/>
    <w:rsid w:val="003032A8"/>
    <w:rsid w:val="003036F8"/>
    <w:rsid w:val="00303CE1"/>
    <w:rsid w:val="00303ECE"/>
    <w:rsid w:val="00305584"/>
    <w:rsid w:val="00305596"/>
    <w:rsid w:val="00306625"/>
    <w:rsid w:val="00306739"/>
    <w:rsid w:val="00306AC3"/>
    <w:rsid w:val="00306C2A"/>
    <w:rsid w:val="00306CD0"/>
    <w:rsid w:val="003073C1"/>
    <w:rsid w:val="00310073"/>
    <w:rsid w:val="003104CE"/>
    <w:rsid w:val="00310630"/>
    <w:rsid w:val="00310914"/>
    <w:rsid w:val="00310A44"/>
    <w:rsid w:val="00310EA0"/>
    <w:rsid w:val="00310F94"/>
    <w:rsid w:val="00312171"/>
    <w:rsid w:val="00312841"/>
    <w:rsid w:val="003128D1"/>
    <w:rsid w:val="00312B25"/>
    <w:rsid w:val="0031383A"/>
    <w:rsid w:val="00313C47"/>
    <w:rsid w:val="00313F28"/>
    <w:rsid w:val="00314935"/>
    <w:rsid w:val="00314A32"/>
    <w:rsid w:val="00314D0A"/>
    <w:rsid w:val="00314DEB"/>
    <w:rsid w:val="00314EA0"/>
    <w:rsid w:val="00314EF4"/>
    <w:rsid w:val="003153AD"/>
    <w:rsid w:val="00315919"/>
    <w:rsid w:val="00316486"/>
    <w:rsid w:val="00317377"/>
    <w:rsid w:val="00317AAD"/>
    <w:rsid w:val="00321C0C"/>
    <w:rsid w:val="00321FBA"/>
    <w:rsid w:val="00322130"/>
    <w:rsid w:val="00322A18"/>
    <w:rsid w:val="00322FFD"/>
    <w:rsid w:val="003232B8"/>
    <w:rsid w:val="00323645"/>
    <w:rsid w:val="0032395E"/>
    <w:rsid w:val="00323B0E"/>
    <w:rsid w:val="00323E90"/>
    <w:rsid w:val="00323F99"/>
    <w:rsid w:val="00324822"/>
    <w:rsid w:val="00324925"/>
    <w:rsid w:val="00324E8E"/>
    <w:rsid w:val="003253C8"/>
    <w:rsid w:val="00325EA3"/>
    <w:rsid w:val="0032748F"/>
    <w:rsid w:val="003308CF"/>
    <w:rsid w:val="00331B59"/>
    <w:rsid w:val="003327DE"/>
    <w:rsid w:val="00332F7A"/>
    <w:rsid w:val="00333A3C"/>
    <w:rsid w:val="00334343"/>
    <w:rsid w:val="0033440D"/>
    <w:rsid w:val="00334AED"/>
    <w:rsid w:val="00335AE6"/>
    <w:rsid w:val="00335B05"/>
    <w:rsid w:val="003366C5"/>
    <w:rsid w:val="0033670D"/>
    <w:rsid w:val="00336A8A"/>
    <w:rsid w:val="00337906"/>
    <w:rsid w:val="0033790C"/>
    <w:rsid w:val="00337B2E"/>
    <w:rsid w:val="00337E5B"/>
    <w:rsid w:val="003407EA"/>
    <w:rsid w:val="00340BB4"/>
    <w:rsid w:val="00340EB4"/>
    <w:rsid w:val="00341491"/>
    <w:rsid w:val="0034167A"/>
    <w:rsid w:val="003418E1"/>
    <w:rsid w:val="00341D11"/>
    <w:rsid w:val="00341F7A"/>
    <w:rsid w:val="003423D1"/>
    <w:rsid w:val="00342874"/>
    <w:rsid w:val="003428AF"/>
    <w:rsid w:val="00342BB8"/>
    <w:rsid w:val="00342CEC"/>
    <w:rsid w:val="00343401"/>
    <w:rsid w:val="00343EA1"/>
    <w:rsid w:val="00343EAA"/>
    <w:rsid w:val="0034450C"/>
    <w:rsid w:val="00344531"/>
    <w:rsid w:val="003445E2"/>
    <w:rsid w:val="003448DC"/>
    <w:rsid w:val="00344F3D"/>
    <w:rsid w:val="003453DB"/>
    <w:rsid w:val="003457B3"/>
    <w:rsid w:val="003458C0"/>
    <w:rsid w:val="00345B54"/>
    <w:rsid w:val="00345CDF"/>
    <w:rsid w:val="0034615E"/>
    <w:rsid w:val="003463DF"/>
    <w:rsid w:val="0034659D"/>
    <w:rsid w:val="00346624"/>
    <w:rsid w:val="00346661"/>
    <w:rsid w:val="00346918"/>
    <w:rsid w:val="00346C5D"/>
    <w:rsid w:val="00346D5E"/>
    <w:rsid w:val="00347703"/>
    <w:rsid w:val="00347E43"/>
    <w:rsid w:val="00351278"/>
    <w:rsid w:val="00351D65"/>
    <w:rsid w:val="0035267E"/>
    <w:rsid w:val="00353334"/>
    <w:rsid w:val="00353910"/>
    <w:rsid w:val="00354319"/>
    <w:rsid w:val="00354E90"/>
    <w:rsid w:val="0035521B"/>
    <w:rsid w:val="00355397"/>
    <w:rsid w:val="00355562"/>
    <w:rsid w:val="0035574D"/>
    <w:rsid w:val="00355769"/>
    <w:rsid w:val="003558AE"/>
    <w:rsid w:val="00355D8B"/>
    <w:rsid w:val="0035638B"/>
    <w:rsid w:val="003565D2"/>
    <w:rsid w:val="003568DA"/>
    <w:rsid w:val="0035699F"/>
    <w:rsid w:val="00356CE2"/>
    <w:rsid w:val="00357363"/>
    <w:rsid w:val="003579FD"/>
    <w:rsid w:val="00360010"/>
    <w:rsid w:val="0036014D"/>
    <w:rsid w:val="003602CB"/>
    <w:rsid w:val="00360515"/>
    <w:rsid w:val="0036079A"/>
    <w:rsid w:val="003607FB"/>
    <w:rsid w:val="00360ADB"/>
    <w:rsid w:val="00361194"/>
    <w:rsid w:val="003614E2"/>
    <w:rsid w:val="00361AFB"/>
    <w:rsid w:val="00361FF5"/>
    <w:rsid w:val="003622A9"/>
    <w:rsid w:val="0036372B"/>
    <w:rsid w:val="0036404C"/>
    <w:rsid w:val="003644F7"/>
    <w:rsid w:val="003644FA"/>
    <w:rsid w:val="003646E5"/>
    <w:rsid w:val="0036534C"/>
    <w:rsid w:val="003655FA"/>
    <w:rsid w:val="00370135"/>
    <w:rsid w:val="00370C38"/>
    <w:rsid w:val="00371583"/>
    <w:rsid w:val="00371590"/>
    <w:rsid w:val="003715E3"/>
    <w:rsid w:val="003716E7"/>
    <w:rsid w:val="00371889"/>
    <w:rsid w:val="00371916"/>
    <w:rsid w:val="003724A7"/>
    <w:rsid w:val="0037389D"/>
    <w:rsid w:val="00373AB0"/>
    <w:rsid w:val="00374760"/>
    <w:rsid w:val="00374E0D"/>
    <w:rsid w:val="00375E6E"/>
    <w:rsid w:val="003768B1"/>
    <w:rsid w:val="0037690A"/>
    <w:rsid w:val="0037761C"/>
    <w:rsid w:val="00377CE8"/>
    <w:rsid w:val="00377D3A"/>
    <w:rsid w:val="0038079F"/>
    <w:rsid w:val="00380BFE"/>
    <w:rsid w:val="00381050"/>
    <w:rsid w:val="003810D2"/>
    <w:rsid w:val="003817AE"/>
    <w:rsid w:val="0038196F"/>
    <w:rsid w:val="00382209"/>
    <w:rsid w:val="003824CD"/>
    <w:rsid w:val="003840F1"/>
    <w:rsid w:val="00384895"/>
    <w:rsid w:val="0038511A"/>
    <w:rsid w:val="003853D4"/>
    <w:rsid w:val="00385787"/>
    <w:rsid w:val="0038595B"/>
    <w:rsid w:val="003859AE"/>
    <w:rsid w:val="003859C4"/>
    <w:rsid w:val="00386800"/>
    <w:rsid w:val="00386AF0"/>
    <w:rsid w:val="003877C6"/>
    <w:rsid w:val="00390014"/>
    <w:rsid w:val="003902CD"/>
    <w:rsid w:val="00390856"/>
    <w:rsid w:val="00390B0B"/>
    <w:rsid w:val="00391B8E"/>
    <w:rsid w:val="00391D97"/>
    <w:rsid w:val="00391E56"/>
    <w:rsid w:val="003922D4"/>
    <w:rsid w:val="00392306"/>
    <w:rsid w:val="00392B04"/>
    <w:rsid w:val="00392B67"/>
    <w:rsid w:val="003937B4"/>
    <w:rsid w:val="00393A0C"/>
    <w:rsid w:val="00394251"/>
    <w:rsid w:val="00394454"/>
    <w:rsid w:val="0039465F"/>
    <w:rsid w:val="00394AB2"/>
    <w:rsid w:val="00394B59"/>
    <w:rsid w:val="003954BA"/>
    <w:rsid w:val="00395A15"/>
    <w:rsid w:val="00395EE1"/>
    <w:rsid w:val="0039652E"/>
    <w:rsid w:val="00397240"/>
    <w:rsid w:val="003A0A1A"/>
    <w:rsid w:val="003A13D4"/>
    <w:rsid w:val="003A1672"/>
    <w:rsid w:val="003A19BA"/>
    <w:rsid w:val="003A1F02"/>
    <w:rsid w:val="003A2073"/>
    <w:rsid w:val="003A2296"/>
    <w:rsid w:val="003A2DE1"/>
    <w:rsid w:val="003A2E77"/>
    <w:rsid w:val="003A3742"/>
    <w:rsid w:val="003A3D68"/>
    <w:rsid w:val="003A3F78"/>
    <w:rsid w:val="003A43A2"/>
    <w:rsid w:val="003A50C1"/>
    <w:rsid w:val="003A5336"/>
    <w:rsid w:val="003A56F1"/>
    <w:rsid w:val="003A5E41"/>
    <w:rsid w:val="003A5F2A"/>
    <w:rsid w:val="003A60B0"/>
    <w:rsid w:val="003A6982"/>
    <w:rsid w:val="003A6C02"/>
    <w:rsid w:val="003A6CC5"/>
    <w:rsid w:val="003A6E8C"/>
    <w:rsid w:val="003A71C9"/>
    <w:rsid w:val="003A729A"/>
    <w:rsid w:val="003B0844"/>
    <w:rsid w:val="003B124A"/>
    <w:rsid w:val="003B133C"/>
    <w:rsid w:val="003B14EE"/>
    <w:rsid w:val="003B15AE"/>
    <w:rsid w:val="003B1721"/>
    <w:rsid w:val="003B173F"/>
    <w:rsid w:val="003B2598"/>
    <w:rsid w:val="003B270D"/>
    <w:rsid w:val="003B2AEE"/>
    <w:rsid w:val="003B3041"/>
    <w:rsid w:val="003B3F6B"/>
    <w:rsid w:val="003B423F"/>
    <w:rsid w:val="003B46B8"/>
    <w:rsid w:val="003B4D01"/>
    <w:rsid w:val="003B7838"/>
    <w:rsid w:val="003B7B61"/>
    <w:rsid w:val="003C02D6"/>
    <w:rsid w:val="003C0691"/>
    <w:rsid w:val="003C0A44"/>
    <w:rsid w:val="003C0E89"/>
    <w:rsid w:val="003C127F"/>
    <w:rsid w:val="003C1909"/>
    <w:rsid w:val="003C1CEF"/>
    <w:rsid w:val="003C256E"/>
    <w:rsid w:val="003C289C"/>
    <w:rsid w:val="003C3CEF"/>
    <w:rsid w:val="003C44BF"/>
    <w:rsid w:val="003C45BB"/>
    <w:rsid w:val="003C4BE1"/>
    <w:rsid w:val="003C506A"/>
    <w:rsid w:val="003C5084"/>
    <w:rsid w:val="003C5777"/>
    <w:rsid w:val="003C593D"/>
    <w:rsid w:val="003C6B4D"/>
    <w:rsid w:val="003C6D5D"/>
    <w:rsid w:val="003C71EC"/>
    <w:rsid w:val="003C73DA"/>
    <w:rsid w:val="003D0332"/>
    <w:rsid w:val="003D04E2"/>
    <w:rsid w:val="003D0630"/>
    <w:rsid w:val="003D09D0"/>
    <w:rsid w:val="003D166D"/>
    <w:rsid w:val="003D1790"/>
    <w:rsid w:val="003D1B82"/>
    <w:rsid w:val="003D1D8D"/>
    <w:rsid w:val="003D2313"/>
    <w:rsid w:val="003D2F9B"/>
    <w:rsid w:val="003D35A4"/>
    <w:rsid w:val="003D3B1C"/>
    <w:rsid w:val="003D4028"/>
    <w:rsid w:val="003D4B1D"/>
    <w:rsid w:val="003D4F31"/>
    <w:rsid w:val="003D54F5"/>
    <w:rsid w:val="003D5BE3"/>
    <w:rsid w:val="003D5DC4"/>
    <w:rsid w:val="003D6212"/>
    <w:rsid w:val="003D63C3"/>
    <w:rsid w:val="003D6819"/>
    <w:rsid w:val="003D68EA"/>
    <w:rsid w:val="003D6CAE"/>
    <w:rsid w:val="003E047F"/>
    <w:rsid w:val="003E05C8"/>
    <w:rsid w:val="003E06E2"/>
    <w:rsid w:val="003E0B0B"/>
    <w:rsid w:val="003E0B2D"/>
    <w:rsid w:val="003E1EB9"/>
    <w:rsid w:val="003E26F0"/>
    <w:rsid w:val="003E28A7"/>
    <w:rsid w:val="003E2ECF"/>
    <w:rsid w:val="003E3493"/>
    <w:rsid w:val="003E38E4"/>
    <w:rsid w:val="003E3F35"/>
    <w:rsid w:val="003E5131"/>
    <w:rsid w:val="003E58FE"/>
    <w:rsid w:val="003E59D8"/>
    <w:rsid w:val="003E5E12"/>
    <w:rsid w:val="003E5F67"/>
    <w:rsid w:val="003E61C7"/>
    <w:rsid w:val="003E6391"/>
    <w:rsid w:val="003E66C5"/>
    <w:rsid w:val="003E71BB"/>
    <w:rsid w:val="003E76C7"/>
    <w:rsid w:val="003E7AD1"/>
    <w:rsid w:val="003E7CE0"/>
    <w:rsid w:val="003E7F66"/>
    <w:rsid w:val="003F00D4"/>
    <w:rsid w:val="003F0D70"/>
    <w:rsid w:val="003F12DF"/>
    <w:rsid w:val="003F1971"/>
    <w:rsid w:val="003F1A02"/>
    <w:rsid w:val="003F2138"/>
    <w:rsid w:val="003F217F"/>
    <w:rsid w:val="003F245D"/>
    <w:rsid w:val="003F276D"/>
    <w:rsid w:val="003F331F"/>
    <w:rsid w:val="003F34FE"/>
    <w:rsid w:val="003F3515"/>
    <w:rsid w:val="003F4DFD"/>
    <w:rsid w:val="003F578B"/>
    <w:rsid w:val="003F626A"/>
    <w:rsid w:val="003F67E6"/>
    <w:rsid w:val="003F69D2"/>
    <w:rsid w:val="003F6AD2"/>
    <w:rsid w:val="003F732C"/>
    <w:rsid w:val="003F74F3"/>
    <w:rsid w:val="003F7532"/>
    <w:rsid w:val="003F790E"/>
    <w:rsid w:val="00400462"/>
    <w:rsid w:val="00400667"/>
    <w:rsid w:val="00400C91"/>
    <w:rsid w:val="00400F2E"/>
    <w:rsid w:val="00401604"/>
    <w:rsid w:val="00402C3D"/>
    <w:rsid w:val="00402C95"/>
    <w:rsid w:val="00402FDD"/>
    <w:rsid w:val="0040447D"/>
    <w:rsid w:val="004047AA"/>
    <w:rsid w:val="004049D0"/>
    <w:rsid w:val="00404B90"/>
    <w:rsid w:val="00404DDF"/>
    <w:rsid w:val="00405993"/>
    <w:rsid w:val="0040623A"/>
    <w:rsid w:val="00406FE2"/>
    <w:rsid w:val="00407CBB"/>
    <w:rsid w:val="00407FB9"/>
    <w:rsid w:val="0041073B"/>
    <w:rsid w:val="00410766"/>
    <w:rsid w:val="004108EE"/>
    <w:rsid w:val="00410EF8"/>
    <w:rsid w:val="00411758"/>
    <w:rsid w:val="00412194"/>
    <w:rsid w:val="0041273F"/>
    <w:rsid w:val="004127A1"/>
    <w:rsid w:val="00412877"/>
    <w:rsid w:val="00413164"/>
    <w:rsid w:val="0041372E"/>
    <w:rsid w:val="00413833"/>
    <w:rsid w:val="00413FAC"/>
    <w:rsid w:val="00414104"/>
    <w:rsid w:val="00414F44"/>
    <w:rsid w:val="004151DC"/>
    <w:rsid w:val="00415C30"/>
    <w:rsid w:val="004163F0"/>
    <w:rsid w:val="00416614"/>
    <w:rsid w:val="00416D62"/>
    <w:rsid w:val="00416FE4"/>
    <w:rsid w:val="0041705B"/>
    <w:rsid w:val="0041780C"/>
    <w:rsid w:val="00417829"/>
    <w:rsid w:val="00420931"/>
    <w:rsid w:val="00420F1A"/>
    <w:rsid w:val="00421A53"/>
    <w:rsid w:val="00421CF7"/>
    <w:rsid w:val="00422599"/>
    <w:rsid w:val="00422626"/>
    <w:rsid w:val="00422BF5"/>
    <w:rsid w:val="00423045"/>
    <w:rsid w:val="00423183"/>
    <w:rsid w:val="00423A05"/>
    <w:rsid w:val="00424238"/>
    <w:rsid w:val="00424285"/>
    <w:rsid w:val="00424B58"/>
    <w:rsid w:val="00425066"/>
    <w:rsid w:val="00425827"/>
    <w:rsid w:val="00425AA3"/>
    <w:rsid w:val="00425C1F"/>
    <w:rsid w:val="00426B16"/>
    <w:rsid w:val="004270FF"/>
    <w:rsid w:val="004271C7"/>
    <w:rsid w:val="00431B6B"/>
    <w:rsid w:val="00432897"/>
    <w:rsid w:val="00432BA1"/>
    <w:rsid w:val="004345E6"/>
    <w:rsid w:val="0043467D"/>
    <w:rsid w:val="0043472D"/>
    <w:rsid w:val="00434768"/>
    <w:rsid w:val="00434D40"/>
    <w:rsid w:val="00434F62"/>
    <w:rsid w:val="004350D5"/>
    <w:rsid w:val="0043511B"/>
    <w:rsid w:val="004355FF"/>
    <w:rsid w:val="00435BB1"/>
    <w:rsid w:val="00435CA7"/>
    <w:rsid w:val="00436596"/>
    <w:rsid w:val="0043670A"/>
    <w:rsid w:val="0043733A"/>
    <w:rsid w:val="0044006B"/>
    <w:rsid w:val="004400BD"/>
    <w:rsid w:val="0044025F"/>
    <w:rsid w:val="004405B8"/>
    <w:rsid w:val="00440F61"/>
    <w:rsid w:val="0044128C"/>
    <w:rsid w:val="004414F6"/>
    <w:rsid w:val="00442906"/>
    <w:rsid w:val="00442A12"/>
    <w:rsid w:val="00442CAD"/>
    <w:rsid w:val="004433B6"/>
    <w:rsid w:val="004435D3"/>
    <w:rsid w:val="00445016"/>
    <w:rsid w:val="004465FB"/>
    <w:rsid w:val="0044687E"/>
    <w:rsid w:val="00446A38"/>
    <w:rsid w:val="00446A51"/>
    <w:rsid w:val="00446B82"/>
    <w:rsid w:val="00446E86"/>
    <w:rsid w:val="00447837"/>
    <w:rsid w:val="00447D5F"/>
    <w:rsid w:val="00450808"/>
    <w:rsid w:val="004508FB"/>
    <w:rsid w:val="00452353"/>
    <w:rsid w:val="004524E0"/>
    <w:rsid w:val="0045253A"/>
    <w:rsid w:val="0045286F"/>
    <w:rsid w:val="00452B9B"/>
    <w:rsid w:val="00453525"/>
    <w:rsid w:val="00453768"/>
    <w:rsid w:val="004538E7"/>
    <w:rsid w:val="00453DAE"/>
    <w:rsid w:val="004548B1"/>
    <w:rsid w:val="00454FAE"/>
    <w:rsid w:val="00455200"/>
    <w:rsid w:val="00455854"/>
    <w:rsid w:val="004563D1"/>
    <w:rsid w:val="00456E34"/>
    <w:rsid w:val="00456F3E"/>
    <w:rsid w:val="00457190"/>
    <w:rsid w:val="0045744C"/>
    <w:rsid w:val="004574E1"/>
    <w:rsid w:val="004579D3"/>
    <w:rsid w:val="0046019F"/>
    <w:rsid w:val="004601F5"/>
    <w:rsid w:val="004603F9"/>
    <w:rsid w:val="004617D5"/>
    <w:rsid w:val="004623B5"/>
    <w:rsid w:val="004624F4"/>
    <w:rsid w:val="004625DB"/>
    <w:rsid w:val="0046281D"/>
    <w:rsid w:val="00462874"/>
    <w:rsid w:val="00462D7F"/>
    <w:rsid w:val="00462F69"/>
    <w:rsid w:val="00463C99"/>
    <w:rsid w:val="0046415F"/>
    <w:rsid w:val="00465811"/>
    <w:rsid w:val="0046590E"/>
    <w:rsid w:val="00465A3B"/>
    <w:rsid w:val="00465BB2"/>
    <w:rsid w:val="00465D52"/>
    <w:rsid w:val="004664E6"/>
    <w:rsid w:val="00466CAF"/>
    <w:rsid w:val="00466E00"/>
    <w:rsid w:val="00466EE4"/>
    <w:rsid w:val="00471AAF"/>
    <w:rsid w:val="00471BEA"/>
    <w:rsid w:val="00471EA3"/>
    <w:rsid w:val="00471F94"/>
    <w:rsid w:val="004722F7"/>
    <w:rsid w:val="004723E1"/>
    <w:rsid w:val="0047346D"/>
    <w:rsid w:val="00473606"/>
    <w:rsid w:val="004739CC"/>
    <w:rsid w:val="004741BB"/>
    <w:rsid w:val="004746A9"/>
    <w:rsid w:val="00474836"/>
    <w:rsid w:val="004748FA"/>
    <w:rsid w:val="00474FA1"/>
    <w:rsid w:val="004754B4"/>
    <w:rsid w:val="00475F88"/>
    <w:rsid w:val="00476203"/>
    <w:rsid w:val="00476792"/>
    <w:rsid w:val="004776C0"/>
    <w:rsid w:val="004808FF"/>
    <w:rsid w:val="004814AC"/>
    <w:rsid w:val="00481527"/>
    <w:rsid w:val="00481F29"/>
    <w:rsid w:val="00482206"/>
    <w:rsid w:val="0048283F"/>
    <w:rsid w:val="00482DED"/>
    <w:rsid w:val="00483400"/>
    <w:rsid w:val="00483D21"/>
    <w:rsid w:val="0048450C"/>
    <w:rsid w:val="004846CE"/>
    <w:rsid w:val="00484A14"/>
    <w:rsid w:val="00484CC5"/>
    <w:rsid w:val="00485CA0"/>
    <w:rsid w:val="00485FEE"/>
    <w:rsid w:val="004861AF"/>
    <w:rsid w:val="00486E14"/>
    <w:rsid w:val="00487925"/>
    <w:rsid w:val="00490372"/>
    <w:rsid w:val="0049074E"/>
    <w:rsid w:val="00491041"/>
    <w:rsid w:val="0049158E"/>
    <w:rsid w:val="00491714"/>
    <w:rsid w:val="00492147"/>
    <w:rsid w:val="00492D9B"/>
    <w:rsid w:val="004933E0"/>
    <w:rsid w:val="004936FE"/>
    <w:rsid w:val="004939B5"/>
    <w:rsid w:val="004944AF"/>
    <w:rsid w:val="0049451B"/>
    <w:rsid w:val="00494E2A"/>
    <w:rsid w:val="004951F5"/>
    <w:rsid w:val="004953F5"/>
    <w:rsid w:val="00495AD8"/>
    <w:rsid w:val="004963F1"/>
    <w:rsid w:val="0049649B"/>
    <w:rsid w:val="00496C9A"/>
    <w:rsid w:val="00497544"/>
    <w:rsid w:val="00497C65"/>
    <w:rsid w:val="00497DC3"/>
    <w:rsid w:val="004A0637"/>
    <w:rsid w:val="004A0DB9"/>
    <w:rsid w:val="004A0EA7"/>
    <w:rsid w:val="004A1787"/>
    <w:rsid w:val="004A18F5"/>
    <w:rsid w:val="004A2112"/>
    <w:rsid w:val="004A23CA"/>
    <w:rsid w:val="004A2531"/>
    <w:rsid w:val="004A2D0A"/>
    <w:rsid w:val="004A32B6"/>
    <w:rsid w:val="004A3393"/>
    <w:rsid w:val="004A3501"/>
    <w:rsid w:val="004A3555"/>
    <w:rsid w:val="004A3BB4"/>
    <w:rsid w:val="004A3EBD"/>
    <w:rsid w:val="004A3F14"/>
    <w:rsid w:val="004A474A"/>
    <w:rsid w:val="004A4A17"/>
    <w:rsid w:val="004A4C11"/>
    <w:rsid w:val="004A5590"/>
    <w:rsid w:val="004A5674"/>
    <w:rsid w:val="004A59CD"/>
    <w:rsid w:val="004A5DF8"/>
    <w:rsid w:val="004A6320"/>
    <w:rsid w:val="004A6480"/>
    <w:rsid w:val="004A6712"/>
    <w:rsid w:val="004A67A6"/>
    <w:rsid w:val="004A681E"/>
    <w:rsid w:val="004A701A"/>
    <w:rsid w:val="004A713C"/>
    <w:rsid w:val="004A73A1"/>
    <w:rsid w:val="004A775B"/>
    <w:rsid w:val="004A78DD"/>
    <w:rsid w:val="004A7C4E"/>
    <w:rsid w:val="004B06A5"/>
    <w:rsid w:val="004B0726"/>
    <w:rsid w:val="004B0ED7"/>
    <w:rsid w:val="004B0FE4"/>
    <w:rsid w:val="004B138B"/>
    <w:rsid w:val="004B233F"/>
    <w:rsid w:val="004B285D"/>
    <w:rsid w:val="004B29F8"/>
    <w:rsid w:val="004B3041"/>
    <w:rsid w:val="004B3179"/>
    <w:rsid w:val="004B3B60"/>
    <w:rsid w:val="004B3D05"/>
    <w:rsid w:val="004B3D84"/>
    <w:rsid w:val="004B4E5F"/>
    <w:rsid w:val="004B581F"/>
    <w:rsid w:val="004B60CD"/>
    <w:rsid w:val="004B6311"/>
    <w:rsid w:val="004B6923"/>
    <w:rsid w:val="004B6FEF"/>
    <w:rsid w:val="004B7185"/>
    <w:rsid w:val="004B78A0"/>
    <w:rsid w:val="004B7D8F"/>
    <w:rsid w:val="004C01C6"/>
    <w:rsid w:val="004C03B3"/>
    <w:rsid w:val="004C03CF"/>
    <w:rsid w:val="004C0755"/>
    <w:rsid w:val="004C0B8A"/>
    <w:rsid w:val="004C3379"/>
    <w:rsid w:val="004C3423"/>
    <w:rsid w:val="004C3B4C"/>
    <w:rsid w:val="004C4B6F"/>
    <w:rsid w:val="004C5FB1"/>
    <w:rsid w:val="004C6317"/>
    <w:rsid w:val="004C72A2"/>
    <w:rsid w:val="004C7704"/>
    <w:rsid w:val="004D0B0A"/>
    <w:rsid w:val="004D0B3D"/>
    <w:rsid w:val="004D0BCB"/>
    <w:rsid w:val="004D1482"/>
    <w:rsid w:val="004D1A5C"/>
    <w:rsid w:val="004D2072"/>
    <w:rsid w:val="004D2270"/>
    <w:rsid w:val="004D2A5A"/>
    <w:rsid w:val="004D2F82"/>
    <w:rsid w:val="004D36BD"/>
    <w:rsid w:val="004D410F"/>
    <w:rsid w:val="004D4393"/>
    <w:rsid w:val="004D4663"/>
    <w:rsid w:val="004D4729"/>
    <w:rsid w:val="004D47B2"/>
    <w:rsid w:val="004D549B"/>
    <w:rsid w:val="004D5870"/>
    <w:rsid w:val="004D6308"/>
    <w:rsid w:val="004D661C"/>
    <w:rsid w:val="004D6BF8"/>
    <w:rsid w:val="004D7700"/>
    <w:rsid w:val="004D7EE2"/>
    <w:rsid w:val="004E04EB"/>
    <w:rsid w:val="004E08F0"/>
    <w:rsid w:val="004E0A40"/>
    <w:rsid w:val="004E0C46"/>
    <w:rsid w:val="004E1FAF"/>
    <w:rsid w:val="004E252F"/>
    <w:rsid w:val="004E2C81"/>
    <w:rsid w:val="004E2ECF"/>
    <w:rsid w:val="004E31D3"/>
    <w:rsid w:val="004E392D"/>
    <w:rsid w:val="004E404C"/>
    <w:rsid w:val="004E4190"/>
    <w:rsid w:val="004E4970"/>
    <w:rsid w:val="004E5732"/>
    <w:rsid w:val="004E582E"/>
    <w:rsid w:val="004E5E99"/>
    <w:rsid w:val="004E7416"/>
    <w:rsid w:val="004F03D6"/>
    <w:rsid w:val="004F11E4"/>
    <w:rsid w:val="004F1989"/>
    <w:rsid w:val="004F1F66"/>
    <w:rsid w:val="004F2444"/>
    <w:rsid w:val="004F2FFC"/>
    <w:rsid w:val="004F320F"/>
    <w:rsid w:val="004F3266"/>
    <w:rsid w:val="004F3DBF"/>
    <w:rsid w:val="004F3FBE"/>
    <w:rsid w:val="004F40E9"/>
    <w:rsid w:val="004F4D4B"/>
    <w:rsid w:val="004F5A66"/>
    <w:rsid w:val="004F5BA9"/>
    <w:rsid w:val="004F6063"/>
    <w:rsid w:val="004F67EA"/>
    <w:rsid w:val="004F6804"/>
    <w:rsid w:val="004F7B05"/>
    <w:rsid w:val="004F7B17"/>
    <w:rsid w:val="005001A9"/>
    <w:rsid w:val="00500652"/>
    <w:rsid w:val="005008CE"/>
    <w:rsid w:val="00500A7A"/>
    <w:rsid w:val="00500DD3"/>
    <w:rsid w:val="00500EBC"/>
    <w:rsid w:val="0050126A"/>
    <w:rsid w:val="0050127F"/>
    <w:rsid w:val="0050226B"/>
    <w:rsid w:val="00502FB2"/>
    <w:rsid w:val="005033FE"/>
    <w:rsid w:val="005035C0"/>
    <w:rsid w:val="00503887"/>
    <w:rsid w:val="00503B8A"/>
    <w:rsid w:val="00503DC5"/>
    <w:rsid w:val="00503EFD"/>
    <w:rsid w:val="00504059"/>
    <w:rsid w:val="00504A82"/>
    <w:rsid w:val="005055D4"/>
    <w:rsid w:val="005056BE"/>
    <w:rsid w:val="0050594F"/>
    <w:rsid w:val="00506682"/>
    <w:rsid w:val="00506ADF"/>
    <w:rsid w:val="00506C49"/>
    <w:rsid w:val="00507E21"/>
    <w:rsid w:val="00507EDC"/>
    <w:rsid w:val="00511227"/>
    <w:rsid w:val="00511A7E"/>
    <w:rsid w:val="005120DF"/>
    <w:rsid w:val="005125B0"/>
    <w:rsid w:val="0051261E"/>
    <w:rsid w:val="00512A07"/>
    <w:rsid w:val="005138DC"/>
    <w:rsid w:val="005138E9"/>
    <w:rsid w:val="00513D0D"/>
    <w:rsid w:val="00514A83"/>
    <w:rsid w:val="00514ED9"/>
    <w:rsid w:val="0051525B"/>
    <w:rsid w:val="00515405"/>
    <w:rsid w:val="00515464"/>
    <w:rsid w:val="00515595"/>
    <w:rsid w:val="00515F34"/>
    <w:rsid w:val="0051645E"/>
    <w:rsid w:val="0051646D"/>
    <w:rsid w:val="005164D5"/>
    <w:rsid w:val="0051654A"/>
    <w:rsid w:val="00516BFB"/>
    <w:rsid w:val="00516DA6"/>
    <w:rsid w:val="00517A4E"/>
    <w:rsid w:val="00517CA4"/>
    <w:rsid w:val="00517EF5"/>
    <w:rsid w:val="00520191"/>
    <w:rsid w:val="00520A22"/>
    <w:rsid w:val="0052205F"/>
    <w:rsid w:val="005224CB"/>
    <w:rsid w:val="00522ADB"/>
    <w:rsid w:val="00522B60"/>
    <w:rsid w:val="00522EF5"/>
    <w:rsid w:val="0052349E"/>
    <w:rsid w:val="00523510"/>
    <w:rsid w:val="0052395C"/>
    <w:rsid w:val="00524358"/>
    <w:rsid w:val="00524ED4"/>
    <w:rsid w:val="00525351"/>
    <w:rsid w:val="00525BBE"/>
    <w:rsid w:val="005262F1"/>
    <w:rsid w:val="0052631D"/>
    <w:rsid w:val="0052642B"/>
    <w:rsid w:val="00526B1B"/>
    <w:rsid w:val="0052700C"/>
    <w:rsid w:val="00527441"/>
    <w:rsid w:val="005277F4"/>
    <w:rsid w:val="00530447"/>
    <w:rsid w:val="00530657"/>
    <w:rsid w:val="00530D0B"/>
    <w:rsid w:val="0053131E"/>
    <w:rsid w:val="005317B7"/>
    <w:rsid w:val="00531AE9"/>
    <w:rsid w:val="0053239F"/>
    <w:rsid w:val="005326D3"/>
    <w:rsid w:val="0053295C"/>
    <w:rsid w:val="005329CB"/>
    <w:rsid w:val="00532D12"/>
    <w:rsid w:val="00532E42"/>
    <w:rsid w:val="00532F4E"/>
    <w:rsid w:val="005337BA"/>
    <w:rsid w:val="005338DF"/>
    <w:rsid w:val="005339B1"/>
    <w:rsid w:val="005343A0"/>
    <w:rsid w:val="00534663"/>
    <w:rsid w:val="00534A43"/>
    <w:rsid w:val="00534AFC"/>
    <w:rsid w:val="00534C89"/>
    <w:rsid w:val="0053595B"/>
    <w:rsid w:val="00536055"/>
    <w:rsid w:val="00537263"/>
    <w:rsid w:val="0053762B"/>
    <w:rsid w:val="00537C56"/>
    <w:rsid w:val="00540118"/>
    <w:rsid w:val="005403D9"/>
    <w:rsid w:val="00540406"/>
    <w:rsid w:val="0054098B"/>
    <w:rsid w:val="005410C4"/>
    <w:rsid w:val="005418C2"/>
    <w:rsid w:val="00541D48"/>
    <w:rsid w:val="00542224"/>
    <w:rsid w:val="00542FFB"/>
    <w:rsid w:val="0054307A"/>
    <w:rsid w:val="00543523"/>
    <w:rsid w:val="0054356F"/>
    <w:rsid w:val="00544243"/>
    <w:rsid w:val="005443B8"/>
    <w:rsid w:val="0054472F"/>
    <w:rsid w:val="00544E51"/>
    <w:rsid w:val="005478A3"/>
    <w:rsid w:val="00550263"/>
    <w:rsid w:val="00551CC5"/>
    <w:rsid w:val="00551D13"/>
    <w:rsid w:val="005521DB"/>
    <w:rsid w:val="00552296"/>
    <w:rsid w:val="005525E3"/>
    <w:rsid w:val="00552DC6"/>
    <w:rsid w:val="00552ED5"/>
    <w:rsid w:val="005540D3"/>
    <w:rsid w:val="005545E9"/>
    <w:rsid w:val="0055463E"/>
    <w:rsid w:val="00554CD0"/>
    <w:rsid w:val="0055512C"/>
    <w:rsid w:val="0055545B"/>
    <w:rsid w:val="00555505"/>
    <w:rsid w:val="005555E2"/>
    <w:rsid w:val="0055595A"/>
    <w:rsid w:val="00555FA7"/>
    <w:rsid w:val="00556B7E"/>
    <w:rsid w:val="00556D53"/>
    <w:rsid w:val="00556E72"/>
    <w:rsid w:val="005570DA"/>
    <w:rsid w:val="0055774A"/>
    <w:rsid w:val="00557D2F"/>
    <w:rsid w:val="00557FDA"/>
    <w:rsid w:val="0056035B"/>
    <w:rsid w:val="0056081B"/>
    <w:rsid w:val="00560C62"/>
    <w:rsid w:val="00560E66"/>
    <w:rsid w:val="00561891"/>
    <w:rsid w:val="0056268D"/>
    <w:rsid w:val="00562825"/>
    <w:rsid w:val="00562BA6"/>
    <w:rsid w:val="00562D14"/>
    <w:rsid w:val="005641B1"/>
    <w:rsid w:val="005642BE"/>
    <w:rsid w:val="005649C7"/>
    <w:rsid w:val="005649CD"/>
    <w:rsid w:val="00564B42"/>
    <w:rsid w:val="005650BC"/>
    <w:rsid w:val="005658E6"/>
    <w:rsid w:val="00565D70"/>
    <w:rsid w:val="00565DAC"/>
    <w:rsid w:val="00565E8A"/>
    <w:rsid w:val="00566082"/>
    <w:rsid w:val="005665F9"/>
    <w:rsid w:val="0056664C"/>
    <w:rsid w:val="005677E8"/>
    <w:rsid w:val="00567894"/>
    <w:rsid w:val="00567B81"/>
    <w:rsid w:val="00567D39"/>
    <w:rsid w:val="00570530"/>
    <w:rsid w:val="00570A40"/>
    <w:rsid w:val="00571131"/>
    <w:rsid w:val="00571268"/>
    <w:rsid w:val="0057146F"/>
    <w:rsid w:val="005715E8"/>
    <w:rsid w:val="00571F83"/>
    <w:rsid w:val="005728C4"/>
    <w:rsid w:val="00573304"/>
    <w:rsid w:val="0057376A"/>
    <w:rsid w:val="005738EC"/>
    <w:rsid w:val="00573FE6"/>
    <w:rsid w:val="005745E0"/>
    <w:rsid w:val="005750A6"/>
    <w:rsid w:val="005754A1"/>
    <w:rsid w:val="00575F34"/>
    <w:rsid w:val="00575F56"/>
    <w:rsid w:val="0057606D"/>
    <w:rsid w:val="0057608A"/>
    <w:rsid w:val="0057636E"/>
    <w:rsid w:val="005764C2"/>
    <w:rsid w:val="00576A3E"/>
    <w:rsid w:val="00577119"/>
    <w:rsid w:val="0058001B"/>
    <w:rsid w:val="00580C9C"/>
    <w:rsid w:val="00581E87"/>
    <w:rsid w:val="0058248F"/>
    <w:rsid w:val="0058256D"/>
    <w:rsid w:val="00582753"/>
    <w:rsid w:val="00582D66"/>
    <w:rsid w:val="00583187"/>
    <w:rsid w:val="005832B4"/>
    <w:rsid w:val="00583509"/>
    <w:rsid w:val="005836CD"/>
    <w:rsid w:val="00583A8D"/>
    <w:rsid w:val="00583D0E"/>
    <w:rsid w:val="00585662"/>
    <w:rsid w:val="0058653B"/>
    <w:rsid w:val="0058693A"/>
    <w:rsid w:val="00586C38"/>
    <w:rsid w:val="005874C9"/>
    <w:rsid w:val="0058788E"/>
    <w:rsid w:val="00587B29"/>
    <w:rsid w:val="005906C4"/>
    <w:rsid w:val="005908C4"/>
    <w:rsid w:val="00590B0C"/>
    <w:rsid w:val="00590BE0"/>
    <w:rsid w:val="00590EA0"/>
    <w:rsid w:val="00590F4E"/>
    <w:rsid w:val="005912FA"/>
    <w:rsid w:val="0059162B"/>
    <w:rsid w:val="00591B83"/>
    <w:rsid w:val="0059200E"/>
    <w:rsid w:val="0059248A"/>
    <w:rsid w:val="0059257A"/>
    <w:rsid w:val="00592E63"/>
    <w:rsid w:val="00594D8F"/>
    <w:rsid w:val="00594E59"/>
    <w:rsid w:val="00594EED"/>
    <w:rsid w:val="00595BC2"/>
    <w:rsid w:val="00595E44"/>
    <w:rsid w:val="00596B44"/>
    <w:rsid w:val="00596BE4"/>
    <w:rsid w:val="00597074"/>
    <w:rsid w:val="005972EF"/>
    <w:rsid w:val="0059764A"/>
    <w:rsid w:val="00597790"/>
    <w:rsid w:val="00597A73"/>
    <w:rsid w:val="005A0042"/>
    <w:rsid w:val="005A0354"/>
    <w:rsid w:val="005A0A3A"/>
    <w:rsid w:val="005A0E0F"/>
    <w:rsid w:val="005A177F"/>
    <w:rsid w:val="005A1A84"/>
    <w:rsid w:val="005A2027"/>
    <w:rsid w:val="005A209F"/>
    <w:rsid w:val="005A3003"/>
    <w:rsid w:val="005A3149"/>
    <w:rsid w:val="005A3330"/>
    <w:rsid w:val="005A35CF"/>
    <w:rsid w:val="005A36E5"/>
    <w:rsid w:val="005A37D5"/>
    <w:rsid w:val="005A4026"/>
    <w:rsid w:val="005A5021"/>
    <w:rsid w:val="005A6193"/>
    <w:rsid w:val="005A73C4"/>
    <w:rsid w:val="005A7443"/>
    <w:rsid w:val="005A7DC1"/>
    <w:rsid w:val="005B015C"/>
    <w:rsid w:val="005B0F18"/>
    <w:rsid w:val="005B1453"/>
    <w:rsid w:val="005B1C35"/>
    <w:rsid w:val="005B2346"/>
    <w:rsid w:val="005B251E"/>
    <w:rsid w:val="005B25E1"/>
    <w:rsid w:val="005B3685"/>
    <w:rsid w:val="005B36EE"/>
    <w:rsid w:val="005B4752"/>
    <w:rsid w:val="005B489E"/>
    <w:rsid w:val="005B4F3E"/>
    <w:rsid w:val="005B513F"/>
    <w:rsid w:val="005B5332"/>
    <w:rsid w:val="005B5A31"/>
    <w:rsid w:val="005B5A89"/>
    <w:rsid w:val="005B5BB6"/>
    <w:rsid w:val="005B62BF"/>
    <w:rsid w:val="005B63E2"/>
    <w:rsid w:val="005B65C9"/>
    <w:rsid w:val="005B6BE3"/>
    <w:rsid w:val="005B72ED"/>
    <w:rsid w:val="005B7951"/>
    <w:rsid w:val="005B7D47"/>
    <w:rsid w:val="005B7DBC"/>
    <w:rsid w:val="005B7EB8"/>
    <w:rsid w:val="005B7F0E"/>
    <w:rsid w:val="005C16DB"/>
    <w:rsid w:val="005C1842"/>
    <w:rsid w:val="005C18BD"/>
    <w:rsid w:val="005C3AD1"/>
    <w:rsid w:val="005C3FE0"/>
    <w:rsid w:val="005C4128"/>
    <w:rsid w:val="005C43E9"/>
    <w:rsid w:val="005C6030"/>
    <w:rsid w:val="005C652C"/>
    <w:rsid w:val="005C666E"/>
    <w:rsid w:val="005C6A53"/>
    <w:rsid w:val="005C6AF4"/>
    <w:rsid w:val="005C7124"/>
    <w:rsid w:val="005C7436"/>
    <w:rsid w:val="005C7A0D"/>
    <w:rsid w:val="005C7E18"/>
    <w:rsid w:val="005D02D6"/>
    <w:rsid w:val="005D030A"/>
    <w:rsid w:val="005D0359"/>
    <w:rsid w:val="005D0872"/>
    <w:rsid w:val="005D08D9"/>
    <w:rsid w:val="005D0A55"/>
    <w:rsid w:val="005D0E2C"/>
    <w:rsid w:val="005D3696"/>
    <w:rsid w:val="005D3819"/>
    <w:rsid w:val="005D38B2"/>
    <w:rsid w:val="005D39A4"/>
    <w:rsid w:val="005D3A29"/>
    <w:rsid w:val="005D3B51"/>
    <w:rsid w:val="005D4022"/>
    <w:rsid w:val="005D41DF"/>
    <w:rsid w:val="005D453C"/>
    <w:rsid w:val="005D4B97"/>
    <w:rsid w:val="005D5848"/>
    <w:rsid w:val="005D5925"/>
    <w:rsid w:val="005D5BD4"/>
    <w:rsid w:val="005D6240"/>
    <w:rsid w:val="005D6306"/>
    <w:rsid w:val="005E0165"/>
    <w:rsid w:val="005E071E"/>
    <w:rsid w:val="005E0B19"/>
    <w:rsid w:val="005E0DC9"/>
    <w:rsid w:val="005E1498"/>
    <w:rsid w:val="005E18EF"/>
    <w:rsid w:val="005E1AC7"/>
    <w:rsid w:val="005E1D35"/>
    <w:rsid w:val="005E2184"/>
    <w:rsid w:val="005E25E5"/>
    <w:rsid w:val="005E2640"/>
    <w:rsid w:val="005E2C63"/>
    <w:rsid w:val="005E367B"/>
    <w:rsid w:val="005E4D9B"/>
    <w:rsid w:val="005E50F9"/>
    <w:rsid w:val="005E5277"/>
    <w:rsid w:val="005E5A76"/>
    <w:rsid w:val="005E5CA4"/>
    <w:rsid w:val="005E6359"/>
    <w:rsid w:val="005E7354"/>
    <w:rsid w:val="005F0A33"/>
    <w:rsid w:val="005F108F"/>
    <w:rsid w:val="005F1100"/>
    <w:rsid w:val="005F154B"/>
    <w:rsid w:val="005F1907"/>
    <w:rsid w:val="005F20CB"/>
    <w:rsid w:val="005F24D4"/>
    <w:rsid w:val="005F2874"/>
    <w:rsid w:val="005F2BC1"/>
    <w:rsid w:val="005F335B"/>
    <w:rsid w:val="005F363A"/>
    <w:rsid w:val="005F392C"/>
    <w:rsid w:val="005F3FE5"/>
    <w:rsid w:val="005F4BA3"/>
    <w:rsid w:val="005F5413"/>
    <w:rsid w:val="005F5563"/>
    <w:rsid w:val="005F55DA"/>
    <w:rsid w:val="005F6D45"/>
    <w:rsid w:val="005F6FBB"/>
    <w:rsid w:val="005F7131"/>
    <w:rsid w:val="005F724D"/>
    <w:rsid w:val="005F7257"/>
    <w:rsid w:val="005F75A5"/>
    <w:rsid w:val="00600240"/>
    <w:rsid w:val="006002B7"/>
    <w:rsid w:val="006027C1"/>
    <w:rsid w:val="00602996"/>
    <w:rsid w:val="00603124"/>
    <w:rsid w:val="00603156"/>
    <w:rsid w:val="0060365A"/>
    <w:rsid w:val="00604429"/>
    <w:rsid w:val="00604C80"/>
    <w:rsid w:val="00604D56"/>
    <w:rsid w:val="00605DFD"/>
    <w:rsid w:val="00605EA3"/>
    <w:rsid w:val="006061A7"/>
    <w:rsid w:val="006062A2"/>
    <w:rsid w:val="00606382"/>
    <w:rsid w:val="00606731"/>
    <w:rsid w:val="00606CD7"/>
    <w:rsid w:val="00607289"/>
    <w:rsid w:val="006074D2"/>
    <w:rsid w:val="00607D4E"/>
    <w:rsid w:val="0061046D"/>
    <w:rsid w:val="00610547"/>
    <w:rsid w:val="0061132E"/>
    <w:rsid w:val="00611D24"/>
    <w:rsid w:val="00612437"/>
    <w:rsid w:val="006129E7"/>
    <w:rsid w:val="00612CDE"/>
    <w:rsid w:val="00612D2E"/>
    <w:rsid w:val="00613061"/>
    <w:rsid w:val="006139A6"/>
    <w:rsid w:val="00613BD0"/>
    <w:rsid w:val="00613D7E"/>
    <w:rsid w:val="006141EE"/>
    <w:rsid w:val="00614AE3"/>
    <w:rsid w:val="00614D11"/>
    <w:rsid w:val="00614F77"/>
    <w:rsid w:val="00614FC0"/>
    <w:rsid w:val="00615292"/>
    <w:rsid w:val="0061535F"/>
    <w:rsid w:val="00615774"/>
    <w:rsid w:val="00615B08"/>
    <w:rsid w:val="006161DF"/>
    <w:rsid w:val="00616F6A"/>
    <w:rsid w:val="006172A9"/>
    <w:rsid w:val="00617B1D"/>
    <w:rsid w:val="00620144"/>
    <w:rsid w:val="0062022B"/>
    <w:rsid w:val="00621185"/>
    <w:rsid w:val="00621495"/>
    <w:rsid w:val="00621F14"/>
    <w:rsid w:val="00622364"/>
    <w:rsid w:val="00622C2B"/>
    <w:rsid w:val="00622D7B"/>
    <w:rsid w:val="00622F39"/>
    <w:rsid w:val="00623064"/>
    <w:rsid w:val="00623988"/>
    <w:rsid w:val="006239F2"/>
    <w:rsid w:val="006260E5"/>
    <w:rsid w:val="00626676"/>
    <w:rsid w:val="00626B8D"/>
    <w:rsid w:val="00627571"/>
    <w:rsid w:val="006300D3"/>
    <w:rsid w:val="0063018D"/>
    <w:rsid w:val="006306F9"/>
    <w:rsid w:val="00630A8E"/>
    <w:rsid w:val="006310C6"/>
    <w:rsid w:val="00631266"/>
    <w:rsid w:val="00631528"/>
    <w:rsid w:val="006319AD"/>
    <w:rsid w:val="00631BD6"/>
    <w:rsid w:val="006322B6"/>
    <w:rsid w:val="0063244E"/>
    <w:rsid w:val="00632C09"/>
    <w:rsid w:val="00632EF9"/>
    <w:rsid w:val="006330AD"/>
    <w:rsid w:val="0063350B"/>
    <w:rsid w:val="00634530"/>
    <w:rsid w:val="00634DE5"/>
    <w:rsid w:val="006352F7"/>
    <w:rsid w:val="00635F33"/>
    <w:rsid w:val="00635FFF"/>
    <w:rsid w:val="00636559"/>
    <w:rsid w:val="006368E2"/>
    <w:rsid w:val="00636A9B"/>
    <w:rsid w:val="00636C65"/>
    <w:rsid w:val="0063734C"/>
    <w:rsid w:val="006377CA"/>
    <w:rsid w:val="00637CFE"/>
    <w:rsid w:val="00640156"/>
    <w:rsid w:val="00640467"/>
    <w:rsid w:val="006404A8"/>
    <w:rsid w:val="006405FF"/>
    <w:rsid w:val="006414B3"/>
    <w:rsid w:val="00641679"/>
    <w:rsid w:val="00641915"/>
    <w:rsid w:val="00641BD2"/>
    <w:rsid w:val="0064267C"/>
    <w:rsid w:val="00642A24"/>
    <w:rsid w:val="00642FE1"/>
    <w:rsid w:val="00643702"/>
    <w:rsid w:val="00643AC0"/>
    <w:rsid w:val="00643EFB"/>
    <w:rsid w:val="00644039"/>
    <w:rsid w:val="006440A1"/>
    <w:rsid w:val="00644386"/>
    <w:rsid w:val="0064489A"/>
    <w:rsid w:val="00644BA8"/>
    <w:rsid w:val="00644BF2"/>
    <w:rsid w:val="006459E0"/>
    <w:rsid w:val="0064692B"/>
    <w:rsid w:val="006471A5"/>
    <w:rsid w:val="0064734A"/>
    <w:rsid w:val="00647460"/>
    <w:rsid w:val="0064769D"/>
    <w:rsid w:val="00650202"/>
    <w:rsid w:val="00651129"/>
    <w:rsid w:val="00651169"/>
    <w:rsid w:val="006511A0"/>
    <w:rsid w:val="006517C1"/>
    <w:rsid w:val="00651C6D"/>
    <w:rsid w:val="00651EDC"/>
    <w:rsid w:val="00651FE6"/>
    <w:rsid w:val="0065251E"/>
    <w:rsid w:val="0065317C"/>
    <w:rsid w:val="00653949"/>
    <w:rsid w:val="0065405B"/>
    <w:rsid w:val="006542C9"/>
    <w:rsid w:val="00654353"/>
    <w:rsid w:val="00655086"/>
    <w:rsid w:val="0065535B"/>
    <w:rsid w:val="006553BC"/>
    <w:rsid w:val="006565F3"/>
    <w:rsid w:val="00656B8E"/>
    <w:rsid w:val="0065714F"/>
    <w:rsid w:val="006575CF"/>
    <w:rsid w:val="00657675"/>
    <w:rsid w:val="0065778D"/>
    <w:rsid w:val="0066054B"/>
    <w:rsid w:val="00660BEA"/>
    <w:rsid w:val="00662133"/>
    <w:rsid w:val="006626EF"/>
    <w:rsid w:val="0066284D"/>
    <w:rsid w:val="00663444"/>
    <w:rsid w:val="00663C9C"/>
    <w:rsid w:val="00663DA8"/>
    <w:rsid w:val="0066412D"/>
    <w:rsid w:val="00665453"/>
    <w:rsid w:val="006668F9"/>
    <w:rsid w:val="00667699"/>
    <w:rsid w:val="00667D94"/>
    <w:rsid w:val="00670C2E"/>
    <w:rsid w:val="00670F23"/>
    <w:rsid w:val="0067179C"/>
    <w:rsid w:val="00671958"/>
    <w:rsid w:val="00671A60"/>
    <w:rsid w:val="0067243F"/>
    <w:rsid w:val="006724AA"/>
    <w:rsid w:val="00672BE6"/>
    <w:rsid w:val="00673388"/>
    <w:rsid w:val="006733A9"/>
    <w:rsid w:val="00673D1B"/>
    <w:rsid w:val="00673DE9"/>
    <w:rsid w:val="00674529"/>
    <w:rsid w:val="00674BC6"/>
    <w:rsid w:val="0067513B"/>
    <w:rsid w:val="0067594D"/>
    <w:rsid w:val="00677126"/>
    <w:rsid w:val="00677237"/>
    <w:rsid w:val="00677FF6"/>
    <w:rsid w:val="006803F1"/>
    <w:rsid w:val="00680738"/>
    <w:rsid w:val="0068098C"/>
    <w:rsid w:val="00680FD3"/>
    <w:rsid w:val="00681574"/>
    <w:rsid w:val="0068187D"/>
    <w:rsid w:val="00681A84"/>
    <w:rsid w:val="00682161"/>
    <w:rsid w:val="00682742"/>
    <w:rsid w:val="006829AB"/>
    <w:rsid w:val="00682BD9"/>
    <w:rsid w:val="00683046"/>
    <w:rsid w:val="00683171"/>
    <w:rsid w:val="006836AA"/>
    <w:rsid w:val="00683F68"/>
    <w:rsid w:val="006840E2"/>
    <w:rsid w:val="00684405"/>
    <w:rsid w:val="00684649"/>
    <w:rsid w:val="0068577A"/>
    <w:rsid w:val="00686338"/>
    <w:rsid w:val="00686EB9"/>
    <w:rsid w:val="006872DA"/>
    <w:rsid w:val="0068759A"/>
    <w:rsid w:val="006877BA"/>
    <w:rsid w:val="00687DF0"/>
    <w:rsid w:val="00687F00"/>
    <w:rsid w:val="006904B4"/>
    <w:rsid w:val="0069051F"/>
    <w:rsid w:val="0069095D"/>
    <w:rsid w:val="006909D6"/>
    <w:rsid w:val="00691183"/>
    <w:rsid w:val="006914A6"/>
    <w:rsid w:val="006929A3"/>
    <w:rsid w:val="00692F14"/>
    <w:rsid w:val="00692F4A"/>
    <w:rsid w:val="006934D3"/>
    <w:rsid w:val="00693717"/>
    <w:rsid w:val="0069384B"/>
    <w:rsid w:val="00693A4C"/>
    <w:rsid w:val="006940BD"/>
    <w:rsid w:val="00694807"/>
    <w:rsid w:val="00694B54"/>
    <w:rsid w:val="00695035"/>
    <w:rsid w:val="0069529C"/>
    <w:rsid w:val="00695382"/>
    <w:rsid w:val="00695E71"/>
    <w:rsid w:val="006968B0"/>
    <w:rsid w:val="00697073"/>
    <w:rsid w:val="006973FD"/>
    <w:rsid w:val="00697C32"/>
    <w:rsid w:val="00697CAD"/>
    <w:rsid w:val="006A0092"/>
    <w:rsid w:val="006A0214"/>
    <w:rsid w:val="006A11AB"/>
    <w:rsid w:val="006A160E"/>
    <w:rsid w:val="006A16C6"/>
    <w:rsid w:val="006A18E6"/>
    <w:rsid w:val="006A1D91"/>
    <w:rsid w:val="006A25B8"/>
    <w:rsid w:val="006A25D6"/>
    <w:rsid w:val="006A2983"/>
    <w:rsid w:val="006A30B7"/>
    <w:rsid w:val="006A31E2"/>
    <w:rsid w:val="006A33B0"/>
    <w:rsid w:val="006A3631"/>
    <w:rsid w:val="006A368D"/>
    <w:rsid w:val="006A3792"/>
    <w:rsid w:val="006A38CE"/>
    <w:rsid w:val="006A3C74"/>
    <w:rsid w:val="006A40C5"/>
    <w:rsid w:val="006A45EE"/>
    <w:rsid w:val="006A499D"/>
    <w:rsid w:val="006A4B36"/>
    <w:rsid w:val="006A5080"/>
    <w:rsid w:val="006A5B14"/>
    <w:rsid w:val="006A5DCF"/>
    <w:rsid w:val="006A60E3"/>
    <w:rsid w:val="006A6644"/>
    <w:rsid w:val="006A6905"/>
    <w:rsid w:val="006A69CE"/>
    <w:rsid w:val="006A6E04"/>
    <w:rsid w:val="006A717B"/>
    <w:rsid w:val="006A7240"/>
    <w:rsid w:val="006A755A"/>
    <w:rsid w:val="006A7D6D"/>
    <w:rsid w:val="006B0DB7"/>
    <w:rsid w:val="006B1170"/>
    <w:rsid w:val="006B1C1F"/>
    <w:rsid w:val="006B22AE"/>
    <w:rsid w:val="006B38BE"/>
    <w:rsid w:val="006B426E"/>
    <w:rsid w:val="006B4625"/>
    <w:rsid w:val="006B4CE0"/>
    <w:rsid w:val="006B515E"/>
    <w:rsid w:val="006B5483"/>
    <w:rsid w:val="006B565C"/>
    <w:rsid w:val="006B5A31"/>
    <w:rsid w:val="006B5C27"/>
    <w:rsid w:val="006B5DB9"/>
    <w:rsid w:val="006B6196"/>
    <w:rsid w:val="006C0341"/>
    <w:rsid w:val="006C107C"/>
    <w:rsid w:val="006C1C6C"/>
    <w:rsid w:val="006C20BB"/>
    <w:rsid w:val="006C2420"/>
    <w:rsid w:val="006C2559"/>
    <w:rsid w:val="006C2875"/>
    <w:rsid w:val="006C365B"/>
    <w:rsid w:val="006C3AD6"/>
    <w:rsid w:val="006C4843"/>
    <w:rsid w:val="006C4FD5"/>
    <w:rsid w:val="006C576D"/>
    <w:rsid w:val="006C5EBA"/>
    <w:rsid w:val="006C66D9"/>
    <w:rsid w:val="006C71EB"/>
    <w:rsid w:val="006C79E8"/>
    <w:rsid w:val="006C7B46"/>
    <w:rsid w:val="006C7EA6"/>
    <w:rsid w:val="006D0763"/>
    <w:rsid w:val="006D0C17"/>
    <w:rsid w:val="006D0F68"/>
    <w:rsid w:val="006D1A40"/>
    <w:rsid w:val="006D1AA8"/>
    <w:rsid w:val="006D206D"/>
    <w:rsid w:val="006D27E1"/>
    <w:rsid w:val="006D29CC"/>
    <w:rsid w:val="006D2B75"/>
    <w:rsid w:val="006D2F35"/>
    <w:rsid w:val="006D3149"/>
    <w:rsid w:val="006D3157"/>
    <w:rsid w:val="006D3295"/>
    <w:rsid w:val="006D3C2B"/>
    <w:rsid w:val="006D41DB"/>
    <w:rsid w:val="006D4B2C"/>
    <w:rsid w:val="006D4B55"/>
    <w:rsid w:val="006D4C29"/>
    <w:rsid w:val="006D4D47"/>
    <w:rsid w:val="006D620B"/>
    <w:rsid w:val="006D6699"/>
    <w:rsid w:val="006D6D3D"/>
    <w:rsid w:val="006D7420"/>
    <w:rsid w:val="006D747D"/>
    <w:rsid w:val="006D7867"/>
    <w:rsid w:val="006D7CB0"/>
    <w:rsid w:val="006D7EAF"/>
    <w:rsid w:val="006D7FDA"/>
    <w:rsid w:val="006E040C"/>
    <w:rsid w:val="006E043E"/>
    <w:rsid w:val="006E1128"/>
    <w:rsid w:val="006E141D"/>
    <w:rsid w:val="006E16BE"/>
    <w:rsid w:val="006E182C"/>
    <w:rsid w:val="006E1A2C"/>
    <w:rsid w:val="006E1B03"/>
    <w:rsid w:val="006E1F75"/>
    <w:rsid w:val="006E3DE3"/>
    <w:rsid w:val="006E424D"/>
    <w:rsid w:val="006E4252"/>
    <w:rsid w:val="006E44B9"/>
    <w:rsid w:val="006E4F8B"/>
    <w:rsid w:val="006E4F95"/>
    <w:rsid w:val="006E586F"/>
    <w:rsid w:val="006E589D"/>
    <w:rsid w:val="006E58DF"/>
    <w:rsid w:val="006E5ED6"/>
    <w:rsid w:val="006E6634"/>
    <w:rsid w:val="006E66FD"/>
    <w:rsid w:val="006E6CEF"/>
    <w:rsid w:val="006E753E"/>
    <w:rsid w:val="006E7DED"/>
    <w:rsid w:val="006F05A7"/>
    <w:rsid w:val="006F0677"/>
    <w:rsid w:val="006F171E"/>
    <w:rsid w:val="006F1CCB"/>
    <w:rsid w:val="006F1DA7"/>
    <w:rsid w:val="006F33BB"/>
    <w:rsid w:val="006F3BCD"/>
    <w:rsid w:val="006F4069"/>
    <w:rsid w:val="006F41F0"/>
    <w:rsid w:val="006F44E6"/>
    <w:rsid w:val="006F46E8"/>
    <w:rsid w:val="006F471C"/>
    <w:rsid w:val="006F4ABF"/>
    <w:rsid w:val="006F5794"/>
    <w:rsid w:val="006F5A4F"/>
    <w:rsid w:val="006F5E08"/>
    <w:rsid w:val="006F6D2C"/>
    <w:rsid w:val="006F7368"/>
    <w:rsid w:val="00700E2E"/>
    <w:rsid w:val="00701228"/>
    <w:rsid w:val="007019D7"/>
    <w:rsid w:val="0070235B"/>
    <w:rsid w:val="00702C56"/>
    <w:rsid w:val="00703078"/>
    <w:rsid w:val="00703423"/>
    <w:rsid w:val="00703A27"/>
    <w:rsid w:val="00703EAB"/>
    <w:rsid w:val="007049FC"/>
    <w:rsid w:val="00704AB2"/>
    <w:rsid w:val="00704C7D"/>
    <w:rsid w:val="00705676"/>
    <w:rsid w:val="0070570A"/>
    <w:rsid w:val="007057DD"/>
    <w:rsid w:val="007059DD"/>
    <w:rsid w:val="007060C8"/>
    <w:rsid w:val="00707165"/>
    <w:rsid w:val="00707678"/>
    <w:rsid w:val="00707ACA"/>
    <w:rsid w:val="0071030F"/>
    <w:rsid w:val="00710621"/>
    <w:rsid w:val="007106C4"/>
    <w:rsid w:val="00711334"/>
    <w:rsid w:val="007115A2"/>
    <w:rsid w:val="00711B00"/>
    <w:rsid w:val="00711F06"/>
    <w:rsid w:val="00712DF5"/>
    <w:rsid w:val="00713C80"/>
    <w:rsid w:val="00714066"/>
    <w:rsid w:val="00714193"/>
    <w:rsid w:val="007142C7"/>
    <w:rsid w:val="00714422"/>
    <w:rsid w:val="007149F9"/>
    <w:rsid w:val="00715169"/>
    <w:rsid w:val="00715567"/>
    <w:rsid w:val="00715E52"/>
    <w:rsid w:val="00716261"/>
    <w:rsid w:val="00716265"/>
    <w:rsid w:val="00716877"/>
    <w:rsid w:val="00716C4A"/>
    <w:rsid w:val="007177BF"/>
    <w:rsid w:val="0071797B"/>
    <w:rsid w:val="0072002B"/>
    <w:rsid w:val="0072015E"/>
    <w:rsid w:val="007202D1"/>
    <w:rsid w:val="00720558"/>
    <w:rsid w:val="00720572"/>
    <w:rsid w:val="00720677"/>
    <w:rsid w:val="00721110"/>
    <w:rsid w:val="007211C8"/>
    <w:rsid w:val="00721B86"/>
    <w:rsid w:val="00721BC0"/>
    <w:rsid w:val="00721C17"/>
    <w:rsid w:val="00721D20"/>
    <w:rsid w:val="0072288B"/>
    <w:rsid w:val="007229EA"/>
    <w:rsid w:val="00722F05"/>
    <w:rsid w:val="00723033"/>
    <w:rsid w:val="00723B6B"/>
    <w:rsid w:val="00723CCF"/>
    <w:rsid w:val="007245BF"/>
    <w:rsid w:val="00724D83"/>
    <w:rsid w:val="0072528C"/>
    <w:rsid w:val="007254EB"/>
    <w:rsid w:val="0072594D"/>
    <w:rsid w:val="00725AA1"/>
    <w:rsid w:val="00725FF1"/>
    <w:rsid w:val="0072752F"/>
    <w:rsid w:val="00727935"/>
    <w:rsid w:val="007279C1"/>
    <w:rsid w:val="00727BE4"/>
    <w:rsid w:val="0073027D"/>
    <w:rsid w:val="007303BF"/>
    <w:rsid w:val="00730445"/>
    <w:rsid w:val="00730708"/>
    <w:rsid w:val="007309EB"/>
    <w:rsid w:val="00730B7C"/>
    <w:rsid w:val="00730CFA"/>
    <w:rsid w:val="00731DD0"/>
    <w:rsid w:val="00731E32"/>
    <w:rsid w:val="007326FE"/>
    <w:rsid w:val="00732C92"/>
    <w:rsid w:val="00733474"/>
    <w:rsid w:val="00733681"/>
    <w:rsid w:val="00733742"/>
    <w:rsid w:val="00733E7F"/>
    <w:rsid w:val="007345FC"/>
    <w:rsid w:val="00734743"/>
    <w:rsid w:val="00734744"/>
    <w:rsid w:val="00734E21"/>
    <w:rsid w:val="00735065"/>
    <w:rsid w:val="00735308"/>
    <w:rsid w:val="007356AD"/>
    <w:rsid w:val="00735983"/>
    <w:rsid w:val="00735A86"/>
    <w:rsid w:val="00735EEE"/>
    <w:rsid w:val="00735F0E"/>
    <w:rsid w:val="0073627D"/>
    <w:rsid w:val="0073768E"/>
    <w:rsid w:val="00737C52"/>
    <w:rsid w:val="00737DA7"/>
    <w:rsid w:val="00737F04"/>
    <w:rsid w:val="007402E1"/>
    <w:rsid w:val="00740A13"/>
    <w:rsid w:val="00741425"/>
    <w:rsid w:val="007414A3"/>
    <w:rsid w:val="007415E3"/>
    <w:rsid w:val="0074166E"/>
    <w:rsid w:val="00741719"/>
    <w:rsid w:val="0074191F"/>
    <w:rsid w:val="00741B2A"/>
    <w:rsid w:val="007424BC"/>
    <w:rsid w:val="0074327C"/>
    <w:rsid w:val="0074332E"/>
    <w:rsid w:val="00743649"/>
    <w:rsid w:val="00743728"/>
    <w:rsid w:val="00743EE7"/>
    <w:rsid w:val="0074459B"/>
    <w:rsid w:val="00744E1C"/>
    <w:rsid w:val="00744FA7"/>
    <w:rsid w:val="0074543A"/>
    <w:rsid w:val="00745904"/>
    <w:rsid w:val="00745E63"/>
    <w:rsid w:val="00746708"/>
    <w:rsid w:val="00746859"/>
    <w:rsid w:val="00747198"/>
    <w:rsid w:val="00747576"/>
    <w:rsid w:val="00747695"/>
    <w:rsid w:val="00750133"/>
    <w:rsid w:val="00750271"/>
    <w:rsid w:val="0075066B"/>
    <w:rsid w:val="00750BF4"/>
    <w:rsid w:val="00751631"/>
    <w:rsid w:val="00752616"/>
    <w:rsid w:val="007531F8"/>
    <w:rsid w:val="00753611"/>
    <w:rsid w:val="00753B7F"/>
    <w:rsid w:val="00753BA8"/>
    <w:rsid w:val="00753D92"/>
    <w:rsid w:val="00754183"/>
    <w:rsid w:val="00754CF2"/>
    <w:rsid w:val="00754D8A"/>
    <w:rsid w:val="00755165"/>
    <w:rsid w:val="00755951"/>
    <w:rsid w:val="007561EC"/>
    <w:rsid w:val="0075671E"/>
    <w:rsid w:val="0075678F"/>
    <w:rsid w:val="00756844"/>
    <w:rsid w:val="00757626"/>
    <w:rsid w:val="0075764C"/>
    <w:rsid w:val="007578C0"/>
    <w:rsid w:val="00757A8B"/>
    <w:rsid w:val="007603B2"/>
    <w:rsid w:val="00760552"/>
    <w:rsid w:val="00760579"/>
    <w:rsid w:val="007607C7"/>
    <w:rsid w:val="0076090B"/>
    <w:rsid w:val="00760BF7"/>
    <w:rsid w:val="00760E3D"/>
    <w:rsid w:val="007610C6"/>
    <w:rsid w:val="00761DC8"/>
    <w:rsid w:val="007620FA"/>
    <w:rsid w:val="007622DF"/>
    <w:rsid w:val="007624EC"/>
    <w:rsid w:val="00764081"/>
    <w:rsid w:val="0076441D"/>
    <w:rsid w:val="00765314"/>
    <w:rsid w:val="00765758"/>
    <w:rsid w:val="00765E76"/>
    <w:rsid w:val="00766238"/>
    <w:rsid w:val="0076630C"/>
    <w:rsid w:val="0076684A"/>
    <w:rsid w:val="00766D85"/>
    <w:rsid w:val="0076743C"/>
    <w:rsid w:val="00767467"/>
    <w:rsid w:val="007678B2"/>
    <w:rsid w:val="00767C2F"/>
    <w:rsid w:val="00767E46"/>
    <w:rsid w:val="00770117"/>
    <w:rsid w:val="0077011D"/>
    <w:rsid w:val="00770417"/>
    <w:rsid w:val="00770533"/>
    <w:rsid w:val="00770ADD"/>
    <w:rsid w:val="0077123F"/>
    <w:rsid w:val="0077131E"/>
    <w:rsid w:val="00771E23"/>
    <w:rsid w:val="007726E4"/>
    <w:rsid w:val="00772776"/>
    <w:rsid w:val="0077287D"/>
    <w:rsid w:val="00772E79"/>
    <w:rsid w:val="00773C46"/>
    <w:rsid w:val="007747D5"/>
    <w:rsid w:val="00774B7A"/>
    <w:rsid w:val="00774BE4"/>
    <w:rsid w:val="00775D57"/>
    <w:rsid w:val="0077765A"/>
    <w:rsid w:val="007777BA"/>
    <w:rsid w:val="0078053B"/>
    <w:rsid w:val="007811F7"/>
    <w:rsid w:val="007814D9"/>
    <w:rsid w:val="0078179C"/>
    <w:rsid w:val="00781ECA"/>
    <w:rsid w:val="00782239"/>
    <w:rsid w:val="00782264"/>
    <w:rsid w:val="00782328"/>
    <w:rsid w:val="00782672"/>
    <w:rsid w:val="0078272E"/>
    <w:rsid w:val="00782A5B"/>
    <w:rsid w:val="00782CDB"/>
    <w:rsid w:val="00782DE1"/>
    <w:rsid w:val="0078326C"/>
    <w:rsid w:val="00783436"/>
    <w:rsid w:val="00783A93"/>
    <w:rsid w:val="0078415B"/>
    <w:rsid w:val="0078492F"/>
    <w:rsid w:val="00784A47"/>
    <w:rsid w:val="00785115"/>
    <w:rsid w:val="00785340"/>
    <w:rsid w:val="00786401"/>
    <w:rsid w:val="007866EC"/>
    <w:rsid w:val="007868B1"/>
    <w:rsid w:val="00786CB3"/>
    <w:rsid w:val="00787FCB"/>
    <w:rsid w:val="00791214"/>
    <w:rsid w:val="0079184D"/>
    <w:rsid w:val="00791B15"/>
    <w:rsid w:val="00792237"/>
    <w:rsid w:val="0079272E"/>
    <w:rsid w:val="00792F72"/>
    <w:rsid w:val="007933E3"/>
    <w:rsid w:val="007938E9"/>
    <w:rsid w:val="007939F2"/>
    <w:rsid w:val="00794101"/>
    <w:rsid w:val="00794289"/>
    <w:rsid w:val="00794727"/>
    <w:rsid w:val="00794784"/>
    <w:rsid w:val="0079496C"/>
    <w:rsid w:val="00795192"/>
    <w:rsid w:val="00795832"/>
    <w:rsid w:val="007959EE"/>
    <w:rsid w:val="00795B19"/>
    <w:rsid w:val="00796557"/>
    <w:rsid w:val="00796A90"/>
    <w:rsid w:val="00796E50"/>
    <w:rsid w:val="0079729E"/>
    <w:rsid w:val="007972C8"/>
    <w:rsid w:val="00797408"/>
    <w:rsid w:val="0079746A"/>
    <w:rsid w:val="00797AB1"/>
    <w:rsid w:val="00797C79"/>
    <w:rsid w:val="00797FDE"/>
    <w:rsid w:val="007A04E3"/>
    <w:rsid w:val="007A08EA"/>
    <w:rsid w:val="007A09B0"/>
    <w:rsid w:val="007A13E4"/>
    <w:rsid w:val="007A2070"/>
    <w:rsid w:val="007A298A"/>
    <w:rsid w:val="007A2E2A"/>
    <w:rsid w:val="007A3350"/>
    <w:rsid w:val="007A35D7"/>
    <w:rsid w:val="007A376F"/>
    <w:rsid w:val="007A37C5"/>
    <w:rsid w:val="007A3DD4"/>
    <w:rsid w:val="007A3E80"/>
    <w:rsid w:val="007A3EC6"/>
    <w:rsid w:val="007A41D0"/>
    <w:rsid w:val="007A5060"/>
    <w:rsid w:val="007A542C"/>
    <w:rsid w:val="007A5C5A"/>
    <w:rsid w:val="007A64AA"/>
    <w:rsid w:val="007A685D"/>
    <w:rsid w:val="007A70F4"/>
    <w:rsid w:val="007A72D9"/>
    <w:rsid w:val="007A7C6F"/>
    <w:rsid w:val="007A7F42"/>
    <w:rsid w:val="007B03D1"/>
    <w:rsid w:val="007B08C7"/>
    <w:rsid w:val="007B0F1E"/>
    <w:rsid w:val="007B1714"/>
    <w:rsid w:val="007B1B3E"/>
    <w:rsid w:val="007B1E68"/>
    <w:rsid w:val="007B2760"/>
    <w:rsid w:val="007B3844"/>
    <w:rsid w:val="007B3A4B"/>
    <w:rsid w:val="007B3E59"/>
    <w:rsid w:val="007B3EC1"/>
    <w:rsid w:val="007B4A3F"/>
    <w:rsid w:val="007B4B2B"/>
    <w:rsid w:val="007B4E73"/>
    <w:rsid w:val="007B4FA8"/>
    <w:rsid w:val="007B4FD4"/>
    <w:rsid w:val="007B5401"/>
    <w:rsid w:val="007B5BD6"/>
    <w:rsid w:val="007B638F"/>
    <w:rsid w:val="007B63AA"/>
    <w:rsid w:val="007B6DC9"/>
    <w:rsid w:val="007B77EC"/>
    <w:rsid w:val="007B7977"/>
    <w:rsid w:val="007B7B01"/>
    <w:rsid w:val="007B7B48"/>
    <w:rsid w:val="007C07DE"/>
    <w:rsid w:val="007C0D54"/>
    <w:rsid w:val="007C1605"/>
    <w:rsid w:val="007C1A22"/>
    <w:rsid w:val="007C1A79"/>
    <w:rsid w:val="007C2EBE"/>
    <w:rsid w:val="007C408C"/>
    <w:rsid w:val="007C4352"/>
    <w:rsid w:val="007C44F7"/>
    <w:rsid w:val="007C4AE9"/>
    <w:rsid w:val="007C5198"/>
    <w:rsid w:val="007C577A"/>
    <w:rsid w:val="007C5F3F"/>
    <w:rsid w:val="007C6236"/>
    <w:rsid w:val="007C6351"/>
    <w:rsid w:val="007C67BA"/>
    <w:rsid w:val="007C706C"/>
    <w:rsid w:val="007C72A3"/>
    <w:rsid w:val="007C7AA8"/>
    <w:rsid w:val="007D0C42"/>
    <w:rsid w:val="007D1A09"/>
    <w:rsid w:val="007D1FFA"/>
    <w:rsid w:val="007D21BE"/>
    <w:rsid w:val="007D2529"/>
    <w:rsid w:val="007D357A"/>
    <w:rsid w:val="007D3BC8"/>
    <w:rsid w:val="007D3CA1"/>
    <w:rsid w:val="007D3DB9"/>
    <w:rsid w:val="007D459E"/>
    <w:rsid w:val="007D4A8B"/>
    <w:rsid w:val="007D4EAE"/>
    <w:rsid w:val="007D5107"/>
    <w:rsid w:val="007D5F4A"/>
    <w:rsid w:val="007D68C7"/>
    <w:rsid w:val="007D7049"/>
    <w:rsid w:val="007D7732"/>
    <w:rsid w:val="007D7771"/>
    <w:rsid w:val="007E0190"/>
    <w:rsid w:val="007E134C"/>
    <w:rsid w:val="007E1401"/>
    <w:rsid w:val="007E1E5E"/>
    <w:rsid w:val="007E356A"/>
    <w:rsid w:val="007E35A7"/>
    <w:rsid w:val="007E367A"/>
    <w:rsid w:val="007E4540"/>
    <w:rsid w:val="007E4EC9"/>
    <w:rsid w:val="007E765F"/>
    <w:rsid w:val="007E7E2D"/>
    <w:rsid w:val="007F0322"/>
    <w:rsid w:val="007F085D"/>
    <w:rsid w:val="007F0B0C"/>
    <w:rsid w:val="007F15C1"/>
    <w:rsid w:val="007F1794"/>
    <w:rsid w:val="007F22C3"/>
    <w:rsid w:val="007F24FF"/>
    <w:rsid w:val="007F284E"/>
    <w:rsid w:val="007F2D06"/>
    <w:rsid w:val="007F312B"/>
    <w:rsid w:val="007F3514"/>
    <w:rsid w:val="007F3C84"/>
    <w:rsid w:val="007F41CF"/>
    <w:rsid w:val="007F44BF"/>
    <w:rsid w:val="007F4670"/>
    <w:rsid w:val="007F4883"/>
    <w:rsid w:val="007F53FA"/>
    <w:rsid w:val="007F547C"/>
    <w:rsid w:val="007F57E2"/>
    <w:rsid w:val="007F6476"/>
    <w:rsid w:val="007F65C8"/>
    <w:rsid w:val="007F6A1C"/>
    <w:rsid w:val="007F78B9"/>
    <w:rsid w:val="007F7B9E"/>
    <w:rsid w:val="0080003E"/>
    <w:rsid w:val="00800902"/>
    <w:rsid w:val="00800BFD"/>
    <w:rsid w:val="00800EC9"/>
    <w:rsid w:val="0080119F"/>
    <w:rsid w:val="008012EA"/>
    <w:rsid w:val="008014D1"/>
    <w:rsid w:val="00801A1D"/>
    <w:rsid w:val="0080224B"/>
    <w:rsid w:val="00802331"/>
    <w:rsid w:val="00802587"/>
    <w:rsid w:val="00802658"/>
    <w:rsid w:val="00803AC4"/>
    <w:rsid w:val="00803CA7"/>
    <w:rsid w:val="00803FC9"/>
    <w:rsid w:val="008044E5"/>
    <w:rsid w:val="008047C9"/>
    <w:rsid w:val="00805237"/>
    <w:rsid w:val="00805E36"/>
    <w:rsid w:val="0080638C"/>
    <w:rsid w:val="00806541"/>
    <w:rsid w:val="008065A5"/>
    <w:rsid w:val="00806719"/>
    <w:rsid w:val="008068FA"/>
    <w:rsid w:val="00806C82"/>
    <w:rsid w:val="008074DC"/>
    <w:rsid w:val="00807910"/>
    <w:rsid w:val="00810271"/>
    <w:rsid w:val="00810375"/>
    <w:rsid w:val="0081052E"/>
    <w:rsid w:val="00811268"/>
    <w:rsid w:val="00811597"/>
    <w:rsid w:val="00811877"/>
    <w:rsid w:val="00812D00"/>
    <w:rsid w:val="00812E35"/>
    <w:rsid w:val="008140C1"/>
    <w:rsid w:val="00814226"/>
    <w:rsid w:val="008143FD"/>
    <w:rsid w:val="008146D5"/>
    <w:rsid w:val="00814725"/>
    <w:rsid w:val="00814C34"/>
    <w:rsid w:val="00816516"/>
    <w:rsid w:val="00817045"/>
    <w:rsid w:val="00817648"/>
    <w:rsid w:val="00817B14"/>
    <w:rsid w:val="00817FD4"/>
    <w:rsid w:val="0082057E"/>
    <w:rsid w:val="00820B01"/>
    <w:rsid w:val="008211E5"/>
    <w:rsid w:val="00821AFF"/>
    <w:rsid w:val="00821FF6"/>
    <w:rsid w:val="008229DF"/>
    <w:rsid w:val="008236D1"/>
    <w:rsid w:val="00823CFB"/>
    <w:rsid w:val="008244FE"/>
    <w:rsid w:val="00824780"/>
    <w:rsid w:val="00824EA3"/>
    <w:rsid w:val="0082513B"/>
    <w:rsid w:val="00825C52"/>
    <w:rsid w:val="008269A9"/>
    <w:rsid w:val="00826A8A"/>
    <w:rsid w:val="0082720F"/>
    <w:rsid w:val="00827240"/>
    <w:rsid w:val="008275A4"/>
    <w:rsid w:val="00827656"/>
    <w:rsid w:val="008277F3"/>
    <w:rsid w:val="00827AFD"/>
    <w:rsid w:val="00827C76"/>
    <w:rsid w:val="00830B0F"/>
    <w:rsid w:val="0083119D"/>
    <w:rsid w:val="00831EA8"/>
    <w:rsid w:val="008337E2"/>
    <w:rsid w:val="00833800"/>
    <w:rsid w:val="00833F3F"/>
    <w:rsid w:val="00833FDA"/>
    <w:rsid w:val="00834DA0"/>
    <w:rsid w:val="00834E16"/>
    <w:rsid w:val="00834E30"/>
    <w:rsid w:val="008358F5"/>
    <w:rsid w:val="00835F96"/>
    <w:rsid w:val="0083639C"/>
    <w:rsid w:val="0084006A"/>
    <w:rsid w:val="00840269"/>
    <w:rsid w:val="008406C5"/>
    <w:rsid w:val="008408B3"/>
    <w:rsid w:val="00840FF6"/>
    <w:rsid w:val="008414CD"/>
    <w:rsid w:val="008419F1"/>
    <w:rsid w:val="00841B3B"/>
    <w:rsid w:val="00842099"/>
    <w:rsid w:val="008420BC"/>
    <w:rsid w:val="00842170"/>
    <w:rsid w:val="00842B0D"/>
    <w:rsid w:val="00842B7C"/>
    <w:rsid w:val="00842F67"/>
    <w:rsid w:val="00843015"/>
    <w:rsid w:val="008435EF"/>
    <w:rsid w:val="00843768"/>
    <w:rsid w:val="00843E37"/>
    <w:rsid w:val="008440BE"/>
    <w:rsid w:val="008441BC"/>
    <w:rsid w:val="00844570"/>
    <w:rsid w:val="00844585"/>
    <w:rsid w:val="00844632"/>
    <w:rsid w:val="008449C6"/>
    <w:rsid w:val="00845CBB"/>
    <w:rsid w:val="0084652F"/>
    <w:rsid w:val="00847106"/>
    <w:rsid w:val="008475E0"/>
    <w:rsid w:val="00847755"/>
    <w:rsid w:val="0085032D"/>
    <w:rsid w:val="00850392"/>
    <w:rsid w:val="00850770"/>
    <w:rsid w:val="008508EC"/>
    <w:rsid w:val="00850C7F"/>
    <w:rsid w:val="00850C83"/>
    <w:rsid w:val="008514A9"/>
    <w:rsid w:val="0085188E"/>
    <w:rsid w:val="00851985"/>
    <w:rsid w:val="00851A62"/>
    <w:rsid w:val="00851D58"/>
    <w:rsid w:val="0085239A"/>
    <w:rsid w:val="0085288A"/>
    <w:rsid w:val="00852C06"/>
    <w:rsid w:val="0085306D"/>
    <w:rsid w:val="00853353"/>
    <w:rsid w:val="0085338C"/>
    <w:rsid w:val="0085360A"/>
    <w:rsid w:val="0085372D"/>
    <w:rsid w:val="0085426A"/>
    <w:rsid w:val="008561E3"/>
    <w:rsid w:val="0085703B"/>
    <w:rsid w:val="0085734C"/>
    <w:rsid w:val="00857355"/>
    <w:rsid w:val="00857590"/>
    <w:rsid w:val="00857DA5"/>
    <w:rsid w:val="00861495"/>
    <w:rsid w:val="00861CFC"/>
    <w:rsid w:val="008625AD"/>
    <w:rsid w:val="0086314A"/>
    <w:rsid w:val="00863519"/>
    <w:rsid w:val="0086364A"/>
    <w:rsid w:val="008639E4"/>
    <w:rsid w:val="00863F53"/>
    <w:rsid w:val="00864325"/>
    <w:rsid w:val="00865054"/>
    <w:rsid w:val="00865636"/>
    <w:rsid w:val="008658A8"/>
    <w:rsid w:val="00866293"/>
    <w:rsid w:val="00866303"/>
    <w:rsid w:val="00866D20"/>
    <w:rsid w:val="00866D3A"/>
    <w:rsid w:val="008678D7"/>
    <w:rsid w:val="00867DD7"/>
    <w:rsid w:val="0087043B"/>
    <w:rsid w:val="008704EA"/>
    <w:rsid w:val="0087050A"/>
    <w:rsid w:val="00870574"/>
    <w:rsid w:val="008706E1"/>
    <w:rsid w:val="00870A12"/>
    <w:rsid w:val="0087107C"/>
    <w:rsid w:val="0087132D"/>
    <w:rsid w:val="008718BE"/>
    <w:rsid w:val="0087359E"/>
    <w:rsid w:val="00873D5E"/>
    <w:rsid w:val="00873F40"/>
    <w:rsid w:val="00874A89"/>
    <w:rsid w:val="00874F26"/>
    <w:rsid w:val="00875A99"/>
    <w:rsid w:val="00875AB5"/>
    <w:rsid w:val="008762DF"/>
    <w:rsid w:val="00876958"/>
    <w:rsid w:val="00876977"/>
    <w:rsid w:val="00876AE6"/>
    <w:rsid w:val="00876ECC"/>
    <w:rsid w:val="0087705B"/>
    <w:rsid w:val="00880003"/>
    <w:rsid w:val="008801A4"/>
    <w:rsid w:val="008801BF"/>
    <w:rsid w:val="008807D9"/>
    <w:rsid w:val="008807F9"/>
    <w:rsid w:val="0088191A"/>
    <w:rsid w:val="008823B8"/>
    <w:rsid w:val="00882722"/>
    <w:rsid w:val="00882F2A"/>
    <w:rsid w:val="00883F91"/>
    <w:rsid w:val="00884402"/>
    <w:rsid w:val="00884443"/>
    <w:rsid w:val="008847D0"/>
    <w:rsid w:val="00885241"/>
    <w:rsid w:val="00885AD4"/>
    <w:rsid w:val="00886367"/>
    <w:rsid w:val="0088646F"/>
    <w:rsid w:val="00886B26"/>
    <w:rsid w:val="00886B50"/>
    <w:rsid w:val="00886BD3"/>
    <w:rsid w:val="008872D3"/>
    <w:rsid w:val="0088771D"/>
    <w:rsid w:val="00887BF9"/>
    <w:rsid w:val="00887C8D"/>
    <w:rsid w:val="0089184E"/>
    <w:rsid w:val="00892578"/>
    <w:rsid w:val="008933B5"/>
    <w:rsid w:val="00893BBA"/>
    <w:rsid w:val="00893F07"/>
    <w:rsid w:val="00894059"/>
    <w:rsid w:val="008941A9"/>
    <w:rsid w:val="00894721"/>
    <w:rsid w:val="008952B1"/>
    <w:rsid w:val="00895A63"/>
    <w:rsid w:val="008960DD"/>
    <w:rsid w:val="00896280"/>
    <w:rsid w:val="008965CB"/>
    <w:rsid w:val="00896E20"/>
    <w:rsid w:val="00896EC7"/>
    <w:rsid w:val="00896F1C"/>
    <w:rsid w:val="0089747C"/>
    <w:rsid w:val="00897618"/>
    <w:rsid w:val="00897876"/>
    <w:rsid w:val="0089797E"/>
    <w:rsid w:val="00897BCF"/>
    <w:rsid w:val="00897BFF"/>
    <w:rsid w:val="008A015B"/>
    <w:rsid w:val="008A1296"/>
    <w:rsid w:val="008A1298"/>
    <w:rsid w:val="008A16B6"/>
    <w:rsid w:val="008A1932"/>
    <w:rsid w:val="008A1C1E"/>
    <w:rsid w:val="008A1C9E"/>
    <w:rsid w:val="008A2428"/>
    <w:rsid w:val="008A29DB"/>
    <w:rsid w:val="008A2E90"/>
    <w:rsid w:val="008A34F6"/>
    <w:rsid w:val="008A3BE6"/>
    <w:rsid w:val="008A40E6"/>
    <w:rsid w:val="008A4331"/>
    <w:rsid w:val="008A48AF"/>
    <w:rsid w:val="008A5AD0"/>
    <w:rsid w:val="008A668F"/>
    <w:rsid w:val="008A6EE2"/>
    <w:rsid w:val="008A7064"/>
    <w:rsid w:val="008A76BE"/>
    <w:rsid w:val="008A7D44"/>
    <w:rsid w:val="008A7E0F"/>
    <w:rsid w:val="008B0D06"/>
    <w:rsid w:val="008B181C"/>
    <w:rsid w:val="008B1E95"/>
    <w:rsid w:val="008B2473"/>
    <w:rsid w:val="008B3559"/>
    <w:rsid w:val="008B35F7"/>
    <w:rsid w:val="008B44E2"/>
    <w:rsid w:val="008B45F0"/>
    <w:rsid w:val="008B497F"/>
    <w:rsid w:val="008B4DA6"/>
    <w:rsid w:val="008B58CD"/>
    <w:rsid w:val="008B5A55"/>
    <w:rsid w:val="008B5EE9"/>
    <w:rsid w:val="008B6456"/>
    <w:rsid w:val="008B6EBD"/>
    <w:rsid w:val="008B71ED"/>
    <w:rsid w:val="008B7204"/>
    <w:rsid w:val="008B7BD7"/>
    <w:rsid w:val="008B7C32"/>
    <w:rsid w:val="008C00B1"/>
    <w:rsid w:val="008C0C98"/>
    <w:rsid w:val="008C229E"/>
    <w:rsid w:val="008C2641"/>
    <w:rsid w:val="008C2BA3"/>
    <w:rsid w:val="008C33B9"/>
    <w:rsid w:val="008C4C41"/>
    <w:rsid w:val="008C4CFC"/>
    <w:rsid w:val="008C5057"/>
    <w:rsid w:val="008C51CB"/>
    <w:rsid w:val="008C64FD"/>
    <w:rsid w:val="008C6682"/>
    <w:rsid w:val="008C71BC"/>
    <w:rsid w:val="008C7444"/>
    <w:rsid w:val="008C7A7B"/>
    <w:rsid w:val="008D012F"/>
    <w:rsid w:val="008D06B9"/>
    <w:rsid w:val="008D0A31"/>
    <w:rsid w:val="008D13CE"/>
    <w:rsid w:val="008D14D1"/>
    <w:rsid w:val="008D1FCF"/>
    <w:rsid w:val="008D2AC3"/>
    <w:rsid w:val="008D2C3D"/>
    <w:rsid w:val="008D35AB"/>
    <w:rsid w:val="008D3801"/>
    <w:rsid w:val="008D3805"/>
    <w:rsid w:val="008D3AB7"/>
    <w:rsid w:val="008D4992"/>
    <w:rsid w:val="008D541A"/>
    <w:rsid w:val="008D584C"/>
    <w:rsid w:val="008D69E0"/>
    <w:rsid w:val="008D6B15"/>
    <w:rsid w:val="008E0547"/>
    <w:rsid w:val="008E11E0"/>
    <w:rsid w:val="008E17AD"/>
    <w:rsid w:val="008E1BC0"/>
    <w:rsid w:val="008E1E11"/>
    <w:rsid w:val="008E22F4"/>
    <w:rsid w:val="008E2D97"/>
    <w:rsid w:val="008E2E53"/>
    <w:rsid w:val="008E2EBB"/>
    <w:rsid w:val="008E3B14"/>
    <w:rsid w:val="008E3EC5"/>
    <w:rsid w:val="008E4154"/>
    <w:rsid w:val="008E4324"/>
    <w:rsid w:val="008E45B2"/>
    <w:rsid w:val="008E50AC"/>
    <w:rsid w:val="008E5959"/>
    <w:rsid w:val="008E59E6"/>
    <w:rsid w:val="008E6268"/>
    <w:rsid w:val="008E69C1"/>
    <w:rsid w:val="008E6C32"/>
    <w:rsid w:val="008E77E6"/>
    <w:rsid w:val="008E7CDB"/>
    <w:rsid w:val="008E7FF8"/>
    <w:rsid w:val="008F0AB0"/>
    <w:rsid w:val="008F0F0E"/>
    <w:rsid w:val="008F13DB"/>
    <w:rsid w:val="008F2ADF"/>
    <w:rsid w:val="008F2D4A"/>
    <w:rsid w:val="008F3120"/>
    <w:rsid w:val="008F3509"/>
    <w:rsid w:val="008F3B85"/>
    <w:rsid w:val="008F3E1D"/>
    <w:rsid w:val="008F449A"/>
    <w:rsid w:val="008F6320"/>
    <w:rsid w:val="008F6D2C"/>
    <w:rsid w:val="008F756A"/>
    <w:rsid w:val="008F7DB2"/>
    <w:rsid w:val="008F7F5C"/>
    <w:rsid w:val="008F7F66"/>
    <w:rsid w:val="00900234"/>
    <w:rsid w:val="009007E4"/>
    <w:rsid w:val="009017B3"/>
    <w:rsid w:val="00901993"/>
    <w:rsid w:val="009019D7"/>
    <w:rsid w:val="00901B34"/>
    <w:rsid w:val="00902220"/>
    <w:rsid w:val="009023E1"/>
    <w:rsid w:val="00902402"/>
    <w:rsid w:val="00902E66"/>
    <w:rsid w:val="009030E6"/>
    <w:rsid w:val="00903A24"/>
    <w:rsid w:val="0090472E"/>
    <w:rsid w:val="00904C96"/>
    <w:rsid w:val="00904DE5"/>
    <w:rsid w:val="00905103"/>
    <w:rsid w:val="009056C6"/>
    <w:rsid w:val="00905A22"/>
    <w:rsid w:val="00905B20"/>
    <w:rsid w:val="009060EA"/>
    <w:rsid w:val="00906B49"/>
    <w:rsid w:val="00906DF5"/>
    <w:rsid w:val="00907194"/>
    <w:rsid w:val="009075B0"/>
    <w:rsid w:val="009076E4"/>
    <w:rsid w:val="00907CB3"/>
    <w:rsid w:val="00910C2D"/>
    <w:rsid w:val="00910DC2"/>
    <w:rsid w:val="00911103"/>
    <w:rsid w:val="0091128F"/>
    <w:rsid w:val="00911B67"/>
    <w:rsid w:val="0091204F"/>
    <w:rsid w:val="00912227"/>
    <w:rsid w:val="00912DF0"/>
    <w:rsid w:val="00912FA3"/>
    <w:rsid w:val="009130C5"/>
    <w:rsid w:val="00913709"/>
    <w:rsid w:val="00914D1A"/>
    <w:rsid w:val="00915DFA"/>
    <w:rsid w:val="00915FDC"/>
    <w:rsid w:val="009163DB"/>
    <w:rsid w:val="00916A21"/>
    <w:rsid w:val="009174A6"/>
    <w:rsid w:val="00917615"/>
    <w:rsid w:val="00917B49"/>
    <w:rsid w:val="009200FE"/>
    <w:rsid w:val="00920631"/>
    <w:rsid w:val="009208A1"/>
    <w:rsid w:val="00920B83"/>
    <w:rsid w:val="00921348"/>
    <w:rsid w:val="00921CF3"/>
    <w:rsid w:val="0092317F"/>
    <w:rsid w:val="009231F7"/>
    <w:rsid w:val="0092336B"/>
    <w:rsid w:val="009234C4"/>
    <w:rsid w:val="009239B4"/>
    <w:rsid w:val="00923A29"/>
    <w:rsid w:val="00923E49"/>
    <w:rsid w:val="009248AD"/>
    <w:rsid w:val="0092493A"/>
    <w:rsid w:val="00924C40"/>
    <w:rsid w:val="0092574B"/>
    <w:rsid w:val="0092584D"/>
    <w:rsid w:val="00925F31"/>
    <w:rsid w:val="009260C8"/>
    <w:rsid w:val="009261FE"/>
    <w:rsid w:val="009268B3"/>
    <w:rsid w:val="00927EDA"/>
    <w:rsid w:val="00930580"/>
    <w:rsid w:val="009309DB"/>
    <w:rsid w:val="009313CE"/>
    <w:rsid w:val="00931A14"/>
    <w:rsid w:val="00931A8D"/>
    <w:rsid w:val="0093248C"/>
    <w:rsid w:val="0093260C"/>
    <w:rsid w:val="00932A1F"/>
    <w:rsid w:val="00932D67"/>
    <w:rsid w:val="009336BD"/>
    <w:rsid w:val="00933B9D"/>
    <w:rsid w:val="009346AF"/>
    <w:rsid w:val="00934879"/>
    <w:rsid w:val="00935059"/>
    <w:rsid w:val="00935103"/>
    <w:rsid w:val="00935562"/>
    <w:rsid w:val="00935FEE"/>
    <w:rsid w:val="00936EB0"/>
    <w:rsid w:val="00937379"/>
    <w:rsid w:val="009374D1"/>
    <w:rsid w:val="00937A4F"/>
    <w:rsid w:val="00937AD0"/>
    <w:rsid w:val="00937AEE"/>
    <w:rsid w:val="009400A9"/>
    <w:rsid w:val="009400DA"/>
    <w:rsid w:val="00940C27"/>
    <w:rsid w:val="00940E06"/>
    <w:rsid w:val="00943595"/>
    <w:rsid w:val="00943C0D"/>
    <w:rsid w:val="00943E79"/>
    <w:rsid w:val="009444D3"/>
    <w:rsid w:val="009450E7"/>
    <w:rsid w:val="00945457"/>
    <w:rsid w:val="00945486"/>
    <w:rsid w:val="00945A4D"/>
    <w:rsid w:val="00945C12"/>
    <w:rsid w:val="00945D98"/>
    <w:rsid w:val="0094617F"/>
    <w:rsid w:val="009461B5"/>
    <w:rsid w:val="00946BA7"/>
    <w:rsid w:val="009478FD"/>
    <w:rsid w:val="00947C23"/>
    <w:rsid w:val="00947E1A"/>
    <w:rsid w:val="00947E80"/>
    <w:rsid w:val="00950128"/>
    <w:rsid w:val="009502F0"/>
    <w:rsid w:val="00950DF8"/>
    <w:rsid w:val="00951969"/>
    <w:rsid w:val="00951ABC"/>
    <w:rsid w:val="009520AC"/>
    <w:rsid w:val="009525E9"/>
    <w:rsid w:val="00952CDC"/>
    <w:rsid w:val="00952FA6"/>
    <w:rsid w:val="00953074"/>
    <w:rsid w:val="009531D8"/>
    <w:rsid w:val="0095392E"/>
    <w:rsid w:val="00953FEF"/>
    <w:rsid w:val="0095494A"/>
    <w:rsid w:val="009556A5"/>
    <w:rsid w:val="0095570E"/>
    <w:rsid w:val="00955D9C"/>
    <w:rsid w:val="00955E7F"/>
    <w:rsid w:val="00956B4D"/>
    <w:rsid w:val="00956C65"/>
    <w:rsid w:val="00957520"/>
    <w:rsid w:val="00957947"/>
    <w:rsid w:val="009602D2"/>
    <w:rsid w:val="0096044A"/>
    <w:rsid w:val="009612BC"/>
    <w:rsid w:val="009615E8"/>
    <w:rsid w:val="00961616"/>
    <w:rsid w:val="009618D7"/>
    <w:rsid w:val="00961D9F"/>
    <w:rsid w:val="009621DF"/>
    <w:rsid w:val="00962AD9"/>
    <w:rsid w:val="00962F84"/>
    <w:rsid w:val="0096379C"/>
    <w:rsid w:val="00965B13"/>
    <w:rsid w:val="00965BB6"/>
    <w:rsid w:val="00965EEE"/>
    <w:rsid w:val="0096648D"/>
    <w:rsid w:val="0096648F"/>
    <w:rsid w:val="009664AA"/>
    <w:rsid w:val="00966798"/>
    <w:rsid w:val="00966BD5"/>
    <w:rsid w:val="00966DD0"/>
    <w:rsid w:val="0096767C"/>
    <w:rsid w:val="009677ED"/>
    <w:rsid w:val="009708CF"/>
    <w:rsid w:val="00973352"/>
    <w:rsid w:val="0097399B"/>
    <w:rsid w:val="0097429D"/>
    <w:rsid w:val="0097440A"/>
    <w:rsid w:val="009746E4"/>
    <w:rsid w:val="00974798"/>
    <w:rsid w:val="00974818"/>
    <w:rsid w:val="00974BE4"/>
    <w:rsid w:val="00974C49"/>
    <w:rsid w:val="00975A3A"/>
    <w:rsid w:val="00976FBA"/>
    <w:rsid w:val="00977120"/>
    <w:rsid w:val="00977565"/>
    <w:rsid w:val="0097769D"/>
    <w:rsid w:val="00977792"/>
    <w:rsid w:val="009801FD"/>
    <w:rsid w:val="0098068C"/>
    <w:rsid w:val="00980F08"/>
    <w:rsid w:val="00981BD1"/>
    <w:rsid w:val="00981D24"/>
    <w:rsid w:val="00982437"/>
    <w:rsid w:val="009824B1"/>
    <w:rsid w:val="00982B6E"/>
    <w:rsid w:val="00983418"/>
    <w:rsid w:val="009837C1"/>
    <w:rsid w:val="00984601"/>
    <w:rsid w:val="00984789"/>
    <w:rsid w:val="00985847"/>
    <w:rsid w:val="00986857"/>
    <w:rsid w:val="0098698A"/>
    <w:rsid w:val="00986B1B"/>
    <w:rsid w:val="00986BC2"/>
    <w:rsid w:val="00987824"/>
    <w:rsid w:val="00987C1A"/>
    <w:rsid w:val="00987D10"/>
    <w:rsid w:val="00990A6E"/>
    <w:rsid w:val="00990AE5"/>
    <w:rsid w:val="00990B86"/>
    <w:rsid w:val="00990E92"/>
    <w:rsid w:val="009914ED"/>
    <w:rsid w:val="0099321D"/>
    <w:rsid w:val="00993368"/>
    <w:rsid w:val="00993385"/>
    <w:rsid w:val="00993AFE"/>
    <w:rsid w:val="009947CD"/>
    <w:rsid w:val="009958C3"/>
    <w:rsid w:val="009966EA"/>
    <w:rsid w:val="0099683E"/>
    <w:rsid w:val="00996EB3"/>
    <w:rsid w:val="009A0013"/>
    <w:rsid w:val="009A006E"/>
    <w:rsid w:val="009A0375"/>
    <w:rsid w:val="009A04D8"/>
    <w:rsid w:val="009A082C"/>
    <w:rsid w:val="009A0C1D"/>
    <w:rsid w:val="009A0CCF"/>
    <w:rsid w:val="009A0DE1"/>
    <w:rsid w:val="009A12FF"/>
    <w:rsid w:val="009A2227"/>
    <w:rsid w:val="009A24BE"/>
    <w:rsid w:val="009A2E03"/>
    <w:rsid w:val="009A3616"/>
    <w:rsid w:val="009A3A91"/>
    <w:rsid w:val="009A4A7F"/>
    <w:rsid w:val="009A5D78"/>
    <w:rsid w:val="009A6929"/>
    <w:rsid w:val="009A6C1F"/>
    <w:rsid w:val="009A71B0"/>
    <w:rsid w:val="009A7275"/>
    <w:rsid w:val="009A72D5"/>
    <w:rsid w:val="009A7A2C"/>
    <w:rsid w:val="009B046F"/>
    <w:rsid w:val="009B05BD"/>
    <w:rsid w:val="009B06AD"/>
    <w:rsid w:val="009B08DB"/>
    <w:rsid w:val="009B0CEE"/>
    <w:rsid w:val="009B1549"/>
    <w:rsid w:val="009B1E76"/>
    <w:rsid w:val="009B234F"/>
    <w:rsid w:val="009B28DB"/>
    <w:rsid w:val="009B29A2"/>
    <w:rsid w:val="009B29F2"/>
    <w:rsid w:val="009B2F3D"/>
    <w:rsid w:val="009B3BAC"/>
    <w:rsid w:val="009B3E14"/>
    <w:rsid w:val="009B4854"/>
    <w:rsid w:val="009B48B9"/>
    <w:rsid w:val="009B5023"/>
    <w:rsid w:val="009B68CA"/>
    <w:rsid w:val="009B69D5"/>
    <w:rsid w:val="009B7892"/>
    <w:rsid w:val="009B7C0D"/>
    <w:rsid w:val="009B7DA9"/>
    <w:rsid w:val="009B7E84"/>
    <w:rsid w:val="009C0473"/>
    <w:rsid w:val="009C0892"/>
    <w:rsid w:val="009C219C"/>
    <w:rsid w:val="009C220B"/>
    <w:rsid w:val="009C2337"/>
    <w:rsid w:val="009C2B0F"/>
    <w:rsid w:val="009C3ABC"/>
    <w:rsid w:val="009C4B89"/>
    <w:rsid w:val="009C4DA7"/>
    <w:rsid w:val="009C4FA5"/>
    <w:rsid w:val="009C533B"/>
    <w:rsid w:val="009C5D9C"/>
    <w:rsid w:val="009C6C89"/>
    <w:rsid w:val="009C7234"/>
    <w:rsid w:val="009C741B"/>
    <w:rsid w:val="009C78F8"/>
    <w:rsid w:val="009D0088"/>
    <w:rsid w:val="009D08E8"/>
    <w:rsid w:val="009D109A"/>
    <w:rsid w:val="009D1B8E"/>
    <w:rsid w:val="009D25D2"/>
    <w:rsid w:val="009D300A"/>
    <w:rsid w:val="009D411C"/>
    <w:rsid w:val="009D5CB0"/>
    <w:rsid w:val="009D6401"/>
    <w:rsid w:val="009D6490"/>
    <w:rsid w:val="009D6C47"/>
    <w:rsid w:val="009D6E9C"/>
    <w:rsid w:val="009D7000"/>
    <w:rsid w:val="009D7E55"/>
    <w:rsid w:val="009E11F8"/>
    <w:rsid w:val="009E2520"/>
    <w:rsid w:val="009E25F8"/>
    <w:rsid w:val="009E2714"/>
    <w:rsid w:val="009E2D7E"/>
    <w:rsid w:val="009E2EE5"/>
    <w:rsid w:val="009E354E"/>
    <w:rsid w:val="009E3D1E"/>
    <w:rsid w:val="009E4164"/>
    <w:rsid w:val="009E48B3"/>
    <w:rsid w:val="009E4F87"/>
    <w:rsid w:val="009E5B91"/>
    <w:rsid w:val="009E5D33"/>
    <w:rsid w:val="009E5D8B"/>
    <w:rsid w:val="009E6A77"/>
    <w:rsid w:val="009E6AF4"/>
    <w:rsid w:val="009E6B02"/>
    <w:rsid w:val="009E7066"/>
    <w:rsid w:val="009E7209"/>
    <w:rsid w:val="009E745F"/>
    <w:rsid w:val="009E7762"/>
    <w:rsid w:val="009E7799"/>
    <w:rsid w:val="009E779C"/>
    <w:rsid w:val="009E7F9D"/>
    <w:rsid w:val="009F0310"/>
    <w:rsid w:val="009F28F2"/>
    <w:rsid w:val="009F2FAE"/>
    <w:rsid w:val="009F3152"/>
    <w:rsid w:val="009F32D5"/>
    <w:rsid w:val="009F3A17"/>
    <w:rsid w:val="009F40E6"/>
    <w:rsid w:val="009F40EC"/>
    <w:rsid w:val="009F5F82"/>
    <w:rsid w:val="009F67C7"/>
    <w:rsid w:val="009F6E1D"/>
    <w:rsid w:val="009F7900"/>
    <w:rsid w:val="009F7C47"/>
    <w:rsid w:val="009F7DBA"/>
    <w:rsid w:val="00A00284"/>
    <w:rsid w:val="00A00370"/>
    <w:rsid w:val="00A003C9"/>
    <w:rsid w:val="00A00A0C"/>
    <w:rsid w:val="00A01523"/>
    <w:rsid w:val="00A017D8"/>
    <w:rsid w:val="00A01F19"/>
    <w:rsid w:val="00A01F67"/>
    <w:rsid w:val="00A022B4"/>
    <w:rsid w:val="00A023C5"/>
    <w:rsid w:val="00A027E3"/>
    <w:rsid w:val="00A02848"/>
    <w:rsid w:val="00A02B1F"/>
    <w:rsid w:val="00A02FA4"/>
    <w:rsid w:val="00A03B17"/>
    <w:rsid w:val="00A04356"/>
    <w:rsid w:val="00A053F0"/>
    <w:rsid w:val="00A05487"/>
    <w:rsid w:val="00A05F1A"/>
    <w:rsid w:val="00A05F29"/>
    <w:rsid w:val="00A06103"/>
    <w:rsid w:val="00A061BF"/>
    <w:rsid w:val="00A06544"/>
    <w:rsid w:val="00A06833"/>
    <w:rsid w:val="00A07757"/>
    <w:rsid w:val="00A07A96"/>
    <w:rsid w:val="00A07AC8"/>
    <w:rsid w:val="00A07C3F"/>
    <w:rsid w:val="00A07C90"/>
    <w:rsid w:val="00A07F6D"/>
    <w:rsid w:val="00A101D9"/>
    <w:rsid w:val="00A10C2F"/>
    <w:rsid w:val="00A10F0A"/>
    <w:rsid w:val="00A115E3"/>
    <w:rsid w:val="00A11967"/>
    <w:rsid w:val="00A11B62"/>
    <w:rsid w:val="00A11E1F"/>
    <w:rsid w:val="00A12471"/>
    <w:rsid w:val="00A124EE"/>
    <w:rsid w:val="00A12C33"/>
    <w:rsid w:val="00A13611"/>
    <w:rsid w:val="00A1368E"/>
    <w:rsid w:val="00A13EB5"/>
    <w:rsid w:val="00A14255"/>
    <w:rsid w:val="00A14393"/>
    <w:rsid w:val="00A1492A"/>
    <w:rsid w:val="00A14CAE"/>
    <w:rsid w:val="00A153D8"/>
    <w:rsid w:val="00A15B68"/>
    <w:rsid w:val="00A16DF3"/>
    <w:rsid w:val="00A1749F"/>
    <w:rsid w:val="00A17C19"/>
    <w:rsid w:val="00A20638"/>
    <w:rsid w:val="00A20C6C"/>
    <w:rsid w:val="00A217F1"/>
    <w:rsid w:val="00A21AEC"/>
    <w:rsid w:val="00A21B83"/>
    <w:rsid w:val="00A21E97"/>
    <w:rsid w:val="00A22047"/>
    <w:rsid w:val="00A22255"/>
    <w:rsid w:val="00A22F97"/>
    <w:rsid w:val="00A23178"/>
    <w:rsid w:val="00A233AE"/>
    <w:rsid w:val="00A238AC"/>
    <w:rsid w:val="00A23AC9"/>
    <w:rsid w:val="00A23F88"/>
    <w:rsid w:val="00A245EC"/>
    <w:rsid w:val="00A2473C"/>
    <w:rsid w:val="00A24E3A"/>
    <w:rsid w:val="00A2563A"/>
    <w:rsid w:val="00A2594B"/>
    <w:rsid w:val="00A25E4B"/>
    <w:rsid w:val="00A26132"/>
    <w:rsid w:val="00A2642B"/>
    <w:rsid w:val="00A2650A"/>
    <w:rsid w:val="00A26597"/>
    <w:rsid w:val="00A26CB4"/>
    <w:rsid w:val="00A278CB"/>
    <w:rsid w:val="00A27F57"/>
    <w:rsid w:val="00A30EE4"/>
    <w:rsid w:val="00A3126D"/>
    <w:rsid w:val="00A31507"/>
    <w:rsid w:val="00A315B5"/>
    <w:rsid w:val="00A31948"/>
    <w:rsid w:val="00A31AF8"/>
    <w:rsid w:val="00A31B3A"/>
    <w:rsid w:val="00A31C46"/>
    <w:rsid w:val="00A32295"/>
    <w:rsid w:val="00A32385"/>
    <w:rsid w:val="00A324B9"/>
    <w:rsid w:val="00A3353F"/>
    <w:rsid w:val="00A34398"/>
    <w:rsid w:val="00A34619"/>
    <w:rsid w:val="00A34B0B"/>
    <w:rsid w:val="00A34C23"/>
    <w:rsid w:val="00A34D6E"/>
    <w:rsid w:val="00A359F8"/>
    <w:rsid w:val="00A35FCA"/>
    <w:rsid w:val="00A3625E"/>
    <w:rsid w:val="00A365B1"/>
    <w:rsid w:val="00A36D07"/>
    <w:rsid w:val="00A373AC"/>
    <w:rsid w:val="00A40287"/>
    <w:rsid w:val="00A4085F"/>
    <w:rsid w:val="00A40ECC"/>
    <w:rsid w:val="00A41024"/>
    <w:rsid w:val="00A4111E"/>
    <w:rsid w:val="00A4171C"/>
    <w:rsid w:val="00A41CD9"/>
    <w:rsid w:val="00A41F45"/>
    <w:rsid w:val="00A42390"/>
    <w:rsid w:val="00A423E4"/>
    <w:rsid w:val="00A42BF2"/>
    <w:rsid w:val="00A434E8"/>
    <w:rsid w:val="00A43692"/>
    <w:rsid w:val="00A436CC"/>
    <w:rsid w:val="00A43DC2"/>
    <w:rsid w:val="00A44572"/>
    <w:rsid w:val="00A44E96"/>
    <w:rsid w:val="00A45112"/>
    <w:rsid w:val="00A45BB2"/>
    <w:rsid w:val="00A464CE"/>
    <w:rsid w:val="00A476AE"/>
    <w:rsid w:val="00A47B72"/>
    <w:rsid w:val="00A50CC2"/>
    <w:rsid w:val="00A51232"/>
    <w:rsid w:val="00A51443"/>
    <w:rsid w:val="00A519AE"/>
    <w:rsid w:val="00A51BBD"/>
    <w:rsid w:val="00A51D97"/>
    <w:rsid w:val="00A52A8A"/>
    <w:rsid w:val="00A532F0"/>
    <w:rsid w:val="00A53D40"/>
    <w:rsid w:val="00A53ED5"/>
    <w:rsid w:val="00A541C8"/>
    <w:rsid w:val="00A5732D"/>
    <w:rsid w:val="00A5738F"/>
    <w:rsid w:val="00A575E6"/>
    <w:rsid w:val="00A5777A"/>
    <w:rsid w:val="00A57CEA"/>
    <w:rsid w:val="00A601F4"/>
    <w:rsid w:val="00A61D43"/>
    <w:rsid w:val="00A6221D"/>
    <w:rsid w:val="00A627FF"/>
    <w:rsid w:val="00A62A46"/>
    <w:rsid w:val="00A62ACE"/>
    <w:rsid w:val="00A630F2"/>
    <w:rsid w:val="00A63714"/>
    <w:rsid w:val="00A63D94"/>
    <w:rsid w:val="00A63DB1"/>
    <w:rsid w:val="00A642FD"/>
    <w:rsid w:val="00A651C3"/>
    <w:rsid w:val="00A65276"/>
    <w:rsid w:val="00A65533"/>
    <w:rsid w:val="00A655BF"/>
    <w:rsid w:val="00A65CAF"/>
    <w:rsid w:val="00A668C2"/>
    <w:rsid w:val="00A66AB3"/>
    <w:rsid w:val="00A6721C"/>
    <w:rsid w:val="00A67B85"/>
    <w:rsid w:val="00A70461"/>
    <w:rsid w:val="00A708F5"/>
    <w:rsid w:val="00A70A44"/>
    <w:rsid w:val="00A718B2"/>
    <w:rsid w:val="00A7198B"/>
    <w:rsid w:val="00A71E13"/>
    <w:rsid w:val="00A71F8E"/>
    <w:rsid w:val="00A7246B"/>
    <w:rsid w:val="00A72A33"/>
    <w:rsid w:val="00A731DB"/>
    <w:rsid w:val="00A73511"/>
    <w:rsid w:val="00A737EA"/>
    <w:rsid w:val="00A74475"/>
    <w:rsid w:val="00A753E7"/>
    <w:rsid w:val="00A7559C"/>
    <w:rsid w:val="00A7561F"/>
    <w:rsid w:val="00A757BD"/>
    <w:rsid w:val="00A75912"/>
    <w:rsid w:val="00A75D4D"/>
    <w:rsid w:val="00A76535"/>
    <w:rsid w:val="00A76B21"/>
    <w:rsid w:val="00A77617"/>
    <w:rsid w:val="00A77643"/>
    <w:rsid w:val="00A77D4C"/>
    <w:rsid w:val="00A806BB"/>
    <w:rsid w:val="00A8126E"/>
    <w:rsid w:val="00A81648"/>
    <w:rsid w:val="00A81745"/>
    <w:rsid w:val="00A8181B"/>
    <w:rsid w:val="00A81EE3"/>
    <w:rsid w:val="00A8201D"/>
    <w:rsid w:val="00A820E6"/>
    <w:rsid w:val="00A82482"/>
    <w:rsid w:val="00A8352D"/>
    <w:rsid w:val="00A83685"/>
    <w:rsid w:val="00A837C5"/>
    <w:rsid w:val="00A83CA4"/>
    <w:rsid w:val="00A84603"/>
    <w:rsid w:val="00A84630"/>
    <w:rsid w:val="00A84919"/>
    <w:rsid w:val="00A84A9F"/>
    <w:rsid w:val="00A84CFE"/>
    <w:rsid w:val="00A857D6"/>
    <w:rsid w:val="00A85977"/>
    <w:rsid w:val="00A85ECC"/>
    <w:rsid w:val="00A86835"/>
    <w:rsid w:val="00A86D7B"/>
    <w:rsid w:val="00A87325"/>
    <w:rsid w:val="00A87A35"/>
    <w:rsid w:val="00A90948"/>
    <w:rsid w:val="00A90F4E"/>
    <w:rsid w:val="00A911AB"/>
    <w:rsid w:val="00A916F9"/>
    <w:rsid w:val="00A9184C"/>
    <w:rsid w:val="00A93A60"/>
    <w:rsid w:val="00A94566"/>
    <w:rsid w:val="00A94625"/>
    <w:rsid w:val="00A948BF"/>
    <w:rsid w:val="00A950DA"/>
    <w:rsid w:val="00A95440"/>
    <w:rsid w:val="00A96374"/>
    <w:rsid w:val="00A96BA2"/>
    <w:rsid w:val="00A96BF7"/>
    <w:rsid w:val="00A96C83"/>
    <w:rsid w:val="00A9708F"/>
    <w:rsid w:val="00A971DB"/>
    <w:rsid w:val="00A97ABC"/>
    <w:rsid w:val="00AA0615"/>
    <w:rsid w:val="00AA0691"/>
    <w:rsid w:val="00AA0BF0"/>
    <w:rsid w:val="00AA0CA1"/>
    <w:rsid w:val="00AA12D1"/>
    <w:rsid w:val="00AA1791"/>
    <w:rsid w:val="00AA1798"/>
    <w:rsid w:val="00AA1A5B"/>
    <w:rsid w:val="00AA239B"/>
    <w:rsid w:val="00AA38D3"/>
    <w:rsid w:val="00AA3A3A"/>
    <w:rsid w:val="00AA47F8"/>
    <w:rsid w:val="00AA4842"/>
    <w:rsid w:val="00AA4FD8"/>
    <w:rsid w:val="00AA585B"/>
    <w:rsid w:val="00AA5D79"/>
    <w:rsid w:val="00AA5FE2"/>
    <w:rsid w:val="00AA615F"/>
    <w:rsid w:val="00AA64F0"/>
    <w:rsid w:val="00AA67E6"/>
    <w:rsid w:val="00AA740E"/>
    <w:rsid w:val="00AB02B6"/>
    <w:rsid w:val="00AB0526"/>
    <w:rsid w:val="00AB11EB"/>
    <w:rsid w:val="00AB1875"/>
    <w:rsid w:val="00AB1A2D"/>
    <w:rsid w:val="00AB1A4E"/>
    <w:rsid w:val="00AB226D"/>
    <w:rsid w:val="00AB23E4"/>
    <w:rsid w:val="00AB3472"/>
    <w:rsid w:val="00AB3538"/>
    <w:rsid w:val="00AB3AC4"/>
    <w:rsid w:val="00AB3D8B"/>
    <w:rsid w:val="00AB3F4A"/>
    <w:rsid w:val="00AB451E"/>
    <w:rsid w:val="00AB4712"/>
    <w:rsid w:val="00AB49E7"/>
    <w:rsid w:val="00AB4E06"/>
    <w:rsid w:val="00AB51B1"/>
    <w:rsid w:val="00AB586F"/>
    <w:rsid w:val="00AB6216"/>
    <w:rsid w:val="00AB62E8"/>
    <w:rsid w:val="00AB65D9"/>
    <w:rsid w:val="00AB6FFE"/>
    <w:rsid w:val="00AB7018"/>
    <w:rsid w:val="00AB73D3"/>
    <w:rsid w:val="00AB7573"/>
    <w:rsid w:val="00AB758A"/>
    <w:rsid w:val="00AB78A1"/>
    <w:rsid w:val="00AB7A44"/>
    <w:rsid w:val="00AC0846"/>
    <w:rsid w:val="00AC0D24"/>
    <w:rsid w:val="00AC0DA0"/>
    <w:rsid w:val="00AC0F5D"/>
    <w:rsid w:val="00AC150F"/>
    <w:rsid w:val="00AC188F"/>
    <w:rsid w:val="00AC1A8E"/>
    <w:rsid w:val="00AC37E5"/>
    <w:rsid w:val="00AC38CE"/>
    <w:rsid w:val="00AC40EE"/>
    <w:rsid w:val="00AC50EB"/>
    <w:rsid w:val="00AC59EA"/>
    <w:rsid w:val="00AC5C22"/>
    <w:rsid w:val="00AC68C6"/>
    <w:rsid w:val="00AC6953"/>
    <w:rsid w:val="00AC6B29"/>
    <w:rsid w:val="00AC72F5"/>
    <w:rsid w:val="00AC7552"/>
    <w:rsid w:val="00AC76B5"/>
    <w:rsid w:val="00AD0481"/>
    <w:rsid w:val="00AD0734"/>
    <w:rsid w:val="00AD095B"/>
    <w:rsid w:val="00AD10D2"/>
    <w:rsid w:val="00AD17E9"/>
    <w:rsid w:val="00AD184D"/>
    <w:rsid w:val="00AD2C2B"/>
    <w:rsid w:val="00AD33E2"/>
    <w:rsid w:val="00AD37D8"/>
    <w:rsid w:val="00AD3B36"/>
    <w:rsid w:val="00AD3C72"/>
    <w:rsid w:val="00AD43E0"/>
    <w:rsid w:val="00AD4758"/>
    <w:rsid w:val="00AD4771"/>
    <w:rsid w:val="00AD4A3C"/>
    <w:rsid w:val="00AD4A66"/>
    <w:rsid w:val="00AD4C7B"/>
    <w:rsid w:val="00AD569C"/>
    <w:rsid w:val="00AD5871"/>
    <w:rsid w:val="00AD5C58"/>
    <w:rsid w:val="00AD60CD"/>
    <w:rsid w:val="00AD662C"/>
    <w:rsid w:val="00AD78F1"/>
    <w:rsid w:val="00AE043F"/>
    <w:rsid w:val="00AE0685"/>
    <w:rsid w:val="00AE0862"/>
    <w:rsid w:val="00AE0F2E"/>
    <w:rsid w:val="00AE1240"/>
    <w:rsid w:val="00AE14DC"/>
    <w:rsid w:val="00AE16DB"/>
    <w:rsid w:val="00AE1771"/>
    <w:rsid w:val="00AE1830"/>
    <w:rsid w:val="00AE1994"/>
    <w:rsid w:val="00AE19FA"/>
    <w:rsid w:val="00AE1C8D"/>
    <w:rsid w:val="00AE2903"/>
    <w:rsid w:val="00AE2974"/>
    <w:rsid w:val="00AE29F1"/>
    <w:rsid w:val="00AE2BF6"/>
    <w:rsid w:val="00AE381A"/>
    <w:rsid w:val="00AE3FF7"/>
    <w:rsid w:val="00AE4296"/>
    <w:rsid w:val="00AE540E"/>
    <w:rsid w:val="00AE596B"/>
    <w:rsid w:val="00AE5DD2"/>
    <w:rsid w:val="00AE6D36"/>
    <w:rsid w:val="00AE70AD"/>
    <w:rsid w:val="00AE7685"/>
    <w:rsid w:val="00AE7E19"/>
    <w:rsid w:val="00AE7E4A"/>
    <w:rsid w:val="00AF0024"/>
    <w:rsid w:val="00AF020D"/>
    <w:rsid w:val="00AF1F7C"/>
    <w:rsid w:val="00AF20FE"/>
    <w:rsid w:val="00AF296D"/>
    <w:rsid w:val="00AF2CF2"/>
    <w:rsid w:val="00AF35F2"/>
    <w:rsid w:val="00AF38CA"/>
    <w:rsid w:val="00AF39C4"/>
    <w:rsid w:val="00AF3CDC"/>
    <w:rsid w:val="00AF3EDB"/>
    <w:rsid w:val="00AF4282"/>
    <w:rsid w:val="00AF4F81"/>
    <w:rsid w:val="00AF56DD"/>
    <w:rsid w:val="00AF5BD0"/>
    <w:rsid w:val="00AF5C0F"/>
    <w:rsid w:val="00AF5E9B"/>
    <w:rsid w:val="00AF6661"/>
    <w:rsid w:val="00AF6B88"/>
    <w:rsid w:val="00AF7239"/>
    <w:rsid w:val="00AF72E4"/>
    <w:rsid w:val="00AF7BC3"/>
    <w:rsid w:val="00B001C5"/>
    <w:rsid w:val="00B00667"/>
    <w:rsid w:val="00B008BA"/>
    <w:rsid w:val="00B00C78"/>
    <w:rsid w:val="00B01A7F"/>
    <w:rsid w:val="00B01D1E"/>
    <w:rsid w:val="00B0227E"/>
    <w:rsid w:val="00B02604"/>
    <w:rsid w:val="00B0267D"/>
    <w:rsid w:val="00B04922"/>
    <w:rsid w:val="00B04B23"/>
    <w:rsid w:val="00B05531"/>
    <w:rsid w:val="00B067F4"/>
    <w:rsid w:val="00B06DC3"/>
    <w:rsid w:val="00B06F84"/>
    <w:rsid w:val="00B07AB3"/>
    <w:rsid w:val="00B11375"/>
    <w:rsid w:val="00B11652"/>
    <w:rsid w:val="00B12167"/>
    <w:rsid w:val="00B1273B"/>
    <w:rsid w:val="00B131DA"/>
    <w:rsid w:val="00B13B3C"/>
    <w:rsid w:val="00B13F2E"/>
    <w:rsid w:val="00B142DF"/>
    <w:rsid w:val="00B143AE"/>
    <w:rsid w:val="00B14466"/>
    <w:rsid w:val="00B14AC8"/>
    <w:rsid w:val="00B1562B"/>
    <w:rsid w:val="00B156A2"/>
    <w:rsid w:val="00B15770"/>
    <w:rsid w:val="00B1599B"/>
    <w:rsid w:val="00B16027"/>
    <w:rsid w:val="00B17223"/>
    <w:rsid w:val="00B17652"/>
    <w:rsid w:val="00B17883"/>
    <w:rsid w:val="00B17A3C"/>
    <w:rsid w:val="00B17F30"/>
    <w:rsid w:val="00B2095F"/>
    <w:rsid w:val="00B20E50"/>
    <w:rsid w:val="00B22411"/>
    <w:rsid w:val="00B229D9"/>
    <w:rsid w:val="00B22BBB"/>
    <w:rsid w:val="00B22D76"/>
    <w:rsid w:val="00B24B3A"/>
    <w:rsid w:val="00B24B48"/>
    <w:rsid w:val="00B24B87"/>
    <w:rsid w:val="00B24C68"/>
    <w:rsid w:val="00B251BB"/>
    <w:rsid w:val="00B267FF"/>
    <w:rsid w:val="00B27EA3"/>
    <w:rsid w:val="00B30501"/>
    <w:rsid w:val="00B3087B"/>
    <w:rsid w:val="00B30DB7"/>
    <w:rsid w:val="00B31533"/>
    <w:rsid w:val="00B3221A"/>
    <w:rsid w:val="00B3314B"/>
    <w:rsid w:val="00B33408"/>
    <w:rsid w:val="00B335E9"/>
    <w:rsid w:val="00B33A28"/>
    <w:rsid w:val="00B3417D"/>
    <w:rsid w:val="00B34410"/>
    <w:rsid w:val="00B34D77"/>
    <w:rsid w:val="00B3531F"/>
    <w:rsid w:val="00B3532E"/>
    <w:rsid w:val="00B3553B"/>
    <w:rsid w:val="00B35773"/>
    <w:rsid w:val="00B36073"/>
    <w:rsid w:val="00B368ED"/>
    <w:rsid w:val="00B36A12"/>
    <w:rsid w:val="00B36D26"/>
    <w:rsid w:val="00B37131"/>
    <w:rsid w:val="00B3760F"/>
    <w:rsid w:val="00B40667"/>
    <w:rsid w:val="00B40A32"/>
    <w:rsid w:val="00B40A73"/>
    <w:rsid w:val="00B40D6F"/>
    <w:rsid w:val="00B40F7A"/>
    <w:rsid w:val="00B415E8"/>
    <w:rsid w:val="00B42331"/>
    <w:rsid w:val="00B42364"/>
    <w:rsid w:val="00B4255D"/>
    <w:rsid w:val="00B42717"/>
    <w:rsid w:val="00B427F7"/>
    <w:rsid w:val="00B43332"/>
    <w:rsid w:val="00B43362"/>
    <w:rsid w:val="00B435E2"/>
    <w:rsid w:val="00B43B2A"/>
    <w:rsid w:val="00B43EA5"/>
    <w:rsid w:val="00B440D4"/>
    <w:rsid w:val="00B44486"/>
    <w:rsid w:val="00B45324"/>
    <w:rsid w:val="00B45632"/>
    <w:rsid w:val="00B464CF"/>
    <w:rsid w:val="00B46784"/>
    <w:rsid w:val="00B4702F"/>
    <w:rsid w:val="00B47F2E"/>
    <w:rsid w:val="00B50209"/>
    <w:rsid w:val="00B50A4A"/>
    <w:rsid w:val="00B50ACF"/>
    <w:rsid w:val="00B5134B"/>
    <w:rsid w:val="00B51BF4"/>
    <w:rsid w:val="00B51C49"/>
    <w:rsid w:val="00B52423"/>
    <w:rsid w:val="00B525AD"/>
    <w:rsid w:val="00B53BA3"/>
    <w:rsid w:val="00B53BBF"/>
    <w:rsid w:val="00B548CC"/>
    <w:rsid w:val="00B54AC7"/>
    <w:rsid w:val="00B54C4E"/>
    <w:rsid w:val="00B54C9E"/>
    <w:rsid w:val="00B5500C"/>
    <w:rsid w:val="00B550D8"/>
    <w:rsid w:val="00B5564F"/>
    <w:rsid w:val="00B5575C"/>
    <w:rsid w:val="00B55AEE"/>
    <w:rsid w:val="00B55C71"/>
    <w:rsid w:val="00B55D28"/>
    <w:rsid w:val="00B5663A"/>
    <w:rsid w:val="00B571FB"/>
    <w:rsid w:val="00B57838"/>
    <w:rsid w:val="00B5784A"/>
    <w:rsid w:val="00B57D41"/>
    <w:rsid w:val="00B6037C"/>
    <w:rsid w:val="00B60971"/>
    <w:rsid w:val="00B60E78"/>
    <w:rsid w:val="00B61474"/>
    <w:rsid w:val="00B61FC4"/>
    <w:rsid w:val="00B622BC"/>
    <w:rsid w:val="00B62FF7"/>
    <w:rsid w:val="00B635C7"/>
    <w:rsid w:val="00B638CD"/>
    <w:rsid w:val="00B6484D"/>
    <w:rsid w:val="00B64B9A"/>
    <w:rsid w:val="00B6528E"/>
    <w:rsid w:val="00B65311"/>
    <w:rsid w:val="00B65354"/>
    <w:rsid w:val="00B653DE"/>
    <w:rsid w:val="00B654D5"/>
    <w:rsid w:val="00B65EB8"/>
    <w:rsid w:val="00B66161"/>
    <w:rsid w:val="00B67948"/>
    <w:rsid w:val="00B67985"/>
    <w:rsid w:val="00B704F3"/>
    <w:rsid w:val="00B70640"/>
    <w:rsid w:val="00B70834"/>
    <w:rsid w:val="00B715EA"/>
    <w:rsid w:val="00B71D68"/>
    <w:rsid w:val="00B72BCA"/>
    <w:rsid w:val="00B7322D"/>
    <w:rsid w:val="00B7341A"/>
    <w:rsid w:val="00B734EA"/>
    <w:rsid w:val="00B7389D"/>
    <w:rsid w:val="00B73D1C"/>
    <w:rsid w:val="00B751BB"/>
    <w:rsid w:val="00B75E8C"/>
    <w:rsid w:val="00B764EB"/>
    <w:rsid w:val="00B767EC"/>
    <w:rsid w:val="00B76CFC"/>
    <w:rsid w:val="00B808FC"/>
    <w:rsid w:val="00B80D0E"/>
    <w:rsid w:val="00B81487"/>
    <w:rsid w:val="00B81B49"/>
    <w:rsid w:val="00B81BC9"/>
    <w:rsid w:val="00B8220E"/>
    <w:rsid w:val="00B8227A"/>
    <w:rsid w:val="00B82B2C"/>
    <w:rsid w:val="00B830D7"/>
    <w:rsid w:val="00B8312C"/>
    <w:rsid w:val="00B83996"/>
    <w:rsid w:val="00B843BA"/>
    <w:rsid w:val="00B84782"/>
    <w:rsid w:val="00B84AC8"/>
    <w:rsid w:val="00B84D28"/>
    <w:rsid w:val="00B8513B"/>
    <w:rsid w:val="00B85C9A"/>
    <w:rsid w:val="00B85DBF"/>
    <w:rsid w:val="00B85F3F"/>
    <w:rsid w:val="00B8638B"/>
    <w:rsid w:val="00B863EA"/>
    <w:rsid w:val="00B863F6"/>
    <w:rsid w:val="00B86FE1"/>
    <w:rsid w:val="00B87232"/>
    <w:rsid w:val="00B87467"/>
    <w:rsid w:val="00B875FF"/>
    <w:rsid w:val="00B87784"/>
    <w:rsid w:val="00B877BA"/>
    <w:rsid w:val="00B908FF"/>
    <w:rsid w:val="00B92E64"/>
    <w:rsid w:val="00B934AE"/>
    <w:rsid w:val="00B93A81"/>
    <w:rsid w:val="00B949BE"/>
    <w:rsid w:val="00B949E3"/>
    <w:rsid w:val="00B94BEA"/>
    <w:rsid w:val="00B94D7B"/>
    <w:rsid w:val="00B94EBF"/>
    <w:rsid w:val="00B9694D"/>
    <w:rsid w:val="00B96AB5"/>
    <w:rsid w:val="00B96B64"/>
    <w:rsid w:val="00B96CA0"/>
    <w:rsid w:val="00B96F96"/>
    <w:rsid w:val="00B975CA"/>
    <w:rsid w:val="00B97BCE"/>
    <w:rsid w:val="00B97C46"/>
    <w:rsid w:val="00BA1A52"/>
    <w:rsid w:val="00BA2154"/>
    <w:rsid w:val="00BA2E24"/>
    <w:rsid w:val="00BA2F40"/>
    <w:rsid w:val="00BA3DCD"/>
    <w:rsid w:val="00BA3E16"/>
    <w:rsid w:val="00BA3F00"/>
    <w:rsid w:val="00BA4A92"/>
    <w:rsid w:val="00BA4AC3"/>
    <w:rsid w:val="00BA5296"/>
    <w:rsid w:val="00BA559E"/>
    <w:rsid w:val="00BA5AAB"/>
    <w:rsid w:val="00BA5C5D"/>
    <w:rsid w:val="00BA623D"/>
    <w:rsid w:val="00BA6479"/>
    <w:rsid w:val="00BA6486"/>
    <w:rsid w:val="00BA68C0"/>
    <w:rsid w:val="00BA6B19"/>
    <w:rsid w:val="00BA73F8"/>
    <w:rsid w:val="00BA7E02"/>
    <w:rsid w:val="00BA7EDE"/>
    <w:rsid w:val="00BA7F9A"/>
    <w:rsid w:val="00BB03D2"/>
    <w:rsid w:val="00BB06EA"/>
    <w:rsid w:val="00BB0A80"/>
    <w:rsid w:val="00BB0EF5"/>
    <w:rsid w:val="00BB12FC"/>
    <w:rsid w:val="00BB1E61"/>
    <w:rsid w:val="00BB20A5"/>
    <w:rsid w:val="00BB21C6"/>
    <w:rsid w:val="00BB2246"/>
    <w:rsid w:val="00BB23BD"/>
    <w:rsid w:val="00BB23EA"/>
    <w:rsid w:val="00BB271E"/>
    <w:rsid w:val="00BB281B"/>
    <w:rsid w:val="00BB329D"/>
    <w:rsid w:val="00BB3A35"/>
    <w:rsid w:val="00BB4049"/>
    <w:rsid w:val="00BB4886"/>
    <w:rsid w:val="00BB4AAC"/>
    <w:rsid w:val="00BB4CF6"/>
    <w:rsid w:val="00BB4D3C"/>
    <w:rsid w:val="00BB500A"/>
    <w:rsid w:val="00BB675F"/>
    <w:rsid w:val="00BB6C5D"/>
    <w:rsid w:val="00BB6CBC"/>
    <w:rsid w:val="00BB723F"/>
    <w:rsid w:val="00BB74BC"/>
    <w:rsid w:val="00BB77C6"/>
    <w:rsid w:val="00BB795A"/>
    <w:rsid w:val="00BC0070"/>
    <w:rsid w:val="00BC04E7"/>
    <w:rsid w:val="00BC0BD1"/>
    <w:rsid w:val="00BC0C51"/>
    <w:rsid w:val="00BC0C71"/>
    <w:rsid w:val="00BC150F"/>
    <w:rsid w:val="00BC16AC"/>
    <w:rsid w:val="00BC20A1"/>
    <w:rsid w:val="00BC311D"/>
    <w:rsid w:val="00BC321A"/>
    <w:rsid w:val="00BC3609"/>
    <w:rsid w:val="00BC3F23"/>
    <w:rsid w:val="00BC4738"/>
    <w:rsid w:val="00BC4915"/>
    <w:rsid w:val="00BC4961"/>
    <w:rsid w:val="00BC4E64"/>
    <w:rsid w:val="00BC5433"/>
    <w:rsid w:val="00BC55C7"/>
    <w:rsid w:val="00BC5681"/>
    <w:rsid w:val="00BC5C88"/>
    <w:rsid w:val="00BC607E"/>
    <w:rsid w:val="00BC6352"/>
    <w:rsid w:val="00BC6796"/>
    <w:rsid w:val="00BC6A8E"/>
    <w:rsid w:val="00BC6D8E"/>
    <w:rsid w:val="00BC72B3"/>
    <w:rsid w:val="00BC786B"/>
    <w:rsid w:val="00BD0407"/>
    <w:rsid w:val="00BD0484"/>
    <w:rsid w:val="00BD05DD"/>
    <w:rsid w:val="00BD17DF"/>
    <w:rsid w:val="00BD188A"/>
    <w:rsid w:val="00BD1F86"/>
    <w:rsid w:val="00BD28AC"/>
    <w:rsid w:val="00BD3265"/>
    <w:rsid w:val="00BD33A9"/>
    <w:rsid w:val="00BD3835"/>
    <w:rsid w:val="00BD38DB"/>
    <w:rsid w:val="00BD3C79"/>
    <w:rsid w:val="00BD3EC1"/>
    <w:rsid w:val="00BD41DA"/>
    <w:rsid w:val="00BD4438"/>
    <w:rsid w:val="00BD481F"/>
    <w:rsid w:val="00BD5109"/>
    <w:rsid w:val="00BD5C6B"/>
    <w:rsid w:val="00BD5E62"/>
    <w:rsid w:val="00BD63ED"/>
    <w:rsid w:val="00BD6A62"/>
    <w:rsid w:val="00BD71B0"/>
    <w:rsid w:val="00BD73EF"/>
    <w:rsid w:val="00BD772E"/>
    <w:rsid w:val="00BE1AC3"/>
    <w:rsid w:val="00BE1F63"/>
    <w:rsid w:val="00BE2851"/>
    <w:rsid w:val="00BE3414"/>
    <w:rsid w:val="00BE4442"/>
    <w:rsid w:val="00BE44FB"/>
    <w:rsid w:val="00BE4A22"/>
    <w:rsid w:val="00BE4EC9"/>
    <w:rsid w:val="00BE5EE6"/>
    <w:rsid w:val="00BE6859"/>
    <w:rsid w:val="00BE7187"/>
    <w:rsid w:val="00BE7E23"/>
    <w:rsid w:val="00BF04AD"/>
    <w:rsid w:val="00BF06B9"/>
    <w:rsid w:val="00BF0A3A"/>
    <w:rsid w:val="00BF0F47"/>
    <w:rsid w:val="00BF163C"/>
    <w:rsid w:val="00BF1CD4"/>
    <w:rsid w:val="00BF1F4A"/>
    <w:rsid w:val="00BF22F4"/>
    <w:rsid w:val="00BF3610"/>
    <w:rsid w:val="00BF3D3A"/>
    <w:rsid w:val="00BF404A"/>
    <w:rsid w:val="00BF4FAF"/>
    <w:rsid w:val="00BF50B9"/>
    <w:rsid w:val="00BF5159"/>
    <w:rsid w:val="00BF5FA4"/>
    <w:rsid w:val="00BF6258"/>
    <w:rsid w:val="00BF711D"/>
    <w:rsid w:val="00C000E0"/>
    <w:rsid w:val="00C001BB"/>
    <w:rsid w:val="00C01A52"/>
    <w:rsid w:val="00C01B03"/>
    <w:rsid w:val="00C01FF6"/>
    <w:rsid w:val="00C029EC"/>
    <w:rsid w:val="00C02E56"/>
    <w:rsid w:val="00C030C5"/>
    <w:rsid w:val="00C0389C"/>
    <w:rsid w:val="00C043CE"/>
    <w:rsid w:val="00C04B67"/>
    <w:rsid w:val="00C05054"/>
    <w:rsid w:val="00C0524A"/>
    <w:rsid w:val="00C05BD4"/>
    <w:rsid w:val="00C05EBA"/>
    <w:rsid w:val="00C07C89"/>
    <w:rsid w:val="00C07EB6"/>
    <w:rsid w:val="00C07F4C"/>
    <w:rsid w:val="00C10097"/>
    <w:rsid w:val="00C10115"/>
    <w:rsid w:val="00C1022B"/>
    <w:rsid w:val="00C10500"/>
    <w:rsid w:val="00C1073C"/>
    <w:rsid w:val="00C10C46"/>
    <w:rsid w:val="00C1172E"/>
    <w:rsid w:val="00C11B4D"/>
    <w:rsid w:val="00C126E0"/>
    <w:rsid w:val="00C13161"/>
    <w:rsid w:val="00C13364"/>
    <w:rsid w:val="00C1351C"/>
    <w:rsid w:val="00C1356F"/>
    <w:rsid w:val="00C13B22"/>
    <w:rsid w:val="00C13BB6"/>
    <w:rsid w:val="00C14117"/>
    <w:rsid w:val="00C143CC"/>
    <w:rsid w:val="00C144FF"/>
    <w:rsid w:val="00C147A0"/>
    <w:rsid w:val="00C14E76"/>
    <w:rsid w:val="00C14ED1"/>
    <w:rsid w:val="00C14F0C"/>
    <w:rsid w:val="00C15034"/>
    <w:rsid w:val="00C156C2"/>
    <w:rsid w:val="00C157BB"/>
    <w:rsid w:val="00C15A2A"/>
    <w:rsid w:val="00C15A31"/>
    <w:rsid w:val="00C15C24"/>
    <w:rsid w:val="00C15C29"/>
    <w:rsid w:val="00C15F9F"/>
    <w:rsid w:val="00C167C7"/>
    <w:rsid w:val="00C16953"/>
    <w:rsid w:val="00C16B38"/>
    <w:rsid w:val="00C16EAE"/>
    <w:rsid w:val="00C173A0"/>
    <w:rsid w:val="00C17FA4"/>
    <w:rsid w:val="00C209B4"/>
    <w:rsid w:val="00C20C70"/>
    <w:rsid w:val="00C20E15"/>
    <w:rsid w:val="00C2149F"/>
    <w:rsid w:val="00C218BE"/>
    <w:rsid w:val="00C22301"/>
    <w:rsid w:val="00C22705"/>
    <w:rsid w:val="00C2270D"/>
    <w:rsid w:val="00C22E30"/>
    <w:rsid w:val="00C2334D"/>
    <w:rsid w:val="00C237CB"/>
    <w:rsid w:val="00C23927"/>
    <w:rsid w:val="00C246E1"/>
    <w:rsid w:val="00C249D6"/>
    <w:rsid w:val="00C24A17"/>
    <w:rsid w:val="00C24B38"/>
    <w:rsid w:val="00C24C2B"/>
    <w:rsid w:val="00C24F8D"/>
    <w:rsid w:val="00C25667"/>
    <w:rsid w:val="00C25D1E"/>
    <w:rsid w:val="00C264D6"/>
    <w:rsid w:val="00C30B2E"/>
    <w:rsid w:val="00C30CB0"/>
    <w:rsid w:val="00C30EC7"/>
    <w:rsid w:val="00C318B1"/>
    <w:rsid w:val="00C319AB"/>
    <w:rsid w:val="00C31E44"/>
    <w:rsid w:val="00C31F7C"/>
    <w:rsid w:val="00C33249"/>
    <w:rsid w:val="00C33B46"/>
    <w:rsid w:val="00C33C69"/>
    <w:rsid w:val="00C34660"/>
    <w:rsid w:val="00C34DE7"/>
    <w:rsid w:val="00C34F58"/>
    <w:rsid w:val="00C35011"/>
    <w:rsid w:val="00C3571D"/>
    <w:rsid w:val="00C36E87"/>
    <w:rsid w:val="00C36FE5"/>
    <w:rsid w:val="00C3767A"/>
    <w:rsid w:val="00C378EF"/>
    <w:rsid w:val="00C404CC"/>
    <w:rsid w:val="00C4072D"/>
    <w:rsid w:val="00C40C19"/>
    <w:rsid w:val="00C40C27"/>
    <w:rsid w:val="00C40C77"/>
    <w:rsid w:val="00C41661"/>
    <w:rsid w:val="00C4206E"/>
    <w:rsid w:val="00C4236D"/>
    <w:rsid w:val="00C423FB"/>
    <w:rsid w:val="00C42494"/>
    <w:rsid w:val="00C427AE"/>
    <w:rsid w:val="00C42C13"/>
    <w:rsid w:val="00C43823"/>
    <w:rsid w:val="00C43A34"/>
    <w:rsid w:val="00C43C6F"/>
    <w:rsid w:val="00C43FAF"/>
    <w:rsid w:val="00C44042"/>
    <w:rsid w:val="00C449C6"/>
    <w:rsid w:val="00C44D3E"/>
    <w:rsid w:val="00C45B11"/>
    <w:rsid w:val="00C45BE3"/>
    <w:rsid w:val="00C45D27"/>
    <w:rsid w:val="00C45F3C"/>
    <w:rsid w:val="00C46291"/>
    <w:rsid w:val="00C47901"/>
    <w:rsid w:val="00C50A6E"/>
    <w:rsid w:val="00C50B9E"/>
    <w:rsid w:val="00C516DD"/>
    <w:rsid w:val="00C51790"/>
    <w:rsid w:val="00C518F6"/>
    <w:rsid w:val="00C519BA"/>
    <w:rsid w:val="00C52103"/>
    <w:rsid w:val="00C52294"/>
    <w:rsid w:val="00C5232E"/>
    <w:rsid w:val="00C525D1"/>
    <w:rsid w:val="00C531F3"/>
    <w:rsid w:val="00C53396"/>
    <w:rsid w:val="00C54452"/>
    <w:rsid w:val="00C544A1"/>
    <w:rsid w:val="00C54D82"/>
    <w:rsid w:val="00C54FB0"/>
    <w:rsid w:val="00C55B30"/>
    <w:rsid w:val="00C56259"/>
    <w:rsid w:val="00C56331"/>
    <w:rsid w:val="00C567E0"/>
    <w:rsid w:val="00C57159"/>
    <w:rsid w:val="00C57257"/>
    <w:rsid w:val="00C574CE"/>
    <w:rsid w:val="00C574DC"/>
    <w:rsid w:val="00C57720"/>
    <w:rsid w:val="00C5772D"/>
    <w:rsid w:val="00C60045"/>
    <w:rsid w:val="00C60BA0"/>
    <w:rsid w:val="00C60BCB"/>
    <w:rsid w:val="00C60F83"/>
    <w:rsid w:val="00C61545"/>
    <w:rsid w:val="00C61E36"/>
    <w:rsid w:val="00C625EB"/>
    <w:rsid w:val="00C6276C"/>
    <w:rsid w:val="00C62DFF"/>
    <w:rsid w:val="00C632FD"/>
    <w:rsid w:val="00C63D51"/>
    <w:rsid w:val="00C64689"/>
    <w:rsid w:val="00C647B9"/>
    <w:rsid w:val="00C64A5A"/>
    <w:rsid w:val="00C64F8C"/>
    <w:rsid w:val="00C655F7"/>
    <w:rsid w:val="00C66309"/>
    <w:rsid w:val="00C663E0"/>
    <w:rsid w:val="00C67251"/>
    <w:rsid w:val="00C6746B"/>
    <w:rsid w:val="00C67600"/>
    <w:rsid w:val="00C67655"/>
    <w:rsid w:val="00C67B41"/>
    <w:rsid w:val="00C67C14"/>
    <w:rsid w:val="00C67DBA"/>
    <w:rsid w:val="00C70119"/>
    <w:rsid w:val="00C70656"/>
    <w:rsid w:val="00C70A5B"/>
    <w:rsid w:val="00C70C80"/>
    <w:rsid w:val="00C7132E"/>
    <w:rsid w:val="00C72AF2"/>
    <w:rsid w:val="00C72BE3"/>
    <w:rsid w:val="00C73A0A"/>
    <w:rsid w:val="00C73B02"/>
    <w:rsid w:val="00C73B88"/>
    <w:rsid w:val="00C73CBF"/>
    <w:rsid w:val="00C73E25"/>
    <w:rsid w:val="00C74073"/>
    <w:rsid w:val="00C742A1"/>
    <w:rsid w:val="00C74480"/>
    <w:rsid w:val="00C7552E"/>
    <w:rsid w:val="00C75734"/>
    <w:rsid w:val="00C75A54"/>
    <w:rsid w:val="00C75A61"/>
    <w:rsid w:val="00C75D08"/>
    <w:rsid w:val="00C75DBC"/>
    <w:rsid w:val="00C75F23"/>
    <w:rsid w:val="00C765B5"/>
    <w:rsid w:val="00C765DA"/>
    <w:rsid w:val="00C76AA2"/>
    <w:rsid w:val="00C76F54"/>
    <w:rsid w:val="00C773A5"/>
    <w:rsid w:val="00C778F3"/>
    <w:rsid w:val="00C7798C"/>
    <w:rsid w:val="00C77E3C"/>
    <w:rsid w:val="00C80214"/>
    <w:rsid w:val="00C80B9B"/>
    <w:rsid w:val="00C813A3"/>
    <w:rsid w:val="00C819E8"/>
    <w:rsid w:val="00C81A61"/>
    <w:rsid w:val="00C81B14"/>
    <w:rsid w:val="00C81C21"/>
    <w:rsid w:val="00C8316A"/>
    <w:rsid w:val="00C8322B"/>
    <w:rsid w:val="00C84161"/>
    <w:rsid w:val="00C84351"/>
    <w:rsid w:val="00C8444B"/>
    <w:rsid w:val="00C844E0"/>
    <w:rsid w:val="00C845C1"/>
    <w:rsid w:val="00C84F9D"/>
    <w:rsid w:val="00C8544E"/>
    <w:rsid w:val="00C870EB"/>
    <w:rsid w:val="00C87234"/>
    <w:rsid w:val="00C874BE"/>
    <w:rsid w:val="00C87AA5"/>
    <w:rsid w:val="00C90C50"/>
    <w:rsid w:val="00C911E8"/>
    <w:rsid w:val="00C913D5"/>
    <w:rsid w:val="00C91B71"/>
    <w:rsid w:val="00C91C67"/>
    <w:rsid w:val="00C928B8"/>
    <w:rsid w:val="00C93250"/>
    <w:rsid w:val="00C93319"/>
    <w:rsid w:val="00C937A3"/>
    <w:rsid w:val="00C9383F"/>
    <w:rsid w:val="00C9405E"/>
    <w:rsid w:val="00C940A4"/>
    <w:rsid w:val="00C94C2D"/>
    <w:rsid w:val="00C94D6A"/>
    <w:rsid w:val="00C9523D"/>
    <w:rsid w:val="00C9526C"/>
    <w:rsid w:val="00C952C0"/>
    <w:rsid w:val="00C95340"/>
    <w:rsid w:val="00C955AE"/>
    <w:rsid w:val="00C9579D"/>
    <w:rsid w:val="00C95B25"/>
    <w:rsid w:val="00C95B7C"/>
    <w:rsid w:val="00C96442"/>
    <w:rsid w:val="00CA08D8"/>
    <w:rsid w:val="00CA0B7D"/>
    <w:rsid w:val="00CA1E9E"/>
    <w:rsid w:val="00CA2A62"/>
    <w:rsid w:val="00CA2A86"/>
    <w:rsid w:val="00CA2BDE"/>
    <w:rsid w:val="00CA37B8"/>
    <w:rsid w:val="00CA4575"/>
    <w:rsid w:val="00CA5911"/>
    <w:rsid w:val="00CA5A82"/>
    <w:rsid w:val="00CA67C6"/>
    <w:rsid w:val="00CA69E8"/>
    <w:rsid w:val="00CA6D5A"/>
    <w:rsid w:val="00CA7190"/>
    <w:rsid w:val="00CA71D2"/>
    <w:rsid w:val="00CA7325"/>
    <w:rsid w:val="00CA77A3"/>
    <w:rsid w:val="00CA7A07"/>
    <w:rsid w:val="00CA7A13"/>
    <w:rsid w:val="00CA7CAB"/>
    <w:rsid w:val="00CB076B"/>
    <w:rsid w:val="00CB080A"/>
    <w:rsid w:val="00CB11FA"/>
    <w:rsid w:val="00CB163E"/>
    <w:rsid w:val="00CB1733"/>
    <w:rsid w:val="00CB1FB9"/>
    <w:rsid w:val="00CB21B8"/>
    <w:rsid w:val="00CB2545"/>
    <w:rsid w:val="00CB2600"/>
    <w:rsid w:val="00CB2A88"/>
    <w:rsid w:val="00CB321A"/>
    <w:rsid w:val="00CB3D3A"/>
    <w:rsid w:val="00CB4DCD"/>
    <w:rsid w:val="00CB50DE"/>
    <w:rsid w:val="00CB5DA5"/>
    <w:rsid w:val="00CB61AC"/>
    <w:rsid w:val="00CB645E"/>
    <w:rsid w:val="00CB6464"/>
    <w:rsid w:val="00CB7006"/>
    <w:rsid w:val="00CB7121"/>
    <w:rsid w:val="00CB7822"/>
    <w:rsid w:val="00CC0108"/>
    <w:rsid w:val="00CC01B4"/>
    <w:rsid w:val="00CC081C"/>
    <w:rsid w:val="00CC0D32"/>
    <w:rsid w:val="00CC0E7D"/>
    <w:rsid w:val="00CC1A43"/>
    <w:rsid w:val="00CC224E"/>
    <w:rsid w:val="00CC2252"/>
    <w:rsid w:val="00CC24DF"/>
    <w:rsid w:val="00CC255A"/>
    <w:rsid w:val="00CC25E1"/>
    <w:rsid w:val="00CC393D"/>
    <w:rsid w:val="00CC3AA9"/>
    <w:rsid w:val="00CC41D4"/>
    <w:rsid w:val="00CC480B"/>
    <w:rsid w:val="00CC4FBB"/>
    <w:rsid w:val="00CC5002"/>
    <w:rsid w:val="00CC68FB"/>
    <w:rsid w:val="00CC7072"/>
    <w:rsid w:val="00CD0D53"/>
    <w:rsid w:val="00CD0E1C"/>
    <w:rsid w:val="00CD1797"/>
    <w:rsid w:val="00CD2064"/>
    <w:rsid w:val="00CD2CCA"/>
    <w:rsid w:val="00CD2CE6"/>
    <w:rsid w:val="00CD33AC"/>
    <w:rsid w:val="00CD3962"/>
    <w:rsid w:val="00CD46FE"/>
    <w:rsid w:val="00CD4CB4"/>
    <w:rsid w:val="00CD4E70"/>
    <w:rsid w:val="00CD5119"/>
    <w:rsid w:val="00CD544A"/>
    <w:rsid w:val="00CD5561"/>
    <w:rsid w:val="00CD5B14"/>
    <w:rsid w:val="00CD6468"/>
    <w:rsid w:val="00CD6ADF"/>
    <w:rsid w:val="00CD7281"/>
    <w:rsid w:val="00CD73F0"/>
    <w:rsid w:val="00CD74CC"/>
    <w:rsid w:val="00CD7E24"/>
    <w:rsid w:val="00CE09F7"/>
    <w:rsid w:val="00CE0A1E"/>
    <w:rsid w:val="00CE0D7B"/>
    <w:rsid w:val="00CE1297"/>
    <w:rsid w:val="00CE1D6F"/>
    <w:rsid w:val="00CE2150"/>
    <w:rsid w:val="00CE264F"/>
    <w:rsid w:val="00CE2956"/>
    <w:rsid w:val="00CE2CC2"/>
    <w:rsid w:val="00CE2E62"/>
    <w:rsid w:val="00CE3360"/>
    <w:rsid w:val="00CE348B"/>
    <w:rsid w:val="00CE371A"/>
    <w:rsid w:val="00CE40C9"/>
    <w:rsid w:val="00CE4E17"/>
    <w:rsid w:val="00CE5055"/>
    <w:rsid w:val="00CE6580"/>
    <w:rsid w:val="00CE6C79"/>
    <w:rsid w:val="00CE7178"/>
    <w:rsid w:val="00CE72D8"/>
    <w:rsid w:val="00CE7C41"/>
    <w:rsid w:val="00CF1718"/>
    <w:rsid w:val="00CF1C28"/>
    <w:rsid w:val="00CF23C8"/>
    <w:rsid w:val="00CF29D5"/>
    <w:rsid w:val="00CF2AB1"/>
    <w:rsid w:val="00CF33AD"/>
    <w:rsid w:val="00CF3691"/>
    <w:rsid w:val="00CF3FD9"/>
    <w:rsid w:val="00CF43C5"/>
    <w:rsid w:val="00CF46C5"/>
    <w:rsid w:val="00CF5417"/>
    <w:rsid w:val="00CF54C4"/>
    <w:rsid w:val="00CF62C0"/>
    <w:rsid w:val="00CF62ED"/>
    <w:rsid w:val="00CF651A"/>
    <w:rsid w:val="00CF6D1B"/>
    <w:rsid w:val="00CF71E3"/>
    <w:rsid w:val="00CF7CD8"/>
    <w:rsid w:val="00CF7DF8"/>
    <w:rsid w:val="00D00637"/>
    <w:rsid w:val="00D00892"/>
    <w:rsid w:val="00D0115E"/>
    <w:rsid w:val="00D011D6"/>
    <w:rsid w:val="00D015F7"/>
    <w:rsid w:val="00D01817"/>
    <w:rsid w:val="00D02033"/>
    <w:rsid w:val="00D023CD"/>
    <w:rsid w:val="00D0261F"/>
    <w:rsid w:val="00D0297F"/>
    <w:rsid w:val="00D02DAF"/>
    <w:rsid w:val="00D02F97"/>
    <w:rsid w:val="00D0319F"/>
    <w:rsid w:val="00D03639"/>
    <w:rsid w:val="00D03C39"/>
    <w:rsid w:val="00D03E4E"/>
    <w:rsid w:val="00D04B4B"/>
    <w:rsid w:val="00D051BF"/>
    <w:rsid w:val="00D05911"/>
    <w:rsid w:val="00D063FE"/>
    <w:rsid w:val="00D066E8"/>
    <w:rsid w:val="00D06985"/>
    <w:rsid w:val="00D06E50"/>
    <w:rsid w:val="00D07A26"/>
    <w:rsid w:val="00D07B83"/>
    <w:rsid w:val="00D1018F"/>
    <w:rsid w:val="00D1030A"/>
    <w:rsid w:val="00D10546"/>
    <w:rsid w:val="00D1106F"/>
    <w:rsid w:val="00D1114C"/>
    <w:rsid w:val="00D127EC"/>
    <w:rsid w:val="00D12BA6"/>
    <w:rsid w:val="00D12C04"/>
    <w:rsid w:val="00D13C2F"/>
    <w:rsid w:val="00D13F4F"/>
    <w:rsid w:val="00D1505C"/>
    <w:rsid w:val="00D15261"/>
    <w:rsid w:val="00D1575D"/>
    <w:rsid w:val="00D15EFD"/>
    <w:rsid w:val="00D16085"/>
    <w:rsid w:val="00D1664E"/>
    <w:rsid w:val="00D16726"/>
    <w:rsid w:val="00D17E33"/>
    <w:rsid w:val="00D17F3C"/>
    <w:rsid w:val="00D2036F"/>
    <w:rsid w:val="00D206BD"/>
    <w:rsid w:val="00D21039"/>
    <w:rsid w:val="00D2151A"/>
    <w:rsid w:val="00D215B5"/>
    <w:rsid w:val="00D21EDF"/>
    <w:rsid w:val="00D21EEF"/>
    <w:rsid w:val="00D221F1"/>
    <w:rsid w:val="00D223CC"/>
    <w:rsid w:val="00D22B5F"/>
    <w:rsid w:val="00D232A6"/>
    <w:rsid w:val="00D239D9"/>
    <w:rsid w:val="00D23A24"/>
    <w:rsid w:val="00D23BE4"/>
    <w:rsid w:val="00D23C28"/>
    <w:rsid w:val="00D23CB6"/>
    <w:rsid w:val="00D24A15"/>
    <w:rsid w:val="00D24B88"/>
    <w:rsid w:val="00D24FB2"/>
    <w:rsid w:val="00D25B5D"/>
    <w:rsid w:val="00D25BFF"/>
    <w:rsid w:val="00D25E8E"/>
    <w:rsid w:val="00D26802"/>
    <w:rsid w:val="00D26D95"/>
    <w:rsid w:val="00D26E4F"/>
    <w:rsid w:val="00D26FE4"/>
    <w:rsid w:val="00D2700D"/>
    <w:rsid w:val="00D276A3"/>
    <w:rsid w:val="00D279F4"/>
    <w:rsid w:val="00D27FE8"/>
    <w:rsid w:val="00D30201"/>
    <w:rsid w:val="00D30848"/>
    <w:rsid w:val="00D31E35"/>
    <w:rsid w:val="00D3237F"/>
    <w:rsid w:val="00D32846"/>
    <w:rsid w:val="00D3352A"/>
    <w:rsid w:val="00D335EE"/>
    <w:rsid w:val="00D33808"/>
    <w:rsid w:val="00D33A19"/>
    <w:rsid w:val="00D33B9B"/>
    <w:rsid w:val="00D35E4B"/>
    <w:rsid w:val="00D36055"/>
    <w:rsid w:val="00D37185"/>
    <w:rsid w:val="00D371F4"/>
    <w:rsid w:val="00D37FA5"/>
    <w:rsid w:val="00D40369"/>
    <w:rsid w:val="00D40A3E"/>
    <w:rsid w:val="00D41CB6"/>
    <w:rsid w:val="00D4205B"/>
    <w:rsid w:val="00D421C6"/>
    <w:rsid w:val="00D42DF0"/>
    <w:rsid w:val="00D431DC"/>
    <w:rsid w:val="00D43BF0"/>
    <w:rsid w:val="00D43D03"/>
    <w:rsid w:val="00D4415A"/>
    <w:rsid w:val="00D445F2"/>
    <w:rsid w:val="00D449B9"/>
    <w:rsid w:val="00D4506F"/>
    <w:rsid w:val="00D4518C"/>
    <w:rsid w:val="00D4569A"/>
    <w:rsid w:val="00D458B3"/>
    <w:rsid w:val="00D46C86"/>
    <w:rsid w:val="00D46F27"/>
    <w:rsid w:val="00D47531"/>
    <w:rsid w:val="00D47CFB"/>
    <w:rsid w:val="00D50388"/>
    <w:rsid w:val="00D5055E"/>
    <w:rsid w:val="00D51557"/>
    <w:rsid w:val="00D51CDF"/>
    <w:rsid w:val="00D5209F"/>
    <w:rsid w:val="00D5230F"/>
    <w:rsid w:val="00D5280E"/>
    <w:rsid w:val="00D52898"/>
    <w:rsid w:val="00D5318C"/>
    <w:rsid w:val="00D53456"/>
    <w:rsid w:val="00D53905"/>
    <w:rsid w:val="00D541C0"/>
    <w:rsid w:val="00D542FA"/>
    <w:rsid w:val="00D54426"/>
    <w:rsid w:val="00D544A6"/>
    <w:rsid w:val="00D544DD"/>
    <w:rsid w:val="00D546C5"/>
    <w:rsid w:val="00D54DF0"/>
    <w:rsid w:val="00D55313"/>
    <w:rsid w:val="00D553D6"/>
    <w:rsid w:val="00D55779"/>
    <w:rsid w:val="00D564B2"/>
    <w:rsid w:val="00D5670C"/>
    <w:rsid w:val="00D56DBB"/>
    <w:rsid w:val="00D56F67"/>
    <w:rsid w:val="00D56FC3"/>
    <w:rsid w:val="00D570AC"/>
    <w:rsid w:val="00D57E00"/>
    <w:rsid w:val="00D6028A"/>
    <w:rsid w:val="00D6075B"/>
    <w:rsid w:val="00D60799"/>
    <w:rsid w:val="00D614DE"/>
    <w:rsid w:val="00D61D30"/>
    <w:rsid w:val="00D62758"/>
    <w:rsid w:val="00D6281F"/>
    <w:rsid w:val="00D628A0"/>
    <w:rsid w:val="00D6305F"/>
    <w:rsid w:val="00D63593"/>
    <w:rsid w:val="00D6373C"/>
    <w:rsid w:val="00D63963"/>
    <w:rsid w:val="00D63A46"/>
    <w:rsid w:val="00D6490E"/>
    <w:rsid w:val="00D64BCF"/>
    <w:rsid w:val="00D64FEB"/>
    <w:rsid w:val="00D65A34"/>
    <w:rsid w:val="00D65C6D"/>
    <w:rsid w:val="00D6665B"/>
    <w:rsid w:val="00D675E4"/>
    <w:rsid w:val="00D67729"/>
    <w:rsid w:val="00D679E1"/>
    <w:rsid w:val="00D67A90"/>
    <w:rsid w:val="00D67BE7"/>
    <w:rsid w:val="00D7041A"/>
    <w:rsid w:val="00D70EFA"/>
    <w:rsid w:val="00D712A9"/>
    <w:rsid w:val="00D71DF1"/>
    <w:rsid w:val="00D71E89"/>
    <w:rsid w:val="00D72024"/>
    <w:rsid w:val="00D724A6"/>
    <w:rsid w:val="00D727F7"/>
    <w:rsid w:val="00D73689"/>
    <w:rsid w:val="00D73DFB"/>
    <w:rsid w:val="00D74DE4"/>
    <w:rsid w:val="00D74EE7"/>
    <w:rsid w:val="00D74F44"/>
    <w:rsid w:val="00D751A5"/>
    <w:rsid w:val="00D75465"/>
    <w:rsid w:val="00D756F3"/>
    <w:rsid w:val="00D762C4"/>
    <w:rsid w:val="00D763D2"/>
    <w:rsid w:val="00D7770F"/>
    <w:rsid w:val="00D77ED5"/>
    <w:rsid w:val="00D8021B"/>
    <w:rsid w:val="00D808B6"/>
    <w:rsid w:val="00D812E7"/>
    <w:rsid w:val="00D81EFD"/>
    <w:rsid w:val="00D838A5"/>
    <w:rsid w:val="00D83CC9"/>
    <w:rsid w:val="00D83D8D"/>
    <w:rsid w:val="00D85077"/>
    <w:rsid w:val="00D854EC"/>
    <w:rsid w:val="00D858BB"/>
    <w:rsid w:val="00D861D4"/>
    <w:rsid w:val="00D864D8"/>
    <w:rsid w:val="00D86883"/>
    <w:rsid w:val="00D86C5F"/>
    <w:rsid w:val="00D878CC"/>
    <w:rsid w:val="00D87C03"/>
    <w:rsid w:val="00D87E13"/>
    <w:rsid w:val="00D90974"/>
    <w:rsid w:val="00D90F54"/>
    <w:rsid w:val="00D91842"/>
    <w:rsid w:val="00D91B56"/>
    <w:rsid w:val="00D91D1A"/>
    <w:rsid w:val="00D92083"/>
    <w:rsid w:val="00D92B5C"/>
    <w:rsid w:val="00D936AE"/>
    <w:rsid w:val="00D93ADF"/>
    <w:rsid w:val="00D93C3F"/>
    <w:rsid w:val="00D93E46"/>
    <w:rsid w:val="00D94798"/>
    <w:rsid w:val="00D94BE5"/>
    <w:rsid w:val="00D94ED2"/>
    <w:rsid w:val="00D9518E"/>
    <w:rsid w:val="00D95F5D"/>
    <w:rsid w:val="00D9621E"/>
    <w:rsid w:val="00D96566"/>
    <w:rsid w:val="00D96676"/>
    <w:rsid w:val="00D971C5"/>
    <w:rsid w:val="00D97438"/>
    <w:rsid w:val="00D97802"/>
    <w:rsid w:val="00D97917"/>
    <w:rsid w:val="00D97AC4"/>
    <w:rsid w:val="00DA0589"/>
    <w:rsid w:val="00DA179E"/>
    <w:rsid w:val="00DA1A4B"/>
    <w:rsid w:val="00DA2E67"/>
    <w:rsid w:val="00DA3561"/>
    <w:rsid w:val="00DA37C1"/>
    <w:rsid w:val="00DA39DB"/>
    <w:rsid w:val="00DA3C2A"/>
    <w:rsid w:val="00DA3DDD"/>
    <w:rsid w:val="00DA40EB"/>
    <w:rsid w:val="00DA51C3"/>
    <w:rsid w:val="00DA52C3"/>
    <w:rsid w:val="00DA53B5"/>
    <w:rsid w:val="00DA53B9"/>
    <w:rsid w:val="00DA6501"/>
    <w:rsid w:val="00DA6FAC"/>
    <w:rsid w:val="00DA72A7"/>
    <w:rsid w:val="00DA75D2"/>
    <w:rsid w:val="00DA77EB"/>
    <w:rsid w:val="00DA7A35"/>
    <w:rsid w:val="00DA7DBF"/>
    <w:rsid w:val="00DB00E9"/>
    <w:rsid w:val="00DB039C"/>
    <w:rsid w:val="00DB04A9"/>
    <w:rsid w:val="00DB11D5"/>
    <w:rsid w:val="00DB17D9"/>
    <w:rsid w:val="00DB195D"/>
    <w:rsid w:val="00DB2913"/>
    <w:rsid w:val="00DB29CC"/>
    <w:rsid w:val="00DB2A15"/>
    <w:rsid w:val="00DB31BD"/>
    <w:rsid w:val="00DB387E"/>
    <w:rsid w:val="00DB48BE"/>
    <w:rsid w:val="00DB52EF"/>
    <w:rsid w:val="00DB531F"/>
    <w:rsid w:val="00DB5969"/>
    <w:rsid w:val="00DB6410"/>
    <w:rsid w:val="00DB698D"/>
    <w:rsid w:val="00DB69AB"/>
    <w:rsid w:val="00DB6E08"/>
    <w:rsid w:val="00DB72D4"/>
    <w:rsid w:val="00DB74A7"/>
    <w:rsid w:val="00DB7F48"/>
    <w:rsid w:val="00DC045E"/>
    <w:rsid w:val="00DC0A39"/>
    <w:rsid w:val="00DC10C5"/>
    <w:rsid w:val="00DC15D4"/>
    <w:rsid w:val="00DC17B9"/>
    <w:rsid w:val="00DC1E92"/>
    <w:rsid w:val="00DC2033"/>
    <w:rsid w:val="00DC2C0E"/>
    <w:rsid w:val="00DC2E90"/>
    <w:rsid w:val="00DC2F41"/>
    <w:rsid w:val="00DC3019"/>
    <w:rsid w:val="00DC315A"/>
    <w:rsid w:val="00DC38EB"/>
    <w:rsid w:val="00DC3C1C"/>
    <w:rsid w:val="00DC4155"/>
    <w:rsid w:val="00DC4250"/>
    <w:rsid w:val="00DC5A46"/>
    <w:rsid w:val="00DC5CD3"/>
    <w:rsid w:val="00DC5EA4"/>
    <w:rsid w:val="00DC62A7"/>
    <w:rsid w:val="00DC6522"/>
    <w:rsid w:val="00DC6EE0"/>
    <w:rsid w:val="00DC7EEB"/>
    <w:rsid w:val="00DD0865"/>
    <w:rsid w:val="00DD1075"/>
    <w:rsid w:val="00DD183E"/>
    <w:rsid w:val="00DD1FB3"/>
    <w:rsid w:val="00DD22ED"/>
    <w:rsid w:val="00DD270C"/>
    <w:rsid w:val="00DD27F8"/>
    <w:rsid w:val="00DD3887"/>
    <w:rsid w:val="00DD3ABD"/>
    <w:rsid w:val="00DD3B59"/>
    <w:rsid w:val="00DD4409"/>
    <w:rsid w:val="00DD46FC"/>
    <w:rsid w:val="00DD6450"/>
    <w:rsid w:val="00DD66A0"/>
    <w:rsid w:val="00DD68A2"/>
    <w:rsid w:val="00DD6BCE"/>
    <w:rsid w:val="00DD6F6B"/>
    <w:rsid w:val="00DD77D6"/>
    <w:rsid w:val="00DE009F"/>
    <w:rsid w:val="00DE049B"/>
    <w:rsid w:val="00DE0BFA"/>
    <w:rsid w:val="00DE125B"/>
    <w:rsid w:val="00DE1A0D"/>
    <w:rsid w:val="00DE1E3D"/>
    <w:rsid w:val="00DE206E"/>
    <w:rsid w:val="00DE24FE"/>
    <w:rsid w:val="00DE286F"/>
    <w:rsid w:val="00DE3112"/>
    <w:rsid w:val="00DE383C"/>
    <w:rsid w:val="00DE3BBA"/>
    <w:rsid w:val="00DE47DF"/>
    <w:rsid w:val="00DE490E"/>
    <w:rsid w:val="00DE4AAE"/>
    <w:rsid w:val="00DE4FC4"/>
    <w:rsid w:val="00DE5C21"/>
    <w:rsid w:val="00DE5CF4"/>
    <w:rsid w:val="00DE60EB"/>
    <w:rsid w:val="00DE6144"/>
    <w:rsid w:val="00DE6905"/>
    <w:rsid w:val="00DE6B55"/>
    <w:rsid w:val="00DE773E"/>
    <w:rsid w:val="00DE78E6"/>
    <w:rsid w:val="00DE7FFA"/>
    <w:rsid w:val="00DF08D9"/>
    <w:rsid w:val="00DF091F"/>
    <w:rsid w:val="00DF287C"/>
    <w:rsid w:val="00DF3286"/>
    <w:rsid w:val="00DF4F36"/>
    <w:rsid w:val="00DF503D"/>
    <w:rsid w:val="00DF6135"/>
    <w:rsid w:val="00DF6A14"/>
    <w:rsid w:val="00DF7918"/>
    <w:rsid w:val="00E008A5"/>
    <w:rsid w:val="00E009B2"/>
    <w:rsid w:val="00E009C0"/>
    <w:rsid w:val="00E00BAA"/>
    <w:rsid w:val="00E00D47"/>
    <w:rsid w:val="00E00DE0"/>
    <w:rsid w:val="00E00F06"/>
    <w:rsid w:val="00E01008"/>
    <w:rsid w:val="00E01427"/>
    <w:rsid w:val="00E0149D"/>
    <w:rsid w:val="00E0217B"/>
    <w:rsid w:val="00E024B9"/>
    <w:rsid w:val="00E029A7"/>
    <w:rsid w:val="00E029CE"/>
    <w:rsid w:val="00E02E0C"/>
    <w:rsid w:val="00E04D5C"/>
    <w:rsid w:val="00E0688F"/>
    <w:rsid w:val="00E06A53"/>
    <w:rsid w:val="00E06B72"/>
    <w:rsid w:val="00E07D7D"/>
    <w:rsid w:val="00E10660"/>
    <w:rsid w:val="00E107FA"/>
    <w:rsid w:val="00E10CE2"/>
    <w:rsid w:val="00E10FD4"/>
    <w:rsid w:val="00E11E61"/>
    <w:rsid w:val="00E12841"/>
    <w:rsid w:val="00E12D0F"/>
    <w:rsid w:val="00E13784"/>
    <w:rsid w:val="00E15899"/>
    <w:rsid w:val="00E16DC6"/>
    <w:rsid w:val="00E17CD0"/>
    <w:rsid w:val="00E17E74"/>
    <w:rsid w:val="00E20077"/>
    <w:rsid w:val="00E20751"/>
    <w:rsid w:val="00E21608"/>
    <w:rsid w:val="00E2162B"/>
    <w:rsid w:val="00E22540"/>
    <w:rsid w:val="00E228DE"/>
    <w:rsid w:val="00E22CED"/>
    <w:rsid w:val="00E22E57"/>
    <w:rsid w:val="00E23F17"/>
    <w:rsid w:val="00E240A1"/>
    <w:rsid w:val="00E2449B"/>
    <w:rsid w:val="00E25301"/>
    <w:rsid w:val="00E255C2"/>
    <w:rsid w:val="00E256B8"/>
    <w:rsid w:val="00E25BBA"/>
    <w:rsid w:val="00E26B18"/>
    <w:rsid w:val="00E26E8E"/>
    <w:rsid w:val="00E27117"/>
    <w:rsid w:val="00E27203"/>
    <w:rsid w:val="00E27537"/>
    <w:rsid w:val="00E277CB"/>
    <w:rsid w:val="00E27BAD"/>
    <w:rsid w:val="00E27CC9"/>
    <w:rsid w:val="00E27D2F"/>
    <w:rsid w:val="00E27F7F"/>
    <w:rsid w:val="00E304D3"/>
    <w:rsid w:val="00E3055D"/>
    <w:rsid w:val="00E30E32"/>
    <w:rsid w:val="00E3128B"/>
    <w:rsid w:val="00E31663"/>
    <w:rsid w:val="00E3169E"/>
    <w:rsid w:val="00E31A65"/>
    <w:rsid w:val="00E31A8C"/>
    <w:rsid w:val="00E32451"/>
    <w:rsid w:val="00E32DF2"/>
    <w:rsid w:val="00E33004"/>
    <w:rsid w:val="00E336D4"/>
    <w:rsid w:val="00E338DF"/>
    <w:rsid w:val="00E33B4C"/>
    <w:rsid w:val="00E3407A"/>
    <w:rsid w:val="00E34347"/>
    <w:rsid w:val="00E35070"/>
    <w:rsid w:val="00E35648"/>
    <w:rsid w:val="00E35C68"/>
    <w:rsid w:val="00E36309"/>
    <w:rsid w:val="00E36399"/>
    <w:rsid w:val="00E366C0"/>
    <w:rsid w:val="00E36D01"/>
    <w:rsid w:val="00E36E4E"/>
    <w:rsid w:val="00E36F2F"/>
    <w:rsid w:val="00E37035"/>
    <w:rsid w:val="00E37ADD"/>
    <w:rsid w:val="00E37E79"/>
    <w:rsid w:val="00E417DE"/>
    <w:rsid w:val="00E41EA2"/>
    <w:rsid w:val="00E423EE"/>
    <w:rsid w:val="00E42506"/>
    <w:rsid w:val="00E425BB"/>
    <w:rsid w:val="00E4263F"/>
    <w:rsid w:val="00E42683"/>
    <w:rsid w:val="00E45494"/>
    <w:rsid w:val="00E45543"/>
    <w:rsid w:val="00E46AD4"/>
    <w:rsid w:val="00E46BF6"/>
    <w:rsid w:val="00E46E2D"/>
    <w:rsid w:val="00E4737C"/>
    <w:rsid w:val="00E5012B"/>
    <w:rsid w:val="00E504E8"/>
    <w:rsid w:val="00E50BC0"/>
    <w:rsid w:val="00E50C0E"/>
    <w:rsid w:val="00E50C2B"/>
    <w:rsid w:val="00E50CD3"/>
    <w:rsid w:val="00E513CF"/>
    <w:rsid w:val="00E516D9"/>
    <w:rsid w:val="00E5185C"/>
    <w:rsid w:val="00E51DA1"/>
    <w:rsid w:val="00E51E3D"/>
    <w:rsid w:val="00E52AA1"/>
    <w:rsid w:val="00E531CB"/>
    <w:rsid w:val="00E53316"/>
    <w:rsid w:val="00E5403D"/>
    <w:rsid w:val="00E54287"/>
    <w:rsid w:val="00E54568"/>
    <w:rsid w:val="00E54D75"/>
    <w:rsid w:val="00E556D8"/>
    <w:rsid w:val="00E557F0"/>
    <w:rsid w:val="00E56263"/>
    <w:rsid w:val="00E56486"/>
    <w:rsid w:val="00E57598"/>
    <w:rsid w:val="00E5765F"/>
    <w:rsid w:val="00E57793"/>
    <w:rsid w:val="00E5787C"/>
    <w:rsid w:val="00E60870"/>
    <w:rsid w:val="00E60B8F"/>
    <w:rsid w:val="00E60BA6"/>
    <w:rsid w:val="00E60CD6"/>
    <w:rsid w:val="00E60E3B"/>
    <w:rsid w:val="00E60F3A"/>
    <w:rsid w:val="00E61CBE"/>
    <w:rsid w:val="00E61E74"/>
    <w:rsid w:val="00E61ED5"/>
    <w:rsid w:val="00E629C1"/>
    <w:rsid w:val="00E62A6D"/>
    <w:rsid w:val="00E62B2D"/>
    <w:rsid w:val="00E62CA2"/>
    <w:rsid w:val="00E63DE6"/>
    <w:rsid w:val="00E646CF"/>
    <w:rsid w:val="00E647B7"/>
    <w:rsid w:val="00E64E69"/>
    <w:rsid w:val="00E64FC1"/>
    <w:rsid w:val="00E65079"/>
    <w:rsid w:val="00E6574A"/>
    <w:rsid w:val="00E65818"/>
    <w:rsid w:val="00E65D1F"/>
    <w:rsid w:val="00E66C71"/>
    <w:rsid w:val="00E66EAD"/>
    <w:rsid w:val="00E66F93"/>
    <w:rsid w:val="00E67641"/>
    <w:rsid w:val="00E70326"/>
    <w:rsid w:val="00E70B46"/>
    <w:rsid w:val="00E717CE"/>
    <w:rsid w:val="00E71CC8"/>
    <w:rsid w:val="00E72252"/>
    <w:rsid w:val="00E72DB3"/>
    <w:rsid w:val="00E7395A"/>
    <w:rsid w:val="00E74DFD"/>
    <w:rsid w:val="00E7589A"/>
    <w:rsid w:val="00E75B37"/>
    <w:rsid w:val="00E7633B"/>
    <w:rsid w:val="00E76EAA"/>
    <w:rsid w:val="00E7707C"/>
    <w:rsid w:val="00E77697"/>
    <w:rsid w:val="00E77A16"/>
    <w:rsid w:val="00E77FDB"/>
    <w:rsid w:val="00E800DA"/>
    <w:rsid w:val="00E803B2"/>
    <w:rsid w:val="00E803B9"/>
    <w:rsid w:val="00E818CF"/>
    <w:rsid w:val="00E82655"/>
    <w:rsid w:val="00E82997"/>
    <w:rsid w:val="00E82A86"/>
    <w:rsid w:val="00E82D02"/>
    <w:rsid w:val="00E834E3"/>
    <w:rsid w:val="00E83CA9"/>
    <w:rsid w:val="00E841F2"/>
    <w:rsid w:val="00E84B99"/>
    <w:rsid w:val="00E84BAA"/>
    <w:rsid w:val="00E84CD8"/>
    <w:rsid w:val="00E8509B"/>
    <w:rsid w:val="00E8536D"/>
    <w:rsid w:val="00E85815"/>
    <w:rsid w:val="00E85903"/>
    <w:rsid w:val="00E860F7"/>
    <w:rsid w:val="00E861FC"/>
    <w:rsid w:val="00E86D3A"/>
    <w:rsid w:val="00E86E97"/>
    <w:rsid w:val="00E874AB"/>
    <w:rsid w:val="00E87AD7"/>
    <w:rsid w:val="00E87DFE"/>
    <w:rsid w:val="00E90C1F"/>
    <w:rsid w:val="00E91C53"/>
    <w:rsid w:val="00E91D28"/>
    <w:rsid w:val="00E91F82"/>
    <w:rsid w:val="00E9231F"/>
    <w:rsid w:val="00E9284E"/>
    <w:rsid w:val="00E92A52"/>
    <w:rsid w:val="00E93C22"/>
    <w:rsid w:val="00E93CA5"/>
    <w:rsid w:val="00E93D31"/>
    <w:rsid w:val="00E940A2"/>
    <w:rsid w:val="00E94566"/>
    <w:rsid w:val="00E94A2F"/>
    <w:rsid w:val="00E9507E"/>
    <w:rsid w:val="00E955CC"/>
    <w:rsid w:val="00E965A6"/>
    <w:rsid w:val="00E96DA9"/>
    <w:rsid w:val="00E972F4"/>
    <w:rsid w:val="00E97480"/>
    <w:rsid w:val="00E97DD2"/>
    <w:rsid w:val="00EA081F"/>
    <w:rsid w:val="00EA0C51"/>
    <w:rsid w:val="00EA1480"/>
    <w:rsid w:val="00EA2D19"/>
    <w:rsid w:val="00EA3044"/>
    <w:rsid w:val="00EA32A0"/>
    <w:rsid w:val="00EA4DC2"/>
    <w:rsid w:val="00EA4EAC"/>
    <w:rsid w:val="00EA5236"/>
    <w:rsid w:val="00EA6C15"/>
    <w:rsid w:val="00EA6E00"/>
    <w:rsid w:val="00EA71F9"/>
    <w:rsid w:val="00EA7CAF"/>
    <w:rsid w:val="00EA7D77"/>
    <w:rsid w:val="00EB0370"/>
    <w:rsid w:val="00EB0468"/>
    <w:rsid w:val="00EB08E7"/>
    <w:rsid w:val="00EB09BD"/>
    <w:rsid w:val="00EB12AC"/>
    <w:rsid w:val="00EB190E"/>
    <w:rsid w:val="00EB1B8C"/>
    <w:rsid w:val="00EB2066"/>
    <w:rsid w:val="00EB2269"/>
    <w:rsid w:val="00EB24A7"/>
    <w:rsid w:val="00EB27EA"/>
    <w:rsid w:val="00EB2987"/>
    <w:rsid w:val="00EB2C3A"/>
    <w:rsid w:val="00EB34A9"/>
    <w:rsid w:val="00EB34C6"/>
    <w:rsid w:val="00EB3529"/>
    <w:rsid w:val="00EB39D6"/>
    <w:rsid w:val="00EB3D40"/>
    <w:rsid w:val="00EB3F40"/>
    <w:rsid w:val="00EB422B"/>
    <w:rsid w:val="00EB508B"/>
    <w:rsid w:val="00EB5546"/>
    <w:rsid w:val="00EB6859"/>
    <w:rsid w:val="00EB6E0B"/>
    <w:rsid w:val="00EB6F9B"/>
    <w:rsid w:val="00EB75E5"/>
    <w:rsid w:val="00EB7C24"/>
    <w:rsid w:val="00EB7FA9"/>
    <w:rsid w:val="00EB7FF1"/>
    <w:rsid w:val="00EC0083"/>
    <w:rsid w:val="00EC0436"/>
    <w:rsid w:val="00EC0507"/>
    <w:rsid w:val="00EC0E63"/>
    <w:rsid w:val="00EC11AA"/>
    <w:rsid w:val="00EC17A0"/>
    <w:rsid w:val="00EC1A5F"/>
    <w:rsid w:val="00EC297B"/>
    <w:rsid w:val="00EC38F5"/>
    <w:rsid w:val="00EC396B"/>
    <w:rsid w:val="00EC3A2E"/>
    <w:rsid w:val="00EC3DB4"/>
    <w:rsid w:val="00EC41A1"/>
    <w:rsid w:val="00EC4269"/>
    <w:rsid w:val="00EC4739"/>
    <w:rsid w:val="00EC474B"/>
    <w:rsid w:val="00EC4EE7"/>
    <w:rsid w:val="00EC51A9"/>
    <w:rsid w:val="00EC529D"/>
    <w:rsid w:val="00EC698F"/>
    <w:rsid w:val="00EC6D33"/>
    <w:rsid w:val="00EC7128"/>
    <w:rsid w:val="00EC747F"/>
    <w:rsid w:val="00EC75AA"/>
    <w:rsid w:val="00EC7ABC"/>
    <w:rsid w:val="00ED0280"/>
    <w:rsid w:val="00ED04BC"/>
    <w:rsid w:val="00ED05C6"/>
    <w:rsid w:val="00ED09F3"/>
    <w:rsid w:val="00ED0A1C"/>
    <w:rsid w:val="00ED18FC"/>
    <w:rsid w:val="00ED29F3"/>
    <w:rsid w:val="00ED2A8D"/>
    <w:rsid w:val="00ED2C86"/>
    <w:rsid w:val="00ED342E"/>
    <w:rsid w:val="00ED3590"/>
    <w:rsid w:val="00ED4294"/>
    <w:rsid w:val="00ED43F2"/>
    <w:rsid w:val="00ED4BF6"/>
    <w:rsid w:val="00ED54A1"/>
    <w:rsid w:val="00ED557C"/>
    <w:rsid w:val="00ED633A"/>
    <w:rsid w:val="00ED6C72"/>
    <w:rsid w:val="00ED762D"/>
    <w:rsid w:val="00ED7D16"/>
    <w:rsid w:val="00ED7E1C"/>
    <w:rsid w:val="00EE026C"/>
    <w:rsid w:val="00EE05D5"/>
    <w:rsid w:val="00EE0BDC"/>
    <w:rsid w:val="00EE1349"/>
    <w:rsid w:val="00EE1B19"/>
    <w:rsid w:val="00EE1F07"/>
    <w:rsid w:val="00EE1F48"/>
    <w:rsid w:val="00EE20F6"/>
    <w:rsid w:val="00EE296C"/>
    <w:rsid w:val="00EE2ABC"/>
    <w:rsid w:val="00EE3DD4"/>
    <w:rsid w:val="00EE4031"/>
    <w:rsid w:val="00EE5C4B"/>
    <w:rsid w:val="00EE5D1A"/>
    <w:rsid w:val="00EE6653"/>
    <w:rsid w:val="00EE6FCB"/>
    <w:rsid w:val="00EE7052"/>
    <w:rsid w:val="00EE7057"/>
    <w:rsid w:val="00EE7647"/>
    <w:rsid w:val="00EE7932"/>
    <w:rsid w:val="00EF09BF"/>
    <w:rsid w:val="00EF1B48"/>
    <w:rsid w:val="00EF281C"/>
    <w:rsid w:val="00EF2C09"/>
    <w:rsid w:val="00EF3A32"/>
    <w:rsid w:val="00EF48DC"/>
    <w:rsid w:val="00EF4F79"/>
    <w:rsid w:val="00EF50A0"/>
    <w:rsid w:val="00EF52E0"/>
    <w:rsid w:val="00EF5380"/>
    <w:rsid w:val="00EF5496"/>
    <w:rsid w:val="00EF54A1"/>
    <w:rsid w:val="00EF56FC"/>
    <w:rsid w:val="00EF5831"/>
    <w:rsid w:val="00EF596E"/>
    <w:rsid w:val="00EF5C08"/>
    <w:rsid w:val="00EF5D23"/>
    <w:rsid w:val="00EF5F88"/>
    <w:rsid w:val="00EF620D"/>
    <w:rsid w:val="00EF66F7"/>
    <w:rsid w:val="00EF6B45"/>
    <w:rsid w:val="00EF7029"/>
    <w:rsid w:val="00EF7619"/>
    <w:rsid w:val="00EF7C8A"/>
    <w:rsid w:val="00EF7CC8"/>
    <w:rsid w:val="00F0025D"/>
    <w:rsid w:val="00F00364"/>
    <w:rsid w:val="00F01347"/>
    <w:rsid w:val="00F0273F"/>
    <w:rsid w:val="00F02741"/>
    <w:rsid w:val="00F0320C"/>
    <w:rsid w:val="00F035B2"/>
    <w:rsid w:val="00F03A9F"/>
    <w:rsid w:val="00F04060"/>
    <w:rsid w:val="00F04CE4"/>
    <w:rsid w:val="00F05C7D"/>
    <w:rsid w:val="00F0601B"/>
    <w:rsid w:val="00F06374"/>
    <w:rsid w:val="00F06AF8"/>
    <w:rsid w:val="00F06E33"/>
    <w:rsid w:val="00F07793"/>
    <w:rsid w:val="00F0787B"/>
    <w:rsid w:val="00F10471"/>
    <w:rsid w:val="00F10FF8"/>
    <w:rsid w:val="00F112E0"/>
    <w:rsid w:val="00F11AD7"/>
    <w:rsid w:val="00F12403"/>
    <w:rsid w:val="00F12470"/>
    <w:rsid w:val="00F1371E"/>
    <w:rsid w:val="00F14D25"/>
    <w:rsid w:val="00F1553F"/>
    <w:rsid w:val="00F158F1"/>
    <w:rsid w:val="00F15CFB"/>
    <w:rsid w:val="00F1639A"/>
    <w:rsid w:val="00F16E38"/>
    <w:rsid w:val="00F16FCA"/>
    <w:rsid w:val="00F171C2"/>
    <w:rsid w:val="00F17697"/>
    <w:rsid w:val="00F17AF7"/>
    <w:rsid w:val="00F17E10"/>
    <w:rsid w:val="00F204EA"/>
    <w:rsid w:val="00F20681"/>
    <w:rsid w:val="00F214A6"/>
    <w:rsid w:val="00F21A32"/>
    <w:rsid w:val="00F22E93"/>
    <w:rsid w:val="00F23077"/>
    <w:rsid w:val="00F2309A"/>
    <w:rsid w:val="00F232AA"/>
    <w:rsid w:val="00F23319"/>
    <w:rsid w:val="00F23E3E"/>
    <w:rsid w:val="00F245E0"/>
    <w:rsid w:val="00F2495D"/>
    <w:rsid w:val="00F25124"/>
    <w:rsid w:val="00F2580A"/>
    <w:rsid w:val="00F25ABA"/>
    <w:rsid w:val="00F25EA4"/>
    <w:rsid w:val="00F263AF"/>
    <w:rsid w:val="00F26A41"/>
    <w:rsid w:val="00F26B9B"/>
    <w:rsid w:val="00F26EB0"/>
    <w:rsid w:val="00F27074"/>
    <w:rsid w:val="00F27E73"/>
    <w:rsid w:val="00F301ED"/>
    <w:rsid w:val="00F30518"/>
    <w:rsid w:val="00F30618"/>
    <w:rsid w:val="00F3122E"/>
    <w:rsid w:val="00F315F2"/>
    <w:rsid w:val="00F3190C"/>
    <w:rsid w:val="00F31A0B"/>
    <w:rsid w:val="00F31A84"/>
    <w:rsid w:val="00F3212F"/>
    <w:rsid w:val="00F32478"/>
    <w:rsid w:val="00F32521"/>
    <w:rsid w:val="00F3293C"/>
    <w:rsid w:val="00F32A33"/>
    <w:rsid w:val="00F32F4D"/>
    <w:rsid w:val="00F331D9"/>
    <w:rsid w:val="00F33635"/>
    <w:rsid w:val="00F33C7A"/>
    <w:rsid w:val="00F33F71"/>
    <w:rsid w:val="00F343B5"/>
    <w:rsid w:val="00F351E2"/>
    <w:rsid w:val="00F35F7A"/>
    <w:rsid w:val="00F368AD"/>
    <w:rsid w:val="00F368B2"/>
    <w:rsid w:val="00F369CF"/>
    <w:rsid w:val="00F37852"/>
    <w:rsid w:val="00F37E2B"/>
    <w:rsid w:val="00F4087D"/>
    <w:rsid w:val="00F40C6F"/>
    <w:rsid w:val="00F40F0D"/>
    <w:rsid w:val="00F415F9"/>
    <w:rsid w:val="00F41A99"/>
    <w:rsid w:val="00F41D96"/>
    <w:rsid w:val="00F425B6"/>
    <w:rsid w:val="00F42754"/>
    <w:rsid w:val="00F42D98"/>
    <w:rsid w:val="00F4328B"/>
    <w:rsid w:val="00F432CC"/>
    <w:rsid w:val="00F4396B"/>
    <w:rsid w:val="00F43DC0"/>
    <w:rsid w:val="00F442D5"/>
    <w:rsid w:val="00F45A18"/>
    <w:rsid w:val="00F46917"/>
    <w:rsid w:val="00F4703D"/>
    <w:rsid w:val="00F471EB"/>
    <w:rsid w:val="00F4766C"/>
    <w:rsid w:val="00F5054F"/>
    <w:rsid w:val="00F5115E"/>
    <w:rsid w:val="00F5117F"/>
    <w:rsid w:val="00F5203B"/>
    <w:rsid w:val="00F521C0"/>
    <w:rsid w:val="00F52671"/>
    <w:rsid w:val="00F526B4"/>
    <w:rsid w:val="00F529FE"/>
    <w:rsid w:val="00F52FFC"/>
    <w:rsid w:val="00F53852"/>
    <w:rsid w:val="00F54254"/>
    <w:rsid w:val="00F54EA5"/>
    <w:rsid w:val="00F550A7"/>
    <w:rsid w:val="00F55588"/>
    <w:rsid w:val="00F557E6"/>
    <w:rsid w:val="00F55B61"/>
    <w:rsid w:val="00F56404"/>
    <w:rsid w:val="00F56C79"/>
    <w:rsid w:val="00F56F1B"/>
    <w:rsid w:val="00F5798A"/>
    <w:rsid w:val="00F6012D"/>
    <w:rsid w:val="00F60CD2"/>
    <w:rsid w:val="00F60D1F"/>
    <w:rsid w:val="00F60DD0"/>
    <w:rsid w:val="00F60E2E"/>
    <w:rsid w:val="00F61AE1"/>
    <w:rsid w:val="00F6255E"/>
    <w:rsid w:val="00F62738"/>
    <w:rsid w:val="00F62CD2"/>
    <w:rsid w:val="00F631CC"/>
    <w:rsid w:val="00F63548"/>
    <w:rsid w:val="00F63A98"/>
    <w:rsid w:val="00F63C48"/>
    <w:rsid w:val="00F63FB1"/>
    <w:rsid w:val="00F64111"/>
    <w:rsid w:val="00F66319"/>
    <w:rsid w:val="00F67333"/>
    <w:rsid w:val="00F679FB"/>
    <w:rsid w:val="00F67B34"/>
    <w:rsid w:val="00F70056"/>
    <w:rsid w:val="00F70BC6"/>
    <w:rsid w:val="00F70D61"/>
    <w:rsid w:val="00F70F65"/>
    <w:rsid w:val="00F716DB"/>
    <w:rsid w:val="00F72258"/>
    <w:rsid w:val="00F7238F"/>
    <w:rsid w:val="00F724E3"/>
    <w:rsid w:val="00F727E4"/>
    <w:rsid w:val="00F72A7E"/>
    <w:rsid w:val="00F730AC"/>
    <w:rsid w:val="00F733BF"/>
    <w:rsid w:val="00F735A5"/>
    <w:rsid w:val="00F73EE0"/>
    <w:rsid w:val="00F74684"/>
    <w:rsid w:val="00F74E16"/>
    <w:rsid w:val="00F74F15"/>
    <w:rsid w:val="00F755FC"/>
    <w:rsid w:val="00F75AE4"/>
    <w:rsid w:val="00F75D3F"/>
    <w:rsid w:val="00F76A6B"/>
    <w:rsid w:val="00F76B0A"/>
    <w:rsid w:val="00F76E13"/>
    <w:rsid w:val="00F77728"/>
    <w:rsid w:val="00F77E1D"/>
    <w:rsid w:val="00F8011C"/>
    <w:rsid w:val="00F82AA0"/>
    <w:rsid w:val="00F84338"/>
    <w:rsid w:val="00F84931"/>
    <w:rsid w:val="00F849ED"/>
    <w:rsid w:val="00F84C22"/>
    <w:rsid w:val="00F85797"/>
    <w:rsid w:val="00F85D68"/>
    <w:rsid w:val="00F86057"/>
    <w:rsid w:val="00F86C13"/>
    <w:rsid w:val="00F873D2"/>
    <w:rsid w:val="00F87411"/>
    <w:rsid w:val="00F87A5F"/>
    <w:rsid w:val="00F903FA"/>
    <w:rsid w:val="00F907AF"/>
    <w:rsid w:val="00F90CB0"/>
    <w:rsid w:val="00F90F76"/>
    <w:rsid w:val="00F911CB"/>
    <w:rsid w:val="00F91227"/>
    <w:rsid w:val="00F913BD"/>
    <w:rsid w:val="00F91466"/>
    <w:rsid w:val="00F916FB"/>
    <w:rsid w:val="00F9179A"/>
    <w:rsid w:val="00F927D1"/>
    <w:rsid w:val="00F92F4C"/>
    <w:rsid w:val="00F93277"/>
    <w:rsid w:val="00F935AC"/>
    <w:rsid w:val="00F935D6"/>
    <w:rsid w:val="00F939E5"/>
    <w:rsid w:val="00F93A49"/>
    <w:rsid w:val="00F93F6C"/>
    <w:rsid w:val="00F9460A"/>
    <w:rsid w:val="00F94701"/>
    <w:rsid w:val="00F94ADD"/>
    <w:rsid w:val="00F94DDA"/>
    <w:rsid w:val="00F950F5"/>
    <w:rsid w:val="00F95CFE"/>
    <w:rsid w:val="00F960C7"/>
    <w:rsid w:val="00F96167"/>
    <w:rsid w:val="00F962EB"/>
    <w:rsid w:val="00F96EFE"/>
    <w:rsid w:val="00F975C7"/>
    <w:rsid w:val="00F975D7"/>
    <w:rsid w:val="00F97719"/>
    <w:rsid w:val="00F97ADD"/>
    <w:rsid w:val="00F97F6F"/>
    <w:rsid w:val="00FA00DA"/>
    <w:rsid w:val="00FA04E7"/>
    <w:rsid w:val="00FA0754"/>
    <w:rsid w:val="00FA1122"/>
    <w:rsid w:val="00FA11A8"/>
    <w:rsid w:val="00FA1213"/>
    <w:rsid w:val="00FA1426"/>
    <w:rsid w:val="00FA150F"/>
    <w:rsid w:val="00FA23AA"/>
    <w:rsid w:val="00FA2820"/>
    <w:rsid w:val="00FA33D7"/>
    <w:rsid w:val="00FA345F"/>
    <w:rsid w:val="00FA39C6"/>
    <w:rsid w:val="00FA3A3A"/>
    <w:rsid w:val="00FA3F65"/>
    <w:rsid w:val="00FA403B"/>
    <w:rsid w:val="00FA49B9"/>
    <w:rsid w:val="00FA4EC2"/>
    <w:rsid w:val="00FA5459"/>
    <w:rsid w:val="00FA5B40"/>
    <w:rsid w:val="00FA5F23"/>
    <w:rsid w:val="00FA6823"/>
    <w:rsid w:val="00FA7E68"/>
    <w:rsid w:val="00FB0168"/>
    <w:rsid w:val="00FB0233"/>
    <w:rsid w:val="00FB0356"/>
    <w:rsid w:val="00FB04EA"/>
    <w:rsid w:val="00FB0509"/>
    <w:rsid w:val="00FB0644"/>
    <w:rsid w:val="00FB171B"/>
    <w:rsid w:val="00FB184B"/>
    <w:rsid w:val="00FB18EC"/>
    <w:rsid w:val="00FB1CDE"/>
    <w:rsid w:val="00FB1ECD"/>
    <w:rsid w:val="00FB27C4"/>
    <w:rsid w:val="00FB2FA0"/>
    <w:rsid w:val="00FB30BF"/>
    <w:rsid w:val="00FB3122"/>
    <w:rsid w:val="00FB3366"/>
    <w:rsid w:val="00FB44EF"/>
    <w:rsid w:val="00FB49BD"/>
    <w:rsid w:val="00FB4D7A"/>
    <w:rsid w:val="00FB5427"/>
    <w:rsid w:val="00FB5C99"/>
    <w:rsid w:val="00FB6059"/>
    <w:rsid w:val="00FB60C7"/>
    <w:rsid w:val="00FB666D"/>
    <w:rsid w:val="00FB713C"/>
    <w:rsid w:val="00FB7776"/>
    <w:rsid w:val="00FB7A27"/>
    <w:rsid w:val="00FB7BA3"/>
    <w:rsid w:val="00FC055F"/>
    <w:rsid w:val="00FC099F"/>
    <w:rsid w:val="00FC0A79"/>
    <w:rsid w:val="00FC0E95"/>
    <w:rsid w:val="00FC2A2E"/>
    <w:rsid w:val="00FC4300"/>
    <w:rsid w:val="00FC4357"/>
    <w:rsid w:val="00FC45CC"/>
    <w:rsid w:val="00FC45CF"/>
    <w:rsid w:val="00FC505A"/>
    <w:rsid w:val="00FC54E9"/>
    <w:rsid w:val="00FC5F0C"/>
    <w:rsid w:val="00FC6039"/>
    <w:rsid w:val="00FC6121"/>
    <w:rsid w:val="00FC612E"/>
    <w:rsid w:val="00FC7BBB"/>
    <w:rsid w:val="00FC7CFD"/>
    <w:rsid w:val="00FD01C3"/>
    <w:rsid w:val="00FD0451"/>
    <w:rsid w:val="00FD0EAF"/>
    <w:rsid w:val="00FD1389"/>
    <w:rsid w:val="00FD1ABD"/>
    <w:rsid w:val="00FD1B19"/>
    <w:rsid w:val="00FD1CC7"/>
    <w:rsid w:val="00FD1D5C"/>
    <w:rsid w:val="00FD1F8E"/>
    <w:rsid w:val="00FD22FE"/>
    <w:rsid w:val="00FD265F"/>
    <w:rsid w:val="00FD26DB"/>
    <w:rsid w:val="00FD27C2"/>
    <w:rsid w:val="00FD27CD"/>
    <w:rsid w:val="00FD2F97"/>
    <w:rsid w:val="00FD3AF7"/>
    <w:rsid w:val="00FD473A"/>
    <w:rsid w:val="00FD48C1"/>
    <w:rsid w:val="00FD49FD"/>
    <w:rsid w:val="00FD5738"/>
    <w:rsid w:val="00FD5894"/>
    <w:rsid w:val="00FD5FFD"/>
    <w:rsid w:val="00FD6A87"/>
    <w:rsid w:val="00FD6AD4"/>
    <w:rsid w:val="00FD6C31"/>
    <w:rsid w:val="00FD6E3F"/>
    <w:rsid w:val="00FD7BFD"/>
    <w:rsid w:val="00FD7FBD"/>
    <w:rsid w:val="00FE0328"/>
    <w:rsid w:val="00FE03A6"/>
    <w:rsid w:val="00FE05C3"/>
    <w:rsid w:val="00FE0872"/>
    <w:rsid w:val="00FE0A11"/>
    <w:rsid w:val="00FE0D13"/>
    <w:rsid w:val="00FE0FA3"/>
    <w:rsid w:val="00FE115B"/>
    <w:rsid w:val="00FE15EE"/>
    <w:rsid w:val="00FE215F"/>
    <w:rsid w:val="00FE2D4C"/>
    <w:rsid w:val="00FE3084"/>
    <w:rsid w:val="00FE3E47"/>
    <w:rsid w:val="00FE4CF8"/>
    <w:rsid w:val="00FE4D85"/>
    <w:rsid w:val="00FE506F"/>
    <w:rsid w:val="00FE570B"/>
    <w:rsid w:val="00FE5ED5"/>
    <w:rsid w:val="00FE6876"/>
    <w:rsid w:val="00FE6A83"/>
    <w:rsid w:val="00FE7081"/>
    <w:rsid w:val="00FE7302"/>
    <w:rsid w:val="00FF014C"/>
    <w:rsid w:val="00FF078D"/>
    <w:rsid w:val="00FF1171"/>
    <w:rsid w:val="00FF12C7"/>
    <w:rsid w:val="00FF175E"/>
    <w:rsid w:val="00FF196F"/>
    <w:rsid w:val="00FF1C00"/>
    <w:rsid w:val="00FF2905"/>
    <w:rsid w:val="00FF2C51"/>
    <w:rsid w:val="00FF40E7"/>
    <w:rsid w:val="00FF43FD"/>
    <w:rsid w:val="00FF48E6"/>
    <w:rsid w:val="00FF4B3E"/>
    <w:rsid w:val="00FF4DC2"/>
    <w:rsid w:val="00FF54CF"/>
    <w:rsid w:val="00FF5D6D"/>
    <w:rsid w:val="00FF6782"/>
    <w:rsid w:val="00FF6B0F"/>
    <w:rsid w:val="00FF6C87"/>
    <w:rsid w:val="00FF6D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13BD0"/>
    <w:rPr>
      <w:sz w:val="22"/>
      <w:szCs w:val="22"/>
      <w:lang w:eastAsia="en-US"/>
    </w:rPr>
  </w:style>
  <w:style w:type="paragraph" w:styleId="Naslov1">
    <w:name w:val="heading 1"/>
    <w:basedOn w:val="Navaden"/>
    <w:next w:val="Navaden"/>
    <w:link w:val="Naslov1Znak"/>
    <w:qFormat/>
    <w:rsid w:val="006D0C17"/>
    <w:pPr>
      <w:keepNext/>
      <w:keepLines/>
      <w:spacing w:line="288" w:lineRule="auto"/>
      <w:outlineLvl w:val="0"/>
    </w:pPr>
    <w:rPr>
      <w:rFonts w:ascii="Times New Roman" w:eastAsia="Times New Roman" w:hAnsi="Times New Roman"/>
      <w:b/>
      <w:bCs/>
      <w:caps/>
      <w:color w:val="000000"/>
      <w:sz w:val="24"/>
      <w:szCs w:val="28"/>
      <w:lang w:val="x-none" w:eastAsia="x-none"/>
    </w:rPr>
  </w:style>
  <w:style w:type="paragraph" w:styleId="Naslov2">
    <w:name w:val="heading 2"/>
    <w:aliases w:val="2H,2h,2,h2,H2,subhead 1"/>
    <w:basedOn w:val="Navaden"/>
    <w:next w:val="Navaden"/>
    <w:link w:val="Naslov2Znak"/>
    <w:qFormat/>
    <w:rsid w:val="00F16FCA"/>
    <w:pPr>
      <w:keepNext/>
      <w:keepLines/>
      <w:spacing w:line="288" w:lineRule="auto"/>
      <w:ind w:left="363" w:hanging="363"/>
      <w:outlineLvl w:val="1"/>
    </w:pPr>
    <w:rPr>
      <w:rFonts w:ascii="Times New Roman" w:eastAsia="Times New Roman" w:hAnsi="Times New Roman"/>
      <w:b/>
      <w:bCs/>
      <w:sz w:val="24"/>
      <w:szCs w:val="26"/>
      <w:lang w:val="x-none" w:eastAsia="x-none"/>
    </w:rPr>
  </w:style>
  <w:style w:type="paragraph" w:styleId="Naslov3">
    <w:name w:val="heading 3"/>
    <w:aliases w:val="H3,Heading 31,ch2"/>
    <w:basedOn w:val="Navaden"/>
    <w:next w:val="Navaden"/>
    <w:link w:val="Naslov3Znak"/>
    <w:qFormat/>
    <w:rsid w:val="00F16FCA"/>
    <w:pPr>
      <w:keepNext/>
      <w:keepLines/>
      <w:spacing w:line="288" w:lineRule="auto"/>
      <w:ind w:left="539" w:hanging="539"/>
      <w:outlineLvl w:val="2"/>
    </w:pPr>
    <w:rPr>
      <w:rFonts w:ascii="Times New Roman" w:eastAsia="Times New Roman" w:hAnsi="Times New Roman"/>
      <w:b/>
      <w:bCs/>
      <w:color w:val="000000"/>
      <w:sz w:val="24"/>
      <w:szCs w:val="20"/>
      <w:lang w:val="x-none" w:eastAsia="x-none"/>
    </w:rPr>
  </w:style>
  <w:style w:type="paragraph" w:styleId="Naslov4">
    <w:name w:val="heading 4"/>
    <w:basedOn w:val="Navaden"/>
    <w:next w:val="Navaden"/>
    <w:link w:val="Naslov4Znak"/>
    <w:uiPriority w:val="9"/>
    <w:qFormat/>
    <w:rsid w:val="0074543A"/>
    <w:pPr>
      <w:keepNext/>
      <w:keepLines/>
      <w:spacing w:line="288" w:lineRule="auto"/>
      <w:ind w:left="714" w:hanging="714"/>
      <w:outlineLvl w:val="3"/>
    </w:pPr>
    <w:rPr>
      <w:rFonts w:ascii="Times New Roman" w:eastAsia="Times New Roman" w:hAnsi="Times New Roman"/>
      <w:b/>
      <w:bCs/>
      <w:i/>
      <w:iCs/>
      <w:color w:val="000000"/>
      <w:sz w:val="24"/>
      <w:szCs w:val="20"/>
      <w:lang w:val="x-none" w:eastAsia="x-none"/>
    </w:rPr>
  </w:style>
  <w:style w:type="paragraph" w:styleId="Naslov5">
    <w:name w:val="heading 5"/>
    <w:basedOn w:val="Navaden"/>
    <w:next w:val="Navaden"/>
    <w:link w:val="Naslov5Znak"/>
    <w:uiPriority w:val="9"/>
    <w:qFormat/>
    <w:rsid w:val="004E392D"/>
    <w:pPr>
      <w:keepNext/>
      <w:keepLines/>
      <w:spacing w:before="200"/>
      <w:outlineLvl w:val="4"/>
    </w:pPr>
    <w:rPr>
      <w:rFonts w:ascii="Cambria" w:eastAsia="Times New Roman" w:hAnsi="Cambria"/>
      <w:color w:val="16505E"/>
      <w:sz w:val="20"/>
      <w:szCs w:val="20"/>
      <w:lang w:val="x-none" w:eastAsia="x-none"/>
    </w:rPr>
  </w:style>
  <w:style w:type="paragraph" w:styleId="Naslov6">
    <w:name w:val="heading 6"/>
    <w:basedOn w:val="Navaden"/>
    <w:next w:val="Navaden"/>
    <w:link w:val="Naslov6Znak"/>
    <w:uiPriority w:val="9"/>
    <w:qFormat/>
    <w:rsid w:val="004E392D"/>
    <w:pPr>
      <w:keepNext/>
      <w:keepLines/>
      <w:spacing w:before="200"/>
      <w:outlineLvl w:val="5"/>
    </w:pPr>
    <w:rPr>
      <w:rFonts w:ascii="Cambria" w:eastAsia="Times New Roman" w:hAnsi="Cambria"/>
      <w:i/>
      <w:iCs/>
      <w:color w:val="16505E"/>
      <w:sz w:val="20"/>
      <w:szCs w:val="20"/>
      <w:lang w:val="x-none" w:eastAsia="x-none"/>
    </w:rPr>
  </w:style>
  <w:style w:type="paragraph" w:styleId="Naslov7">
    <w:name w:val="heading 7"/>
    <w:basedOn w:val="Navaden"/>
    <w:next w:val="Navaden"/>
    <w:link w:val="Naslov7Znak"/>
    <w:uiPriority w:val="9"/>
    <w:qFormat/>
    <w:rsid w:val="004E392D"/>
    <w:pPr>
      <w:keepNext/>
      <w:keepLines/>
      <w:spacing w:before="200"/>
      <w:outlineLvl w:val="6"/>
    </w:pPr>
    <w:rPr>
      <w:rFonts w:ascii="Cambria" w:eastAsia="Times New Roman" w:hAnsi="Cambria"/>
      <w:i/>
      <w:iCs/>
      <w:color w:val="404040"/>
      <w:sz w:val="20"/>
      <w:szCs w:val="20"/>
      <w:lang w:val="x-none" w:eastAsia="x-none"/>
    </w:rPr>
  </w:style>
  <w:style w:type="paragraph" w:styleId="Naslov8">
    <w:name w:val="heading 8"/>
    <w:basedOn w:val="Navaden"/>
    <w:next w:val="Navaden"/>
    <w:link w:val="Naslov8Znak"/>
    <w:uiPriority w:val="9"/>
    <w:qFormat/>
    <w:rsid w:val="004E392D"/>
    <w:pPr>
      <w:keepNext/>
      <w:keepLines/>
      <w:spacing w:before="200"/>
      <w:outlineLvl w:val="7"/>
    </w:pPr>
    <w:rPr>
      <w:rFonts w:ascii="Cambria" w:eastAsia="Times New Roman" w:hAnsi="Cambria"/>
      <w:color w:val="2DA2BF"/>
      <w:sz w:val="20"/>
      <w:szCs w:val="20"/>
      <w:lang w:val="x-none" w:eastAsia="x-none"/>
    </w:rPr>
  </w:style>
  <w:style w:type="paragraph" w:styleId="Naslov9">
    <w:name w:val="heading 9"/>
    <w:basedOn w:val="Navaden"/>
    <w:next w:val="Navaden"/>
    <w:link w:val="Naslov9Znak"/>
    <w:uiPriority w:val="9"/>
    <w:qFormat/>
    <w:rsid w:val="004E392D"/>
    <w:pPr>
      <w:keepNext/>
      <w:keepLines/>
      <w:spacing w:before="200"/>
      <w:outlineLvl w:val="8"/>
    </w:pPr>
    <w:rPr>
      <w:rFonts w:ascii="Cambria" w:eastAsia="Times New Roman" w:hAnsi="Cambria"/>
      <w:i/>
      <w:iCs/>
      <w:color w:val="404040"/>
      <w:sz w:val="20"/>
      <w:szCs w:val="20"/>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D0C17"/>
    <w:rPr>
      <w:rFonts w:ascii="Times New Roman" w:eastAsia="Times New Roman" w:hAnsi="Times New Roman"/>
      <w:b/>
      <w:bCs/>
      <w:caps/>
      <w:color w:val="000000"/>
      <w:sz w:val="24"/>
      <w:szCs w:val="28"/>
      <w:lang w:val="x-none" w:eastAsia="x-none"/>
    </w:rPr>
  </w:style>
  <w:style w:type="character" w:customStyle="1" w:styleId="Naslov2Znak">
    <w:name w:val="Naslov 2 Znak"/>
    <w:aliases w:val="2H Znak,2h Znak,2 Znak,h2 Znak,H2 Znak,subhead 1 Znak"/>
    <w:link w:val="Naslov2"/>
    <w:rsid w:val="00F16FCA"/>
    <w:rPr>
      <w:rFonts w:ascii="Times New Roman" w:eastAsia="Times New Roman" w:hAnsi="Times New Roman"/>
      <w:b/>
      <w:bCs/>
      <w:sz w:val="24"/>
      <w:szCs w:val="26"/>
      <w:lang w:val="x-none" w:eastAsia="x-none"/>
    </w:rPr>
  </w:style>
  <w:style w:type="character" w:customStyle="1" w:styleId="Naslov3Znak">
    <w:name w:val="Naslov 3 Znak"/>
    <w:aliases w:val="H3 Znak,Heading 31 Znak,ch2 Znak"/>
    <w:link w:val="Naslov3"/>
    <w:rsid w:val="00F16FCA"/>
    <w:rPr>
      <w:rFonts w:ascii="Times New Roman" w:eastAsia="Times New Roman" w:hAnsi="Times New Roman"/>
      <w:b/>
      <w:bCs/>
      <w:color w:val="000000"/>
      <w:sz w:val="24"/>
      <w:lang w:val="x-none" w:eastAsia="x-none"/>
    </w:rPr>
  </w:style>
  <w:style w:type="character" w:customStyle="1" w:styleId="Naslov4Znak">
    <w:name w:val="Naslov 4 Znak"/>
    <w:link w:val="Naslov4"/>
    <w:uiPriority w:val="9"/>
    <w:rsid w:val="0074543A"/>
    <w:rPr>
      <w:rFonts w:ascii="Times New Roman" w:eastAsia="Times New Roman" w:hAnsi="Times New Roman"/>
      <w:b/>
      <w:bCs/>
      <w:i/>
      <w:iCs/>
      <w:color w:val="000000"/>
      <w:sz w:val="24"/>
      <w:lang w:val="x-none" w:eastAsia="x-none"/>
    </w:rPr>
  </w:style>
  <w:style w:type="character" w:customStyle="1" w:styleId="Naslov5Znak">
    <w:name w:val="Naslov 5 Znak"/>
    <w:link w:val="Naslov5"/>
    <w:uiPriority w:val="9"/>
    <w:rsid w:val="004E392D"/>
    <w:rPr>
      <w:rFonts w:ascii="Cambria" w:eastAsia="Times New Roman" w:hAnsi="Cambria"/>
      <w:color w:val="16505E"/>
      <w:lang w:val="x-none" w:eastAsia="x-none"/>
    </w:rPr>
  </w:style>
  <w:style w:type="character" w:customStyle="1" w:styleId="Naslov6Znak">
    <w:name w:val="Naslov 6 Znak"/>
    <w:link w:val="Naslov6"/>
    <w:uiPriority w:val="9"/>
    <w:rsid w:val="004E392D"/>
    <w:rPr>
      <w:rFonts w:ascii="Cambria" w:eastAsia="Times New Roman" w:hAnsi="Cambria"/>
      <w:i/>
      <w:iCs/>
      <w:color w:val="16505E"/>
      <w:lang w:val="x-none" w:eastAsia="x-none"/>
    </w:rPr>
  </w:style>
  <w:style w:type="character" w:customStyle="1" w:styleId="Naslov7Znak">
    <w:name w:val="Naslov 7 Znak"/>
    <w:link w:val="Naslov7"/>
    <w:uiPriority w:val="9"/>
    <w:rsid w:val="004E392D"/>
    <w:rPr>
      <w:rFonts w:ascii="Cambria" w:eastAsia="Times New Roman" w:hAnsi="Cambria"/>
      <w:i/>
      <w:iCs/>
      <w:color w:val="404040"/>
      <w:lang w:val="x-none" w:eastAsia="x-none"/>
    </w:rPr>
  </w:style>
  <w:style w:type="character" w:customStyle="1" w:styleId="Naslov8Znak">
    <w:name w:val="Naslov 8 Znak"/>
    <w:link w:val="Naslov8"/>
    <w:uiPriority w:val="9"/>
    <w:rsid w:val="004E392D"/>
    <w:rPr>
      <w:rFonts w:ascii="Cambria" w:eastAsia="Times New Roman" w:hAnsi="Cambria"/>
      <w:color w:val="2DA2BF"/>
      <w:lang w:val="x-none" w:eastAsia="x-none"/>
    </w:rPr>
  </w:style>
  <w:style w:type="character" w:customStyle="1" w:styleId="Naslov9Znak">
    <w:name w:val="Naslov 9 Znak"/>
    <w:link w:val="Naslov9"/>
    <w:uiPriority w:val="9"/>
    <w:rsid w:val="004E392D"/>
    <w:rPr>
      <w:rFonts w:ascii="Cambria" w:eastAsia="Times New Roman" w:hAnsi="Cambria"/>
      <w:i/>
      <w:iCs/>
      <w:color w:val="404040"/>
      <w:lang w:val="x-none" w:eastAsia="x-none"/>
    </w:rPr>
  </w:style>
  <w:style w:type="paragraph" w:styleId="Besedilooblaka">
    <w:name w:val="Balloon Text"/>
    <w:basedOn w:val="Navaden"/>
    <w:link w:val="BesedilooblakaZnak"/>
    <w:unhideWhenUsed/>
    <w:rsid w:val="00316486"/>
    <w:rPr>
      <w:rFonts w:ascii="Tahoma" w:hAnsi="Tahoma"/>
      <w:sz w:val="16"/>
      <w:szCs w:val="16"/>
      <w:lang w:val="x-none" w:eastAsia="x-none"/>
    </w:rPr>
  </w:style>
  <w:style w:type="character" w:customStyle="1" w:styleId="BesedilooblakaZnak">
    <w:name w:val="Besedilo oblačka Znak"/>
    <w:link w:val="Besedilooblaka"/>
    <w:rsid w:val="00316486"/>
    <w:rPr>
      <w:rFonts w:ascii="Tahoma" w:hAnsi="Tahoma" w:cs="Tahoma"/>
      <w:sz w:val="16"/>
      <w:szCs w:val="16"/>
    </w:rPr>
  </w:style>
  <w:style w:type="paragraph" w:styleId="Napis">
    <w:name w:val="caption"/>
    <w:basedOn w:val="Navaden"/>
    <w:next w:val="Navaden"/>
    <w:qFormat/>
    <w:rsid w:val="00C73E25"/>
    <w:rPr>
      <w:rFonts w:ascii="Times New Roman" w:hAnsi="Times New Roman"/>
      <w:bCs/>
      <w:sz w:val="24"/>
      <w:szCs w:val="18"/>
      <w:lang w:eastAsia="sl-SI"/>
    </w:rPr>
  </w:style>
  <w:style w:type="paragraph" w:styleId="Naslov">
    <w:name w:val="Title"/>
    <w:basedOn w:val="Navaden"/>
    <w:next w:val="Navaden"/>
    <w:link w:val="NaslovZnak"/>
    <w:uiPriority w:val="10"/>
    <w:qFormat/>
    <w:rsid w:val="004E392D"/>
    <w:pPr>
      <w:pBdr>
        <w:bottom w:val="single" w:sz="8" w:space="4" w:color="2DA2BF"/>
      </w:pBdr>
      <w:spacing w:after="300"/>
      <w:contextualSpacing/>
    </w:pPr>
    <w:rPr>
      <w:rFonts w:ascii="Cambria" w:eastAsia="Times New Roman" w:hAnsi="Cambria"/>
      <w:color w:val="343434"/>
      <w:spacing w:val="5"/>
      <w:kern w:val="28"/>
      <w:sz w:val="52"/>
      <w:szCs w:val="52"/>
      <w:lang w:val="x-none" w:eastAsia="x-none"/>
    </w:rPr>
  </w:style>
  <w:style w:type="character" w:customStyle="1" w:styleId="NaslovZnak">
    <w:name w:val="Naslov Znak"/>
    <w:link w:val="Naslov"/>
    <w:uiPriority w:val="10"/>
    <w:rsid w:val="004E392D"/>
    <w:rPr>
      <w:rFonts w:ascii="Cambria" w:eastAsia="Times New Roman" w:hAnsi="Cambria"/>
      <w:color w:val="343434"/>
      <w:spacing w:val="5"/>
      <w:kern w:val="28"/>
      <w:sz w:val="52"/>
      <w:szCs w:val="52"/>
      <w:lang w:val="x-none" w:eastAsia="x-none"/>
    </w:rPr>
  </w:style>
  <w:style w:type="paragraph" w:styleId="Podnaslov">
    <w:name w:val="Subtitle"/>
    <w:basedOn w:val="Navaden"/>
    <w:next w:val="Navaden"/>
    <w:link w:val="PodnaslovZnak"/>
    <w:uiPriority w:val="11"/>
    <w:qFormat/>
    <w:rsid w:val="004E392D"/>
    <w:pPr>
      <w:numPr>
        <w:ilvl w:val="1"/>
      </w:numPr>
    </w:pPr>
    <w:rPr>
      <w:rFonts w:ascii="Cambria" w:eastAsia="Times New Roman" w:hAnsi="Cambria"/>
      <w:i/>
      <w:iCs/>
      <w:color w:val="2DA2BF"/>
      <w:spacing w:val="15"/>
      <w:sz w:val="24"/>
      <w:szCs w:val="24"/>
      <w:lang w:val="x-none" w:eastAsia="x-none"/>
    </w:rPr>
  </w:style>
  <w:style w:type="character" w:customStyle="1" w:styleId="PodnaslovZnak">
    <w:name w:val="Podnaslov Znak"/>
    <w:link w:val="Podnaslov"/>
    <w:uiPriority w:val="11"/>
    <w:rsid w:val="004E392D"/>
    <w:rPr>
      <w:rFonts w:ascii="Cambria" w:eastAsia="Times New Roman" w:hAnsi="Cambria"/>
      <w:i/>
      <w:iCs/>
      <w:color w:val="2DA2BF"/>
      <w:spacing w:val="15"/>
      <w:sz w:val="24"/>
      <w:szCs w:val="24"/>
      <w:lang w:val="x-none" w:eastAsia="x-none"/>
    </w:rPr>
  </w:style>
  <w:style w:type="character" w:styleId="Krepko">
    <w:name w:val="Strong"/>
    <w:qFormat/>
    <w:rsid w:val="004E392D"/>
    <w:rPr>
      <w:b/>
      <w:bCs/>
    </w:rPr>
  </w:style>
  <w:style w:type="character" w:styleId="Poudarek">
    <w:name w:val="Emphasis"/>
    <w:uiPriority w:val="20"/>
    <w:qFormat/>
    <w:rsid w:val="004E392D"/>
    <w:rPr>
      <w:i/>
      <w:iCs/>
    </w:rPr>
  </w:style>
  <w:style w:type="paragraph" w:styleId="Brezrazmikov">
    <w:name w:val="No Spacing"/>
    <w:link w:val="BrezrazmikovZnak"/>
    <w:uiPriority w:val="1"/>
    <w:qFormat/>
    <w:rsid w:val="004E392D"/>
    <w:rPr>
      <w:sz w:val="22"/>
      <w:szCs w:val="22"/>
      <w:lang w:eastAsia="en-US"/>
    </w:rPr>
  </w:style>
  <w:style w:type="character" w:customStyle="1" w:styleId="BrezrazmikovZnak">
    <w:name w:val="Brez razmikov Znak"/>
    <w:link w:val="Brezrazmikov"/>
    <w:uiPriority w:val="1"/>
    <w:rsid w:val="004E392D"/>
    <w:rPr>
      <w:sz w:val="22"/>
      <w:szCs w:val="22"/>
      <w:lang w:eastAsia="en-US" w:bidi="ar-SA"/>
    </w:rPr>
  </w:style>
  <w:style w:type="paragraph" w:styleId="Odstavekseznama">
    <w:name w:val="List Paragraph"/>
    <w:basedOn w:val="Navaden"/>
    <w:link w:val="OdstavekseznamaZnak"/>
    <w:qFormat/>
    <w:rsid w:val="004E392D"/>
    <w:pPr>
      <w:ind w:left="720"/>
      <w:contextualSpacing/>
    </w:pPr>
    <w:rPr>
      <w:lang w:val="x-none"/>
    </w:rPr>
  </w:style>
  <w:style w:type="character" w:customStyle="1" w:styleId="OdstavekseznamaZnak">
    <w:name w:val="Odstavek seznama Znak"/>
    <w:link w:val="Odstavekseznama"/>
    <w:locked/>
    <w:rsid w:val="004E392D"/>
    <w:rPr>
      <w:sz w:val="22"/>
      <w:szCs w:val="22"/>
      <w:lang w:val="x-none" w:eastAsia="en-US"/>
    </w:rPr>
  </w:style>
  <w:style w:type="paragraph" w:styleId="Citat">
    <w:name w:val="Quote"/>
    <w:basedOn w:val="Navaden"/>
    <w:next w:val="Navaden"/>
    <w:link w:val="CitatZnak"/>
    <w:uiPriority w:val="29"/>
    <w:qFormat/>
    <w:rsid w:val="004E392D"/>
    <w:rPr>
      <w:i/>
      <w:iCs/>
      <w:color w:val="000000"/>
      <w:sz w:val="20"/>
      <w:szCs w:val="20"/>
      <w:lang w:val="x-none" w:eastAsia="x-none"/>
    </w:rPr>
  </w:style>
  <w:style w:type="character" w:customStyle="1" w:styleId="CitatZnak">
    <w:name w:val="Citat Znak"/>
    <w:link w:val="Citat"/>
    <w:uiPriority w:val="29"/>
    <w:rsid w:val="004E392D"/>
    <w:rPr>
      <w:i/>
      <w:iCs/>
      <w:color w:val="000000"/>
      <w:lang w:val="x-none" w:eastAsia="x-none"/>
    </w:rPr>
  </w:style>
  <w:style w:type="paragraph" w:styleId="Intenzivencitat">
    <w:name w:val="Intense Quote"/>
    <w:basedOn w:val="Navaden"/>
    <w:next w:val="Navaden"/>
    <w:link w:val="IntenzivencitatZnak"/>
    <w:uiPriority w:val="30"/>
    <w:qFormat/>
    <w:rsid w:val="004E392D"/>
    <w:pPr>
      <w:pBdr>
        <w:bottom w:val="single" w:sz="4" w:space="4" w:color="2DA2BF"/>
      </w:pBdr>
      <w:spacing w:before="200" w:after="280"/>
      <w:ind w:left="936" w:right="936"/>
    </w:pPr>
    <w:rPr>
      <w:b/>
      <w:bCs/>
      <w:i/>
      <w:iCs/>
      <w:color w:val="2DA2BF"/>
      <w:sz w:val="20"/>
      <w:szCs w:val="20"/>
      <w:lang w:val="x-none" w:eastAsia="x-none"/>
    </w:rPr>
  </w:style>
  <w:style w:type="character" w:customStyle="1" w:styleId="IntenzivencitatZnak">
    <w:name w:val="Intenziven citat Znak"/>
    <w:link w:val="Intenzivencitat"/>
    <w:uiPriority w:val="30"/>
    <w:rsid w:val="004E392D"/>
    <w:rPr>
      <w:b/>
      <w:bCs/>
      <w:i/>
      <w:iCs/>
      <w:color w:val="2DA2BF"/>
      <w:lang w:val="x-none" w:eastAsia="x-none"/>
    </w:rPr>
  </w:style>
  <w:style w:type="character" w:styleId="Neenpoudarek">
    <w:name w:val="Subtle Emphasis"/>
    <w:uiPriority w:val="19"/>
    <w:qFormat/>
    <w:rsid w:val="004E392D"/>
    <w:rPr>
      <w:i/>
      <w:iCs/>
      <w:color w:val="808080"/>
    </w:rPr>
  </w:style>
  <w:style w:type="character" w:styleId="Intenzivenpoudarek">
    <w:name w:val="Intense Emphasis"/>
    <w:uiPriority w:val="21"/>
    <w:qFormat/>
    <w:rsid w:val="004E392D"/>
    <w:rPr>
      <w:b/>
      <w:bCs/>
      <w:i/>
      <w:iCs/>
      <w:color w:val="2DA2BF"/>
    </w:rPr>
  </w:style>
  <w:style w:type="character" w:styleId="Neensklic">
    <w:name w:val="Subtle Reference"/>
    <w:uiPriority w:val="31"/>
    <w:qFormat/>
    <w:rsid w:val="004E392D"/>
    <w:rPr>
      <w:smallCaps/>
      <w:color w:val="DA1F28"/>
      <w:u w:val="single"/>
    </w:rPr>
  </w:style>
  <w:style w:type="character" w:styleId="Intenzivensklic">
    <w:name w:val="Intense Reference"/>
    <w:uiPriority w:val="32"/>
    <w:qFormat/>
    <w:rsid w:val="004E392D"/>
    <w:rPr>
      <w:b/>
      <w:bCs/>
      <w:smallCaps/>
      <w:color w:val="DA1F28"/>
      <w:spacing w:val="5"/>
      <w:u w:val="single"/>
    </w:rPr>
  </w:style>
  <w:style w:type="character" w:styleId="Naslovknjige">
    <w:name w:val="Book Title"/>
    <w:uiPriority w:val="33"/>
    <w:qFormat/>
    <w:rsid w:val="004E392D"/>
    <w:rPr>
      <w:b/>
      <w:bCs/>
      <w:smallCaps/>
      <w:spacing w:val="5"/>
    </w:rPr>
  </w:style>
  <w:style w:type="paragraph" w:styleId="NaslovTOC">
    <w:name w:val="TOC Heading"/>
    <w:basedOn w:val="Naslov1"/>
    <w:next w:val="Navaden"/>
    <w:uiPriority w:val="39"/>
    <w:qFormat/>
    <w:rsid w:val="004E392D"/>
    <w:pPr>
      <w:outlineLvl w:val="9"/>
    </w:pPr>
  </w:style>
  <w:style w:type="paragraph" w:styleId="Kazalovsebine2">
    <w:name w:val="toc 2"/>
    <w:basedOn w:val="Navaden"/>
    <w:next w:val="Navaden"/>
    <w:autoRedefine/>
    <w:uiPriority w:val="39"/>
    <w:unhideWhenUsed/>
    <w:qFormat/>
    <w:rsid w:val="004E392D"/>
    <w:pPr>
      <w:tabs>
        <w:tab w:val="left" w:pos="284"/>
        <w:tab w:val="left" w:pos="426"/>
        <w:tab w:val="left" w:pos="1134"/>
        <w:tab w:val="right" w:leader="dot" w:pos="9062"/>
      </w:tabs>
      <w:ind w:left="142"/>
      <w:jc w:val="both"/>
    </w:pPr>
    <w:rPr>
      <w:rFonts w:ascii="Times New Roman" w:hAnsi="Times New Roman"/>
      <w:noProof/>
      <w:sz w:val="20"/>
      <w:szCs w:val="20"/>
      <w:lang w:eastAsia="sl-SI"/>
    </w:rPr>
  </w:style>
  <w:style w:type="character" w:styleId="Hiperpovezava">
    <w:name w:val="Hyperlink"/>
    <w:uiPriority w:val="99"/>
    <w:unhideWhenUsed/>
    <w:rsid w:val="004E392D"/>
    <w:rPr>
      <w:color w:val="0000FF"/>
      <w:u w:val="single"/>
    </w:rPr>
  </w:style>
  <w:style w:type="character" w:styleId="SledenaHiperpovezava">
    <w:name w:val="FollowedHyperlink"/>
    <w:uiPriority w:val="99"/>
    <w:unhideWhenUsed/>
    <w:rsid w:val="004E392D"/>
    <w:rPr>
      <w:color w:val="800080"/>
      <w:u w:val="single"/>
    </w:rPr>
  </w:style>
  <w:style w:type="paragraph" w:styleId="Kazalovsebine1">
    <w:name w:val="toc 1"/>
    <w:basedOn w:val="Navaden"/>
    <w:next w:val="Navaden"/>
    <w:autoRedefine/>
    <w:uiPriority w:val="39"/>
    <w:unhideWhenUsed/>
    <w:qFormat/>
    <w:rsid w:val="0076684A"/>
    <w:pPr>
      <w:tabs>
        <w:tab w:val="left" w:pos="440"/>
        <w:tab w:val="right" w:leader="dot" w:pos="9062"/>
      </w:tabs>
      <w:spacing w:line="276" w:lineRule="auto"/>
      <w:jc w:val="both"/>
    </w:pPr>
    <w:rPr>
      <w:rFonts w:ascii="Times New Roman" w:hAnsi="Times New Roman"/>
      <w:bCs/>
      <w:caps/>
      <w:noProof/>
      <w:sz w:val="20"/>
      <w:szCs w:val="20"/>
    </w:rPr>
  </w:style>
  <w:style w:type="character" w:styleId="Sprotnaopomba-sklic">
    <w:name w:val="footnote reference"/>
    <w:aliases w:val="BVI fnr"/>
    <w:unhideWhenUsed/>
    <w:rsid w:val="004E392D"/>
    <w:rPr>
      <w:vertAlign w:val="superscript"/>
    </w:rPr>
  </w:style>
  <w:style w:type="paragraph" w:customStyle="1" w:styleId="Default">
    <w:name w:val="Default"/>
    <w:rsid w:val="004E392D"/>
    <w:pPr>
      <w:autoSpaceDE w:val="0"/>
      <w:autoSpaceDN w:val="0"/>
      <w:adjustRightInd w:val="0"/>
    </w:pPr>
    <w:rPr>
      <w:rFonts w:ascii="Arial" w:hAnsi="Arial" w:cs="Arial"/>
      <w:color w:val="000000"/>
      <w:sz w:val="24"/>
      <w:szCs w:val="24"/>
    </w:rPr>
  </w:style>
  <w:style w:type="character" w:styleId="Pripombasklic">
    <w:name w:val="annotation reference"/>
    <w:uiPriority w:val="99"/>
    <w:semiHidden/>
    <w:unhideWhenUsed/>
    <w:rsid w:val="004E392D"/>
    <w:rPr>
      <w:sz w:val="16"/>
      <w:szCs w:val="16"/>
    </w:rPr>
  </w:style>
  <w:style w:type="paragraph" w:styleId="Pripombabesedilo">
    <w:name w:val="annotation text"/>
    <w:basedOn w:val="Navaden"/>
    <w:link w:val="PripombabesediloZnak"/>
    <w:uiPriority w:val="99"/>
    <w:semiHidden/>
    <w:unhideWhenUsed/>
    <w:rsid w:val="004E392D"/>
    <w:pPr>
      <w:ind w:left="357"/>
      <w:jc w:val="both"/>
    </w:pPr>
    <w:rPr>
      <w:rFonts w:ascii="Garamond" w:hAnsi="Garamond"/>
      <w:sz w:val="20"/>
      <w:szCs w:val="20"/>
      <w:lang w:val="x-none" w:eastAsia="x-none"/>
    </w:rPr>
  </w:style>
  <w:style w:type="character" w:customStyle="1" w:styleId="PripombabesediloZnak">
    <w:name w:val="Pripomba – besedilo Znak"/>
    <w:link w:val="Pripombabesedilo"/>
    <w:uiPriority w:val="99"/>
    <w:semiHidden/>
    <w:rsid w:val="004E392D"/>
    <w:rPr>
      <w:rFonts w:ascii="Garamond" w:hAnsi="Garamond"/>
      <w:lang w:val="x-none" w:eastAsia="x-none"/>
    </w:rPr>
  </w:style>
  <w:style w:type="paragraph" w:customStyle="1" w:styleId="align-justify">
    <w:name w:val="align-justify"/>
    <w:basedOn w:val="Navaden"/>
    <w:rsid w:val="004E392D"/>
    <w:pPr>
      <w:spacing w:before="100" w:beforeAutospacing="1" w:after="100" w:afterAutospacing="1"/>
    </w:pPr>
    <w:rPr>
      <w:rFonts w:ascii="Times New Roman" w:hAnsi="Times New Roman"/>
      <w:sz w:val="24"/>
      <w:szCs w:val="24"/>
      <w:lang w:eastAsia="sl-SI"/>
    </w:rPr>
  </w:style>
  <w:style w:type="paragraph" w:styleId="Sprotnaopomba-besedilo">
    <w:name w:val="footnote text"/>
    <w:aliases w:val="Footnote Text Char,Footnote Text Char Char Char,Footnote Text Char Char,Fußnote"/>
    <w:basedOn w:val="Navaden"/>
    <w:link w:val="Sprotnaopomba-besediloZnak"/>
    <w:uiPriority w:val="99"/>
    <w:unhideWhenUsed/>
    <w:rsid w:val="004E392D"/>
    <w:rPr>
      <w:sz w:val="20"/>
      <w:szCs w:val="20"/>
      <w:lang w:val="x-none" w:eastAsia="x-none"/>
    </w:rPr>
  </w:style>
  <w:style w:type="character" w:customStyle="1" w:styleId="Sprotnaopomba-besediloZnak">
    <w:name w:val="Sprotna opomba - besedilo Znak"/>
    <w:aliases w:val="Footnote Text Char Znak,Footnote Text Char Char Char Znak,Footnote Text Char Char Znak,Fußnote Znak"/>
    <w:link w:val="Sprotnaopomba-besedilo"/>
    <w:uiPriority w:val="99"/>
    <w:rsid w:val="004E392D"/>
    <w:rPr>
      <w:lang w:val="x-none" w:eastAsia="x-none"/>
    </w:rPr>
  </w:style>
  <w:style w:type="paragraph" w:styleId="Kazalovsebine3">
    <w:name w:val="toc 3"/>
    <w:basedOn w:val="Navaden"/>
    <w:next w:val="Navaden"/>
    <w:autoRedefine/>
    <w:uiPriority w:val="39"/>
    <w:unhideWhenUsed/>
    <w:qFormat/>
    <w:rsid w:val="004E392D"/>
    <w:pPr>
      <w:tabs>
        <w:tab w:val="left" w:pos="1100"/>
        <w:tab w:val="right" w:leader="dot" w:pos="9062"/>
      </w:tabs>
      <w:ind w:left="1100" w:hanging="660"/>
    </w:pPr>
    <w:rPr>
      <w:rFonts w:ascii="Times New Roman" w:hAnsi="Times New Roman" w:cs="Calibri"/>
      <w:iCs/>
      <w:noProof/>
      <w:sz w:val="20"/>
      <w:szCs w:val="20"/>
      <w:lang w:eastAsia="sl-SI"/>
    </w:rPr>
  </w:style>
  <w:style w:type="paragraph" w:styleId="Kazalovsebine4">
    <w:name w:val="toc 4"/>
    <w:basedOn w:val="Navaden"/>
    <w:next w:val="Navaden"/>
    <w:autoRedefine/>
    <w:uiPriority w:val="39"/>
    <w:unhideWhenUsed/>
    <w:rsid w:val="004E392D"/>
    <w:pPr>
      <w:tabs>
        <w:tab w:val="left" w:pos="1276"/>
        <w:tab w:val="right" w:leader="dot" w:pos="9062"/>
      </w:tabs>
      <w:ind w:left="567"/>
    </w:pPr>
    <w:rPr>
      <w:rFonts w:ascii="Times New Roman" w:hAnsi="Times New Roman" w:cs="Calibri"/>
      <w:sz w:val="18"/>
      <w:szCs w:val="18"/>
      <w:lang w:eastAsia="sl-SI"/>
    </w:rPr>
  </w:style>
  <w:style w:type="paragraph" w:styleId="Kazalovsebine5">
    <w:name w:val="toc 5"/>
    <w:basedOn w:val="Navaden"/>
    <w:next w:val="Navaden"/>
    <w:autoRedefine/>
    <w:uiPriority w:val="39"/>
    <w:unhideWhenUsed/>
    <w:rsid w:val="004E392D"/>
    <w:pPr>
      <w:ind w:left="880"/>
    </w:pPr>
    <w:rPr>
      <w:rFonts w:ascii="Times New Roman" w:hAnsi="Times New Roman" w:cs="Calibri"/>
      <w:sz w:val="18"/>
      <w:szCs w:val="18"/>
      <w:lang w:eastAsia="sl-SI"/>
    </w:rPr>
  </w:style>
  <w:style w:type="paragraph" w:styleId="Kazalovsebine6">
    <w:name w:val="toc 6"/>
    <w:basedOn w:val="Navaden"/>
    <w:next w:val="Navaden"/>
    <w:autoRedefine/>
    <w:uiPriority w:val="39"/>
    <w:unhideWhenUsed/>
    <w:rsid w:val="004E392D"/>
    <w:pPr>
      <w:ind w:left="1100"/>
    </w:pPr>
    <w:rPr>
      <w:rFonts w:ascii="Times New Roman" w:hAnsi="Times New Roman" w:cs="Calibri"/>
      <w:sz w:val="18"/>
      <w:szCs w:val="18"/>
      <w:lang w:eastAsia="sl-SI"/>
    </w:rPr>
  </w:style>
  <w:style w:type="paragraph" w:styleId="Kazalovsebine7">
    <w:name w:val="toc 7"/>
    <w:basedOn w:val="Navaden"/>
    <w:next w:val="Navaden"/>
    <w:autoRedefine/>
    <w:uiPriority w:val="39"/>
    <w:unhideWhenUsed/>
    <w:rsid w:val="004E392D"/>
    <w:pPr>
      <w:ind w:left="1320"/>
    </w:pPr>
    <w:rPr>
      <w:rFonts w:cs="Calibri"/>
      <w:sz w:val="18"/>
      <w:szCs w:val="18"/>
      <w:lang w:eastAsia="sl-SI"/>
    </w:rPr>
  </w:style>
  <w:style w:type="paragraph" w:styleId="Kazalovsebine8">
    <w:name w:val="toc 8"/>
    <w:basedOn w:val="Navaden"/>
    <w:next w:val="Navaden"/>
    <w:autoRedefine/>
    <w:uiPriority w:val="39"/>
    <w:unhideWhenUsed/>
    <w:rsid w:val="004E392D"/>
    <w:pPr>
      <w:ind w:left="1540"/>
    </w:pPr>
    <w:rPr>
      <w:rFonts w:cs="Calibri"/>
      <w:sz w:val="18"/>
      <w:szCs w:val="18"/>
      <w:lang w:eastAsia="sl-SI"/>
    </w:rPr>
  </w:style>
  <w:style w:type="paragraph" w:styleId="Kazalovsebine9">
    <w:name w:val="toc 9"/>
    <w:basedOn w:val="Navaden"/>
    <w:next w:val="Navaden"/>
    <w:autoRedefine/>
    <w:uiPriority w:val="39"/>
    <w:unhideWhenUsed/>
    <w:rsid w:val="004E392D"/>
    <w:pPr>
      <w:ind w:left="1760"/>
    </w:pPr>
    <w:rPr>
      <w:rFonts w:cs="Calibri"/>
      <w:sz w:val="18"/>
      <w:szCs w:val="18"/>
      <w:lang w:eastAsia="sl-SI"/>
    </w:rPr>
  </w:style>
  <w:style w:type="paragraph" w:styleId="Glava">
    <w:name w:val="header"/>
    <w:basedOn w:val="Navaden"/>
    <w:link w:val="GlavaZnak"/>
    <w:unhideWhenUsed/>
    <w:rsid w:val="004E392D"/>
    <w:pPr>
      <w:tabs>
        <w:tab w:val="center" w:pos="4536"/>
        <w:tab w:val="right" w:pos="9072"/>
      </w:tabs>
    </w:pPr>
    <w:rPr>
      <w:sz w:val="20"/>
      <w:szCs w:val="20"/>
      <w:lang w:eastAsia="sl-SI"/>
    </w:rPr>
  </w:style>
  <w:style w:type="character" w:customStyle="1" w:styleId="GlavaZnak">
    <w:name w:val="Glava Znak"/>
    <w:basedOn w:val="Privzetapisavaodstavka"/>
    <w:link w:val="Glava"/>
    <w:rsid w:val="004E392D"/>
  </w:style>
  <w:style w:type="paragraph" w:styleId="Noga">
    <w:name w:val="footer"/>
    <w:basedOn w:val="Navaden"/>
    <w:link w:val="NogaZnak"/>
    <w:uiPriority w:val="99"/>
    <w:unhideWhenUsed/>
    <w:rsid w:val="004E392D"/>
    <w:pPr>
      <w:tabs>
        <w:tab w:val="center" w:pos="4536"/>
        <w:tab w:val="right" w:pos="9072"/>
      </w:tabs>
    </w:pPr>
    <w:rPr>
      <w:sz w:val="20"/>
      <w:szCs w:val="20"/>
      <w:lang w:eastAsia="sl-SI"/>
    </w:rPr>
  </w:style>
  <w:style w:type="character" w:customStyle="1" w:styleId="NogaZnak">
    <w:name w:val="Noga Znak"/>
    <w:basedOn w:val="Privzetapisavaodstavka"/>
    <w:link w:val="Noga"/>
    <w:uiPriority w:val="99"/>
    <w:rsid w:val="004E392D"/>
  </w:style>
  <w:style w:type="paragraph" w:styleId="Revizija">
    <w:name w:val="Revision"/>
    <w:hidden/>
    <w:uiPriority w:val="99"/>
    <w:semiHidden/>
    <w:rsid w:val="004E392D"/>
    <w:rPr>
      <w:sz w:val="22"/>
      <w:szCs w:val="22"/>
      <w:lang w:eastAsia="en-US"/>
    </w:rPr>
  </w:style>
  <w:style w:type="paragraph" w:customStyle="1" w:styleId="BodyText22">
    <w:name w:val="Body Text 22"/>
    <w:basedOn w:val="Navaden"/>
    <w:rsid w:val="004E392D"/>
    <w:pPr>
      <w:spacing w:line="313" w:lineRule="atLeast"/>
      <w:jc w:val="both"/>
    </w:pPr>
    <w:rPr>
      <w:rFonts w:ascii="Tahoma" w:eastAsia="Times New Roman" w:hAnsi="Tahoma"/>
      <w:sz w:val="20"/>
      <w:szCs w:val="20"/>
      <w:lang w:eastAsia="sl-SI"/>
    </w:rPr>
  </w:style>
  <w:style w:type="paragraph" w:customStyle="1" w:styleId="ZADEVA">
    <w:name w:val="ZADEVA"/>
    <w:basedOn w:val="Navaden"/>
    <w:qFormat/>
    <w:rsid w:val="004E392D"/>
    <w:pPr>
      <w:tabs>
        <w:tab w:val="left" w:pos="1701"/>
      </w:tabs>
      <w:spacing w:line="260" w:lineRule="exact"/>
      <w:ind w:left="1701" w:hanging="1701"/>
    </w:pPr>
    <w:rPr>
      <w:rFonts w:ascii="Arial" w:eastAsia="Times New Roman" w:hAnsi="Arial"/>
      <w:b/>
      <w:sz w:val="20"/>
      <w:szCs w:val="24"/>
      <w:lang w:val="it-IT" w:eastAsia="sl-SI"/>
    </w:rPr>
  </w:style>
  <w:style w:type="paragraph" w:customStyle="1" w:styleId="xl25">
    <w:name w:val="xl25"/>
    <w:basedOn w:val="Navaden"/>
    <w:rsid w:val="004E392D"/>
    <w:pPr>
      <w:pBdr>
        <w:bottom w:val="single" w:sz="6" w:space="0" w:color="auto"/>
      </w:pBdr>
      <w:spacing w:before="100" w:after="100"/>
    </w:pPr>
    <w:rPr>
      <w:rFonts w:ascii="Times New Roman" w:eastAsia="Times New Roman" w:hAnsi="Times New Roman"/>
      <w:sz w:val="24"/>
      <w:szCs w:val="20"/>
      <w:lang w:eastAsia="sl-SI"/>
    </w:rPr>
  </w:style>
  <w:style w:type="paragraph" w:styleId="Telobesedila">
    <w:name w:val="Body Text"/>
    <w:basedOn w:val="Navaden"/>
    <w:link w:val="TelobesedilaZnak"/>
    <w:unhideWhenUsed/>
    <w:rsid w:val="004E392D"/>
    <w:pPr>
      <w:spacing w:after="120"/>
    </w:pPr>
    <w:rPr>
      <w:rFonts w:ascii="Garamond" w:hAnsi="Garamond"/>
      <w:sz w:val="24"/>
      <w:szCs w:val="20"/>
      <w:lang w:val="x-none" w:eastAsia="x-none"/>
    </w:rPr>
  </w:style>
  <w:style w:type="character" w:customStyle="1" w:styleId="TelobesedilaZnak">
    <w:name w:val="Telo besedila Znak"/>
    <w:link w:val="Telobesedila"/>
    <w:rsid w:val="004E392D"/>
    <w:rPr>
      <w:rFonts w:ascii="Garamond" w:hAnsi="Garamond"/>
      <w:sz w:val="24"/>
      <w:lang w:val="x-none" w:eastAsia="x-none"/>
    </w:rPr>
  </w:style>
  <w:style w:type="paragraph" w:styleId="Zadevapripombe">
    <w:name w:val="annotation subject"/>
    <w:basedOn w:val="Pripombabesedilo"/>
    <w:next w:val="Pripombabesedilo"/>
    <w:link w:val="ZadevapripombeZnak"/>
    <w:uiPriority w:val="99"/>
    <w:semiHidden/>
    <w:unhideWhenUsed/>
    <w:rsid w:val="004E392D"/>
    <w:pPr>
      <w:ind w:left="0"/>
      <w:jc w:val="left"/>
    </w:pPr>
    <w:rPr>
      <w:b/>
      <w:bCs/>
    </w:rPr>
  </w:style>
  <w:style w:type="character" w:customStyle="1" w:styleId="ZadevapripombeZnak">
    <w:name w:val="Zadeva pripombe Znak"/>
    <w:link w:val="Zadevapripombe"/>
    <w:uiPriority w:val="99"/>
    <w:semiHidden/>
    <w:rsid w:val="004E392D"/>
    <w:rPr>
      <w:rFonts w:ascii="Garamond" w:hAnsi="Garamond"/>
      <w:b/>
      <w:bCs/>
      <w:lang w:val="x-none" w:eastAsia="x-none"/>
    </w:rPr>
  </w:style>
  <w:style w:type="paragraph" w:styleId="HTML-oblikovano">
    <w:name w:val="HTML Preformatted"/>
    <w:basedOn w:val="Navaden"/>
    <w:link w:val="HTML-oblikovanoZnak"/>
    <w:rsid w:val="004E3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oblikovanoZnak">
    <w:name w:val="HTML-oblikovano Znak"/>
    <w:link w:val="HTML-oblikovano"/>
    <w:rsid w:val="004E392D"/>
    <w:rPr>
      <w:rFonts w:ascii="Courier New" w:eastAsia="Times New Roman" w:hAnsi="Courier New"/>
      <w:lang w:val="x-none"/>
    </w:rPr>
  </w:style>
  <w:style w:type="paragraph" w:styleId="Golobesedilo">
    <w:name w:val="Plain Text"/>
    <w:basedOn w:val="Navaden"/>
    <w:link w:val="GolobesediloZnak"/>
    <w:unhideWhenUsed/>
    <w:rsid w:val="004E392D"/>
    <w:rPr>
      <w:rFonts w:ascii="Consolas" w:eastAsia="Times New Roman" w:hAnsi="Consolas"/>
      <w:sz w:val="21"/>
      <w:szCs w:val="21"/>
      <w:lang w:val="x-none" w:eastAsia="x-none"/>
    </w:rPr>
  </w:style>
  <w:style w:type="character" w:customStyle="1" w:styleId="GolobesediloZnak">
    <w:name w:val="Golo besedilo Znak"/>
    <w:link w:val="Golobesedilo"/>
    <w:rsid w:val="004E392D"/>
    <w:rPr>
      <w:rFonts w:ascii="Consolas" w:eastAsia="Times New Roman" w:hAnsi="Consolas"/>
      <w:sz w:val="21"/>
      <w:szCs w:val="21"/>
      <w:lang w:val="x-none"/>
    </w:rPr>
  </w:style>
  <w:style w:type="paragraph" w:customStyle="1" w:styleId="A2">
    <w:name w:val="A2"/>
    <w:rsid w:val="004E392D"/>
    <w:pPr>
      <w:tabs>
        <w:tab w:val="num" w:pos="360"/>
      </w:tabs>
    </w:pPr>
    <w:rPr>
      <w:rFonts w:ascii="Times New Roman" w:eastAsia="Times New Roman" w:hAnsi="Times New Roman"/>
      <w:b/>
      <w:bCs/>
      <w:i/>
      <w:iCs/>
      <w:sz w:val="28"/>
      <w:szCs w:val="28"/>
      <w:lang w:eastAsia="en-US"/>
    </w:rPr>
  </w:style>
  <w:style w:type="paragraph" w:styleId="Navadensplet">
    <w:name w:val="Normal (Web)"/>
    <w:basedOn w:val="Navaden"/>
    <w:uiPriority w:val="99"/>
    <w:unhideWhenUsed/>
    <w:rsid w:val="004E392D"/>
    <w:pPr>
      <w:spacing w:before="100" w:beforeAutospacing="1" w:after="100" w:afterAutospacing="1"/>
    </w:pPr>
    <w:rPr>
      <w:rFonts w:ascii="Times New Roman" w:eastAsia="Times New Roman" w:hAnsi="Times New Roman"/>
      <w:sz w:val="24"/>
      <w:szCs w:val="24"/>
      <w:lang w:eastAsia="sl-SI"/>
    </w:rPr>
  </w:style>
  <w:style w:type="table" w:styleId="Tabelamrea">
    <w:name w:val="Table Grid"/>
    <w:basedOn w:val="Navadnatabela"/>
    <w:rsid w:val="004E39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zaloslik">
    <w:name w:val="table of figures"/>
    <w:basedOn w:val="Navaden"/>
    <w:next w:val="Navaden"/>
    <w:uiPriority w:val="99"/>
    <w:unhideWhenUsed/>
    <w:rsid w:val="004E392D"/>
    <w:rPr>
      <w:sz w:val="20"/>
      <w:szCs w:val="20"/>
      <w:lang w:eastAsia="sl-SI"/>
    </w:rPr>
  </w:style>
  <w:style w:type="paragraph" w:customStyle="1" w:styleId="ListParagraph">
    <w:name w:val="List Paragraph"/>
    <w:basedOn w:val="Navaden"/>
    <w:link w:val="ListParagraphChar"/>
    <w:qFormat/>
    <w:rsid w:val="004E392D"/>
    <w:pPr>
      <w:ind w:left="720"/>
      <w:contextualSpacing/>
    </w:pPr>
    <w:rPr>
      <w:lang w:val="x-none"/>
    </w:rPr>
  </w:style>
  <w:style w:type="character" w:customStyle="1" w:styleId="ListParagraphChar">
    <w:name w:val="List Paragraph Char"/>
    <w:link w:val="ListParagraph"/>
    <w:locked/>
    <w:rsid w:val="004E392D"/>
    <w:rPr>
      <w:sz w:val="22"/>
      <w:szCs w:val="22"/>
      <w:lang w:val="x-none" w:eastAsia="en-US"/>
    </w:rPr>
  </w:style>
  <w:style w:type="paragraph" w:styleId="Konnaopomba-besedilo">
    <w:name w:val="endnote text"/>
    <w:basedOn w:val="Navaden"/>
    <w:link w:val="Konnaopomba-besediloZnak"/>
    <w:uiPriority w:val="99"/>
    <w:semiHidden/>
    <w:unhideWhenUsed/>
    <w:rsid w:val="004E392D"/>
    <w:rPr>
      <w:sz w:val="20"/>
      <w:szCs w:val="20"/>
      <w:lang w:val="x-none"/>
    </w:rPr>
  </w:style>
  <w:style w:type="character" w:customStyle="1" w:styleId="Konnaopomba-besediloZnak">
    <w:name w:val="Končna opomba - besedilo Znak"/>
    <w:link w:val="Konnaopomba-besedilo"/>
    <w:uiPriority w:val="99"/>
    <w:semiHidden/>
    <w:rsid w:val="004E392D"/>
    <w:rPr>
      <w:lang w:val="x-none" w:eastAsia="en-US"/>
    </w:rPr>
  </w:style>
  <w:style w:type="character" w:styleId="Konnaopomba-sklic">
    <w:name w:val="endnote reference"/>
    <w:uiPriority w:val="99"/>
    <w:semiHidden/>
    <w:unhideWhenUsed/>
    <w:rsid w:val="004E392D"/>
    <w:rPr>
      <w:vertAlign w:val="superscript"/>
    </w:rPr>
  </w:style>
  <w:style w:type="paragraph" w:customStyle="1" w:styleId="Telo">
    <w:name w:val="Telo"/>
    <w:basedOn w:val="Telobesedila"/>
    <w:link w:val="TeloZnak"/>
    <w:rsid w:val="004E392D"/>
    <w:pPr>
      <w:keepLines/>
      <w:spacing w:before="240" w:after="0"/>
      <w:jc w:val="both"/>
    </w:pPr>
    <w:rPr>
      <w:rFonts w:ascii="Calibri" w:hAnsi="Calibri"/>
      <w:i/>
    </w:rPr>
  </w:style>
  <w:style w:type="character" w:customStyle="1" w:styleId="TeloZnak">
    <w:name w:val="Telo Znak"/>
    <w:link w:val="Telo"/>
    <w:rsid w:val="004E392D"/>
    <w:rPr>
      <w:i/>
      <w:sz w:val="24"/>
    </w:rPr>
  </w:style>
  <w:style w:type="paragraph" w:customStyle="1" w:styleId="ZnakZnak4ZnakZnakCharZnakZnakCharChar">
    <w:name w:val=" Znak Znak4 Znak Znak Char Znak Znak Char Char"/>
    <w:basedOn w:val="Navaden"/>
    <w:rsid w:val="004E392D"/>
    <w:pPr>
      <w:spacing w:after="160" w:line="240" w:lineRule="exact"/>
    </w:pPr>
    <w:rPr>
      <w:rFonts w:ascii="Tahoma" w:eastAsia="Times New Roman" w:hAnsi="Tahoma" w:cs="Tahoma"/>
      <w:sz w:val="20"/>
      <w:szCs w:val="20"/>
      <w:lang w:val="en-US" w:eastAsia="sl-SI"/>
    </w:rPr>
  </w:style>
  <w:style w:type="paragraph" w:customStyle="1" w:styleId="tabela">
    <w:name w:val="tabela"/>
    <w:basedOn w:val="Brezrazmikov"/>
    <w:link w:val="tabelaZnak"/>
    <w:qFormat/>
    <w:rsid w:val="004E392D"/>
    <w:rPr>
      <w:rFonts w:ascii="Times New Roman" w:hAnsi="Times New Roman"/>
      <w:lang w:val="x-none"/>
    </w:rPr>
  </w:style>
  <w:style w:type="character" w:customStyle="1" w:styleId="tabelaZnak">
    <w:name w:val="tabela Znak"/>
    <w:link w:val="tabela"/>
    <w:rsid w:val="004E392D"/>
    <w:rPr>
      <w:rFonts w:ascii="Times New Roman" w:hAnsi="Times New Roman"/>
      <w:sz w:val="22"/>
      <w:szCs w:val="22"/>
      <w:lang w:eastAsia="en-US"/>
    </w:rPr>
  </w:style>
  <w:style w:type="paragraph" w:customStyle="1" w:styleId="podpisi">
    <w:name w:val="podpisi"/>
    <w:basedOn w:val="Navaden"/>
    <w:qFormat/>
    <w:rsid w:val="004E392D"/>
    <w:pPr>
      <w:tabs>
        <w:tab w:val="left" w:pos="3402"/>
      </w:tabs>
      <w:spacing w:line="260" w:lineRule="atLeast"/>
    </w:pPr>
    <w:rPr>
      <w:rFonts w:ascii="Arial" w:eastAsia="Times New Roman" w:hAnsi="Arial"/>
      <w:sz w:val="20"/>
      <w:szCs w:val="24"/>
      <w:lang w:val="it-IT"/>
    </w:rPr>
  </w:style>
  <w:style w:type="paragraph" w:customStyle="1" w:styleId="besedilo">
    <w:name w:val="besedilo"/>
    <w:basedOn w:val="Navaden"/>
    <w:link w:val="besediloChar"/>
    <w:qFormat/>
    <w:rsid w:val="004E392D"/>
    <w:pPr>
      <w:spacing w:before="20" w:after="20"/>
      <w:jc w:val="both"/>
    </w:pPr>
    <w:rPr>
      <w:rFonts w:ascii="Arial" w:eastAsia="Times New Roman" w:hAnsi="Arial"/>
      <w:noProof/>
      <w:sz w:val="19"/>
      <w:lang w:val="x-none" w:eastAsia="x-none"/>
    </w:rPr>
  </w:style>
  <w:style w:type="character" w:customStyle="1" w:styleId="besediloChar">
    <w:name w:val="besedilo Char"/>
    <w:link w:val="besedilo"/>
    <w:rsid w:val="004E392D"/>
    <w:rPr>
      <w:rFonts w:ascii="Arial" w:eastAsia="Times New Roman" w:hAnsi="Arial"/>
      <w:noProof/>
      <w:sz w:val="19"/>
      <w:szCs w:val="22"/>
      <w:lang w:val="x-none" w:eastAsia="x-none"/>
    </w:rPr>
  </w:style>
  <w:style w:type="paragraph" w:customStyle="1" w:styleId="vstavek">
    <w:name w:val="vstavek"/>
    <w:basedOn w:val="besedilo"/>
    <w:link w:val="vstavekChar"/>
    <w:qFormat/>
    <w:rsid w:val="004E392D"/>
    <w:rPr>
      <w:b/>
      <w:i/>
    </w:rPr>
  </w:style>
  <w:style w:type="character" w:customStyle="1" w:styleId="vstavekChar">
    <w:name w:val="vstavek Char"/>
    <w:link w:val="vstavek"/>
    <w:rsid w:val="004E392D"/>
    <w:rPr>
      <w:rFonts w:ascii="Arial" w:eastAsia="Times New Roman" w:hAnsi="Arial"/>
      <w:b/>
      <w:i/>
      <w:noProof/>
      <w:sz w:val="19"/>
      <w:szCs w:val="22"/>
      <w:lang w:val="x-none" w:eastAsia="x-none"/>
    </w:rPr>
  </w:style>
  <w:style w:type="paragraph" w:customStyle="1" w:styleId="ListParagraph1">
    <w:name w:val="List Paragraph1"/>
    <w:basedOn w:val="Navaden"/>
    <w:qFormat/>
    <w:rsid w:val="004E392D"/>
    <w:pPr>
      <w:ind w:left="720"/>
      <w:contextualSpacing/>
    </w:pPr>
    <w:rPr>
      <w:rFonts w:ascii="Times New Roman" w:eastAsia="Times New Roman" w:hAnsi="Times New Roman"/>
      <w:sz w:val="24"/>
      <w:szCs w:val="24"/>
      <w:lang w:eastAsia="sl-SI"/>
    </w:rPr>
  </w:style>
  <w:style w:type="character" w:customStyle="1" w:styleId="Naslov-Jana3Znak">
    <w:name w:val="Naslov - Jana 3 Znak"/>
    <w:link w:val="Naslov-Jana3"/>
    <w:locked/>
    <w:rsid w:val="004E392D"/>
    <w:rPr>
      <w:rFonts w:ascii="AvantGarde Bk BT" w:hAnsi="AvantGarde Bk BT"/>
      <w:b/>
      <w:sz w:val="22"/>
      <w:szCs w:val="22"/>
      <w:lang w:val="sl-SI" w:eastAsia="en-US" w:bidi="ar-SA"/>
    </w:rPr>
  </w:style>
  <w:style w:type="paragraph" w:customStyle="1" w:styleId="Naslov-Jana3">
    <w:name w:val="Naslov - Jana 3"/>
    <w:link w:val="Naslov-Jana3Znak"/>
    <w:qFormat/>
    <w:rsid w:val="004E392D"/>
    <w:rPr>
      <w:rFonts w:ascii="AvantGarde Bk BT" w:hAnsi="AvantGarde Bk BT"/>
      <w:b/>
      <w:sz w:val="22"/>
      <w:szCs w:val="22"/>
      <w:lang w:eastAsia="en-US"/>
    </w:rPr>
  </w:style>
  <w:style w:type="paragraph" w:customStyle="1" w:styleId="Odstavekseznama11">
    <w:name w:val="Odstavek seznama11"/>
    <w:basedOn w:val="Navaden"/>
    <w:rsid w:val="004E392D"/>
    <w:pPr>
      <w:ind w:left="720"/>
    </w:pPr>
    <w:rPr>
      <w:rFonts w:ascii="Tahoma" w:hAnsi="Tahoma"/>
      <w:sz w:val="24"/>
      <w:szCs w:val="20"/>
      <w:lang w:eastAsia="sl-SI"/>
    </w:rPr>
  </w:style>
  <w:style w:type="paragraph" w:styleId="Telobesedila2">
    <w:name w:val="Body Text 2"/>
    <w:basedOn w:val="Navaden"/>
    <w:link w:val="Telobesedila2Znak"/>
    <w:unhideWhenUsed/>
    <w:rsid w:val="004E392D"/>
    <w:pPr>
      <w:spacing w:after="120" w:line="480" w:lineRule="auto"/>
    </w:pPr>
    <w:rPr>
      <w:lang w:val="x-none"/>
    </w:rPr>
  </w:style>
  <w:style w:type="character" w:customStyle="1" w:styleId="Telobesedila2Znak">
    <w:name w:val="Telo besedila 2 Znak"/>
    <w:link w:val="Telobesedila2"/>
    <w:rsid w:val="004E392D"/>
    <w:rPr>
      <w:sz w:val="22"/>
      <w:szCs w:val="22"/>
      <w:lang w:eastAsia="en-US"/>
    </w:rPr>
  </w:style>
  <w:style w:type="paragraph" w:styleId="Telobesedila-zamik2">
    <w:name w:val="Body Text Indent 2"/>
    <w:basedOn w:val="Navaden"/>
    <w:link w:val="Telobesedila-zamik2Znak"/>
    <w:unhideWhenUsed/>
    <w:rsid w:val="004E392D"/>
    <w:pPr>
      <w:spacing w:after="120" w:line="480" w:lineRule="auto"/>
      <w:ind w:left="283"/>
    </w:pPr>
    <w:rPr>
      <w:lang w:val="x-none"/>
    </w:rPr>
  </w:style>
  <w:style w:type="character" w:customStyle="1" w:styleId="Telobesedila-zamik2Znak">
    <w:name w:val="Telo besedila - zamik 2 Znak"/>
    <w:link w:val="Telobesedila-zamik2"/>
    <w:rsid w:val="004E392D"/>
    <w:rPr>
      <w:sz w:val="22"/>
      <w:szCs w:val="22"/>
      <w:lang w:eastAsia="en-US"/>
    </w:rPr>
  </w:style>
  <w:style w:type="character" w:customStyle="1" w:styleId="calendarcontainer2">
    <w:name w:val="calendarcontainer2"/>
    <w:rsid w:val="004E392D"/>
  </w:style>
  <w:style w:type="character" w:customStyle="1" w:styleId="noneditable">
    <w:name w:val="non_editable"/>
    <w:rsid w:val="004E392D"/>
  </w:style>
  <w:style w:type="paragraph" w:customStyle="1" w:styleId="xl65">
    <w:name w:val="xl65"/>
    <w:basedOn w:val="Navaden"/>
    <w:rsid w:val="004E392D"/>
    <w:pPr>
      <w:pBdr>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6">
    <w:name w:val="xl66"/>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7">
    <w:name w:val="xl67"/>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8">
    <w:name w:val="xl68"/>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9">
    <w:name w:val="xl69"/>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0">
    <w:name w:val="xl70"/>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1">
    <w:name w:val="xl71"/>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2">
    <w:name w:val="xl7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3">
    <w:name w:val="xl73"/>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4">
    <w:name w:val="xl74"/>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5">
    <w:name w:val="xl75"/>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6">
    <w:name w:val="xl76"/>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7">
    <w:name w:val="xl77"/>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8">
    <w:name w:val="xl78"/>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9">
    <w:name w:val="xl79"/>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0">
    <w:name w:val="xl80"/>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1">
    <w:name w:val="xl81"/>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i/>
      <w:iCs/>
      <w:sz w:val="12"/>
      <w:szCs w:val="12"/>
      <w:lang w:eastAsia="sl-SI"/>
    </w:rPr>
  </w:style>
  <w:style w:type="paragraph" w:customStyle="1" w:styleId="xl82">
    <w:name w:val="xl8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Tabela0">
    <w:name w:val="Tabela"/>
    <w:basedOn w:val="Napis"/>
    <w:qFormat/>
    <w:rsid w:val="004E392D"/>
    <w:pPr>
      <w:spacing w:line="276" w:lineRule="auto"/>
      <w:jc w:val="both"/>
    </w:pPr>
    <w:rPr>
      <w:szCs w:val="24"/>
      <w:lang w:eastAsia="en-US"/>
    </w:rPr>
  </w:style>
  <w:style w:type="paragraph" w:customStyle="1" w:styleId="Kazalo">
    <w:name w:val="Kazalo"/>
    <w:basedOn w:val="Napis"/>
    <w:qFormat/>
    <w:rsid w:val="004E392D"/>
    <w:pPr>
      <w:spacing w:line="276" w:lineRule="auto"/>
      <w:jc w:val="both"/>
    </w:pPr>
    <w:rPr>
      <w:b/>
      <w:szCs w:val="24"/>
      <w:lang w:eastAsia="en-US"/>
    </w:rPr>
  </w:style>
  <w:style w:type="paragraph" w:customStyle="1" w:styleId="SlogNormal-measTahomaRazmikvrsticEnojno">
    <w:name w:val="Slog Normal-meas + Tahoma Razmik vrstic:  Enojno"/>
    <w:basedOn w:val="Navaden"/>
    <w:rsid w:val="006D4C29"/>
    <w:pPr>
      <w:spacing w:line="280" w:lineRule="exact"/>
      <w:jc w:val="both"/>
    </w:pPr>
    <w:rPr>
      <w:rFonts w:ascii="Tahoma" w:eastAsia="Times New Roman" w:hAnsi="Tahoma" w:cs="Tahoma"/>
      <w:sz w:val="20"/>
      <w:szCs w:val="20"/>
      <w:lang w:val="en-GB" w:eastAsia="en-GB"/>
    </w:rPr>
  </w:style>
  <w:style w:type="paragraph" w:customStyle="1" w:styleId="datumtevilka">
    <w:name w:val="datum številka"/>
    <w:basedOn w:val="Navaden"/>
    <w:qFormat/>
    <w:rsid w:val="00796E50"/>
    <w:pPr>
      <w:tabs>
        <w:tab w:val="left" w:pos="1701"/>
      </w:tabs>
      <w:spacing w:line="260" w:lineRule="atLeast"/>
    </w:pPr>
    <w:rPr>
      <w:rFonts w:ascii="Arial" w:eastAsia="Times New Roman" w:hAnsi="Arial"/>
      <w:sz w:val="20"/>
      <w:szCs w:val="20"/>
      <w:lang w:val="sl-SI" w:eastAsia="sl-SI"/>
    </w:rPr>
  </w:style>
  <w:style w:type="character" w:customStyle="1" w:styleId="FontStyle17">
    <w:name w:val="Font Style17"/>
    <w:uiPriority w:val="99"/>
    <w:rsid w:val="00796E50"/>
    <w:rPr>
      <w:rFonts w:ascii="Arial" w:hAnsi="Arial" w:cs="Arial"/>
      <w:spacing w:val="-10"/>
      <w:sz w:val="20"/>
      <w:szCs w:val="20"/>
    </w:rPr>
  </w:style>
  <w:style w:type="paragraph" w:styleId="Seznam2">
    <w:name w:val="List 2"/>
    <w:basedOn w:val="Navaden"/>
    <w:uiPriority w:val="99"/>
    <w:semiHidden/>
    <w:unhideWhenUsed/>
    <w:rsid w:val="00207F87"/>
    <w:pPr>
      <w:ind w:left="566" w:hanging="283"/>
      <w:contextualSpacing/>
    </w:pPr>
  </w:style>
  <w:style w:type="paragraph" w:customStyle="1" w:styleId="Odstavekseznama1">
    <w:name w:val="Odstavek seznama1"/>
    <w:basedOn w:val="Navaden"/>
    <w:qFormat/>
    <w:rsid w:val="00BF3610"/>
    <w:pPr>
      <w:ind w:left="720"/>
      <w:contextualSpacing/>
    </w:pPr>
    <w:rPr>
      <w:lang w:val="x-none"/>
    </w:rPr>
  </w:style>
  <w:style w:type="paragraph" w:customStyle="1" w:styleId="ZnakZnak4ZnakZnakCharZnakZnakCharChar0">
    <w:name w:val="Znak Znak4 Znak Znak Char Znak Znak Char Char"/>
    <w:basedOn w:val="Navaden"/>
    <w:rsid w:val="00BF3610"/>
    <w:pPr>
      <w:spacing w:after="160" w:line="240" w:lineRule="exact"/>
    </w:pPr>
    <w:rPr>
      <w:rFonts w:ascii="Tahoma" w:eastAsia="Times New Roman" w:hAnsi="Tahoma" w:cs="Tahoma"/>
      <w:sz w:val="20"/>
      <w:szCs w:val="20"/>
      <w:lang w:val="en-US"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13BD0"/>
    <w:rPr>
      <w:sz w:val="22"/>
      <w:szCs w:val="22"/>
      <w:lang w:eastAsia="en-US"/>
    </w:rPr>
  </w:style>
  <w:style w:type="paragraph" w:styleId="Naslov1">
    <w:name w:val="heading 1"/>
    <w:basedOn w:val="Navaden"/>
    <w:next w:val="Navaden"/>
    <w:link w:val="Naslov1Znak"/>
    <w:qFormat/>
    <w:rsid w:val="006D0C17"/>
    <w:pPr>
      <w:keepNext/>
      <w:keepLines/>
      <w:spacing w:line="288" w:lineRule="auto"/>
      <w:outlineLvl w:val="0"/>
    </w:pPr>
    <w:rPr>
      <w:rFonts w:ascii="Times New Roman" w:eastAsia="Times New Roman" w:hAnsi="Times New Roman"/>
      <w:b/>
      <w:bCs/>
      <w:caps/>
      <w:color w:val="000000"/>
      <w:sz w:val="24"/>
      <w:szCs w:val="28"/>
      <w:lang w:val="x-none" w:eastAsia="x-none"/>
    </w:rPr>
  </w:style>
  <w:style w:type="paragraph" w:styleId="Naslov2">
    <w:name w:val="heading 2"/>
    <w:aliases w:val="2H,2h,2,h2,H2,subhead 1"/>
    <w:basedOn w:val="Navaden"/>
    <w:next w:val="Navaden"/>
    <w:link w:val="Naslov2Znak"/>
    <w:qFormat/>
    <w:rsid w:val="00F16FCA"/>
    <w:pPr>
      <w:keepNext/>
      <w:keepLines/>
      <w:spacing w:line="288" w:lineRule="auto"/>
      <w:ind w:left="363" w:hanging="363"/>
      <w:outlineLvl w:val="1"/>
    </w:pPr>
    <w:rPr>
      <w:rFonts w:ascii="Times New Roman" w:eastAsia="Times New Roman" w:hAnsi="Times New Roman"/>
      <w:b/>
      <w:bCs/>
      <w:sz w:val="24"/>
      <w:szCs w:val="26"/>
      <w:lang w:val="x-none" w:eastAsia="x-none"/>
    </w:rPr>
  </w:style>
  <w:style w:type="paragraph" w:styleId="Naslov3">
    <w:name w:val="heading 3"/>
    <w:aliases w:val="H3,Heading 31,ch2"/>
    <w:basedOn w:val="Navaden"/>
    <w:next w:val="Navaden"/>
    <w:link w:val="Naslov3Znak"/>
    <w:qFormat/>
    <w:rsid w:val="00F16FCA"/>
    <w:pPr>
      <w:keepNext/>
      <w:keepLines/>
      <w:spacing w:line="288" w:lineRule="auto"/>
      <w:ind w:left="539" w:hanging="539"/>
      <w:outlineLvl w:val="2"/>
    </w:pPr>
    <w:rPr>
      <w:rFonts w:ascii="Times New Roman" w:eastAsia="Times New Roman" w:hAnsi="Times New Roman"/>
      <w:b/>
      <w:bCs/>
      <w:color w:val="000000"/>
      <w:sz w:val="24"/>
      <w:szCs w:val="20"/>
      <w:lang w:val="x-none" w:eastAsia="x-none"/>
    </w:rPr>
  </w:style>
  <w:style w:type="paragraph" w:styleId="Naslov4">
    <w:name w:val="heading 4"/>
    <w:basedOn w:val="Navaden"/>
    <w:next w:val="Navaden"/>
    <w:link w:val="Naslov4Znak"/>
    <w:uiPriority w:val="9"/>
    <w:qFormat/>
    <w:rsid w:val="0074543A"/>
    <w:pPr>
      <w:keepNext/>
      <w:keepLines/>
      <w:spacing w:line="288" w:lineRule="auto"/>
      <w:ind w:left="714" w:hanging="714"/>
      <w:outlineLvl w:val="3"/>
    </w:pPr>
    <w:rPr>
      <w:rFonts w:ascii="Times New Roman" w:eastAsia="Times New Roman" w:hAnsi="Times New Roman"/>
      <w:b/>
      <w:bCs/>
      <w:i/>
      <w:iCs/>
      <w:color w:val="000000"/>
      <w:sz w:val="24"/>
      <w:szCs w:val="20"/>
      <w:lang w:val="x-none" w:eastAsia="x-none"/>
    </w:rPr>
  </w:style>
  <w:style w:type="paragraph" w:styleId="Naslov5">
    <w:name w:val="heading 5"/>
    <w:basedOn w:val="Navaden"/>
    <w:next w:val="Navaden"/>
    <w:link w:val="Naslov5Znak"/>
    <w:uiPriority w:val="9"/>
    <w:qFormat/>
    <w:rsid w:val="004E392D"/>
    <w:pPr>
      <w:keepNext/>
      <w:keepLines/>
      <w:spacing w:before="200"/>
      <w:outlineLvl w:val="4"/>
    </w:pPr>
    <w:rPr>
      <w:rFonts w:ascii="Cambria" w:eastAsia="Times New Roman" w:hAnsi="Cambria"/>
      <w:color w:val="16505E"/>
      <w:sz w:val="20"/>
      <w:szCs w:val="20"/>
      <w:lang w:val="x-none" w:eastAsia="x-none"/>
    </w:rPr>
  </w:style>
  <w:style w:type="paragraph" w:styleId="Naslov6">
    <w:name w:val="heading 6"/>
    <w:basedOn w:val="Navaden"/>
    <w:next w:val="Navaden"/>
    <w:link w:val="Naslov6Znak"/>
    <w:uiPriority w:val="9"/>
    <w:qFormat/>
    <w:rsid w:val="004E392D"/>
    <w:pPr>
      <w:keepNext/>
      <w:keepLines/>
      <w:spacing w:before="200"/>
      <w:outlineLvl w:val="5"/>
    </w:pPr>
    <w:rPr>
      <w:rFonts w:ascii="Cambria" w:eastAsia="Times New Roman" w:hAnsi="Cambria"/>
      <w:i/>
      <w:iCs/>
      <w:color w:val="16505E"/>
      <w:sz w:val="20"/>
      <w:szCs w:val="20"/>
      <w:lang w:val="x-none" w:eastAsia="x-none"/>
    </w:rPr>
  </w:style>
  <w:style w:type="paragraph" w:styleId="Naslov7">
    <w:name w:val="heading 7"/>
    <w:basedOn w:val="Navaden"/>
    <w:next w:val="Navaden"/>
    <w:link w:val="Naslov7Znak"/>
    <w:uiPriority w:val="9"/>
    <w:qFormat/>
    <w:rsid w:val="004E392D"/>
    <w:pPr>
      <w:keepNext/>
      <w:keepLines/>
      <w:spacing w:before="200"/>
      <w:outlineLvl w:val="6"/>
    </w:pPr>
    <w:rPr>
      <w:rFonts w:ascii="Cambria" w:eastAsia="Times New Roman" w:hAnsi="Cambria"/>
      <w:i/>
      <w:iCs/>
      <w:color w:val="404040"/>
      <w:sz w:val="20"/>
      <w:szCs w:val="20"/>
      <w:lang w:val="x-none" w:eastAsia="x-none"/>
    </w:rPr>
  </w:style>
  <w:style w:type="paragraph" w:styleId="Naslov8">
    <w:name w:val="heading 8"/>
    <w:basedOn w:val="Navaden"/>
    <w:next w:val="Navaden"/>
    <w:link w:val="Naslov8Znak"/>
    <w:uiPriority w:val="9"/>
    <w:qFormat/>
    <w:rsid w:val="004E392D"/>
    <w:pPr>
      <w:keepNext/>
      <w:keepLines/>
      <w:spacing w:before="200"/>
      <w:outlineLvl w:val="7"/>
    </w:pPr>
    <w:rPr>
      <w:rFonts w:ascii="Cambria" w:eastAsia="Times New Roman" w:hAnsi="Cambria"/>
      <w:color w:val="2DA2BF"/>
      <w:sz w:val="20"/>
      <w:szCs w:val="20"/>
      <w:lang w:val="x-none" w:eastAsia="x-none"/>
    </w:rPr>
  </w:style>
  <w:style w:type="paragraph" w:styleId="Naslov9">
    <w:name w:val="heading 9"/>
    <w:basedOn w:val="Navaden"/>
    <w:next w:val="Navaden"/>
    <w:link w:val="Naslov9Znak"/>
    <w:uiPriority w:val="9"/>
    <w:qFormat/>
    <w:rsid w:val="004E392D"/>
    <w:pPr>
      <w:keepNext/>
      <w:keepLines/>
      <w:spacing w:before="200"/>
      <w:outlineLvl w:val="8"/>
    </w:pPr>
    <w:rPr>
      <w:rFonts w:ascii="Cambria" w:eastAsia="Times New Roman" w:hAnsi="Cambria"/>
      <w:i/>
      <w:iCs/>
      <w:color w:val="404040"/>
      <w:sz w:val="20"/>
      <w:szCs w:val="20"/>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D0C17"/>
    <w:rPr>
      <w:rFonts w:ascii="Times New Roman" w:eastAsia="Times New Roman" w:hAnsi="Times New Roman"/>
      <w:b/>
      <w:bCs/>
      <w:caps/>
      <w:color w:val="000000"/>
      <w:sz w:val="24"/>
      <w:szCs w:val="28"/>
      <w:lang w:val="x-none" w:eastAsia="x-none"/>
    </w:rPr>
  </w:style>
  <w:style w:type="character" w:customStyle="1" w:styleId="Naslov2Znak">
    <w:name w:val="Naslov 2 Znak"/>
    <w:aliases w:val="2H Znak,2h Znak,2 Znak,h2 Znak,H2 Znak,subhead 1 Znak"/>
    <w:link w:val="Naslov2"/>
    <w:rsid w:val="00F16FCA"/>
    <w:rPr>
      <w:rFonts w:ascii="Times New Roman" w:eastAsia="Times New Roman" w:hAnsi="Times New Roman"/>
      <w:b/>
      <w:bCs/>
      <w:sz w:val="24"/>
      <w:szCs w:val="26"/>
      <w:lang w:val="x-none" w:eastAsia="x-none"/>
    </w:rPr>
  </w:style>
  <w:style w:type="character" w:customStyle="1" w:styleId="Naslov3Znak">
    <w:name w:val="Naslov 3 Znak"/>
    <w:aliases w:val="H3 Znak,Heading 31 Znak,ch2 Znak"/>
    <w:link w:val="Naslov3"/>
    <w:rsid w:val="00F16FCA"/>
    <w:rPr>
      <w:rFonts w:ascii="Times New Roman" w:eastAsia="Times New Roman" w:hAnsi="Times New Roman"/>
      <w:b/>
      <w:bCs/>
      <w:color w:val="000000"/>
      <w:sz w:val="24"/>
      <w:lang w:val="x-none" w:eastAsia="x-none"/>
    </w:rPr>
  </w:style>
  <w:style w:type="character" w:customStyle="1" w:styleId="Naslov4Znak">
    <w:name w:val="Naslov 4 Znak"/>
    <w:link w:val="Naslov4"/>
    <w:uiPriority w:val="9"/>
    <w:rsid w:val="0074543A"/>
    <w:rPr>
      <w:rFonts w:ascii="Times New Roman" w:eastAsia="Times New Roman" w:hAnsi="Times New Roman"/>
      <w:b/>
      <w:bCs/>
      <w:i/>
      <w:iCs/>
      <w:color w:val="000000"/>
      <w:sz w:val="24"/>
      <w:lang w:val="x-none" w:eastAsia="x-none"/>
    </w:rPr>
  </w:style>
  <w:style w:type="character" w:customStyle="1" w:styleId="Naslov5Znak">
    <w:name w:val="Naslov 5 Znak"/>
    <w:link w:val="Naslov5"/>
    <w:uiPriority w:val="9"/>
    <w:rsid w:val="004E392D"/>
    <w:rPr>
      <w:rFonts w:ascii="Cambria" w:eastAsia="Times New Roman" w:hAnsi="Cambria"/>
      <w:color w:val="16505E"/>
      <w:lang w:val="x-none" w:eastAsia="x-none"/>
    </w:rPr>
  </w:style>
  <w:style w:type="character" w:customStyle="1" w:styleId="Naslov6Znak">
    <w:name w:val="Naslov 6 Znak"/>
    <w:link w:val="Naslov6"/>
    <w:uiPriority w:val="9"/>
    <w:rsid w:val="004E392D"/>
    <w:rPr>
      <w:rFonts w:ascii="Cambria" w:eastAsia="Times New Roman" w:hAnsi="Cambria"/>
      <w:i/>
      <w:iCs/>
      <w:color w:val="16505E"/>
      <w:lang w:val="x-none" w:eastAsia="x-none"/>
    </w:rPr>
  </w:style>
  <w:style w:type="character" w:customStyle="1" w:styleId="Naslov7Znak">
    <w:name w:val="Naslov 7 Znak"/>
    <w:link w:val="Naslov7"/>
    <w:uiPriority w:val="9"/>
    <w:rsid w:val="004E392D"/>
    <w:rPr>
      <w:rFonts w:ascii="Cambria" w:eastAsia="Times New Roman" w:hAnsi="Cambria"/>
      <w:i/>
      <w:iCs/>
      <w:color w:val="404040"/>
      <w:lang w:val="x-none" w:eastAsia="x-none"/>
    </w:rPr>
  </w:style>
  <w:style w:type="character" w:customStyle="1" w:styleId="Naslov8Znak">
    <w:name w:val="Naslov 8 Znak"/>
    <w:link w:val="Naslov8"/>
    <w:uiPriority w:val="9"/>
    <w:rsid w:val="004E392D"/>
    <w:rPr>
      <w:rFonts w:ascii="Cambria" w:eastAsia="Times New Roman" w:hAnsi="Cambria"/>
      <w:color w:val="2DA2BF"/>
      <w:lang w:val="x-none" w:eastAsia="x-none"/>
    </w:rPr>
  </w:style>
  <w:style w:type="character" w:customStyle="1" w:styleId="Naslov9Znak">
    <w:name w:val="Naslov 9 Znak"/>
    <w:link w:val="Naslov9"/>
    <w:uiPriority w:val="9"/>
    <w:rsid w:val="004E392D"/>
    <w:rPr>
      <w:rFonts w:ascii="Cambria" w:eastAsia="Times New Roman" w:hAnsi="Cambria"/>
      <w:i/>
      <w:iCs/>
      <w:color w:val="404040"/>
      <w:lang w:val="x-none" w:eastAsia="x-none"/>
    </w:rPr>
  </w:style>
  <w:style w:type="paragraph" w:styleId="Besedilooblaka">
    <w:name w:val="Balloon Text"/>
    <w:basedOn w:val="Navaden"/>
    <w:link w:val="BesedilooblakaZnak"/>
    <w:unhideWhenUsed/>
    <w:rsid w:val="00316486"/>
    <w:rPr>
      <w:rFonts w:ascii="Tahoma" w:hAnsi="Tahoma"/>
      <w:sz w:val="16"/>
      <w:szCs w:val="16"/>
      <w:lang w:val="x-none" w:eastAsia="x-none"/>
    </w:rPr>
  </w:style>
  <w:style w:type="character" w:customStyle="1" w:styleId="BesedilooblakaZnak">
    <w:name w:val="Besedilo oblačka Znak"/>
    <w:link w:val="Besedilooblaka"/>
    <w:rsid w:val="00316486"/>
    <w:rPr>
      <w:rFonts w:ascii="Tahoma" w:hAnsi="Tahoma" w:cs="Tahoma"/>
      <w:sz w:val="16"/>
      <w:szCs w:val="16"/>
    </w:rPr>
  </w:style>
  <w:style w:type="paragraph" w:styleId="Napis">
    <w:name w:val="caption"/>
    <w:basedOn w:val="Navaden"/>
    <w:next w:val="Navaden"/>
    <w:qFormat/>
    <w:rsid w:val="00C73E25"/>
    <w:rPr>
      <w:rFonts w:ascii="Times New Roman" w:hAnsi="Times New Roman"/>
      <w:bCs/>
      <w:sz w:val="24"/>
      <w:szCs w:val="18"/>
      <w:lang w:eastAsia="sl-SI"/>
    </w:rPr>
  </w:style>
  <w:style w:type="paragraph" w:styleId="Naslov">
    <w:name w:val="Title"/>
    <w:basedOn w:val="Navaden"/>
    <w:next w:val="Navaden"/>
    <w:link w:val="NaslovZnak"/>
    <w:uiPriority w:val="10"/>
    <w:qFormat/>
    <w:rsid w:val="004E392D"/>
    <w:pPr>
      <w:pBdr>
        <w:bottom w:val="single" w:sz="8" w:space="4" w:color="2DA2BF"/>
      </w:pBdr>
      <w:spacing w:after="300"/>
      <w:contextualSpacing/>
    </w:pPr>
    <w:rPr>
      <w:rFonts w:ascii="Cambria" w:eastAsia="Times New Roman" w:hAnsi="Cambria"/>
      <w:color w:val="343434"/>
      <w:spacing w:val="5"/>
      <w:kern w:val="28"/>
      <w:sz w:val="52"/>
      <w:szCs w:val="52"/>
      <w:lang w:val="x-none" w:eastAsia="x-none"/>
    </w:rPr>
  </w:style>
  <w:style w:type="character" w:customStyle="1" w:styleId="NaslovZnak">
    <w:name w:val="Naslov Znak"/>
    <w:link w:val="Naslov"/>
    <w:uiPriority w:val="10"/>
    <w:rsid w:val="004E392D"/>
    <w:rPr>
      <w:rFonts w:ascii="Cambria" w:eastAsia="Times New Roman" w:hAnsi="Cambria"/>
      <w:color w:val="343434"/>
      <w:spacing w:val="5"/>
      <w:kern w:val="28"/>
      <w:sz w:val="52"/>
      <w:szCs w:val="52"/>
      <w:lang w:val="x-none" w:eastAsia="x-none"/>
    </w:rPr>
  </w:style>
  <w:style w:type="paragraph" w:styleId="Podnaslov">
    <w:name w:val="Subtitle"/>
    <w:basedOn w:val="Navaden"/>
    <w:next w:val="Navaden"/>
    <w:link w:val="PodnaslovZnak"/>
    <w:uiPriority w:val="11"/>
    <w:qFormat/>
    <w:rsid w:val="004E392D"/>
    <w:pPr>
      <w:numPr>
        <w:ilvl w:val="1"/>
      </w:numPr>
    </w:pPr>
    <w:rPr>
      <w:rFonts w:ascii="Cambria" w:eastAsia="Times New Roman" w:hAnsi="Cambria"/>
      <w:i/>
      <w:iCs/>
      <w:color w:val="2DA2BF"/>
      <w:spacing w:val="15"/>
      <w:sz w:val="24"/>
      <w:szCs w:val="24"/>
      <w:lang w:val="x-none" w:eastAsia="x-none"/>
    </w:rPr>
  </w:style>
  <w:style w:type="character" w:customStyle="1" w:styleId="PodnaslovZnak">
    <w:name w:val="Podnaslov Znak"/>
    <w:link w:val="Podnaslov"/>
    <w:uiPriority w:val="11"/>
    <w:rsid w:val="004E392D"/>
    <w:rPr>
      <w:rFonts w:ascii="Cambria" w:eastAsia="Times New Roman" w:hAnsi="Cambria"/>
      <w:i/>
      <w:iCs/>
      <w:color w:val="2DA2BF"/>
      <w:spacing w:val="15"/>
      <w:sz w:val="24"/>
      <w:szCs w:val="24"/>
      <w:lang w:val="x-none" w:eastAsia="x-none"/>
    </w:rPr>
  </w:style>
  <w:style w:type="character" w:styleId="Krepko">
    <w:name w:val="Strong"/>
    <w:qFormat/>
    <w:rsid w:val="004E392D"/>
    <w:rPr>
      <w:b/>
      <w:bCs/>
    </w:rPr>
  </w:style>
  <w:style w:type="character" w:styleId="Poudarek">
    <w:name w:val="Emphasis"/>
    <w:uiPriority w:val="20"/>
    <w:qFormat/>
    <w:rsid w:val="004E392D"/>
    <w:rPr>
      <w:i/>
      <w:iCs/>
    </w:rPr>
  </w:style>
  <w:style w:type="paragraph" w:styleId="Brezrazmikov">
    <w:name w:val="No Spacing"/>
    <w:link w:val="BrezrazmikovZnak"/>
    <w:uiPriority w:val="1"/>
    <w:qFormat/>
    <w:rsid w:val="004E392D"/>
    <w:rPr>
      <w:sz w:val="22"/>
      <w:szCs w:val="22"/>
      <w:lang w:eastAsia="en-US"/>
    </w:rPr>
  </w:style>
  <w:style w:type="character" w:customStyle="1" w:styleId="BrezrazmikovZnak">
    <w:name w:val="Brez razmikov Znak"/>
    <w:link w:val="Brezrazmikov"/>
    <w:uiPriority w:val="1"/>
    <w:rsid w:val="004E392D"/>
    <w:rPr>
      <w:sz w:val="22"/>
      <w:szCs w:val="22"/>
      <w:lang w:eastAsia="en-US" w:bidi="ar-SA"/>
    </w:rPr>
  </w:style>
  <w:style w:type="paragraph" w:styleId="Odstavekseznama">
    <w:name w:val="List Paragraph"/>
    <w:basedOn w:val="Navaden"/>
    <w:link w:val="OdstavekseznamaZnak"/>
    <w:qFormat/>
    <w:rsid w:val="004E392D"/>
    <w:pPr>
      <w:ind w:left="720"/>
      <w:contextualSpacing/>
    </w:pPr>
    <w:rPr>
      <w:lang w:val="x-none"/>
    </w:rPr>
  </w:style>
  <w:style w:type="character" w:customStyle="1" w:styleId="OdstavekseznamaZnak">
    <w:name w:val="Odstavek seznama Znak"/>
    <w:link w:val="Odstavekseznama"/>
    <w:locked/>
    <w:rsid w:val="004E392D"/>
    <w:rPr>
      <w:sz w:val="22"/>
      <w:szCs w:val="22"/>
      <w:lang w:val="x-none" w:eastAsia="en-US"/>
    </w:rPr>
  </w:style>
  <w:style w:type="paragraph" w:styleId="Citat">
    <w:name w:val="Quote"/>
    <w:basedOn w:val="Navaden"/>
    <w:next w:val="Navaden"/>
    <w:link w:val="CitatZnak"/>
    <w:uiPriority w:val="29"/>
    <w:qFormat/>
    <w:rsid w:val="004E392D"/>
    <w:rPr>
      <w:i/>
      <w:iCs/>
      <w:color w:val="000000"/>
      <w:sz w:val="20"/>
      <w:szCs w:val="20"/>
      <w:lang w:val="x-none" w:eastAsia="x-none"/>
    </w:rPr>
  </w:style>
  <w:style w:type="character" w:customStyle="1" w:styleId="CitatZnak">
    <w:name w:val="Citat Znak"/>
    <w:link w:val="Citat"/>
    <w:uiPriority w:val="29"/>
    <w:rsid w:val="004E392D"/>
    <w:rPr>
      <w:i/>
      <w:iCs/>
      <w:color w:val="000000"/>
      <w:lang w:val="x-none" w:eastAsia="x-none"/>
    </w:rPr>
  </w:style>
  <w:style w:type="paragraph" w:styleId="Intenzivencitat">
    <w:name w:val="Intense Quote"/>
    <w:basedOn w:val="Navaden"/>
    <w:next w:val="Navaden"/>
    <w:link w:val="IntenzivencitatZnak"/>
    <w:uiPriority w:val="30"/>
    <w:qFormat/>
    <w:rsid w:val="004E392D"/>
    <w:pPr>
      <w:pBdr>
        <w:bottom w:val="single" w:sz="4" w:space="4" w:color="2DA2BF"/>
      </w:pBdr>
      <w:spacing w:before="200" w:after="280"/>
      <w:ind w:left="936" w:right="936"/>
    </w:pPr>
    <w:rPr>
      <w:b/>
      <w:bCs/>
      <w:i/>
      <w:iCs/>
      <w:color w:val="2DA2BF"/>
      <w:sz w:val="20"/>
      <w:szCs w:val="20"/>
      <w:lang w:val="x-none" w:eastAsia="x-none"/>
    </w:rPr>
  </w:style>
  <w:style w:type="character" w:customStyle="1" w:styleId="IntenzivencitatZnak">
    <w:name w:val="Intenziven citat Znak"/>
    <w:link w:val="Intenzivencitat"/>
    <w:uiPriority w:val="30"/>
    <w:rsid w:val="004E392D"/>
    <w:rPr>
      <w:b/>
      <w:bCs/>
      <w:i/>
      <w:iCs/>
      <w:color w:val="2DA2BF"/>
      <w:lang w:val="x-none" w:eastAsia="x-none"/>
    </w:rPr>
  </w:style>
  <w:style w:type="character" w:styleId="Neenpoudarek">
    <w:name w:val="Subtle Emphasis"/>
    <w:uiPriority w:val="19"/>
    <w:qFormat/>
    <w:rsid w:val="004E392D"/>
    <w:rPr>
      <w:i/>
      <w:iCs/>
      <w:color w:val="808080"/>
    </w:rPr>
  </w:style>
  <w:style w:type="character" w:styleId="Intenzivenpoudarek">
    <w:name w:val="Intense Emphasis"/>
    <w:uiPriority w:val="21"/>
    <w:qFormat/>
    <w:rsid w:val="004E392D"/>
    <w:rPr>
      <w:b/>
      <w:bCs/>
      <w:i/>
      <w:iCs/>
      <w:color w:val="2DA2BF"/>
    </w:rPr>
  </w:style>
  <w:style w:type="character" w:styleId="Neensklic">
    <w:name w:val="Subtle Reference"/>
    <w:uiPriority w:val="31"/>
    <w:qFormat/>
    <w:rsid w:val="004E392D"/>
    <w:rPr>
      <w:smallCaps/>
      <w:color w:val="DA1F28"/>
      <w:u w:val="single"/>
    </w:rPr>
  </w:style>
  <w:style w:type="character" w:styleId="Intenzivensklic">
    <w:name w:val="Intense Reference"/>
    <w:uiPriority w:val="32"/>
    <w:qFormat/>
    <w:rsid w:val="004E392D"/>
    <w:rPr>
      <w:b/>
      <w:bCs/>
      <w:smallCaps/>
      <w:color w:val="DA1F28"/>
      <w:spacing w:val="5"/>
      <w:u w:val="single"/>
    </w:rPr>
  </w:style>
  <w:style w:type="character" w:styleId="Naslovknjige">
    <w:name w:val="Book Title"/>
    <w:uiPriority w:val="33"/>
    <w:qFormat/>
    <w:rsid w:val="004E392D"/>
    <w:rPr>
      <w:b/>
      <w:bCs/>
      <w:smallCaps/>
      <w:spacing w:val="5"/>
    </w:rPr>
  </w:style>
  <w:style w:type="paragraph" w:styleId="NaslovTOC">
    <w:name w:val="TOC Heading"/>
    <w:basedOn w:val="Naslov1"/>
    <w:next w:val="Navaden"/>
    <w:uiPriority w:val="39"/>
    <w:qFormat/>
    <w:rsid w:val="004E392D"/>
    <w:pPr>
      <w:outlineLvl w:val="9"/>
    </w:pPr>
  </w:style>
  <w:style w:type="paragraph" w:styleId="Kazalovsebine2">
    <w:name w:val="toc 2"/>
    <w:basedOn w:val="Navaden"/>
    <w:next w:val="Navaden"/>
    <w:autoRedefine/>
    <w:uiPriority w:val="39"/>
    <w:unhideWhenUsed/>
    <w:qFormat/>
    <w:rsid w:val="004E392D"/>
    <w:pPr>
      <w:tabs>
        <w:tab w:val="left" w:pos="284"/>
        <w:tab w:val="left" w:pos="426"/>
        <w:tab w:val="left" w:pos="1134"/>
        <w:tab w:val="right" w:leader="dot" w:pos="9062"/>
      </w:tabs>
      <w:ind w:left="142"/>
      <w:jc w:val="both"/>
    </w:pPr>
    <w:rPr>
      <w:rFonts w:ascii="Times New Roman" w:hAnsi="Times New Roman"/>
      <w:noProof/>
      <w:sz w:val="20"/>
      <w:szCs w:val="20"/>
      <w:lang w:eastAsia="sl-SI"/>
    </w:rPr>
  </w:style>
  <w:style w:type="character" w:styleId="Hiperpovezava">
    <w:name w:val="Hyperlink"/>
    <w:uiPriority w:val="99"/>
    <w:unhideWhenUsed/>
    <w:rsid w:val="004E392D"/>
    <w:rPr>
      <w:color w:val="0000FF"/>
      <w:u w:val="single"/>
    </w:rPr>
  </w:style>
  <w:style w:type="character" w:styleId="SledenaHiperpovezava">
    <w:name w:val="FollowedHyperlink"/>
    <w:uiPriority w:val="99"/>
    <w:unhideWhenUsed/>
    <w:rsid w:val="004E392D"/>
    <w:rPr>
      <w:color w:val="800080"/>
      <w:u w:val="single"/>
    </w:rPr>
  </w:style>
  <w:style w:type="paragraph" w:styleId="Kazalovsebine1">
    <w:name w:val="toc 1"/>
    <w:basedOn w:val="Navaden"/>
    <w:next w:val="Navaden"/>
    <w:autoRedefine/>
    <w:uiPriority w:val="39"/>
    <w:unhideWhenUsed/>
    <w:qFormat/>
    <w:rsid w:val="0076684A"/>
    <w:pPr>
      <w:tabs>
        <w:tab w:val="left" w:pos="440"/>
        <w:tab w:val="right" w:leader="dot" w:pos="9062"/>
      </w:tabs>
      <w:spacing w:line="276" w:lineRule="auto"/>
      <w:jc w:val="both"/>
    </w:pPr>
    <w:rPr>
      <w:rFonts w:ascii="Times New Roman" w:hAnsi="Times New Roman"/>
      <w:bCs/>
      <w:caps/>
      <w:noProof/>
      <w:sz w:val="20"/>
      <w:szCs w:val="20"/>
    </w:rPr>
  </w:style>
  <w:style w:type="character" w:styleId="Sprotnaopomba-sklic">
    <w:name w:val="footnote reference"/>
    <w:aliases w:val="BVI fnr"/>
    <w:unhideWhenUsed/>
    <w:rsid w:val="004E392D"/>
    <w:rPr>
      <w:vertAlign w:val="superscript"/>
    </w:rPr>
  </w:style>
  <w:style w:type="paragraph" w:customStyle="1" w:styleId="Default">
    <w:name w:val="Default"/>
    <w:rsid w:val="004E392D"/>
    <w:pPr>
      <w:autoSpaceDE w:val="0"/>
      <w:autoSpaceDN w:val="0"/>
      <w:adjustRightInd w:val="0"/>
    </w:pPr>
    <w:rPr>
      <w:rFonts w:ascii="Arial" w:hAnsi="Arial" w:cs="Arial"/>
      <w:color w:val="000000"/>
      <w:sz w:val="24"/>
      <w:szCs w:val="24"/>
    </w:rPr>
  </w:style>
  <w:style w:type="character" w:styleId="Pripombasklic">
    <w:name w:val="annotation reference"/>
    <w:uiPriority w:val="99"/>
    <w:semiHidden/>
    <w:unhideWhenUsed/>
    <w:rsid w:val="004E392D"/>
    <w:rPr>
      <w:sz w:val="16"/>
      <w:szCs w:val="16"/>
    </w:rPr>
  </w:style>
  <w:style w:type="paragraph" w:styleId="Pripombabesedilo">
    <w:name w:val="annotation text"/>
    <w:basedOn w:val="Navaden"/>
    <w:link w:val="PripombabesediloZnak"/>
    <w:uiPriority w:val="99"/>
    <w:semiHidden/>
    <w:unhideWhenUsed/>
    <w:rsid w:val="004E392D"/>
    <w:pPr>
      <w:ind w:left="357"/>
      <w:jc w:val="both"/>
    </w:pPr>
    <w:rPr>
      <w:rFonts w:ascii="Garamond" w:hAnsi="Garamond"/>
      <w:sz w:val="20"/>
      <w:szCs w:val="20"/>
      <w:lang w:val="x-none" w:eastAsia="x-none"/>
    </w:rPr>
  </w:style>
  <w:style w:type="character" w:customStyle="1" w:styleId="PripombabesediloZnak">
    <w:name w:val="Pripomba – besedilo Znak"/>
    <w:link w:val="Pripombabesedilo"/>
    <w:uiPriority w:val="99"/>
    <w:semiHidden/>
    <w:rsid w:val="004E392D"/>
    <w:rPr>
      <w:rFonts w:ascii="Garamond" w:hAnsi="Garamond"/>
      <w:lang w:val="x-none" w:eastAsia="x-none"/>
    </w:rPr>
  </w:style>
  <w:style w:type="paragraph" w:customStyle="1" w:styleId="align-justify">
    <w:name w:val="align-justify"/>
    <w:basedOn w:val="Navaden"/>
    <w:rsid w:val="004E392D"/>
    <w:pPr>
      <w:spacing w:before="100" w:beforeAutospacing="1" w:after="100" w:afterAutospacing="1"/>
    </w:pPr>
    <w:rPr>
      <w:rFonts w:ascii="Times New Roman" w:hAnsi="Times New Roman"/>
      <w:sz w:val="24"/>
      <w:szCs w:val="24"/>
      <w:lang w:eastAsia="sl-SI"/>
    </w:rPr>
  </w:style>
  <w:style w:type="paragraph" w:styleId="Sprotnaopomba-besedilo">
    <w:name w:val="footnote text"/>
    <w:aliases w:val="Footnote Text Char,Footnote Text Char Char Char,Footnote Text Char Char,Fußnote"/>
    <w:basedOn w:val="Navaden"/>
    <w:link w:val="Sprotnaopomba-besediloZnak"/>
    <w:uiPriority w:val="99"/>
    <w:unhideWhenUsed/>
    <w:rsid w:val="004E392D"/>
    <w:rPr>
      <w:sz w:val="20"/>
      <w:szCs w:val="20"/>
      <w:lang w:val="x-none" w:eastAsia="x-none"/>
    </w:rPr>
  </w:style>
  <w:style w:type="character" w:customStyle="1" w:styleId="Sprotnaopomba-besediloZnak">
    <w:name w:val="Sprotna opomba - besedilo Znak"/>
    <w:aliases w:val="Footnote Text Char Znak,Footnote Text Char Char Char Znak,Footnote Text Char Char Znak,Fußnote Znak"/>
    <w:link w:val="Sprotnaopomba-besedilo"/>
    <w:uiPriority w:val="99"/>
    <w:rsid w:val="004E392D"/>
    <w:rPr>
      <w:lang w:val="x-none" w:eastAsia="x-none"/>
    </w:rPr>
  </w:style>
  <w:style w:type="paragraph" w:styleId="Kazalovsebine3">
    <w:name w:val="toc 3"/>
    <w:basedOn w:val="Navaden"/>
    <w:next w:val="Navaden"/>
    <w:autoRedefine/>
    <w:uiPriority w:val="39"/>
    <w:unhideWhenUsed/>
    <w:qFormat/>
    <w:rsid w:val="004E392D"/>
    <w:pPr>
      <w:tabs>
        <w:tab w:val="left" w:pos="1100"/>
        <w:tab w:val="right" w:leader="dot" w:pos="9062"/>
      </w:tabs>
      <w:ind w:left="1100" w:hanging="660"/>
    </w:pPr>
    <w:rPr>
      <w:rFonts w:ascii="Times New Roman" w:hAnsi="Times New Roman" w:cs="Calibri"/>
      <w:iCs/>
      <w:noProof/>
      <w:sz w:val="20"/>
      <w:szCs w:val="20"/>
      <w:lang w:eastAsia="sl-SI"/>
    </w:rPr>
  </w:style>
  <w:style w:type="paragraph" w:styleId="Kazalovsebine4">
    <w:name w:val="toc 4"/>
    <w:basedOn w:val="Navaden"/>
    <w:next w:val="Navaden"/>
    <w:autoRedefine/>
    <w:uiPriority w:val="39"/>
    <w:unhideWhenUsed/>
    <w:rsid w:val="004E392D"/>
    <w:pPr>
      <w:tabs>
        <w:tab w:val="left" w:pos="1276"/>
        <w:tab w:val="right" w:leader="dot" w:pos="9062"/>
      </w:tabs>
      <w:ind w:left="567"/>
    </w:pPr>
    <w:rPr>
      <w:rFonts w:ascii="Times New Roman" w:hAnsi="Times New Roman" w:cs="Calibri"/>
      <w:sz w:val="18"/>
      <w:szCs w:val="18"/>
      <w:lang w:eastAsia="sl-SI"/>
    </w:rPr>
  </w:style>
  <w:style w:type="paragraph" w:styleId="Kazalovsebine5">
    <w:name w:val="toc 5"/>
    <w:basedOn w:val="Navaden"/>
    <w:next w:val="Navaden"/>
    <w:autoRedefine/>
    <w:uiPriority w:val="39"/>
    <w:unhideWhenUsed/>
    <w:rsid w:val="004E392D"/>
    <w:pPr>
      <w:ind w:left="880"/>
    </w:pPr>
    <w:rPr>
      <w:rFonts w:ascii="Times New Roman" w:hAnsi="Times New Roman" w:cs="Calibri"/>
      <w:sz w:val="18"/>
      <w:szCs w:val="18"/>
      <w:lang w:eastAsia="sl-SI"/>
    </w:rPr>
  </w:style>
  <w:style w:type="paragraph" w:styleId="Kazalovsebine6">
    <w:name w:val="toc 6"/>
    <w:basedOn w:val="Navaden"/>
    <w:next w:val="Navaden"/>
    <w:autoRedefine/>
    <w:uiPriority w:val="39"/>
    <w:unhideWhenUsed/>
    <w:rsid w:val="004E392D"/>
    <w:pPr>
      <w:ind w:left="1100"/>
    </w:pPr>
    <w:rPr>
      <w:rFonts w:ascii="Times New Roman" w:hAnsi="Times New Roman" w:cs="Calibri"/>
      <w:sz w:val="18"/>
      <w:szCs w:val="18"/>
      <w:lang w:eastAsia="sl-SI"/>
    </w:rPr>
  </w:style>
  <w:style w:type="paragraph" w:styleId="Kazalovsebine7">
    <w:name w:val="toc 7"/>
    <w:basedOn w:val="Navaden"/>
    <w:next w:val="Navaden"/>
    <w:autoRedefine/>
    <w:uiPriority w:val="39"/>
    <w:unhideWhenUsed/>
    <w:rsid w:val="004E392D"/>
    <w:pPr>
      <w:ind w:left="1320"/>
    </w:pPr>
    <w:rPr>
      <w:rFonts w:cs="Calibri"/>
      <w:sz w:val="18"/>
      <w:szCs w:val="18"/>
      <w:lang w:eastAsia="sl-SI"/>
    </w:rPr>
  </w:style>
  <w:style w:type="paragraph" w:styleId="Kazalovsebine8">
    <w:name w:val="toc 8"/>
    <w:basedOn w:val="Navaden"/>
    <w:next w:val="Navaden"/>
    <w:autoRedefine/>
    <w:uiPriority w:val="39"/>
    <w:unhideWhenUsed/>
    <w:rsid w:val="004E392D"/>
    <w:pPr>
      <w:ind w:left="1540"/>
    </w:pPr>
    <w:rPr>
      <w:rFonts w:cs="Calibri"/>
      <w:sz w:val="18"/>
      <w:szCs w:val="18"/>
      <w:lang w:eastAsia="sl-SI"/>
    </w:rPr>
  </w:style>
  <w:style w:type="paragraph" w:styleId="Kazalovsebine9">
    <w:name w:val="toc 9"/>
    <w:basedOn w:val="Navaden"/>
    <w:next w:val="Navaden"/>
    <w:autoRedefine/>
    <w:uiPriority w:val="39"/>
    <w:unhideWhenUsed/>
    <w:rsid w:val="004E392D"/>
    <w:pPr>
      <w:ind w:left="1760"/>
    </w:pPr>
    <w:rPr>
      <w:rFonts w:cs="Calibri"/>
      <w:sz w:val="18"/>
      <w:szCs w:val="18"/>
      <w:lang w:eastAsia="sl-SI"/>
    </w:rPr>
  </w:style>
  <w:style w:type="paragraph" w:styleId="Glava">
    <w:name w:val="header"/>
    <w:basedOn w:val="Navaden"/>
    <w:link w:val="GlavaZnak"/>
    <w:unhideWhenUsed/>
    <w:rsid w:val="004E392D"/>
    <w:pPr>
      <w:tabs>
        <w:tab w:val="center" w:pos="4536"/>
        <w:tab w:val="right" w:pos="9072"/>
      </w:tabs>
    </w:pPr>
    <w:rPr>
      <w:sz w:val="20"/>
      <w:szCs w:val="20"/>
      <w:lang w:eastAsia="sl-SI"/>
    </w:rPr>
  </w:style>
  <w:style w:type="character" w:customStyle="1" w:styleId="GlavaZnak">
    <w:name w:val="Glava Znak"/>
    <w:basedOn w:val="Privzetapisavaodstavka"/>
    <w:link w:val="Glava"/>
    <w:rsid w:val="004E392D"/>
  </w:style>
  <w:style w:type="paragraph" w:styleId="Noga">
    <w:name w:val="footer"/>
    <w:basedOn w:val="Navaden"/>
    <w:link w:val="NogaZnak"/>
    <w:uiPriority w:val="99"/>
    <w:unhideWhenUsed/>
    <w:rsid w:val="004E392D"/>
    <w:pPr>
      <w:tabs>
        <w:tab w:val="center" w:pos="4536"/>
        <w:tab w:val="right" w:pos="9072"/>
      </w:tabs>
    </w:pPr>
    <w:rPr>
      <w:sz w:val="20"/>
      <w:szCs w:val="20"/>
      <w:lang w:eastAsia="sl-SI"/>
    </w:rPr>
  </w:style>
  <w:style w:type="character" w:customStyle="1" w:styleId="NogaZnak">
    <w:name w:val="Noga Znak"/>
    <w:basedOn w:val="Privzetapisavaodstavka"/>
    <w:link w:val="Noga"/>
    <w:uiPriority w:val="99"/>
    <w:rsid w:val="004E392D"/>
  </w:style>
  <w:style w:type="paragraph" w:styleId="Revizija">
    <w:name w:val="Revision"/>
    <w:hidden/>
    <w:uiPriority w:val="99"/>
    <w:semiHidden/>
    <w:rsid w:val="004E392D"/>
    <w:rPr>
      <w:sz w:val="22"/>
      <w:szCs w:val="22"/>
      <w:lang w:eastAsia="en-US"/>
    </w:rPr>
  </w:style>
  <w:style w:type="paragraph" w:customStyle="1" w:styleId="BodyText22">
    <w:name w:val="Body Text 22"/>
    <w:basedOn w:val="Navaden"/>
    <w:rsid w:val="004E392D"/>
    <w:pPr>
      <w:spacing w:line="313" w:lineRule="atLeast"/>
      <w:jc w:val="both"/>
    </w:pPr>
    <w:rPr>
      <w:rFonts w:ascii="Tahoma" w:eastAsia="Times New Roman" w:hAnsi="Tahoma"/>
      <w:sz w:val="20"/>
      <w:szCs w:val="20"/>
      <w:lang w:eastAsia="sl-SI"/>
    </w:rPr>
  </w:style>
  <w:style w:type="paragraph" w:customStyle="1" w:styleId="ZADEVA">
    <w:name w:val="ZADEVA"/>
    <w:basedOn w:val="Navaden"/>
    <w:qFormat/>
    <w:rsid w:val="004E392D"/>
    <w:pPr>
      <w:tabs>
        <w:tab w:val="left" w:pos="1701"/>
      </w:tabs>
      <w:spacing w:line="260" w:lineRule="exact"/>
      <w:ind w:left="1701" w:hanging="1701"/>
    </w:pPr>
    <w:rPr>
      <w:rFonts w:ascii="Arial" w:eastAsia="Times New Roman" w:hAnsi="Arial"/>
      <w:b/>
      <w:sz w:val="20"/>
      <w:szCs w:val="24"/>
      <w:lang w:val="it-IT" w:eastAsia="sl-SI"/>
    </w:rPr>
  </w:style>
  <w:style w:type="paragraph" w:customStyle="1" w:styleId="xl25">
    <w:name w:val="xl25"/>
    <w:basedOn w:val="Navaden"/>
    <w:rsid w:val="004E392D"/>
    <w:pPr>
      <w:pBdr>
        <w:bottom w:val="single" w:sz="6" w:space="0" w:color="auto"/>
      </w:pBdr>
      <w:spacing w:before="100" w:after="100"/>
    </w:pPr>
    <w:rPr>
      <w:rFonts w:ascii="Times New Roman" w:eastAsia="Times New Roman" w:hAnsi="Times New Roman"/>
      <w:sz w:val="24"/>
      <w:szCs w:val="20"/>
      <w:lang w:eastAsia="sl-SI"/>
    </w:rPr>
  </w:style>
  <w:style w:type="paragraph" w:styleId="Telobesedila">
    <w:name w:val="Body Text"/>
    <w:basedOn w:val="Navaden"/>
    <w:link w:val="TelobesedilaZnak"/>
    <w:unhideWhenUsed/>
    <w:rsid w:val="004E392D"/>
    <w:pPr>
      <w:spacing w:after="120"/>
    </w:pPr>
    <w:rPr>
      <w:rFonts w:ascii="Garamond" w:hAnsi="Garamond"/>
      <w:sz w:val="24"/>
      <w:szCs w:val="20"/>
      <w:lang w:val="x-none" w:eastAsia="x-none"/>
    </w:rPr>
  </w:style>
  <w:style w:type="character" w:customStyle="1" w:styleId="TelobesedilaZnak">
    <w:name w:val="Telo besedila Znak"/>
    <w:link w:val="Telobesedila"/>
    <w:rsid w:val="004E392D"/>
    <w:rPr>
      <w:rFonts w:ascii="Garamond" w:hAnsi="Garamond"/>
      <w:sz w:val="24"/>
      <w:lang w:val="x-none" w:eastAsia="x-none"/>
    </w:rPr>
  </w:style>
  <w:style w:type="paragraph" w:styleId="Zadevapripombe">
    <w:name w:val="annotation subject"/>
    <w:basedOn w:val="Pripombabesedilo"/>
    <w:next w:val="Pripombabesedilo"/>
    <w:link w:val="ZadevapripombeZnak"/>
    <w:uiPriority w:val="99"/>
    <w:semiHidden/>
    <w:unhideWhenUsed/>
    <w:rsid w:val="004E392D"/>
    <w:pPr>
      <w:ind w:left="0"/>
      <w:jc w:val="left"/>
    </w:pPr>
    <w:rPr>
      <w:b/>
      <w:bCs/>
    </w:rPr>
  </w:style>
  <w:style w:type="character" w:customStyle="1" w:styleId="ZadevapripombeZnak">
    <w:name w:val="Zadeva pripombe Znak"/>
    <w:link w:val="Zadevapripombe"/>
    <w:uiPriority w:val="99"/>
    <w:semiHidden/>
    <w:rsid w:val="004E392D"/>
    <w:rPr>
      <w:rFonts w:ascii="Garamond" w:hAnsi="Garamond"/>
      <w:b/>
      <w:bCs/>
      <w:lang w:val="x-none" w:eastAsia="x-none"/>
    </w:rPr>
  </w:style>
  <w:style w:type="paragraph" w:styleId="HTML-oblikovano">
    <w:name w:val="HTML Preformatted"/>
    <w:basedOn w:val="Navaden"/>
    <w:link w:val="HTML-oblikovanoZnak"/>
    <w:rsid w:val="004E3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oblikovanoZnak">
    <w:name w:val="HTML-oblikovano Znak"/>
    <w:link w:val="HTML-oblikovano"/>
    <w:rsid w:val="004E392D"/>
    <w:rPr>
      <w:rFonts w:ascii="Courier New" w:eastAsia="Times New Roman" w:hAnsi="Courier New"/>
      <w:lang w:val="x-none"/>
    </w:rPr>
  </w:style>
  <w:style w:type="paragraph" w:styleId="Golobesedilo">
    <w:name w:val="Plain Text"/>
    <w:basedOn w:val="Navaden"/>
    <w:link w:val="GolobesediloZnak"/>
    <w:unhideWhenUsed/>
    <w:rsid w:val="004E392D"/>
    <w:rPr>
      <w:rFonts w:ascii="Consolas" w:eastAsia="Times New Roman" w:hAnsi="Consolas"/>
      <w:sz w:val="21"/>
      <w:szCs w:val="21"/>
      <w:lang w:val="x-none" w:eastAsia="x-none"/>
    </w:rPr>
  </w:style>
  <w:style w:type="character" w:customStyle="1" w:styleId="GolobesediloZnak">
    <w:name w:val="Golo besedilo Znak"/>
    <w:link w:val="Golobesedilo"/>
    <w:rsid w:val="004E392D"/>
    <w:rPr>
      <w:rFonts w:ascii="Consolas" w:eastAsia="Times New Roman" w:hAnsi="Consolas"/>
      <w:sz w:val="21"/>
      <w:szCs w:val="21"/>
      <w:lang w:val="x-none"/>
    </w:rPr>
  </w:style>
  <w:style w:type="paragraph" w:customStyle="1" w:styleId="A2">
    <w:name w:val="A2"/>
    <w:rsid w:val="004E392D"/>
    <w:pPr>
      <w:tabs>
        <w:tab w:val="num" w:pos="360"/>
      </w:tabs>
    </w:pPr>
    <w:rPr>
      <w:rFonts w:ascii="Times New Roman" w:eastAsia="Times New Roman" w:hAnsi="Times New Roman"/>
      <w:b/>
      <w:bCs/>
      <w:i/>
      <w:iCs/>
      <w:sz w:val="28"/>
      <w:szCs w:val="28"/>
      <w:lang w:eastAsia="en-US"/>
    </w:rPr>
  </w:style>
  <w:style w:type="paragraph" w:styleId="Navadensplet">
    <w:name w:val="Normal (Web)"/>
    <w:basedOn w:val="Navaden"/>
    <w:uiPriority w:val="99"/>
    <w:unhideWhenUsed/>
    <w:rsid w:val="004E392D"/>
    <w:pPr>
      <w:spacing w:before="100" w:beforeAutospacing="1" w:after="100" w:afterAutospacing="1"/>
    </w:pPr>
    <w:rPr>
      <w:rFonts w:ascii="Times New Roman" w:eastAsia="Times New Roman" w:hAnsi="Times New Roman"/>
      <w:sz w:val="24"/>
      <w:szCs w:val="24"/>
      <w:lang w:eastAsia="sl-SI"/>
    </w:rPr>
  </w:style>
  <w:style w:type="table" w:styleId="Tabelamrea">
    <w:name w:val="Table Grid"/>
    <w:basedOn w:val="Navadnatabela"/>
    <w:rsid w:val="004E39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zaloslik">
    <w:name w:val="table of figures"/>
    <w:basedOn w:val="Navaden"/>
    <w:next w:val="Navaden"/>
    <w:uiPriority w:val="99"/>
    <w:unhideWhenUsed/>
    <w:rsid w:val="004E392D"/>
    <w:rPr>
      <w:sz w:val="20"/>
      <w:szCs w:val="20"/>
      <w:lang w:eastAsia="sl-SI"/>
    </w:rPr>
  </w:style>
  <w:style w:type="paragraph" w:customStyle="1" w:styleId="ListParagraph">
    <w:name w:val="List Paragraph"/>
    <w:basedOn w:val="Navaden"/>
    <w:link w:val="ListParagraphChar"/>
    <w:qFormat/>
    <w:rsid w:val="004E392D"/>
    <w:pPr>
      <w:ind w:left="720"/>
      <w:contextualSpacing/>
    </w:pPr>
    <w:rPr>
      <w:lang w:val="x-none"/>
    </w:rPr>
  </w:style>
  <w:style w:type="character" w:customStyle="1" w:styleId="ListParagraphChar">
    <w:name w:val="List Paragraph Char"/>
    <w:link w:val="ListParagraph"/>
    <w:locked/>
    <w:rsid w:val="004E392D"/>
    <w:rPr>
      <w:sz w:val="22"/>
      <w:szCs w:val="22"/>
      <w:lang w:val="x-none" w:eastAsia="en-US"/>
    </w:rPr>
  </w:style>
  <w:style w:type="paragraph" w:styleId="Konnaopomba-besedilo">
    <w:name w:val="endnote text"/>
    <w:basedOn w:val="Navaden"/>
    <w:link w:val="Konnaopomba-besediloZnak"/>
    <w:uiPriority w:val="99"/>
    <w:semiHidden/>
    <w:unhideWhenUsed/>
    <w:rsid w:val="004E392D"/>
    <w:rPr>
      <w:sz w:val="20"/>
      <w:szCs w:val="20"/>
      <w:lang w:val="x-none"/>
    </w:rPr>
  </w:style>
  <w:style w:type="character" w:customStyle="1" w:styleId="Konnaopomba-besediloZnak">
    <w:name w:val="Končna opomba - besedilo Znak"/>
    <w:link w:val="Konnaopomba-besedilo"/>
    <w:uiPriority w:val="99"/>
    <w:semiHidden/>
    <w:rsid w:val="004E392D"/>
    <w:rPr>
      <w:lang w:val="x-none" w:eastAsia="en-US"/>
    </w:rPr>
  </w:style>
  <w:style w:type="character" w:styleId="Konnaopomba-sklic">
    <w:name w:val="endnote reference"/>
    <w:uiPriority w:val="99"/>
    <w:semiHidden/>
    <w:unhideWhenUsed/>
    <w:rsid w:val="004E392D"/>
    <w:rPr>
      <w:vertAlign w:val="superscript"/>
    </w:rPr>
  </w:style>
  <w:style w:type="paragraph" w:customStyle="1" w:styleId="Telo">
    <w:name w:val="Telo"/>
    <w:basedOn w:val="Telobesedila"/>
    <w:link w:val="TeloZnak"/>
    <w:rsid w:val="004E392D"/>
    <w:pPr>
      <w:keepLines/>
      <w:spacing w:before="240" w:after="0"/>
      <w:jc w:val="both"/>
    </w:pPr>
    <w:rPr>
      <w:rFonts w:ascii="Calibri" w:hAnsi="Calibri"/>
      <w:i/>
    </w:rPr>
  </w:style>
  <w:style w:type="character" w:customStyle="1" w:styleId="TeloZnak">
    <w:name w:val="Telo Znak"/>
    <w:link w:val="Telo"/>
    <w:rsid w:val="004E392D"/>
    <w:rPr>
      <w:i/>
      <w:sz w:val="24"/>
    </w:rPr>
  </w:style>
  <w:style w:type="paragraph" w:customStyle="1" w:styleId="ZnakZnak4ZnakZnakCharZnakZnakCharChar">
    <w:name w:val=" Znak Znak4 Znak Znak Char Znak Znak Char Char"/>
    <w:basedOn w:val="Navaden"/>
    <w:rsid w:val="004E392D"/>
    <w:pPr>
      <w:spacing w:after="160" w:line="240" w:lineRule="exact"/>
    </w:pPr>
    <w:rPr>
      <w:rFonts w:ascii="Tahoma" w:eastAsia="Times New Roman" w:hAnsi="Tahoma" w:cs="Tahoma"/>
      <w:sz w:val="20"/>
      <w:szCs w:val="20"/>
      <w:lang w:val="en-US" w:eastAsia="sl-SI"/>
    </w:rPr>
  </w:style>
  <w:style w:type="paragraph" w:customStyle="1" w:styleId="tabela">
    <w:name w:val="tabela"/>
    <w:basedOn w:val="Brezrazmikov"/>
    <w:link w:val="tabelaZnak"/>
    <w:qFormat/>
    <w:rsid w:val="004E392D"/>
    <w:rPr>
      <w:rFonts w:ascii="Times New Roman" w:hAnsi="Times New Roman"/>
      <w:lang w:val="x-none"/>
    </w:rPr>
  </w:style>
  <w:style w:type="character" w:customStyle="1" w:styleId="tabelaZnak">
    <w:name w:val="tabela Znak"/>
    <w:link w:val="tabela"/>
    <w:rsid w:val="004E392D"/>
    <w:rPr>
      <w:rFonts w:ascii="Times New Roman" w:hAnsi="Times New Roman"/>
      <w:sz w:val="22"/>
      <w:szCs w:val="22"/>
      <w:lang w:eastAsia="en-US"/>
    </w:rPr>
  </w:style>
  <w:style w:type="paragraph" w:customStyle="1" w:styleId="podpisi">
    <w:name w:val="podpisi"/>
    <w:basedOn w:val="Navaden"/>
    <w:qFormat/>
    <w:rsid w:val="004E392D"/>
    <w:pPr>
      <w:tabs>
        <w:tab w:val="left" w:pos="3402"/>
      </w:tabs>
      <w:spacing w:line="260" w:lineRule="atLeast"/>
    </w:pPr>
    <w:rPr>
      <w:rFonts w:ascii="Arial" w:eastAsia="Times New Roman" w:hAnsi="Arial"/>
      <w:sz w:val="20"/>
      <w:szCs w:val="24"/>
      <w:lang w:val="it-IT"/>
    </w:rPr>
  </w:style>
  <w:style w:type="paragraph" w:customStyle="1" w:styleId="besedilo">
    <w:name w:val="besedilo"/>
    <w:basedOn w:val="Navaden"/>
    <w:link w:val="besediloChar"/>
    <w:qFormat/>
    <w:rsid w:val="004E392D"/>
    <w:pPr>
      <w:spacing w:before="20" w:after="20"/>
      <w:jc w:val="both"/>
    </w:pPr>
    <w:rPr>
      <w:rFonts w:ascii="Arial" w:eastAsia="Times New Roman" w:hAnsi="Arial"/>
      <w:noProof/>
      <w:sz w:val="19"/>
      <w:lang w:val="x-none" w:eastAsia="x-none"/>
    </w:rPr>
  </w:style>
  <w:style w:type="character" w:customStyle="1" w:styleId="besediloChar">
    <w:name w:val="besedilo Char"/>
    <w:link w:val="besedilo"/>
    <w:rsid w:val="004E392D"/>
    <w:rPr>
      <w:rFonts w:ascii="Arial" w:eastAsia="Times New Roman" w:hAnsi="Arial"/>
      <w:noProof/>
      <w:sz w:val="19"/>
      <w:szCs w:val="22"/>
      <w:lang w:val="x-none" w:eastAsia="x-none"/>
    </w:rPr>
  </w:style>
  <w:style w:type="paragraph" w:customStyle="1" w:styleId="vstavek">
    <w:name w:val="vstavek"/>
    <w:basedOn w:val="besedilo"/>
    <w:link w:val="vstavekChar"/>
    <w:qFormat/>
    <w:rsid w:val="004E392D"/>
    <w:rPr>
      <w:b/>
      <w:i/>
    </w:rPr>
  </w:style>
  <w:style w:type="character" w:customStyle="1" w:styleId="vstavekChar">
    <w:name w:val="vstavek Char"/>
    <w:link w:val="vstavek"/>
    <w:rsid w:val="004E392D"/>
    <w:rPr>
      <w:rFonts w:ascii="Arial" w:eastAsia="Times New Roman" w:hAnsi="Arial"/>
      <w:b/>
      <w:i/>
      <w:noProof/>
      <w:sz w:val="19"/>
      <w:szCs w:val="22"/>
      <w:lang w:val="x-none" w:eastAsia="x-none"/>
    </w:rPr>
  </w:style>
  <w:style w:type="paragraph" w:customStyle="1" w:styleId="ListParagraph1">
    <w:name w:val="List Paragraph1"/>
    <w:basedOn w:val="Navaden"/>
    <w:qFormat/>
    <w:rsid w:val="004E392D"/>
    <w:pPr>
      <w:ind w:left="720"/>
      <w:contextualSpacing/>
    </w:pPr>
    <w:rPr>
      <w:rFonts w:ascii="Times New Roman" w:eastAsia="Times New Roman" w:hAnsi="Times New Roman"/>
      <w:sz w:val="24"/>
      <w:szCs w:val="24"/>
      <w:lang w:eastAsia="sl-SI"/>
    </w:rPr>
  </w:style>
  <w:style w:type="character" w:customStyle="1" w:styleId="Naslov-Jana3Znak">
    <w:name w:val="Naslov - Jana 3 Znak"/>
    <w:link w:val="Naslov-Jana3"/>
    <w:locked/>
    <w:rsid w:val="004E392D"/>
    <w:rPr>
      <w:rFonts w:ascii="AvantGarde Bk BT" w:hAnsi="AvantGarde Bk BT"/>
      <w:b/>
      <w:sz w:val="22"/>
      <w:szCs w:val="22"/>
      <w:lang w:val="sl-SI" w:eastAsia="en-US" w:bidi="ar-SA"/>
    </w:rPr>
  </w:style>
  <w:style w:type="paragraph" w:customStyle="1" w:styleId="Naslov-Jana3">
    <w:name w:val="Naslov - Jana 3"/>
    <w:link w:val="Naslov-Jana3Znak"/>
    <w:qFormat/>
    <w:rsid w:val="004E392D"/>
    <w:rPr>
      <w:rFonts w:ascii="AvantGarde Bk BT" w:hAnsi="AvantGarde Bk BT"/>
      <w:b/>
      <w:sz w:val="22"/>
      <w:szCs w:val="22"/>
      <w:lang w:eastAsia="en-US"/>
    </w:rPr>
  </w:style>
  <w:style w:type="paragraph" w:customStyle="1" w:styleId="Odstavekseznama11">
    <w:name w:val="Odstavek seznama11"/>
    <w:basedOn w:val="Navaden"/>
    <w:rsid w:val="004E392D"/>
    <w:pPr>
      <w:ind w:left="720"/>
    </w:pPr>
    <w:rPr>
      <w:rFonts w:ascii="Tahoma" w:hAnsi="Tahoma"/>
      <w:sz w:val="24"/>
      <w:szCs w:val="20"/>
      <w:lang w:eastAsia="sl-SI"/>
    </w:rPr>
  </w:style>
  <w:style w:type="paragraph" w:styleId="Telobesedila2">
    <w:name w:val="Body Text 2"/>
    <w:basedOn w:val="Navaden"/>
    <w:link w:val="Telobesedila2Znak"/>
    <w:unhideWhenUsed/>
    <w:rsid w:val="004E392D"/>
    <w:pPr>
      <w:spacing w:after="120" w:line="480" w:lineRule="auto"/>
    </w:pPr>
    <w:rPr>
      <w:lang w:val="x-none"/>
    </w:rPr>
  </w:style>
  <w:style w:type="character" w:customStyle="1" w:styleId="Telobesedila2Znak">
    <w:name w:val="Telo besedila 2 Znak"/>
    <w:link w:val="Telobesedila2"/>
    <w:rsid w:val="004E392D"/>
    <w:rPr>
      <w:sz w:val="22"/>
      <w:szCs w:val="22"/>
      <w:lang w:eastAsia="en-US"/>
    </w:rPr>
  </w:style>
  <w:style w:type="paragraph" w:styleId="Telobesedila-zamik2">
    <w:name w:val="Body Text Indent 2"/>
    <w:basedOn w:val="Navaden"/>
    <w:link w:val="Telobesedila-zamik2Znak"/>
    <w:unhideWhenUsed/>
    <w:rsid w:val="004E392D"/>
    <w:pPr>
      <w:spacing w:after="120" w:line="480" w:lineRule="auto"/>
      <w:ind w:left="283"/>
    </w:pPr>
    <w:rPr>
      <w:lang w:val="x-none"/>
    </w:rPr>
  </w:style>
  <w:style w:type="character" w:customStyle="1" w:styleId="Telobesedila-zamik2Znak">
    <w:name w:val="Telo besedila - zamik 2 Znak"/>
    <w:link w:val="Telobesedila-zamik2"/>
    <w:rsid w:val="004E392D"/>
    <w:rPr>
      <w:sz w:val="22"/>
      <w:szCs w:val="22"/>
      <w:lang w:eastAsia="en-US"/>
    </w:rPr>
  </w:style>
  <w:style w:type="character" w:customStyle="1" w:styleId="calendarcontainer2">
    <w:name w:val="calendarcontainer2"/>
    <w:rsid w:val="004E392D"/>
  </w:style>
  <w:style w:type="character" w:customStyle="1" w:styleId="noneditable">
    <w:name w:val="non_editable"/>
    <w:rsid w:val="004E392D"/>
  </w:style>
  <w:style w:type="paragraph" w:customStyle="1" w:styleId="xl65">
    <w:name w:val="xl65"/>
    <w:basedOn w:val="Navaden"/>
    <w:rsid w:val="004E392D"/>
    <w:pPr>
      <w:pBdr>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6">
    <w:name w:val="xl66"/>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7">
    <w:name w:val="xl67"/>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8">
    <w:name w:val="xl68"/>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9">
    <w:name w:val="xl69"/>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0">
    <w:name w:val="xl70"/>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1">
    <w:name w:val="xl71"/>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2">
    <w:name w:val="xl7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3">
    <w:name w:val="xl73"/>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4">
    <w:name w:val="xl74"/>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5">
    <w:name w:val="xl75"/>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6">
    <w:name w:val="xl76"/>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7">
    <w:name w:val="xl77"/>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8">
    <w:name w:val="xl78"/>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9">
    <w:name w:val="xl79"/>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0">
    <w:name w:val="xl80"/>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1">
    <w:name w:val="xl81"/>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i/>
      <w:iCs/>
      <w:sz w:val="12"/>
      <w:szCs w:val="12"/>
      <w:lang w:eastAsia="sl-SI"/>
    </w:rPr>
  </w:style>
  <w:style w:type="paragraph" w:customStyle="1" w:styleId="xl82">
    <w:name w:val="xl8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Tabela0">
    <w:name w:val="Tabela"/>
    <w:basedOn w:val="Napis"/>
    <w:qFormat/>
    <w:rsid w:val="004E392D"/>
    <w:pPr>
      <w:spacing w:line="276" w:lineRule="auto"/>
      <w:jc w:val="both"/>
    </w:pPr>
    <w:rPr>
      <w:szCs w:val="24"/>
      <w:lang w:eastAsia="en-US"/>
    </w:rPr>
  </w:style>
  <w:style w:type="paragraph" w:customStyle="1" w:styleId="Kazalo">
    <w:name w:val="Kazalo"/>
    <w:basedOn w:val="Napis"/>
    <w:qFormat/>
    <w:rsid w:val="004E392D"/>
    <w:pPr>
      <w:spacing w:line="276" w:lineRule="auto"/>
      <w:jc w:val="both"/>
    </w:pPr>
    <w:rPr>
      <w:b/>
      <w:szCs w:val="24"/>
      <w:lang w:eastAsia="en-US"/>
    </w:rPr>
  </w:style>
  <w:style w:type="paragraph" w:customStyle="1" w:styleId="SlogNormal-measTahomaRazmikvrsticEnojno">
    <w:name w:val="Slog Normal-meas + Tahoma Razmik vrstic:  Enojno"/>
    <w:basedOn w:val="Navaden"/>
    <w:rsid w:val="006D4C29"/>
    <w:pPr>
      <w:spacing w:line="280" w:lineRule="exact"/>
      <w:jc w:val="both"/>
    </w:pPr>
    <w:rPr>
      <w:rFonts w:ascii="Tahoma" w:eastAsia="Times New Roman" w:hAnsi="Tahoma" w:cs="Tahoma"/>
      <w:sz w:val="20"/>
      <w:szCs w:val="20"/>
      <w:lang w:val="en-GB" w:eastAsia="en-GB"/>
    </w:rPr>
  </w:style>
  <w:style w:type="paragraph" w:customStyle="1" w:styleId="datumtevilka">
    <w:name w:val="datum številka"/>
    <w:basedOn w:val="Navaden"/>
    <w:qFormat/>
    <w:rsid w:val="00796E50"/>
    <w:pPr>
      <w:tabs>
        <w:tab w:val="left" w:pos="1701"/>
      </w:tabs>
      <w:spacing w:line="260" w:lineRule="atLeast"/>
    </w:pPr>
    <w:rPr>
      <w:rFonts w:ascii="Arial" w:eastAsia="Times New Roman" w:hAnsi="Arial"/>
      <w:sz w:val="20"/>
      <w:szCs w:val="20"/>
      <w:lang w:val="sl-SI" w:eastAsia="sl-SI"/>
    </w:rPr>
  </w:style>
  <w:style w:type="character" w:customStyle="1" w:styleId="FontStyle17">
    <w:name w:val="Font Style17"/>
    <w:uiPriority w:val="99"/>
    <w:rsid w:val="00796E50"/>
    <w:rPr>
      <w:rFonts w:ascii="Arial" w:hAnsi="Arial" w:cs="Arial"/>
      <w:spacing w:val="-10"/>
      <w:sz w:val="20"/>
      <w:szCs w:val="20"/>
    </w:rPr>
  </w:style>
  <w:style w:type="paragraph" w:styleId="Seznam2">
    <w:name w:val="List 2"/>
    <w:basedOn w:val="Navaden"/>
    <w:uiPriority w:val="99"/>
    <w:semiHidden/>
    <w:unhideWhenUsed/>
    <w:rsid w:val="00207F87"/>
    <w:pPr>
      <w:ind w:left="566" w:hanging="283"/>
      <w:contextualSpacing/>
    </w:pPr>
  </w:style>
  <w:style w:type="paragraph" w:customStyle="1" w:styleId="Odstavekseznama1">
    <w:name w:val="Odstavek seznama1"/>
    <w:basedOn w:val="Navaden"/>
    <w:qFormat/>
    <w:rsid w:val="00BF3610"/>
    <w:pPr>
      <w:ind w:left="720"/>
      <w:contextualSpacing/>
    </w:pPr>
    <w:rPr>
      <w:lang w:val="x-none"/>
    </w:rPr>
  </w:style>
  <w:style w:type="paragraph" w:customStyle="1" w:styleId="ZnakZnak4ZnakZnakCharZnakZnakCharChar0">
    <w:name w:val="Znak Znak4 Znak Znak Char Znak Znak Char Char"/>
    <w:basedOn w:val="Navaden"/>
    <w:rsid w:val="00BF3610"/>
    <w:pPr>
      <w:spacing w:after="160" w:line="240" w:lineRule="exact"/>
    </w:pPr>
    <w:rPr>
      <w:rFonts w:ascii="Tahoma" w:eastAsia="Times New Roman" w:hAnsi="Tahoma" w:cs="Tahoma"/>
      <w:sz w:val="20"/>
      <w:szCs w:val="20"/>
      <w:lang w:val="en-US"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7564">
      <w:bodyDiv w:val="1"/>
      <w:marLeft w:val="0"/>
      <w:marRight w:val="0"/>
      <w:marTop w:val="0"/>
      <w:marBottom w:val="0"/>
      <w:divBdr>
        <w:top w:val="none" w:sz="0" w:space="0" w:color="auto"/>
        <w:left w:val="none" w:sz="0" w:space="0" w:color="auto"/>
        <w:bottom w:val="none" w:sz="0" w:space="0" w:color="auto"/>
        <w:right w:val="none" w:sz="0" w:space="0" w:color="auto"/>
      </w:divBdr>
    </w:div>
    <w:div w:id="55209337">
      <w:bodyDiv w:val="1"/>
      <w:marLeft w:val="0"/>
      <w:marRight w:val="0"/>
      <w:marTop w:val="0"/>
      <w:marBottom w:val="0"/>
      <w:divBdr>
        <w:top w:val="none" w:sz="0" w:space="0" w:color="auto"/>
        <w:left w:val="none" w:sz="0" w:space="0" w:color="auto"/>
        <w:bottom w:val="none" w:sz="0" w:space="0" w:color="auto"/>
        <w:right w:val="none" w:sz="0" w:space="0" w:color="auto"/>
      </w:divBdr>
    </w:div>
    <w:div w:id="134297276">
      <w:bodyDiv w:val="1"/>
      <w:marLeft w:val="0"/>
      <w:marRight w:val="0"/>
      <w:marTop w:val="0"/>
      <w:marBottom w:val="0"/>
      <w:divBdr>
        <w:top w:val="none" w:sz="0" w:space="0" w:color="auto"/>
        <w:left w:val="none" w:sz="0" w:space="0" w:color="auto"/>
        <w:bottom w:val="none" w:sz="0" w:space="0" w:color="auto"/>
        <w:right w:val="none" w:sz="0" w:space="0" w:color="auto"/>
      </w:divBdr>
    </w:div>
    <w:div w:id="138688745">
      <w:bodyDiv w:val="1"/>
      <w:marLeft w:val="0"/>
      <w:marRight w:val="0"/>
      <w:marTop w:val="0"/>
      <w:marBottom w:val="0"/>
      <w:divBdr>
        <w:top w:val="none" w:sz="0" w:space="0" w:color="auto"/>
        <w:left w:val="none" w:sz="0" w:space="0" w:color="auto"/>
        <w:bottom w:val="none" w:sz="0" w:space="0" w:color="auto"/>
        <w:right w:val="none" w:sz="0" w:space="0" w:color="auto"/>
      </w:divBdr>
    </w:div>
    <w:div w:id="155145674">
      <w:bodyDiv w:val="1"/>
      <w:marLeft w:val="0"/>
      <w:marRight w:val="0"/>
      <w:marTop w:val="0"/>
      <w:marBottom w:val="0"/>
      <w:divBdr>
        <w:top w:val="none" w:sz="0" w:space="0" w:color="auto"/>
        <w:left w:val="none" w:sz="0" w:space="0" w:color="auto"/>
        <w:bottom w:val="none" w:sz="0" w:space="0" w:color="auto"/>
        <w:right w:val="none" w:sz="0" w:space="0" w:color="auto"/>
      </w:divBdr>
    </w:div>
    <w:div w:id="238028675">
      <w:bodyDiv w:val="1"/>
      <w:marLeft w:val="0"/>
      <w:marRight w:val="0"/>
      <w:marTop w:val="0"/>
      <w:marBottom w:val="0"/>
      <w:divBdr>
        <w:top w:val="none" w:sz="0" w:space="0" w:color="auto"/>
        <w:left w:val="none" w:sz="0" w:space="0" w:color="auto"/>
        <w:bottom w:val="none" w:sz="0" w:space="0" w:color="auto"/>
        <w:right w:val="none" w:sz="0" w:space="0" w:color="auto"/>
      </w:divBdr>
    </w:div>
    <w:div w:id="250743368">
      <w:bodyDiv w:val="1"/>
      <w:marLeft w:val="0"/>
      <w:marRight w:val="0"/>
      <w:marTop w:val="0"/>
      <w:marBottom w:val="0"/>
      <w:divBdr>
        <w:top w:val="none" w:sz="0" w:space="0" w:color="auto"/>
        <w:left w:val="none" w:sz="0" w:space="0" w:color="auto"/>
        <w:bottom w:val="none" w:sz="0" w:space="0" w:color="auto"/>
        <w:right w:val="none" w:sz="0" w:space="0" w:color="auto"/>
      </w:divBdr>
    </w:div>
    <w:div w:id="296031723">
      <w:bodyDiv w:val="1"/>
      <w:marLeft w:val="0"/>
      <w:marRight w:val="0"/>
      <w:marTop w:val="0"/>
      <w:marBottom w:val="0"/>
      <w:divBdr>
        <w:top w:val="none" w:sz="0" w:space="0" w:color="auto"/>
        <w:left w:val="none" w:sz="0" w:space="0" w:color="auto"/>
        <w:bottom w:val="none" w:sz="0" w:space="0" w:color="auto"/>
        <w:right w:val="none" w:sz="0" w:space="0" w:color="auto"/>
      </w:divBdr>
    </w:div>
    <w:div w:id="299725844">
      <w:bodyDiv w:val="1"/>
      <w:marLeft w:val="0"/>
      <w:marRight w:val="0"/>
      <w:marTop w:val="0"/>
      <w:marBottom w:val="0"/>
      <w:divBdr>
        <w:top w:val="none" w:sz="0" w:space="0" w:color="auto"/>
        <w:left w:val="none" w:sz="0" w:space="0" w:color="auto"/>
        <w:bottom w:val="none" w:sz="0" w:space="0" w:color="auto"/>
        <w:right w:val="none" w:sz="0" w:space="0" w:color="auto"/>
      </w:divBdr>
    </w:div>
    <w:div w:id="356932132">
      <w:bodyDiv w:val="1"/>
      <w:marLeft w:val="0"/>
      <w:marRight w:val="0"/>
      <w:marTop w:val="0"/>
      <w:marBottom w:val="0"/>
      <w:divBdr>
        <w:top w:val="none" w:sz="0" w:space="0" w:color="auto"/>
        <w:left w:val="none" w:sz="0" w:space="0" w:color="auto"/>
        <w:bottom w:val="none" w:sz="0" w:space="0" w:color="auto"/>
        <w:right w:val="none" w:sz="0" w:space="0" w:color="auto"/>
      </w:divBdr>
    </w:div>
    <w:div w:id="394552526">
      <w:bodyDiv w:val="1"/>
      <w:marLeft w:val="0"/>
      <w:marRight w:val="0"/>
      <w:marTop w:val="0"/>
      <w:marBottom w:val="0"/>
      <w:divBdr>
        <w:top w:val="none" w:sz="0" w:space="0" w:color="auto"/>
        <w:left w:val="none" w:sz="0" w:space="0" w:color="auto"/>
        <w:bottom w:val="none" w:sz="0" w:space="0" w:color="auto"/>
        <w:right w:val="none" w:sz="0" w:space="0" w:color="auto"/>
      </w:divBdr>
    </w:div>
    <w:div w:id="414328480">
      <w:bodyDiv w:val="1"/>
      <w:marLeft w:val="0"/>
      <w:marRight w:val="0"/>
      <w:marTop w:val="0"/>
      <w:marBottom w:val="0"/>
      <w:divBdr>
        <w:top w:val="none" w:sz="0" w:space="0" w:color="auto"/>
        <w:left w:val="none" w:sz="0" w:space="0" w:color="auto"/>
        <w:bottom w:val="none" w:sz="0" w:space="0" w:color="auto"/>
        <w:right w:val="none" w:sz="0" w:space="0" w:color="auto"/>
      </w:divBdr>
    </w:div>
    <w:div w:id="417749147">
      <w:bodyDiv w:val="1"/>
      <w:marLeft w:val="0"/>
      <w:marRight w:val="0"/>
      <w:marTop w:val="0"/>
      <w:marBottom w:val="0"/>
      <w:divBdr>
        <w:top w:val="none" w:sz="0" w:space="0" w:color="auto"/>
        <w:left w:val="none" w:sz="0" w:space="0" w:color="auto"/>
        <w:bottom w:val="none" w:sz="0" w:space="0" w:color="auto"/>
        <w:right w:val="none" w:sz="0" w:space="0" w:color="auto"/>
      </w:divBdr>
      <w:divsChild>
        <w:div w:id="123742742">
          <w:marLeft w:val="0"/>
          <w:marRight w:val="0"/>
          <w:marTop w:val="0"/>
          <w:marBottom w:val="0"/>
          <w:divBdr>
            <w:top w:val="none" w:sz="0" w:space="0" w:color="auto"/>
            <w:left w:val="none" w:sz="0" w:space="0" w:color="auto"/>
            <w:bottom w:val="none" w:sz="0" w:space="0" w:color="auto"/>
            <w:right w:val="none" w:sz="0" w:space="0" w:color="auto"/>
          </w:divBdr>
        </w:div>
        <w:div w:id="1071199122">
          <w:marLeft w:val="0"/>
          <w:marRight w:val="0"/>
          <w:marTop w:val="0"/>
          <w:marBottom w:val="0"/>
          <w:divBdr>
            <w:top w:val="none" w:sz="0" w:space="0" w:color="auto"/>
            <w:left w:val="none" w:sz="0" w:space="0" w:color="auto"/>
            <w:bottom w:val="none" w:sz="0" w:space="0" w:color="auto"/>
            <w:right w:val="none" w:sz="0" w:space="0" w:color="auto"/>
          </w:divBdr>
        </w:div>
      </w:divsChild>
    </w:div>
    <w:div w:id="539172611">
      <w:bodyDiv w:val="1"/>
      <w:marLeft w:val="0"/>
      <w:marRight w:val="0"/>
      <w:marTop w:val="0"/>
      <w:marBottom w:val="0"/>
      <w:divBdr>
        <w:top w:val="none" w:sz="0" w:space="0" w:color="auto"/>
        <w:left w:val="none" w:sz="0" w:space="0" w:color="auto"/>
        <w:bottom w:val="none" w:sz="0" w:space="0" w:color="auto"/>
        <w:right w:val="none" w:sz="0" w:space="0" w:color="auto"/>
      </w:divBdr>
    </w:div>
    <w:div w:id="540166279">
      <w:bodyDiv w:val="1"/>
      <w:marLeft w:val="0"/>
      <w:marRight w:val="0"/>
      <w:marTop w:val="0"/>
      <w:marBottom w:val="0"/>
      <w:divBdr>
        <w:top w:val="none" w:sz="0" w:space="0" w:color="auto"/>
        <w:left w:val="none" w:sz="0" w:space="0" w:color="auto"/>
        <w:bottom w:val="none" w:sz="0" w:space="0" w:color="auto"/>
        <w:right w:val="none" w:sz="0" w:space="0" w:color="auto"/>
      </w:divBdr>
    </w:div>
    <w:div w:id="574439941">
      <w:bodyDiv w:val="1"/>
      <w:marLeft w:val="0"/>
      <w:marRight w:val="0"/>
      <w:marTop w:val="0"/>
      <w:marBottom w:val="0"/>
      <w:divBdr>
        <w:top w:val="none" w:sz="0" w:space="0" w:color="auto"/>
        <w:left w:val="none" w:sz="0" w:space="0" w:color="auto"/>
        <w:bottom w:val="none" w:sz="0" w:space="0" w:color="auto"/>
        <w:right w:val="none" w:sz="0" w:space="0" w:color="auto"/>
      </w:divBdr>
    </w:div>
    <w:div w:id="581716984">
      <w:bodyDiv w:val="1"/>
      <w:marLeft w:val="0"/>
      <w:marRight w:val="0"/>
      <w:marTop w:val="0"/>
      <w:marBottom w:val="0"/>
      <w:divBdr>
        <w:top w:val="none" w:sz="0" w:space="0" w:color="auto"/>
        <w:left w:val="none" w:sz="0" w:space="0" w:color="auto"/>
        <w:bottom w:val="none" w:sz="0" w:space="0" w:color="auto"/>
        <w:right w:val="none" w:sz="0" w:space="0" w:color="auto"/>
      </w:divBdr>
    </w:div>
    <w:div w:id="611127559">
      <w:bodyDiv w:val="1"/>
      <w:marLeft w:val="0"/>
      <w:marRight w:val="0"/>
      <w:marTop w:val="0"/>
      <w:marBottom w:val="0"/>
      <w:divBdr>
        <w:top w:val="none" w:sz="0" w:space="0" w:color="auto"/>
        <w:left w:val="none" w:sz="0" w:space="0" w:color="auto"/>
        <w:bottom w:val="none" w:sz="0" w:space="0" w:color="auto"/>
        <w:right w:val="none" w:sz="0" w:space="0" w:color="auto"/>
      </w:divBdr>
    </w:div>
    <w:div w:id="612174057">
      <w:bodyDiv w:val="1"/>
      <w:marLeft w:val="0"/>
      <w:marRight w:val="0"/>
      <w:marTop w:val="0"/>
      <w:marBottom w:val="0"/>
      <w:divBdr>
        <w:top w:val="none" w:sz="0" w:space="0" w:color="auto"/>
        <w:left w:val="none" w:sz="0" w:space="0" w:color="auto"/>
        <w:bottom w:val="none" w:sz="0" w:space="0" w:color="auto"/>
        <w:right w:val="none" w:sz="0" w:space="0" w:color="auto"/>
      </w:divBdr>
    </w:div>
    <w:div w:id="667634905">
      <w:bodyDiv w:val="1"/>
      <w:marLeft w:val="0"/>
      <w:marRight w:val="0"/>
      <w:marTop w:val="0"/>
      <w:marBottom w:val="0"/>
      <w:divBdr>
        <w:top w:val="none" w:sz="0" w:space="0" w:color="auto"/>
        <w:left w:val="none" w:sz="0" w:space="0" w:color="auto"/>
        <w:bottom w:val="none" w:sz="0" w:space="0" w:color="auto"/>
        <w:right w:val="none" w:sz="0" w:space="0" w:color="auto"/>
      </w:divBdr>
    </w:div>
    <w:div w:id="731926103">
      <w:bodyDiv w:val="1"/>
      <w:marLeft w:val="0"/>
      <w:marRight w:val="0"/>
      <w:marTop w:val="0"/>
      <w:marBottom w:val="0"/>
      <w:divBdr>
        <w:top w:val="none" w:sz="0" w:space="0" w:color="auto"/>
        <w:left w:val="none" w:sz="0" w:space="0" w:color="auto"/>
        <w:bottom w:val="none" w:sz="0" w:space="0" w:color="auto"/>
        <w:right w:val="none" w:sz="0" w:space="0" w:color="auto"/>
      </w:divBdr>
    </w:div>
    <w:div w:id="733162329">
      <w:bodyDiv w:val="1"/>
      <w:marLeft w:val="0"/>
      <w:marRight w:val="0"/>
      <w:marTop w:val="0"/>
      <w:marBottom w:val="0"/>
      <w:divBdr>
        <w:top w:val="none" w:sz="0" w:space="0" w:color="auto"/>
        <w:left w:val="none" w:sz="0" w:space="0" w:color="auto"/>
        <w:bottom w:val="none" w:sz="0" w:space="0" w:color="auto"/>
        <w:right w:val="none" w:sz="0" w:space="0" w:color="auto"/>
      </w:divBdr>
    </w:div>
    <w:div w:id="774715312">
      <w:bodyDiv w:val="1"/>
      <w:marLeft w:val="0"/>
      <w:marRight w:val="0"/>
      <w:marTop w:val="0"/>
      <w:marBottom w:val="0"/>
      <w:divBdr>
        <w:top w:val="none" w:sz="0" w:space="0" w:color="auto"/>
        <w:left w:val="none" w:sz="0" w:space="0" w:color="auto"/>
        <w:bottom w:val="none" w:sz="0" w:space="0" w:color="auto"/>
        <w:right w:val="none" w:sz="0" w:space="0" w:color="auto"/>
      </w:divBdr>
    </w:div>
    <w:div w:id="783765976">
      <w:bodyDiv w:val="1"/>
      <w:marLeft w:val="0"/>
      <w:marRight w:val="0"/>
      <w:marTop w:val="0"/>
      <w:marBottom w:val="0"/>
      <w:divBdr>
        <w:top w:val="none" w:sz="0" w:space="0" w:color="auto"/>
        <w:left w:val="none" w:sz="0" w:space="0" w:color="auto"/>
        <w:bottom w:val="none" w:sz="0" w:space="0" w:color="auto"/>
        <w:right w:val="none" w:sz="0" w:space="0" w:color="auto"/>
      </w:divBdr>
    </w:div>
    <w:div w:id="795753642">
      <w:bodyDiv w:val="1"/>
      <w:marLeft w:val="0"/>
      <w:marRight w:val="0"/>
      <w:marTop w:val="0"/>
      <w:marBottom w:val="0"/>
      <w:divBdr>
        <w:top w:val="none" w:sz="0" w:space="0" w:color="auto"/>
        <w:left w:val="none" w:sz="0" w:space="0" w:color="auto"/>
        <w:bottom w:val="none" w:sz="0" w:space="0" w:color="auto"/>
        <w:right w:val="none" w:sz="0" w:space="0" w:color="auto"/>
      </w:divBdr>
    </w:div>
    <w:div w:id="826938805">
      <w:bodyDiv w:val="1"/>
      <w:marLeft w:val="0"/>
      <w:marRight w:val="0"/>
      <w:marTop w:val="0"/>
      <w:marBottom w:val="0"/>
      <w:divBdr>
        <w:top w:val="none" w:sz="0" w:space="0" w:color="auto"/>
        <w:left w:val="none" w:sz="0" w:space="0" w:color="auto"/>
        <w:bottom w:val="none" w:sz="0" w:space="0" w:color="auto"/>
        <w:right w:val="none" w:sz="0" w:space="0" w:color="auto"/>
      </w:divBdr>
    </w:div>
    <w:div w:id="851064430">
      <w:bodyDiv w:val="1"/>
      <w:marLeft w:val="0"/>
      <w:marRight w:val="0"/>
      <w:marTop w:val="0"/>
      <w:marBottom w:val="0"/>
      <w:divBdr>
        <w:top w:val="none" w:sz="0" w:space="0" w:color="auto"/>
        <w:left w:val="none" w:sz="0" w:space="0" w:color="auto"/>
        <w:bottom w:val="none" w:sz="0" w:space="0" w:color="auto"/>
        <w:right w:val="none" w:sz="0" w:space="0" w:color="auto"/>
      </w:divBdr>
    </w:div>
    <w:div w:id="873469657">
      <w:bodyDiv w:val="1"/>
      <w:marLeft w:val="0"/>
      <w:marRight w:val="0"/>
      <w:marTop w:val="0"/>
      <w:marBottom w:val="0"/>
      <w:divBdr>
        <w:top w:val="none" w:sz="0" w:space="0" w:color="auto"/>
        <w:left w:val="none" w:sz="0" w:space="0" w:color="auto"/>
        <w:bottom w:val="none" w:sz="0" w:space="0" w:color="auto"/>
        <w:right w:val="none" w:sz="0" w:space="0" w:color="auto"/>
      </w:divBdr>
    </w:div>
    <w:div w:id="893466186">
      <w:bodyDiv w:val="1"/>
      <w:marLeft w:val="0"/>
      <w:marRight w:val="0"/>
      <w:marTop w:val="0"/>
      <w:marBottom w:val="0"/>
      <w:divBdr>
        <w:top w:val="none" w:sz="0" w:space="0" w:color="auto"/>
        <w:left w:val="none" w:sz="0" w:space="0" w:color="auto"/>
        <w:bottom w:val="none" w:sz="0" w:space="0" w:color="auto"/>
        <w:right w:val="none" w:sz="0" w:space="0" w:color="auto"/>
      </w:divBdr>
    </w:div>
    <w:div w:id="900797566">
      <w:bodyDiv w:val="1"/>
      <w:marLeft w:val="0"/>
      <w:marRight w:val="0"/>
      <w:marTop w:val="0"/>
      <w:marBottom w:val="0"/>
      <w:divBdr>
        <w:top w:val="none" w:sz="0" w:space="0" w:color="auto"/>
        <w:left w:val="none" w:sz="0" w:space="0" w:color="auto"/>
        <w:bottom w:val="none" w:sz="0" w:space="0" w:color="auto"/>
        <w:right w:val="none" w:sz="0" w:space="0" w:color="auto"/>
      </w:divBdr>
    </w:div>
    <w:div w:id="944920017">
      <w:bodyDiv w:val="1"/>
      <w:marLeft w:val="0"/>
      <w:marRight w:val="0"/>
      <w:marTop w:val="0"/>
      <w:marBottom w:val="0"/>
      <w:divBdr>
        <w:top w:val="none" w:sz="0" w:space="0" w:color="auto"/>
        <w:left w:val="none" w:sz="0" w:space="0" w:color="auto"/>
        <w:bottom w:val="none" w:sz="0" w:space="0" w:color="auto"/>
        <w:right w:val="none" w:sz="0" w:space="0" w:color="auto"/>
      </w:divBdr>
    </w:div>
    <w:div w:id="953485338">
      <w:bodyDiv w:val="1"/>
      <w:marLeft w:val="0"/>
      <w:marRight w:val="0"/>
      <w:marTop w:val="0"/>
      <w:marBottom w:val="0"/>
      <w:divBdr>
        <w:top w:val="none" w:sz="0" w:space="0" w:color="auto"/>
        <w:left w:val="none" w:sz="0" w:space="0" w:color="auto"/>
        <w:bottom w:val="none" w:sz="0" w:space="0" w:color="auto"/>
        <w:right w:val="none" w:sz="0" w:space="0" w:color="auto"/>
      </w:divBdr>
    </w:div>
    <w:div w:id="956328913">
      <w:bodyDiv w:val="1"/>
      <w:marLeft w:val="0"/>
      <w:marRight w:val="0"/>
      <w:marTop w:val="0"/>
      <w:marBottom w:val="0"/>
      <w:divBdr>
        <w:top w:val="none" w:sz="0" w:space="0" w:color="auto"/>
        <w:left w:val="none" w:sz="0" w:space="0" w:color="auto"/>
        <w:bottom w:val="none" w:sz="0" w:space="0" w:color="auto"/>
        <w:right w:val="none" w:sz="0" w:space="0" w:color="auto"/>
      </w:divBdr>
      <w:divsChild>
        <w:div w:id="472720004">
          <w:marLeft w:val="0"/>
          <w:marRight w:val="0"/>
          <w:marTop w:val="0"/>
          <w:marBottom w:val="0"/>
          <w:divBdr>
            <w:top w:val="none" w:sz="0" w:space="0" w:color="auto"/>
            <w:left w:val="none" w:sz="0" w:space="0" w:color="auto"/>
            <w:bottom w:val="none" w:sz="0" w:space="0" w:color="auto"/>
            <w:right w:val="none" w:sz="0" w:space="0" w:color="auto"/>
          </w:divBdr>
        </w:div>
        <w:div w:id="1071611340">
          <w:marLeft w:val="0"/>
          <w:marRight w:val="0"/>
          <w:marTop w:val="0"/>
          <w:marBottom w:val="0"/>
          <w:divBdr>
            <w:top w:val="none" w:sz="0" w:space="0" w:color="auto"/>
            <w:left w:val="none" w:sz="0" w:space="0" w:color="auto"/>
            <w:bottom w:val="none" w:sz="0" w:space="0" w:color="auto"/>
            <w:right w:val="none" w:sz="0" w:space="0" w:color="auto"/>
          </w:divBdr>
        </w:div>
      </w:divsChild>
    </w:div>
    <w:div w:id="977029959">
      <w:bodyDiv w:val="1"/>
      <w:marLeft w:val="0"/>
      <w:marRight w:val="0"/>
      <w:marTop w:val="0"/>
      <w:marBottom w:val="0"/>
      <w:divBdr>
        <w:top w:val="none" w:sz="0" w:space="0" w:color="auto"/>
        <w:left w:val="none" w:sz="0" w:space="0" w:color="auto"/>
        <w:bottom w:val="none" w:sz="0" w:space="0" w:color="auto"/>
        <w:right w:val="none" w:sz="0" w:space="0" w:color="auto"/>
      </w:divBdr>
    </w:div>
    <w:div w:id="994602897">
      <w:bodyDiv w:val="1"/>
      <w:marLeft w:val="0"/>
      <w:marRight w:val="0"/>
      <w:marTop w:val="0"/>
      <w:marBottom w:val="0"/>
      <w:divBdr>
        <w:top w:val="none" w:sz="0" w:space="0" w:color="auto"/>
        <w:left w:val="none" w:sz="0" w:space="0" w:color="auto"/>
        <w:bottom w:val="none" w:sz="0" w:space="0" w:color="auto"/>
        <w:right w:val="none" w:sz="0" w:space="0" w:color="auto"/>
      </w:divBdr>
      <w:divsChild>
        <w:div w:id="1218397978">
          <w:marLeft w:val="547"/>
          <w:marRight w:val="0"/>
          <w:marTop w:val="0"/>
          <w:marBottom w:val="0"/>
          <w:divBdr>
            <w:top w:val="none" w:sz="0" w:space="0" w:color="auto"/>
            <w:left w:val="none" w:sz="0" w:space="0" w:color="auto"/>
            <w:bottom w:val="none" w:sz="0" w:space="0" w:color="auto"/>
            <w:right w:val="none" w:sz="0" w:space="0" w:color="auto"/>
          </w:divBdr>
        </w:div>
      </w:divsChild>
    </w:div>
    <w:div w:id="1078097598">
      <w:bodyDiv w:val="1"/>
      <w:marLeft w:val="0"/>
      <w:marRight w:val="0"/>
      <w:marTop w:val="0"/>
      <w:marBottom w:val="0"/>
      <w:divBdr>
        <w:top w:val="none" w:sz="0" w:space="0" w:color="auto"/>
        <w:left w:val="none" w:sz="0" w:space="0" w:color="auto"/>
        <w:bottom w:val="none" w:sz="0" w:space="0" w:color="auto"/>
        <w:right w:val="none" w:sz="0" w:space="0" w:color="auto"/>
      </w:divBdr>
    </w:div>
    <w:div w:id="1116409134">
      <w:bodyDiv w:val="1"/>
      <w:marLeft w:val="0"/>
      <w:marRight w:val="0"/>
      <w:marTop w:val="0"/>
      <w:marBottom w:val="0"/>
      <w:divBdr>
        <w:top w:val="none" w:sz="0" w:space="0" w:color="auto"/>
        <w:left w:val="none" w:sz="0" w:space="0" w:color="auto"/>
        <w:bottom w:val="none" w:sz="0" w:space="0" w:color="auto"/>
        <w:right w:val="none" w:sz="0" w:space="0" w:color="auto"/>
      </w:divBdr>
    </w:div>
    <w:div w:id="1130905776">
      <w:bodyDiv w:val="1"/>
      <w:marLeft w:val="0"/>
      <w:marRight w:val="0"/>
      <w:marTop w:val="0"/>
      <w:marBottom w:val="0"/>
      <w:divBdr>
        <w:top w:val="none" w:sz="0" w:space="0" w:color="auto"/>
        <w:left w:val="none" w:sz="0" w:space="0" w:color="auto"/>
        <w:bottom w:val="none" w:sz="0" w:space="0" w:color="auto"/>
        <w:right w:val="none" w:sz="0" w:space="0" w:color="auto"/>
      </w:divBdr>
    </w:div>
    <w:div w:id="1199779713">
      <w:bodyDiv w:val="1"/>
      <w:marLeft w:val="0"/>
      <w:marRight w:val="0"/>
      <w:marTop w:val="0"/>
      <w:marBottom w:val="0"/>
      <w:divBdr>
        <w:top w:val="none" w:sz="0" w:space="0" w:color="auto"/>
        <w:left w:val="none" w:sz="0" w:space="0" w:color="auto"/>
        <w:bottom w:val="none" w:sz="0" w:space="0" w:color="auto"/>
        <w:right w:val="none" w:sz="0" w:space="0" w:color="auto"/>
      </w:divBdr>
    </w:div>
    <w:div w:id="1216894784">
      <w:bodyDiv w:val="1"/>
      <w:marLeft w:val="0"/>
      <w:marRight w:val="0"/>
      <w:marTop w:val="0"/>
      <w:marBottom w:val="0"/>
      <w:divBdr>
        <w:top w:val="none" w:sz="0" w:space="0" w:color="auto"/>
        <w:left w:val="none" w:sz="0" w:space="0" w:color="auto"/>
        <w:bottom w:val="none" w:sz="0" w:space="0" w:color="auto"/>
        <w:right w:val="none" w:sz="0" w:space="0" w:color="auto"/>
      </w:divBdr>
    </w:div>
    <w:div w:id="1225138509">
      <w:bodyDiv w:val="1"/>
      <w:marLeft w:val="0"/>
      <w:marRight w:val="0"/>
      <w:marTop w:val="0"/>
      <w:marBottom w:val="0"/>
      <w:divBdr>
        <w:top w:val="none" w:sz="0" w:space="0" w:color="auto"/>
        <w:left w:val="none" w:sz="0" w:space="0" w:color="auto"/>
        <w:bottom w:val="none" w:sz="0" w:space="0" w:color="auto"/>
        <w:right w:val="none" w:sz="0" w:space="0" w:color="auto"/>
      </w:divBdr>
    </w:div>
    <w:div w:id="1228229210">
      <w:bodyDiv w:val="1"/>
      <w:marLeft w:val="0"/>
      <w:marRight w:val="0"/>
      <w:marTop w:val="0"/>
      <w:marBottom w:val="0"/>
      <w:divBdr>
        <w:top w:val="none" w:sz="0" w:space="0" w:color="auto"/>
        <w:left w:val="none" w:sz="0" w:space="0" w:color="auto"/>
        <w:bottom w:val="none" w:sz="0" w:space="0" w:color="auto"/>
        <w:right w:val="none" w:sz="0" w:space="0" w:color="auto"/>
      </w:divBdr>
    </w:div>
    <w:div w:id="1298143206">
      <w:bodyDiv w:val="1"/>
      <w:marLeft w:val="0"/>
      <w:marRight w:val="0"/>
      <w:marTop w:val="0"/>
      <w:marBottom w:val="0"/>
      <w:divBdr>
        <w:top w:val="none" w:sz="0" w:space="0" w:color="auto"/>
        <w:left w:val="none" w:sz="0" w:space="0" w:color="auto"/>
        <w:bottom w:val="none" w:sz="0" w:space="0" w:color="auto"/>
        <w:right w:val="none" w:sz="0" w:space="0" w:color="auto"/>
      </w:divBdr>
    </w:div>
    <w:div w:id="1301424233">
      <w:bodyDiv w:val="1"/>
      <w:marLeft w:val="0"/>
      <w:marRight w:val="0"/>
      <w:marTop w:val="0"/>
      <w:marBottom w:val="0"/>
      <w:divBdr>
        <w:top w:val="none" w:sz="0" w:space="0" w:color="auto"/>
        <w:left w:val="none" w:sz="0" w:space="0" w:color="auto"/>
        <w:bottom w:val="none" w:sz="0" w:space="0" w:color="auto"/>
        <w:right w:val="none" w:sz="0" w:space="0" w:color="auto"/>
      </w:divBdr>
    </w:div>
    <w:div w:id="1363046097">
      <w:bodyDiv w:val="1"/>
      <w:marLeft w:val="0"/>
      <w:marRight w:val="0"/>
      <w:marTop w:val="0"/>
      <w:marBottom w:val="0"/>
      <w:divBdr>
        <w:top w:val="none" w:sz="0" w:space="0" w:color="auto"/>
        <w:left w:val="none" w:sz="0" w:space="0" w:color="auto"/>
        <w:bottom w:val="none" w:sz="0" w:space="0" w:color="auto"/>
        <w:right w:val="none" w:sz="0" w:space="0" w:color="auto"/>
      </w:divBdr>
    </w:div>
    <w:div w:id="1393426697">
      <w:bodyDiv w:val="1"/>
      <w:marLeft w:val="0"/>
      <w:marRight w:val="0"/>
      <w:marTop w:val="0"/>
      <w:marBottom w:val="0"/>
      <w:divBdr>
        <w:top w:val="none" w:sz="0" w:space="0" w:color="auto"/>
        <w:left w:val="none" w:sz="0" w:space="0" w:color="auto"/>
        <w:bottom w:val="none" w:sz="0" w:space="0" w:color="auto"/>
        <w:right w:val="none" w:sz="0" w:space="0" w:color="auto"/>
      </w:divBdr>
    </w:div>
    <w:div w:id="1405294264">
      <w:bodyDiv w:val="1"/>
      <w:marLeft w:val="0"/>
      <w:marRight w:val="0"/>
      <w:marTop w:val="0"/>
      <w:marBottom w:val="0"/>
      <w:divBdr>
        <w:top w:val="none" w:sz="0" w:space="0" w:color="auto"/>
        <w:left w:val="none" w:sz="0" w:space="0" w:color="auto"/>
        <w:bottom w:val="none" w:sz="0" w:space="0" w:color="auto"/>
        <w:right w:val="none" w:sz="0" w:space="0" w:color="auto"/>
      </w:divBdr>
    </w:div>
    <w:div w:id="1416785315">
      <w:bodyDiv w:val="1"/>
      <w:marLeft w:val="0"/>
      <w:marRight w:val="0"/>
      <w:marTop w:val="0"/>
      <w:marBottom w:val="0"/>
      <w:divBdr>
        <w:top w:val="none" w:sz="0" w:space="0" w:color="auto"/>
        <w:left w:val="none" w:sz="0" w:space="0" w:color="auto"/>
        <w:bottom w:val="none" w:sz="0" w:space="0" w:color="auto"/>
        <w:right w:val="none" w:sz="0" w:space="0" w:color="auto"/>
      </w:divBdr>
    </w:div>
    <w:div w:id="1421415311">
      <w:bodyDiv w:val="1"/>
      <w:marLeft w:val="0"/>
      <w:marRight w:val="0"/>
      <w:marTop w:val="0"/>
      <w:marBottom w:val="0"/>
      <w:divBdr>
        <w:top w:val="none" w:sz="0" w:space="0" w:color="auto"/>
        <w:left w:val="none" w:sz="0" w:space="0" w:color="auto"/>
        <w:bottom w:val="none" w:sz="0" w:space="0" w:color="auto"/>
        <w:right w:val="none" w:sz="0" w:space="0" w:color="auto"/>
      </w:divBdr>
    </w:div>
    <w:div w:id="1480803708">
      <w:bodyDiv w:val="1"/>
      <w:marLeft w:val="0"/>
      <w:marRight w:val="0"/>
      <w:marTop w:val="0"/>
      <w:marBottom w:val="0"/>
      <w:divBdr>
        <w:top w:val="none" w:sz="0" w:space="0" w:color="auto"/>
        <w:left w:val="none" w:sz="0" w:space="0" w:color="auto"/>
        <w:bottom w:val="none" w:sz="0" w:space="0" w:color="auto"/>
        <w:right w:val="none" w:sz="0" w:space="0" w:color="auto"/>
      </w:divBdr>
    </w:div>
    <w:div w:id="1502044210">
      <w:bodyDiv w:val="1"/>
      <w:marLeft w:val="0"/>
      <w:marRight w:val="0"/>
      <w:marTop w:val="0"/>
      <w:marBottom w:val="0"/>
      <w:divBdr>
        <w:top w:val="none" w:sz="0" w:space="0" w:color="auto"/>
        <w:left w:val="none" w:sz="0" w:space="0" w:color="auto"/>
        <w:bottom w:val="none" w:sz="0" w:space="0" w:color="auto"/>
        <w:right w:val="none" w:sz="0" w:space="0" w:color="auto"/>
      </w:divBdr>
    </w:div>
    <w:div w:id="1509100685">
      <w:bodyDiv w:val="1"/>
      <w:marLeft w:val="0"/>
      <w:marRight w:val="0"/>
      <w:marTop w:val="0"/>
      <w:marBottom w:val="0"/>
      <w:divBdr>
        <w:top w:val="none" w:sz="0" w:space="0" w:color="auto"/>
        <w:left w:val="none" w:sz="0" w:space="0" w:color="auto"/>
        <w:bottom w:val="none" w:sz="0" w:space="0" w:color="auto"/>
        <w:right w:val="none" w:sz="0" w:space="0" w:color="auto"/>
      </w:divBdr>
    </w:div>
    <w:div w:id="1558784092">
      <w:bodyDiv w:val="1"/>
      <w:marLeft w:val="0"/>
      <w:marRight w:val="0"/>
      <w:marTop w:val="0"/>
      <w:marBottom w:val="0"/>
      <w:divBdr>
        <w:top w:val="none" w:sz="0" w:space="0" w:color="auto"/>
        <w:left w:val="none" w:sz="0" w:space="0" w:color="auto"/>
        <w:bottom w:val="none" w:sz="0" w:space="0" w:color="auto"/>
        <w:right w:val="none" w:sz="0" w:space="0" w:color="auto"/>
      </w:divBdr>
    </w:div>
    <w:div w:id="1567105068">
      <w:bodyDiv w:val="1"/>
      <w:marLeft w:val="0"/>
      <w:marRight w:val="0"/>
      <w:marTop w:val="0"/>
      <w:marBottom w:val="0"/>
      <w:divBdr>
        <w:top w:val="none" w:sz="0" w:space="0" w:color="auto"/>
        <w:left w:val="none" w:sz="0" w:space="0" w:color="auto"/>
        <w:bottom w:val="none" w:sz="0" w:space="0" w:color="auto"/>
        <w:right w:val="none" w:sz="0" w:space="0" w:color="auto"/>
      </w:divBdr>
    </w:div>
    <w:div w:id="1603218894">
      <w:bodyDiv w:val="1"/>
      <w:marLeft w:val="0"/>
      <w:marRight w:val="0"/>
      <w:marTop w:val="0"/>
      <w:marBottom w:val="0"/>
      <w:divBdr>
        <w:top w:val="none" w:sz="0" w:space="0" w:color="auto"/>
        <w:left w:val="none" w:sz="0" w:space="0" w:color="auto"/>
        <w:bottom w:val="none" w:sz="0" w:space="0" w:color="auto"/>
        <w:right w:val="none" w:sz="0" w:space="0" w:color="auto"/>
      </w:divBdr>
    </w:div>
    <w:div w:id="1604805921">
      <w:bodyDiv w:val="1"/>
      <w:marLeft w:val="0"/>
      <w:marRight w:val="0"/>
      <w:marTop w:val="0"/>
      <w:marBottom w:val="0"/>
      <w:divBdr>
        <w:top w:val="none" w:sz="0" w:space="0" w:color="auto"/>
        <w:left w:val="none" w:sz="0" w:space="0" w:color="auto"/>
        <w:bottom w:val="none" w:sz="0" w:space="0" w:color="auto"/>
        <w:right w:val="none" w:sz="0" w:space="0" w:color="auto"/>
      </w:divBdr>
    </w:div>
    <w:div w:id="1691182048">
      <w:bodyDiv w:val="1"/>
      <w:marLeft w:val="0"/>
      <w:marRight w:val="0"/>
      <w:marTop w:val="0"/>
      <w:marBottom w:val="0"/>
      <w:divBdr>
        <w:top w:val="none" w:sz="0" w:space="0" w:color="auto"/>
        <w:left w:val="none" w:sz="0" w:space="0" w:color="auto"/>
        <w:bottom w:val="none" w:sz="0" w:space="0" w:color="auto"/>
        <w:right w:val="none" w:sz="0" w:space="0" w:color="auto"/>
      </w:divBdr>
      <w:divsChild>
        <w:div w:id="770392511">
          <w:marLeft w:val="0"/>
          <w:marRight w:val="0"/>
          <w:marTop w:val="0"/>
          <w:marBottom w:val="0"/>
          <w:divBdr>
            <w:top w:val="none" w:sz="0" w:space="0" w:color="auto"/>
            <w:left w:val="none" w:sz="0" w:space="0" w:color="auto"/>
            <w:bottom w:val="none" w:sz="0" w:space="0" w:color="auto"/>
            <w:right w:val="none" w:sz="0" w:space="0" w:color="auto"/>
          </w:divBdr>
          <w:divsChild>
            <w:div w:id="1461145917">
              <w:marLeft w:val="0"/>
              <w:marRight w:val="0"/>
              <w:marTop w:val="0"/>
              <w:marBottom w:val="0"/>
              <w:divBdr>
                <w:top w:val="none" w:sz="0" w:space="0" w:color="auto"/>
                <w:left w:val="none" w:sz="0" w:space="0" w:color="auto"/>
                <w:bottom w:val="none" w:sz="0" w:space="0" w:color="auto"/>
                <w:right w:val="none" w:sz="0" w:space="0" w:color="auto"/>
              </w:divBdr>
              <w:divsChild>
                <w:div w:id="85347497">
                  <w:marLeft w:val="0"/>
                  <w:marRight w:val="0"/>
                  <w:marTop w:val="0"/>
                  <w:marBottom w:val="0"/>
                  <w:divBdr>
                    <w:top w:val="none" w:sz="0" w:space="0" w:color="auto"/>
                    <w:left w:val="none" w:sz="0" w:space="0" w:color="auto"/>
                    <w:bottom w:val="none" w:sz="0" w:space="0" w:color="auto"/>
                    <w:right w:val="none" w:sz="0" w:space="0" w:color="auto"/>
                  </w:divBdr>
                </w:div>
                <w:div w:id="1228031547">
                  <w:marLeft w:val="0"/>
                  <w:marRight w:val="0"/>
                  <w:marTop w:val="0"/>
                  <w:marBottom w:val="0"/>
                  <w:divBdr>
                    <w:top w:val="none" w:sz="0" w:space="0" w:color="auto"/>
                    <w:left w:val="none" w:sz="0" w:space="0" w:color="auto"/>
                    <w:bottom w:val="none" w:sz="0" w:space="0" w:color="auto"/>
                    <w:right w:val="none" w:sz="0" w:space="0" w:color="auto"/>
                  </w:divBdr>
                  <w:divsChild>
                    <w:div w:id="1875924289">
                      <w:marLeft w:val="0"/>
                      <w:marRight w:val="0"/>
                      <w:marTop w:val="0"/>
                      <w:marBottom w:val="0"/>
                      <w:divBdr>
                        <w:top w:val="none" w:sz="0" w:space="0" w:color="auto"/>
                        <w:left w:val="none" w:sz="0" w:space="0" w:color="auto"/>
                        <w:bottom w:val="none" w:sz="0" w:space="0" w:color="auto"/>
                        <w:right w:val="none" w:sz="0" w:space="0" w:color="auto"/>
                      </w:divBdr>
                    </w:div>
                  </w:divsChild>
                </w:div>
                <w:div w:id="1346322442">
                  <w:marLeft w:val="0"/>
                  <w:marRight w:val="0"/>
                  <w:marTop w:val="0"/>
                  <w:marBottom w:val="0"/>
                  <w:divBdr>
                    <w:top w:val="none" w:sz="0" w:space="0" w:color="auto"/>
                    <w:left w:val="none" w:sz="0" w:space="0" w:color="auto"/>
                    <w:bottom w:val="none" w:sz="0" w:space="0" w:color="auto"/>
                    <w:right w:val="none" w:sz="0" w:space="0" w:color="auto"/>
                  </w:divBdr>
                  <w:divsChild>
                    <w:div w:id="441417574">
                      <w:marLeft w:val="0"/>
                      <w:marRight w:val="0"/>
                      <w:marTop w:val="0"/>
                      <w:marBottom w:val="0"/>
                      <w:divBdr>
                        <w:top w:val="none" w:sz="0" w:space="0" w:color="auto"/>
                        <w:left w:val="none" w:sz="0" w:space="0" w:color="auto"/>
                        <w:bottom w:val="none" w:sz="0" w:space="0" w:color="auto"/>
                        <w:right w:val="none" w:sz="0" w:space="0" w:color="auto"/>
                      </w:divBdr>
                    </w:div>
                    <w:div w:id="667443739">
                      <w:marLeft w:val="0"/>
                      <w:marRight w:val="0"/>
                      <w:marTop w:val="0"/>
                      <w:marBottom w:val="0"/>
                      <w:divBdr>
                        <w:top w:val="none" w:sz="0" w:space="0" w:color="auto"/>
                        <w:left w:val="none" w:sz="0" w:space="0" w:color="auto"/>
                        <w:bottom w:val="none" w:sz="0" w:space="0" w:color="auto"/>
                        <w:right w:val="none" w:sz="0" w:space="0" w:color="auto"/>
                      </w:divBdr>
                    </w:div>
                    <w:div w:id="1454717054">
                      <w:marLeft w:val="0"/>
                      <w:marRight w:val="0"/>
                      <w:marTop w:val="0"/>
                      <w:marBottom w:val="0"/>
                      <w:divBdr>
                        <w:top w:val="none" w:sz="0" w:space="0" w:color="auto"/>
                        <w:left w:val="none" w:sz="0" w:space="0" w:color="auto"/>
                        <w:bottom w:val="none" w:sz="0" w:space="0" w:color="auto"/>
                        <w:right w:val="none" w:sz="0" w:space="0" w:color="auto"/>
                      </w:divBdr>
                    </w:div>
                  </w:divsChild>
                </w:div>
                <w:div w:id="211316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25532">
      <w:bodyDiv w:val="1"/>
      <w:marLeft w:val="0"/>
      <w:marRight w:val="0"/>
      <w:marTop w:val="0"/>
      <w:marBottom w:val="0"/>
      <w:divBdr>
        <w:top w:val="none" w:sz="0" w:space="0" w:color="auto"/>
        <w:left w:val="none" w:sz="0" w:space="0" w:color="auto"/>
        <w:bottom w:val="none" w:sz="0" w:space="0" w:color="auto"/>
        <w:right w:val="none" w:sz="0" w:space="0" w:color="auto"/>
      </w:divBdr>
    </w:div>
    <w:div w:id="1760443094">
      <w:bodyDiv w:val="1"/>
      <w:marLeft w:val="0"/>
      <w:marRight w:val="0"/>
      <w:marTop w:val="0"/>
      <w:marBottom w:val="0"/>
      <w:divBdr>
        <w:top w:val="none" w:sz="0" w:space="0" w:color="auto"/>
        <w:left w:val="none" w:sz="0" w:space="0" w:color="auto"/>
        <w:bottom w:val="none" w:sz="0" w:space="0" w:color="auto"/>
        <w:right w:val="none" w:sz="0" w:space="0" w:color="auto"/>
      </w:divBdr>
    </w:div>
    <w:div w:id="1765883267">
      <w:bodyDiv w:val="1"/>
      <w:marLeft w:val="0"/>
      <w:marRight w:val="0"/>
      <w:marTop w:val="0"/>
      <w:marBottom w:val="0"/>
      <w:divBdr>
        <w:top w:val="none" w:sz="0" w:space="0" w:color="auto"/>
        <w:left w:val="none" w:sz="0" w:space="0" w:color="auto"/>
        <w:bottom w:val="none" w:sz="0" w:space="0" w:color="auto"/>
        <w:right w:val="none" w:sz="0" w:space="0" w:color="auto"/>
      </w:divBdr>
    </w:div>
    <w:div w:id="1859781070">
      <w:bodyDiv w:val="1"/>
      <w:marLeft w:val="0"/>
      <w:marRight w:val="0"/>
      <w:marTop w:val="0"/>
      <w:marBottom w:val="0"/>
      <w:divBdr>
        <w:top w:val="none" w:sz="0" w:space="0" w:color="auto"/>
        <w:left w:val="none" w:sz="0" w:space="0" w:color="auto"/>
        <w:bottom w:val="none" w:sz="0" w:space="0" w:color="auto"/>
        <w:right w:val="none" w:sz="0" w:space="0" w:color="auto"/>
      </w:divBdr>
    </w:div>
    <w:div w:id="1887794304">
      <w:bodyDiv w:val="1"/>
      <w:marLeft w:val="0"/>
      <w:marRight w:val="0"/>
      <w:marTop w:val="0"/>
      <w:marBottom w:val="0"/>
      <w:divBdr>
        <w:top w:val="none" w:sz="0" w:space="0" w:color="auto"/>
        <w:left w:val="none" w:sz="0" w:space="0" w:color="auto"/>
        <w:bottom w:val="none" w:sz="0" w:space="0" w:color="auto"/>
        <w:right w:val="none" w:sz="0" w:space="0" w:color="auto"/>
      </w:divBdr>
    </w:div>
    <w:div w:id="1921451568">
      <w:bodyDiv w:val="1"/>
      <w:marLeft w:val="0"/>
      <w:marRight w:val="0"/>
      <w:marTop w:val="0"/>
      <w:marBottom w:val="0"/>
      <w:divBdr>
        <w:top w:val="none" w:sz="0" w:space="0" w:color="auto"/>
        <w:left w:val="none" w:sz="0" w:space="0" w:color="auto"/>
        <w:bottom w:val="none" w:sz="0" w:space="0" w:color="auto"/>
        <w:right w:val="none" w:sz="0" w:space="0" w:color="auto"/>
      </w:divBdr>
    </w:div>
    <w:div w:id="1980962727">
      <w:bodyDiv w:val="1"/>
      <w:marLeft w:val="0"/>
      <w:marRight w:val="0"/>
      <w:marTop w:val="0"/>
      <w:marBottom w:val="0"/>
      <w:divBdr>
        <w:top w:val="none" w:sz="0" w:space="0" w:color="auto"/>
        <w:left w:val="none" w:sz="0" w:space="0" w:color="auto"/>
        <w:bottom w:val="none" w:sz="0" w:space="0" w:color="auto"/>
        <w:right w:val="none" w:sz="0" w:space="0" w:color="auto"/>
      </w:divBdr>
      <w:divsChild>
        <w:div w:id="154341215">
          <w:marLeft w:val="0"/>
          <w:marRight w:val="0"/>
          <w:marTop w:val="0"/>
          <w:marBottom w:val="0"/>
          <w:divBdr>
            <w:top w:val="none" w:sz="0" w:space="0" w:color="auto"/>
            <w:left w:val="none" w:sz="0" w:space="0" w:color="auto"/>
            <w:bottom w:val="none" w:sz="0" w:space="0" w:color="auto"/>
            <w:right w:val="none" w:sz="0" w:space="0" w:color="auto"/>
          </w:divBdr>
        </w:div>
        <w:div w:id="732510410">
          <w:marLeft w:val="0"/>
          <w:marRight w:val="0"/>
          <w:marTop w:val="0"/>
          <w:marBottom w:val="0"/>
          <w:divBdr>
            <w:top w:val="none" w:sz="0" w:space="0" w:color="auto"/>
            <w:left w:val="none" w:sz="0" w:space="0" w:color="auto"/>
            <w:bottom w:val="none" w:sz="0" w:space="0" w:color="auto"/>
            <w:right w:val="none" w:sz="0" w:space="0" w:color="auto"/>
          </w:divBdr>
        </w:div>
        <w:div w:id="1141384777">
          <w:marLeft w:val="0"/>
          <w:marRight w:val="0"/>
          <w:marTop w:val="0"/>
          <w:marBottom w:val="0"/>
          <w:divBdr>
            <w:top w:val="none" w:sz="0" w:space="0" w:color="auto"/>
            <w:left w:val="none" w:sz="0" w:space="0" w:color="auto"/>
            <w:bottom w:val="none" w:sz="0" w:space="0" w:color="auto"/>
            <w:right w:val="none" w:sz="0" w:space="0" w:color="auto"/>
          </w:divBdr>
        </w:div>
        <w:div w:id="1255239095">
          <w:marLeft w:val="0"/>
          <w:marRight w:val="0"/>
          <w:marTop w:val="0"/>
          <w:marBottom w:val="0"/>
          <w:divBdr>
            <w:top w:val="none" w:sz="0" w:space="0" w:color="auto"/>
            <w:left w:val="none" w:sz="0" w:space="0" w:color="auto"/>
            <w:bottom w:val="none" w:sz="0" w:space="0" w:color="auto"/>
            <w:right w:val="none" w:sz="0" w:space="0" w:color="auto"/>
          </w:divBdr>
        </w:div>
        <w:div w:id="1260330069">
          <w:marLeft w:val="0"/>
          <w:marRight w:val="0"/>
          <w:marTop w:val="0"/>
          <w:marBottom w:val="0"/>
          <w:divBdr>
            <w:top w:val="none" w:sz="0" w:space="0" w:color="auto"/>
            <w:left w:val="none" w:sz="0" w:space="0" w:color="auto"/>
            <w:bottom w:val="none" w:sz="0" w:space="0" w:color="auto"/>
            <w:right w:val="none" w:sz="0" w:space="0" w:color="auto"/>
          </w:divBdr>
        </w:div>
        <w:div w:id="1487865816">
          <w:marLeft w:val="0"/>
          <w:marRight w:val="0"/>
          <w:marTop w:val="0"/>
          <w:marBottom w:val="0"/>
          <w:divBdr>
            <w:top w:val="none" w:sz="0" w:space="0" w:color="auto"/>
            <w:left w:val="none" w:sz="0" w:space="0" w:color="auto"/>
            <w:bottom w:val="none" w:sz="0" w:space="0" w:color="auto"/>
            <w:right w:val="none" w:sz="0" w:space="0" w:color="auto"/>
          </w:divBdr>
        </w:div>
        <w:div w:id="1847094823">
          <w:marLeft w:val="0"/>
          <w:marRight w:val="0"/>
          <w:marTop w:val="0"/>
          <w:marBottom w:val="0"/>
          <w:divBdr>
            <w:top w:val="none" w:sz="0" w:space="0" w:color="auto"/>
            <w:left w:val="none" w:sz="0" w:space="0" w:color="auto"/>
            <w:bottom w:val="none" w:sz="0" w:space="0" w:color="auto"/>
            <w:right w:val="none" w:sz="0" w:space="0" w:color="auto"/>
          </w:divBdr>
        </w:div>
        <w:div w:id="1990672962">
          <w:marLeft w:val="0"/>
          <w:marRight w:val="0"/>
          <w:marTop w:val="0"/>
          <w:marBottom w:val="0"/>
          <w:divBdr>
            <w:top w:val="none" w:sz="0" w:space="0" w:color="auto"/>
            <w:left w:val="none" w:sz="0" w:space="0" w:color="auto"/>
            <w:bottom w:val="none" w:sz="0" w:space="0" w:color="auto"/>
            <w:right w:val="none" w:sz="0" w:space="0" w:color="auto"/>
          </w:divBdr>
        </w:div>
      </w:divsChild>
    </w:div>
    <w:div w:id="2029332882">
      <w:bodyDiv w:val="1"/>
      <w:marLeft w:val="0"/>
      <w:marRight w:val="0"/>
      <w:marTop w:val="0"/>
      <w:marBottom w:val="0"/>
      <w:divBdr>
        <w:top w:val="none" w:sz="0" w:space="0" w:color="auto"/>
        <w:left w:val="none" w:sz="0" w:space="0" w:color="auto"/>
        <w:bottom w:val="none" w:sz="0" w:space="0" w:color="auto"/>
        <w:right w:val="none" w:sz="0" w:space="0" w:color="auto"/>
      </w:divBdr>
    </w:div>
    <w:div w:id="2056469898">
      <w:bodyDiv w:val="1"/>
      <w:marLeft w:val="0"/>
      <w:marRight w:val="0"/>
      <w:marTop w:val="0"/>
      <w:marBottom w:val="0"/>
      <w:divBdr>
        <w:top w:val="none" w:sz="0" w:space="0" w:color="auto"/>
        <w:left w:val="none" w:sz="0" w:space="0" w:color="auto"/>
        <w:bottom w:val="none" w:sz="0" w:space="0" w:color="auto"/>
        <w:right w:val="none" w:sz="0" w:space="0" w:color="auto"/>
      </w:divBdr>
    </w:div>
    <w:div w:id="2065179185">
      <w:bodyDiv w:val="1"/>
      <w:marLeft w:val="0"/>
      <w:marRight w:val="0"/>
      <w:marTop w:val="0"/>
      <w:marBottom w:val="0"/>
      <w:divBdr>
        <w:top w:val="none" w:sz="0" w:space="0" w:color="auto"/>
        <w:left w:val="none" w:sz="0" w:space="0" w:color="auto"/>
        <w:bottom w:val="none" w:sz="0" w:space="0" w:color="auto"/>
        <w:right w:val="none" w:sz="0" w:space="0" w:color="auto"/>
      </w:divBdr>
    </w:div>
    <w:div w:id="2135831518">
      <w:bodyDiv w:val="1"/>
      <w:marLeft w:val="0"/>
      <w:marRight w:val="0"/>
      <w:marTop w:val="0"/>
      <w:marBottom w:val="0"/>
      <w:divBdr>
        <w:top w:val="none" w:sz="0" w:space="0" w:color="auto"/>
        <w:left w:val="none" w:sz="0" w:space="0" w:color="auto"/>
        <w:bottom w:val="none" w:sz="0" w:space="0" w:color="auto"/>
        <w:right w:val="none" w:sz="0" w:space="0" w:color="auto"/>
      </w:divBdr>
    </w:div>
    <w:div w:id="2139493354">
      <w:bodyDiv w:val="1"/>
      <w:marLeft w:val="0"/>
      <w:marRight w:val="0"/>
      <w:marTop w:val="0"/>
      <w:marBottom w:val="0"/>
      <w:divBdr>
        <w:top w:val="none" w:sz="0" w:space="0" w:color="auto"/>
        <w:left w:val="none" w:sz="0" w:space="0" w:color="auto"/>
        <w:bottom w:val="none" w:sz="0" w:space="0" w:color="auto"/>
        <w:right w:val="none" w:sz="0" w:space="0" w:color="auto"/>
      </w:divBdr>
    </w:div>
    <w:div w:id="214141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image" Target="media/image10.png"/><Relationship Id="rId39"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oter" Target="footer6.xml"/><Relationship Id="rId42" Type="http://schemas.openxmlformats.org/officeDocument/2006/relationships/footer" Target="footer1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9.emf"/><Relationship Id="rId33" Type="http://schemas.openxmlformats.org/officeDocument/2006/relationships/footer" Target="footer5.xml"/><Relationship Id="rId38"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emf"/><Relationship Id="rId29" Type="http://schemas.openxmlformats.org/officeDocument/2006/relationships/header" Target="header3.xm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8.emf"/><Relationship Id="rId32" Type="http://schemas.openxmlformats.org/officeDocument/2006/relationships/header" Target="header4.xml"/><Relationship Id="rId37" Type="http://schemas.openxmlformats.org/officeDocument/2006/relationships/footer" Target="footer8.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7.emf"/><Relationship Id="rId28" Type="http://schemas.openxmlformats.org/officeDocument/2006/relationships/footer" Target="footer3.xml"/><Relationship Id="rId36" Type="http://schemas.openxmlformats.org/officeDocument/2006/relationships/footer" Target="footer7.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image" Target="media/image11.emf"/><Relationship Id="rId44"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image" Target="media/image6.emf"/><Relationship Id="rId27" Type="http://schemas.openxmlformats.org/officeDocument/2006/relationships/header" Target="header2.xml"/><Relationship Id="rId30" Type="http://schemas.openxmlformats.org/officeDocument/2006/relationships/footer" Target="footer4.xml"/><Relationship Id="rId35" Type="http://schemas.openxmlformats.org/officeDocument/2006/relationships/header" Target="header5.xml"/><Relationship Id="rId43" Type="http://schemas.openxmlformats.org/officeDocument/2006/relationships/image" Target="media/image1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85E8960ED134964F9657F4090B588235" ma:contentTypeVersion="0" ma:contentTypeDescription="Ustvari nov dokument." ma:contentTypeScope="" ma:versionID="832e9161576fe0281954d7afb3ab1ad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FAD7C-1A4B-42CB-B4E9-1BC08454DDA2}">
  <ds:schemaRefs>
    <ds:schemaRef ds:uri="http://schemas.microsoft.com/office/2006/metadata/longProperties"/>
  </ds:schemaRefs>
</ds:datastoreItem>
</file>

<file path=customXml/itemProps2.xml><?xml version="1.0" encoding="utf-8"?>
<ds:datastoreItem xmlns:ds="http://schemas.openxmlformats.org/officeDocument/2006/customXml" ds:itemID="{55737093-C67F-476A-AD8C-3E8B149BF5E3}">
  <ds:schemaRefs>
    <ds:schemaRef ds:uri="http://schemas.microsoft.com/sharepoint/events"/>
  </ds:schemaRefs>
</ds:datastoreItem>
</file>

<file path=customXml/itemProps3.xml><?xml version="1.0" encoding="utf-8"?>
<ds:datastoreItem xmlns:ds="http://schemas.openxmlformats.org/officeDocument/2006/customXml" ds:itemID="{E0CECB96-0ED0-434E-BBAE-81FA49AC9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59ABE0-C0CD-4335-812B-70BF9E3DB119}">
  <ds:schemaRefs>
    <ds:schemaRef ds:uri="http://schemas.microsoft.com/sharepoint/v3/contenttype/forms"/>
  </ds:schemaRefs>
</ds:datastoreItem>
</file>

<file path=customXml/itemProps5.xml><?xml version="1.0" encoding="utf-8"?>
<ds:datastoreItem xmlns:ds="http://schemas.openxmlformats.org/officeDocument/2006/customXml" ds:itemID="{55CD76D6-F6C4-48ED-9523-E892EE2F271C}">
  <ds:schemaRefs>
    <ds:schemaRef ds:uri="http://purl.org/dc/elements/1.1/"/>
    <ds:schemaRef ds:uri="http://schemas.openxmlformats.org/package/2006/metadata/core-properties"/>
    <ds:schemaRef ds:uri="http://www.w3.org/XML/1998/namespace"/>
    <ds:schemaRef ds:uri="45d885e1-f2d7-4ffc-80f5-e7c266c6408c"/>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CB682B5-51E3-4497-AD93-29DCA0169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103</Pages>
  <Words>30432</Words>
  <Characters>173468</Characters>
  <Application>Microsoft Office Word</Application>
  <DocSecurity>0</DocSecurity>
  <Lines>1445</Lines>
  <Paragraphs>406</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203494</CharactersWithSpaces>
  <SharedDoc>false</SharedDoc>
  <HLinks>
    <vt:vector size="522" baseType="variant">
      <vt:variant>
        <vt:i4>1572916</vt:i4>
      </vt:variant>
      <vt:variant>
        <vt:i4>575</vt:i4>
      </vt:variant>
      <vt:variant>
        <vt:i4>0</vt:i4>
      </vt:variant>
      <vt:variant>
        <vt:i4>5</vt:i4>
      </vt:variant>
      <vt:variant>
        <vt:lpwstr/>
      </vt:variant>
      <vt:variant>
        <vt:lpwstr>_Toc353877352</vt:lpwstr>
      </vt:variant>
      <vt:variant>
        <vt:i4>1245237</vt:i4>
      </vt:variant>
      <vt:variant>
        <vt:i4>566</vt:i4>
      </vt:variant>
      <vt:variant>
        <vt:i4>0</vt:i4>
      </vt:variant>
      <vt:variant>
        <vt:i4>5</vt:i4>
      </vt:variant>
      <vt:variant>
        <vt:lpwstr/>
      </vt:variant>
      <vt:variant>
        <vt:lpwstr>_Toc500499997</vt:lpwstr>
      </vt:variant>
      <vt:variant>
        <vt:i4>1245237</vt:i4>
      </vt:variant>
      <vt:variant>
        <vt:i4>560</vt:i4>
      </vt:variant>
      <vt:variant>
        <vt:i4>0</vt:i4>
      </vt:variant>
      <vt:variant>
        <vt:i4>5</vt:i4>
      </vt:variant>
      <vt:variant>
        <vt:lpwstr/>
      </vt:variant>
      <vt:variant>
        <vt:lpwstr>_Toc500499996</vt:lpwstr>
      </vt:variant>
      <vt:variant>
        <vt:i4>1245237</vt:i4>
      </vt:variant>
      <vt:variant>
        <vt:i4>554</vt:i4>
      </vt:variant>
      <vt:variant>
        <vt:i4>0</vt:i4>
      </vt:variant>
      <vt:variant>
        <vt:i4>5</vt:i4>
      </vt:variant>
      <vt:variant>
        <vt:lpwstr/>
      </vt:variant>
      <vt:variant>
        <vt:lpwstr>_Toc500499995</vt:lpwstr>
      </vt:variant>
      <vt:variant>
        <vt:i4>1245237</vt:i4>
      </vt:variant>
      <vt:variant>
        <vt:i4>548</vt:i4>
      </vt:variant>
      <vt:variant>
        <vt:i4>0</vt:i4>
      </vt:variant>
      <vt:variant>
        <vt:i4>5</vt:i4>
      </vt:variant>
      <vt:variant>
        <vt:lpwstr/>
      </vt:variant>
      <vt:variant>
        <vt:lpwstr>_Toc500499994</vt:lpwstr>
      </vt:variant>
      <vt:variant>
        <vt:i4>1245237</vt:i4>
      </vt:variant>
      <vt:variant>
        <vt:i4>542</vt:i4>
      </vt:variant>
      <vt:variant>
        <vt:i4>0</vt:i4>
      </vt:variant>
      <vt:variant>
        <vt:i4>5</vt:i4>
      </vt:variant>
      <vt:variant>
        <vt:lpwstr/>
      </vt:variant>
      <vt:variant>
        <vt:lpwstr>_Toc500499993</vt:lpwstr>
      </vt:variant>
      <vt:variant>
        <vt:i4>1245237</vt:i4>
      </vt:variant>
      <vt:variant>
        <vt:i4>536</vt:i4>
      </vt:variant>
      <vt:variant>
        <vt:i4>0</vt:i4>
      </vt:variant>
      <vt:variant>
        <vt:i4>5</vt:i4>
      </vt:variant>
      <vt:variant>
        <vt:lpwstr/>
      </vt:variant>
      <vt:variant>
        <vt:lpwstr>_Toc500499992</vt:lpwstr>
      </vt:variant>
      <vt:variant>
        <vt:i4>1245237</vt:i4>
      </vt:variant>
      <vt:variant>
        <vt:i4>530</vt:i4>
      </vt:variant>
      <vt:variant>
        <vt:i4>0</vt:i4>
      </vt:variant>
      <vt:variant>
        <vt:i4>5</vt:i4>
      </vt:variant>
      <vt:variant>
        <vt:lpwstr/>
      </vt:variant>
      <vt:variant>
        <vt:lpwstr>_Toc500499991</vt:lpwstr>
      </vt:variant>
      <vt:variant>
        <vt:i4>1245237</vt:i4>
      </vt:variant>
      <vt:variant>
        <vt:i4>524</vt:i4>
      </vt:variant>
      <vt:variant>
        <vt:i4>0</vt:i4>
      </vt:variant>
      <vt:variant>
        <vt:i4>5</vt:i4>
      </vt:variant>
      <vt:variant>
        <vt:lpwstr/>
      </vt:variant>
      <vt:variant>
        <vt:lpwstr>_Toc500499990</vt:lpwstr>
      </vt:variant>
      <vt:variant>
        <vt:i4>1179701</vt:i4>
      </vt:variant>
      <vt:variant>
        <vt:i4>518</vt:i4>
      </vt:variant>
      <vt:variant>
        <vt:i4>0</vt:i4>
      </vt:variant>
      <vt:variant>
        <vt:i4>5</vt:i4>
      </vt:variant>
      <vt:variant>
        <vt:lpwstr/>
      </vt:variant>
      <vt:variant>
        <vt:lpwstr>_Toc500499989</vt:lpwstr>
      </vt:variant>
      <vt:variant>
        <vt:i4>1179701</vt:i4>
      </vt:variant>
      <vt:variant>
        <vt:i4>512</vt:i4>
      </vt:variant>
      <vt:variant>
        <vt:i4>0</vt:i4>
      </vt:variant>
      <vt:variant>
        <vt:i4>5</vt:i4>
      </vt:variant>
      <vt:variant>
        <vt:lpwstr/>
      </vt:variant>
      <vt:variant>
        <vt:lpwstr>_Toc500499988</vt:lpwstr>
      </vt:variant>
      <vt:variant>
        <vt:i4>1048630</vt:i4>
      </vt:variant>
      <vt:variant>
        <vt:i4>455</vt:i4>
      </vt:variant>
      <vt:variant>
        <vt:i4>0</vt:i4>
      </vt:variant>
      <vt:variant>
        <vt:i4>5</vt:i4>
      </vt:variant>
      <vt:variant>
        <vt:lpwstr/>
      </vt:variant>
      <vt:variant>
        <vt:lpwstr>_Toc500420130</vt:lpwstr>
      </vt:variant>
      <vt:variant>
        <vt:i4>1114166</vt:i4>
      </vt:variant>
      <vt:variant>
        <vt:i4>449</vt:i4>
      </vt:variant>
      <vt:variant>
        <vt:i4>0</vt:i4>
      </vt:variant>
      <vt:variant>
        <vt:i4>5</vt:i4>
      </vt:variant>
      <vt:variant>
        <vt:lpwstr/>
      </vt:variant>
      <vt:variant>
        <vt:lpwstr>_Toc500420129</vt:lpwstr>
      </vt:variant>
      <vt:variant>
        <vt:i4>1114166</vt:i4>
      </vt:variant>
      <vt:variant>
        <vt:i4>443</vt:i4>
      </vt:variant>
      <vt:variant>
        <vt:i4>0</vt:i4>
      </vt:variant>
      <vt:variant>
        <vt:i4>5</vt:i4>
      </vt:variant>
      <vt:variant>
        <vt:lpwstr/>
      </vt:variant>
      <vt:variant>
        <vt:lpwstr>_Toc500420128</vt:lpwstr>
      </vt:variant>
      <vt:variant>
        <vt:i4>1114166</vt:i4>
      </vt:variant>
      <vt:variant>
        <vt:i4>437</vt:i4>
      </vt:variant>
      <vt:variant>
        <vt:i4>0</vt:i4>
      </vt:variant>
      <vt:variant>
        <vt:i4>5</vt:i4>
      </vt:variant>
      <vt:variant>
        <vt:lpwstr/>
      </vt:variant>
      <vt:variant>
        <vt:lpwstr>_Toc500420127</vt:lpwstr>
      </vt:variant>
      <vt:variant>
        <vt:i4>1114166</vt:i4>
      </vt:variant>
      <vt:variant>
        <vt:i4>431</vt:i4>
      </vt:variant>
      <vt:variant>
        <vt:i4>0</vt:i4>
      </vt:variant>
      <vt:variant>
        <vt:i4>5</vt:i4>
      </vt:variant>
      <vt:variant>
        <vt:lpwstr/>
      </vt:variant>
      <vt:variant>
        <vt:lpwstr>_Toc500420126</vt:lpwstr>
      </vt:variant>
      <vt:variant>
        <vt:i4>1114166</vt:i4>
      </vt:variant>
      <vt:variant>
        <vt:i4>425</vt:i4>
      </vt:variant>
      <vt:variant>
        <vt:i4>0</vt:i4>
      </vt:variant>
      <vt:variant>
        <vt:i4>5</vt:i4>
      </vt:variant>
      <vt:variant>
        <vt:lpwstr/>
      </vt:variant>
      <vt:variant>
        <vt:lpwstr>_Toc500420125</vt:lpwstr>
      </vt:variant>
      <vt:variant>
        <vt:i4>1114166</vt:i4>
      </vt:variant>
      <vt:variant>
        <vt:i4>419</vt:i4>
      </vt:variant>
      <vt:variant>
        <vt:i4>0</vt:i4>
      </vt:variant>
      <vt:variant>
        <vt:i4>5</vt:i4>
      </vt:variant>
      <vt:variant>
        <vt:lpwstr/>
      </vt:variant>
      <vt:variant>
        <vt:lpwstr>_Toc500420124</vt:lpwstr>
      </vt:variant>
      <vt:variant>
        <vt:i4>1114166</vt:i4>
      </vt:variant>
      <vt:variant>
        <vt:i4>413</vt:i4>
      </vt:variant>
      <vt:variant>
        <vt:i4>0</vt:i4>
      </vt:variant>
      <vt:variant>
        <vt:i4>5</vt:i4>
      </vt:variant>
      <vt:variant>
        <vt:lpwstr/>
      </vt:variant>
      <vt:variant>
        <vt:lpwstr>_Toc500420123</vt:lpwstr>
      </vt:variant>
      <vt:variant>
        <vt:i4>1114166</vt:i4>
      </vt:variant>
      <vt:variant>
        <vt:i4>407</vt:i4>
      </vt:variant>
      <vt:variant>
        <vt:i4>0</vt:i4>
      </vt:variant>
      <vt:variant>
        <vt:i4>5</vt:i4>
      </vt:variant>
      <vt:variant>
        <vt:lpwstr/>
      </vt:variant>
      <vt:variant>
        <vt:lpwstr>_Toc500420122</vt:lpwstr>
      </vt:variant>
      <vt:variant>
        <vt:i4>1114166</vt:i4>
      </vt:variant>
      <vt:variant>
        <vt:i4>401</vt:i4>
      </vt:variant>
      <vt:variant>
        <vt:i4>0</vt:i4>
      </vt:variant>
      <vt:variant>
        <vt:i4>5</vt:i4>
      </vt:variant>
      <vt:variant>
        <vt:lpwstr/>
      </vt:variant>
      <vt:variant>
        <vt:lpwstr>_Toc500420121</vt:lpwstr>
      </vt:variant>
      <vt:variant>
        <vt:i4>1114166</vt:i4>
      </vt:variant>
      <vt:variant>
        <vt:i4>395</vt:i4>
      </vt:variant>
      <vt:variant>
        <vt:i4>0</vt:i4>
      </vt:variant>
      <vt:variant>
        <vt:i4>5</vt:i4>
      </vt:variant>
      <vt:variant>
        <vt:lpwstr/>
      </vt:variant>
      <vt:variant>
        <vt:lpwstr>_Toc500420120</vt:lpwstr>
      </vt:variant>
      <vt:variant>
        <vt:i4>1179702</vt:i4>
      </vt:variant>
      <vt:variant>
        <vt:i4>389</vt:i4>
      </vt:variant>
      <vt:variant>
        <vt:i4>0</vt:i4>
      </vt:variant>
      <vt:variant>
        <vt:i4>5</vt:i4>
      </vt:variant>
      <vt:variant>
        <vt:lpwstr/>
      </vt:variant>
      <vt:variant>
        <vt:lpwstr>_Toc500420119</vt:lpwstr>
      </vt:variant>
      <vt:variant>
        <vt:i4>1179702</vt:i4>
      </vt:variant>
      <vt:variant>
        <vt:i4>383</vt:i4>
      </vt:variant>
      <vt:variant>
        <vt:i4>0</vt:i4>
      </vt:variant>
      <vt:variant>
        <vt:i4>5</vt:i4>
      </vt:variant>
      <vt:variant>
        <vt:lpwstr/>
      </vt:variant>
      <vt:variant>
        <vt:lpwstr>_Toc500420118</vt:lpwstr>
      </vt:variant>
      <vt:variant>
        <vt:i4>1179702</vt:i4>
      </vt:variant>
      <vt:variant>
        <vt:i4>377</vt:i4>
      </vt:variant>
      <vt:variant>
        <vt:i4>0</vt:i4>
      </vt:variant>
      <vt:variant>
        <vt:i4>5</vt:i4>
      </vt:variant>
      <vt:variant>
        <vt:lpwstr/>
      </vt:variant>
      <vt:variant>
        <vt:lpwstr>_Toc500420117</vt:lpwstr>
      </vt:variant>
      <vt:variant>
        <vt:i4>1179702</vt:i4>
      </vt:variant>
      <vt:variant>
        <vt:i4>371</vt:i4>
      </vt:variant>
      <vt:variant>
        <vt:i4>0</vt:i4>
      </vt:variant>
      <vt:variant>
        <vt:i4>5</vt:i4>
      </vt:variant>
      <vt:variant>
        <vt:lpwstr/>
      </vt:variant>
      <vt:variant>
        <vt:lpwstr>_Toc500420116</vt:lpwstr>
      </vt:variant>
      <vt:variant>
        <vt:i4>1114163</vt:i4>
      </vt:variant>
      <vt:variant>
        <vt:i4>362</vt:i4>
      </vt:variant>
      <vt:variant>
        <vt:i4>0</vt:i4>
      </vt:variant>
      <vt:variant>
        <vt:i4>5</vt:i4>
      </vt:variant>
      <vt:variant>
        <vt:lpwstr/>
      </vt:variant>
      <vt:variant>
        <vt:lpwstr>_Toc492973255</vt:lpwstr>
      </vt:variant>
      <vt:variant>
        <vt:i4>1114163</vt:i4>
      </vt:variant>
      <vt:variant>
        <vt:i4>356</vt:i4>
      </vt:variant>
      <vt:variant>
        <vt:i4>0</vt:i4>
      </vt:variant>
      <vt:variant>
        <vt:i4>5</vt:i4>
      </vt:variant>
      <vt:variant>
        <vt:lpwstr/>
      </vt:variant>
      <vt:variant>
        <vt:lpwstr>_Toc492973254</vt:lpwstr>
      </vt:variant>
      <vt:variant>
        <vt:i4>1114163</vt:i4>
      </vt:variant>
      <vt:variant>
        <vt:i4>350</vt:i4>
      </vt:variant>
      <vt:variant>
        <vt:i4>0</vt:i4>
      </vt:variant>
      <vt:variant>
        <vt:i4>5</vt:i4>
      </vt:variant>
      <vt:variant>
        <vt:lpwstr/>
      </vt:variant>
      <vt:variant>
        <vt:lpwstr>_Toc492973253</vt:lpwstr>
      </vt:variant>
      <vt:variant>
        <vt:i4>1114163</vt:i4>
      </vt:variant>
      <vt:variant>
        <vt:i4>344</vt:i4>
      </vt:variant>
      <vt:variant>
        <vt:i4>0</vt:i4>
      </vt:variant>
      <vt:variant>
        <vt:i4>5</vt:i4>
      </vt:variant>
      <vt:variant>
        <vt:lpwstr/>
      </vt:variant>
      <vt:variant>
        <vt:lpwstr>_Toc492973252</vt:lpwstr>
      </vt:variant>
      <vt:variant>
        <vt:i4>1114163</vt:i4>
      </vt:variant>
      <vt:variant>
        <vt:i4>338</vt:i4>
      </vt:variant>
      <vt:variant>
        <vt:i4>0</vt:i4>
      </vt:variant>
      <vt:variant>
        <vt:i4>5</vt:i4>
      </vt:variant>
      <vt:variant>
        <vt:lpwstr/>
      </vt:variant>
      <vt:variant>
        <vt:lpwstr>_Toc492973251</vt:lpwstr>
      </vt:variant>
      <vt:variant>
        <vt:i4>1114163</vt:i4>
      </vt:variant>
      <vt:variant>
        <vt:i4>332</vt:i4>
      </vt:variant>
      <vt:variant>
        <vt:i4>0</vt:i4>
      </vt:variant>
      <vt:variant>
        <vt:i4>5</vt:i4>
      </vt:variant>
      <vt:variant>
        <vt:lpwstr/>
      </vt:variant>
      <vt:variant>
        <vt:lpwstr>_Toc492973250</vt:lpwstr>
      </vt:variant>
      <vt:variant>
        <vt:i4>1048627</vt:i4>
      </vt:variant>
      <vt:variant>
        <vt:i4>326</vt:i4>
      </vt:variant>
      <vt:variant>
        <vt:i4>0</vt:i4>
      </vt:variant>
      <vt:variant>
        <vt:i4>5</vt:i4>
      </vt:variant>
      <vt:variant>
        <vt:lpwstr/>
      </vt:variant>
      <vt:variant>
        <vt:lpwstr>_Toc492973249</vt:lpwstr>
      </vt:variant>
      <vt:variant>
        <vt:i4>1048627</vt:i4>
      </vt:variant>
      <vt:variant>
        <vt:i4>320</vt:i4>
      </vt:variant>
      <vt:variant>
        <vt:i4>0</vt:i4>
      </vt:variant>
      <vt:variant>
        <vt:i4>5</vt:i4>
      </vt:variant>
      <vt:variant>
        <vt:lpwstr/>
      </vt:variant>
      <vt:variant>
        <vt:lpwstr>_Toc492973248</vt:lpwstr>
      </vt:variant>
      <vt:variant>
        <vt:i4>1048627</vt:i4>
      </vt:variant>
      <vt:variant>
        <vt:i4>314</vt:i4>
      </vt:variant>
      <vt:variant>
        <vt:i4>0</vt:i4>
      </vt:variant>
      <vt:variant>
        <vt:i4>5</vt:i4>
      </vt:variant>
      <vt:variant>
        <vt:lpwstr/>
      </vt:variant>
      <vt:variant>
        <vt:lpwstr>_Toc492973247</vt:lpwstr>
      </vt:variant>
      <vt:variant>
        <vt:i4>1048627</vt:i4>
      </vt:variant>
      <vt:variant>
        <vt:i4>308</vt:i4>
      </vt:variant>
      <vt:variant>
        <vt:i4>0</vt:i4>
      </vt:variant>
      <vt:variant>
        <vt:i4>5</vt:i4>
      </vt:variant>
      <vt:variant>
        <vt:lpwstr/>
      </vt:variant>
      <vt:variant>
        <vt:lpwstr>_Toc492973246</vt:lpwstr>
      </vt:variant>
      <vt:variant>
        <vt:i4>1048627</vt:i4>
      </vt:variant>
      <vt:variant>
        <vt:i4>302</vt:i4>
      </vt:variant>
      <vt:variant>
        <vt:i4>0</vt:i4>
      </vt:variant>
      <vt:variant>
        <vt:i4>5</vt:i4>
      </vt:variant>
      <vt:variant>
        <vt:lpwstr/>
      </vt:variant>
      <vt:variant>
        <vt:lpwstr>_Toc492973245</vt:lpwstr>
      </vt:variant>
      <vt:variant>
        <vt:i4>1048627</vt:i4>
      </vt:variant>
      <vt:variant>
        <vt:i4>296</vt:i4>
      </vt:variant>
      <vt:variant>
        <vt:i4>0</vt:i4>
      </vt:variant>
      <vt:variant>
        <vt:i4>5</vt:i4>
      </vt:variant>
      <vt:variant>
        <vt:lpwstr/>
      </vt:variant>
      <vt:variant>
        <vt:lpwstr>_Toc492973244</vt:lpwstr>
      </vt:variant>
      <vt:variant>
        <vt:i4>1048627</vt:i4>
      </vt:variant>
      <vt:variant>
        <vt:i4>290</vt:i4>
      </vt:variant>
      <vt:variant>
        <vt:i4>0</vt:i4>
      </vt:variant>
      <vt:variant>
        <vt:i4>5</vt:i4>
      </vt:variant>
      <vt:variant>
        <vt:lpwstr/>
      </vt:variant>
      <vt:variant>
        <vt:lpwstr>_Toc492973243</vt:lpwstr>
      </vt:variant>
      <vt:variant>
        <vt:i4>1048627</vt:i4>
      </vt:variant>
      <vt:variant>
        <vt:i4>284</vt:i4>
      </vt:variant>
      <vt:variant>
        <vt:i4>0</vt:i4>
      </vt:variant>
      <vt:variant>
        <vt:i4>5</vt:i4>
      </vt:variant>
      <vt:variant>
        <vt:lpwstr/>
      </vt:variant>
      <vt:variant>
        <vt:lpwstr>_Toc492973242</vt:lpwstr>
      </vt:variant>
      <vt:variant>
        <vt:i4>1048627</vt:i4>
      </vt:variant>
      <vt:variant>
        <vt:i4>278</vt:i4>
      </vt:variant>
      <vt:variant>
        <vt:i4>0</vt:i4>
      </vt:variant>
      <vt:variant>
        <vt:i4>5</vt:i4>
      </vt:variant>
      <vt:variant>
        <vt:lpwstr/>
      </vt:variant>
      <vt:variant>
        <vt:lpwstr>_Toc492973241</vt:lpwstr>
      </vt:variant>
      <vt:variant>
        <vt:i4>1048627</vt:i4>
      </vt:variant>
      <vt:variant>
        <vt:i4>272</vt:i4>
      </vt:variant>
      <vt:variant>
        <vt:i4>0</vt:i4>
      </vt:variant>
      <vt:variant>
        <vt:i4>5</vt:i4>
      </vt:variant>
      <vt:variant>
        <vt:lpwstr/>
      </vt:variant>
      <vt:variant>
        <vt:lpwstr>_Toc492973240</vt:lpwstr>
      </vt:variant>
      <vt:variant>
        <vt:i4>1507379</vt:i4>
      </vt:variant>
      <vt:variant>
        <vt:i4>266</vt:i4>
      </vt:variant>
      <vt:variant>
        <vt:i4>0</vt:i4>
      </vt:variant>
      <vt:variant>
        <vt:i4>5</vt:i4>
      </vt:variant>
      <vt:variant>
        <vt:lpwstr/>
      </vt:variant>
      <vt:variant>
        <vt:lpwstr>_Toc492973239</vt:lpwstr>
      </vt:variant>
      <vt:variant>
        <vt:i4>1507379</vt:i4>
      </vt:variant>
      <vt:variant>
        <vt:i4>260</vt:i4>
      </vt:variant>
      <vt:variant>
        <vt:i4>0</vt:i4>
      </vt:variant>
      <vt:variant>
        <vt:i4>5</vt:i4>
      </vt:variant>
      <vt:variant>
        <vt:lpwstr/>
      </vt:variant>
      <vt:variant>
        <vt:lpwstr>_Toc492973238</vt:lpwstr>
      </vt:variant>
      <vt:variant>
        <vt:i4>1507379</vt:i4>
      </vt:variant>
      <vt:variant>
        <vt:i4>254</vt:i4>
      </vt:variant>
      <vt:variant>
        <vt:i4>0</vt:i4>
      </vt:variant>
      <vt:variant>
        <vt:i4>5</vt:i4>
      </vt:variant>
      <vt:variant>
        <vt:lpwstr/>
      </vt:variant>
      <vt:variant>
        <vt:lpwstr>_Toc492973237</vt:lpwstr>
      </vt:variant>
      <vt:variant>
        <vt:i4>1507379</vt:i4>
      </vt:variant>
      <vt:variant>
        <vt:i4>248</vt:i4>
      </vt:variant>
      <vt:variant>
        <vt:i4>0</vt:i4>
      </vt:variant>
      <vt:variant>
        <vt:i4>5</vt:i4>
      </vt:variant>
      <vt:variant>
        <vt:lpwstr/>
      </vt:variant>
      <vt:variant>
        <vt:lpwstr>_Toc492973236</vt:lpwstr>
      </vt:variant>
      <vt:variant>
        <vt:i4>1507379</vt:i4>
      </vt:variant>
      <vt:variant>
        <vt:i4>242</vt:i4>
      </vt:variant>
      <vt:variant>
        <vt:i4>0</vt:i4>
      </vt:variant>
      <vt:variant>
        <vt:i4>5</vt:i4>
      </vt:variant>
      <vt:variant>
        <vt:lpwstr/>
      </vt:variant>
      <vt:variant>
        <vt:lpwstr>_Toc492973235</vt:lpwstr>
      </vt:variant>
      <vt:variant>
        <vt:i4>1507379</vt:i4>
      </vt:variant>
      <vt:variant>
        <vt:i4>236</vt:i4>
      </vt:variant>
      <vt:variant>
        <vt:i4>0</vt:i4>
      </vt:variant>
      <vt:variant>
        <vt:i4>5</vt:i4>
      </vt:variant>
      <vt:variant>
        <vt:lpwstr/>
      </vt:variant>
      <vt:variant>
        <vt:lpwstr>_Toc492973234</vt:lpwstr>
      </vt:variant>
      <vt:variant>
        <vt:i4>1507379</vt:i4>
      </vt:variant>
      <vt:variant>
        <vt:i4>230</vt:i4>
      </vt:variant>
      <vt:variant>
        <vt:i4>0</vt:i4>
      </vt:variant>
      <vt:variant>
        <vt:i4>5</vt:i4>
      </vt:variant>
      <vt:variant>
        <vt:lpwstr/>
      </vt:variant>
      <vt:variant>
        <vt:lpwstr>_Toc492973233</vt:lpwstr>
      </vt:variant>
      <vt:variant>
        <vt:i4>1507379</vt:i4>
      </vt:variant>
      <vt:variant>
        <vt:i4>224</vt:i4>
      </vt:variant>
      <vt:variant>
        <vt:i4>0</vt:i4>
      </vt:variant>
      <vt:variant>
        <vt:i4>5</vt:i4>
      </vt:variant>
      <vt:variant>
        <vt:lpwstr/>
      </vt:variant>
      <vt:variant>
        <vt:lpwstr>_Toc492973232</vt:lpwstr>
      </vt:variant>
      <vt:variant>
        <vt:i4>1507379</vt:i4>
      </vt:variant>
      <vt:variant>
        <vt:i4>218</vt:i4>
      </vt:variant>
      <vt:variant>
        <vt:i4>0</vt:i4>
      </vt:variant>
      <vt:variant>
        <vt:i4>5</vt:i4>
      </vt:variant>
      <vt:variant>
        <vt:lpwstr/>
      </vt:variant>
      <vt:variant>
        <vt:lpwstr>_Toc492973231</vt:lpwstr>
      </vt:variant>
      <vt:variant>
        <vt:i4>1507379</vt:i4>
      </vt:variant>
      <vt:variant>
        <vt:i4>212</vt:i4>
      </vt:variant>
      <vt:variant>
        <vt:i4>0</vt:i4>
      </vt:variant>
      <vt:variant>
        <vt:i4>5</vt:i4>
      </vt:variant>
      <vt:variant>
        <vt:lpwstr/>
      </vt:variant>
      <vt:variant>
        <vt:lpwstr>_Toc492973230</vt:lpwstr>
      </vt:variant>
      <vt:variant>
        <vt:i4>1441843</vt:i4>
      </vt:variant>
      <vt:variant>
        <vt:i4>206</vt:i4>
      </vt:variant>
      <vt:variant>
        <vt:i4>0</vt:i4>
      </vt:variant>
      <vt:variant>
        <vt:i4>5</vt:i4>
      </vt:variant>
      <vt:variant>
        <vt:lpwstr/>
      </vt:variant>
      <vt:variant>
        <vt:lpwstr>_Toc492973229</vt:lpwstr>
      </vt:variant>
      <vt:variant>
        <vt:i4>1441843</vt:i4>
      </vt:variant>
      <vt:variant>
        <vt:i4>200</vt:i4>
      </vt:variant>
      <vt:variant>
        <vt:i4>0</vt:i4>
      </vt:variant>
      <vt:variant>
        <vt:i4>5</vt:i4>
      </vt:variant>
      <vt:variant>
        <vt:lpwstr/>
      </vt:variant>
      <vt:variant>
        <vt:lpwstr>_Toc492973228</vt:lpwstr>
      </vt:variant>
      <vt:variant>
        <vt:i4>1441843</vt:i4>
      </vt:variant>
      <vt:variant>
        <vt:i4>194</vt:i4>
      </vt:variant>
      <vt:variant>
        <vt:i4>0</vt:i4>
      </vt:variant>
      <vt:variant>
        <vt:i4>5</vt:i4>
      </vt:variant>
      <vt:variant>
        <vt:lpwstr/>
      </vt:variant>
      <vt:variant>
        <vt:lpwstr>_Toc492973227</vt:lpwstr>
      </vt:variant>
      <vt:variant>
        <vt:i4>1441843</vt:i4>
      </vt:variant>
      <vt:variant>
        <vt:i4>188</vt:i4>
      </vt:variant>
      <vt:variant>
        <vt:i4>0</vt:i4>
      </vt:variant>
      <vt:variant>
        <vt:i4>5</vt:i4>
      </vt:variant>
      <vt:variant>
        <vt:lpwstr/>
      </vt:variant>
      <vt:variant>
        <vt:lpwstr>_Toc492973226</vt:lpwstr>
      </vt:variant>
      <vt:variant>
        <vt:i4>1441843</vt:i4>
      </vt:variant>
      <vt:variant>
        <vt:i4>182</vt:i4>
      </vt:variant>
      <vt:variant>
        <vt:i4>0</vt:i4>
      </vt:variant>
      <vt:variant>
        <vt:i4>5</vt:i4>
      </vt:variant>
      <vt:variant>
        <vt:lpwstr/>
      </vt:variant>
      <vt:variant>
        <vt:lpwstr>_Toc492973225</vt:lpwstr>
      </vt:variant>
      <vt:variant>
        <vt:i4>1441843</vt:i4>
      </vt:variant>
      <vt:variant>
        <vt:i4>176</vt:i4>
      </vt:variant>
      <vt:variant>
        <vt:i4>0</vt:i4>
      </vt:variant>
      <vt:variant>
        <vt:i4>5</vt:i4>
      </vt:variant>
      <vt:variant>
        <vt:lpwstr/>
      </vt:variant>
      <vt:variant>
        <vt:lpwstr>_Toc492973224</vt:lpwstr>
      </vt:variant>
      <vt:variant>
        <vt:i4>1441843</vt:i4>
      </vt:variant>
      <vt:variant>
        <vt:i4>170</vt:i4>
      </vt:variant>
      <vt:variant>
        <vt:i4>0</vt:i4>
      </vt:variant>
      <vt:variant>
        <vt:i4>5</vt:i4>
      </vt:variant>
      <vt:variant>
        <vt:lpwstr/>
      </vt:variant>
      <vt:variant>
        <vt:lpwstr>_Toc492973223</vt:lpwstr>
      </vt:variant>
      <vt:variant>
        <vt:i4>1441843</vt:i4>
      </vt:variant>
      <vt:variant>
        <vt:i4>164</vt:i4>
      </vt:variant>
      <vt:variant>
        <vt:i4>0</vt:i4>
      </vt:variant>
      <vt:variant>
        <vt:i4>5</vt:i4>
      </vt:variant>
      <vt:variant>
        <vt:lpwstr/>
      </vt:variant>
      <vt:variant>
        <vt:lpwstr>_Toc492973222</vt:lpwstr>
      </vt:variant>
      <vt:variant>
        <vt:i4>1441843</vt:i4>
      </vt:variant>
      <vt:variant>
        <vt:i4>158</vt:i4>
      </vt:variant>
      <vt:variant>
        <vt:i4>0</vt:i4>
      </vt:variant>
      <vt:variant>
        <vt:i4>5</vt:i4>
      </vt:variant>
      <vt:variant>
        <vt:lpwstr/>
      </vt:variant>
      <vt:variant>
        <vt:lpwstr>_Toc492973221</vt:lpwstr>
      </vt:variant>
      <vt:variant>
        <vt:i4>1441843</vt:i4>
      </vt:variant>
      <vt:variant>
        <vt:i4>152</vt:i4>
      </vt:variant>
      <vt:variant>
        <vt:i4>0</vt:i4>
      </vt:variant>
      <vt:variant>
        <vt:i4>5</vt:i4>
      </vt:variant>
      <vt:variant>
        <vt:lpwstr/>
      </vt:variant>
      <vt:variant>
        <vt:lpwstr>_Toc492973220</vt:lpwstr>
      </vt:variant>
      <vt:variant>
        <vt:i4>1376307</vt:i4>
      </vt:variant>
      <vt:variant>
        <vt:i4>146</vt:i4>
      </vt:variant>
      <vt:variant>
        <vt:i4>0</vt:i4>
      </vt:variant>
      <vt:variant>
        <vt:i4>5</vt:i4>
      </vt:variant>
      <vt:variant>
        <vt:lpwstr/>
      </vt:variant>
      <vt:variant>
        <vt:lpwstr>_Toc492973219</vt:lpwstr>
      </vt:variant>
      <vt:variant>
        <vt:i4>1376307</vt:i4>
      </vt:variant>
      <vt:variant>
        <vt:i4>140</vt:i4>
      </vt:variant>
      <vt:variant>
        <vt:i4>0</vt:i4>
      </vt:variant>
      <vt:variant>
        <vt:i4>5</vt:i4>
      </vt:variant>
      <vt:variant>
        <vt:lpwstr/>
      </vt:variant>
      <vt:variant>
        <vt:lpwstr>_Toc492973218</vt:lpwstr>
      </vt:variant>
      <vt:variant>
        <vt:i4>1376307</vt:i4>
      </vt:variant>
      <vt:variant>
        <vt:i4>134</vt:i4>
      </vt:variant>
      <vt:variant>
        <vt:i4>0</vt:i4>
      </vt:variant>
      <vt:variant>
        <vt:i4>5</vt:i4>
      </vt:variant>
      <vt:variant>
        <vt:lpwstr/>
      </vt:variant>
      <vt:variant>
        <vt:lpwstr>_Toc492973217</vt:lpwstr>
      </vt:variant>
      <vt:variant>
        <vt:i4>1376307</vt:i4>
      </vt:variant>
      <vt:variant>
        <vt:i4>128</vt:i4>
      </vt:variant>
      <vt:variant>
        <vt:i4>0</vt:i4>
      </vt:variant>
      <vt:variant>
        <vt:i4>5</vt:i4>
      </vt:variant>
      <vt:variant>
        <vt:lpwstr/>
      </vt:variant>
      <vt:variant>
        <vt:lpwstr>_Toc492973216</vt:lpwstr>
      </vt:variant>
      <vt:variant>
        <vt:i4>1376307</vt:i4>
      </vt:variant>
      <vt:variant>
        <vt:i4>122</vt:i4>
      </vt:variant>
      <vt:variant>
        <vt:i4>0</vt:i4>
      </vt:variant>
      <vt:variant>
        <vt:i4>5</vt:i4>
      </vt:variant>
      <vt:variant>
        <vt:lpwstr/>
      </vt:variant>
      <vt:variant>
        <vt:lpwstr>_Toc492973215</vt:lpwstr>
      </vt:variant>
      <vt:variant>
        <vt:i4>1376307</vt:i4>
      </vt:variant>
      <vt:variant>
        <vt:i4>116</vt:i4>
      </vt:variant>
      <vt:variant>
        <vt:i4>0</vt:i4>
      </vt:variant>
      <vt:variant>
        <vt:i4>5</vt:i4>
      </vt:variant>
      <vt:variant>
        <vt:lpwstr/>
      </vt:variant>
      <vt:variant>
        <vt:lpwstr>_Toc492973214</vt:lpwstr>
      </vt:variant>
      <vt:variant>
        <vt:i4>1376307</vt:i4>
      </vt:variant>
      <vt:variant>
        <vt:i4>110</vt:i4>
      </vt:variant>
      <vt:variant>
        <vt:i4>0</vt:i4>
      </vt:variant>
      <vt:variant>
        <vt:i4>5</vt:i4>
      </vt:variant>
      <vt:variant>
        <vt:lpwstr/>
      </vt:variant>
      <vt:variant>
        <vt:lpwstr>_Toc492973213</vt:lpwstr>
      </vt:variant>
      <vt:variant>
        <vt:i4>1376307</vt:i4>
      </vt:variant>
      <vt:variant>
        <vt:i4>104</vt:i4>
      </vt:variant>
      <vt:variant>
        <vt:i4>0</vt:i4>
      </vt:variant>
      <vt:variant>
        <vt:i4>5</vt:i4>
      </vt:variant>
      <vt:variant>
        <vt:lpwstr/>
      </vt:variant>
      <vt:variant>
        <vt:lpwstr>_Toc492973212</vt:lpwstr>
      </vt:variant>
      <vt:variant>
        <vt:i4>1376307</vt:i4>
      </vt:variant>
      <vt:variant>
        <vt:i4>98</vt:i4>
      </vt:variant>
      <vt:variant>
        <vt:i4>0</vt:i4>
      </vt:variant>
      <vt:variant>
        <vt:i4>5</vt:i4>
      </vt:variant>
      <vt:variant>
        <vt:lpwstr/>
      </vt:variant>
      <vt:variant>
        <vt:lpwstr>_Toc492973211</vt:lpwstr>
      </vt:variant>
      <vt:variant>
        <vt:i4>1376307</vt:i4>
      </vt:variant>
      <vt:variant>
        <vt:i4>92</vt:i4>
      </vt:variant>
      <vt:variant>
        <vt:i4>0</vt:i4>
      </vt:variant>
      <vt:variant>
        <vt:i4>5</vt:i4>
      </vt:variant>
      <vt:variant>
        <vt:lpwstr/>
      </vt:variant>
      <vt:variant>
        <vt:lpwstr>_Toc492973210</vt:lpwstr>
      </vt:variant>
      <vt:variant>
        <vt:i4>1310771</vt:i4>
      </vt:variant>
      <vt:variant>
        <vt:i4>86</vt:i4>
      </vt:variant>
      <vt:variant>
        <vt:i4>0</vt:i4>
      </vt:variant>
      <vt:variant>
        <vt:i4>5</vt:i4>
      </vt:variant>
      <vt:variant>
        <vt:lpwstr/>
      </vt:variant>
      <vt:variant>
        <vt:lpwstr>_Toc492973209</vt:lpwstr>
      </vt:variant>
      <vt:variant>
        <vt:i4>1310771</vt:i4>
      </vt:variant>
      <vt:variant>
        <vt:i4>80</vt:i4>
      </vt:variant>
      <vt:variant>
        <vt:i4>0</vt:i4>
      </vt:variant>
      <vt:variant>
        <vt:i4>5</vt:i4>
      </vt:variant>
      <vt:variant>
        <vt:lpwstr/>
      </vt:variant>
      <vt:variant>
        <vt:lpwstr>_Toc492973208</vt:lpwstr>
      </vt:variant>
      <vt:variant>
        <vt:i4>1310771</vt:i4>
      </vt:variant>
      <vt:variant>
        <vt:i4>74</vt:i4>
      </vt:variant>
      <vt:variant>
        <vt:i4>0</vt:i4>
      </vt:variant>
      <vt:variant>
        <vt:i4>5</vt:i4>
      </vt:variant>
      <vt:variant>
        <vt:lpwstr/>
      </vt:variant>
      <vt:variant>
        <vt:lpwstr>_Toc492973207</vt:lpwstr>
      </vt:variant>
      <vt:variant>
        <vt:i4>1310771</vt:i4>
      </vt:variant>
      <vt:variant>
        <vt:i4>68</vt:i4>
      </vt:variant>
      <vt:variant>
        <vt:i4>0</vt:i4>
      </vt:variant>
      <vt:variant>
        <vt:i4>5</vt:i4>
      </vt:variant>
      <vt:variant>
        <vt:lpwstr/>
      </vt:variant>
      <vt:variant>
        <vt:lpwstr>_Toc492973206</vt:lpwstr>
      </vt:variant>
      <vt:variant>
        <vt:i4>1310771</vt:i4>
      </vt:variant>
      <vt:variant>
        <vt:i4>62</vt:i4>
      </vt:variant>
      <vt:variant>
        <vt:i4>0</vt:i4>
      </vt:variant>
      <vt:variant>
        <vt:i4>5</vt:i4>
      </vt:variant>
      <vt:variant>
        <vt:lpwstr/>
      </vt:variant>
      <vt:variant>
        <vt:lpwstr>_Toc492973205</vt:lpwstr>
      </vt:variant>
      <vt:variant>
        <vt:i4>1310771</vt:i4>
      </vt:variant>
      <vt:variant>
        <vt:i4>56</vt:i4>
      </vt:variant>
      <vt:variant>
        <vt:i4>0</vt:i4>
      </vt:variant>
      <vt:variant>
        <vt:i4>5</vt:i4>
      </vt:variant>
      <vt:variant>
        <vt:lpwstr/>
      </vt:variant>
      <vt:variant>
        <vt:lpwstr>_Toc492973204</vt:lpwstr>
      </vt:variant>
      <vt:variant>
        <vt:i4>1310771</vt:i4>
      </vt:variant>
      <vt:variant>
        <vt:i4>50</vt:i4>
      </vt:variant>
      <vt:variant>
        <vt:i4>0</vt:i4>
      </vt:variant>
      <vt:variant>
        <vt:i4>5</vt:i4>
      </vt:variant>
      <vt:variant>
        <vt:lpwstr/>
      </vt:variant>
      <vt:variant>
        <vt:lpwstr>_Toc492973203</vt:lpwstr>
      </vt:variant>
      <vt:variant>
        <vt:i4>1310771</vt:i4>
      </vt:variant>
      <vt:variant>
        <vt:i4>44</vt:i4>
      </vt:variant>
      <vt:variant>
        <vt:i4>0</vt:i4>
      </vt:variant>
      <vt:variant>
        <vt:i4>5</vt:i4>
      </vt:variant>
      <vt:variant>
        <vt:lpwstr/>
      </vt:variant>
      <vt:variant>
        <vt:lpwstr>_Toc492973202</vt:lpwstr>
      </vt:variant>
      <vt:variant>
        <vt:i4>1310771</vt:i4>
      </vt:variant>
      <vt:variant>
        <vt:i4>38</vt:i4>
      </vt:variant>
      <vt:variant>
        <vt:i4>0</vt:i4>
      </vt:variant>
      <vt:variant>
        <vt:i4>5</vt:i4>
      </vt:variant>
      <vt:variant>
        <vt:lpwstr/>
      </vt:variant>
      <vt:variant>
        <vt:lpwstr>_Toc492973201</vt:lpwstr>
      </vt:variant>
      <vt:variant>
        <vt:i4>1310771</vt:i4>
      </vt:variant>
      <vt:variant>
        <vt:i4>32</vt:i4>
      </vt:variant>
      <vt:variant>
        <vt:i4>0</vt:i4>
      </vt:variant>
      <vt:variant>
        <vt:i4>5</vt:i4>
      </vt:variant>
      <vt:variant>
        <vt:lpwstr/>
      </vt:variant>
      <vt:variant>
        <vt:lpwstr>_Toc492973200</vt:lpwstr>
      </vt:variant>
      <vt:variant>
        <vt:i4>1900592</vt:i4>
      </vt:variant>
      <vt:variant>
        <vt:i4>26</vt:i4>
      </vt:variant>
      <vt:variant>
        <vt:i4>0</vt:i4>
      </vt:variant>
      <vt:variant>
        <vt:i4>5</vt:i4>
      </vt:variant>
      <vt:variant>
        <vt:lpwstr/>
      </vt:variant>
      <vt:variant>
        <vt:lpwstr>_Toc492973199</vt:lpwstr>
      </vt:variant>
      <vt:variant>
        <vt:i4>1900592</vt:i4>
      </vt:variant>
      <vt:variant>
        <vt:i4>20</vt:i4>
      </vt:variant>
      <vt:variant>
        <vt:i4>0</vt:i4>
      </vt:variant>
      <vt:variant>
        <vt:i4>5</vt:i4>
      </vt:variant>
      <vt:variant>
        <vt:lpwstr/>
      </vt:variant>
      <vt:variant>
        <vt:lpwstr>_Toc492973198</vt:lpwstr>
      </vt:variant>
      <vt:variant>
        <vt:i4>1900592</vt:i4>
      </vt:variant>
      <vt:variant>
        <vt:i4>14</vt:i4>
      </vt:variant>
      <vt:variant>
        <vt:i4>0</vt:i4>
      </vt:variant>
      <vt:variant>
        <vt:i4>5</vt:i4>
      </vt:variant>
      <vt:variant>
        <vt:lpwstr/>
      </vt:variant>
      <vt:variant>
        <vt:lpwstr>_Toc492973197</vt:lpwstr>
      </vt:variant>
      <vt:variant>
        <vt:i4>1900592</vt:i4>
      </vt:variant>
      <vt:variant>
        <vt:i4>8</vt:i4>
      </vt:variant>
      <vt:variant>
        <vt:i4>0</vt:i4>
      </vt:variant>
      <vt:variant>
        <vt:i4>5</vt:i4>
      </vt:variant>
      <vt:variant>
        <vt:lpwstr/>
      </vt:variant>
      <vt:variant>
        <vt:lpwstr>_Toc492973196</vt:lpwstr>
      </vt:variant>
      <vt:variant>
        <vt:i4>1900592</vt:i4>
      </vt:variant>
      <vt:variant>
        <vt:i4>2</vt:i4>
      </vt:variant>
      <vt:variant>
        <vt:i4>0</vt:i4>
      </vt:variant>
      <vt:variant>
        <vt:i4>5</vt:i4>
      </vt:variant>
      <vt:variant>
        <vt:lpwstr/>
      </vt:variant>
      <vt:variant>
        <vt:lpwstr>_Toc492973195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KLAVDIJA URŠIČ</dc:creator>
  <cp:lastModifiedBy>Martin Štiglic</cp:lastModifiedBy>
  <cp:revision>4</cp:revision>
  <cp:lastPrinted>2017-09-21T08:34:00Z</cp:lastPrinted>
  <dcterms:created xsi:type="dcterms:W3CDTF">2020-12-07T10:35:00Z</dcterms:created>
  <dcterms:modified xsi:type="dcterms:W3CDTF">2020-12-07T10:38:00Z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YPDRX2FCMFN4-41-390</vt:lpwstr>
  </property>
  <property fmtid="{D5CDD505-2E9C-101B-9397-08002B2CF9AE}" pid="3" name="_dlc_DocIdItemGuid">
    <vt:lpwstr>076fb1a6-b9db-4d84-95fd-eee98bb596b4</vt:lpwstr>
  </property>
  <property fmtid="{D5CDD505-2E9C-101B-9397-08002B2CF9AE}" pid="4" name="_dlc_DocIdUrl">
    <vt:lpwstr>https://iportal.mf.si/podrocja/davkicarine/Dokumenti_skupni_rabi_DSDCJP/_layouts/15/DocIdRedir.aspx?ID=YPDRX2FCMFN4-41-390, YPDRX2FCMFN4-41-390</vt:lpwstr>
  </property>
</Properties>
</file>