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32EA" w14:textId="337EF2F6" w:rsidR="003C4C30" w:rsidRPr="00F54241" w:rsidRDefault="00141A7B" w:rsidP="00156569">
      <w:pPr>
        <w:spacing w:after="200"/>
        <w:jc w:val="center"/>
        <w:rPr>
          <w:rFonts w:ascii="Arial Black" w:hAnsi="Arial Black"/>
          <w:color w:val="264D2B"/>
          <w:sz w:val="36"/>
          <w:lang w:val="en-GB"/>
        </w:rPr>
      </w:pPr>
      <w:r w:rsidRPr="00F54241">
        <w:rPr>
          <w:rFonts w:ascii="Arial Black" w:hAnsi="Arial Black"/>
          <w:noProof/>
          <w:color w:val="264D2B"/>
          <w:sz w:val="36"/>
          <w:lang w:eastAsia="sl-SI"/>
        </w:rPr>
        <w:drawing>
          <wp:anchor distT="0" distB="0" distL="114300" distR="114300" simplePos="0" relativeHeight="251658240" behindDoc="1" locked="0" layoutInCell="1" allowOverlap="1" wp14:anchorId="4B390707" wp14:editId="4C9387CB">
            <wp:simplePos x="0" y="0"/>
            <wp:positionH relativeFrom="margin">
              <wp:align>right</wp:align>
            </wp:positionH>
            <wp:positionV relativeFrom="paragraph">
              <wp:posOffset>9525</wp:posOffset>
            </wp:positionV>
            <wp:extent cx="6848475" cy="5136357"/>
            <wp:effectExtent l="0" t="0" r="0" b="7620"/>
            <wp:wrapNone/>
            <wp:docPr id="8" name="Slika 8" descr="C:\Users\rjenko\Desktop\NASLOVNICE_s5\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nko\Desktop\NASLOVNICE_s5\Slik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5136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EF254" w14:textId="77777777" w:rsidR="003C4C30" w:rsidRPr="00F54241" w:rsidRDefault="003C4C30" w:rsidP="00156569">
      <w:pPr>
        <w:spacing w:after="200"/>
        <w:jc w:val="center"/>
        <w:rPr>
          <w:rFonts w:ascii="Arial Black" w:hAnsi="Arial Black"/>
          <w:color w:val="264D2B"/>
          <w:sz w:val="36"/>
          <w:lang w:val="en-GB"/>
        </w:rPr>
      </w:pPr>
    </w:p>
    <w:p w14:paraId="7F8EF5A6" w14:textId="77777777" w:rsidR="00141A7B" w:rsidRPr="00F54241" w:rsidRDefault="00141A7B" w:rsidP="00156569">
      <w:pPr>
        <w:spacing w:after="200"/>
        <w:jc w:val="center"/>
        <w:rPr>
          <w:rFonts w:ascii="Arial Black" w:hAnsi="Arial Black"/>
          <w:color w:val="264D2B"/>
          <w:sz w:val="36"/>
          <w:lang w:val="en-GB"/>
        </w:rPr>
      </w:pPr>
    </w:p>
    <w:p w14:paraId="7B855B37" w14:textId="77777777" w:rsidR="00141A7B" w:rsidRPr="00F54241" w:rsidRDefault="00141A7B" w:rsidP="00156569">
      <w:pPr>
        <w:spacing w:after="200"/>
        <w:jc w:val="center"/>
        <w:rPr>
          <w:rFonts w:ascii="Arial Black" w:hAnsi="Arial Black"/>
          <w:color w:val="264D2B"/>
          <w:sz w:val="36"/>
          <w:lang w:val="en-GB"/>
        </w:rPr>
      </w:pPr>
    </w:p>
    <w:p w14:paraId="41FFE946" w14:textId="771F1EB8" w:rsidR="00141A7B" w:rsidRPr="00F54241" w:rsidRDefault="00141A7B" w:rsidP="00156569">
      <w:pPr>
        <w:spacing w:after="200"/>
        <w:jc w:val="center"/>
        <w:rPr>
          <w:rFonts w:ascii="Arial Black" w:hAnsi="Arial Black"/>
          <w:color w:val="264D2B"/>
          <w:sz w:val="36"/>
          <w:lang w:val="en-GB"/>
        </w:rPr>
      </w:pPr>
    </w:p>
    <w:p w14:paraId="7FEA7E10" w14:textId="77777777" w:rsidR="00DE2778" w:rsidRPr="00F54241" w:rsidRDefault="00DE2778" w:rsidP="00156569">
      <w:pPr>
        <w:spacing w:after="200"/>
        <w:jc w:val="center"/>
        <w:rPr>
          <w:rFonts w:ascii="Arial Black" w:hAnsi="Arial Black"/>
          <w:color w:val="264D2B"/>
          <w:sz w:val="36"/>
          <w:lang w:val="en-GB"/>
        </w:rPr>
      </w:pPr>
    </w:p>
    <w:p w14:paraId="46B29EFA" w14:textId="531AAFC7" w:rsidR="00141A7B" w:rsidRPr="00F54241" w:rsidRDefault="00DE2778" w:rsidP="00141A7B">
      <w:pPr>
        <w:spacing w:after="200"/>
        <w:jc w:val="center"/>
        <w:rPr>
          <w:rFonts w:ascii="Arial Black" w:hAnsi="Arial Black"/>
          <w:color w:val="264D2B"/>
          <w:sz w:val="120"/>
          <w:szCs w:val="120"/>
          <w:lang w:val="en-GB"/>
        </w:rPr>
      </w:pPr>
      <w:r w:rsidRPr="00F54241">
        <w:rPr>
          <w:rFonts w:ascii="Arial Black" w:hAnsi="Arial Black"/>
          <w:color w:val="264D2B"/>
          <w:sz w:val="120"/>
          <w:szCs w:val="120"/>
          <w:lang w:val="en-GB"/>
        </w:rPr>
        <w:t xml:space="preserve">          </w:t>
      </w:r>
      <w:r w:rsidR="00141A7B" w:rsidRPr="00F54241">
        <w:rPr>
          <w:rFonts w:ascii="Arial Black" w:hAnsi="Arial Black"/>
          <w:color w:val="264D2B"/>
          <w:sz w:val="120"/>
          <w:szCs w:val="120"/>
          <w:lang w:val="en-GB"/>
        </w:rPr>
        <w:t>S5</w:t>
      </w:r>
    </w:p>
    <w:p w14:paraId="5825A919" w14:textId="207B7DF7" w:rsidR="00141A7B" w:rsidRPr="00F54241" w:rsidRDefault="00141A7B" w:rsidP="00141A7B">
      <w:pPr>
        <w:spacing w:after="200"/>
        <w:jc w:val="center"/>
        <w:rPr>
          <w:rFonts w:ascii="Arial Black" w:hAnsi="Arial Black"/>
          <w:color w:val="264D2B"/>
          <w:sz w:val="40"/>
          <w:szCs w:val="40"/>
          <w:lang w:val="en-GB"/>
        </w:rPr>
      </w:pPr>
      <w:r w:rsidRPr="00F54241">
        <w:rPr>
          <w:rFonts w:ascii="Arial Black" w:hAnsi="Arial Black"/>
          <w:color w:val="264D2B"/>
          <w:sz w:val="40"/>
          <w:szCs w:val="40"/>
          <w:lang w:val="en-GB"/>
        </w:rPr>
        <w:t>Sloven</w:t>
      </w:r>
      <w:r w:rsidR="00CF7301" w:rsidRPr="00F54241">
        <w:rPr>
          <w:rFonts w:ascii="Arial Black" w:hAnsi="Arial Black"/>
          <w:color w:val="264D2B"/>
          <w:sz w:val="40"/>
          <w:szCs w:val="40"/>
          <w:lang w:val="en-GB"/>
        </w:rPr>
        <w:t xml:space="preserve">ia’s Sustainable Smart Specialisation Strategy </w:t>
      </w:r>
      <w:r w:rsidRPr="00F54241">
        <w:rPr>
          <w:rFonts w:ascii="Arial Black" w:hAnsi="Arial Black"/>
          <w:color w:val="264D2B"/>
          <w:sz w:val="40"/>
          <w:szCs w:val="40"/>
          <w:lang w:val="en-GB"/>
        </w:rPr>
        <w:t xml:space="preserve"> </w:t>
      </w:r>
    </w:p>
    <w:p w14:paraId="1E8AFE46" w14:textId="43D46850" w:rsidR="00141A7B" w:rsidRPr="00F54241" w:rsidRDefault="00141A7B" w:rsidP="00156569">
      <w:pPr>
        <w:spacing w:after="200"/>
        <w:jc w:val="center"/>
        <w:rPr>
          <w:rFonts w:ascii="Arial Black" w:hAnsi="Arial Black"/>
          <w:color w:val="264D2B"/>
          <w:sz w:val="36"/>
          <w:lang w:val="en-GB"/>
        </w:rPr>
      </w:pPr>
    </w:p>
    <w:p w14:paraId="28092F84" w14:textId="28C5D895" w:rsidR="00792D1F" w:rsidRPr="00F54241" w:rsidRDefault="00792D1F" w:rsidP="00156569">
      <w:pPr>
        <w:spacing w:after="200"/>
        <w:jc w:val="center"/>
        <w:rPr>
          <w:rFonts w:ascii="Arial Black" w:hAnsi="Arial Black"/>
          <w:color w:val="264D2B"/>
          <w:sz w:val="36"/>
          <w:lang w:val="en-GB"/>
        </w:rPr>
      </w:pPr>
    </w:p>
    <w:p w14:paraId="49128E5E" w14:textId="56EED6E6" w:rsidR="00141A7B" w:rsidRPr="00F54241" w:rsidRDefault="00141A7B" w:rsidP="00156569">
      <w:pPr>
        <w:spacing w:after="200"/>
        <w:jc w:val="center"/>
        <w:rPr>
          <w:rFonts w:ascii="Arial Black" w:hAnsi="Arial Black"/>
          <w:color w:val="264D2B"/>
          <w:sz w:val="36"/>
          <w:lang w:val="en-GB"/>
        </w:rPr>
      </w:pPr>
    </w:p>
    <w:p w14:paraId="23B70D39" w14:textId="2AD23147" w:rsidR="00DE2778" w:rsidRPr="00F54241" w:rsidRDefault="00DE2778" w:rsidP="00156569">
      <w:pPr>
        <w:spacing w:after="200"/>
        <w:jc w:val="center"/>
        <w:rPr>
          <w:rFonts w:ascii="Arial Black" w:hAnsi="Arial Black"/>
          <w:color w:val="264D2B"/>
          <w:sz w:val="36"/>
          <w:lang w:val="en-GB"/>
        </w:rPr>
      </w:pPr>
    </w:p>
    <w:p w14:paraId="5CB939FF" w14:textId="77777777" w:rsidR="00476CB9" w:rsidRPr="00F54241" w:rsidRDefault="00476CB9" w:rsidP="00156569">
      <w:pPr>
        <w:spacing w:after="200"/>
        <w:jc w:val="center"/>
        <w:rPr>
          <w:rFonts w:ascii="Arial Black" w:hAnsi="Arial Black"/>
          <w:color w:val="264D2B"/>
          <w:sz w:val="36"/>
          <w:lang w:val="en-GB"/>
        </w:rPr>
      </w:pPr>
    </w:p>
    <w:p w14:paraId="66587A72" w14:textId="2EDF0BEB" w:rsidR="00141A7B" w:rsidRPr="00F54241" w:rsidRDefault="00141A7B" w:rsidP="00156569">
      <w:pPr>
        <w:spacing w:after="200"/>
        <w:jc w:val="center"/>
        <w:rPr>
          <w:rFonts w:ascii="Arial Black" w:hAnsi="Arial Black"/>
          <w:color w:val="264D2B"/>
          <w:sz w:val="36"/>
          <w:lang w:val="en-GB"/>
        </w:rPr>
      </w:pPr>
    </w:p>
    <w:p w14:paraId="3DD8F47D" w14:textId="77777777" w:rsidR="00003861" w:rsidRPr="00F54241" w:rsidRDefault="00003861" w:rsidP="00156569">
      <w:pPr>
        <w:spacing w:after="200"/>
        <w:jc w:val="center"/>
        <w:rPr>
          <w:rFonts w:ascii="Arial Black" w:hAnsi="Arial Black"/>
          <w:color w:val="264D2B"/>
          <w:sz w:val="36"/>
          <w:lang w:val="en-GB"/>
        </w:rPr>
      </w:pPr>
    </w:p>
    <w:p w14:paraId="4A77A886" w14:textId="16D1353B" w:rsidR="00792D1F" w:rsidRPr="00F54241" w:rsidRDefault="001F7E32" w:rsidP="00AF735D">
      <w:pPr>
        <w:spacing w:after="200"/>
        <w:jc w:val="center"/>
        <w:rPr>
          <w:rFonts w:ascii="Arial Black" w:hAnsi="Arial Black"/>
          <w:color w:val="264D2B"/>
          <w:sz w:val="24"/>
          <w:szCs w:val="24"/>
          <w:lang w:val="en-GB"/>
        </w:rPr>
      </w:pPr>
      <w:r w:rsidRPr="00F54241">
        <w:rPr>
          <w:rFonts w:ascii="Arial Black" w:hAnsi="Arial Black"/>
          <w:color w:val="264D2B"/>
          <w:sz w:val="24"/>
          <w:szCs w:val="24"/>
          <w:lang w:val="en-GB"/>
        </w:rPr>
        <w:t>V</w:t>
      </w:r>
      <w:r w:rsidR="00E342FD" w:rsidRPr="00F54241">
        <w:rPr>
          <w:rFonts w:ascii="Arial Black" w:hAnsi="Arial Black"/>
          <w:color w:val="264D2B"/>
          <w:sz w:val="24"/>
          <w:szCs w:val="24"/>
          <w:lang w:val="en-GB"/>
        </w:rPr>
        <w:t>ersion</w:t>
      </w:r>
      <w:r w:rsidR="00AF735D" w:rsidRPr="00F54241">
        <w:rPr>
          <w:rFonts w:ascii="Arial Black" w:hAnsi="Arial Black"/>
          <w:color w:val="264D2B"/>
          <w:sz w:val="24"/>
          <w:szCs w:val="24"/>
          <w:lang w:val="en-GB"/>
        </w:rPr>
        <w:t xml:space="preserve"> 1.0</w:t>
      </w:r>
      <w:r w:rsidR="00003861" w:rsidRPr="00F54241">
        <w:rPr>
          <w:rFonts w:ascii="Arial Black" w:hAnsi="Arial Black"/>
          <w:color w:val="264D2B"/>
          <w:sz w:val="24"/>
          <w:szCs w:val="24"/>
          <w:lang w:val="en-GB"/>
        </w:rPr>
        <w:t xml:space="preserve"> </w:t>
      </w:r>
    </w:p>
    <w:p w14:paraId="1275ECF2" w14:textId="3F5E3CF7" w:rsidR="00792D1F" w:rsidRPr="00F54241" w:rsidRDefault="00E342FD" w:rsidP="00792D1F">
      <w:pPr>
        <w:spacing w:after="200"/>
        <w:jc w:val="center"/>
        <w:rPr>
          <w:rFonts w:ascii="Arial Black" w:hAnsi="Arial Black"/>
          <w:color w:val="264D2B"/>
          <w:sz w:val="24"/>
          <w:szCs w:val="24"/>
          <w:lang w:val="en-GB"/>
        </w:rPr>
      </w:pPr>
      <w:r w:rsidRPr="00F54241">
        <w:rPr>
          <w:rFonts w:ascii="Arial Black" w:hAnsi="Arial Black"/>
          <w:color w:val="264D2B"/>
          <w:sz w:val="24"/>
          <w:szCs w:val="24"/>
          <w:lang w:val="en-GB"/>
        </w:rPr>
        <w:t>January</w:t>
      </w:r>
      <w:r w:rsidR="00792D1F" w:rsidRPr="00F54241">
        <w:rPr>
          <w:rFonts w:ascii="Arial Black" w:hAnsi="Arial Black"/>
          <w:color w:val="264D2B"/>
          <w:sz w:val="24"/>
          <w:szCs w:val="24"/>
          <w:lang w:val="en-GB"/>
        </w:rPr>
        <w:t xml:space="preserve"> 202</w:t>
      </w:r>
      <w:r w:rsidR="005022FC" w:rsidRPr="00F54241">
        <w:rPr>
          <w:rFonts w:ascii="Arial Black" w:hAnsi="Arial Black"/>
          <w:color w:val="264D2B"/>
          <w:sz w:val="24"/>
          <w:szCs w:val="24"/>
          <w:lang w:val="en-GB"/>
        </w:rPr>
        <w:t>3</w:t>
      </w:r>
    </w:p>
    <w:p w14:paraId="752D4758" w14:textId="77777777" w:rsidR="00792D1F" w:rsidRPr="00F54241" w:rsidRDefault="00792D1F" w:rsidP="00792D1F">
      <w:pPr>
        <w:spacing w:after="200"/>
        <w:jc w:val="both"/>
        <w:rPr>
          <w:rFonts w:ascii="Arial" w:hAnsi="Arial"/>
          <w:sz w:val="20"/>
          <w:lang w:val="en-GB"/>
        </w:rPr>
      </w:pPr>
      <w:r w:rsidRPr="00F54241">
        <w:rPr>
          <w:rFonts w:ascii="Arial" w:hAnsi="Arial"/>
          <w:sz w:val="20"/>
          <w:lang w:val="en-GB"/>
        </w:rPr>
        <w:br w:type="page"/>
      </w:r>
    </w:p>
    <w:p w14:paraId="6516F0C1" w14:textId="77777777" w:rsidR="00792D1F" w:rsidRPr="00F54241" w:rsidRDefault="00792D1F" w:rsidP="00792D1F">
      <w:pPr>
        <w:pBdr>
          <w:top w:val="single" w:sz="12" w:space="6" w:color="60B966"/>
          <w:bottom w:val="single" w:sz="12" w:space="6" w:color="60B966"/>
        </w:pBdr>
        <w:spacing w:after="200"/>
        <w:ind w:left="530" w:hanging="360"/>
        <w:jc w:val="both"/>
        <w:rPr>
          <w:rFonts w:ascii="Arial" w:eastAsia="Arial" w:hAnsi="Arial" w:cs="Times New Roman (Body CS)"/>
          <w:b/>
          <w:bCs/>
          <w:color w:val="264D2B"/>
          <w:sz w:val="20"/>
          <w:lang w:val="en-GB"/>
        </w:rPr>
        <w:sectPr w:rsidR="00792D1F" w:rsidRPr="00F54241" w:rsidSect="00141A7B">
          <w:footerReference w:type="default" r:id="rId9"/>
          <w:footerReference w:type="first" r:id="rId10"/>
          <w:pgSz w:w="12240" w:h="15840" w:code="1"/>
          <w:pgMar w:top="720" w:right="720" w:bottom="720" w:left="720" w:header="170" w:footer="432" w:gutter="0"/>
          <w:cols w:space="720"/>
          <w:docGrid w:linePitch="360"/>
        </w:sectPr>
      </w:pPr>
    </w:p>
    <w:sdt>
      <w:sdtPr>
        <w:rPr>
          <w:b/>
          <w:lang w:val="en-GB"/>
        </w:rPr>
        <w:id w:val="-593161679"/>
        <w:docPartObj>
          <w:docPartGallery w:val="Table of Contents"/>
          <w:docPartUnique/>
        </w:docPartObj>
      </w:sdtPr>
      <w:sdtEndPr>
        <w:rPr>
          <w:b w:val="0"/>
          <w:bCs/>
        </w:rPr>
      </w:sdtEndPr>
      <w:sdtContent>
        <w:p w14:paraId="6F51639B" w14:textId="1123BA60" w:rsidR="009177E2" w:rsidRPr="00F54241" w:rsidRDefault="004C5161" w:rsidP="000A1D84">
          <w:pPr>
            <w:rPr>
              <w:rFonts w:ascii="Arial" w:hAnsi="Arial" w:cs="Arial"/>
              <w:b/>
              <w:color w:val="2A4F1C" w:themeColor="accent1" w:themeShade="80"/>
              <w:sz w:val="32"/>
              <w:szCs w:val="32"/>
              <w:lang w:val="en-GB"/>
            </w:rPr>
          </w:pPr>
          <w:r w:rsidRPr="00F54241">
            <w:rPr>
              <w:rFonts w:ascii="Arial" w:hAnsi="Arial" w:cs="Arial"/>
              <w:b/>
              <w:color w:val="2A4F1C" w:themeColor="accent1" w:themeShade="80"/>
              <w:sz w:val="32"/>
              <w:szCs w:val="32"/>
              <w:lang w:val="en-GB"/>
            </w:rPr>
            <w:t>Table of contents</w:t>
          </w:r>
        </w:p>
        <w:p w14:paraId="2B7E85F5" w14:textId="37938E31" w:rsidR="00663920" w:rsidRDefault="009177E2">
          <w:pPr>
            <w:pStyle w:val="Kazalovsebine1"/>
            <w:tabs>
              <w:tab w:val="right" w:leader="dot" w:pos="9396"/>
            </w:tabs>
            <w:rPr>
              <w:rFonts w:eastAsiaTheme="minorEastAsia" w:cstheme="minorBidi"/>
              <w:b w:val="0"/>
              <w:bCs w:val="0"/>
              <w:caps w:val="0"/>
              <w:noProof/>
              <w:sz w:val="22"/>
              <w:szCs w:val="22"/>
              <w:lang w:eastAsia="sl-SI"/>
            </w:rPr>
          </w:pPr>
          <w:r w:rsidRPr="00F54241">
            <w:rPr>
              <w:b w:val="0"/>
              <w:bCs w:val="0"/>
              <w:caps w:val="0"/>
              <w:lang w:val="en-GB"/>
            </w:rPr>
            <w:fldChar w:fldCharType="begin"/>
          </w:r>
          <w:r w:rsidRPr="00F54241">
            <w:rPr>
              <w:b w:val="0"/>
              <w:bCs w:val="0"/>
              <w:caps w:val="0"/>
              <w:lang w:val="en-GB"/>
            </w:rPr>
            <w:instrText xml:space="preserve"> TOC \o "1-4" \h \z \u </w:instrText>
          </w:r>
          <w:r w:rsidRPr="00F54241">
            <w:rPr>
              <w:b w:val="0"/>
              <w:bCs w:val="0"/>
              <w:caps w:val="0"/>
              <w:lang w:val="en-GB"/>
            </w:rPr>
            <w:fldChar w:fldCharType="separate"/>
          </w:r>
          <w:hyperlink w:anchor="_Toc135223141" w:history="1">
            <w:r w:rsidR="00663920" w:rsidRPr="007E0350">
              <w:rPr>
                <w:rStyle w:val="Hiperpovezava"/>
                <w:rFonts w:eastAsia="Times New Roman"/>
                <w:noProof/>
                <w:lang w:val="en-GB" w:eastAsia="sl-SI"/>
              </w:rPr>
              <w:t>Introduction S3 – S4- S5</w:t>
            </w:r>
            <w:r w:rsidR="00663920">
              <w:rPr>
                <w:noProof/>
                <w:webHidden/>
              </w:rPr>
              <w:tab/>
            </w:r>
            <w:r w:rsidR="00663920">
              <w:rPr>
                <w:noProof/>
                <w:webHidden/>
              </w:rPr>
              <w:fldChar w:fldCharType="begin"/>
            </w:r>
            <w:r w:rsidR="00663920">
              <w:rPr>
                <w:noProof/>
                <w:webHidden/>
              </w:rPr>
              <w:instrText xml:space="preserve"> PAGEREF _Toc135223141 \h </w:instrText>
            </w:r>
            <w:r w:rsidR="00663920">
              <w:rPr>
                <w:noProof/>
                <w:webHidden/>
              </w:rPr>
            </w:r>
            <w:r w:rsidR="00663920">
              <w:rPr>
                <w:noProof/>
                <w:webHidden/>
              </w:rPr>
              <w:fldChar w:fldCharType="separate"/>
            </w:r>
            <w:r w:rsidR="000B6E14">
              <w:rPr>
                <w:noProof/>
                <w:webHidden/>
              </w:rPr>
              <w:t>6</w:t>
            </w:r>
            <w:r w:rsidR="00663920">
              <w:rPr>
                <w:noProof/>
                <w:webHidden/>
              </w:rPr>
              <w:fldChar w:fldCharType="end"/>
            </w:r>
          </w:hyperlink>
        </w:p>
        <w:p w14:paraId="2FE5DB2D" w14:textId="5E9D0833"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42" w:history="1">
            <w:r w:rsidRPr="007E0350">
              <w:rPr>
                <w:rStyle w:val="Hiperpovezava"/>
                <w:noProof/>
                <w:lang w:val="en-GB"/>
              </w:rPr>
              <w:t>1.</w:t>
            </w:r>
            <w:r>
              <w:rPr>
                <w:rFonts w:eastAsiaTheme="minorEastAsia" w:cstheme="minorBidi"/>
                <w:b w:val="0"/>
                <w:bCs w:val="0"/>
                <w:caps w:val="0"/>
                <w:noProof/>
                <w:sz w:val="22"/>
                <w:szCs w:val="22"/>
                <w:lang w:eastAsia="sl-SI"/>
              </w:rPr>
              <w:tab/>
            </w:r>
            <w:r w:rsidRPr="007E0350">
              <w:rPr>
                <w:rStyle w:val="Hiperpovezava"/>
                <w:noProof/>
                <w:lang w:val="en-GB"/>
              </w:rPr>
              <w:t>Background, purpose and goal</w:t>
            </w:r>
            <w:r>
              <w:rPr>
                <w:noProof/>
                <w:webHidden/>
              </w:rPr>
              <w:tab/>
            </w:r>
            <w:r>
              <w:rPr>
                <w:noProof/>
                <w:webHidden/>
              </w:rPr>
              <w:fldChar w:fldCharType="begin"/>
            </w:r>
            <w:r>
              <w:rPr>
                <w:noProof/>
                <w:webHidden/>
              </w:rPr>
              <w:instrText xml:space="preserve"> PAGEREF _Toc135223142 \h </w:instrText>
            </w:r>
            <w:r>
              <w:rPr>
                <w:noProof/>
                <w:webHidden/>
              </w:rPr>
            </w:r>
            <w:r>
              <w:rPr>
                <w:noProof/>
                <w:webHidden/>
              </w:rPr>
              <w:fldChar w:fldCharType="separate"/>
            </w:r>
            <w:r w:rsidR="000B6E14">
              <w:rPr>
                <w:noProof/>
                <w:webHidden/>
              </w:rPr>
              <w:t>9</w:t>
            </w:r>
            <w:r>
              <w:rPr>
                <w:noProof/>
                <w:webHidden/>
              </w:rPr>
              <w:fldChar w:fldCharType="end"/>
            </w:r>
          </w:hyperlink>
        </w:p>
        <w:p w14:paraId="201618A7" w14:textId="4BA2AD59"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3" w:history="1">
            <w:r w:rsidRPr="007E0350">
              <w:rPr>
                <w:rStyle w:val="Hiperpovezava"/>
                <w:noProof/>
                <w:lang w:val="en-GB"/>
              </w:rPr>
              <w:t>1.1.</w:t>
            </w:r>
            <w:r>
              <w:rPr>
                <w:rFonts w:eastAsiaTheme="minorEastAsia" w:cstheme="minorBidi"/>
                <w:smallCaps w:val="0"/>
                <w:noProof/>
                <w:sz w:val="22"/>
                <w:szCs w:val="22"/>
                <w:lang w:eastAsia="sl-SI"/>
              </w:rPr>
              <w:tab/>
            </w:r>
            <w:r w:rsidRPr="007E0350">
              <w:rPr>
                <w:rStyle w:val="Hiperpovezava"/>
                <w:noProof/>
                <w:lang w:val="en-GB"/>
              </w:rPr>
              <w:t>Background</w:t>
            </w:r>
            <w:r>
              <w:rPr>
                <w:noProof/>
                <w:webHidden/>
              </w:rPr>
              <w:tab/>
            </w:r>
            <w:r>
              <w:rPr>
                <w:noProof/>
                <w:webHidden/>
              </w:rPr>
              <w:fldChar w:fldCharType="begin"/>
            </w:r>
            <w:r>
              <w:rPr>
                <w:noProof/>
                <w:webHidden/>
              </w:rPr>
              <w:instrText xml:space="preserve"> PAGEREF _Toc135223143 \h </w:instrText>
            </w:r>
            <w:r>
              <w:rPr>
                <w:noProof/>
                <w:webHidden/>
              </w:rPr>
            </w:r>
            <w:r>
              <w:rPr>
                <w:noProof/>
                <w:webHidden/>
              </w:rPr>
              <w:fldChar w:fldCharType="separate"/>
            </w:r>
            <w:r w:rsidR="000B6E14">
              <w:rPr>
                <w:noProof/>
                <w:webHidden/>
              </w:rPr>
              <w:t>9</w:t>
            </w:r>
            <w:r>
              <w:rPr>
                <w:noProof/>
                <w:webHidden/>
              </w:rPr>
              <w:fldChar w:fldCharType="end"/>
            </w:r>
          </w:hyperlink>
        </w:p>
        <w:p w14:paraId="0ABC8734" w14:textId="20DA8CAA"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4" w:history="1">
            <w:r w:rsidRPr="007E0350">
              <w:rPr>
                <w:rStyle w:val="Hiperpovezava"/>
                <w:noProof/>
                <w:lang w:val="en-GB"/>
              </w:rPr>
              <w:t>1.2.</w:t>
            </w:r>
            <w:r>
              <w:rPr>
                <w:rFonts w:eastAsiaTheme="minorEastAsia" w:cstheme="minorBidi"/>
                <w:smallCaps w:val="0"/>
                <w:noProof/>
                <w:sz w:val="22"/>
                <w:szCs w:val="22"/>
                <w:lang w:eastAsia="sl-SI"/>
              </w:rPr>
              <w:tab/>
            </w:r>
            <w:r w:rsidRPr="007E0350">
              <w:rPr>
                <w:rStyle w:val="Hiperpovezava"/>
                <w:noProof/>
                <w:lang w:val="en-GB"/>
              </w:rPr>
              <w:t>Strategic goal</w:t>
            </w:r>
            <w:r>
              <w:rPr>
                <w:noProof/>
                <w:webHidden/>
              </w:rPr>
              <w:tab/>
            </w:r>
            <w:r>
              <w:rPr>
                <w:noProof/>
                <w:webHidden/>
              </w:rPr>
              <w:fldChar w:fldCharType="begin"/>
            </w:r>
            <w:r>
              <w:rPr>
                <w:noProof/>
                <w:webHidden/>
              </w:rPr>
              <w:instrText xml:space="preserve"> PAGEREF _Toc135223144 \h </w:instrText>
            </w:r>
            <w:r>
              <w:rPr>
                <w:noProof/>
                <w:webHidden/>
              </w:rPr>
            </w:r>
            <w:r>
              <w:rPr>
                <w:noProof/>
                <w:webHidden/>
              </w:rPr>
              <w:fldChar w:fldCharType="separate"/>
            </w:r>
            <w:r w:rsidR="000B6E14">
              <w:rPr>
                <w:noProof/>
                <w:webHidden/>
              </w:rPr>
              <w:t>11</w:t>
            </w:r>
            <w:r>
              <w:rPr>
                <w:noProof/>
                <w:webHidden/>
              </w:rPr>
              <w:fldChar w:fldCharType="end"/>
            </w:r>
          </w:hyperlink>
        </w:p>
        <w:p w14:paraId="7D9B82C5" w14:textId="51D3C545"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5" w:history="1">
            <w:r w:rsidRPr="007E0350">
              <w:rPr>
                <w:rStyle w:val="Hiperpovezava"/>
                <w:noProof/>
                <w:lang w:val="en-GB"/>
              </w:rPr>
              <w:t>1.3.</w:t>
            </w:r>
            <w:r>
              <w:rPr>
                <w:rFonts w:eastAsiaTheme="minorEastAsia" w:cstheme="minorBidi"/>
                <w:smallCaps w:val="0"/>
                <w:noProof/>
                <w:sz w:val="22"/>
                <w:szCs w:val="22"/>
                <w:lang w:eastAsia="sl-SI"/>
              </w:rPr>
              <w:tab/>
            </w:r>
            <w:r w:rsidRPr="007E0350">
              <w:rPr>
                <w:rStyle w:val="Hiperpovezava"/>
                <w:noProof/>
                <w:lang w:val="en-GB"/>
              </w:rPr>
              <w:t>Purpose</w:t>
            </w:r>
            <w:r>
              <w:rPr>
                <w:noProof/>
                <w:webHidden/>
              </w:rPr>
              <w:tab/>
            </w:r>
            <w:r>
              <w:rPr>
                <w:noProof/>
                <w:webHidden/>
              </w:rPr>
              <w:fldChar w:fldCharType="begin"/>
            </w:r>
            <w:r>
              <w:rPr>
                <w:noProof/>
                <w:webHidden/>
              </w:rPr>
              <w:instrText xml:space="preserve"> PAGEREF _Toc135223145 \h </w:instrText>
            </w:r>
            <w:r>
              <w:rPr>
                <w:noProof/>
                <w:webHidden/>
              </w:rPr>
            </w:r>
            <w:r>
              <w:rPr>
                <w:noProof/>
                <w:webHidden/>
              </w:rPr>
              <w:fldChar w:fldCharType="separate"/>
            </w:r>
            <w:r w:rsidR="000B6E14">
              <w:rPr>
                <w:noProof/>
                <w:webHidden/>
              </w:rPr>
              <w:t>13</w:t>
            </w:r>
            <w:r>
              <w:rPr>
                <w:noProof/>
                <w:webHidden/>
              </w:rPr>
              <w:fldChar w:fldCharType="end"/>
            </w:r>
          </w:hyperlink>
        </w:p>
        <w:p w14:paraId="51F4B833" w14:textId="5069EB45"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46" w:history="1">
            <w:r w:rsidRPr="007E0350">
              <w:rPr>
                <w:rStyle w:val="Hiperpovezava"/>
                <w:noProof/>
                <w:lang w:val="en-GB"/>
              </w:rPr>
              <w:t>2.</w:t>
            </w:r>
            <w:r>
              <w:rPr>
                <w:rFonts w:eastAsiaTheme="minorEastAsia" w:cstheme="minorBidi"/>
                <w:b w:val="0"/>
                <w:bCs w:val="0"/>
                <w:caps w:val="0"/>
                <w:noProof/>
                <w:sz w:val="22"/>
                <w:szCs w:val="22"/>
                <w:lang w:eastAsia="sl-SI"/>
              </w:rPr>
              <w:tab/>
            </w:r>
            <w:r w:rsidRPr="007E0350">
              <w:rPr>
                <w:rStyle w:val="Hiperpovezava"/>
                <w:noProof/>
                <w:lang w:val="en-GB"/>
              </w:rPr>
              <w:t>S5 design process</w:t>
            </w:r>
            <w:r>
              <w:rPr>
                <w:noProof/>
                <w:webHidden/>
              </w:rPr>
              <w:tab/>
            </w:r>
            <w:r>
              <w:rPr>
                <w:noProof/>
                <w:webHidden/>
              </w:rPr>
              <w:fldChar w:fldCharType="begin"/>
            </w:r>
            <w:r>
              <w:rPr>
                <w:noProof/>
                <w:webHidden/>
              </w:rPr>
              <w:instrText xml:space="preserve"> PAGEREF _Toc135223146 \h </w:instrText>
            </w:r>
            <w:r>
              <w:rPr>
                <w:noProof/>
                <w:webHidden/>
              </w:rPr>
            </w:r>
            <w:r>
              <w:rPr>
                <w:noProof/>
                <w:webHidden/>
              </w:rPr>
              <w:fldChar w:fldCharType="separate"/>
            </w:r>
            <w:r w:rsidR="000B6E14">
              <w:rPr>
                <w:noProof/>
                <w:webHidden/>
              </w:rPr>
              <w:t>14</w:t>
            </w:r>
            <w:r>
              <w:rPr>
                <w:noProof/>
                <w:webHidden/>
              </w:rPr>
              <w:fldChar w:fldCharType="end"/>
            </w:r>
          </w:hyperlink>
        </w:p>
        <w:p w14:paraId="344B6773" w14:textId="341A2128"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7" w:history="1">
            <w:r w:rsidRPr="007E0350">
              <w:rPr>
                <w:rStyle w:val="Hiperpovezava"/>
                <w:noProof/>
                <w:lang w:val="en-GB"/>
              </w:rPr>
              <w:t>2.1.</w:t>
            </w:r>
            <w:r>
              <w:rPr>
                <w:rFonts w:eastAsiaTheme="minorEastAsia" w:cstheme="minorBidi"/>
                <w:smallCaps w:val="0"/>
                <w:noProof/>
                <w:sz w:val="22"/>
                <w:szCs w:val="22"/>
                <w:lang w:eastAsia="sl-SI"/>
              </w:rPr>
              <w:tab/>
            </w:r>
            <w:r w:rsidRPr="007E0350">
              <w:rPr>
                <w:rStyle w:val="Hiperpovezava"/>
                <w:noProof/>
                <w:lang w:val="en-GB"/>
              </w:rPr>
              <w:t>Empirical bases</w:t>
            </w:r>
            <w:r>
              <w:rPr>
                <w:noProof/>
                <w:webHidden/>
              </w:rPr>
              <w:tab/>
            </w:r>
            <w:r>
              <w:rPr>
                <w:noProof/>
                <w:webHidden/>
              </w:rPr>
              <w:fldChar w:fldCharType="begin"/>
            </w:r>
            <w:r>
              <w:rPr>
                <w:noProof/>
                <w:webHidden/>
              </w:rPr>
              <w:instrText xml:space="preserve"> PAGEREF _Toc135223147 \h </w:instrText>
            </w:r>
            <w:r>
              <w:rPr>
                <w:noProof/>
                <w:webHidden/>
              </w:rPr>
            </w:r>
            <w:r>
              <w:rPr>
                <w:noProof/>
                <w:webHidden/>
              </w:rPr>
              <w:fldChar w:fldCharType="separate"/>
            </w:r>
            <w:r w:rsidR="000B6E14">
              <w:rPr>
                <w:noProof/>
                <w:webHidden/>
              </w:rPr>
              <w:t>14</w:t>
            </w:r>
            <w:r>
              <w:rPr>
                <w:noProof/>
                <w:webHidden/>
              </w:rPr>
              <w:fldChar w:fldCharType="end"/>
            </w:r>
          </w:hyperlink>
        </w:p>
        <w:p w14:paraId="4BCC8855" w14:textId="62E8A609"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8" w:history="1">
            <w:r w:rsidRPr="007E0350">
              <w:rPr>
                <w:rStyle w:val="Hiperpovezava"/>
                <w:noProof/>
                <w:lang w:val="en-GB"/>
              </w:rPr>
              <w:t>2.2.</w:t>
            </w:r>
            <w:r>
              <w:rPr>
                <w:rFonts w:eastAsiaTheme="minorEastAsia" w:cstheme="minorBidi"/>
                <w:smallCaps w:val="0"/>
                <w:noProof/>
                <w:sz w:val="22"/>
                <w:szCs w:val="22"/>
                <w:lang w:eastAsia="sl-SI"/>
              </w:rPr>
              <w:tab/>
            </w:r>
            <w:r w:rsidRPr="007E0350">
              <w:rPr>
                <w:rStyle w:val="Hiperpovezava"/>
                <w:noProof/>
                <w:lang w:val="en-GB"/>
              </w:rPr>
              <w:t>Entrepreneurial discovery process in Slovenia</w:t>
            </w:r>
            <w:r>
              <w:rPr>
                <w:noProof/>
                <w:webHidden/>
              </w:rPr>
              <w:tab/>
            </w:r>
            <w:r>
              <w:rPr>
                <w:noProof/>
                <w:webHidden/>
              </w:rPr>
              <w:fldChar w:fldCharType="begin"/>
            </w:r>
            <w:r>
              <w:rPr>
                <w:noProof/>
                <w:webHidden/>
              </w:rPr>
              <w:instrText xml:space="preserve"> PAGEREF _Toc135223148 \h </w:instrText>
            </w:r>
            <w:r>
              <w:rPr>
                <w:noProof/>
                <w:webHidden/>
              </w:rPr>
            </w:r>
            <w:r>
              <w:rPr>
                <w:noProof/>
                <w:webHidden/>
              </w:rPr>
              <w:fldChar w:fldCharType="separate"/>
            </w:r>
            <w:r w:rsidR="000B6E14">
              <w:rPr>
                <w:noProof/>
                <w:webHidden/>
              </w:rPr>
              <w:t>17</w:t>
            </w:r>
            <w:r>
              <w:rPr>
                <w:noProof/>
                <w:webHidden/>
              </w:rPr>
              <w:fldChar w:fldCharType="end"/>
            </w:r>
          </w:hyperlink>
        </w:p>
        <w:p w14:paraId="009711C1" w14:textId="64B333B6"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49" w:history="1">
            <w:r w:rsidRPr="007E0350">
              <w:rPr>
                <w:rStyle w:val="Hiperpovezava"/>
                <w:noProof/>
                <w:lang w:val="en-GB"/>
              </w:rPr>
              <w:t>2.3.</w:t>
            </w:r>
            <w:r>
              <w:rPr>
                <w:rFonts w:eastAsiaTheme="minorEastAsia" w:cstheme="minorBidi"/>
                <w:smallCaps w:val="0"/>
                <w:noProof/>
                <w:sz w:val="22"/>
                <w:szCs w:val="22"/>
                <w:lang w:eastAsia="sl-SI"/>
              </w:rPr>
              <w:tab/>
            </w:r>
            <w:r w:rsidRPr="007E0350">
              <w:rPr>
                <w:rStyle w:val="Hiperpovezava"/>
                <w:noProof/>
                <w:lang w:val="en-GB"/>
              </w:rPr>
              <w:t>Establishing strategic research and innovation partnerships</w:t>
            </w:r>
            <w:r>
              <w:rPr>
                <w:noProof/>
                <w:webHidden/>
              </w:rPr>
              <w:tab/>
            </w:r>
            <w:r>
              <w:rPr>
                <w:noProof/>
                <w:webHidden/>
              </w:rPr>
              <w:fldChar w:fldCharType="begin"/>
            </w:r>
            <w:r>
              <w:rPr>
                <w:noProof/>
                <w:webHidden/>
              </w:rPr>
              <w:instrText xml:space="preserve"> PAGEREF _Toc135223149 \h </w:instrText>
            </w:r>
            <w:r>
              <w:rPr>
                <w:noProof/>
                <w:webHidden/>
              </w:rPr>
            </w:r>
            <w:r>
              <w:rPr>
                <w:noProof/>
                <w:webHidden/>
              </w:rPr>
              <w:fldChar w:fldCharType="separate"/>
            </w:r>
            <w:r w:rsidR="000B6E14">
              <w:rPr>
                <w:noProof/>
                <w:webHidden/>
              </w:rPr>
              <w:t>18</w:t>
            </w:r>
            <w:r>
              <w:rPr>
                <w:noProof/>
                <w:webHidden/>
              </w:rPr>
              <w:fldChar w:fldCharType="end"/>
            </w:r>
          </w:hyperlink>
        </w:p>
        <w:p w14:paraId="3E90C9AB" w14:textId="431AE26C"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50" w:history="1">
            <w:r w:rsidRPr="007E0350">
              <w:rPr>
                <w:rStyle w:val="Hiperpovezava"/>
                <w:noProof/>
                <w:lang w:val="en-GB"/>
              </w:rPr>
              <w:t>3.</w:t>
            </w:r>
            <w:r>
              <w:rPr>
                <w:rFonts w:eastAsiaTheme="minorEastAsia" w:cstheme="minorBidi"/>
                <w:b w:val="0"/>
                <w:bCs w:val="0"/>
                <w:caps w:val="0"/>
                <w:noProof/>
                <w:sz w:val="22"/>
                <w:szCs w:val="22"/>
                <w:lang w:eastAsia="sl-SI"/>
              </w:rPr>
              <w:tab/>
            </w:r>
            <w:r w:rsidRPr="007E0350">
              <w:rPr>
                <w:rStyle w:val="Hiperpovezava"/>
                <w:noProof/>
                <w:lang w:val="en-GB"/>
              </w:rPr>
              <w:t>Setting the stage for S5 prioritisation</w:t>
            </w:r>
            <w:r>
              <w:rPr>
                <w:noProof/>
                <w:webHidden/>
              </w:rPr>
              <w:tab/>
            </w:r>
            <w:r>
              <w:rPr>
                <w:noProof/>
                <w:webHidden/>
              </w:rPr>
              <w:fldChar w:fldCharType="begin"/>
            </w:r>
            <w:r>
              <w:rPr>
                <w:noProof/>
                <w:webHidden/>
              </w:rPr>
              <w:instrText xml:space="preserve"> PAGEREF _Toc135223150 \h </w:instrText>
            </w:r>
            <w:r>
              <w:rPr>
                <w:noProof/>
                <w:webHidden/>
              </w:rPr>
            </w:r>
            <w:r>
              <w:rPr>
                <w:noProof/>
                <w:webHidden/>
              </w:rPr>
              <w:fldChar w:fldCharType="separate"/>
            </w:r>
            <w:r w:rsidR="000B6E14">
              <w:rPr>
                <w:noProof/>
                <w:webHidden/>
              </w:rPr>
              <w:t>19</w:t>
            </w:r>
            <w:r>
              <w:rPr>
                <w:noProof/>
                <w:webHidden/>
              </w:rPr>
              <w:fldChar w:fldCharType="end"/>
            </w:r>
          </w:hyperlink>
        </w:p>
        <w:p w14:paraId="53957392" w14:textId="20AD7FBF"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51" w:history="1">
            <w:r w:rsidRPr="007E0350">
              <w:rPr>
                <w:rStyle w:val="Hiperpovezava"/>
                <w:noProof/>
                <w:lang w:val="en-GB"/>
              </w:rPr>
              <w:t>3.1.</w:t>
            </w:r>
            <w:r>
              <w:rPr>
                <w:rFonts w:eastAsiaTheme="minorEastAsia" w:cstheme="minorBidi"/>
                <w:smallCaps w:val="0"/>
                <w:noProof/>
                <w:sz w:val="22"/>
                <w:szCs w:val="22"/>
                <w:lang w:eastAsia="sl-SI"/>
              </w:rPr>
              <w:tab/>
            </w:r>
            <w:r w:rsidRPr="007E0350">
              <w:rPr>
                <w:rStyle w:val="Hiperpovezava"/>
                <w:noProof/>
                <w:lang w:val="en-GB"/>
              </w:rPr>
              <w:t>Building a three-level prioritisation through the entrepreneurial discovery process and the role of ZRISS 2030</w:t>
            </w:r>
            <w:r>
              <w:rPr>
                <w:noProof/>
                <w:webHidden/>
              </w:rPr>
              <w:tab/>
            </w:r>
            <w:r>
              <w:rPr>
                <w:noProof/>
                <w:webHidden/>
              </w:rPr>
              <w:fldChar w:fldCharType="begin"/>
            </w:r>
            <w:r>
              <w:rPr>
                <w:noProof/>
                <w:webHidden/>
              </w:rPr>
              <w:instrText xml:space="preserve"> PAGEREF _Toc135223151 \h </w:instrText>
            </w:r>
            <w:r>
              <w:rPr>
                <w:noProof/>
                <w:webHidden/>
              </w:rPr>
            </w:r>
            <w:r>
              <w:rPr>
                <w:noProof/>
                <w:webHidden/>
              </w:rPr>
              <w:fldChar w:fldCharType="separate"/>
            </w:r>
            <w:r w:rsidR="000B6E14">
              <w:rPr>
                <w:noProof/>
                <w:webHidden/>
              </w:rPr>
              <w:t>19</w:t>
            </w:r>
            <w:r>
              <w:rPr>
                <w:noProof/>
                <w:webHidden/>
              </w:rPr>
              <w:fldChar w:fldCharType="end"/>
            </w:r>
          </w:hyperlink>
        </w:p>
        <w:p w14:paraId="277F942A" w14:textId="5F645414"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52" w:history="1">
            <w:r w:rsidRPr="007E0350">
              <w:rPr>
                <w:rStyle w:val="Hiperpovezava"/>
                <w:noProof/>
                <w:lang w:val="en-GB"/>
              </w:rPr>
              <w:t>3.2.</w:t>
            </w:r>
            <w:r>
              <w:rPr>
                <w:rFonts w:eastAsiaTheme="minorEastAsia" w:cstheme="minorBidi"/>
                <w:smallCaps w:val="0"/>
                <w:noProof/>
                <w:sz w:val="22"/>
                <w:szCs w:val="22"/>
                <w:lang w:eastAsia="sl-SI"/>
              </w:rPr>
              <w:tab/>
            </w:r>
            <w:r w:rsidRPr="007E0350">
              <w:rPr>
                <w:rStyle w:val="Hiperpovezava"/>
                <w:noProof/>
                <w:lang w:val="en-GB"/>
              </w:rPr>
              <w:t>S5 and the orientation towards sustainable green economy and sustainable blue economy and challenges of a longevity society</w:t>
            </w:r>
            <w:r>
              <w:rPr>
                <w:noProof/>
                <w:webHidden/>
              </w:rPr>
              <w:tab/>
            </w:r>
            <w:r>
              <w:rPr>
                <w:noProof/>
                <w:webHidden/>
              </w:rPr>
              <w:fldChar w:fldCharType="begin"/>
            </w:r>
            <w:r>
              <w:rPr>
                <w:noProof/>
                <w:webHidden/>
              </w:rPr>
              <w:instrText xml:space="preserve"> PAGEREF _Toc135223152 \h </w:instrText>
            </w:r>
            <w:r>
              <w:rPr>
                <w:noProof/>
                <w:webHidden/>
              </w:rPr>
            </w:r>
            <w:r>
              <w:rPr>
                <w:noProof/>
                <w:webHidden/>
              </w:rPr>
              <w:fldChar w:fldCharType="separate"/>
            </w:r>
            <w:r w:rsidR="000B6E14">
              <w:rPr>
                <w:noProof/>
                <w:webHidden/>
              </w:rPr>
              <w:t>26</w:t>
            </w:r>
            <w:r>
              <w:rPr>
                <w:noProof/>
                <w:webHidden/>
              </w:rPr>
              <w:fldChar w:fldCharType="end"/>
            </w:r>
          </w:hyperlink>
        </w:p>
        <w:p w14:paraId="6463C6DA" w14:textId="60668365"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53" w:history="1">
            <w:r w:rsidRPr="007E0350">
              <w:rPr>
                <w:rStyle w:val="Hiperpovezava"/>
                <w:noProof/>
                <w:lang w:val="en-GB"/>
              </w:rPr>
              <w:t>3.3.</w:t>
            </w:r>
            <w:r>
              <w:rPr>
                <w:rFonts w:eastAsiaTheme="minorEastAsia" w:cstheme="minorBidi"/>
                <w:smallCaps w:val="0"/>
                <w:noProof/>
                <w:sz w:val="22"/>
                <w:szCs w:val="22"/>
                <w:lang w:eastAsia="sl-SI"/>
              </w:rPr>
              <w:tab/>
            </w:r>
            <w:r w:rsidRPr="007E0350">
              <w:rPr>
                <w:rStyle w:val="Hiperpovezava"/>
                <w:noProof/>
                <w:lang w:val="en-GB"/>
              </w:rPr>
              <w:t>Priority areas</w:t>
            </w:r>
            <w:r>
              <w:rPr>
                <w:noProof/>
                <w:webHidden/>
              </w:rPr>
              <w:tab/>
            </w:r>
            <w:r>
              <w:rPr>
                <w:noProof/>
                <w:webHidden/>
              </w:rPr>
              <w:fldChar w:fldCharType="begin"/>
            </w:r>
            <w:r>
              <w:rPr>
                <w:noProof/>
                <w:webHidden/>
              </w:rPr>
              <w:instrText xml:space="preserve"> PAGEREF _Toc135223153 \h </w:instrText>
            </w:r>
            <w:r>
              <w:rPr>
                <w:noProof/>
                <w:webHidden/>
              </w:rPr>
            </w:r>
            <w:r>
              <w:rPr>
                <w:noProof/>
                <w:webHidden/>
              </w:rPr>
              <w:fldChar w:fldCharType="separate"/>
            </w:r>
            <w:r w:rsidR="000B6E14">
              <w:rPr>
                <w:noProof/>
                <w:webHidden/>
              </w:rPr>
              <w:t>28</w:t>
            </w:r>
            <w:r>
              <w:rPr>
                <w:noProof/>
                <w:webHidden/>
              </w:rPr>
              <w:fldChar w:fldCharType="end"/>
            </w:r>
          </w:hyperlink>
        </w:p>
        <w:p w14:paraId="62D090DB" w14:textId="629C2A10"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4" w:history="1">
            <w:r w:rsidRPr="007E0350">
              <w:rPr>
                <w:rStyle w:val="Hiperpovezava"/>
                <w:noProof/>
                <w:lang w:val="en-GB"/>
              </w:rPr>
              <w:t>3.3.1.</w:t>
            </w:r>
            <w:r>
              <w:rPr>
                <w:rFonts w:eastAsiaTheme="minorEastAsia" w:cstheme="minorBidi"/>
                <w:i w:val="0"/>
                <w:iCs w:val="0"/>
                <w:noProof/>
                <w:sz w:val="22"/>
                <w:szCs w:val="22"/>
                <w:lang w:eastAsia="sl-SI"/>
              </w:rPr>
              <w:tab/>
            </w:r>
            <w:r w:rsidRPr="007E0350">
              <w:rPr>
                <w:rStyle w:val="Hiperpovezava"/>
                <w:noProof/>
                <w:lang w:val="en-GB"/>
              </w:rPr>
              <w:t>Smart Cities and Communities</w:t>
            </w:r>
            <w:r>
              <w:rPr>
                <w:noProof/>
                <w:webHidden/>
              </w:rPr>
              <w:tab/>
            </w:r>
            <w:r>
              <w:rPr>
                <w:noProof/>
                <w:webHidden/>
              </w:rPr>
              <w:fldChar w:fldCharType="begin"/>
            </w:r>
            <w:r>
              <w:rPr>
                <w:noProof/>
                <w:webHidden/>
              </w:rPr>
              <w:instrText xml:space="preserve"> PAGEREF _Toc135223154 \h </w:instrText>
            </w:r>
            <w:r>
              <w:rPr>
                <w:noProof/>
                <w:webHidden/>
              </w:rPr>
            </w:r>
            <w:r>
              <w:rPr>
                <w:noProof/>
                <w:webHidden/>
              </w:rPr>
              <w:fldChar w:fldCharType="separate"/>
            </w:r>
            <w:r w:rsidR="000B6E14">
              <w:rPr>
                <w:noProof/>
                <w:webHidden/>
              </w:rPr>
              <w:t>28</w:t>
            </w:r>
            <w:r>
              <w:rPr>
                <w:noProof/>
                <w:webHidden/>
              </w:rPr>
              <w:fldChar w:fldCharType="end"/>
            </w:r>
          </w:hyperlink>
        </w:p>
        <w:p w14:paraId="7651FE77" w14:textId="546263FB"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5" w:history="1">
            <w:r w:rsidRPr="007E0350">
              <w:rPr>
                <w:rStyle w:val="Hiperpovezava"/>
                <w:noProof/>
                <w:lang w:val="en-GB"/>
              </w:rPr>
              <w:t>3.3.2.</w:t>
            </w:r>
            <w:r>
              <w:rPr>
                <w:rFonts w:eastAsiaTheme="minorEastAsia" w:cstheme="minorBidi"/>
                <w:i w:val="0"/>
                <w:iCs w:val="0"/>
                <w:noProof/>
                <w:sz w:val="22"/>
                <w:szCs w:val="22"/>
                <w:lang w:eastAsia="sl-SI"/>
              </w:rPr>
              <w:tab/>
            </w:r>
            <w:r w:rsidRPr="007E0350">
              <w:rPr>
                <w:rStyle w:val="Hiperpovezava"/>
                <w:noProof/>
                <w:lang w:val="en-GB"/>
              </w:rPr>
              <w:t>ICT Horizontal Network</w:t>
            </w:r>
            <w:r>
              <w:rPr>
                <w:noProof/>
                <w:webHidden/>
              </w:rPr>
              <w:tab/>
            </w:r>
            <w:r>
              <w:rPr>
                <w:noProof/>
                <w:webHidden/>
              </w:rPr>
              <w:fldChar w:fldCharType="begin"/>
            </w:r>
            <w:r>
              <w:rPr>
                <w:noProof/>
                <w:webHidden/>
              </w:rPr>
              <w:instrText xml:space="preserve"> PAGEREF _Toc135223155 \h </w:instrText>
            </w:r>
            <w:r>
              <w:rPr>
                <w:noProof/>
                <w:webHidden/>
              </w:rPr>
            </w:r>
            <w:r>
              <w:rPr>
                <w:noProof/>
                <w:webHidden/>
              </w:rPr>
              <w:fldChar w:fldCharType="separate"/>
            </w:r>
            <w:r w:rsidR="000B6E14">
              <w:rPr>
                <w:noProof/>
                <w:webHidden/>
              </w:rPr>
              <w:t>31</w:t>
            </w:r>
            <w:r>
              <w:rPr>
                <w:noProof/>
                <w:webHidden/>
              </w:rPr>
              <w:fldChar w:fldCharType="end"/>
            </w:r>
          </w:hyperlink>
        </w:p>
        <w:p w14:paraId="429C246D" w14:textId="2B130077"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6" w:history="1">
            <w:r w:rsidRPr="007E0350">
              <w:rPr>
                <w:rStyle w:val="Hiperpovezava"/>
                <w:noProof/>
                <w:lang w:val="en-GB"/>
              </w:rPr>
              <w:t>3.3.3.</w:t>
            </w:r>
            <w:r>
              <w:rPr>
                <w:rFonts w:eastAsiaTheme="minorEastAsia" w:cstheme="minorBidi"/>
                <w:i w:val="0"/>
                <w:iCs w:val="0"/>
                <w:noProof/>
                <w:sz w:val="22"/>
                <w:szCs w:val="22"/>
                <w:lang w:eastAsia="sl-SI"/>
              </w:rPr>
              <w:tab/>
            </w:r>
            <w:r w:rsidRPr="007E0350">
              <w:rPr>
                <w:rStyle w:val="Hiperpovezava"/>
                <w:noProof/>
                <w:lang w:val="en-GB"/>
              </w:rPr>
              <w:t>Health - Medicine</w:t>
            </w:r>
            <w:r>
              <w:rPr>
                <w:noProof/>
                <w:webHidden/>
              </w:rPr>
              <w:tab/>
            </w:r>
            <w:r>
              <w:rPr>
                <w:noProof/>
                <w:webHidden/>
              </w:rPr>
              <w:fldChar w:fldCharType="begin"/>
            </w:r>
            <w:r>
              <w:rPr>
                <w:noProof/>
                <w:webHidden/>
              </w:rPr>
              <w:instrText xml:space="preserve"> PAGEREF _Toc135223156 \h </w:instrText>
            </w:r>
            <w:r>
              <w:rPr>
                <w:noProof/>
                <w:webHidden/>
              </w:rPr>
            </w:r>
            <w:r>
              <w:rPr>
                <w:noProof/>
                <w:webHidden/>
              </w:rPr>
              <w:fldChar w:fldCharType="separate"/>
            </w:r>
            <w:r w:rsidR="000B6E14">
              <w:rPr>
                <w:noProof/>
                <w:webHidden/>
              </w:rPr>
              <w:t>33</w:t>
            </w:r>
            <w:r>
              <w:rPr>
                <w:noProof/>
                <w:webHidden/>
              </w:rPr>
              <w:fldChar w:fldCharType="end"/>
            </w:r>
          </w:hyperlink>
        </w:p>
        <w:p w14:paraId="7B2E338C" w14:textId="138B9556"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7" w:history="1">
            <w:r w:rsidRPr="007E0350">
              <w:rPr>
                <w:rStyle w:val="Hiperpovezava"/>
                <w:noProof/>
                <w:lang w:val="en-GB"/>
              </w:rPr>
              <w:t>3.3.4.</w:t>
            </w:r>
            <w:r>
              <w:rPr>
                <w:rFonts w:eastAsiaTheme="minorEastAsia" w:cstheme="minorBidi"/>
                <w:i w:val="0"/>
                <w:iCs w:val="0"/>
                <w:noProof/>
                <w:sz w:val="22"/>
                <w:szCs w:val="22"/>
                <w:lang w:eastAsia="sl-SI"/>
              </w:rPr>
              <w:tab/>
            </w:r>
            <w:r w:rsidRPr="007E0350">
              <w:rPr>
                <w:rStyle w:val="Hiperpovezava"/>
                <w:noProof/>
                <w:lang w:val="en-GB"/>
              </w:rPr>
              <w:t>Smart Buildings and Homes, including the Wood Chain</w:t>
            </w:r>
            <w:r>
              <w:rPr>
                <w:noProof/>
                <w:webHidden/>
              </w:rPr>
              <w:tab/>
            </w:r>
            <w:r>
              <w:rPr>
                <w:noProof/>
                <w:webHidden/>
              </w:rPr>
              <w:fldChar w:fldCharType="begin"/>
            </w:r>
            <w:r>
              <w:rPr>
                <w:noProof/>
                <w:webHidden/>
              </w:rPr>
              <w:instrText xml:space="preserve"> PAGEREF _Toc135223157 \h </w:instrText>
            </w:r>
            <w:r>
              <w:rPr>
                <w:noProof/>
                <w:webHidden/>
              </w:rPr>
            </w:r>
            <w:r>
              <w:rPr>
                <w:noProof/>
                <w:webHidden/>
              </w:rPr>
              <w:fldChar w:fldCharType="separate"/>
            </w:r>
            <w:r w:rsidR="000B6E14">
              <w:rPr>
                <w:noProof/>
                <w:webHidden/>
              </w:rPr>
              <w:t>35</w:t>
            </w:r>
            <w:r>
              <w:rPr>
                <w:noProof/>
                <w:webHidden/>
              </w:rPr>
              <w:fldChar w:fldCharType="end"/>
            </w:r>
          </w:hyperlink>
        </w:p>
        <w:p w14:paraId="367C8CC7" w14:textId="43A8BDF0"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8" w:history="1">
            <w:r w:rsidRPr="007E0350">
              <w:rPr>
                <w:rStyle w:val="Hiperpovezava"/>
                <w:noProof/>
                <w:lang w:val="en-GB"/>
              </w:rPr>
              <w:t>3.3.5.</w:t>
            </w:r>
            <w:r>
              <w:rPr>
                <w:rFonts w:eastAsiaTheme="minorEastAsia" w:cstheme="minorBidi"/>
                <w:i w:val="0"/>
                <w:iCs w:val="0"/>
                <w:noProof/>
                <w:sz w:val="22"/>
                <w:szCs w:val="22"/>
                <w:lang w:eastAsia="sl-SI"/>
              </w:rPr>
              <w:tab/>
            </w:r>
            <w:r w:rsidRPr="007E0350">
              <w:rPr>
                <w:rStyle w:val="Hiperpovezava"/>
                <w:noProof/>
                <w:lang w:val="en-GB"/>
              </w:rPr>
              <w:t>Sustainable Food Production</w:t>
            </w:r>
            <w:r>
              <w:rPr>
                <w:noProof/>
                <w:webHidden/>
              </w:rPr>
              <w:tab/>
            </w:r>
            <w:r>
              <w:rPr>
                <w:noProof/>
                <w:webHidden/>
              </w:rPr>
              <w:fldChar w:fldCharType="begin"/>
            </w:r>
            <w:r>
              <w:rPr>
                <w:noProof/>
                <w:webHidden/>
              </w:rPr>
              <w:instrText xml:space="preserve"> PAGEREF _Toc135223158 \h </w:instrText>
            </w:r>
            <w:r>
              <w:rPr>
                <w:noProof/>
                <w:webHidden/>
              </w:rPr>
            </w:r>
            <w:r>
              <w:rPr>
                <w:noProof/>
                <w:webHidden/>
              </w:rPr>
              <w:fldChar w:fldCharType="separate"/>
            </w:r>
            <w:r w:rsidR="000B6E14">
              <w:rPr>
                <w:noProof/>
                <w:webHidden/>
              </w:rPr>
              <w:t>37</w:t>
            </w:r>
            <w:r>
              <w:rPr>
                <w:noProof/>
                <w:webHidden/>
              </w:rPr>
              <w:fldChar w:fldCharType="end"/>
            </w:r>
          </w:hyperlink>
        </w:p>
        <w:p w14:paraId="63317F24" w14:textId="5B46EA4A"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59" w:history="1">
            <w:r w:rsidRPr="007E0350">
              <w:rPr>
                <w:rStyle w:val="Hiperpovezava"/>
                <w:noProof/>
                <w:lang w:val="en-GB"/>
              </w:rPr>
              <w:t>3.3.6.</w:t>
            </w:r>
            <w:r>
              <w:rPr>
                <w:rFonts w:eastAsiaTheme="minorEastAsia" w:cstheme="minorBidi"/>
                <w:i w:val="0"/>
                <w:iCs w:val="0"/>
                <w:noProof/>
                <w:sz w:val="22"/>
                <w:szCs w:val="22"/>
                <w:lang w:eastAsia="sl-SI"/>
              </w:rPr>
              <w:tab/>
            </w:r>
            <w:r w:rsidRPr="007E0350">
              <w:rPr>
                <w:rStyle w:val="Hiperpovezava"/>
                <w:noProof/>
                <w:lang w:val="en-GB"/>
              </w:rPr>
              <w:t>Networks for the Transition to a Circular Economy</w:t>
            </w:r>
            <w:r>
              <w:rPr>
                <w:noProof/>
                <w:webHidden/>
              </w:rPr>
              <w:tab/>
            </w:r>
            <w:r>
              <w:rPr>
                <w:noProof/>
                <w:webHidden/>
              </w:rPr>
              <w:fldChar w:fldCharType="begin"/>
            </w:r>
            <w:r>
              <w:rPr>
                <w:noProof/>
                <w:webHidden/>
              </w:rPr>
              <w:instrText xml:space="preserve"> PAGEREF _Toc135223159 \h </w:instrText>
            </w:r>
            <w:r>
              <w:rPr>
                <w:noProof/>
                <w:webHidden/>
              </w:rPr>
            </w:r>
            <w:r>
              <w:rPr>
                <w:noProof/>
                <w:webHidden/>
              </w:rPr>
              <w:fldChar w:fldCharType="separate"/>
            </w:r>
            <w:r w:rsidR="000B6E14">
              <w:rPr>
                <w:noProof/>
                <w:webHidden/>
              </w:rPr>
              <w:t>39</w:t>
            </w:r>
            <w:r>
              <w:rPr>
                <w:noProof/>
                <w:webHidden/>
              </w:rPr>
              <w:fldChar w:fldCharType="end"/>
            </w:r>
          </w:hyperlink>
        </w:p>
        <w:p w14:paraId="7CE7618A" w14:textId="68E14EB1"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60" w:history="1">
            <w:r w:rsidRPr="007E0350">
              <w:rPr>
                <w:rStyle w:val="Hiperpovezava"/>
                <w:noProof/>
                <w:lang w:val="en-GB"/>
              </w:rPr>
              <w:t>3.3.7.</w:t>
            </w:r>
            <w:r>
              <w:rPr>
                <w:rFonts w:eastAsiaTheme="minorEastAsia" w:cstheme="minorBidi"/>
                <w:i w:val="0"/>
                <w:iCs w:val="0"/>
                <w:noProof/>
                <w:sz w:val="22"/>
                <w:szCs w:val="22"/>
                <w:lang w:eastAsia="sl-SI"/>
              </w:rPr>
              <w:tab/>
            </w:r>
            <w:r w:rsidRPr="007E0350">
              <w:rPr>
                <w:rStyle w:val="Hiperpovezava"/>
                <w:noProof/>
                <w:lang w:val="en-GB"/>
              </w:rPr>
              <w:t>Sustainable Tourism</w:t>
            </w:r>
            <w:r>
              <w:rPr>
                <w:noProof/>
                <w:webHidden/>
              </w:rPr>
              <w:tab/>
            </w:r>
            <w:r>
              <w:rPr>
                <w:noProof/>
                <w:webHidden/>
              </w:rPr>
              <w:fldChar w:fldCharType="begin"/>
            </w:r>
            <w:r>
              <w:rPr>
                <w:noProof/>
                <w:webHidden/>
              </w:rPr>
              <w:instrText xml:space="preserve"> PAGEREF _Toc135223160 \h </w:instrText>
            </w:r>
            <w:r>
              <w:rPr>
                <w:noProof/>
                <w:webHidden/>
              </w:rPr>
            </w:r>
            <w:r>
              <w:rPr>
                <w:noProof/>
                <w:webHidden/>
              </w:rPr>
              <w:fldChar w:fldCharType="separate"/>
            </w:r>
            <w:r w:rsidR="000B6E14">
              <w:rPr>
                <w:noProof/>
                <w:webHidden/>
              </w:rPr>
              <w:t>41</w:t>
            </w:r>
            <w:r>
              <w:rPr>
                <w:noProof/>
                <w:webHidden/>
              </w:rPr>
              <w:fldChar w:fldCharType="end"/>
            </w:r>
          </w:hyperlink>
        </w:p>
        <w:p w14:paraId="5395E6B0" w14:textId="0CD305EE"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61" w:history="1">
            <w:r w:rsidRPr="007E0350">
              <w:rPr>
                <w:rStyle w:val="Hiperpovezava"/>
                <w:noProof/>
                <w:lang w:val="en-GB"/>
              </w:rPr>
              <w:t>3.3.8.</w:t>
            </w:r>
            <w:r>
              <w:rPr>
                <w:rFonts w:eastAsiaTheme="minorEastAsia" w:cstheme="minorBidi"/>
                <w:i w:val="0"/>
                <w:iCs w:val="0"/>
                <w:noProof/>
                <w:sz w:val="22"/>
                <w:szCs w:val="22"/>
                <w:lang w:eastAsia="sl-SI"/>
              </w:rPr>
              <w:tab/>
            </w:r>
            <w:r w:rsidRPr="007E0350">
              <w:rPr>
                <w:rStyle w:val="Hiperpovezava"/>
                <w:noProof/>
                <w:lang w:val="en-GB"/>
              </w:rPr>
              <w:t>Mobility</w:t>
            </w:r>
            <w:r>
              <w:rPr>
                <w:noProof/>
                <w:webHidden/>
              </w:rPr>
              <w:tab/>
            </w:r>
            <w:r>
              <w:rPr>
                <w:noProof/>
                <w:webHidden/>
              </w:rPr>
              <w:fldChar w:fldCharType="begin"/>
            </w:r>
            <w:r>
              <w:rPr>
                <w:noProof/>
                <w:webHidden/>
              </w:rPr>
              <w:instrText xml:space="preserve"> PAGEREF _Toc135223161 \h </w:instrText>
            </w:r>
            <w:r>
              <w:rPr>
                <w:noProof/>
                <w:webHidden/>
              </w:rPr>
            </w:r>
            <w:r>
              <w:rPr>
                <w:noProof/>
                <w:webHidden/>
              </w:rPr>
              <w:fldChar w:fldCharType="separate"/>
            </w:r>
            <w:r w:rsidR="000B6E14">
              <w:rPr>
                <w:noProof/>
                <w:webHidden/>
              </w:rPr>
              <w:t>43</w:t>
            </w:r>
            <w:r>
              <w:rPr>
                <w:noProof/>
                <w:webHidden/>
              </w:rPr>
              <w:fldChar w:fldCharType="end"/>
            </w:r>
          </w:hyperlink>
        </w:p>
        <w:p w14:paraId="38BFDC02" w14:textId="0CFD0017"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62" w:history="1">
            <w:r w:rsidRPr="007E0350">
              <w:rPr>
                <w:rStyle w:val="Hiperpovezava"/>
                <w:noProof/>
                <w:lang w:val="en-GB"/>
              </w:rPr>
              <w:t>3.3.9.</w:t>
            </w:r>
            <w:r>
              <w:rPr>
                <w:rFonts w:eastAsiaTheme="minorEastAsia" w:cstheme="minorBidi"/>
                <w:i w:val="0"/>
                <w:iCs w:val="0"/>
                <w:noProof/>
                <w:sz w:val="22"/>
                <w:szCs w:val="22"/>
                <w:lang w:eastAsia="sl-SI"/>
              </w:rPr>
              <w:tab/>
            </w:r>
            <w:r w:rsidRPr="007E0350">
              <w:rPr>
                <w:rStyle w:val="Hiperpovezava"/>
                <w:noProof/>
                <w:lang w:val="en-GB"/>
              </w:rPr>
              <w:t>Factories of the Future</w:t>
            </w:r>
            <w:r>
              <w:rPr>
                <w:noProof/>
                <w:webHidden/>
              </w:rPr>
              <w:tab/>
            </w:r>
            <w:r>
              <w:rPr>
                <w:noProof/>
                <w:webHidden/>
              </w:rPr>
              <w:fldChar w:fldCharType="begin"/>
            </w:r>
            <w:r>
              <w:rPr>
                <w:noProof/>
                <w:webHidden/>
              </w:rPr>
              <w:instrText xml:space="preserve"> PAGEREF _Toc135223162 \h </w:instrText>
            </w:r>
            <w:r>
              <w:rPr>
                <w:noProof/>
                <w:webHidden/>
              </w:rPr>
            </w:r>
            <w:r>
              <w:rPr>
                <w:noProof/>
                <w:webHidden/>
              </w:rPr>
              <w:fldChar w:fldCharType="separate"/>
            </w:r>
            <w:r w:rsidR="000B6E14">
              <w:rPr>
                <w:noProof/>
                <w:webHidden/>
              </w:rPr>
              <w:t>45</w:t>
            </w:r>
            <w:r>
              <w:rPr>
                <w:noProof/>
                <w:webHidden/>
              </w:rPr>
              <w:fldChar w:fldCharType="end"/>
            </w:r>
          </w:hyperlink>
        </w:p>
        <w:p w14:paraId="33680C0C" w14:textId="690500F7" w:rsidR="00663920" w:rsidRDefault="00663920">
          <w:pPr>
            <w:pStyle w:val="Kazalovsebine3"/>
            <w:tabs>
              <w:tab w:val="left" w:pos="1320"/>
              <w:tab w:val="right" w:leader="dot" w:pos="9396"/>
            </w:tabs>
            <w:rPr>
              <w:rFonts w:eastAsiaTheme="minorEastAsia" w:cstheme="minorBidi"/>
              <w:i w:val="0"/>
              <w:iCs w:val="0"/>
              <w:noProof/>
              <w:sz w:val="22"/>
              <w:szCs w:val="22"/>
              <w:lang w:eastAsia="sl-SI"/>
            </w:rPr>
          </w:pPr>
          <w:hyperlink w:anchor="_Toc135223163" w:history="1">
            <w:r w:rsidRPr="007E0350">
              <w:rPr>
                <w:rStyle w:val="Hiperpovezava"/>
                <w:noProof/>
                <w:lang w:val="en-GB"/>
              </w:rPr>
              <w:t>3.3.10.</w:t>
            </w:r>
            <w:r>
              <w:rPr>
                <w:rFonts w:eastAsiaTheme="minorEastAsia" w:cstheme="minorBidi"/>
                <w:i w:val="0"/>
                <w:iCs w:val="0"/>
                <w:noProof/>
                <w:sz w:val="22"/>
                <w:szCs w:val="22"/>
                <w:lang w:eastAsia="sl-SI"/>
              </w:rPr>
              <w:tab/>
            </w:r>
            <w:r w:rsidRPr="007E0350">
              <w:rPr>
                <w:rStyle w:val="Hiperpovezava"/>
                <w:noProof/>
                <w:lang w:val="en-GB"/>
              </w:rPr>
              <w:t>Materials as End Products</w:t>
            </w:r>
            <w:r>
              <w:rPr>
                <w:noProof/>
                <w:webHidden/>
              </w:rPr>
              <w:tab/>
            </w:r>
            <w:r>
              <w:rPr>
                <w:noProof/>
                <w:webHidden/>
              </w:rPr>
              <w:fldChar w:fldCharType="begin"/>
            </w:r>
            <w:r>
              <w:rPr>
                <w:noProof/>
                <w:webHidden/>
              </w:rPr>
              <w:instrText xml:space="preserve"> PAGEREF _Toc135223163 \h </w:instrText>
            </w:r>
            <w:r>
              <w:rPr>
                <w:noProof/>
                <w:webHidden/>
              </w:rPr>
            </w:r>
            <w:r>
              <w:rPr>
                <w:noProof/>
                <w:webHidden/>
              </w:rPr>
              <w:fldChar w:fldCharType="separate"/>
            </w:r>
            <w:r w:rsidR="000B6E14">
              <w:rPr>
                <w:noProof/>
                <w:webHidden/>
              </w:rPr>
              <w:t>48</w:t>
            </w:r>
            <w:r>
              <w:rPr>
                <w:noProof/>
                <w:webHidden/>
              </w:rPr>
              <w:fldChar w:fldCharType="end"/>
            </w:r>
          </w:hyperlink>
        </w:p>
        <w:p w14:paraId="39A3019A" w14:textId="7F373BC6"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64" w:history="1">
            <w:r w:rsidRPr="007E0350">
              <w:rPr>
                <w:rStyle w:val="Hiperpovezava"/>
                <w:noProof/>
                <w:lang w:val="en-GB"/>
              </w:rPr>
              <w:t>4.</w:t>
            </w:r>
            <w:r>
              <w:rPr>
                <w:rFonts w:eastAsiaTheme="minorEastAsia" w:cstheme="minorBidi"/>
                <w:b w:val="0"/>
                <w:bCs w:val="0"/>
                <w:caps w:val="0"/>
                <w:noProof/>
                <w:sz w:val="22"/>
                <w:szCs w:val="22"/>
                <w:lang w:eastAsia="sl-SI"/>
              </w:rPr>
              <w:tab/>
            </w:r>
            <w:r w:rsidRPr="007E0350">
              <w:rPr>
                <w:rStyle w:val="Hiperpovezava"/>
                <w:noProof/>
                <w:lang w:val="en-GB"/>
              </w:rPr>
              <w:t>Planned measures</w:t>
            </w:r>
            <w:r>
              <w:rPr>
                <w:noProof/>
                <w:webHidden/>
              </w:rPr>
              <w:tab/>
            </w:r>
            <w:r>
              <w:rPr>
                <w:noProof/>
                <w:webHidden/>
              </w:rPr>
              <w:fldChar w:fldCharType="begin"/>
            </w:r>
            <w:r>
              <w:rPr>
                <w:noProof/>
                <w:webHidden/>
              </w:rPr>
              <w:instrText xml:space="preserve"> PAGEREF _Toc135223164 \h </w:instrText>
            </w:r>
            <w:r>
              <w:rPr>
                <w:noProof/>
                <w:webHidden/>
              </w:rPr>
            </w:r>
            <w:r>
              <w:rPr>
                <w:noProof/>
                <w:webHidden/>
              </w:rPr>
              <w:fldChar w:fldCharType="separate"/>
            </w:r>
            <w:r w:rsidR="000B6E14">
              <w:rPr>
                <w:noProof/>
                <w:webHidden/>
              </w:rPr>
              <w:t>51</w:t>
            </w:r>
            <w:r>
              <w:rPr>
                <w:noProof/>
                <w:webHidden/>
              </w:rPr>
              <w:fldChar w:fldCharType="end"/>
            </w:r>
          </w:hyperlink>
        </w:p>
        <w:p w14:paraId="3D81313C" w14:textId="59133264"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65" w:history="1">
            <w:r w:rsidRPr="007E0350">
              <w:rPr>
                <w:rStyle w:val="Hiperpovezava"/>
                <w:noProof/>
                <w:lang w:val="en-GB"/>
              </w:rPr>
              <w:t>4.1.</w:t>
            </w:r>
            <w:r>
              <w:rPr>
                <w:rFonts w:eastAsiaTheme="minorEastAsia" w:cstheme="minorBidi"/>
                <w:smallCaps w:val="0"/>
                <w:noProof/>
                <w:sz w:val="22"/>
                <w:szCs w:val="22"/>
                <w:lang w:eastAsia="sl-SI"/>
              </w:rPr>
              <w:tab/>
            </w:r>
            <w:r w:rsidRPr="007E0350">
              <w:rPr>
                <w:rStyle w:val="Hiperpovezava"/>
                <w:noProof/>
                <w:lang w:val="en-GB"/>
              </w:rPr>
              <w:t>Financial part: RDI, digital transformation, entrepreneurship, and skills</w:t>
            </w:r>
            <w:r>
              <w:rPr>
                <w:noProof/>
                <w:webHidden/>
              </w:rPr>
              <w:tab/>
            </w:r>
            <w:r>
              <w:rPr>
                <w:noProof/>
                <w:webHidden/>
              </w:rPr>
              <w:fldChar w:fldCharType="begin"/>
            </w:r>
            <w:r>
              <w:rPr>
                <w:noProof/>
                <w:webHidden/>
              </w:rPr>
              <w:instrText xml:space="preserve"> PAGEREF _Toc135223165 \h </w:instrText>
            </w:r>
            <w:r>
              <w:rPr>
                <w:noProof/>
                <w:webHidden/>
              </w:rPr>
            </w:r>
            <w:r>
              <w:rPr>
                <w:noProof/>
                <w:webHidden/>
              </w:rPr>
              <w:fldChar w:fldCharType="separate"/>
            </w:r>
            <w:r w:rsidR="000B6E14">
              <w:rPr>
                <w:noProof/>
                <w:webHidden/>
              </w:rPr>
              <w:t>52</w:t>
            </w:r>
            <w:r>
              <w:rPr>
                <w:noProof/>
                <w:webHidden/>
              </w:rPr>
              <w:fldChar w:fldCharType="end"/>
            </w:r>
          </w:hyperlink>
        </w:p>
        <w:p w14:paraId="204A9ECB" w14:textId="4D1F1E83"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66" w:history="1">
            <w:r w:rsidRPr="007E0350">
              <w:rPr>
                <w:rStyle w:val="Hiperpovezava"/>
                <w:noProof/>
                <w:lang w:val="en-GB"/>
              </w:rPr>
              <w:t>4.2.</w:t>
            </w:r>
            <w:r>
              <w:rPr>
                <w:rFonts w:eastAsiaTheme="minorEastAsia" w:cstheme="minorBidi"/>
                <w:smallCaps w:val="0"/>
                <w:noProof/>
                <w:sz w:val="22"/>
                <w:szCs w:val="22"/>
                <w:lang w:eastAsia="sl-SI"/>
              </w:rPr>
              <w:tab/>
            </w:r>
            <w:r w:rsidRPr="007E0350">
              <w:rPr>
                <w:rStyle w:val="Hiperpovezava"/>
                <w:noProof/>
                <w:lang w:val="en-GB"/>
              </w:rPr>
              <w:t>Non-financial part: Measures fostering development</w:t>
            </w:r>
            <w:r>
              <w:rPr>
                <w:noProof/>
                <w:webHidden/>
              </w:rPr>
              <w:tab/>
            </w:r>
            <w:r>
              <w:rPr>
                <w:noProof/>
                <w:webHidden/>
              </w:rPr>
              <w:fldChar w:fldCharType="begin"/>
            </w:r>
            <w:r>
              <w:rPr>
                <w:noProof/>
                <w:webHidden/>
              </w:rPr>
              <w:instrText xml:space="preserve"> PAGEREF _Toc135223166 \h </w:instrText>
            </w:r>
            <w:r>
              <w:rPr>
                <w:noProof/>
                <w:webHidden/>
              </w:rPr>
            </w:r>
            <w:r>
              <w:rPr>
                <w:noProof/>
                <w:webHidden/>
              </w:rPr>
              <w:fldChar w:fldCharType="separate"/>
            </w:r>
            <w:r w:rsidR="000B6E14">
              <w:rPr>
                <w:noProof/>
                <w:webHidden/>
              </w:rPr>
              <w:t>56</w:t>
            </w:r>
            <w:r>
              <w:rPr>
                <w:noProof/>
                <w:webHidden/>
              </w:rPr>
              <w:fldChar w:fldCharType="end"/>
            </w:r>
          </w:hyperlink>
        </w:p>
        <w:p w14:paraId="69BA9CF9" w14:textId="54370374"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67" w:history="1">
            <w:r w:rsidRPr="007E0350">
              <w:rPr>
                <w:rStyle w:val="Hiperpovezava"/>
                <w:noProof/>
                <w:lang w:val="en-GB"/>
              </w:rPr>
              <w:t>4.3.</w:t>
            </w:r>
            <w:r>
              <w:rPr>
                <w:rFonts w:eastAsiaTheme="minorEastAsia" w:cstheme="minorBidi"/>
                <w:smallCaps w:val="0"/>
                <w:noProof/>
                <w:sz w:val="22"/>
                <w:szCs w:val="22"/>
                <w:lang w:eastAsia="sl-SI"/>
              </w:rPr>
              <w:tab/>
            </w:r>
            <w:r w:rsidRPr="007E0350">
              <w:rPr>
                <w:rStyle w:val="Hiperpovezava"/>
                <w:noProof/>
                <w:lang w:val="en-GB"/>
              </w:rPr>
              <w:t>Measures fostering industrial transformation</w:t>
            </w:r>
            <w:r>
              <w:rPr>
                <w:noProof/>
                <w:webHidden/>
              </w:rPr>
              <w:tab/>
            </w:r>
            <w:r>
              <w:rPr>
                <w:noProof/>
                <w:webHidden/>
              </w:rPr>
              <w:fldChar w:fldCharType="begin"/>
            </w:r>
            <w:r>
              <w:rPr>
                <w:noProof/>
                <w:webHidden/>
              </w:rPr>
              <w:instrText xml:space="preserve"> PAGEREF _Toc135223167 \h </w:instrText>
            </w:r>
            <w:r>
              <w:rPr>
                <w:noProof/>
                <w:webHidden/>
              </w:rPr>
            </w:r>
            <w:r>
              <w:rPr>
                <w:noProof/>
                <w:webHidden/>
              </w:rPr>
              <w:fldChar w:fldCharType="separate"/>
            </w:r>
            <w:r w:rsidR="000B6E14">
              <w:rPr>
                <w:noProof/>
                <w:webHidden/>
              </w:rPr>
              <w:t>58</w:t>
            </w:r>
            <w:r>
              <w:rPr>
                <w:noProof/>
                <w:webHidden/>
              </w:rPr>
              <w:fldChar w:fldCharType="end"/>
            </w:r>
          </w:hyperlink>
        </w:p>
        <w:p w14:paraId="3724E462" w14:textId="30C23BFE"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68" w:history="1">
            <w:r w:rsidRPr="007E0350">
              <w:rPr>
                <w:rStyle w:val="Hiperpovezava"/>
                <w:noProof/>
                <w:lang w:val="en-GB"/>
              </w:rPr>
              <w:t>5.</w:t>
            </w:r>
            <w:r>
              <w:rPr>
                <w:rFonts w:eastAsiaTheme="minorEastAsia" w:cstheme="minorBidi"/>
                <w:b w:val="0"/>
                <w:bCs w:val="0"/>
                <w:caps w:val="0"/>
                <w:noProof/>
                <w:sz w:val="22"/>
                <w:szCs w:val="22"/>
                <w:lang w:eastAsia="sl-SI"/>
              </w:rPr>
              <w:tab/>
            </w:r>
            <w:r w:rsidRPr="007E0350">
              <w:rPr>
                <w:rStyle w:val="Hiperpovezava"/>
                <w:noProof/>
                <w:lang w:val="en-GB"/>
              </w:rPr>
              <w:t>International cooperation</w:t>
            </w:r>
            <w:r>
              <w:rPr>
                <w:noProof/>
                <w:webHidden/>
              </w:rPr>
              <w:tab/>
            </w:r>
            <w:r>
              <w:rPr>
                <w:noProof/>
                <w:webHidden/>
              </w:rPr>
              <w:fldChar w:fldCharType="begin"/>
            </w:r>
            <w:r>
              <w:rPr>
                <w:noProof/>
                <w:webHidden/>
              </w:rPr>
              <w:instrText xml:space="preserve"> PAGEREF _Toc135223168 \h </w:instrText>
            </w:r>
            <w:r>
              <w:rPr>
                <w:noProof/>
                <w:webHidden/>
              </w:rPr>
            </w:r>
            <w:r>
              <w:rPr>
                <w:noProof/>
                <w:webHidden/>
              </w:rPr>
              <w:fldChar w:fldCharType="separate"/>
            </w:r>
            <w:r w:rsidR="000B6E14">
              <w:rPr>
                <w:noProof/>
                <w:webHidden/>
              </w:rPr>
              <w:t>60</w:t>
            </w:r>
            <w:r>
              <w:rPr>
                <w:noProof/>
                <w:webHidden/>
              </w:rPr>
              <w:fldChar w:fldCharType="end"/>
            </w:r>
          </w:hyperlink>
        </w:p>
        <w:p w14:paraId="1D5A5AF8" w14:textId="1676B5D4"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69" w:history="1">
            <w:r w:rsidRPr="007E0350">
              <w:rPr>
                <w:rStyle w:val="Hiperpovezava"/>
                <w:noProof/>
                <w:lang w:val="en-GB"/>
              </w:rPr>
              <w:t>6.</w:t>
            </w:r>
            <w:r>
              <w:rPr>
                <w:rFonts w:eastAsiaTheme="minorEastAsia" w:cstheme="minorBidi"/>
                <w:b w:val="0"/>
                <w:bCs w:val="0"/>
                <w:caps w:val="0"/>
                <w:noProof/>
                <w:sz w:val="22"/>
                <w:szCs w:val="22"/>
                <w:lang w:eastAsia="sl-SI"/>
              </w:rPr>
              <w:tab/>
            </w:r>
            <w:r w:rsidRPr="007E0350">
              <w:rPr>
                <w:rStyle w:val="Hiperpovezava"/>
                <w:noProof/>
                <w:lang w:val="en-GB"/>
              </w:rPr>
              <w:t>Governance</w:t>
            </w:r>
            <w:r>
              <w:rPr>
                <w:noProof/>
                <w:webHidden/>
              </w:rPr>
              <w:tab/>
            </w:r>
            <w:r>
              <w:rPr>
                <w:noProof/>
                <w:webHidden/>
              </w:rPr>
              <w:fldChar w:fldCharType="begin"/>
            </w:r>
            <w:r>
              <w:rPr>
                <w:noProof/>
                <w:webHidden/>
              </w:rPr>
              <w:instrText xml:space="preserve"> PAGEREF _Toc135223169 \h </w:instrText>
            </w:r>
            <w:r>
              <w:rPr>
                <w:noProof/>
                <w:webHidden/>
              </w:rPr>
            </w:r>
            <w:r>
              <w:rPr>
                <w:noProof/>
                <w:webHidden/>
              </w:rPr>
              <w:fldChar w:fldCharType="separate"/>
            </w:r>
            <w:r w:rsidR="000B6E14">
              <w:rPr>
                <w:noProof/>
                <w:webHidden/>
              </w:rPr>
              <w:t>62</w:t>
            </w:r>
            <w:r>
              <w:rPr>
                <w:noProof/>
                <w:webHidden/>
              </w:rPr>
              <w:fldChar w:fldCharType="end"/>
            </w:r>
          </w:hyperlink>
        </w:p>
        <w:p w14:paraId="2E60ADFE" w14:textId="4AEB12B3" w:rsidR="00663920" w:rsidRDefault="00663920">
          <w:pPr>
            <w:pStyle w:val="Kazalovsebine2"/>
            <w:tabs>
              <w:tab w:val="left" w:pos="880"/>
              <w:tab w:val="right" w:leader="dot" w:pos="9396"/>
            </w:tabs>
            <w:rPr>
              <w:rFonts w:eastAsiaTheme="minorEastAsia" w:cstheme="minorBidi"/>
              <w:smallCaps w:val="0"/>
              <w:noProof/>
              <w:sz w:val="22"/>
              <w:szCs w:val="22"/>
              <w:lang w:eastAsia="sl-SI"/>
            </w:rPr>
          </w:pPr>
          <w:hyperlink w:anchor="_Toc135223170" w:history="1">
            <w:r w:rsidRPr="007E0350">
              <w:rPr>
                <w:rStyle w:val="Hiperpovezava"/>
                <w:noProof/>
                <w:lang w:val="en-GB"/>
              </w:rPr>
              <w:t>6.1.</w:t>
            </w:r>
            <w:r>
              <w:rPr>
                <w:rFonts w:eastAsiaTheme="minorEastAsia" w:cstheme="minorBidi"/>
                <w:smallCaps w:val="0"/>
                <w:noProof/>
                <w:sz w:val="22"/>
                <w:szCs w:val="22"/>
                <w:lang w:eastAsia="sl-SI"/>
              </w:rPr>
              <w:tab/>
            </w:r>
            <w:r w:rsidRPr="007E0350">
              <w:rPr>
                <w:rStyle w:val="Hiperpovezava"/>
                <w:noProof/>
                <w:lang w:val="en-GB"/>
              </w:rPr>
              <w:t>The role of Strategic Research and Innovation Partnerships</w:t>
            </w:r>
            <w:r>
              <w:rPr>
                <w:noProof/>
                <w:webHidden/>
              </w:rPr>
              <w:tab/>
            </w:r>
            <w:r>
              <w:rPr>
                <w:noProof/>
                <w:webHidden/>
              </w:rPr>
              <w:fldChar w:fldCharType="begin"/>
            </w:r>
            <w:r>
              <w:rPr>
                <w:noProof/>
                <w:webHidden/>
              </w:rPr>
              <w:instrText xml:space="preserve"> PAGEREF _Toc135223170 \h </w:instrText>
            </w:r>
            <w:r>
              <w:rPr>
                <w:noProof/>
                <w:webHidden/>
              </w:rPr>
            </w:r>
            <w:r>
              <w:rPr>
                <w:noProof/>
                <w:webHidden/>
              </w:rPr>
              <w:fldChar w:fldCharType="separate"/>
            </w:r>
            <w:r w:rsidR="000B6E14">
              <w:rPr>
                <w:noProof/>
                <w:webHidden/>
              </w:rPr>
              <w:t>64</w:t>
            </w:r>
            <w:r>
              <w:rPr>
                <w:noProof/>
                <w:webHidden/>
              </w:rPr>
              <w:fldChar w:fldCharType="end"/>
            </w:r>
          </w:hyperlink>
        </w:p>
        <w:p w14:paraId="4DFFB134" w14:textId="3AD76D96"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71" w:history="1">
            <w:r w:rsidRPr="007E0350">
              <w:rPr>
                <w:rStyle w:val="Hiperpovezava"/>
                <w:noProof/>
                <w:lang w:val="en-GB"/>
              </w:rPr>
              <w:t>7.</w:t>
            </w:r>
            <w:r>
              <w:rPr>
                <w:rFonts w:eastAsiaTheme="minorEastAsia" w:cstheme="minorBidi"/>
                <w:b w:val="0"/>
                <w:bCs w:val="0"/>
                <w:caps w:val="0"/>
                <w:noProof/>
                <w:sz w:val="22"/>
                <w:szCs w:val="22"/>
                <w:lang w:eastAsia="sl-SI"/>
              </w:rPr>
              <w:tab/>
            </w:r>
            <w:r w:rsidRPr="007E0350">
              <w:rPr>
                <w:rStyle w:val="Hiperpovezava"/>
                <w:noProof/>
                <w:lang w:val="en-GB"/>
              </w:rPr>
              <w:t>S5 monitoring and evaluation</w:t>
            </w:r>
            <w:r>
              <w:rPr>
                <w:noProof/>
                <w:webHidden/>
              </w:rPr>
              <w:tab/>
            </w:r>
            <w:r>
              <w:rPr>
                <w:noProof/>
                <w:webHidden/>
              </w:rPr>
              <w:fldChar w:fldCharType="begin"/>
            </w:r>
            <w:r>
              <w:rPr>
                <w:noProof/>
                <w:webHidden/>
              </w:rPr>
              <w:instrText xml:space="preserve"> PAGEREF _Toc135223171 \h </w:instrText>
            </w:r>
            <w:r>
              <w:rPr>
                <w:noProof/>
                <w:webHidden/>
              </w:rPr>
            </w:r>
            <w:r>
              <w:rPr>
                <w:noProof/>
                <w:webHidden/>
              </w:rPr>
              <w:fldChar w:fldCharType="separate"/>
            </w:r>
            <w:r w:rsidR="000B6E14">
              <w:rPr>
                <w:noProof/>
                <w:webHidden/>
              </w:rPr>
              <w:t>67</w:t>
            </w:r>
            <w:r>
              <w:rPr>
                <w:noProof/>
                <w:webHidden/>
              </w:rPr>
              <w:fldChar w:fldCharType="end"/>
            </w:r>
          </w:hyperlink>
        </w:p>
        <w:p w14:paraId="653E001D" w14:textId="71B908A9"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72" w:history="1">
            <w:r w:rsidRPr="007E0350">
              <w:rPr>
                <w:rStyle w:val="Hiperpovezava"/>
                <w:noProof/>
                <w:lang w:val="en-GB"/>
              </w:rPr>
              <w:t>8.</w:t>
            </w:r>
            <w:r>
              <w:rPr>
                <w:rFonts w:eastAsiaTheme="minorEastAsia" w:cstheme="minorBidi"/>
                <w:b w:val="0"/>
                <w:bCs w:val="0"/>
                <w:caps w:val="0"/>
                <w:noProof/>
                <w:sz w:val="22"/>
                <w:szCs w:val="22"/>
                <w:lang w:eastAsia="sl-SI"/>
              </w:rPr>
              <w:tab/>
            </w:r>
            <w:r w:rsidRPr="007E0350">
              <w:rPr>
                <w:rStyle w:val="Hiperpovezava"/>
                <w:noProof/>
                <w:lang w:val="en-GB"/>
              </w:rPr>
              <w:t>Sources of funding</w:t>
            </w:r>
            <w:r>
              <w:rPr>
                <w:noProof/>
                <w:webHidden/>
              </w:rPr>
              <w:tab/>
            </w:r>
            <w:r>
              <w:rPr>
                <w:noProof/>
                <w:webHidden/>
              </w:rPr>
              <w:fldChar w:fldCharType="begin"/>
            </w:r>
            <w:r>
              <w:rPr>
                <w:noProof/>
                <w:webHidden/>
              </w:rPr>
              <w:instrText xml:space="preserve"> PAGEREF _Toc135223172 \h </w:instrText>
            </w:r>
            <w:r>
              <w:rPr>
                <w:noProof/>
                <w:webHidden/>
              </w:rPr>
            </w:r>
            <w:r>
              <w:rPr>
                <w:noProof/>
                <w:webHidden/>
              </w:rPr>
              <w:fldChar w:fldCharType="separate"/>
            </w:r>
            <w:r w:rsidR="000B6E14">
              <w:rPr>
                <w:noProof/>
                <w:webHidden/>
              </w:rPr>
              <w:t>70</w:t>
            </w:r>
            <w:r>
              <w:rPr>
                <w:noProof/>
                <w:webHidden/>
              </w:rPr>
              <w:fldChar w:fldCharType="end"/>
            </w:r>
          </w:hyperlink>
        </w:p>
        <w:p w14:paraId="16974BC7" w14:textId="4FD026B1" w:rsidR="00663920" w:rsidRDefault="00663920">
          <w:pPr>
            <w:pStyle w:val="Kazalovsebine1"/>
            <w:tabs>
              <w:tab w:val="left" w:pos="440"/>
              <w:tab w:val="right" w:leader="dot" w:pos="9396"/>
            </w:tabs>
            <w:rPr>
              <w:rFonts w:eastAsiaTheme="minorEastAsia" w:cstheme="minorBidi"/>
              <w:b w:val="0"/>
              <w:bCs w:val="0"/>
              <w:caps w:val="0"/>
              <w:noProof/>
              <w:sz w:val="22"/>
              <w:szCs w:val="22"/>
              <w:lang w:eastAsia="sl-SI"/>
            </w:rPr>
          </w:pPr>
          <w:hyperlink w:anchor="_Toc135223173" w:history="1">
            <w:r w:rsidRPr="007E0350">
              <w:rPr>
                <w:rStyle w:val="Hiperpovezava"/>
                <w:noProof/>
                <w:lang w:val="en-GB"/>
              </w:rPr>
              <w:t>9.</w:t>
            </w:r>
            <w:r>
              <w:rPr>
                <w:rFonts w:eastAsiaTheme="minorEastAsia" w:cstheme="minorBidi"/>
                <w:b w:val="0"/>
                <w:bCs w:val="0"/>
                <w:caps w:val="0"/>
                <w:noProof/>
                <w:sz w:val="22"/>
                <w:szCs w:val="22"/>
                <w:lang w:eastAsia="sl-SI"/>
              </w:rPr>
              <w:tab/>
            </w:r>
            <w:r w:rsidRPr="007E0350">
              <w:rPr>
                <w:rStyle w:val="Hiperpovezava"/>
                <w:noProof/>
                <w:lang w:val="en-GB"/>
              </w:rPr>
              <w:t>Bibliography and sources</w:t>
            </w:r>
            <w:r>
              <w:rPr>
                <w:noProof/>
                <w:webHidden/>
              </w:rPr>
              <w:tab/>
            </w:r>
            <w:r>
              <w:rPr>
                <w:noProof/>
                <w:webHidden/>
              </w:rPr>
              <w:fldChar w:fldCharType="begin"/>
            </w:r>
            <w:r>
              <w:rPr>
                <w:noProof/>
                <w:webHidden/>
              </w:rPr>
              <w:instrText xml:space="preserve"> PAGEREF _Toc135223173 \h </w:instrText>
            </w:r>
            <w:r>
              <w:rPr>
                <w:noProof/>
                <w:webHidden/>
              </w:rPr>
            </w:r>
            <w:r>
              <w:rPr>
                <w:noProof/>
                <w:webHidden/>
              </w:rPr>
              <w:fldChar w:fldCharType="separate"/>
            </w:r>
            <w:r w:rsidR="000B6E14">
              <w:rPr>
                <w:noProof/>
                <w:webHidden/>
              </w:rPr>
              <w:t>77</w:t>
            </w:r>
            <w:r>
              <w:rPr>
                <w:noProof/>
                <w:webHidden/>
              </w:rPr>
              <w:fldChar w:fldCharType="end"/>
            </w:r>
          </w:hyperlink>
        </w:p>
        <w:p w14:paraId="4542D2B5" w14:textId="42826AE6" w:rsidR="00663920" w:rsidRDefault="00663920">
          <w:pPr>
            <w:pStyle w:val="Kazalovsebine1"/>
            <w:tabs>
              <w:tab w:val="left" w:pos="660"/>
              <w:tab w:val="right" w:leader="dot" w:pos="9396"/>
            </w:tabs>
            <w:rPr>
              <w:rFonts w:eastAsiaTheme="minorEastAsia" w:cstheme="minorBidi"/>
              <w:b w:val="0"/>
              <w:bCs w:val="0"/>
              <w:caps w:val="0"/>
              <w:noProof/>
              <w:sz w:val="22"/>
              <w:szCs w:val="22"/>
              <w:lang w:eastAsia="sl-SI"/>
            </w:rPr>
          </w:pPr>
          <w:hyperlink w:anchor="_Toc135223174" w:history="1">
            <w:r w:rsidRPr="007E0350">
              <w:rPr>
                <w:rStyle w:val="Hiperpovezava"/>
                <w:noProof/>
                <w:lang w:val="en-GB"/>
              </w:rPr>
              <w:t>10.</w:t>
            </w:r>
            <w:r>
              <w:rPr>
                <w:rFonts w:eastAsiaTheme="minorEastAsia" w:cstheme="minorBidi"/>
                <w:b w:val="0"/>
                <w:bCs w:val="0"/>
                <w:caps w:val="0"/>
                <w:noProof/>
                <w:sz w:val="22"/>
                <w:szCs w:val="22"/>
                <w:lang w:eastAsia="sl-SI"/>
              </w:rPr>
              <w:tab/>
            </w:r>
            <w:r w:rsidRPr="007E0350">
              <w:rPr>
                <w:rStyle w:val="Hiperpovezava"/>
                <w:noProof/>
                <w:lang w:val="en-GB"/>
              </w:rPr>
              <w:t>List of supporting documents</w:t>
            </w:r>
            <w:r>
              <w:rPr>
                <w:noProof/>
                <w:webHidden/>
              </w:rPr>
              <w:tab/>
            </w:r>
            <w:r>
              <w:rPr>
                <w:noProof/>
                <w:webHidden/>
              </w:rPr>
              <w:fldChar w:fldCharType="begin"/>
            </w:r>
            <w:r>
              <w:rPr>
                <w:noProof/>
                <w:webHidden/>
              </w:rPr>
              <w:instrText xml:space="preserve"> PAGEREF _Toc135223174 \h </w:instrText>
            </w:r>
            <w:r>
              <w:rPr>
                <w:noProof/>
                <w:webHidden/>
              </w:rPr>
            </w:r>
            <w:r>
              <w:rPr>
                <w:noProof/>
                <w:webHidden/>
              </w:rPr>
              <w:fldChar w:fldCharType="separate"/>
            </w:r>
            <w:r w:rsidR="000B6E14">
              <w:rPr>
                <w:noProof/>
                <w:webHidden/>
              </w:rPr>
              <w:t>80</w:t>
            </w:r>
            <w:r>
              <w:rPr>
                <w:noProof/>
                <w:webHidden/>
              </w:rPr>
              <w:fldChar w:fldCharType="end"/>
            </w:r>
          </w:hyperlink>
        </w:p>
        <w:p w14:paraId="2F9A332F" w14:textId="1C1DFEFE" w:rsidR="00663920" w:rsidRDefault="00663920">
          <w:pPr>
            <w:pStyle w:val="Kazalovsebine1"/>
            <w:tabs>
              <w:tab w:val="right" w:leader="dot" w:pos="9396"/>
            </w:tabs>
            <w:rPr>
              <w:rFonts w:eastAsiaTheme="minorEastAsia" w:cstheme="minorBidi"/>
              <w:b w:val="0"/>
              <w:bCs w:val="0"/>
              <w:caps w:val="0"/>
              <w:noProof/>
              <w:sz w:val="22"/>
              <w:szCs w:val="22"/>
              <w:lang w:eastAsia="sl-SI"/>
            </w:rPr>
          </w:pPr>
          <w:hyperlink w:anchor="_Toc135223175" w:history="1">
            <w:r w:rsidRPr="007E0350">
              <w:rPr>
                <w:rStyle w:val="Hiperpovezava"/>
                <w:noProof/>
                <w:lang w:val="en-GB"/>
              </w:rPr>
              <w:t>Annex 1: Mapping of actors in the innovation ecosystem</w:t>
            </w:r>
            <w:r>
              <w:rPr>
                <w:noProof/>
                <w:webHidden/>
              </w:rPr>
              <w:tab/>
            </w:r>
            <w:r>
              <w:rPr>
                <w:noProof/>
                <w:webHidden/>
              </w:rPr>
              <w:fldChar w:fldCharType="begin"/>
            </w:r>
            <w:r>
              <w:rPr>
                <w:noProof/>
                <w:webHidden/>
              </w:rPr>
              <w:instrText xml:space="preserve"> PAGEREF _Toc135223175 \h </w:instrText>
            </w:r>
            <w:r>
              <w:rPr>
                <w:noProof/>
                <w:webHidden/>
              </w:rPr>
            </w:r>
            <w:r>
              <w:rPr>
                <w:noProof/>
                <w:webHidden/>
              </w:rPr>
              <w:fldChar w:fldCharType="separate"/>
            </w:r>
            <w:r w:rsidR="000B6E14">
              <w:rPr>
                <w:noProof/>
                <w:webHidden/>
              </w:rPr>
              <w:t>81</w:t>
            </w:r>
            <w:r>
              <w:rPr>
                <w:noProof/>
                <w:webHidden/>
              </w:rPr>
              <w:fldChar w:fldCharType="end"/>
            </w:r>
          </w:hyperlink>
        </w:p>
        <w:p w14:paraId="49AA6C36" w14:textId="6B468CF7" w:rsidR="00663920" w:rsidRDefault="00663920">
          <w:pPr>
            <w:pStyle w:val="Kazalovsebine1"/>
            <w:tabs>
              <w:tab w:val="right" w:leader="dot" w:pos="9396"/>
            </w:tabs>
            <w:rPr>
              <w:rFonts w:eastAsiaTheme="minorEastAsia" w:cstheme="minorBidi"/>
              <w:b w:val="0"/>
              <w:bCs w:val="0"/>
              <w:caps w:val="0"/>
              <w:noProof/>
              <w:sz w:val="22"/>
              <w:szCs w:val="22"/>
              <w:lang w:eastAsia="sl-SI"/>
            </w:rPr>
          </w:pPr>
          <w:hyperlink w:anchor="_Toc135223176" w:history="1">
            <w:r w:rsidRPr="007E0350">
              <w:rPr>
                <w:rStyle w:val="Hiperpovezava"/>
                <w:noProof/>
                <w:lang w:val="en-GB"/>
              </w:rPr>
              <w:t>Annex 2: Focus areas and product directions under the ten S5 priority areas</w:t>
            </w:r>
            <w:r>
              <w:rPr>
                <w:noProof/>
                <w:webHidden/>
              </w:rPr>
              <w:tab/>
            </w:r>
            <w:r>
              <w:rPr>
                <w:noProof/>
                <w:webHidden/>
              </w:rPr>
              <w:fldChar w:fldCharType="begin"/>
            </w:r>
            <w:r>
              <w:rPr>
                <w:noProof/>
                <w:webHidden/>
              </w:rPr>
              <w:instrText xml:space="preserve"> PAGEREF _Toc135223176 \h </w:instrText>
            </w:r>
            <w:r>
              <w:rPr>
                <w:noProof/>
                <w:webHidden/>
              </w:rPr>
            </w:r>
            <w:r>
              <w:rPr>
                <w:noProof/>
                <w:webHidden/>
              </w:rPr>
              <w:fldChar w:fldCharType="separate"/>
            </w:r>
            <w:r w:rsidR="000B6E14">
              <w:rPr>
                <w:noProof/>
                <w:webHidden/>
              </w:rPr>
              <w:t>82</w:t>
            </w:r>
            <w:r>
              <w:rPr>
                <w:noProof/>
                <w:webHidden/>
              </w:rPr>
              <w:fldChar w:fldCharType="end"/>
            </w:r>
          </w:hyperlink>
        </w:p>
        <w:p w14:paraId="206722FA" w14:textId="1E047162" w:rsidR="009177E2" w:rsidRPr="00F54241" w:rsidRDefault="009177E2">
          <w:pPr>
            <w:rPr>
              <w:lang w:val="en-GB"/>
            </w:rPr>
          </w:pPr>
          <w:r w:rsidRPr="00F54241">
            <w:rPr>
              <w:rFonts w:cstheme="minorHAnsi"/>
              <w:b/>
              <w:bCs/>
              <w:caps/>
              <w:sz w:val="20"/>
              <w:szCs w:val="20"/>
              <w:lang w:val="en-GB"/>
            </w:rPr>
            <w:fldChar w:fldCharType="end"/>
          </w:r>
        </w:p>
      </w:sdtContent>
    </w:sdt>
    <w:p w14:paraId="500DF3E7" w14:textId="5C0A50E0" w:rsidR="00490DC6" w:rsidRPr="00F54241" w:rsidRDefault="00490DC6">
      <w:pPr>
        <w:rPr>
          <w:rFonts w:asciiTheme="majorHAnsi" w:eastAsia="Times New Roman" w:hAnsiTheme="majorHAnsi" w:cstheme="majorHAnsi"/>
          <w:color w:val="3E762A" w:themeColor="accent1" w:themeShade="BF"/>
          <w:sz w:val="32"/>
          <w:szCs w:val="32"/>
          <w:lang w:val="en-GB" w:eastAsia="sl-SI"/>
        </w:rPr>
      </w:pPr>
      <w:r w:rsidRPr="00F54241">
        <w:rPr>
          <w:rFonts w:asciiTheme="majorHAnsi" w:eastAsia="Times New Roman" w:hAnsiTheme="majorHAnsi" w:cstheme="majorHAnsi"/>
          <w:color w:val="3E762A" w:themeColor="accent1" w:themeShade="BF"/>
          <w:sz w:val="32"/>
          <w:szCs w:val="32"/>
          <w:lang w:val="en-GB" w:eastAsia="sl-SI"/>
        </w:rPr>
        <w:br w:type="page"/>
      </w:r>
    </w:p>
    <w:p w14:paraId="4C227CF3" w14:textId="416AAF84" w:rsidR="009177E2" w:rsidRPr="00F54241" w:rsidRDefault="004C5161" w:rsidP="00FC65DA">
      <w:pPr>
        <w:spacing w:before="120" w:after="120"/>
        <w:rPr>
          <w:rFonts w:ascii="Arial" w:hAnsi="Arial" w:cs="Arial"/>
          <w:b/>
          <w:color w:val="264D2B"/>
          <w:sz w:val="32"/>
          <w:szCs w:val="32"/>
          <w:lang w:val="en-GB"/>
        </w:rPr>
      </w:pPr>
      <w:r w:rsidRPr="00F54241">
        <w:rPr>
          <w:rFonts w:ascii="Arial" w:hAnsi="Arial" w:cs="Arial"/>
          <w:b/>
          <w:color w:val="264D2B"/>
          <w:sz w:val="32"/>
          <w:szCs w:val="32"/>
          <w:lang w:val="en-GB"/>
        </w:rPr>
        <w:lastRenderedPageBreak/>
        <w:t>Figures</w:t>
      </w:r>
    </w:p>
    <w:p w14:paraId="2E68B19D" w14:textId="6985FE65" w:rsidR="004C5161" w:rsidRPr="00F54241" w:rsidRDefault="00CE1EB1">
      <w:pPr>
        <w:pStyle w:val="Kazaloslik"/>
        <w:tabs>
          <w:tab w:val="right" w:leader="dot" w:pos="9396"/>
        </w:tabs>
        <w:rPr>
          <w:rFonts w:eastAsiaTheme="minorEastAsia"/>
          <w:noProof/>
          <w:lang w:val="en-GB" w:eastAsia="sl-SI"/>
        </w:rPr>
      </w:pPr>
      <w:r w:rsidRPr="00F54241">
        <w:rPr>
          <w:rFonts w:ascii="Arial" w:eastAsia="Times New Roman" w:hAnsi="Arial" w:cs="Arial"/>
          <w:b/>
          <w:sz w:val="20"/>
          <w:szCs w:val="20"/>
          <w:lang w:val="en-GB" w:eastAsia="sl-SI"/>
        </w:rPr>
        <w:fldChar w:fldCharType="begin"/>
      </w:r>
      <w:r w:rsidRPr="00F54241">
        <w:rPr>
          <w:rFonts w:ascii="Arial" w:eastAsia="Times New Roman" w:hAnsi="Arial" w:cs="Arial"/>
          <w:b/>
          <w:sz w:val="20"/>
          <w:szCs w:val="20"/>
          <w:lang w:val="en-GB" w:eastAsia="sl-SI"/>
        </w:rPr>
        <w:instrText xml:space="preserve"> TOC \h \z \c "Slika" </w:instrText>
      </w:r>
      <w:r w:rsidRPr="00F54241">
        <w:rPr>
          <w:rFonts w:ascii="Arial" w:eastAsia="Times New Roman" w:hAnsi="Arial" w:cs="Arial"/>
          <w:b/>
          <w:sz w:val="20"/>
          <w:szCs w:val="20"/>
          <w:lang w:val="en-GB" w:eastAsia="sl-SI"/>
        </w:rPr>
        <w:fldChar w:fldCharType="separate"/>
      </w:r>
      <w:hyperlink w:anchor="_Toc132366756" w:history="1">
        <w:r w:rsidR="004C5161" w:rsidRPr="00F54241">
          <w:rPr>
            <w:rStyle w:val="Hiperpovezava"/>
            <w:noProof/>
            <w:lang w:val="en-GB"/>
          </w:rPr>
          <w:t>Figure 1: Primary objective and strategic orientations of Slovenian Development Strategy 2030</w:t>
        </w:r>
        <w:r w:rsidR="004C5161" w:rsidRPr="00F54241">
          <w:rPr>
            <w:noProof/>
            <w:webHidden/>
            <w:lang w:val="en-GB"/>
          </w:rPr>
          <w:tab/>
        </w:r>
        <w:r w:rsidR="004C5161" w:rsidRPr="00F54241">
          <w:rPr>
            <w:noProof/>
            <w:webHidden/>
            <w:lang w:val="en-GB"/>
          </w:rPr>
          <w:fldChar w:fldCharType="begin"/>
        </w:r>
        <w:r w:rsidR="004C5161" w:rsidRPr="00F54241">
          <w:rPr>
            <w:noProof/>
            <w:webHidden/>
            <w:lang w:val="en-GB"/>
          </w:rPr>
          <w:instrText xml:space="preserve"> PAGEREF _Toc132366756 \h </w:instrText>
        </w:r>
        <w:r w:rsidR="004C5161" w:rsidRPr="00F54241">
          <w:rPr>
            <w:noProof/>
            <w:webHidden/>
            <w:lang w:val="en-GB"/>
          </w:rPr>
        </w:r>
        <w:r w:rsidR="004C5161" w:rsidRPr="00F54241">
          <w:rPr>
            <w:noProof/>
            <w:webHidden/>
            <w:lang w:val="en-GB"/>
          </w:rPr>
          <w:fldChar w:fldCharType="separate"/>
        </w:r>
        <w:r w:rsidR="000B6E14">
          <w:rPr>
            <w:noProof/>
            <w:webHidden/>
            <w:lang w:val="en-GB"/>
          </w:rPr>
          <w:t>12</w:t>
        </w:r>
        <w:r w:rsidR="004C5161" w:rsidRPr="00F54241">
          <w:rPr>
            <w:noProof/>
            <w:webHidden/>
            <w:lang w:val="en-GB"/>
          </w:rPr>
          <w:fldChar w:fldCharType="end"/>
        </w:r>
      </w:hyperlink>
    </w:p>
    <w:p w14:paraId="0172ADBA" w14:textId="12B4E847" w:rsidR="004C5161" w:rsidRPr="00F54241" w:rsidRDefault="004C5161">
      <w:pPr>
        <w:pStyle w:val="Kazaloslik"/>
        <w:tabs>
          <w:tab w:val="right" w:leader="dot" w:pos="9396"/>
        </w:tabs>
        <w:rPr>
          <w:rFonts w:eastAsiaTheme="minorEastAsia"/>
          <w:noProof/>
          <w:lang w:val="en-GB" w:eastAsia="sl-SI"/>
        </w:rPr>
      </w:pPr>
      <w:hyperlink w:anchor="_Toc132366757" w:history="1">
        <w:r w:rsidRPr="00F54241">
          <w:rPr>
            <w:rStyle w:val="Hiperpovezava"/>
            <w:noProof/>
            <w:lang w:val="en-GB"/>
          </w:rPr>
          <w:t>Figure 2: Architecture of S5</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_Toc132366757 \h </w:instrText>
        </w:r>
        <w:r w:rsidRPr="00F54241">
          <w:rPr>
            <w:noProof/>
            <w:webHidden/>
            <w:lang w:val="en-GB"/>
          </w:rPr>
        </w:r>
        <w:r w:rsidRPr="00F54241">
          <w:rPr>
            <w:noProof/>
            <w:webHidden/>
            <w:lang w:val="en-GB"/>
          </w:rPr>
          <w:fldChar w:fldCharType="separate"/>
        </w:r>
        <w:r w:rsidR="000B6E14">
          <w:rPr>
            <w:noProof/>
            <w:webHidden/>
            <w:lang w:val="en-GB"/>
          </w:rPr>
          <w:t>19</w:t>
        </w:r>
        <w:r w:rsidRPr="00F54241">
          <w:rPr>
            <w:noProof/>
            <w:webHidden/>
            <w:lang w:val="en-GB"/>
          </w:rPr>
          <w:fldChar w:fldCharType="end"/>
        </w:r>
      </w:hyperlink>
    </w:p>
    <w:p w14:paraId="277F7C4F" w14:textId="7D436F0E" w:rsidR="004C5161" w:rsidRPr="00F54241" w:rsidRDefault="00E53298">
      <w:pPr>
        <w:pStyle w:val="Kazaloslik"/>
        <w:tabs>
          <w:tab w:val="right" w:leader="dot" w:pos="9396"/>
        </w:tabs>
        <w:rPr>
          <w:rFonts w:eastAsiaTheme="minorEastAsia"/>
          <w:noProof/>
          <w:lang w:val="en-GB" w:eastAsia="sl-SI"/>
        </w:rPr>
      </w:pPr>
      <w:hyperlink w:anchor="_Toc132366758" w:history="1">
        <w:r>
          <w:rPr>
            <w:rStyle w:val="Hiperpovezava"/>
            <w:noProof/>
            <w:lang w:val="en-GB"/>
          </w:rPr>
          <w:t>Figure</w:t>
        </w:r>
        <w:r w:rsidR="004C5161" w:rsidRPr="00F54241">
          <w:rPr>
            <w:rStyle w:val="Hiperpovezava"/>
            <w:noProof/>
            <w:lang w:val="en-GB"/>
          </w:rPr>
          <w:t xml:space="preserve"> 3: Levels of governance</w:t>
        </w:r>
        <w:r w:rsidR="004C5161" w:rsidRPr="00F54241">
          <w:rPr>
            <w:noProof/>
            <w:webHidden/>
            <w:lang w:val="en-GB"/>
          </w:rPr>
          <w:tab/>
        </w:r>
        <w:r w:rsidR="004C5161" w:rsidRPr="00F54241">
          <w:rPr>
            <w:noProof/>
            <w:webHidden/>
            <w:lang w:val="en-GB"/>
          </w:rPr>
          <w:fldChar w:fldCharType="begin"/>
        </w:r>
        <w:r w:rsidR="004C5161" w:rsidRPr="00F54241">
          <w:rPr>
            <w:noProof/>
            <w:webHidden/>
            <w:lang w:val="en-GB"/>
          </w:rPr>
          <w:instrText xml:space="preserve"> PAGEREF _Toc132366758 \h </w:instrText>
        </w:r>
        <w:r w:rsidR="004C5161" w:rsidRPr="00F54241">
          <w:rPr>
            <w:noProof/>
            <w:webHidden/>
            <w:lang w:val="en-GB"/>
          </w:rPr>
        </w:r>
        <w:r w:rsidR="004C5161" w:rsidRPr="00F54241">
          <w:rPr>
            <w:noProof/>
            <w:webHidden/>
            <w:lang w:val="en-GB"/>
          </w:rPr>
          <w:fldChar w:fldCharType="separate"/>
        </w:r>
        <w:r w:rsidR="000B6E14">
          <w:rPr>
            <w:noProof/>
            <w:webHidden/>
            <w:lang w:val="en-GB"/>
          </w:rPr>
          <w:t>63</w:t>
        </w:r>
        <w:r w:rsidR="004C5161" w:rsidRPr="00F54241">
          <w:rPr>
            <w:noProof/>
            <w:webHidden/>
            <w:lang w:val="en-GB"/>
          </w:rPr>
          <w:fldChar w:fldCharType="end"/>
        </w:r>
      </w:hyperlink>
    </w:p>
    <w:p w14:paraId="687B754C" w14:textId="59B92260" w:rsidR="0096164B" w:rsidRPr="00F54241" w:rsidRDefault="00CE1EB1" w:rsidP="0096164B">
      <w:pPr>
        <w:spacing w:after="200" w:line="276" w:lineRule="auto"/>
        <w:jc w:val="both"/>
        <w:textAlignment w:val="baseline"/>
        <w:rPr>
          <w:rFonts w:ascii="Arial" w:eastAsia="Times New Roman" w:hAnsi="Arial" w:cs="Arial"/>
          <w:b/>
          <w:sz w:val="20"/>
          <w:szCs w:val="20"/>
          <w:lang w:val="en-GB" w:eastAsia="sl-SI"/>
        </w:rPr>
      </w:pPr>
      <w:r w:rsidRPr="00F54241">
        <w:rPr>
          <w:rFonts w:ascii="Arial" w:eastAsia="Times New Roman" w:hAnsi="Arial" w:cs="Arial"/>
          <w:b/>
          <w:sz w:val="20"/>
          <w:szCs w:val="20"/>
          <w:lang w:val="en-GB" w:eastAsia="sl-SI"/>
        </w:rPr>
        <w:fldChar w:fldCharType="end"/>
      </w:r>
    </w:p>
    <w:p w14:paraId="66FF0731" w14:textId="6DD92DE8" w:rsidR="00792D1F" w:rsidRPr="00F54241" w:rsidRDefault="004C5161" w:rsidP="00FC65DA">
      <w:pPr>
        <w:spacing w:before="120" w:after="120"/>
        <w:rPr>
          <w:rFonts w:ascii="Arial" w:hAnsi="Arial" w:cs="Arial"/>
          <w:b/>
          <w:color w:val="264D2B"/>
          <w:sz w:val="32"/>
          <w:szCs w:val="32"/>
          <w:lang w:val="en-GB"/>
        </w:rPr>
      </w:pPr>
      <w:r w:rsidRPr="00F54241">
        <w:rPr>
          <w:rFonts w:ascii="Arial" w:hAnsi="Arial" w:cs="Arial"/>
          <w:b/>
          <w:color w:val="264D2B"/>
          <w:sz w:val="32"/>
          <w:szCs w:val="32"/>
          <w:lang w:val="en-GB"/>
        </w:rPr>
        <w:t>Tables</w:t>
      </w:r>
    </w:p>
    <w:p w14:paraId="45085509" w14:textId="437F19C4" w:rsidR="004C5161" w:rsidRPr="00F54241" w:rsidRDefault="00CE1EB1">
      <w:pPr>
        <w:pStyle w:val="Kazaloslik"/>
        <w:tabs>
          <w:tab w:val="right" w:leader="dot" w:pos="9396"/>
        </w:tabs>
        <w:rPr>
          <w:rFonts w:eastAsiaTheme="minorEastAsia"/>
          <w:noProof/>
          <w:lang w:val="en-GB" w:eastAsia="sl-SI"/>
        </w:rPr>
      </w:pPr>
      <w:r w:rsidRPr="00F54241">
        <w:rPr>
          <w:rFonts w:ascii="Arial" w:eastAsia="Times New Roman" w:hAnsi="Arial" w:cs="Arial"/>
          <w:b/>
          <w:sz w:val="20"/>
          <w:szCs w:val="20"/>
          <w:lang w:val="en-GB" w:eastAsia="sl-SI"/>
        </w:rPr>
        <w:fldChar w:fldCharType="begin"/>
      </w:r>
      <w:r w:rsidRPr="00F54241">
        <w:rPr>
          <w:rFonts w:ascii="Arial" w:eastAsia="Times New Roman" w:hAnsi="Arial" w:cs="Arial"/>
          <w:b/>
          <w:sz w:val="20"/>
          <w:szCs w:val="20"/>
          <w:lang w:val="en-GB" w:eastAsia="sl-SI"/>
        </w:rPr>
        <w:instrText xml:space="preserve"> TOC \h \z \c "Tabela" </w:instrText>
      </w:r>
      <w:r w:rsidRPr="00F54241">
        <w:rPr>
          <w:rFonts w:ascii="Arial" w:eastAsia="Times New Roman" w:hAnsi="Arial" w:cs="Arial"/>
          <w:b/>
          <w:sz w:val="20"/>
          <w:szCs w:val="20"/>
          <w:lang w:val="en-GB" w:eastAsia="sl-SI"/>
        </w:rPr>
        <w:fldChar w:fldCharType="separate"/>
      </w:r>
      <w:hyperlink w:anchor="_Toc132366773" w:history="1">
        <w:r w:rsidR="004C5161" w:rsidRPr="00F54241">
          <w:rPr>
            <w:rStyle w:val="Hiperpovezava"/>
            <w:noProof/>
            <w:lang w:val="en-GB"/>
          </w:rPr>
          <w:t>Table 1: Indicators measuring strategic goal of S5</w:t>
        </w:r>
        <w:r w:rsidR="004C5161" w:rsidRPr="00F54241">
          <w:rPr>
            <w:noProof/>
            <w:webHidden/>
            <w:lang w:val="en-GB"/>
          </w:rPr>
          <w:tab/>
        </w:r>
        <w:r w:rsidR="004C5161" w:rsidRPr="00F54241">
          <w:rPr>
            <w:noProof/>
            <w:webHidden/>
            <w:lang w:val="en-GB"/>
          </w:rPr>
          <w:fldChar w:fldCharType="begin"/>
        </w:r>
        <w:r w:rsidR="004C5161" w:rsidRPr="00F54241">
          <w:rPr>
            <w:noProof/>
            <w:webHidden/>
            <w:lang w:val="en-GB"/>
          </w:rPr>
          <w:instrText xml:space="preserve"> PAGEREF _Toc132366773 \h </w:instrText>
        </w:r>
        <w:r w:rsidR="004C5161" w:rsidRPr="00F54241">
          <w:rPr>
            <w:noProof/>
            <w:webHidden/>
            <w:lang w:val="en-GB"/>
          </w:rPr>
        </w:r>
        <w:r w:rsidR="004C5161" w:rsidRPr="00F54241">
          <w:rPr>
            <w:noProof/>
            <w:webHidden/>
            <w:lang w:val="en-GB"/>
          </w:rPr>
          <w:fldChar w:fldCharType="separate"/>
        </w:r>
        <w:r w:rsidR="000B6E14">
          <w:rPr>
            <w:noProof/>
            <w:webHidden/>
            <w:lang w:val="en-GB"/>
          </w:rPr>
          <w:t>11</w:t>
        </w:r>
        <w:r w:rsidR="004C5161" w:rsidRPr="00F54241">
          <w:rPr>
            <w:noProof/>
            <w:webHidden/>
            <w:lang w:val="en-GB"/>
          </w:rPr>
          <w:fldChar w:fldCharType="end"/>
        </w:r>
      </w:hyperlink>
    </w:p>
    <w:p w14:paraId="6BB30220" w14:textId="761B7507" w:rsidR="004C5161" w:rsidRPr="00F54241" w:rsidRDefault="004C5161">
      <w:pPr>
        <w:pStyle w:val="Kazaloslik"/>
        <w:tabs>
          <w:tab w:val="right" w:leader="dot" w:pos="9396"/>
        </w:tabs>
        <w:rPr>
          <w:rFonts w:eastAsiaTheme="minorEastAsia"/>
          <w:noProof/>
          <w:lang w:val="en-GB" w:eastAsia="sl-SI"/>
        </w:rPr>
      </w:pPr>
      <w:hyperlink w:anchor="_Toc132366774" w:history="1">
        <w:r w:rsidRPr="00F54241">
          <w:rPr>
            <w:rStyle w:val="Hiperpovezava"/>
            <w:noProof/>
            <w:lang w:val="en-GB"/>
          </w:rPr>
          <w:t>Table 2: Identification of priority areas where key enabling technologies will be applied in accordance with EDP</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_Toc132366774 \h </w:instrText>
        </w:r>
        <w:r w:rsidRPr="00F54241">
          <w:rPr>
            <w:noProof/>
            <w:webHidden/>
            <w:lang w:val="en-GB"/>
          </w:rPr>
        </w:r>
        <w:r w:rsidRPr="00F54241">
          <w:rPr>
            <w:noProof/>
            <w:webHidden/>
            <w:lang w:val="en-GB"/>
          </w:rPr>
          <w:fldChar w:fldCharType="separate"/>
        </w:r>
        <w:r w:rsidR="000B6E14">
          <w:rPr>
            <w:noProof/>
            <w:webHidden/>
            <w:lang w:val="en-GB"/>
          </w:rPr>
          <w:t>22</w:t>
        </w:r>
        <w:r w:rsidRPr="00F54241">
          <w:rPr>
            <w:noProof/>
            <w:webHidden/>
            <w:lang w:val="en-GB"/>
          </w:rPr>
          <w:fldChar w:fldCharType="end"/>
        </w:r>
      </w:hyperlink>
    </w:p>
    <w:p w14:paraId="4D6566E2" w14:textId="720CC10D" w:rsidR="004C5161" w:rsidRPr="00F54241" w:rsidRDefault="004C5161">
      <w:pPr>
        <w:pStyle w:val="Kazaloslik"/>
        <w:tabs>
          <w:tab w:val="right" w:leader="dot" w:pos="9396"/>
        </w:tabs>
        <w:rPr>
          <w:rFonts w:eastAsiaTheme="minorEastAsia"/>
          <w:noProof/>
          <w:lang w:val="en-GB" w:eastAsia="sl-SI"/>
        </w:rPr>
      </w:pPr>
      <w:hyperlink w:anchor="_Toc132366775" w:history="1">
        <w:r w:rsidRPr="00F54241">
          <w:rPr>
            <w:rStyle w:val="Hiperpovezava"/>
            <w:noProof/>
            <w:lang w:val="en-GB"/>
          </w:rPr>
          <w:t>Table 3: Coherence between ZRISS 2030 and S5</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_Toc132366775 \h </w:instrText>
        </w:r>
        <w:r w:rsidRPr="00F54241">
          <w:rPr>
            <w:noProof/>
            <w:webHidden/>
            <w:lang w:val="en-GB"/>
          </w:rPr>
        </w:r>
        <w:r w:rsidRPr="00F54241">
          <w:rPr>
            <w:noProof/>
            <w:webHidden/>
            <w:lang w:val="en-GB"/>
          </w:rPr>
          <w:fldChar w:fldCharType="separate"/>
        </w:r>
        <w:r w:rsidR="000B6E14">
          <w:rPr>
            <w:noProof/>
            <w:webHidden/>
            <w:lang w:val="en-GB"/>
          </w:rPr>
          <w:t>25</w:t>
        </w:r>
        <w:r w:rsidRPr="00F54241">
          <w:rPr>
            <w:noProof/>
            <w:webHidden/>
            <w:lang w:val="en-GB"/>
          </w:rPr>
          <w:fldChar w:fldCharType="end"/>
        </w:r>
      </w:hyperlink>
    </w:p>
    <w:p w14:paraId="4628BD40" w14:textId="12EB624D" w:rsidR="004C5161" w:rsidRPr="00F54241" w:rsidRDefault="004C5161">
      <w:pPr>
        <w:pStyle w:val="Kazaloslik"/>
        <w:tabs>
          <w:tab w:val="right" w:leader="dot" w:pos="9396"/>
        </w:tabs>
        <w:rPr>
          <w:rFonts w:eastAsiaTheme="minorEastAsia"/>
          <w:noProof/>
          <w:lang w:val="en-GB" w:eastAsia="sl-SI"/>
        </w:rPr>
      </w:pPr>
      <w:hyperlink w:anchor="_Toc132366776" w:history="1">
        <w:r w:rsidRPr="00F54241">
          <w:rPr>
            <w:rStyle w:val="Hiperpovezava"/>
            <w:noProof/>
            <w:lang w:val="en-GB"/>
          </w:rPr>
          <w:t>Table 4: ERDF funding, EU Cohesion Policy 2021-2027 in EUR million</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_Toc132366776 \h </w:instrText>
        </w:r>
        <w:r w:rsidRPr="00F54241">
          <w:rPr>
            <w:noProof/>
            <w:webHidden/>
            <w:lang w:val="en-GB"/>
          </w:rPr>
        </w:r>
        <w:r w:rsidRPr="00F54241">
          <w:rPr>
            <w:noProof/>
            <w:webHidden/>
            <w:lang w:val="en-GB"/>
          </w:rPr>
          <w:fldChar w:fldCharType="separate"/>
        </w:r>
        <w:r w:rsidR="000B6E14">
          <w:rPr>
            <w:noProof/>
            <w:webHidden/>
            <w:lang w:val="en-GB"/>
          </w:rPr>
          <w:t>71</w:t>
        </w:r>
        <w:r w:rsidRPr="00F54241">
          <w:rPr>
            <w:noProof/>
            <w:webHidden/>
            <w:lang w:val="en-GB"/>
          </w:rPr>
          <w:fldChar w:fldCharType="end"/>
        </w:r>
      </w:hyperlink>
    </w:p>
    <w:p w14:paraId="23F10F3A" w14:textId="782EF914" w:rsidR="004C5161" w:rsidRPr="00F54241" w:rsidRDefault="004C5161">
      <w:pPr>
        <w:pStyle w:val="Kazaloslik"/>
        <w:tabs>
          <w:tab w:val="right" w:leader="dot" w:pos="9396"/>
        </w:tabs>
        <w:rPr>
          <w:rFonts w:eastAsiaTheme="minorEastAsia"/>
          <w:noProof/>
          <w:lang w:val="en-GB" w:eastAsia="sl-SI"/>
        </w:rPr>
      </w:pPr>
      <w:hyperlink w:anchor="_Toc132366777" w:history="1">
        <w:r w:rsidRPr="00F54241">
          <w:rPr>
            <w:rStyle w:val="Hiperpovezava"/>
            <w:noProof/>
            <w:lang w:val="en-GB"/>
          </w:rPr>
          <w:t>Table 5: Other sources of funding for Policy Objective 1 in EUR million</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_Toc132366777 \h </w:instrText>
        </w:r>
        <w:r w:rsidRPr="00F54241">
          <w:rPr>
            <w:noProof/>
            <w:webHidden/>
            <w:lang w:val="en-GB"/>
          </w:rPr>
        </w:r>
        <w:r w:rsidRPr="00F54241">
          <w:rPr>
            <w:noProof/>
            <w:webHidden/>
            <w:lang w:val="en-GB"/>
          </w:rPr>
          <w:fldChar w:fldCharType="separate"/>
        </w:r>
        <w:r w:rsidR="000B6E14">
          <w:rPr>
            <w:noProof/>
            <w:webHidden/>
            <w:lang w:val="en-GB"/>
          </w:rPr>
          <w:t>73</w:t>
        </w:r>
        <w:r w:rsidRPr="00F54241">
          <w:rPr>
            <w:noProof/>
            <w:webHidden/>
            <w:lang w:val="en-GB"/>
          </w:rPr>
          <w:fldChar w:fldCharType="end"/>
        </w:r>
      </w:hyperlink>
    </w:p>
    <w:p w14:paraId="71E1E8C7" w14:textId="706F24C2" w:rsidR="004C5161" w:rsidRPr="00F54241" w:rsidRDefault="004C5161">
      <w:pPr>
        <w:pStyle w:val="Kazaloslik"/>
        <w:tabs>
          <w:tab w:val="right" w:leader="dot" w:pos="9396"/>
        </w:tabs>
        <w:rPr>
          <w:rFonts w:eastAsiaTheme="minorEastAsia"/>
          <w:noProof/>
          <w:lang w:val="en-GB" w:eastAsia="sl-SI"/>
        </w:rPr>
      </w:pPr>
      <w:hyperlink w:anchor="_Toc132366778" w:history="1">
        <w:r w:rsidRPr="00F54241">
          <w:rPr>
            <w:rStyle w:val="Hiperpovezava"/>
            <w:noProof/>
            <w:lang w:val="en-GB"/>
          </w:rPr>
          <w:t>Table 6: RRP sources of funding (in EUR million) – direct connection to RRP measures</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_Toc132366778 \h </w:instrText>
        </w:r>
        <w:r w:rsidRPr="00F54241">
          <w:rPr>
            <w:noProof/>
            <w:webHidden/>
            <w:lang w:val="en-GB"/>
          </w:rPr>
        </w:r>
        <w:r w:rsidRPr="00F54241">
          <w:rPr>
            <w:noProof/>
            <w:webHidden/>
            <w:lang w:val="en-GB"/>
          </w:rPr>
          <w:fldChar w:fldCharType="separate"/>
        </w:r>
        <w:r w:rsidR="000B6E14">
          <w:rPr>
            <w:noProof/>
            <w:webHidden/>
            <w:lang w:val="en-GB"/>
          </w:rPr>
          <w:t>74</w:t>
        </w:r>
        <w:r w:rsidRPr="00F54241">
          <w:rPr>
            <w:noProof/>
            <w:webHidden/>
            <w:lang w:val="en-GB"/>
          </w:rPr>
          <w:fldChar w:fldCharType="end"/>
        </w:r>
      </w:hyperlink>
    </w:p>
    <w:p w14:paraId="02AC09CA" w14:textId="2A3AE208" w:rsidR="004C5161" w:rsidRPr="00F54241" w:rsidRDefault="004C5161">
      <w:pPr>
        <w:pStyle w:val="Kazaloslik"/>
        <w:tabs>
          <w:tab w:val="right" w:leader="dot" w:pos="9396"/>
        </w:tabs>
        <w:rPr>
          <w:rFonts w:eastAsiaTheme="minorEastAsia"/>
          <w:noProof/>
          <w:lang w:val="en-GB" w:eastAsia="sl-SI"/>
        </w:rPr>
      </w:pPr>
      <w:hyperlink w:anchor="_Toc132366779" w:history="1">
        <w:r w:rsidRPr="00F54241">
          <w:rPr>
            <w:rStyle w:val="Hiperpovezava"/>
            <w:noProof/>
            <w:lang w:val="en-GB"/>
          </w:rPr>
          <w:t>Table 7: RRP sources of funding (in EUR million) – indirect connection to RRP measures</w:t>
        </w:r>
        <w:r w:rsidRPr="00F54241">
          <w:rPr>
            <w:noProof/>
            <w:webHidden/>
            <w:lang w:val="en-GB"/>
          </w:rPr>
          <w:tab/>
        </w:r>
        <w:r w:rsidRPr="00F54241">
          <w:rPr>
            <w:noProof/>
            <w:webHidden/>
            <w:lang w:val="en-GB"/>
          </w:rPr>
          <w:fldChar w:fldCharType="begin"/>
        </w:r>
        <w:r w:rsidRPr="00F54241">
          <w:rPr>
            <w:noProof/>
            <w:webHidden/>
            <w:lang w:val="en-GB"/>
          </w:rPr>
          <w:instrText xml:space="preserve"> PAGEREF _Toc132366779 \h </w:instrText>
        </w:r>
        <w:r w:rsidRPr="00F54241">
          <w:rPr>
            <w:noProof/>
            <w:webHidden/>
            <w:lang w:val="en-GB"/>
          </w:rPr>
        </w:r>
        <w:r w:rsidRPr="00F54241">
          <w:rPr>
            <w:noProof/>
            <w:webHidden/>
            <w:lang w:val="en-GB"/>
          </w:rPr>
          <w:fldChar w:fldCharType="separate"/>
        </w:r>
        <w:r w:rsidR="000B6E14">
          <w:rPr>
            <w:noProof/>
            <w:webHidden/>
            <w:lang w:val="en-GB"/>
          </w:rPr>
          <w:t>75</w:t>
        </w:r>
        <w:r w:rsidRPr="00F54241">
          <w:rPr>
            <w:noProof/>
            <w:webHidden/>
            <w:lang w:val="en-GB"/>
          </w:rPr>
          <w:fldChar w:fldCharType="end"/>
        </w:r>
      </w:hyperlink>
    </w:p>
    <w:p w14:paraId="43B3D742" w14:textId="4582C690" w:rsidR="00F262AB" w:rsidRPr="00F54241" w:rsidRDefault="00CE1EB1" w:rsidP="0096164B">
      <w:pPr>
        <w:spacing w:after="200" w:line="276" w:lineRule="auto"/>
        <w:jc w:val="both"/>
        <w:textAlignment w:val="baseline"/>
        <w:rPr>
          <w:rFonts w:ascii="Arial" w:eastAsia="Times New Roman" w:hAnsi="Arial" w:cs="Arial"/>
          <w:b/>
          <w:sz w:val="20"/>
          <w:szCs w:val="20"/>
          <w:lang w:val="en-GB" w:eastAsia="sl-SI"/>
        </w:rPr>
      </w:pPr>
      <w:r w:rsidRPr="00F54241">
        <w:rPr>
          <w:rFonts w:ascii="Arial" w:eastAsia="Times New Roman" w:hAnsi="Arial" w:cs="Arial"/>
          <w:b/>
          <w:sz w:val="20"/>
          <w:szCs w:val="20"/>
          <w:lang w:val="en-GB" w:eastAsia="sl-SI"/>
        </w:rPr>
        <w:fldChar w:fldCharType="end"/>
      </w:r>
    </w:p>
    <w:p w14:paraId="28D0F3FA" w14:textId="77777777" w:rsidR="00F262AB" w:rsidRPr="00F54241" w:rsidRDefault="00F262AB">
      <w:pPr>
        <w:rPr>
          <w:rFonts w:ascii="Arial" w:eastAsia="Times New Roman" w:hAnsi="Arial" w:cs="Arial"/>
          <w:b/>
          <w:sz w:val="20"/>
          <w:szCs w:val="20"/>
          <w:lang w:val="en-GB" w:eastAsia="sl-SI"/>
        </w:rPr>
      </w:pPr>
      <w:r w:rsidRPr="00F54241">
        <w:rPr>
          <w:rFonts w:ascii="Arial" w:eastAsia="Times New Roman" w:hAnsi="Arial" w:cs="Arial"/>
          <w:b/>
          <w:sz w:val="20"/>
          <w:szCs w:val="20"/>
          <w:lang w:val="en-GB" w:eastAsia="sl-SI"/>
        </w:rPr>
        <w:br w:type="page"/>
      </w:r>
    </w:p>
    <w:p w14:paraId="54D5EE54" w14:textId="487F53CD" w:rsidR="001F7E32" w:rsidRPr="00F54241" w:rsidRDefault="001F7E32" w:rsidP="001F7E32">
      <w:pPr>
        <w:spacing w:before="120" w:after="120"/>
        <w:rPr>
          <w:rFonts w:ascii="Arial" w:hAnsi="Arial" w:cs="Arial"/>
          <w:b/>
          <w:color w:val="264D2B"/>
          <w:sz w:val="32"/>
          <w:szCs w:val="32"/>
          <w:lang w:val="en-GB"/>
        </w:rPr>
      </w:pPr>
      <w:r w:rsidRPr="00F54241">
        <w:rPr>
          <w:rFonts w:ascii="Arial" w:hAnsi="Arial" w:cs="Arial"/>
          <w:b/>
          <w:color w:val="264D2B"/>
          <w:sz w:val="32"/>
          <w:szCs w:val="32"/>
          <w:lang w:val="en-GB"/>
        </w:rPr>
        <w:t xml:space="preserve">List of abbreviations and acronyms </w:t>
      </w:r>
    </w:p>
    <w:p w14:paraId="0EA7A37B"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AI</w:t>
      </w:r>
      <w:r w:rsidRPr="00F54241">
        <w:rPr>
          <w:rFonts w:ascii="Arial" w:hAnsi="Arial" w:cs="Arial"/>
          <w:sz w:val="20"/>
          <w:szCs w:val="20"/>
          <w:lang w:val="en-GB"/>
        </w:rPr>
        <w:tab/>
      </w:r>
      <w:r w:rsidRPr="00F54241">
        <w:rPr>
          <w:rFonts w:ascii="Arial" w:hAnsi="Arial" w:cs="Arial"/>
          <w:sz w:val="20"/>
          <w:szCs w:val="20"/>
          <w:lang w:val="en-GB"/>
        </w:rPr>
        <w:tab/>
        <w:t>artificial intelligence</w:t>
      </w:r>
    </w:p>
    <w:p w14:paraId="50375483"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CF </w:t>
      </w:r>
      <w:r w:rsidRPr="00F54241">
        <w:rPr>
          <w:rFonts w:ascii="Arial" w:hAnsi="Arial" w:cs="Arial"/>
          <w:sz w:val="20"/>
          <w:szCs w:val="20"/>
          <w:lang w:val="en-GB"/>
        </w:rPr>
        <w:tab/>
      </w:r>
      <w:r w:rsidRPr="00F54241">
        <w:rPr>
          <w:rFonts w:ascii="Arial" w:hAnsi="Arial" w:cs="Arial"/>
          <w:sz w:val="20"/>
          <w:szCs w:val="20"/>
          <w:lang w:val="en-GB"/>
        </w:rPr>
        <w:tab/>
        <w:t>Cohesion Fund</w:t>
      </w:r>
    </w:p>
    <w:p w14:paraId="75B2139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DESI</w:t>
      </w:r>
      <w:r w:rsidRPr="00F54241">
        <w:rPr>
          <w:rFonts w:ascii="Arial" w:hAnsi="Arial" w:cs="Arial"/>
          <w:sz w:val="20"/>
          <w:szCs w:val="20"/>
          <w:lang w:val="en-GB"/>
        </w:rPr>
        <w:tab/>
      </w:r>
      <w:r w:rsidRPr="00F54241">
        <w:rPr>
          <w:rFonts w:ascii="Arial" w:hAnsi="Arial" w:cs="Arial"/>
          <w:sz w:val="20"/>
          <w:szCs w:val="20"/>
          <w:lang w:val="en-GB"/>
        </w:rPr>
        <w:tab/>
        <w:t xml:space="preserve">Digital Economy and Society Index </w:t>
      </w:r>
    </w:p>
    <w:p w14:paraId="4BA62DD8"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DMS</w:t>
      </w:r>
      <w:r w:rsidRPr="00F54241">
        <w:rPr>
          <w:rFonts w:ascii="Arial" w:hAnsi="Arial" w:cs="Arial"/>
          <w:sz w:val="20"/>
          <w:szCs w:val="20"/>
          <w:lang w:val="en-GB"/>
        </w:rPr>
        <w:tab/>
        <w:t xml:space="preserve">Distribution Management System </w:t>
      </w:r>
    </w:p>
    <w:p w14:paraId="413994E8"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EAFRD</w:t>
      </w:r>
      <w:r w:rsidRPr="00F54241">
        <w:rPr>
          <w:rFonts w:ascii="Arial" w:hAnsi="Arial" w:cs="Arial"/>
          <w:sz w:val="20"/>
          <w:szCs w:val="20"/>
          <w:lang w:val="en-GB"/>
        </w:rPr>
        <w:tab/>
      </w:r>
      <w:r w:rsidRPr="00F54241">
        <w:rPr>
          <w:rFonts w:ascii="Arial" w:hAnsi="Arial" w:cs="Arial"/>
          <w:sz w:val="20"/>
          <w:szCs w:val="20"/>
          <w:lang w:val="en-GB"/>
        </w:rPr>
        <w:tab/>
        <w:t xml:space="preserve">European Agricultural Fund for Rural Development </w:t>
      </w:r>
    </w:p>
    <w:p w14:paraId="59124F2A" w14:textId="77777777" w:rsidR="001F7E32" w:rsidRPr="006437BF" w:rsidRDefault="001F7E32" w:rsidP="001F7E32">
      <w:pPr>
        <w:autoSpaceDE w:val="0"/>
        <w:autoSpaceDN w:val="0"/>
        <w:adjustRightInd w:val="0"/>
        <w:spacing w:line="276" w:lineRule="auto"/>
        <w:rPr>
          <w:rFonts w:ascii="Arial" w:hAnsi="Arial" w:cs="Arial"/>
          <w:sz w:val="20"/>
          <w:szCs w:val="20"/>
          <w:lang w:val="fr-FR"/>
        </w:rPr>
      </w:pPr>
      <w:r w:rsidRPr="006437BF">
        <w:rPr>
          <w:rFonts w:ascii="Arial" w:hAnsi="Arial" w:cs="Arial"/>
          <w:sz w:val="20"/>
          <w:szCs w:val="20"/>
          <w:lang w:val="fr-FR"/>
        </w:rPr>
        <w:t>EC</w:t>
      </w:r>
      <w:r w:rsidRPr="006437BF">
        <w:rPr>
          <w:rFonts w:ascii="Arial" w:hAnsi="Arial" w:cs="Arial"/>
          <w:sz w:val="20"/>
          <w:szCs w:val="20"/>
          <w:lang w:val="fr-FR"/>
        </w:rPr>
        <w:tab/>
      </w:r>
      <w:r w:rsidRPr="006437BF">
        <w:rPr>
          <w:rFonts w:ascii="Arial" w:hAnsi="Arial" w:cs="Arial"/>
          <w:sz w:val="20"/>
          <w:szCs w:val="20"/>
          <w:lang w:val="fr-FR"/>
        </w:rPr>
        <w:tab/>
        <w:t>European Commission</w:t>
      </w:r>
    </w:p>
    <w:p w14:paraId="2E73D1A8" w14:textId="77777777" w:rsidR="001F7E32" w:rsidRPr="006437BF" w:rsidRDefault="001F7E32" w:rsidP="001F7E32">
      <w:pPr>
        <w:autoSpaceDE w:val="0"/>
        <w:autoSpaceDN w:val="0"/>
        <w:adjustRightInd w:val="0"/>
        <w:spacing w:line="276" w:lineRule="auto"/>
        <w:rPr>
          <w:rFonts w:ascii="Arial" w:hAnsi="Arial" w:cs="Arial"/>
          <w:sz w:val="20"/>
          <w:szCs w:val="20"/>
          <w:lang w:val="fr-FR"/>
        </w:rPr>
      </w:pPr>
      <w:r w:rsidRPr="006437BF">
        <w:rPr>
          <w:rFonts w:ascii="Arial" w:hAnsi="Arial" w:cs="Arial"/>
          <w:sz w:val="20"/>
          <w:szCs w:val="20"/>
          <w:lang w:val="fr-FR"/>
        </w:rPr>
        <w:t>ECP</w:t>
      </w:r>
      <w:r w:rsidRPr="006437BF">
        <w:rPr>
          <w:rFonts w:ascii="Arial" w:hAnsi="Arial" w:cs="Arial"/>
          <w:sz w:val="20"/>
          <w:szCs w:val="20"/>
          <w:lang w:val="fr-FR"/>
        </w:rPr>
        <w:tab/>
      </w:r>
      <w:r w:rsidRPr="006437BF">
        <w:rPr>
          <w:rFonts w:ascii="Arial" w:hAnsi="Arial" w:cs="Arial"/>
          <w:sz w:val="20"/>
          <w:szCs w:val="20"/>
          <w:lang w:val="fr-FR"/>
        </w:rPr>
        <w:tab/>
        <w:t>EU Cohesion Policy</w:t>
      </w:r>
    </w:p>
    <w:p w14:paraId="2C3ED3E1"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EDP</w:t>
      </w:r>
      <w:r w:rsidRPr="00F54241">
        <w:rPr>
          <w:rFonts w:ascii="Arial" w:hAnsi="Arial" w:cs="Arial"/>
          <w:sz w:val="20"/>
          <w:szCs w:val="20"/>
          <w:lang w:val="en-GB"/>
        </w:rPr>
        <w:tab/>
      </w:r>
      <w:r w:rsidRPr="00F54241">
        <w:rPr>
          <w:rFonts w:ascii="Arial" w:hAnsi="Arial" w:cs="Arial"/>
          <w:sz w:val="20"/>
          <w:szCs w:val="20"/>
          <w:lang w:val="en-GB"/>
        </w:rPr>
        <w:tab/>
        <w:t>Entrepreneurial Discovery Process</w:t>
      </w:r>
    </w:p>
    <w:p w14:paraId="01531AE9"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EIS </w:t>
      </w:r>
      <w:r w:rsidRPr="00F54241">
        <w:rPr>
          <w:rFonts w:ascii="Arial" w:hAnsi="Arial" w:cs="Arial"/>
          <w:sz w:val="20"/>
          <w:szCs w:val="20"/>
          <w:lang w:val="en-GB"/>
        </w:rPr>
        <w:tab/>
      </w:r>
      <w:r w:rsidRPr="00F54241">
        <w:rPr>
          <w:rFonts w:ascii="Arial" w:hAnsi="Arial" w:cs="Arial"/>
          <w:sz w:val="20"/>
          <w:szCs w:val="20"/>
          <w:lang w:val="en-GB"/>
        </w:rPr>
        <w:tab/>
        <w:t>European Innovation Scoreboard</w:t>
      </w:r>
    </w:p>
    <w:p w14:paraId="6C3C0AA6"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EIT</w:t>
      </w:r>
      <w:r w:rsidRPr="00F54241">
        <w:rPr>
          <w:rFonts w:ascii="Arial" w:hAnsi="Arial" w:cs="Arial"/>
          <w:sz w:val="20"/>
          <w:szCs w:val="20"/>
          <w:lang w:val="en-GB"/>
        </w:rPr>
        <w:tab/>
      </w:r>
      <w:r w:rsidRPr="00F54241">
        <w:rPr>
          <w:rFonts w:ascii="Arial" w:hAnsi="Arial" w:cs="Arial"/>
          <w:sz w:val="20"/>
          <w:szCs w:val="20"/>
          <w:lang w:val="en-GB"/>
        </w:rPr>
        <w:tab/>
        <w:t>European Institute for Innovation and Technology</w:t>
      </w:r>
    </w:p>
    <w:p w14:paraId="56717060"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EMS</w:t>
      </w:r>
      <w:r w:rsidRPr="00F54241">
        <w:rPr>
          <w:rFonts w:ascii="Arial" w:hAnsi="Arial" w:cs="Arial"/>
          <w:sz w:val="20"/>
          <w:szCs w:val="20"/>
          <w:lang w:val="en-GB"/>
        </w:rPr>
        <w:tab/>
      </w:r>
      <w:r w:rsidRPr="00F54241">
        <w:rPr>
          <w:rFonts w:ascii="Arial" w:hAnsi="Arial" w:cs="Arial"/>
          <w:sz w:val="20"/>
          <w:szCs w:val="20"/>
          <w:lang w:val="en-GB"/>
        </w:rPr>
        <w:tab/>
        <w:t>energy management system</w:t>
      </w:r>
    </w:p>
    <w:p w14:paraId="58F0F1CF"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 xml:space="preserve">EOCIC </w:t>
      </w:r>
      <w:r w:rsidRPr="00F54241">
        <w:rPr>
          <w:rFonts w:ascii="Arial" w:hAnsi="Arial" w:cs="Arial"/>
          <w:sz w:val="20"/>
          <w:szCs w:val="20"/>
          <w:lang w:val="en-GB"/>
        </w:rPr>
        <w:tab/>
      </w:r>
      <w:r w:rsidRPr="00F54241">
        <w:rPr>
          <w:rFonts w:ascii="Arial" w:hAnsi="Arial" w:cs="Arial"/>
          <w:sz w:val="20"/>
          <w:szCs w:val="20"/>
          <w:lang w:val="en-GB"/>
        </w:rPr>
        <w:tab/>
        <w:t>European Observatory for Clusters and Industrial Change</w:t>
      </w:r>
    </w:p>
    <w:p w14:paraId="2E79715C"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ERDF</w:t>
      </w:r>
      <w:r w:rsidRPr="00F54241">
        <w:rPr>
          <w:rFonts w:ascii="Arial" w:hAnsi="Arial" w:cs="Arial"/>
          <w:sz w:val="20"/>
          <w:szCs w:val="20"/>
          <w:lang w:val="en-GB"/>
        </w:rPr>
        <w:tab/>
        <w:t>European Regional Development Fund</w:t>
      </w:r>
    </w:p>
    <w:p w14:paraId="03FEA420"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 xml:space="preserve">ESF+ </w:t>
      </w:r>
      <w:r w:rsidRPr="00F54241">
        <w:rPr>
          <w:rFonts w:ascii="Arial" w:hAnsi="Arial" w:cs="Arial"/>
          <w:sz w:val="20"/>
          <w:szCs w:val="20"/>
          <w:lang w:val="en-GB"/>
        </w:rPr>
        <w:tab/>
        <w:t>European Social Fund Plus</w:t>
      </w:r>
    </w:p>
    <w:p w14:paraId="5AEB20F6"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EU</w:t>
      </w:r>
      <w:r w:rsidRPr="00F54241">
        <w:rPr>
          <w:rFonts w:ascii="Arial" w:hAnsi="Arial" w:cs="Arial"/>
          <w:sz w:val="20"/>
          <w:szCs w:val="20"/>
          <w:lang w:val="en-GB"/>
        </w:rPr>
        <w:tab/>
      </w:r>
      <w:r w:rsidRPr="00F54241">
        <w:rPr>
          <w:rFonts w:ascii="Arial" w:hAnsi="Arial" w:cs="Arial"/>
          <w:sz w:val="20"/>
          <w:szCs w:val="20"/>
          <w:lang w:val="en-GB"/>
        </w:rPr>
        <w:tab/>
        <w:t>European Union</w:t>
      </w:r>
    </w:p>
    <w:p w14:paraId="095C6632"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EUSAIR </w:t>
      </w:r>
      <w:r w:rsidRPr="00F54241">
        <w:rPr>
          <w:rFonts w:ascii="Arial" w:hAnsi="Arial" w:cs="Arial"/>
          <w:sz w:val="20"/>
          <w:szCs w:val="20"/>
          <w:lang w:val="en-GB"/>
        </w:rPr>
        <w:tab/>
        <w:t xml:space="preserve">EU Strategy for the Adriatic and Ionian Region </w:t>
      </w:r>
    </w:p>
    <w:p w14:paraId="38C94410"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EUSALP </w:t>
      </w:r>
      <w:r w:rsidRPr="00F54241">
        <w:rPr>
          <w:rFonts w:ascii="Arial" w:hAnsi="Arial" w:cs="Arial"/>
          <w:sz w:val="20"/>
          <w:szCs w:val="20"/>
          <w:lang w:val="en-GB"/>
        </w:rPr>
        <w:tab/>
        <w:t xml:space="preserve">EU Strategy for the Alpine Region </w:t>
      </w:r>
    </w:p>
    <w:p w14:paraId="1C44E09F"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EUSDR </w:t>
      </w:r>
      <w:r w:rsidRPr="00F54241">
        <w:rPr>
          <w:rFonts w:ascii="Arial" w:hAnsi="Arial" w:cs="Arial"/>
          <w:sz w:val="20"/>
          <w:szCs w:val="20"/>
          <w:lang w:val="en-GB"/>
        </w:rPr>
        <w:tab/>
        <w:t>EU Strategy for the Danube Region</w:t>
      </w:r>
    </w:p>
    <w:p w14:paraId="196A0031"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FoF</w:t>
      </w:r>
      <w:r w:rsidRPr="00F54241">
        <w:rPr>
          <w:rFonts w:ascii="Arial" w:hAnsi="Arial" w:cs="Arial"/>
          <w:sz w:val="20"/>
          <w:szCs w:val="20"/>
          <w:lang w:val="en-GB"/>
        </w:rPr>
        <w:tab/>
      </w:r>
      <w:r w:rsidRPr="00F54241">
        <w:rPr>
          <w:rFonts w:ascii="Arial" w:hAnsi="Arial" w:cs="Arial"/>
          <w:sz w:val="20"/>
          <w:szCs w:val="20"/>
          <w:lang w:val="en-GB"/>
        </w:rPr>
        <w:tab/>
        <w:t>Factory of the Future</w:t>
      </w:r>
    </w:p>
    <w:p w14:paraId="129615C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GDP </w:t>
      </w:r>
      <w:r w:rsidRPr="00F54241">
        <w:rPr>
          <w:rFonts w:ascii="Arial" w:hAnsi="Arial" w:cs="Arial"/>
          <w:sz w:val="20"/>
          <w:szCs w:val="20"/>
          <w:lang w:val="en-GB"/>
        </w:rPr>
        <w:tab/>
      </w:r>
      <w:r w:rsidRPr="00F54241">
        <w:rPr>
          <w:rFonts w:ascii="Arial" w:hAnsi="Arial" w:cs="Arial"/>
          <w:sz w:val="20"/>
          <w:szCs w:val="20"/>
          <w:lang w:val="en-GB"/>
        </w:rPr>
        <w:tab/>
        <w:t xml:space="preserve">gross domestic product </w:t>
      </w:r>
    </w:p>
    <w:p w14:paraId="22CDE25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GIS </w:t>
      </w:r>
      <w:r w:rsidRPr="00F54241">
        <w:rPr>
          <w:rFonts w:ascii="Arial" w:hAnsi="Arial" w:cs="Arial"/>
          <w:sz w:val="20"/>
          <w:szCs w:val="20"/>
          <w:lang w:val="en-GB"/>
        </w:rPr>
        <w:tab/>
      </w:r>
      <w:r w:rsidRPr="00F54241">
        <w:rPr>
          <w:rFonts w:ascii="Arial" w:hAnsi="Arial" w:cs="Arial"/>
          <w:sz w:val="20"/>
          <w:szCs w:val="20"/>
          <w:lang w:val="en-GB"/>
        </w:rPr>
        <w:tab/>
        <w:t>Geographic Information System </w:t>
      </w:r>
    </w:p>
    <w:p w14:paraId="4F71BB50"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HN                    horizontal network; managed cluster of KETs (e.g. ICT KETs) or clusters of non-technological innovations (e.g. Networks for the Transition to a Circular Economy)</w:t>
      </w:r>
    </w:p>
    <w:p w14:paraId="592BC85F"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HPC </w:t>
      </w:r>
      <w:r w:rsidRPr="00F54241">
        <w:rPr>
          <w:rFonts w:ascii="Arial" w:hAnsi="Arial" w:cs="Arial"/>
          <w:sz w:val="20"/>
          <w:szCs w:val="20"/>
          <w:lang w:val="en-GB"/>
        </w:rPr>
        <w:tab/>
      </w:r>
      <w:r w:rsidRPr="00F54241">
        <w:rPr>
          <w:rFonts w:ascii="Arial" w:hAnsi="Arial" w:cs="Arial"/>
          <w:sz w:val="20"/>
          <w:szCs w:val="20"/>
          <w:lang w:val="en-GB"/>
        </w:rPr>
        <w:tab/>
        <w:t>high performance computing</w:t>
      </w:r>
    </w:p>
    <w:p w14:paraId="7FB2DC52"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I3</w:t>
      </w:r>
      <w:r w:rsidRPr="00F54241">
        <w:rPr>
          <w:rFonts w:ascii="Arial" w:hAnsi="Arial" w:cs="Arial"/>
          <w:sz w:val="20"/>
          <w:szCs w:val="20"/>
          <w:lang w:val="en-GB"/>
        </w:rPr>
        <w:tab/>
        <w:t>Interregional Innovation Investments Instrument</w:t>
      </w:r>
    </w:p>
    <w:p w14:paraId="0BBB20A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ICT</w:t>
      </w:r>
      <w:r w:rsidRPr="00F54241">
        <w:rPr>
          <w:rFonts w:ascii="Arial" w:hAnsi="Arial" w:cs="Arial"/>
          <w:sz w:val="20"/>
          <w:szCs w:val="20"/>
          <w:lang w:val="en-GB"/>
        </w:rPr>
        <w:tab/>
      </w:r>
      <w:r w:rsidRPr="00F54241">
        <w:rPr>
          <w:rFonts w:ascii="Arial" w:hAnsi="Arial" w:cs="Arial"/>
          <w:sz w:val="20"/>
          <w:szCs w:val="20"/>
          <w:lang w:val="en-GB"/>
        </w:rPr>
        <w:tab/>
        <w:t xml:space="preserve">information communication technologies </w:t>
      </w:r>
    </w:p>
    <w:p w14:paraId="24DFE7F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IoS</w:t>
      </w:r>
      <w:r w:rsidRPr="00F54241">
        <w:rPr>
          <w:rFonts w:ascii="Arial" w:hAnsi="Arial" w:cs="Arial"/>
          <w:sz w:val="20"/>
          <w:szCs w:val="20"/>
          <w:lang w:val="en-GB"/>
        </w:rPr>
        <w:tab/>
      </w:r>
      <w:r w:rsidRPr="00F54241">
        <w:rPr>
          <w:rFonts w:ascii="Arial" w:hAnsi="Arial" w:cs="Arial"/>
          <w:sz w:val="20"/>
          <w:szCs w:val="20"/>
          <w:lang w:val="en-GB"/>
        </w:rPr>
        <w:tab/>
        <w:t>Internet of Services</w:t>
      </w:r>
    </w:p>
    <w:p w14:paraId="3CD2543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IoT</w:t>
      </w:r>
      <w:r w:rsidRPr="00F54241">
        <w:rPr>
          <w:rFonts w:ascii="Arial" w:hAnsi="Arial" w:cs="Arial"/>
          <w:sz w:val="20"/>
          <w:szCs w:val="20"/>
          <w:lang w:val="en-GB"/>
        </w:rPr>
        <w:tab/>
      </w:r>
      <w:r w:rsidRPr="00F54241">
        <w:rPr>
          <w:rFonts w:ascii="Arial" w:hAnsi="Arial" w:cs="Arial"/>
          <w:sz w:val="20"/>
          <w:szCs w:val="20"/>
          <w:lang w:val="en-GB"/>
        </w:rPr>
        <w:tab/>
        <w:t>Internet of Things</w:t>
      </w:r>
    </w:p>
    <w:p w14:paraId="6BF5438D"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JRC</w:t>
      </w:r>
      <w:r w:rsidRPr="00F54241">
        <w:rPr>
          <w:rFonts w:ascii="Arial" w:hAnsi="Arial" w:cs="Arial"/>
          <w:sz w:val="20"/>
          <w:szCs w:val="20"/>
          <w:lang w:val="en-GB"/>
        </w:rPr>
        <w:tab/>
      </w:r>
      <w:r w:rsidRPr="00F54241">
        <w:rPr>
          <w:rFonts w:ascii="Arial" w:hAnsi="Arial" w:cs="Arial"/>
          <w:sz w:val="20"/>
          <w:szCs w:val="20"/>
          <w:lang w:val="en-GB"/>
        </w:rPr>
        <w:tab/>
        <w:t>Joint Research Centre</w:t>
      </w:r>
    </w:p>
    <w:p w14:paraId="3B2D714F"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JTF</w:t>
      </w:r>
      <w:r w:rsidRPr="00F54241">
        <w:rPr>
          <w:rFonts w:ascii="Arial" w:hAnsi="Arial" w:cs="Arial"/>
          <w:sz w:val="20"/>
          <w:szCs w:val="20"/>
          <w:lang w:val="en-GB"/>
        </w:rPr>
        <w:tab/>
      </w:r>
      <w:r w:rsidRPr="00F54241">
        <w:rPr>
          <w:rFonts w:ascii="Arial" w:hAnsi="Arial" w:cs="Arial"/>
          <w:sz w:val="20"/>
          <w:szCs w:val="20"/>
          <w:lang w:val="en-GB"/>
        </w:rPr>
        <w:tab/>
        <w:t xml:space="preserve">Just Transition Fund </w:t>
      </w:r>
    </w:p>
    <w:p w14:paraId="5960AB8E"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KET</w:t>
      </w:r>
      <w:r w:rsidRPr="00F54241">
        <w:rPr>
          <w:rFonts w:ascii="Arial" w:hAnsi="Arial" w:cs="Arial"/>
          <w:sz w:val="20"/>
          <w:szCs w:val="20"/>
          <w:lang w:val="en-GB"/>
        </w:rPr>
        <w:tab/>
      </w:r>
      <w:r w:rsidRPr="00F54241">
        <w:rPr>
          <w:rFonts w:ascii="Arial" w:hAnsi="Arial" w:cs="Arial"/>
          <w:sz w:val="20"/>
          <w:szCs w:val="20"/>
          <w:lang w:val="en-GB"/>
        </w:rPr>
        <w:tab/>
        <w:t>Key Enabling Technologies</w:t>
      </w:r>
    </w:p>
    <w:p w14:paraId="6CA247D7"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KIC</w:t>
      </w:r>
      <w:r w:rsidRPr="00F54241">
        <w:rPr>
          <w:rFonts w:ascii="Arial" w:hAnsi="Arial" w:cs="Arial"/>
          <w:sz w:val="20"/>
          <w:szCs w:val="20"/>
          <w:lang w:val="en-GB"/>
        </w:rPr>
        <w:tab/>
      </w:r>
      <w:r w:rsidRPr="00F54241">
        <w:rPr>
          <w:rFonts w:ascii="Arial" w:hAnsi="Arial" w:cs="Arial"/>
          <w:sz w:val="20"/>
          <w:szCs w:val="20"/>
          <w:lang w:val="en-GB"/>
        </w:rPr>
        <w:tab/>
        <w:t>Knowledge and Innovation Communities</w:t>
      </w:r>
    </w:p>
    <w:p w14:paraId="28AAFA78"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KOC</w:t>
      </w:r>
      <w:r w:rsidRPr="00F54241">
        <w:rPr>
          <w:rFonts w:ascii="Arial" w:hAnsi="Arial" w:cs="Arial"/>
          <w:sz w:val="20"/>
          <w:szCs w:val="20"/>
          <w:lang w:val="en-GB"/>
        </w:rPr>
        <w:tab/>
      </w:r>
      <w:r w:rsidRPr="00F54241">
        <w:rPr>
          <w:rFonts w:ascii="Arial" w:hAnsi="Arial" w:cs="Arial"/>
          <w:sz w:val="20"/>
          <w:szCs w:val="20"/>
          <w:lang w:val="en-GB"/>
        </w:rPr>
        <w:tab/>
        <w:t xml:space="preserve">Competence Centre for Human Resources Development </w:t>
      </w:r>
    </w:p>
    <w:p w14:paraId="42578EB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KTO </w:t>
      </w:r>
      <w:r w:rsidRPr="00F54241">
        <w:rPr>
          <w:rFonts w:ascii="Arial" w:hAnsi="Arial" w:cs="Arial"/>
          <w:sz w:val="20"/>
          <w:szCs w:val="20"/>
          <w:lang w:val="en-GB"/>
        </w:rPr>
        <w:tab/>
      </w:r>
      <w:r w:rsidRPr="00F54241">
        <w:rPr>
          <w:rFonts w:ascii="Arial" w:hAnsi="Arial" w:cs="Arial"/>
          <w:sz w:val="20"/>
          <w:szCs w:val="20"/>
          <w:lang w:val="en-GB"/>
        </w:rPr>
        <w:tab/>
        <w:t>Knowledge Transfer Offices</w:t>
      </w:r>
    </w:p>
    <w:p w14:paraId="340A89AD"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MATPRO </w:t>
      </w:r>
      <w:r w:rsidRPr="00F54241">
        <w:rPr>
          <w:rFonts w:ascii="Arial" w:hAnsi="Arial" w:cs="Arial"/>
          <w:sz w:val="20"/>
          <w:szCs w:val="20"/>
          <w:lang w:val="en-GB"/>
        </w:rPr>
        <w:tab/>
        <w:t>Materials as End Products</w:t>
      </w:r>
    </w:p>
    <w:p w14:paraId="1350761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MDDSZ</w:t>
      </w:r>
      <w:r w:rsidRPr="00F54241">
        <w:rPr>
          <w:rFonts w:ascii="Arial" w:hAnsi="Arial" w:cs="Arial"/>
          <w:sz w:val="20"/>
          <w:szCs w:val="20"/>
          <w:lang w:val="en-GB"/>
        </w:rPr>
        <w:tab/>
        <w:t xml:space="preserve">Ministry of Labour, Family, Social Affairs and Equal Opportunity </w:t>
      </w:r>
    </w:p>
    <w:p w14:paraId="10CFD5D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MFF </w:t>
      </w:r>
      <w:r w:rsidRPr="00F54241">
        <w:rPr>
          <w:rFonts w:ascii="Arial" w:hAnsi="Arial" w:cs="Arial"/>
          <w:sz w:val="20"/>
          <w:szCs w:val="20"/>
          <w:lang w:val="en-GB"/>
        </w:rPr>
        <w:tab/>
      </w:r>
      <w:r w:rsidRPr="00F54241">
        <w:rPr>
          <w:rFonts w:ascii="Arial" w:hAnsi="Arial" w:cs="Arial"/>
          <w:sz w:val="20"/>
          <w:szCs w:val="20"/>
          <w:lang w:val="en-GB"/>
        </w:rPr>
        <w:tab/>
        <w:t>multi-annual financial framework or EU long-term budget for the period 2021–2027</w:t>
      </w:r>
    </w:p>
    <w:p w14:paraId="104C098E"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MGRT</w:t>
      </w:r>
      <w:r w:rsidRPr="00F54241">
        <w:rPr>
          <w:rFonts w:ascii="Arial" w:hAnsi="Arial" w:cs="Arial"/>
          <w:sz w:val="20"/>
          <w:szCs w:val="20"/>
          <w:lang w:val="en-GB"/>
        </w:rPr>
        <w:tab/>
      </w:r>
      <w:r w:rsidRPr="00F54241">
        <w:rPr>
          <w:rFonts w:ascii="Arial" w:hAnsi="Arial" w:cs="Arial"/>
          <w:sz w:val="20"/>
          <w:szCs w:val="20"/>
          <w:lang w:val="en-GB"/>
        </w:rPr>
        <w:tab/>
        <w:t xml:space="preserve">Ministry of Economic Development and Technology </w:t>
      </w:r>
      <w:r w:rsidRPr="00F54241">
        <w:rPr>
          <w:rFonts w:ascii="Arial" w:hAnsi="Arial" w:cs="Arial"/>
          <w:sz w:val="20"/>
          <w:szCs w:val="20"/>
          <w:lang w:val="en-GB"/>
        </w:rPr>
        <w:tab/>
      </w:r>
    </w:p>
    <w:p w14:paraId="50173BA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MIZŠ</w:t>
      </w:r>
      <w:r w:rsidRPr="00F54241">
        <w:rPr>
          <w:rFonts w:ascii="Arial" w:hAnsi="Arial" w:cs="Arial"/>
          <w:sz w:val="20"/>
          <w:szCs w:val="20"/>
          <w:lang w:val="en-GB"/>
        </w:rPr>
        <w:tab/>
      </w:r>
      <w:r w:rsidRPr="00F54241">
        <w:rPr>
          <w:rFonts w:ascii="Arial" w:hAnsi="Arial" w:cs="Arial"/>
          <w:sz w:val="20"/>
          <w:szCs w:val="20"/>
          <w:lang w:val="en-GB"/>
        </w:rPr>
        <w:tab/>
        <w:t>Ministry of Education, Science and Sport</w:t>
      </w:r>
    </w:p>
    <w:p w14:paraId="2657DF1E"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MJU</w:t>
      </w:r>
      <w:r w:rsidRPr="00F54241">
        <w:rPr>
          <w:rFonts w:ascii="Arial" w:hAnsi="Arial" w:cs="Arial"/>
          <w:sz w:val="20"/>
          <w:szCs w:val="20"/>
          <w:lang w:val="en-GB"/>
        </w:rPr>
        <w:tab/>
      </w:r>
      <w:r w:rsidRPr="00F54241">
        <w:rPr>
          <w:rFonts w:ascii="Arial" w:hAnsi="Arial" w:cs="Arial"/>
          <w:sz w:val="20"/>
          <w:szCs w:val="20"/>
          <w:lang w:val="en-GB"/>
        </w:rPr>
        <w:tab/>
        <w:t>Ministry of Public Administration</w:t>
      </w:r>
    </w:p>
    <w:p w14:paraId="141741E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MZ </w:t>
      </w:r>
      <w:r w:rsidRPr="00F54241">
        <w:rPr>
          <w:rFonts w:ascii="Arial" w:hAnsi="Arial" w:cs="Arial"/>
          <w:sz w:val="20"/>
          <w:szCs w:val="20"/>
          <w:lang w:val="en-GB"/>
        </w:rPr>
        <w:tab/>
      </w:r>
      <w:r w:rsidRPr="00F54241">
        <w:rPr>
          <w:rFonts w:ascii="Arial" w:hAnsi="Arial" w:cs="Arial"/>
          <w:sz w:val="20"/>
          <w:szCs w:val="20"/>
          <w:lang w:val="en-GB"/>
        </w:rPr>
        <w:tab/>
        <w:t>Ministry of Health</w:t>
      </w:r>
    </w:p>
    <w:p w14:paraId="5B477FF3"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MZZ</w:t>
      </w:r>
      <w:r w:rsidRPr="00F54241">
        <w:rPr>
          <w:rFonts w:ascii="Arial" w:hAnsi="Arial" w:cs="Arial"/>
          <w:sz w:val="20"/>
          <w:szCs w:val="20"/>
          <w:lang w:val="en-GB"/>
        </w:rPr>
        <w:tab/>
      </w:r>
      <w:r w:rsidRPr="00F54241">
        <w:rPr>
          <w:rFonts w:ascii="Arial" w:hAnsi="Arial" w:cs="Arial"/>
          <w:sz w:val="20"/>
          <w:szCs w:val="20"/>
          <w:lang w:val="en-GB"/>
        </w:rPr>
        <w:tab/>
        <w:t>Ministry of Foreign Affairs</w:t>
      </w:r>
    </w:p>
    <w:p w14:paraId="610468FD"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NDC FoF</w:t>
      </w:r>
      <w:r w:rsidRPr="00F54241">
        <w:rPr>
          <w:rFonts w:ascii="Arial" w:hAnsi="Arial" w:cs="Arial"/>
          <w:sz w:val="20"/>
          <w:szCs w:val="20"/>
          <w:lang w:val="en-GB"/>
        </w:rPr>
        <w:tab/>
        <w:t>National Demo Center Factories of the Future</w:t>
      </w:r>
    </w:p>
    <w:p w14:paraId="013C9857"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NpUI</w:t>
      </w:r>
      <w:r w:rsidRPr="00F54241">
        <w:rPr>
          <w:rFonts w:ascii="Arial" w:hAnsi="Arial" w:cs="Arial"/>
          <w:sz w:val="20"/>
          <w:szCs w:val="20"/>
          <w:lang w:val="en-GB"/>
        </w:rPr>
        <w:tab/>
      </w:r>
      <w:r w:rsidRPr="00F54241">
        <w:rPr>
          <w:rFonts w:ascii="Arial" w:hAnsi="Arial" w:cs="Arial"/>
          <w:sz w:val="20"/>
          <w:szCs w:val="20"/>
          <w:lang w:val="en-GB"/>
        </w:rPr>
        <w:tab/>
        <w:t>National Programme on the Development and Uptake of Artificial Intelligence by 2025</w:t>
      </w:r>
    </w:p>
    <w:p w14:paraId="0CAD00B3"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 xml:space="preserve">OECD </w:t>
      </w:r>
      <w:r w:rsidRPr="00F54241">
        <w:rPr>
          <w:rFonts w:ascii="Arial" w:hAnsi="Arial" w:cs="Arial"/>
          <w:sz w:val="20"/>
          <w:szCs w:val="20"/>
          <w:lang w:val="en-GB"/>
        </w:rPr>
        <w:tab/>
      </w:r>
      <w:r w:rsidRPr="00F54241">
        <w:rPr>
          <w:rFonts w:ascii="Arial" w:hAnsi="Arial" w:cs="Arial"/>
          <w:sz w:val="20"/>
          <w:szCs w:val="20"/>
          <w:lang w:val="en-GB"/>
        </w:rPr>
        <w:tab/>
        <w:t>Organisation for Economic Cooperation and Development</w:t>
      </w:r>
    </w:p>
    <w:p w14:paraId="64008441" w14:textId="2243680A" w:rsidR="001F7E32" w:rsidRPr="00F54241" w:rsidRDefault="00D2091F"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OP 2014-</w:t>
      </w:r>
      <w:r w:rsidR="001F7E32" w:rsidRPr="00F54241">
        <w:rPr>
          <w:rFonts w:ascii="Arial" w:hAnsi="Arial" w:cs="Arial"/>
          <w:sz w:val="20"/>
          <w:szCs w:val="20"/>
          <w:lang w:val="en-GB"/>
        </w:rPr>
        <w:t>2020</w:t>
      </w:r>
      <w:r w:rsidR="001F7E32" w:rsidRPr="00F54241">
        <w:rPr>
          <w:rFonts w:ascii="Arial" w:hAnsi="Arial" w:cs="Arial"/>
          <w:sz w:val="20"/>
          <w:szCs w:val="20"/>
          <w:lang w:val="en-GB"/>
        </w:rPr>
        <w:tab/>
        <w:t xml:space="preserve">Operational Programme for the Implementation of the EU Cohesion Policy 2014-2020 </w:t>
      </w:r>
    </w:p>
    <w:p w14:paraId="02DEA3EC"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PA1</w:t>
      </w:r>
      <w:r w:rsidRPr="00F54241">
        <w:rPr>
          <w:rFonts w:ascii="Arial" w:hAnsi="Arial" w:cs="Arial"/>
          <w:sz w:val="20"/>
          <w:szCs w:val="20"/>
          <w:lang w:val="en-GB"/>
        </w:rPr>
        <w:tab/>
        <w:t>Priority Axis International competitiveness of research, innovation and technological development in line with smart specialisation for enhanced competitiveness and greening of the economy (OP 2014–2020)</w:t>
      </w:r>
    </w:p>
    <w:p w14:paraId="3243388D"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PA3</w:t>
      </w:r>
      <w:r w:rsidRPr="00F54241">
        <w:rPr>
          <w:rFonts w:ascii="Arial" w:hAnsi="Arial" w:cs="Arial"/>
          <w:sz w:val="20"/>
          <w:szCs w:val="20"/>
          <w:lang w:val="en-GB"/>
        </w:rPr>
        <w:tab/>
        <w:t>Priority Axis Dynamic and competitive entrepreneurship for green economic growth (OP 2014–2020)</w:t>
      </w:r>
    </w:p>
    <w:p w14:paraId="57DD4C52" w14:textId="7CFA2618"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PA10</w:t>
      </w:r>
      <w:r w:rsidRPr="00F54241">
        <w:rPr>
          <w:rFonts w:ascii="Arial" w:hAnsi="Arial" w:cs="Arial"/>
          <w:sz w:val="20"/>
          <w:szCs w:val="20"/>
          <w:lang w:val="en-GB"/>
        </w:rPr>
        <w:tab/>
        <w:t>Priority Axis Knowledge, skills and lifelong learning to enhance employability (OP 2014</w:t>
      </w:r>
      <w:r w:rsidR="00D2091F" w:rsidRPr="00F54241">
        <w:rPr>
          <w:rFonts w:ascii="Arial" w:hAnsi="Arial" w:cs="Arial"/>
          <w:sz w:val="20"/>
          <w:szCs w:val="20"/>
          <w:lang w:val="en-GB"/>
        </w:rPr>
        <w:t>-</w:t>
      </w:r>
      <w:r w:rsidRPr="00F54241">
        <w:rPr>
          <w:rFonts w:ascii="Arial" w:hAnsi="Arial" w:cs="Arial"/>
          <w:sz w:val="20"/>
          <w:szCs w:val="20"/>
          <w:lang w:val="en-GB"/>
        </w:rPr>
        <w:t>2020)</w:t>
      </w:r>
    </w:p>
    <w:p w14:paraId="5FC5C120"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PMiS</w:t>
      </w:r>
      <w:r w:rsidRPr="00F54241">
        <w:rPr>
          <w:rFonts w:ascii="Arial" w:hAnsi="Arial" w:cs="Arial"/>
          <w:sz w:val="20"/>
          <w:szCs w:val="20"/>
          <w:lang w:val="en-GB"/>
        </w:rPr>
        <w:tab/>
      </w:r>
      <w:r w:rsidRPr="00F54241">
        <w:rPr>
          <w:rFonts w:ascii="Arial" w:hAnsi="Arial" w:cs="Arial"/>
          <w:sz w:val="20"/>
          <w:szCs w:val="20"/>
          <w:lang w:val="en-GB"/>
        </w:rPr>
        <w:tab/>
        <w:t>Smart Cities and Communities</w:t>
      </w:r>
    </w:p>
    <w:p w14:paraId="408ED293" w14:textId="62DEF3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PO1</w:t>
      </w:r>
      <w:r w:rsidRPr="00F54241">
        <w:rPr>
          <w:rFonts w:ascii="Arial" w:hAnsi="Arial" w:cs="Arial"/>
          <w:sz w:val="20"/>
          <w:szCs w:val="20"/>
          <w:lang w:val="en-GB"/>
        </w:rPr>
        <w:tab/>
      </w:r>
      <w:r w:rsidRPr="00F54241">
        <w:rPr>
          <w:rFonts w:ascii="Arial" w:hAnsi="Arial" w:cs="Arial"/>
          <w:sz w:val="20"/>
          <w:szCs w:val="20"/>
          <w:lang w:val="en-GB"/>
        </w:rPr>
        <w:tab/>
        <w:t>Policy Objective 1 – A more competitive and smarter Europe by promoting innovative and smart economic transformation and regional ICT connectivity (Programme ECP 2021</w:t>
      </w:r>
      <w:r w:rsidR="00D2091F" w:rsidRPr="00F54241">
        <w:rPr>
          <w:rFonts w:ascii="Arial" w:hAnsi="Arial" w:cs="Arial"/>
          <w:sz w:val="20"/>
          <w:szCs w:val="20"/>
          <w:lang w:val="en-GB"/>
        </w:rPr>
        <w:t>-</w:t>
      </w:r>
      <w:r w:rsidRPr="00F54241">
        <w:rPr>
          <w:rFonts w:ascii="Arial" w:hAnsi="Arial" w:cs="Arial"/>
          <w:sz w:val="20"/>
          <w:szCs w:val="20"/>
          <w:lang w:val="en-GB"/>
        </w:rPr>
        <w:t>2027)</w:t>
      </w:r>
    </w:p>
    <w:p w14:paraId="42312519" w14:textId="03BFB41C"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PO6</w:t>
      </w:r>
      <w:r w:rsidRPr="00F54241">
        <w:rPr>
          <w:rFonts w:ascii="Arial" w:hAnsi="Arial" w:cs="Arial"/>
          <w:sz w:val="20"/>
          <w:szCs w:val="20"/>
          <w:lang w:val="en-GB"/>
        </w:rPr>
        <w:tab/>
      </w:r>
      <w:r w:rsidRPr="00F54241">
        <w:rPr>
          <w:rFonts w:ascii="Arial" w:hAnsi="Arial" w:cs="Arial"/>
          <w:sz w:val="20"/>
          <w:szCs w:val="20"/>
          <w:lang w:val="en-GB"/>
        </w:rPr>
        <w:tab/>
        <w:t>Policy Objective 6 – Just Transition Fund (Programme ECP 2021</w:t>
      </w:r>
      <w:r w:rsidR="00D2091F" w:rsidRPr="00F54241">
        <w:rPr>
          <w:rFonts w:ascii="Arial" w:hAnsi="Arial" w:cs="Arial"/>
          <w:sz w:val="20"/>
          <w:szCs w:val="20"/>
          <w:lang w:val="en-GB"/>
        </w:rPr>
        <w:t>-</w:t>
      </w:r>
      <w:r w:rsidRPr="00F54241">
        <w:rPr>
          <w:rFonts w:ascii="Arial" w:hAnsi="Arial" w:cs="Arial"/>
          <w:sz w:val="20"/>
          <w:szCs w:val="20"/>
          <w:lang w:val="en-GB"/>
        </w:rPr>
        <w:t>2027)</w:t>
      </w:r>
    </w:p>
    <w:p w14:paraId="726905C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PSiDL</w:t>
      </w:r>
      <w:r w:rsidRPr="00F54241">
        <w:rPr>
          <w:rFonts w:ascii="Arial" w:hAnsi="Arial" w:cs="Arial"/>
          <w:sz w:val="20"/>
          <w:szCs w:val="20"/>
          <w:lang w:val="en-GB"/>
        </w:rPr>
        <w:tab/>
      </w:r>
      <w:r w:rsidRPr="00F54241">
        <w:rPr>
          <w:rFonts w:ascii="Arial" w:hAnsi="Arial" w:cs="Arial"/>
          <w:sz w:val="20"/>
          <w:szCs w:val="20"/>
          <w:lang w:val="en-GB"/>
        </w:rPr>
        <w:tab/>
        <w:t>Smart Buildings and Home, including the Wood Chain</w:t>
      </w:r>
    </w:p>
    <w:p w14:paraId="42105B8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R&amp;D </w:t>
      </w:r>
      <w:r w:rsidRPr="00F54241">
        <w:rPr>
          <w:rFonts w:ascii="Arial" w:hAnsi="Arial" w:cs="Arial"/>
          <w:sz w:val="20"/>
          <w:szCs w:val="20"/>
          <w:lang w:val="en-GB"/>
        </w:rPr>
        <w:tab/>
      </w:r>
      <w:r w:rsidRPr="00F54241">
        <w:rPr>
          <w:rFonts w:ascii="Arial" w:hAnsi="Arial" w:cs="Arial"/>
          <w:sz w:val="20"/>
          <w:szCs w:val="20"/>
          <w:lang w:val="en-GB"/>
        </w:rPr>
        <w:tab/>
        <w:t>research and development</w:t>
      </w:r>
    </w:p>
    <w:p w14:paraId="0893D343"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RDI</w:t>
      </w:r>
      <w:r w:rsidRPr="00F54241">
        <w:rPr>
          <w:rFonts w:ascii="Arial" w:hAnsi="Arial" w:cs="Arial"/>
          <w:sz w:val="20"/>
          <w:szCs w:val="20"/>
          <w:lang w:val="en-GB"/>
        </w:rPr>
        <w:tab/>
      </w:r>
      <w:r w:rsidRPr="00F54241">
        <w:rPr>
          <w:rFonts w:ascii="Arial" w:hAnsi="Arial" w:cs="Arial"/>
          <w:sz w:val="20"/>
          <w:szCs w:val="20"/>
          <w:lang w:val="en-GB"/>
        </w:rPr>
        <w:tab/>
        <w:t>research, development and innovation</w:t>
      </w:r>
    </w:p>
    <w:p w14:paraId="2A1C71EE"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RRP</w:t>
      </w:r>
      <w:r w:rsidRPr="00F54241">
        <w:rPr>
          <w:rFonts w:ascii="Arial" w:hAnsi="Arial" w:cs="Arial"/>
          <w:sz w:val="20"/>
          <w:szCs w:val="20"/>
          <w:lang w:val="en-GB"/>
        </w:rPr>
        <w:tab/>
      </w:r>
      <w:r w:rsidRPr="00F54241">
        <w:rPr>
          <w:rFonts w:ascii="Arial" w:hAnsi="Arial" w:cs="Arial"/>
          <w:sz w:val="20"/>
          <w:szCs w:val="20"/>
          <w:lang w:val="en-GB"/>
        </w:rPr>
        <w:tab/>
        <w:t>Recovery and Resilience Plan</w:t>
      </w:r>
    </w:p>
    <w:p w14:paraId="204B80F8"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RS </w:t>
      </w:r>
      <w:r w:rsidRPr="00F54241">
        <w:rPr>
          <w:rFonts w:ascii="Arial" w:hAnsi="Arial" w:cs="Arial"/>
          <w:sz w:val="20"/>
          <w:szCs w:val="20"/>
          <w:lang w:val="en-GB"/>
        </w:rPr>
        <w:tab/>
      </w:r>
      <w:r w:rsidRPr="00F54241">
        <w:rPr>
          <w:rFonts w:ascii="Arial" w:hAnsi="Arial" w:cs="Arial"/>
          <w:sz w:val="20"/>
          <w:szCs w:val="20"/>
          <w:lang w:val="en-GB"/>
        </w:rPr>
        <w:tab/>
        <w:t>Republic of Slovenia</w:t>
      </w:r>
    </w:p>
    <w:p w14:paraId="0B9F64D7"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S3</w:t>
      </w:r>
      <w:r w:rsidRPr="00F54241">
        <w:rPr>
          <w:rFonts w:ascii="Arial" w:hAnsi="Arial" w:cs="Arial"/>
          <w:sz w:val="20"/>
          <w:szCs w:val="20"/>
          <w:lang w:val="en-GB"/>
        </w:rPr>
        <w:tab/>
      </w:r>
      <w:r w:rsidRPr="00F54241">
        <w:rPr>
          <w:rFonts w:ascii="Arial" w:hAnsi="Arial" w:cs="Arial"/>
          <w:sz w:val="20"/>
          <w:szCs w:val="20"/>
          <w:lang w:val="en-GB"/>
        </w:rPr>
        <w:tab/>
        <w:t>smart specialisation strategy</w:t>
      </w:r>
    </w:p>
    <w:p w14:paraId="7CEC4F2A"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S4</w:t>
      </w:r>
      <w:r w:rsidRPr="00F54241">
        <w:rPr>
          <w:rFonts w:ascii="Arial" w:hAnsi="Arial" w:cs="Arial"/>
          <w:sz w:val="20"/>
          <w:szCs w:val="20"/>
          <w:lang w:val="en-GB"/>
        </w:rPr>
        <w:tab/>
      </w:r>
      <w:r w:rsidRPr="00F54241">
        <w:rPr>
          <w:rFonts w:ascii="Arial" w:hAnsi="Arial" w:cs="Arial"/>
          <w:sz w:val="20"/>
          <w:szCs w:val="20"/>
          <w:lang w:val="en-GB"/>
        </w:rPr>
        <w:tab/>
        <w:t>Slovenian Smart Specialisation Strategy</w:t>
      </w:r>
    </w:p>
    <w:p w14:paraId="10A5EDE7"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S5</w:t>
      </w:r>
      <w:r w:rsidRPr="00F54241">
        <w:rPr>
          <w:rFonts w:ascii="Arial" w:hAnsi="Arial" w:cs="Arial"/>
          <w:sz w:val="20"/>
          <w:szCs w:val="20"/>
          <w:lang w:val="en-GB"/>
        </w:rPr>
        <w:tab/>
      </w:r>
      <w:r w:rsidRPr="00F54241">
        <w:rPr>
          <w:rFonts w:ascii="Arial" w:hAnsi="Arial" w:cs="Arial"/>
          <w:sz w:val="20"/>
          <w:szCs w:val="20"/>
          <w:lang w:val="en-GB"/>
        </w:rPr>
        <w:tab/>
        <w:t>Slovenian Sustainable Smart Specialisation Strategy</w:t>
      </w:r>
    </w:p>
    <w:p w14:paraId="48A4834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SAŠA</w:t>
      </w:r>
      <w:r w:rsidRPr="00F54241">
        <w:rPr>
          <w:rFonts w:ascii="Arial" w:hAnsi="Arial" w:cs="Arial"/>
          <w:sz w:val="20"/>
          <w:szCs w:val="20"/>
          <w:lang w:val="en-GB"/>
        </w:rPr>
        <w:tab/>
      </w:r>
      <w:r w:rsidRPr="00F54241">
        <w:rPr>
          <w:rFonts w:ascii="Arial" w:hAnsi="Arial" w:cs="Arial"/>
          <w:sz w:val="20"/>
          <w:szCs w:val="20"/>
          <w:lang w:val="en-GB"/>
        </w:rPr>
        <w:tab/>
        <w:t>Savinjsko-šaleška region</w:t>
      </w:r>
    </w:p>
    <w:p w14:paraId="6A4CCB6D"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SBE</w:t>
      </w:r>
      <w:r w:rsidRPr="00F54241">
        <w:rPr>
          <w:rFonts w:ascii="Arial" w:hAnsi="Arial" w:cs="Arial"/>
          <w:sz w:val="20"/>
          <w:szCs w:val="20"/>
          <w:lang w:val="en-GB"/>
        </w:rPr>
        <w:tab/>
      </w:r>
      <w:r w:rsidRPr="00F54241">
        <w:rPr>
          <w:rFonts w:ascii="Arial" w:hAnsi="Arial" w:cs="Arial"/>
          <w:sz w:val="20"/>
          <w:szCs w:val="20"/>
          <w:lang w:val="en-GB"/>
        </w:rPr>
        <w:tab/>
        <w:t>Sustainable Blue Economy</w:t>
      </w:r>
    </w:p>
    <w:p w14:paraId="1F24FAE1"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SDS 2030</w:t>
      </w:r>
      <w:r w:rsidRPr="00F54241">
        <w:rPr>
          <w:rFonts w:ascii="Arial" w:hAnsi="Arial" w:cs="Arial"/>
          <w:sz w:val="20"/>
          <w:szCs w:val="20"/>
          <w:lang w:val="en-GB"/>
        </w:rPr>
        <w:tab/>
        <w:t>Slovenian Development Strategy 2030</w:t>
      </w:r>
    </w:p>
    <w:p w14:paraId="68B93AE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SIS</w:t>
      </w:r>
      <w:r w:rsidRPr="00F54241">
        <w:rPr>
          <w:rFonts w:ascii="Arial" w:hAnsi="Arial" w:cs="Arial"/>
          <w:sz w:val="20"/>
          <w:szCs w:val="20"/>
          <w:lang w:val="en-GB"/>
        </w:rPr>
        <w:tab/>
      </w:r>
      <w:r w:rsidRPr="00F54241">
        <w:rPr>
          <w:rFonts w:ascii="Arial" w:hAnsi="Arial" w:cs="Arial"/>
          <w:sz w:val="20"/>
          <w:szCs w:val="20"/>
          <w:lang w:val="en-GB"/>
        </w:rPr>
        <w:tab/>
        <w:t>Slovenian Industrial Strategy 2021-2030</w:t>
      </w:r>
    </w:p>
    <w:p w14:paraId="25151CAA"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SME</w:t>
      </w:r>
      <w:r w:rsidRPr="00F54241">
        <w:rPr>
          <w:rFonts w:ascii="Arial" w:hAnsi="Arial" w:cs="Arial"/>
          <w:sz w:val="20"/>
          <w:szCs w:val="20"/>
          <w:lang w:val="en-GB"/>
        </w:rPr>
        <w:tab/>
      </w:r>
      <w:r w:rsidRPr="00F54241">
        <w:rPr>
          <w:rFonts w:ascii="Arial" w:hAnsi="Arial" w:cs="Arial"/>
          <w:sz w:val="20"/>
          <w:szCs w:val="20"/>
          <w:lang w:val="en-GB"/>
        </w:rPr>
        <w:tab/>
        <w:t>micro, small and medium-sized enterprises</w:t>
      </w:r>
    </w:p>
    <w:p w14:paraId="35F96573" w14:textId="77777777" w:rsidR="001F7E32" w:rsidRPr="00F54241" w:rsidRDefault="001F7E32" w:rsidP="001F7E32">
      <w:pPr>
        <w:autoSpaceDE w:val="0"/>
        <w:autoSpaceDN w:val="0"/>
        <w:adjustRightInd w:val="0"/>
        <w:spacing w:line="276" w:lineRule="auto"/>
        <w:ind w:left="1410" w:hanging="1410"/>
        <w:rPr>
          <w:rFonts w:ascii="Arial" w:hAnsi="Arial" w:cs="Arial"/>
          <w:sz w:val="20"/>
          <w:szCs w:val="20"/>
          <w:lang w:val="en-GB"/>
        </w:rPr>
      </w:pPr>
      <w:r w:rsidRPr="00F54241">
        <w:rPr>
          <w:rFonts w:ascii="Arial" w:hAnsi="Arial" w:cs="Arial"/>
          <w:sz w:val="20"/>
          <w:szCs w:val="20"/>
          <w:lang w:val="en-GB"/>
        </w:rPr>
        <w:t xml:space="preserve">SPIRIT </w:t>
      </w:r>
      <w:r w:rsidRPr="00F54241">
        <w:rPr>
          <w:rFonts w:ascii="Arial" w:hAnsi="Arial" w:cs="Arial"/>
          <w:sz w:val="20"/>
          <w:szCs w:val="20"/>
          <w:lang w:val="en-GB"/>
        </w:rPr>
        <w:tab/>
      </w:r>
      <w:r w:rsidRPr="00F54241">
        <w:rPr>
          <w:rFonts w:ascii="Arial" w:hAnsi="Arial" w:cs="Arial"/>
          <w:sz w:val="20"/>
          <w:szCs w:val="20"/>
          <w:lang w:val="en-GB"/>
        </w:rPr>
        <w:tab/>
        <w:t xml:space="preserve">Slovenian Public Agency for Entrepreneurship, Internationalisation, Foreign Investments and Technology  </w:t>
      </w:r>
    </w:p>
    <w:p w14:paraId="3BB5AF64"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SPOT </w:t>
      </w:r>
      <w:r w:rsidRPr="00F54241">
        <w:rPr>
          <w:rFonts w:ascii="Arial" w:hAnsi="Arial" w:cs="Arial"/>
          <w:sz w:val="20"/>
          <w:szCs w:val="20"/>
          <w:lang w:val="en-GB"/>
        </w:rPr>
        <w:tab/>
      </w:r>
      <w:r w:rsidRPr="00F54241">
        <w:rPr>
          <w:rFonts w:ascii="Arial" w:hAnsi="Arial" w:cs="Arial"/>
          <w:sz w:val="20"/>
          <w:szCs w:val="20"/>
          <w:lang w:val="en-GB"/>
        </w:rPr>
        <w:tab/>
        <w:t>Slovenian Business Point</w:t>
      </w:r>
    </w:p>
    <w:p w14:paraId="44165529"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SRIP</w:t>
      </w:r>
      <w:r w:rsidRPr="00F54241">
        <w:rPr>
          <w:rFonts w:ascii="Arial" w:hAnsi="Arial" w:cs="Arial"/>
          <w:sz w:val="20"/>
          <w:szCs w:val="20"/>
          <w:lang w:val="en-GB"/>
        </w:rPr>
        <w:tab/>
      </w:r>
      <w:r w:rsidRPr="00F54241">
        <w:rPr>
          <w:rFonts w:ascii="Arial" w:hAnsi="Arial" w:cs="Arial"/>
          <w:sz w:val="20"/>
          <w:szCs w:val="20"/>
          <w:lang w:val="en-GB"/>
        </w:rPr>
        <w:tab/>
        <w:t>Strategic Research and Innovation Partnership</w:t>
      </w:r>
    </w:p>
    <w:p w14:paraId="27CDEAD3"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SRIPT </w:t>
      </w:r>
      <w:r w:rsidRPr="00F54241">
        <w:rPr>
          <w:rFonts w:ascii="Arial" w:hAnsi="Arial" w:cs="Arial"/>
          <w:sz w:val="20"/>
          <w:szCs w:val="20"/>
          <w:lang w:val="en-GB"/>
        </w:rPr>
        <w:tab/>
      </w:r>
      <w:r w:rsidRPr="00F54241">
        <w:rPr>
          <w:rFonts w:ascii="Arial" w:hAnsi="Arial" w:cs="Arial"/>
          <w:sz w:val="20"/>
          <w:szCs w:val="20"/>
          <w:lang w:val="en-GB"/>
        </w:rPr>
        <w:tab/>
        <w:t>SRIP Tourism</w:t>
      </w:r>
    </w:p>
    <w:p w14:paraId="21B66DD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SURS</w:t>
      </w:r>
      <w:r w:rsidRPr="00F54241">
        <w:rPr>
          <w:rFonts w:ascii="Arial" w:hAnsi="Arial" w:cs="Arial"/>
          <w:sz w:val="20"/>
          <w:szCs w:val="20"/>
          <w:lang w:val="en-GB"/>
        </w:rPr>
        <w:tab/>
      </w:r>
      <w:r w:rsidRPr="00F54241">
        <w:rPr>
          <w:rFonts w:ascii="Arial" w:hAnsi="Arial" w:cs="Arial"/>
          <w:sz w:val="20"/>
          <w:szCs w:val="20"/>
          <w:lang w:val="en-GB"/>
        </w:rPr>
        <w:tab/>
        <w:t>Statistical Office of the Republic of Slovenia </w:t>
      </w:r>
    </w:p>
    <w:p w14:paraId="6EA03B4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SVRK</w:t>
      </w:r>
      <w:r w:rsidRPr="00F54241">
        <w:rPr>
          <w:rFonts w:ascii="Arial" w:hAnsi="Arial" w:cs="Arial"/>
          <w:sz w:val="20"/>
          <w:szCs w:val="20"/>
          <w:lang w:val="en-GB"/>
        </w:rPr>
        <w:tab/>
      </w:r>
      <w:r w:rsidRPr="00F54241">
        <w:rPr>
          <w:rFonts w:ascii="Arial" w:hAnsi="Arial" w:cs="Arial"/>
          <w:sz w:val="20"/>
          <w:szCs w:val="20"/>
          <w:lang w:val="en-GB"/>
        </w:rPr>
        <w:tab/>
        <w:t>Government Office for Development and European Cohesion Policy</w:t>
      </w:r>
    </w:p>
    <w:p w14:paraId="140FD849"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TRL</w:t>
      </w:r>
      <w:r w:rsidRPr="00F54241">
        <w:rPr>
          <w:rFonts w:ascii="Arial" w:hAnsi="Arial" w:cs="Arial"/>
          <w:sz w:val="20"/>
          <w:szCs w:val="20"/>
          <w:lang w:val="en-GB"/>
        </w:rPr>
        <w:tab/>
      </w:r>
      <w:r w:rsidRPr="00F54241">
        <w:rPr>
          <w:rFonts w:ascii="Arial" w:hAnsi="Arial" w:cs="Arial"/>
          <w:sz w:val="20"/>
          <w:szCs w:val="20"/>
          <w:lang w:val="en-GB"/>
        </w:rPr>
        <w:tab/>
        <w:t>Technology Readiness Levels</w:t>
      </w:r>
    </w:p>
    <w:p w14:paraId="3EE91DCB"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TRP</w:t>
      </w:r>
      <w:r w:rsidRPr="00F54241">
        <w:rPr>
          <w:rFonts w:ascii="Arial" w:hAnsi="Arial" w:cs="Arial"/>
          <w:sz w:val="20"/>
          <w:szCs w:val="20"/>
          <w:lang w:val="en-GB"/>
        </w:rPr>
        <w:tab/>
      </w:r>
      <w:r w:rsidRPr="00F54241">
        <w:rPr>
          <w:rFonts w:ascii="Arial" w:hAnsi="Arial" w:cs="Arial"/>
          <w:sz w:val="20"/>
          <w:szCs w:val="20"/>
          <w:lang w:val="en-GB"/>
        </w:rPr>
        <w:tab/>
        <w:t>Target Research Programme</w:t>
      </w:r>
    </w:p>
    <w:p w14:paraId="1028D43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UMAR </w:t>
      </w:r>
      <w:r w:rsidRPr="00F54241">
        <w:rPr>
          <w:rFonts w:ascii="Arial" w:hAnsi="Arial" w:cs="Arial"/>
          <w:sz w:val="20"/>
          <w:szCs w:val="20"/>
          <w:lang w:val="en-GB"/>
        </w:rPr>
        <w:tab/>
      </w:r>
      <w:r w:rsidRPr="00F54241">
        <w:rPr>
          <w:rFonts w:ascii="Arial" w:hAnsi="Arial" w:cs="Arial"/>
          <w:sz w:val="20"/>
          <w:szCs w:val="20"/>
          <w:lang w:val="en-GB"/>
        </w:rPr>
        <w:tab/>
        <w:t xml:space="preserve">Institute of Macroeconomic Analysis and Development </w:t>
      </w:r>
    </w:p>
    <w:p w14:paraId="0961B878"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V2I</w:t>
      </w:r>
      <w:r w:rsidRPr="00F54241">
        <w:rPr>
          <w:rFonts w:ascii="Arial" w:hAnsi="Arial" w:cs="Arial"/>
          <w:sz w:val="20"/>
          <w:szCs w:val="20"/>
          <w:lang w:val="en-GB"/>
        </w:rPr>
        <w:tab/>
      </w:r>
      <w:r w:rsidRPr="00F54241">
        <w:rPr>
          <w:rFonts w:ascii="Arial" w:hAnsi="Arial" w:cs="Arial"/>
          <w:sz w:val="20"/>
          <w:szCs w:val="20"/>
          <w:lang w:val="en-GB"/>
        </w:rPr>
        <w:tab/>
        <w:t>vehicle-to-infrastructure communication</w:t>
      </w:r>
    </w:p>
    <w:p w14:paraId="04EE8473"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ZRISS 2030</w:t>
      </w:r>
      <w:r w:rsidRPr="00F54241">
        <w:rPr>
          <w:rFonts w:ascii="Arial" w:hAnsi="Arial" w:cs="Arial"/>
          <w:sz w:val="20"/>
          <w:szCs w:val="20"/>
          <w:lang w:val="en-GB"/>
        </w:rPr>
        <w:tab/>
        <w:t>Slovenian Scientific Research and Innovation Strategy 2030</w:t>
      </w:r>
    </w:p>
    <w:p w14:paraId="4D5BF3BD"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ZZrID</w:t>
      </w:r>
      <w:r w:rsidRPr="00F54241">
        <w:rPr>
          <w:rFonts w:ascii="Arial" w:hAnsi="Arial" w:cs="Arial"/>
          <w:sz w:val="20"/>
          <w:szCs w:val="20"/>
          <w:lang w:val="en-GB"/>
        </w:rPr>
        <w:tab/>
      </w:r>
      <w:r w:rsidRPr="00F54241">
        <w:rPr>
          <w:rFonts w:ascii="Arial" w:hAnsi="Arial" w:cs="Arial"/>
          <w:sz w:val="20"/>
          <w:szCs w:val="20"/>
          <w:lang w:val="en-GB"/>
        </w:rPr>
        <w:tab/>
        <w:t xml:space="preserve">Scientific Research and Innovation Activities Act </w:t>
      </w:r>
    </w:p>
    <w:p w14:paraId="5BA269D5"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5G</w:t>
      </w:r>
      <w:r w:rsidRPr="00F54241">
        <w:rPr>
          <w:rFonts w:ascii="Arial" w:hAnsi="Arial" w:cs="Arial"/>
          <w:sz w:val="20"/>
          <w:szCs w:val="20"/>
          <w:lang w:val="en-GB"/>
        </w:rPr>
        <w:tab/>
        <w:t xml:space="preserve"> </w:t>
      </w:r>
      <w:r w:rsidRPr="00F54241">
        <w:rPr>
          <w:rFonts w:ascii="Arial" w:hAnsi="Arial" w:cs="Arial"/>
          <w:sz w:val="20"/>
          <w:szCs w:val="20"/>
          <w:lang w:val="en-GB"/>
        </w:rPr>
        <w:tab/>
        <w:t>fifth generation of wireless communication technologies</w:t>
      </w:r>
    </w:p>
    <w:p w14:paraId="00C2F7DC" w14:textId="77777777" w:rsidR="001F7E32" w:rsidRPr="00F54241" w:rsidRDefault="001F7E32" w:rsidP="001F7E32">
      <w:pPr>
        <w:autoSpaceDE w:val="0"/>
        <w:autoSpaceDN w:val="0"/>
        <w:adjustRightInd w:val="0"/>
        <w:spacing w:line="276" w:lineRule="auto"/>
        <w:rPr>
          <w:rFonts w:ascii="Arial" w:hAnsi="Arial" w:cs="Arial"/>
          <w:sz w:val="20"/>
          <w:szCs w:val="20"/>
          <w:lang w:val="en-GB"/>
        </w:rPr>
      </w:pPr>
      <w:r w:rsidRPr="00F54241">
        <w:rPr>
          <w:rFonts w:ascii="Arial" w:hAnsi="Arial" w:cs="Arial"/>
          <w:sz w:val="20"/>
          <w:szCs w:val="20"/>
          <w:lang w:val="en-GB"/>
        </w:rPr>
        <w:t xml:space="preserve">6G </w:t>
      </w:r>
      <w:r w:rsidRPr="00F54241">
        <w:rPr>
          <w:rFonts w:ascii="Arial" w:hAnsi="Arial" w:cs="Arial"/>
          <w:sz w:val="20"/>
          <w:szCs w:val="20"/>
          <w:lang w:val="en-GB"/>
        </w:rPr>
        <w:tab/>
      </w:r>
      <w:r w:rsidRPr="00F54241">
        <w:rPr>
          <w:rFonts w:ascii="Arial" w:hAnsi="Arial" w:cs="Arial"/>
          <w:sz w:val="20"/>
          <w:szCs w:val="20"/>
          <w:lang w:val="en-GB"/>
        </w:rPr>
        <w:tab/>
        <w:t>sixth generation of wireless communication technologies</w:t>
      </w:r>
      <w:r w:rsidRPr="00F54241">
        <w:rPr>
          <w:rFonts w:ascii="Arial" w:hAnsi="Arial"/>
          <w:sz w:val="20"/>
          <w:lang w:val="en-GB"/>
        </w:rPr>
        <w:t xml:space="preserve"> </w:t>
      </w:r>
      <w:r w:rsidRPr="00F54241">
        <w:rPr>
          <w:rFonts w:ascii="Arial" w:hAnsi="Arial"/>
          <w:sz w:val="20"/>
          <w:lang w:val="en-GB"/>
        </w:rPr>
        <w:br w:type="page"/>
      </w:r>
    </w:p>
    <w:p w14:paraId="52AB607A" w14:textId="77777777" w:rsidR="001F7E32" w:rsidRPr="00F54241" w:rsidRDefault="001F7E32" w:rsidP="001F7E32">
      <w:pPr>
        <w:rPr>
          <w:rFonts w:ascii="Arial" w:hAnsi="Arial"/>
          <w:sz w:val="20"/>
          <w:lang w:val="en-GB"/>
        </w:rPr>
      </w:pPr>
      <w:r w:rsidRPr="00F54241">
        <w:rPr>
          <w:rFonts w:ascii="Arial" w:eastAsia="Times New Roman" w:hAnsi="Arial" w:cs="Arial"/>
          <w:noProof/>
          <w:sz w:val="20"/>
          <w:szCs w:val="20"/>
          <w:lang w:eastAsia="sl-SI"/>
        </w:rPr>
        <w:drawing>
          <wp:anchor distT="0" distB="0" distL="114300" distR="114300" simplePos="0" relativeHeight="251682816" behindDoc="1" locked="0" layoutInCell="1" allowOverlap="1" wp14:anchorId="37409380" wp14:editId="43676D77">
            <wp:simplePos x="0" y="0"/>
            <wp:positionH relativeFrom="column">
              <wp:posOffset>0</wp:posOffset>
            </wp:positionH>
            <wp:positionV relativeFrom="paragraph">
              <wp:posOffset>0</wp:posOffset>
            </wp:positionV>
            <wp:extent cx="5970270" cy="714375"/>
            <wp:effectExtent l="0" t="0" r="0" b="9525"/>
            <wp:wrapNone/>
            <wp:docPr id="39936" name="Slika 3993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A112F3" w14:textId="523BAFEC" w:rsidR="001F7E32" w:rsidRPr="00F54241" w:rsidRDefault="001F7E32" w:rsidP="001F7E32">
      <w:pPr>
        <w:pStyle w:val="Naslov1"/>
        <w:numPr>
          <w:ilvl w:val="0"/>
          <w:numId w:val="0"/>
        </w:numPr>
        <w:ind w:left="357"/>
        <w:rPr>
          <w:rFonts w:eastAsia="Times New Roman"/>
          <w:lang w:val="en-GB" w:eastAsia="sl-SI"/>
        </w:rPr>
      </w:pPr>
      <w:bookmarkStart w:id="0" w:name="_Toc132361018"/>
      <w:bookmarkStart w:id="1" w:name="_Toc135223141"/>
      <w:r w:rsidRPr="00F54241">
        <w:rPr>
          <w:rFonts w:eastAsia="Times New Roman"/>
          <w:lang w:val="en-GB" w:eastAsia="sl-SI"/>
        </w:rPr>
        <w:t>Introduction</w:t>
      </w:r>
      <w:bookmarkEnd w:id="0"/>
      <w:r w:rsidR="006437BF">
        <w:rPr>
          <w:rFonts w:eastAsia="Times New Roman"/>
          <w:lang w:val="en-GB" w:eastAsia="sl-SI"/>
        </w:rPr>
        <w:t xml:space="preserve"> S3 – S4- S5</w:t>
      </w:r>
      <w:bookmarkEnd w:id="1"/>
    </w:p>
    <w:p w14:paraId="25609F10"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European Commission (EC) introduced the concept of smart specialisation strategy (also known as </w:t>
      </w:r>
      <w:r w:rsidRPr="00663920">
        <w:rPr>
          <w:rFonts w:ascii="Arial" w:eastAsia="Times New Roman" w:hAnsi="Arial" w:cs="Arial"/>
          <w:b/>
          <w:sz w:val="20"/>
          <w:szCs w:val="20"/>
          <w:lang w:val="en-GB" w:eastAsia="en-GB"/>
        </w:rPr>
        <w:t>S3</w:t>
      </w:r>
      <w:r w:rsidRPr="00F54241">
        <w:rPr>
          <w:rFonts w:ascii="Arial" w:eastAsia="Times New Roman" w:hAnsi="Arial" w:cs="Arial"/>
          <w:sz w:val="20"/>
          <w:szCs w:val="20"/>
          <w:vertAlign w:val="superscript"/>
          <w:lang w:val="en-GB" w:eastAsia="en-GB"/>
        </w:rPr>
        <w:footnoteReference w:id="1"/>
      </w:r>
      <w:r w:rsidRPr="00F54241">
        <w:rPr>
          <w:rFonts w:ascii="Arial" w:eastAsia="Times New Roman" w:hAnsi="Arial" w:cs="Arial"/>
          <w:sz w:val="20"/>
          <w:szCs w:val="20"/>
          <w:lang w:val="en-GB" w:eastAsia="en-GB"/>
        </w:rPr>
        <w:t xml:space="preserve">) already in the 2014-2020 programming period due to lack of collaboration and investments in joint projects between industry and institutions in the field of research, development and innovation with a view to stimulating and concentrating the investments of members states and regions in research and innovation under the European Regional Development Fund (ERDF). The purpose of this powerful instrument is to support the regional/national priorities in the field of research, development and innovation (RDI) and technological progress in the framework of the entrepreneurial discovery process (EDP), a bottom-up process aiming to identify the competitive advantages of each region/member state, improve innovation activity in the economy and boost the competitiveness of small and medium-sized enterprises (SMEs). S3 has thus gained a place among the strategic documents that set out a vision for the development of each country and region and a path to get there. In this context, the EC has also designed a set of processes to underpin interregional collaboration with a view to establishing European partnerships in the areas where a critical mass has been demonstrated to sustain the competitiveness of research and innovation at the European level.    </w:t>
      </w:r>
    </w:p>
    <w:p w14:paraId="06C2F7CA"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In the 2014-2020 programming period, Slovenian Smart Specialisation Strategy (also known as </w:t>
      </w:r>
      <w:r w:rsidRPr="00663920">
        <w:rPr>
          <w:rFonts w:ascii="Arial" w:eastAsia="Times New Roman" w:hAnsi="Arial" w:cs="Arial"/>
          <w:b/>
          <w:sz w:val="20"/>
          <w:szCs w:val="20"/>
          <w:lang w:val="en-GB" w:eastAsia="sl-SI"/>
        </w:rPr>
        <w:t>S4</w:t>
      </w:r>
      <w:r w:rsidRPr="00F54241">
        <w:rPr>
          <w:rFonts w:ascii="Arial" w:eastAsia="Times New Roman" w:hAnsi="Arial" w:cs="Arial"/>
          <w:sz w:val="20"/>
          <w:szCs w:val="20"/>
          <w:vertAlign w:val="superscript"/>
          <w:lang w:val="en-GB" w:eastAsia="sl-SI"/>
        </w:rPr>
        <w:footnoteReference w:id="2"/>
      </w:r>
      <w:r w:rsidRPr="00F54241">
        <w:rPr>
          <w:rFonts w:ascii="Arial" w:eastAsia="Times New Roman" w:hAnsi="Arial" w:cs="Arial"/>
          <w:sz w:val="20"/>
          <w:szCs w:val="20"/>
          <w:lang w:val="en-GB" w:eastAsia="sl-SI"/>
        </w:rPr>
        <w:t xml:space="preserve">) pursued the two fundamental goals of EU policy orientation, i.e. the transition to a green and digital society, and was designed as a tool facilitating the economic transformation to improve the ecosystem and step up the funding of actions in the field of RDI, human resources, entrepreneurship and internationalisation. In Slovenia, the EDP built on the principle of quadruple helix, a concept implying the collaboration between businesses, research sphere, government and civil society. New strategic development and innovation partnerships (SRIPs) were formed as development clusters at the start of the S4 implementation and remain the central mechanism of S5, dictating the focus on breakthrough, competitive economic areas in Slovenia and, as such, the driving force behind the ongoing EDP also in the 2021-2027 programming period.   </w:t>
      </w:r>
    </w:p>
    <w:p w14:paraId="00A8C519" w14:textId="477964B7" w:rsidR="001F7E32" w:rsidRPr="00F54241" w:rsidRDefault="001F7E32" w:rsidP="001F7E32">
      <w:pPr>
        <w:spacing w:after="200" w:line="276" w:lineRule="auto"/>
        <w:jc w:val="both"/>
        <w:textAlignment w:val="baseline"/>
        <w:rPr>
          <w:rFonts w:ascii="Arial" w:eastAsia="Times New Roman" w:hAnsi="Arial" w:cs="Times New Roman"/>
          <w:sz w:val="20"/>
          <w:szCs w:val="24"/>
          <w:lang w:val="en-GB" w:eastAsia="sl-SI"/>
        </w:rPr>
      </w:pPr>
      <w:r w:rsidRPr="00F54241">
        <w:rPr>
          <w:rFonts w:ascii="Arial" w:eastAsia="Times New Roman" w:hAnsi="Arial" w:cs="Times New Roman"/>
          <w:sz w:val="20"/>
          <w:szCs w:val="24"/>
          <w:lang w:val="en-GB" w:eastAsia="sl-SI"/>
        </w:rPr>
        <w:t xml:space="preserve">The upgraded Smart Specialisation Strategy for the 2021-2027 programming period puts green transition at the heart of its agenda. This concept is understood as an innovation-driven, low-carbon, digital and knowledge-based transformation of the economy and society. The stakeholders in the areas where Slovenia boasts comparative advantages and are part of the S5 play a leading role in this process. The concept has also taken on a sustainable character at the EU level in the wake of the recent adoption of the EU Taxonomy Regulation. The orientation towards sustainability is reflected in the name given to the strategy (Slovenia’s </w:t>
      </w:r>
      <w:r w:rsidRPr="00F54241">
        <w:rPr>
          <w:rFonts w:ascii="Arial" w:eastAsia="Times New Roman" w:hAnsi="Arial" w:cs="Times New Roman"/>
          <w:b/>
          <w:sz w:val="20"/>
          <w:szCs w:val="24"/>
          <w:lang w:val="en-GB" w:eastAsia="sl-SI"/>
        </w:rPr>
        <w:t>Sustainable</w:t>
      </w:r>
      <w:r w:rsidRPr="00F54241">
        <w:rPr>
          <w:rFonts w:ascii="Arial" w:eastAsia="Times New Roman" w:hAnsi="Arial" w:cs="Times New Roman"/>
          <w:sz w:val="20"/>
          <w:szCs w:val="24"/>
          <w:lang w:val="en-GB" w:eastAsia="sl-SI"/>
        </w:rPr>
        <w:t xml:space="preserve"> Smart Specialisation Strategy – </w:t>
      </w:r>
      <w:r w:rsidRPr="00663920">
        <w:rPr>
          <w:rFonts w:ascii="Arial" w:eastAsia="Times New Roman" w:hAnsi="Arial" w:cs="Times New Roman"/>
          <w:b/>
          <w:sz w:val="20"/>
          <w:szCs w:val="24"/>
          <w:lang w:val="en-GB" w:eastAsia="sl-SI"/>
        </w:rPr>
        <w:t>S5</w:t>
      </w:r>
      <w:r w:rsidRPr="00F54241">
        <w:rPr>
          <w:rFonts w:ascii="Arial" w:eastAsia="Times New Roman" w:hAnsi="Arial" w:cs="Times New Roman"/>
          <w:sz w:val="20"/>
          <w:szCs w:val="24"/>
          <w:lang w:val="en-GB" w:eastAsia="sl-SI"/>
        </w:rPr>
        <w:t>) which constitutes the main and comprehensive basis for the allocation of the ERDF part of the fu</w:t>
      </w:r>
      <w:r w:rsidR="00C501C2">
        <w:rPr>
          <w:rFonts w:ascii="Arial" w:eastAsia="Times New Roman" w:hAnsi="Arial" w:cs="Times New Roman"/>
          <w:sz w:val="20"/>
          <w:szCs w:val="24"/>
          <w:lang w:val="en-GB" w:eastAsia="sl-SI"/>
        </w:rPr>
        <w:t>nding under Policy Objective 1 –</w:t>
      </w:r>
      <w:r w:rsidRPr="00F54241">
        <w:rPr>
          <w:rFonts w:ascii="Arial" w:eastAsia="Times New Roman" w:hAnsi="Arial" w:cs="Times New Roman"/>
          <w:sz w:val="20"/>
          <w:szCs w:val="24"/>
          <w:lang w:val="en-GB" w:eastAsia="sl-SI"/>
        </w:rPr>
        <w:t xml:space="preserve"> A smarter Europe.  </w:t>
      </w:r>
    </w:p>
    <w:p w14:paraId="659DF2D9" w14:textId="69CCE110"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Times New Roman"/>
          <w:sz w:val="20"/>
          <w:szCs w:val="24"/>
          <w:lang w:val="en-GB" w:eastAsia="sl-SI"/>
        </w:rPr>
        <w:t>The 2021 Productivity Report 2021 (</w:t>
      </w:r>
      <w:r w:rsidRPr="00F54241">
        <w:rPr>
          <w:rFonts w:ascii="Arial" w:eastAsia="Times New Roman" w:hAnsi="Arial" w:cs="Arial"/>
          <w:sz w:val="20"/>
          <w:szCs w:val="20"/>
          <w:lang w:val="en-GB" w:eastAsia="sl-SI"/>
        </w:rPr>
        <w:t>UMAR, 2022a) defines productivity as the main element driving the recovery from the pandemic and stresses that the transition to a low-carbon circular economy is not only an environmental imperative, but is becoming an increasingly recognised factor in ensuring long-term productivity growth and the resilience of the economy and society. The post-pandemic recovery of the economy will therefore be inextricably linked with the goal of significant reduction of net greenhouse gas emissions by at least 55% by 2030 compared to 1990 levels, with the main goal</w:t>
      </w:r>
      <w:r w:rsidR="00396054">
        <w:rPr>
          <w:rFonts w:ascii="Arial" w:eastAsia="Times New Roman" w:hAnsi="Arial" w:cs="Arial"/>
          <w:sz w:val="20"/>
          <w:szCs w:val="20"/>
          <w:lang w:val="en-GB" w:eastAsia="sl-SI"/>
        </w:rPr>
        <w:t xml:space="preserve"> of achieving</w:t>
      </w:r>
      <w:r w:rsidRPr="00663920">
        <w:rPr>
          <w:rFonts w:ascii="Arial" w:eastAsia="Times New Roman" w:hAnsi="Arial" w:cs="Arial"/>
          <w:sz w:val="20"/>
          <w:szCs w:val="20"/>
          <w:lang w:val="en-GB" w:eastAsia="sl-SI"/>
        </w:rPr>
        <w:t xml:space="preserve"> climate</w:t>
      </w:r>
      <w:r w:rsidR="00396054" w:rsidRPr="00663920">
        <w:rPr>
          <w:rFonts w:ascii="Arial" w:eastAsia="Times New Roman" w:hAnsi="Arial" w:cs="Arial"/>
          <w:sz w:val="20"/>
          <w:szCs w:val="20"/>
          <w:lang w:val="en-GB" w:eastAsia="sl-SI"/>
        </w:rPr>
        <w:t xml:space="preserve"> </w:t>
      </w:r>
      <w:r w:rsidRPr="00663920">
        <w:rPr>
          <w:rFonts w:ascii="Arial" w:eastAsia="Times New Roman" w:hAnsi="Arial" w:cs="Arial"/>
          <w:sz w:val="20"/>
          <w:szCs w:val="20"/>
          <w:lang w:val="en-GB" w:eastAsia="sl-SI"/>
        </w:rPr>
        <w:t xml:space="preserve">neutrality by 2050. Also, to make the transition to the </w:t>
      </w:r>
      <w:r w:rsidR="004E3AFE" w:rsidRPr="00663920">
        <w:rPr>
          <w:rFonts w:ascii="Arial" w:eastAsia="Times New Roman" w:hAnsi="Arial" w:cs="Arial"/>
          <w:sz w:val="20"/>
          <w:szCs w:val="20"/>
          <w:lang w:val="en-GB" w:eastAsia="sl-SI"/>
        </w:rPr>
        <w:t>‘</w:t>
      </w:r>
      <w:r w:rsidRPr="00663920">
        <w:rPr>
          <w:rFonts w:ascii="Arial" w:eastAsia="Times New Roman" w:hAnsi="Arial" w:cs="Arial"/>
          <w:sz w:val="20"/>
          <w:szCs w:val="20"/>
          <w:lang w:val="en-GB" w:eastAsia="sl-SI"/>
        </w:rPr>
        <w:t>new normal</w:t>
      </w:r>
      <w:r w:rsidR="004E3AFE" w:rsidRPr="00663920">
        <w:rPr>
          <w:rFonts w:ascii="Arial" w:eastAsia="Times New Roman" w:hAnsi="Arial" w:cs="Arial"/>
          <w:sz w:val="20"/>
          <w:szCs w:val="20"/>
          <w:lang w:val="en-GB" w:eastAsia="sl-SI"/>
        </w:rPr>
        <w:t>’</w:t>
      </w:r>
      <w:r w:rsidRPr="00663920">
        <w:rPr>
          <w:rFonts w:ascii="Arial" w:eastAsia="Times New Roman" w:hAnsi="Arial" w:cs="Arial"/>
          <w:sz w:val="20"/>
          <w:szCs w:val="20"/>
          <w:lang w:val="en-GB" w:eastAsia="sl-SI"/>
        </w:rPr>
        <w:t xml:space="preserve"> a success, the report outlines a</w:t>
      </w:r>
      <w:r w:rsidRPr="00F54241">
        <w:rPr>
          <w:rFonts w:ascii="Arial" w:eastAsia="Times New Roman" w:hAnsi="Arial" w:cs="Arial"/>
          <w:sz w:val="20"/>
          <w:szCs w:val="20"/>
          <w:lang w:val="en-GB" w:eastAsia="sl-SI"/>
        </w:rPr>
        <w:t xml:space="preserve"> set of recommendations, or rather orientations, that are also observed in the design of S5 and comprise the following (i) the development of human resources and skills of the future, (ii) the role of public finance in fostering a smart, digital and innovation-driven transformation, and (iii) a sustainable transformation to a low-carbon and circular economy. </w:t>
      </w:r>
    </w:p>
    <w:p w14:paraId="777A5375" w14:textId="24F21784" w:rsidR="001F7E32" w:rsidRPr="00F54241" w:rsidRDefault="001F7E32" w:rsidP="001F7E32">
      <w:pPr>
        <w:spacing w:after="200" w:line="276" w:lineRule="auto"/>
        <w:jc w:val="both"/>
        <w:rPr>
          <w:rFonts w:ascii="Arial" w:hAnsi="Arial"/>
          <w:sz w:val="20"/>
          <w:szCs w:val="20"/>
          <w:lang w:val="en-GB"/>
        </w:rPr>
      </w:pPr>
      <w:r w:rsidRPr="00F54241">
        <w:rPr>
          <w:rFonts w:ascii="Arial" w:hAnsi="Arial" w:cs="Arial"/>
          <w:sz w:val="20"/>
          <w:szCs w:val="20"/>
          <w:lang w:val="en-GB"/>
        </w:rPr>
        <w:t xml:space="preserve">The S5 was designed on the basis of a partnership approach, which was reflected in the strong involvement of the relevant ministries, research organisations, businesses, the non-governmental sector and local/regional actors. The S5 design process built on the good practices identified in the S4 implementation to date: integrated/interdisciplinary nature of the relevant policy mix, proactive approach to the stakeholder dialogue (upgrading the development of SRIPs) and multi-level governance.  </w:t>
      </w:r>
    </w:p>
    <w:p w14:paraId="2AE0B900" w14:textId="2AEEFCC8" w:rsidR="001F7E32" w:rsidRPr="00F54241" w:rsidRDefault="001F7E32" w:rsidP="001F7E32">
      <w:pPr>
        <w:spacing w:after="200" w:line="276" w:lineRule="auto"/>
        <w:jc w:val="both"/>
        <w:rPr>
          <w:rFonts w:ascii="Arial" w:hAnsi="Arial"/>
          <w:sz w:val="20"/>
          <w:szCs w:val="20"/>
          <w:lang w:val="en-GB"/>
        </w:rPr>
      </w:pPr>
      <w:r w:rsidRPr="00F54241">
        <w:rPr>
          <w:rFonts w:ascii="Arial" w:hAnsi="Arial"/>
          <w:sz w:val="20"/>
          <w:szCs w:val="20"/>
          <w:lang w:val="en-GB"/>
        </w:rPr>
        <w:t xml:space="preserve">The basic structure of the strategy, in terms of </w:t>
      </w:r>
      <w:r w:rsidR="004E3AFE">
        <w:rPr>
          <w:rFonts w:ascii="Arial" w:hAnsi="Arial"/>
          <w:sz w:val="20"/>
          <w:szCs w:val="20"/>
          <w:lang w:val="en-GB"/>
        </w:rPr>
        <w:t>prioritisation</w:t>
      </w:r>
      <w:r w:rsidRPr="00F54241">
        <w:rPr>
          <w:rFonts w:ascii="Arial" w:hAnsi="Arial"/>
          <w:sz w:val="20"/>
          <w:szCs w:val="20"/>
          <w:lang w:val="en-GB"/>
        </w:rPr>
        <w:t xml:space="preserve">, governance and policy mix and the monitoring and evaluation process remains stable but a number of changes are visible at lower, more detailed levels. One of the central, easily recognisable changes is the stronger </w:t>
      </w:r>
      <w:r w:rsidR="004E3AFE">
        <w:rPr>
          <w:rFonts w:ascii="Arial" w:hAnsi="Arial"/>
          <w:sz w:val="20"/>
          <w:szCs w:val="20"/>
          <w:lang w:val="en-GB"/>
        </w:rPr>
        <w:t>and</w:t>
      </w:r>
      <w:r w:rsidR="004E3AFE" w:rsidRPr="00F54241">
        <w:rPr>
          <w:rFonts w:ascii="Arial" w:hAnsi="Arial"/>
          <w:sz w:val="20"/>
          <w:szCs w:val="20"/>
          <w:lang w:val="en-GB"/>
        </w:rPr>
        <w:t xml:space="preserve"> </w:t>
      </w:r>
      <w:r w:rsidRPr="00F54241">
        <w:rPr>
          <w:rFonts w:ascii="Arial" w:hAnsi="Arial"/>
          <w:sz w:val="20"/>
          <w:szCs w:val="20"/>
          <w:lang w:val="en-GB"/>
        </w:rPr>
        <w:t>more noticeable role of horizontal networks (HN) and key enabling technologies (KET</w:t>
      </w:r>
      <w:r w:rsidR="004E3AFE">
        <w:rPr>
          <w:rFonts w:ascii="Arial" w:hAnsi="Arial"/>
          <w:sz w:val="20"/>
          <w:szCs w:val="20"/>
          <w:lang w:val="en-GB"/>
        </w:rPr>
        <w:t>s</w:t>
      </w:r>
      <w:r w:rsidRPr="00F54241">
        <w:rPr>
          <w:rFonts w:ascii="Arial" w:hAnsi="Arial"/>
          <w:sz w:val="20"/>
          <w:szCs w:val="20"/>
          <w:lang w:val="en-GB"/>
        </w:rPr>
        <w:t xml:space="preserve">) that have so far been part of the following S4 priority areas: Smart Cities and Communities (PMiS), Networks for the Transition to a Circular Economy (Circular Economy) and Factories of the Future (FoF) and have been </w:t>
      </w:r>
      <w:r w:rsidR="004E3AFE">
        <w:rPr>
          <w:rFonts w:ascii="Arial" w:hAnsi="Arial"/>
          <w:sz w:val="20"/>
          <w:szCs w:val="20"/>
          <w:lang w:val="en-GB"/>
        </w:rPr>
        <w:t>interwoven</w:t>
      </w:r>
      <w:r w:rsidR="004E3AFE" w:rsidRPr="00F54241">
        <w:rPr>
          <w:rFonts w:ascii="Arial" w:hAnsi="Arial"/>
          <w:sz w:val="20"/>
          <w:szCs w:val="20"/>
          <w:lang w:val="en-GB"/>
        </w:rPr>
        <w:t xml:space="preserve"> </w:t>
      </w:r>
      <w:r w:rsidRPr="00F54241">
        <w:rPr>
          <w:rFonts w:ascii="Arial" w:hAnsi="Arial"/>
          <w:sz w:val="20"/>
          <w:szCs w:val="20"/>
          <w:lang w:val="en-GB"/>
        </w:rPr>
        <w:t xml:space="preserve">across all priority areas. S5 keeps the network structure of value chains, horizontal networks and KETs and takes it to the next level through a more robust mainstreaming of green technologies, digitalisation and circular economy while coupling this with a more focused and targeted policy mix. Slovenia has comparative advantages in the field of digitalisation technologies, industrial modernisation (control technologies, robotics, plasma technologies, photonics, advanced manufacturing technologies for materials, nanotechnologies and quantum technologies), transition to a green, circular and low-carbon society (including a sustainable blue economy), where S5, through carefully selected priority areas, makes a decisive contribution to the transition to a sustainable society and to the European Green Deal and EU Missions, such as the New European Bauhaus and 100 Climate-Neutral and Smart Cities through its contribution to improving the energy, material and carbon emission efficiency. </w:t>
      </w:r>
    </w:p>
    <w:p w14:paraId="0A25F478"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In order to successfully carry out the industrial transformation and bolster further economic and social development, the country needs to improve the science, research and innovation ecosystem and to ensure </w:t>
      </w:r>
      <w:r w:rsidRPr="00F54241">
        <w:rPr>
          <w:rFonts w:ascii="Arial" w:eastAsia="Times New Roman" w:hAnsi="Arial" w:cs="Arial"/>
          <w:b/>
          <w:sz w:val="20"/>
          <w:szCs w:val="20"/>
          <w:lang w:val="en-GB" w:eastAsia="sl-SI"/>
        </w:rPr>
        <w:t>coordinated, stable and integrated investments</w:t>
      </w:r>
      <w:r w:rsidRPr="00F54241">
        <w:rPr>
          <w:rFonts w:ascii="Arial" w:eastAsia="Times New Roman" w:hAnsi="Arial" w:cs="Arial"/>
          <w:sz w:val="20"/>
          <w:szCs w:val="20"/>
          <w:lang w:val="en-GB" w:eastAsia="sl-SI"/>
        </w:rPr>
        <w:t xml:space="preserve"> in RDI, digital transformation, competitiveness of SMEs and skills for smart specialisation. </w:t>
      </w:r>
    </w:p>
    <w:p w14:paraId="6D204D4C" w14:textId="2D645D39"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Only market realisation turns investments in RDI and digitalisation into worthwhile investments, that is why the entrepreneurial mindset and innovation should be encouraged and embedded in all walks of life. Investments should be targeted and focused to increase entrepreneurial activity and enhance competitiveness. To strengthen the knowledge-based society and boost innovation and creativity, it is necessary to accelerate the transfer, use and integration of new knowledge emerging in all disciplines, be it technological and non-technological, as well as of social innovations, cultural and creative industries and art-</w:t>
      </w:r>
      <w:r w:rsidR="00FB0C4B">
        <w:rPr>
          <w:rFonts w:ascii="Arial" w:eastAsia="Times New Roman" w:hAnsi="Arial" w:cs="Arial"/>
          <w:sz w:val="20"/>
          <w:szCs w:val="20"/>
          <w:lang w:val="en-GB" w:eastAsia="sl-SI"/>
        </w:rPr>
        <w:t>thinking supported</w:t>
      </w:r>
      <w:r w:rsidR="00FB0C4B" w:rsidRPr="00F54241">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 xml:space="preserve">research. </w:t>
      </w:r>
    </w:p>
    <w:p w14:paraId="0B42552C" w14:textId="7E592201"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Digitalisation of the economy, public sector and society as a whole is no longer a competitive advantage – it is an inevitable reality. That is why it is necessary to continue the already launched measures targeting the promotion of digital transformation of the businesses and public sector, boost investments in this area and support the further development of the supportive environment. Citizen science and citizen engagement will be fully promoted as the aim is to allow the public to participate in analysing and solving the most pressing problems linked to the green and digital transition. A smart </w:t>
      </w:r>
      <w:r w:rsidR="00FB0C4B">
        <w:rPr>
          <w:rFonts w:ascii="Arial" w:eastAsia="Times New Roman" w:hAnsi="Arial" w:cs="Arial"/>
          <w:sz w:val="20"/>
          <w:szCs w:val="20"/>
          <w:lang w:val="en-GB" w:eastAsia="sl-SI"/>
        </w:rPr>
        <w:t>regional</w:t>
      </w:r>
      <w:r w:rsidR="00FB0C4B" w:rsidRPr="00F54241">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ecosystem</w:t>
      </w:r>
      <w:r w:rsidR="00FB0C4B">
        <w:rPr>
          <w:rFonts w:ascii="Arial" w:eastAsia="Times New Roman" w:hAnsi="Arial" w:cs="Arial"/>
          <w:sz w:val="20"/>
          <w:szCs w:val="20"/>
          <w:lang w:val="en-GB" w:eastAsia="sl-SI"/>
        </w:rPr>
        <w:t>s</w:t>
      </w:r>
      <w:r w:rsidRPr="00F54241">
        <w:rPr>
          <w:rFonts w:ascii="Arial" w:eastAsia="Times New Roman" w:hAnsi="Arial" w:cs="Arial"/>
          <w:sz w:val="20"/>
          <w:szCs w:val="20"/>
          <w:lang w:val="en-GB" w:eastAsia="sl-SI"/>
        </w:rPr>
        <w:t xml:space="preserve"> should be developed at the same time to extend the offer of smart and mobile digital public services for citizens, businesses and public sector.   </w:t>
      </w:r>
    </w:p>
    <w:p w14:paraId="0ACA3681"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Any investment in research and development, new technologies, products and processes and digitalisation as well as in fostering entrepreneurship and innovation activity and competitiveness of businesses remains an untapped opportunity without the corresponding investment in knowledge and </w:t>
      </w:r>
      <w:r w:rsidRPr="00663920">
        <w:rPr>
          <w:rFonts w:ascii="Arial" w:eastAsia="Times New Roman" w:hAnsi="Arial" w:cs="Arial"/>
          <w:sz w:val="20"/>
          <w:szCs w:val="20"/>
          <w:lang w:val="en-GB" w:eastAsia="sl-SI"/>
        </w:rPr>
        <w:t>skills</w:t>
      </w:r>
      <w:r w:rsidRPr="00F54241">
        <w:rPr>
          <w:rFonts w:ascii="Arial" w:eastAsia="Times New Roman" w:hAnsi="Arial" w:cs="Arial"/>
          <w:sz w:val="20"/>
          <w:szCs w:val="20"/>
          <w:lang w:val="en-GB" w:eastAsia="sl-SI"/>
        </w:rPr>
        <w:t xml:space="preserve">. Ensuring the right set of skills for smart specialisation thus requires fully stepping up investments in the acquisition of skills needed for the future society. In particular, the work of the competence centres for human resources development should be upgraded and human resources strengthened for gaining the skills of the future already at the stage of regular education processes, to facilitate the transition from the education process to the labour market and ensure the continuous skills building and sharing of skills of the stakeholders involved in the implementation of S5.  </w:t>
      </w:r>
      <w:r w:rsidRPr="00F54241">
        <w:rPr>
          <w:rFonts w:ascii="Arial" w:eastAsia="Times New Roman" w:hAnsi="Arial" w:cs="Arial"/>
          <w:sz w:val="20"/>
          <w:szCs w:val="20"/>
          <w:lang w:val="en-GB" w:eastAsia="sl-SI"/>
        </w:rPr>
        <w:br w:type="page"/>
      </w:r>
    </w:p>
    <w:p w14:paraId="0A99AB37" w14:textId="77777777" w:rsidR="001F7E32" w:rsidRPr="00F54241" w:rsidRDefault="001F7E32" w:rsidP="001F7E32">
      <w:pPr>
        <w:rPr>
          <w:rFonts w:ascii="Arial" w:eastAsia="Times New Roman" w:hAnsi="Arial" w:cs="Arial"/>
          <w:sz w:val="20"/>
          <w:szCs w:val="20"/>
          <w:lang w:val="en-GB" w:eastAsia="sl-SI"/>
        </w:rPr>
      </w:pPr>
      <w:r w:rsidRPr="00F54241">
        <w:rPr>
          <w:rFonts w:ascii="Arial" w:eastAsia="Times New Roman" w:hAnsi="Arial" w:cs="Arial"/>
          <w:noProof/>
          <w:sz w:val="20"/>
          <w:szCs w:val="20"/>
          <w:lang w:eastAsia="sl-SI"/>
        </w:rPr>
        <w:drawing>
          <wp:anchor distT="0" distB="0" distL="114300" distR="114300" simplePos="0" relativeHeight="251679744" behindDoc="1" locked="0" layoutInCell="1" allowOverlap="1" wp14:anchorId="71DF5182" wp14:editId="1F46DBEB">
            <wp:simplePos x="0" y="0"/>
            <wp:positionH relativeFrom="column">
              <wp:posOffset>-4445</wp:posOffset>
            </wp:positionH>
            <wp:positionV relativeFrom="paragraph">
              <wp:posOffset>-4445</wp:posOffset>
            </wp:positionV>
            <wp:extent cx="5970270" cy="714375"/>
            <wp:effectExtent l="0" t="0" r="0" b="9525"/>
            <wp:wrapNone/>
            <wp:docPr id="10" name="Slika 10"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4A00DF" w14:textId="77777777" w:rsidR="001F7E32" w:rsidRPr="00F54241" w:rsidRDefault="001F7E32" w:rsidP="001F7E32">
      <w:pPr>
        <w:pStyle w:val="Naslov1"/>
        <w:ind w:left="357" w:hanging="357"/>
        <w:rPr>
          <w:lang w:val="en-GB"/>
        </w:rPr>
      </w:pPr>
      <w:bookmarkStart w:id="2" w:name="_Toc132361019"/>
      <w:bookmarkStart w:id="3" w:name="_Toc135223142"/>
      <w:r w:rsidRPr="00F54241">
        <w:rPr>
          <w:lang w:val="en-GB"/>
        </w:rPr>
        <w:t>Background, purpose and goal</w:t>
      </w:r>
      <w:bookmarkEnd w:id="2"/>
      <w:bookmarkEnd w:id="3"/>
      <w:r w:rsidRPr="00F54241">
        <w:rPr>
          <w:lang w:val="en-GB"/>
        </w:rPr>
        <w:t xml:space="preserve"> </w:t>
      </w:r>
    </w:p>
    <w:p w14:paraId="66104513" w14:textId="77777777" w:rsidR="001F7E32" w:rsidRPr="00F54241" w:rsidRDefault="001F7E32" w:rsidP="001F7E32">
      <w:pPr>
        <w:pStyle w:val="Naslov2"/>
        <w:rPr>
          <w:lang w:val="en-GB"/>
        </w:rPr>
      </w:pPr>
      <w:bookmarkStart w:id="4" w:name="_Toc132361020"/>
      <w:bookmarkStart w:id="5" w:name="_Toc135223143"/>
      <w:r w:rsidRPr="00F54241">
        <w:rPr>
          <w:lang w:val="en-GB"/>
        </w:rPr>
        <w:t>Background</w:t>
      </w:r>
      <w:bookmarkEnd w:id="4"/>
      <w:bookmarkEnd w:id="5"/>
    </w:p>
    <w:p w14:paraId="1936D07B"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Slovenia managed to gradually narrow the gap with the EU average in terms of economic development in the period of economic growth between 2014 and 2019, reaching 89% of the EU average in 2019. The employment rates in the country were record high, which resulted in higher household income and a significant improvement in public finance after it had deteriorated during the previous economic and financial crisis. Social and societal development gradually grew more inclusive and stronger on the back of stronger economic growth and favourable labour market developments.   </w:t>
      </w:r>
    </w:p>
    <w:p w14:paraId="66E8CBB5"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Despite high employment levels that were recorded in that period, Slovenia’s catching up with most developed EU counterparts in the past years built on enhanced productivity only to a small extent, notably due to underinvestment in research and development (R&amp;D), digitalisation and skills training that importantly shape the productivity of modern economies. That is why the recovery measures should be complemented with structural reforms for greater resilience of the economy and society to shocks and more sustainable development in the long term (UMAR, 2021).</w:t>
      </w:r>
    </w:p>
    <w:p w14:paraId="0BDBD478"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In 2020, the economy was sharply curtailed by the covid-19 epidemic and various domains of quality of life were massively affected by the crisis. Yet, some new opportunities emerged in its aftermath. </w:t>
      </w:r>
      <w:r w:rsidRPr="00F54241">
        <w:rPr>
          <w:rFonts w:ascii="Arial" w:hAnsi="Arial" w:cs="Arial"/>
          <w:sz w:val="20"/>
          <w:szCs w:val="20"/>
          <w:lang w:val="en-GB"/>
        </w:rPr>
        <w:t>The covid-19 crisis disrupted several years of economic growth and favourable labour market developments</w:t>
      </w:r>
      <w:r w:rsidRPr="00F54241">
        <w:rPr>
          <w:rFonts w:ascii="Arial" w:eastAsia="Times New Roman" w:hAnsi="Arial" w:cs="Arial"/>
          <w:sz w:val="20"/>
          <w:szCs w:val="20"/>
          <w:lang w:val="en-GB" w:eastAsia="en-GB"/>
        </w:rPr>
        <w:t>. Unresolved development challenges and structural disparities further increased the vulnerability of Slovenia during the covid-19 epidemic, and some of them were exacerbated by the epidemic</w:t>
      </w:r>
      <w:r w:rsidRPr="00F54241">
        <w:rPr>
          <w:lang w:val="en-GB"/>
        </w:rPr>
        <w:t>.</w:t>
      </w:r>
    </w:p>
    <w:p w14:paraId="0B72C0C9"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Over the past decade, Slovenia has narrowed the productivity gap to the EU average in most sectors, but productivity growth was abruptly stopped by the covid-19 epidemic. The low level of investments had in fact been considerably slowing productivity growth already in the pre-epidemic period. In 2022, competitiveness was further impacted by cost pressures, including those ensuing from energy and commodity price increases. The timely response of the government and adoption of measures helped mitigate the pressure on competitiveness, but businesses in the services sector recorded the sharpest decline. Micro enterprises and SMEs continue to boast strongest productivity growth (UMAR, 2022a). </w:t>
      </w:r>
    </w:p>
    <w:p w14:paraId="4C5A938B"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While businesses have managed to cope with the rising cost pressures considerably successfully so far, sustainable transformation will need to be significantly accelerated, both at the business sector level and at the level of the government. Slovenian businesses are lagging far behind as regards fostering sustainable investments and embracing a sustainable business transformation in terms of diversifying products, using advanced sustainable technology solutions or innovating sustainable business models. Full-scale digital transformation of businesses has been slow, and the covid-19 epidemic failed to make a noticeable contribution to its progress; the crisis manifested in particular in the increased use of basic digital tools. To secure faster productivity growth, Slovenian businesses will have to accelerate the deployment of individual (complex) technologies and address the (digital) transformation in a more integrated and ambitious way, which will call for significantly stepping up their RDI investments (UMAR, 2022c). </w:t>
      </w:r>
    </w:p>
    <w:p w14:paraId="49DB21FF"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Intangible capital has been increasingly gaining ground as one of the drivers of productivity. Moreover, the epidemic has further underlined the importance of such investments (with an emphasis on innovation, digital transformation and knowledge, and other so-called soft forms of intangible capital, such as design, branding and organisational capital). The wider context in which businesses operate and which can make an important contribution to their growth and development is made up of certain forms of social and institutional capital, such as international embeddedness and openness, a country’s attractiveness to talents, entrepreneurial mindset, collaboration and trust and quality of governance of the country (UMAR, 2022a). </w:t>
      </w:r>
    </w:p>
    <w:p w14:paraId="76B4200E"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hAnsi="Arial" w:cs="Arial"/>
          <w:sz w:val="20"/>
          <w:szCs w:val="20"/>
          <w:lang w:val="en-GB"/>
        </w:rPr>
        <w:t>Slovenia has been classified as a moderate innovator for the fourth time in a row (EC, 2022a), having been classified among the strong innovators before 2018 according to the European Innovation Index (EII).</w:t>
      </w:r>
      <w:r w:rsidRPr="00F54241">
        <w:rPr>
          <w:rFonts w:ascii="Arial" w:eastAsia="Times New Roman" w:hAnsi="Arial" w:cs="Arial"/>
          <w:sz w:val="20"/>
          <w:szCs w:val="20"/>
          <w:lang w:val="en-GB" w:eastAsia="en-GB"/>
        </w:rPr>
        <w:t xml:space="preserve"> </w:t>
      </w:r>
      <w:r w:rsidRPr="00F54241">
        <w:rPr>
          <w:rFonts w:ascii="Arial" w:hAnsi="Arial" w:cs="Arial"/>
          <w:sz w:val="20"/>
          <w:szCs w:val="20"/>
          <w:lang w:val="en-GB"/>
        </w:rPr>
        <w:t>Broken down by EII components, Slovenia scored worst on firm investments relative to the EU average in 2021, which was mainly a result of low non-R&amp;D innovation expenditure. Here the gap with the EU average widened the most between 2014 and 2021. Significant deterioration was also recorded for the</w:t>
      </w:r>
      <w:r w:rsidRPr="00F54241">
        <w:rPr>
          <w:rFonts w:ascii="Arial" w:eastAsia="Times New Roman" w:hAnsi="Arial" w:cs="Arial"/>
          <w:sz w:val="20"/>
          <w:szCs w:val="20"/>
          <w:lang w:val="en-GB" w:eastAsia="en-GB"/>
        </w:rPr>
        <w:t xml:space="preserve"> component of finance and support, where the traditionally low values for risk capital stand out. The poor performance is also a result of the negative contribution of RDI investment by public sector, which was declining between 2012 and 2016 and amounted to 0.52% of GDP in 2019. </w:t>
      </w:r>
    </w:p>
    <w:p w14:paraId="773EB2EB"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As regards R&amp;D and investment in information and communication technologies (ICT), Slovenia lags behind the innovation leaders by one percentage point of GDP per year. Slovenia earmarks by 0.5 percentage point of GDP less than the EU average and by 2 percentage points of GDP less than the top five countries, with the gap increasing year-on-year.  </w:t>
      </w:r>
    </w:p>
    <w:p w14:paraId="3B62C8B3" w14:textId="77777777" w:rsidR="001F7E32" w:rsidRPr="00F54241" w:rsidRDefault="001F7E32" w:rsidP="001F7E3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RDI investments have been on the rise in the past three years in Slovenia, but the country is still one percentage point of GDP behind top performers. According to provisional data, the volume of RDI investments reached an all-time high in 2020 in nominal terms; however, in relative terms (expressed as % of GDP) it has lagged behind the EU average since 2016, the lag behind the leading innovators being even more pronounced. Amid the relatively modest public sector investments, the business sector made an important contribution to the overall R&amp;D expenditure in the 2008-2019 period, for the most part surpassing 60%, which made the figure one of the highest at the international level (the respective share in innovation leaders stood at 58.4% in 2017) (UMAR, 2022a). </w:t>
      </w:r>
    </w:p>
    <w:p w14:paraId="57BA4116" w14:textId="77777777" w:rsidR="001F7E32" w:rsidRPr="00F54241" w:rsidRDefault="001F7E32" w:rsidP="001F7E32">
      <w:pPr>
        <w:spacing w:after="200" w:line="276" w:lineRule="auto"/>
        <w:jc w:val="both"/>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 xml:space="preserve">Slovenia has not (yet) managed to substantially increase the volume of public investments in science, research and innovation activities through the implementation of the national scientific research and innovation policy as well as S4, which is one of the pressing challenges to be addressed in the future. Nevertheless, by upgrading in particular the scientific research and innovation ecosystem through the Research and Innovation Strategy of Slovenia 2011-2020 and S4, the country has managed to considerably improve the conditions that will, in case investments increase, directly contribute to increasing impact. Thus, without increasing investments, it is virtually impossible to expect the achievement of the set goals and enhanced innovation activity in the country.   </w:t>
      </w:r>
    </w:p>
    <w:p w14:paraId="1F5FBC77" w14:textId="63F5A1B9" w:rsidR="001F7E32" w:rsidRPr="00F54241" w:rsidRDefault="001F7E32" w:rsidP="001F7E32">
      <w:pPr>
        <w:spacing w:after="200" w:line="276" w:lineRule="auto"/>
        <w:jc w:val="both"/>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The key variable that S5 revolves around is productivity</w:t>
      </w:r>
      <w:r w:rsidR="00226894">
        <w:rPr>
          <w:rFonts w:ascii="Arial" w:eastAsia="Calibri" w:hAnsi="Arial" w:cs="Arial"/>
          <w:color w:val="000000"/>
          <w:sz w:val="20"/>
          <w:szCs w:val="20"/>
          <w:lang w:val="en-GB" w:eastAsia="sl-SI"/>
        </w:rPr>
        <w:t>. At the same time, S5 focuses on</w:t>
      </w:r>
      <w:r w:rsidR="00396054">
        <w:rPr>
          <w:rFonts w:ascii="Arial" w:eastAsia="Calibri" w:hAnsi="Arial" w:cs="Arial"/>
          <w:color w:val="000000"/>
          <w:sz w:val="20"/>
          <w:szCs w:val="20"/>
          <w:lang w:val="en-GB" w:eastAsia="sl-SI"/>
        </w:rPr>
        <w:t xml:space="preserve"> </w:t>
      </w:r>
      <w:r w:rsidRPr="00F54241">
        <w:rPr>
          <w:rFonts w:ascii="Arial" w:eastAsia="Calibri" w:hAnsi="Arial" w:cs="Arial"/>
          <w:color w:val="000000"/>
          <w:sz w:val="20"/>
          <w:szCs w:val="20"/>
          <w:lang w:val="en-GB" w:eastAsia="sl-SI"/>
        </w:rPr>
        <w:t>reduc</w:t>
      </w:r>
      <w:r w:rsidR="00C915C1">
        <w:rPr>
          <w:rFonts w:ascii="Arial" w:eastAsia="Calibri" w:hAnsi="Arial" w:cs="Arial"/>
          <w:color w:val="000000"/>
          <w:sz w:val="20"/>
          <w:szCs w:val="20"/>
          <w:lang w:val="en-GB" w:eastAsia="sl-SI"/>
        </w:rPr>
        <w:t>ing</w:t>
      </w:r>
      <w:r w:rsidRPr="00F54241">
        <w:rPr>
          <w:rFonts w:ascii="Arial" w:eastAsia="Calibri" w:hAnsi="Arial" w:cs="Arial"/>
          <w:color w:val="000000"/>
          <w:sz w:val="20"/>
          <w:szCs w:val="20"/>
          <w:lang w:val="en-GB" w:eastAsia="sl-SI"/>
        </w:rPr>
        <w:t xml:space="preserve"> the pressure on natural resources</w:t>
      </w:r>
      <w:r w:rsidR="00396054">
        <w:rPr>
          <w:rFonts w:ascii="Arial" w:eastAsia="Calibri" w:hAnsi="Arial" w:cs="Arial"/>
          <w:color w:val="000000"/>
          <w:sz w:val="20"/>
          <w:szCs w:val="20"/>
          <w:lang w:val="en-GB" w:eastAsia="sl-SI"/>
        </w:rPr>
        <w:t xml:space="preserve"> </w:t>
      </w:r>
      <w:r w:rsidR="00C915C1">
        <w:rPr>
          <w:rFonts w:ascii="Arial" w:eastAsia="Calibri" w:hAnsi="Arial" w:cs="Arial"/>
          <w:color w:val="000000"/>
          <w:sz w:val="20"/>
          <w:szCs w:val="20"/>
          <w:lang w:val="en-GB" w:eastAsia="sl-SI"/>
        </w:rPr>
        <w:t>to advance the</w:t>
      </w:r>
      <w:r w:rsidR="00396054">
        <w:rPr>
          <w:rFonts w:ascii="Arial" w:eastAsia="Calibri" w:hAnsi="Arial" w:cs="Arial"/>
          <w:color w:val="000000"/>
          <w:sz w:val="20"/>
          <w:szCs w:val="20"/>
          <w:lang w:val="en-GB" w:eastAsia="sl-SI"/>
        </w:rPr>
        <w:t xml:space="preserve"> transition to a green economy</w:t>
      </w:r>
      <w:r w:rsidR="00C915C1">
        <w:rPr>
          <w:rFonts w:ascii="Arial" w:eastAsia="Calibri" w:hAnsi="Arial" w:cs="Arial"/>
          <w:color w:val="000000"/>
          <w:sz w:val="20"/>
          <w:szCs w:val="20"/>
          <w:lang w:val="en-GB" w:eastAsia="sl-SI"/>
        </w:rPr>
        <w:t xml:space="preserve"> that was highlighted in the introductory chapter.</w:t>
      </w:r>
      <w:r w:rsidRPr="00F54241">
        <w:rPr>
          <w:rFonts w:ascii="Arial" w:eastAsia="Calibri" w:hAnsi="Arial" w:cs="Arial"/>
          <w:color w:val="000000"/>
          <w:sz w:val="20"/>
          <w:szCs w:val="20"/>
          <w:lang w:val="en-GB" w:eastAsia="sl-SI"/>
        </w:rPr>
        <w:t xml:space="preserve"> The strengthening of scientific research and innovation activity has been linked to the implementation of S4 after several years of decline. Since 2016, over EUR 1 billion in EU funding has been made available under 100 calls for proposals and programmes</w:t>
      </w:r>
      <w:r w:rsidRPr="00F54241">
        <w:rPr>
          <w:rFonts w:ascii="Arial" w:eastAsia="Calibri" w:hAnsi="Arial" w:cs="Arial"/>
          <w:color w:val="000000"/>
          <w:sz w:val="20"/>
          <w:szCs w:val="20"/>
          <w:vertAlign w:val="superscript"/>
          <w:lang w:val="en-GB" w:eastAsia="sl-SI"/>
        </w:rPr>
        <w:footnoteReference w:id="3"/>
      </w:r>
      <w:r w:rsidRPr="00F54241">
        <w:rPr>
          <w:rFonts w:ascii="Arial" w:eastAsia="Calibri" w:hAnsi="Arial" w:cs="Arial"/>
          <w:color w:val="000000"/>
          <w:sz w:val="20"/>
          <w:szCs w:val="20"/>
          <w:lang w:val="en-GB" w:eastAsia="sl-SI"/>
        </w:rPr>
        <w:t>. Nearly half of this funding was earmarked for the RDI programme, the rest going to projects that either directly or indirectly support the implementation of S4 in the field of entrepreneurship and human resources. In order to keep productivity and innovation at high levels and remain competitive and integrated in national and international value chains, Slovenia needs to make sure that financial instruments are coherent, consistent and complementary, both content-wise and in financial terms</w:t>
      </w:r>
      <w:r w:rsidRPr="00F54241">
        <w:rPr>
          <w:rFonts w:ascii="Arial" w:eastAsia="Calibri" w:hAnsi="Arial" w:cs="Arial"/>
          <w:color w:val="000000"/>
          <w:sz w:val="20"/>
          <w:szCs w:val="20"/>
          <w:vertAlign w:val="superscript"/>
          <w:lang w:val="en-GB" w:eastAsia="sl-SI"/>
        </w:rPr>
        <w:footnoteReference w:id="4"/>
      </w:r>
      <w:r w:rsidRPr="00F54241">
        <w:rPr>
          <w:rFonts w:ascii="Arial" w:eastAsia="Calibri" w:hAnsi="Arial" w:cs="Arial"/>
          <w:color w:val="000000"/>
          <w:sz w:val="20"/>
          <w:szCs w:val="20"/>
          <w:lang w:val="en-GB" w:eastAsia="sl-SI"/>
        </w:rPr>
        <w:t>.</w:t>
      </w:r>
    </w:p>
    <w:p w14:paraId="36CDE20B" w14:textId="77777777" w:rsidR="001F7E32" w:rsidRPr="00F54241" w:rsidRDefault="001F7E32" w:rsidP="001F7E32">
      <w:pPr>
        <w:pStyle w:val="Naslov2"/>
        <w:rPr>
          <w:lang w:val="en-GB"/>
        </w:rPr>
      </w:pPr>
      <w:bookmarkStart w:id="6" w:name="_Toc132361021"/>
      <w:bookmarkStart w:id="7" w:name="_Toc135223144"/>
      <w:r w:rsidRPr="00F54241">
        <w:rPr>
          <w:lang w:val="en-GB"/>
        </w:rPr>
        <w:t>Strategic goal</w:t>
      </w:r>
      <w:bookmarkEnd w:id="6"/>
      <w:bookmarkEnd w:id="7"/>
    </w:p>
    <w:p w14:paraId="13659E69"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flagship strategic goal of S5 is the green transition that is to be understood as </w:t>
      </w:r>
      <w:r w:rsidRPr="00F54241">
        <w:rPr>
          <w:rFonts w:ascii="Arial" w:eastAsia="Times New Roman" w:hAnsi="Arial" w:cs="Arial"/>
          <w:b/>
          <w:sz w:val="20"/>
          <w:szCs w:val="20"/>
          <w:lang w:val="en-GB" w:eastAsia="en-GB"/>
        </w:rPr>
        <w:t xml:space="preserve">innovation-driven, low-carbon, digital and knowledge-based transformation of the economy and society. </w:t>
      </w:r>
    </w:p>
    <w:p w14:paraId="3C7AD087" w14:textId="77777777" w:rsidR="001F7E32" w:rsidRPr="00F54241" w:rsidRDefault="001F7E32" w:rsidP="001F7E32">
      <w:pPr>
        <w:pStyle w:val="Napis"/>
        <w:rPr>
          <w:rFonts w:ascii="Arial" w:eastAsia="Calibri" w:hAnsi="Arial" w:cs="Arial"/>
          <w:color w:val="000000"/>
          <w:sz w:val="20"/>
          <w:szCs w:val="20"/>
          <w:lang w:val="en-GB" w:eastAsia="sl-SI"/>
        </w:rPr>
      </w:pPr>
      <w:bookmarkStart w:id="8" w:name="_Toc132361082"/>
      <w:bookmarkStart w:id="9" w:name="_Toc132366773"/>
      <w:r w:rsidRPr="00F54241">
        <w:rPr>
          <w:sz w:val="20"/>
          <w:szCs w:val="20"/>
          <w:lang w:val="en-GB"/>
        </w:rPr>
        <w:t xml:space="preserve">Table </w:t>
      </w:r>
      <w:r w:rsidRPr="00F54241">
        <w:rPr>
          <w:sz w:val="20"/>
          <w:szCs w:val="20"/>
          <w:lang w:val="en-GB"/>
        </w:rPr>
        <w:fldChar w:fldCharType="begin"/>
      </w:r>
      <w:r w:rsidRPr="00F54241">
        <w:rPr>
          <w:sz w:val="20"/>
          <w:szCs w:val="20"/>
          <w:lang w:val="en-GB"/>
        </w:rPr>
        <w:instrText xml:space="preserve"> SEQ Tabela \* ARABIC </w:instrText>
      </w:r>
      <w:r w:rsidRPr="00F54241">
        <w:rPr>
          <w:sz w:val="20"/>
          <w:szCs w:val="20"/>
          <w:lang w:val="en-GB"/>
        </w:rPr>
        <w:fldChar w:fldCharType="separate"/>
      </w:r>
      <w:r w:rsidRPr="00F54241">
        <w:rPr>
          <w:noProof/>
          <w:sz w:val="20"/>
          <w:szCs w:val="20"/>
          <w:lang w:val="en-GB"/>
        </w:rPr>
        <w:t>1</w:t>
      </w:r>
      <w:r w:rsidRPr="00F54241">
        <w:rPr>
          <w:sz w:val="20"/>
          <w:szCs w:val="20"/>
          <w:lang w:val="en-GB"/>
        </w:rPr>
        <w:fldChar w:fldCharType="end"/>
      </w:r>
      <w:r w:rsidRPr="00F54241">
        <w:rPr>
          <w:sz w:val="20"/>
          <w:szCs w:val="20"/>
          <w:lang w:val="en-GB"/>
        </w:rPr>
        <w:t>: Indicators measuring strategic goal of S5</w:t>
      </w:r>
      <w:r w:rsidRPr="00F54241">
        <w:rPr>
          <w:rFonts w:ascii="Arial" w:eastAsia="Arial" w:hAnsi="Arial" w:cs="Times New Roman (Body CS)"/>
          <w:b/>
          <w:bCs/>
          <w:color w:val="264D2B"/>
          <w:sz w:val="20"/>
          <w:szCs w:val="20"/>
          <w:vertAlign w:val="superscript"/>
          <w:lang w:val="en-GB"/>
        </w:rPr>
        <w:footnoteReference w:id="5"/>
      </w:r>
      <w:bookmarkEnd w:id="8"/>
      <w:bookmarkEnd w:id="9"/>
    </w:p>
    <w:tbl>
      <w:tblPr>
        <w:tblStyle w:val="Tabelaseznam4poudarek2"/>
        <w:tblW w:w="9634" w:type="dxa"/>
        <w:tblLook w:val="04A0" w:firstRow="1" w:lastRow="0" w:firstColumn="1" w:lastColumn="0" w:noHBand="0" w:noVBand="1"/>
      </w:tblPr>
      <w:tblGrid>
        <w:gridCol w:w="3256"/>
        <w:gridCol w:w="1842"/>
        <w:gridCol w:w="1418"/>
        <w:gridCol w:w="1701"/>
        <w:gridCol w:w="1417"/>
      </w:tblGrid>
      <w:tr w:rsidR="001F7E32" w:rsidRPr="00F54241" w14:paraId="5F7B0A45" w14:textId="77777777" w:rsidTr="00AB103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shd w:val="clear" w:color="auto" w:fill="BADB7D" w:themeFill="accent2" w:themeFillTint="99"/>
          </w:tcPr>
          <w:p w14:paraId="4E9E8F3A" w14:textId="77777777" w:rsidR="001F7E32" w:rsidRPr="00F54241" w:rsidRDefault="001F7E32" w:rsidP="00AB1032">
            <w:pPr>
              <w:spacing w:after="200" w:line="276" w:lineRule="auto"/>
              <w:jc w:val="center"/>
              <w:rPr>
                <w:rFonts w:ascii="Arial" w:eastAsia="Calibri" w:hAnsi="Arial" w:cs="Arial"/>
                <w:b w:val="0"/>
                <w:color w:val="000000"/>
                <w:sz w:val="20"/>
                <w:szCs w:val="20"/>
                <w:lang w:val="en-GB" w:eastAsia="sl-SI"/>
              </w:rPr>
            </w:pPr>
            <w:r w:rsidRPr="00F54241">
              <w:rPr>
                <w:rFonts w:ascii="Arial" w:eastAsia="Calibri" w:hAnsi="Arial" w:cs="Arial"/>
                <w:b w:val="0"/>
                <w:color w:val="000000"/>
                <w:sz w:val="20"/>
                <w:szCs w:val="20"/>
                <w:lang w:val="en-GB" w:eastAsia="sl-SI"/>
              </w:rPr>
              <w:t>Indicator</w:t>
            </w:r>
          </w:p>
        </w:tc>
        <w:tc>
          <w:tcPr>
            <w:tcW w:w="1842" w:type="dxa"/>
            <w:shd w:val="clear" w:color="auto" w:fill="BADB7D" w:themeFill="accent2" w:themeFillTint="99"/>
          </w:tcPr>
          <w:p w14:paraId="33E98926" w14:textId="77777777" w:rsidR="001F7E32" w:rsidRPr="00F54241" w:rsidRDefault="001F7E32" w:rsidP="00AB1032">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val="en-GB" w:eastAsia="sl-SI"/>
              </w:rPr>
            </w:pPr>
            <w:r w:rsidRPr="00F54241">
              <w:rPr>
                <w:rFonts w:ascii="Arial" w:eastAsia="Calibri" w:hAnsi="Arial" w:cs="Arial"/>
                <w:b w:val="0"/>
                <w:color w:val="000000"/>
                <w:sz w:val="20"/>
                <w:szCs w:val="20"/>
                <w:lang w:val="en-GB" w:eastAsia="sl-SI"/>
              </w:rPr>
              <w:t>Baseline value</w:t>
            </w:r>
          </w:p>
        </w:tc>
        <w:tc>
          <w:tcPr>
            <w:tcW w:w="1418" w:type="dxa"/>
            <w:shd w:val="clear" w:color="auto" w:fill="BADB7D" w:themeFill="accent2" w:themeFillTint="99"/>
          </w:tcPr>
          <w:p w14:paraId="213F51EB" w14:textId="77777777" w:rsidR="001F7E32" w:rsidRPr="00F54241" w:rsidRDefault="001F7E32" w:rsidP="00AB1032">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val="en-GB" w:eastAsia="sl-SI"/>
              </w:rPr>
            </w:pPr>
            <w:r w:rsidRPr="00F54241">
              <w:rPr>
                <w:rFonts w:ascii="Arial" w:eastAsia="Calibri" w:hAnsi="Arial" w:cs="Arial"/>
                <w:b w:val="0"/>
                <w:color w:val="000000"/>
                <w:sz w:val="20"/>
                <w:szCs w:val="20"/>
                <w:lang w:val="en-GB" w:eastAsia="sl-SI"/>
              </w:rPr>
              <w:t>Reference year</w:t>
            </w:r>
          </w:p>
        </w:tc>
        <w:tc>
          <w:tcPr>
            <w:tcW w:w="1701" w:type="dxa"/>
            <w:shd w:val="clear" w:color="auto" w:fill="BADB7D" w:themeFill="accent2" w:themeFillTint="99"/>
          </w:tcPr>
          <w:p w14:paraId="1536796B" w14:textId="77777777" w:rsidR="001F7E32" w:rsidRPr="00F54241" w:rsidRDefault="001F7E32" w:rsidP="00AB1032">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val="en-GB" w:eastAsia="sl-SI"/>
              </w:rPr>
            </w:pPr>
            <w:r w:rsidRPr="00F54241">
              <w:rPr>
                <w:rFonts w:ascii="Arial" w:eastAsia="Calibri" w:hAnsi="Arial" w:cs="Arial"/>
                <w:b w:val="0"/>
                <w:color w:val="000000"/>
                <w:sz w:val="20"/>
                <w:szCs w:val="20"/>
                <w:lang w:val="en-GB" w:eastAsia="sl-SI"/>
              </w:rPr>
              <w:t>Target value 2030</w:t>
            </w:r>
          </w:p>
        </w:tc>
        <w:tc>
          <w:tcPr>
            <w:tcW w:w="1417" w:type="dxa"/>
            <w:shd w:val="clear" w:color="auto" w:fill="BADB7D" w:themeFill="accent2" w:themeFillTint="99"/>
          </w:tcPr>
          <w:p w14:paraId="65DCB790" w14:textId="77777777" w:rsidR="001F7E32" w:rsidRPr="00F54241" w:rsidRDefault="001F7E32" w:rsidP="00AB1032">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val="en-GB" w:eastAsia="sl-SI"/>
              </w:rPr>
            </w:pPr>
            <w:r w:rsidRPr="00F54241">
              <w:rPr>
                <w:rFonts w:ascii="Arial" w:eastAsia="Calibri" w:hAnsi="Arial" w:cs="Arial"/>
                <w:b w:val="0"/>
                <w:color w:val="000000"/>
                <w:sz w:val="20"/>
                <w:szCs w:val="20"/>
                <w:lang w:val="en-GB" w:eastAsia="sl-SI"/>
              </w:rPr>
              <w:t>Source of data</w:t>
            </w:r>
          </w:p>
        </w:tc>
      </w:tr>
      <w:tr w:rsidR="001F7E32" w:rsidRPr="00F54241" w14:paraId="135A4154" w14:textId="77777777" w:rsidTr="00AB103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E45D5AE" w14:textId="77777777" w:rsidR="001F7E32" w:rsidRPr="00F54241" w:rsidRDefault="001F7E32" w:rsidP="00AB1032">
            <w:pPr>
              <w:spacing w:after="200" w:line="276" w:lineRule="auto"/>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Labour productivity (GDP per person employed in purchasing power standards), EU = 100</w:t>
            </w:r>
          </w:p>
        </w:tc>
        <w:tc>
          <w:tcPr>
            <w:tcW w:w="1842" w:type="dxa"/>
          </w:tcPr>
          <w:p w14:paraId="28233B2B"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 xml:space="preserve">84 </w:t>
            </w:r>
          </w:p>
        </w:tc>
        <w:tc>
          <w:tcPr>
            <w:tcW w:w="1418" w:type="dxa"/>
          </w:tcPr>
          <w:p w14:paraId="6AA1BAFB"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2021</w:t>
            </w:r>
          </w:p>
        </w:tc>
        <w:tc>
          <w:tcPr>
            <w:tcW w:w="1701" w:type="dxa"/>
          </w:tcPr>
          <w:p w14:paraId="598F31A2"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95</w:t>
            </w:r>
          </w:p>
        </w:tc>
        <w:tc>
          <w:tcPr>
            <w:tcW w:w="1417" w:type="dxa"/>
          </w:tcPr>
          <w:p w14:paraId="656FF6C1" w14:textId="77777777" w:rsidR="001F7E32" w:rsidRPr="00F54241" w:rsidRDefault="001F7E32" w:rsidP="00AB103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SURS</w:t>
            </w:r>
          </w:p>
        </w:tc>
      </w:tr>
      <w:tr w:rsidR="001F7E32" w:rsidRPr="00F54241" w14:paraId="6261079E" w14:textId="77777777" w:rsidTr="00AB1032">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888E69F" w14:textId="77777777" w:rsidR="001F7E32" w:rsidRPr="00F54241" w:rsidRDefault="001F7E32" w:rsidP="00AB1032">
            <w:pPr>
              <w:spacing w:after="200" w:line="276" w:lineRule="auto"/>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European Innovation Index (EII), EU=100</w:t>
            </w:r>
          </w:p>
        </w:tc>
        <w:tc>
          <w:tcPr>
            <w:tcW w:w="1842" w:type="dxa"/>
          </w:tcPr>
          <w:p w14:paraId="07041099"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93.5              group of moderate innovators</w:t>
            </w:r>
          </w:p>
        </w:tc>
        <w:tc>
          <w:tcPr>
            <w:tcW w:w="1418" w:type="dxa"/>
          </w:tcPr>
          <w:p w14:paraId="41FD5EDA" w14:textId="77777777" w:rsidR="001F7E32" w:rsidRPr="00F54241" w:rsidDel="00400E27"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2022</w:t>
            </w:r>
          </w:p>
        </w:tc>
        <w:tc>
          <w:tcPr>
            <w:tcW w:w="1701" w:type="dxa"/>
          </w:tcPr>
          <w:p w14:paraId="302C9D8C"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125            group of innovation leaders</w:t>
            </w:r>
          </w:p>
        </w:tc>
        <w:tc>
          <w:tcPr>
            <w:tcW w:w="1417" w:type="dxa"/>
          </w:tcPr>
          <w:p w14:paraId="3AA4E138" w14:textId="77777777" w:rsidR="001F7E32" w:rsidRPr="00F54241" w:rsidRDefault="001F7E32" w:rsidP="00AB1032">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EC</w:t>
            </w:r>
          </w:p>
        </w:tc>
      </w:tr>
      <w:tr w:rsidR="001F7E32" w:rsidRPr="00F54241" w14:paraId="59B3D1C5" w14:textId="77777777" w:rsidTr="00AB103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3F6E3647" w14:textId="77777777" w:rsidR="001F7E32" w:rsidRPr="00F54241" w:rsidRDefault="001F7E32" w:rsidP="00AB1032">
            <w:pPr>
              <w:spacing w:after="200" w:line="276" w:lineRule="auto"/>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Material productivity, SKM/kg</w:t>
            </w:r>
          </w:p>
        </w:tc>
        <w:tc>
          <w:tcPr>
            <w:tcW w:w="1842" w:type="dxa"/>
          </w:tcPr>
          <w:p w14:paraId="022521A1"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 xml:space="preserve">2.03 </w:t>
            </w:r>
          </w:p>
        </w:tc>
        <w:tc>
          <w:tcPr>
            <w:tcW w:w="1418" w:type="dxa"/>
          </w:tcPr>
          <w:p w14:paraId="6587DD2D"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2020</w:t>
            </w:r>
            <w:r w:rsidRPr="00F54241">
              <w:rPr>
                <w:rFonts w:ascii="Arial" w:eastAsia="Calibri" w:hAnsi="Arial" w:cs="Arial"/>
                <w:color w:val="000000"/>
                <w:sz w:val="20"/>
                <w:szCs w:val="20"/>
                <w:vertAlign w:val="superscript"/>
                <w:lang w:val="en-GB" w:eastAsia="sl-SI"/>
              </w:rPr>
              <w:t>1</w:t>
            </w:r>
          </w:p>
        </w:tc>
        <w:tc>
          <w:tcPr>
            <w:tcW w:w="1701" w:type="dxa"/>
          </w:tcPr>
          <w:p w14:paraId="283CF054"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3,5</w:t>
            </w:r>
          </w:p>
        </w:tc>
        <w:tc>
          <w:tcPr>
            <w:tcW w:w="1417" w:type="dxa"/>
          </w:tcPr>
          <w:p w14:paraId="44DC7CFD" w14:textId="77777777" w:rsidR="001F7E32" w:rsidRPr="00F54241" w:rsidRDefault="001F7E32" w:rsidP="00AB103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ARSO, Eurostat</w:t>
            </w:r>
          </w:p>
        </w:tc>
      </w:tr>
      <w:tr w:rsidR="001F7E32" w:rsidRPr="00F54241" w14:paraId="711E962A" w14:textId="77777777" w:rsidTr="00AB1032">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628366EE" w14:textId="77777777" w:rsidR="001F7E32" w:rsidRPr="00F54241" w:rsidRDefault="001F7E32" w:rsidP="00AB1032">
            <w:pPr>
              <w:spacing w:after="200" w:line="276" w:lineRule="auto"/>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Digital Economy and Society Index (DESI), ranking</w:t>
            </w:r>
          </w:p>
        </w:tc>
        <w:tc>
          <w:tcPr>
            <w:tcW w:w="1842" w:type="dxa"/>
          </w:tcPr>
          <w:p w14:paraId="661095AB"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11</w:t>
            </w:r>
            <w:r w:rsidRPr="00F54241">
              <w:rPr>
                <w:rFonts w:ascii="Arial" w:eastAsia="Calibri" w:hAnsi="Arial" w:cs="Arial"/>
                <w:color w:val="000000"/>
                <w:sz w:val="20"/>
                <w:szCs w:val="20"/>
                <w:vertAlign w:val="superscript"/>
                <w:lang w:val="en-GB" w:eastAsia="sl-SI"/>
              </w:rPr>
              <w:t>th</w:t>
            </w:r>
            <w:r w:rsidRPr="00F54241">
              <w:rPr>
                <w:rFonts w:ascii="Arial" w:eastAsia="Calibri" w:hAnsi="Arial" w:cs="Arial"/>
                <w:color w:val="000000"/>
                <w:sz w:val="20"/>
                <w:szCs w:val="20"/>
                <w:lang w:val="en-GB" w:eastAsia="sl-SI"/>
              </w:rPr>
              <w:t xml:space="preserve"> place </w:t>
            </w:r>
          </w:p>
        </w:tc>
        <w:tc>
          <w:tcPr>
            <w:tcW w:w="1418" w:type="dxa"/>
          </w:tcPr>
          <w:p w14:paraId="254ABFD4"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2022</w:t>
            </w:r>
          </w:p>
        </w:tc>
        <w:tc>
          <w:tcPr>
            <w:tcW w:w="1701" w:type="dxa"/>
          </w:tcPr>
          <w:p w14:paraId="3FADE169"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9</w:t>
            </w:r>
            <w:r w:rsidRPr="00F54241">
              <w:rPr>
                <w:rFonts w:ascii="Arial" w:eastAsia="Calibri" w:hAnsi="Arial" w:cs="Arial"/>
                <w:color w:val="000000"/>
                <w:sz w:val="20"/>
                <w:szCs w:val="20"/>
                <w:vertAlign w:val="superscript"/>
                <w:lang w:val="en-GB" w:eastAsia="sl-SI"/>
              </w:rPr>
              <w:t>th</w:t>
            </w:r>
            <w:r w:rsidRPr="00F54241">
              <w:rPr>
                <w:rFonts w:ascii="Arial" w:eastAsia="Calibri" w:hAnsi="Arial" w:cs="Arial"/>
                <w:color w:val="000000"/>
                <w:sz w:val="20"/>
                <w:szCs w:val="20"/>
                <w:lang w:val="en-GB" w:eastAsia="sl-SI"/>
              </w:rPr>
              <w:t xml:space="preserve"> place</w:t>
            </w:r>
          </w:p>
        </w:tc>
        <w:tc>
          <w:tcPr>
            <w:tcW w:w="1417" w:type="dxa"/>
          </w:tcPr>
          <w:p w14:paraId="0CAD583B" w14:textId="77777777" w:rsidR="001F7E32" w:rsidRPr="00F54241" w:rsidRDefault="001F7E32" w:rsidP="00AB1032">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EC</w:t>
            </w:r>
          </w:p>
        </w:tc>
      </w:tr>
      <w:tr w:rsidR="001F7E32" w:rsidRPr="00F54241" w14:paraId="47ADE011" w14:textId="77777777" w:rsidTr="00AB103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3D73B515" w14:textId="77777777" w:rsidR="001F7E32" w:rsidRPr="00F54241" w:rsidRDefault="001F7E32" w:rsidP="00AB1032">
            <w:pPr>
              <w:spacing w:after="200" w:line="276" w:lineRule="auto"/>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Share of population in the 30–34 age group with tertiary education, in %</w:t>
            </w:r>
          </w:p>
        </w:tc>
        <w:tc>
          <w:tcPr>
            <w:tcW w:w="1842" w:type="dxa"/>
          </w:tcPr>
          <w:p w14:paraId="1AF6A8CB"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 xml:space="preserve">46.9 </w:t>
            </w:r>
          </w:p>
        </w:tc>
        <w:tc>
          <w:tcPr>
            <w:tcW w:w="1418" w:type="dxa"/>
          </w:tcPr>
          <w:p w14:paraId="03B63623"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2020</w:t>
            </w:r>
            <w:r w:rsidRPr="00F54241">
              <w:rPr>
                <w:rFonts w:ascii="Arial" w:eastAsia="Calibri" w:hAnsi="Arial" w:cs="Arial"/>
                <w:color w:val="000000"/>
                <w:sz w:val="20"/>
                <w:szCs w:val="20"/>
                <w:vertAlign w:val="superscript"/>
                <w:lang w:val="en-GB" w:eastAsia="sl-SI"/>
              </w:rPr>
              <w:t>1</w:t>
            </w:r>
          </w:p>
        </w:tc>
        <w:tc>
          <w:tcPr>
            <w:tcW w:w="1701" w:type="dxa"/>
          </w:tcPr>
          <w:p w14:paraId="00478DA6" w14:textId="77777777" w:rsidR="001F7E32" w:rsidRPr="00F54241" w:rsidRDefault="001F7E32" w:rsidP="00AB1032">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50</w:t>
            </w:r>
          </w:p>
        </w:tc>
        <w:tc>
          <w:tcPr>
            <w:tcW w:w="1417" w:type="dxa"/>
          </w:tcPr>
          <w:p w14:paraId="5411BDDE" w14:textId="77777777" w:rsidR="001F7E32" w:rsidRPr="00F54241" w:rsidRDefault="001F7E32" w:rsidP="00AB1032">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UMAR, Eurostat</w:t>
            </w:r>
          </w:p>
        </w:tc>
      </w:tr>
      <w:tr w:rsidR="001F7E32" w:rsidRPr="00F54241" w14:paraId="0EAD2E3F" w14:textId="77777777" w:rsidTr="00AB1032">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7479BC0C" w14:textId="77777777" w:rsidR="001F7E32" w:rsidRPr="00F54241" w:rsidRDefault="001F7E32" w:rsidP="00AB1032">
            <w:pPr>
              <w:spacing w:after="200" w:line="276" w:lineRule="auto"/>
              <w:rPr>
                <w:rFonts w:ascii="Arial" w:eastAsia="Calibri" w:hAnsi="Arial" w:cs="Arial"/>
                <w:bCs w:val="0"/>
                <w:color w:val="000000"/>
                <w:sz w:val="20"/>
                <w:szCs w:val="20"/>
                <w:lang w:val="en-GB" w:eastAsia="sl-SI"/>
              </w:rPr>
            </w:pPr>
            <w:r w:rsidRPr="00F54241">
              <w:rPr>
                <w:rFonts w:ascii="Arial" w:eastAsia="Calibri" w:hAnsi="Arial" w:cs="Arial"/>
                <w:bCs w:val="0"/>
                <w:color w:val="000000"/>
                <w:sz w:val="20"/>
                <w:szCs w:val="20"/>
                <w:lang w:val="en-GB" w:eastAsia="sl-SI"/>
              </w:rPr>
              <w:t>Share of participants in lifelong learning in the 25-64 age group, in %</w:t>
            </w:r>
          </w:p>
        </w:tc>
        <w:tc>
          <w:tcPr>
            <w:tcW w:w="1842" w:type="dxa"/>
          </w:tcPr>
          <w:p w14:paraId="7D300A52"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 xml:space="preserve">8.4 </w:t>
            </w:r>
          </w:p>
        </w:tc>
        <w:tc>
          <w:tcPr>
            <w:tcW w:w="1418" w:type="dxa"/>
          </w:tcPr>
          <w:p w14:paraId="3708F6A2"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2020</w:t>
            </w:r>
            <w:r w:rsidRPr="00F54241">
              <w:rPr>
                <w:rFonts w:ascii="Arial" w:eastAsia="Calibri" w:hAnsi="Arial" w:cs="Arial"/>
                <w:color w:val="000000"/>
                <w:sz w:val="20"/>
                <w:szCs w:val="20"/>
                <w:vertAlign w:val="superscript"/>
                <w:lang w:val="en-GB" w:eastAsia="sl-SI"/>
              </w:rPr>
              <w:t>1</w:t>
            </w:r>
          </w:p>
        </w:tc>
        <w:tc>
          <w:tcPr>
            <w:tcW w:w="1701" w:type="dxa"/>
          </w:tcPr>
          <w:p w14:paraId="6DEA6EA7" w14:textId="77777777" w:rsidR="001F7E32" w:rsidRPr="00F54241" w:rsidRDefault="001F7E32" w:rsidP="00AB1032">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19</w:t>
            </w:r>
          </w:p>
        </w:tc>
        <w:tc>
          <w:tcPr>
            <w:tcW w:w="1417" w:type="dxa"/>
          </w:tcPr>
          <w:p w14:paraId="55A3F9A6" w14:textId="77777777" w:rsidR="001F7E32" w:rsidRPr="00F54241" w:rsidRDefault="001F7E32" w:rsidP="00AB1032">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UMAR, Eurostat</w:t>
            </w:r>
          </w:p>
        </w:tc>
      </w:tr>
    </w:tbl>
    <w:p w14:paraId="24D3F1AB" w14:textId="77777777" w:rsidR="001F7E32" w:rsidRPr="00F54241" w:rsidRDefault="001F7E32" w:rsidP="001F7E32">
      <w:pPr>
        <w:spacing w:after="200" w:line="276" w:lineRule="auto"/>
        <w:jc w:val="both"/>
        <w:rPr>
          <w:rFonts w:ascii="Arial" w:eastAsia="Calibri" w:hAnsi="Arial" w:cs="Arial"/>
          <w:color w:val="000000"/>
          <w:sz w:val="18"/>
          <w:szCs w:val="18"/>
          <w:lang w:val="en-GB" w:eastAsia="sl-SI"/>
        </w:rPr>
      </w:pPr>
      <w:r w:rsidRPr="00F54241">
        <w:rPr>
          <w:rFonts w:ascii="Arial" w:eastAsia="Calibri" w:hAnsi="Arial" w:cs="Arial"/>
          <w:color w:val="000000"/>
          <w:sz w:val="18"/>
          <w:szCs w:val="18"/>
          <w:vertAlign w:val="superscript"/>
          <w:lang w:val="en-GB" w:eastAsia="sl-SI"/>
        </w:rPr>
        <w:t>1</w:t>
      </w:r>
      <w:r w:rsidRPr="00F54241">
        <w:rPr>
          <w:rFonts w:ascii="Arial" w:eastAsia="Calibri" w:hAnsi="Arial" w:cs="Arial"/>
          <w:color w:val="000000"/>
          <w:sz w:val="18"/>
          <w:szCs w:val="18"/>
          <w:lang w:val="en-GB" w:eastAsia="sl-SI"/>
        </w:rPr>
        <w:t xml:space="preserve">Source: Last data – 2022 Development Report (UMAR, 2022b). </w:t>
      </w:r>
    </w:p>
    <w:p w14:paraId="71EAEB3C" w14:textId="465A4A58"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ambition of S5 in identified niche areas remains to support the shift from the follower to the co-creator of global trends, from the supplier of components to an important and trusted development partner and </w:t>
      </w:r>
      <w:r w:rsidR="00A0748D">
        <w:rPr>
          <w:rFonts w:ascii="Arial" w:eastAsia="Times New Roman" w:hAnsi="Arial" w:cs="Arial"/>
          <w:sz w:val="20"/>
          <w:szCs w:val="20"/>
          <w:lang w:val="en-GB" w:eastAsia="en-GB"/>
        </w:rPr>
        <w:t>engine</w:t>
      </w:r>
      <w:r w:rsidR="00A0748D"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 xml:space="preserve">of research and innovation activity as well as manufacturing activity with high added value within global value chains. </w:t>
      </w:r>
    </w:p>
    <w:p w14:paraId="2DAAA362" w14:textId="60009F1A"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The strategic goal of S5 is linked and aligned with the objectives set out in other relevant sectoral strategies. S5 is therefore a document that acts as a platform connecting the already adopted strategic documents and addressing the development goals of the Slovenian Development Strategy 2030 (SDS 2030) as seen below:   </w:t>
      </w:r>
    </w:p>
    <w:p w14:paraId="064AB102" w14:textId="77777777" w:rsidR="001F7E32" w:rsidRPr="00F54241" w:rsidRDefault="001F7E32" w:rsidP="001F7E32">
      <w:pPr>
        <w:pStyle w:val="Napis"/>
        <w:rPr>
          <w:rFonts w:ascii="Arial" w:eastAsia="Arial" w:hAnsi="Arial" w:cs="Times New Roman (Body CS)"/>
          <w:b/>
          <w:bCs/>
          <w:color w:val="264D2B"/>
          <w:sz w:val="20"/>
          <w:szCs w:val="20"/>
          <w:lang w:val="en-GB"/>
        </w:rPr>
      </w:pPr>
      <w:bookmarkStart w:id="10" w:name="_Toc132361068"/>
      <w:bookmarkStart w:id="11" w:name="_Toc132366756"/>
      <w:r w:rsidRPr="00F54241">
        <w:rPr>
          <w:sz w:val="20"/>
          <w:szCs w:val="20"/>
          <w:lang w:val="en-GB"/>
        </w:rPr>
        <w:t xml:space="preserve">Figure </w:t>
      </w:r>
      <w:r w:rsidRPr="00F54241">
        <w:rPr>
          <w:sz w:val="20"/>
          <w:szCs w:val="20"/>
          <w:lang w:val="en-GB"/>
        </w:rPr>
        <w:fldChar w:fldCharType="begin"/>
      </w:r>
      <w:r w:rsidRPr="00F54241">
        <w:rPr>
          <w:sz w:val="20"/>
          <w:szCs w:val="20"/>
          <w:lang w:val="en-GB"/>
        </w:rPr>
        <w:instrText xml:space="preserve"> SEQ Slika \* ARABIC </w:instrText>
      </w:r>
      <w:r w:rsidRPr="00F54241">
        <w:rPr>
          <w:sz w:val="20"/>
          <w:szCs w:val="20"/>
          <w:lang w:val="en-GB"/>
        </w:rPr>
        <w:fldChar w:fldCharType="separate"/>
      </w:r>
      <w:r w:rsidRPr="00F54241">
        <w:rPr>
          <w:noProof/>
          <w:sz w:val="20"/>
          <w:szCs w:val="20"/>
          <w:lang w:val="en-GB"/>
        </w:rPr>
        <w:t>1</w:t>
      </w:r>
      <w:r w:rsidRPr="00F54241">
        <w:rPr>
          <w:sz w:val="20"/>
          <w:szCs w:val="20"/>
          <w:lang w:val="en-GB"/>
        </w:rPr>
        <w:fldChar w:fldCharType="end"/>
      </w:r>
      <w:r w:rsidRPr="00F54241">
        <w:rPr>
          <w:sz w:val="20"/>
          <w:szCs w:val="20"/>
          <w:lang w:val="en-GB"/>
        </w:rPr>
        <w:t>: Primary objective and strategic orientations of Slovenian Development Strategy 2030</w:t>
      </w:r>
      <w:bookmarkEnd w:id="10"/>
      <w:bookmarkEnd w:id="11"/>
    </w:p>
    <w:p w14:paraId="7A755B5C" w14:textId="77777777" w:rsidR="001F7E32" w:rsidRPr="00F54241" w:rsidRDefault="001F7E32" w:rsidP="001F7E32">
      <w:pPr>
        <w:spacing w:after="200" w:line="276" w:lineRule="auto"/>
        <w:jc w:val="center"/>
        <w:rPr>
          <w:rFonts w:ascii="Arial" w:eastAsia="Calibri" w:hAnsi="Arial" w:cs="Arial"/>
          <w:sz w:val="20"/>
          <w:lang w:val="en-GB"/>
        </w:rPr>
      </w:pPr>
      <w:r w:rsidRPr="00F54241">
        <w:rPr>
          <w:noProof/>
          <w:lang w:eastAsia="sl-SI"/>
        </w:rPr>
        <w:drawing>
          <wp:inline distT="0" distB="0" distL="0" distR="0" wp14:anchorId="7C6F8B3A" wp14:editId="5E3D2D80">
            <wp:extent cx="4515008" cy="4050030"/>
            <wp:effectExtent l="0" t="0" r="0" b="762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8529" cy="4080099"/>
                    </a:xfrm>
                    <a:prstGeom prst="rect">
                      <a:avLst/>
                    </a:prstGeom>
                  </pic:spPr>
                </pic:pic>
              </a:graphicData>
            </a:graphic>
          </wp:inline>
        </w:drawing>
      </w:r>
      <w:r w:rsidRPr="00F54241">
        <w:rPr>
          <w:rFonts w:ascii="Arial" w:eastAsia="Calibri" w:hAnsi="Arial" w:cs="Arial"/>
          <w:b/>
          <w:noProof/>
          <w:sz w:val="20"/>
          <w:szCs w:val="20"/>
          <w:lang w:val="en-GB" w:eastAsia="sl-SI"/>
        </w:rPr>
        <w:t xml:space="preserve"> </w:t>
      </w:r>
    </w:p>
    <w:p w14:paraId="033EDD20" w14:textId="77777777" w:rsidR="001F7E32" w:rsidRPr="00F54241" w:rsidRDefault="001F7E32" w:rsidP="001F7E32">
      <w:pPr>
        <w:spacing w:after="200" w:line="276" w:lineRule="auto"/>
        <w:jc w:val="both"/>
        <w:rPr>
          <w:rFonts w:ascii="Arial" w:eastAsia="Calibri" w:hAnsi="Arial" w:cs="Arial"/>
          <w:sz w:val="18"/>
          <w:szCs w:val="18"/>
          <w:lang w:val="en-GB"/>
        </w:rPr>
      </w:pPr>
      <w:r w:rsidRPr="00F54241">
        <w:rPr>
          <w:rFonts w:ascii="Arial" w:eastAsia="Calibri" w:hAnsi="Arial" w:cs="Arial"/>
          <w:sz w:val="18"/>
          <w:szCs w:val="18"/>
          <w:lang w:val="en-GB"/>
        </w:rPr>
        <w:t>Source: SDS 2030 (SVRK, 2017).</w:t>
      </w:r>
    </w:p>
    <w:p w14:paraId="1DB5BC1D"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Besides S5, the key sectoral strategies that aim to advance science and drive the improvement of Slovenia's competitiveness include the Scientific Research and Innovation Strategy 2030 (ZRISS 2030), the Slovenian Industrial Strategy 2021–2030 (SIS), the new Digital Slovenia, the </w:t>
      </w:r>
      <w:r w:rsidRPr="00F54241">
        <w:rPr>
          <w:rFonts w:ascii="Arial" w:hAnsi="Arial" w:cs="Arial"/>
          <w:sz w:val="20"/>
          <w:szCs w:val="20"/>
          <w:lang w:val="en-GB"/>
        </w:rPr>
        <w:t>National Programme on the Development and Uptake of Artificial Intelligence by 2025</w:t>
      </w:r>
      <w:r w:rsidRPr="00F54241">
        <w:rPr>
          <w:rFonts w:ascii="Times New Roman" w:hAnsi="Times New Roman" w:cs="Times New Roman"/>
          <w:lang w:val="en-GB"/>
        </w:rPr>
        <w:t xml:space="preserve"> </w:t>
      </w:r>
      <w:r w:rsidRPr="00F54241">
        <w:rPr>
          <w:rFonts w:ascii="Arial" w:eastAsia="Times New Roman" w:hAnsi="Arial" w:cs="Arial"/>
          <w:sz w:val="20"/>
          <w:szCs w:val="20"/>
          <w:lang w:val="en-GB" w:eastAsia="en-GB"/>
        </w:rPr>
        <w:t xml:space="preserve">(NpUI) and the Guidelines for the Implementation of Slovenia’s Skills Strategy. In addition, several sector-specific documents play an important role in this context, i.e. the National Energy and Climate Plan and other strategies in the field of environmental protection, energy, a fair transition to a climate-neutral economy and society, education, etc. S5 integrates the relevant directions and makes them more concrete, translating them into a uniform and comprehensive framework that allows for the implementation of targeted, focused and complementary actions.    </w:t>
      </w:r>
    </w:p>
    <w:p w14:paraId="5FFE73CF"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S5 will contribute to delivering on the European Green Deal and the national Recovery and Resilience Plan (RRP) by fostering the green (and digital) transition. Last but not least, the just territorial transition plans outlining the measures to support coal phase-out and restructuring of Slovenia’s coal regions of Savinjsko-Saleška (SAŠA) and Zasavje</w:t>
      </w:r>
      <w:r w:rsidRPr="00F54241">
        <w:rPr>
          <w:rFonts w:ascii="Arial" w:eastAsia="Calibri" w:hAnsi="Arial" w:cs="Arial"/>
          <w:sz w:val="20"/>
          <w:vertAlign w:val="superscript"/>
          <w:lang w:val="en-GB"/>
        </w:rPr>
        <w:footnoteReference w:id="6"/>
      </w:r>
      <w:r w:rsidRPr="00F54241">
        <w:rPr>
          <w:rFonts w:ascii="Arial" w:eastAsia="Calibri" w:hAnsi="Arial" w:cs="Arial"/>
          <w:sz w:val="20"/>
          <w:lang w:val="en-GB"/>
        </w:rPr>
        <w:t xml:space="preserve"> and the investments funded under the Just Transition Fund (JTF) will also be aligned with S5. </w:t>
      </w:r>
    </w:p>
    <w:p w14:paraId="3FADC3C9" w14:textId="77777777" w:rsidR="001F7E32" w:rsidRPr="00F54241" w:rsidRDefault="001F7E32" w:rsidP="001F7E32">
      <w:pPr>
        <w:pStyle w:val="Naslov2"/>
        <w:rPr>
          <w:lang w:val="en-GB"/>
        </w:rPr>
      </w:pPr>
      <w:bookmarkStart w:id="12" w:name="_Toc132361022"/>
      <w:bookmarkStart w:id="13" w:name="_Toc135223145"/>
      <w:r w:rsidRPr="00F54241">
        <w:rPr>
          <w:lang w:val="en-GB"/>
        </w:rPr>
        <w:t>Purpose</w:t>
      </w:r>
      <w:bookmarkEnd w:id="12"/>
      <w:bookmarkEnd w:id="13"/>
    </w:p>
    <w:p w14:paraId="083CCBF7"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The purpose of S5 is to set the framework:</w:t>
      </w:r>
    </w:p>
    <w:p w14:paraId="1F698352" w14:textId="77777777"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bookmarkStart w:id="14" w:name="_Toc79348157"/>
      <w:bookmarkStart w:id="15" w:name="_Toc80112595"/>
      <w:r w:rsidRPr="00F54241">
        <w:rPr>
          <w:rFonts w:ascii="Arial" w:eastAsia="Times New Roman" w:hAnsi="Arial" w:cs="Arial"/>
          <w:color w:val="000000"/>
          <w:sz w:val="20"/>
          <w:szCs w:val="20"/>
          <w:lang w:val="en-GB"/>
        </w:rPr>
        <w:t>and to integrate a broader set of development policies related to innovation, in particular policies fostering science, research and innovation, industrial policy, policies fostering entrepreneurship and innovation, policy for digital transition, policies fostering natural resources and environmental protection, policies fostering the development of relevant skills, including the education system, rural development policies, international relations policies, policies fostering legislative environment improvement, etc.;</w:t>
      </w:r>
      <w:bookmarkEnd w:id="14"/>
      <w:bookmarkEnd w:id="15"/>
    </w:p>
    <w:p w14:paraId="2DDFAA4C" w14:textId="10E2DD6D"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bookmarkStart w:id="16" w:name="_Toc79348158"/>
      <w:bookmarkStart w:id="17" w:name="_Toc80112596"/>
      <w:r w:rsidRPr="00F54241">
        <w:rPr>
          <w:rFonts w:ascii="Arial" w:eastAsia="Times New Roman" w:hAnsi="Arial" w:cs="Arial"/>
          <w:color w:val="000000"/>
          <w:sz w:val="20"/>
          <w:szCs w:val="20"/>
          <w:lang w:val="en-GB"/>
        </w:rPr>
        <w:t xml:space="preserve">for the </w:t>
      </w:r>
      <w:r w:rsidR="00081727">
        <w:rPr>
          <w:rFonts w:ascii="Arial" w:eastAsia="Times New Roman" w:hAnsi="Arial" w:cs="Arial"/>
          <w:color w:val="000000"/>
          <w:sz w:val="20"/>
          <w:szCs w:val="20"/>
          <w:lang w:val="en-GB"/>
        </w:rPr>
        <w:t>areas</w:t>
      </w:r>
      <w:r w:rsidR="00081727" w:rsidRPr="00F54241">
        <w:rPr>
          <w:rFonts w:ascii="Arial" w:eastAsia="Times New Roman" w:hAnsi="Arial" w:cs="Arial"/>
          <w:color w:val="000000"/>
          <w:sz w:val="20"/>
          <w:szCs w:val="20"/>
          <w:lang w:val="en-GB"/>
        </w:rPr>
        <w:t xml:space="preserve"> </w:t>
      </w:r>
      <w:r w:rsidRPr="00F54241">
        <w:rPr>
          <w:rFonts w:ascii="Arial" w:eastAsia="Times New Roman" w:hAnsi="Arial" w:cs="Arial"/>
          <w:color w:val="000000"/>
          <w:sz w:val="20"/>
          <w:szCs w:val="20"/>
          <w:lang w:val="en-GB"/>
        </w:rPr>
        <w:t>that Slovenia’s development policy will prioritise and address through a targeted policy mix (e.g. calls or other forms of selecting and funding projects in the field of research and innovation, entrepreneurship, human resources, digitalisation);</w:t>
      </w:r>
      <w:bookmarkEnd w:id="16"/>
      <w:bookmarkEnd w:id="17"/>
    </w:p>
    <w:p w14:paraId="7894E05A" w14:textId="77777777" w:rsidR="001F7E32" w:rsidRPr="00F54241" w:rsidRDefault="001F7E32" w:rsidP="001F7E32">
      <w:pPr>
        <w:numPr>
          <w:ilvl w:val="0"/>
          <w:numId w:val="3"/>
        </w:numPr>
        <w:spacing w:after="200" w:line="276" w:lineRule="auto"/>
        <w:contextualSpacing/>
        <w:jc w:val="both"/>
        <w:rPr>
          <w:rFonts w:ascii="Arial" w:eastAsia="Times New Roman" w:hAnsi="Arial" w:cs="Arial"/>
          <w:color w:val="000000"/>
          <w:sz w:val="20"/>
          <w:szCs w:val="20"/>
          <w:lang w:val="en-GB"/>
        </w:rPr>
      </w:pPr>
      <w:bookmarkStart w:id="18" w:name="_Toc79348159"/>
      <w:bookmarkStart w:id="19" w:name="_Toc80112597"/>
      <w:r w:rsidRPr="00F54241">
        <w:rPr>
          <w:rFonts w:ascii="Arial" w:eastAsia="Times New Roman" w:hAnsi="Arial" w:cs="Arial"/>
          <w:color w:val="000000"/>
          <w:sz w:val="20"/>
          <w:szCs w:val="20"/>
          <w:lang w:val="en-GB"/>
        </w:rPr>
        <w:t xml:space="preserve">for the supportive research, innovation and entrepreneurship ecosystem (diagram in Annex 1) that must be horizontal in nature and whose effectiveness conditions the competitiveness of priority areas (e.g. in supporting business creation);  </w:t>
      </w:r>
      <w:bookmarkEnd w:id="18"/>
      <w:bookmarkEnd w:id="19"/>
      <w:r w:rsidRPr="00F54241">
        <w:rPr>
          <w:rFonts w:ascii="Arial" w:eastAsia="Times New Roman" w:hAnsi="Arial" w:cs="Arial"/>
          <w:color w:val="000000"/>
          <w:sz w:val="20"/>
          <w:szCs w:val="20"/>
          <w:lang w:val="en-GB"/>
        </w:rPr>
        <w:t xml:space="preserve"> </w:t>
      </w:r>
    </w:p>
    <w:p w14:paraId="026FC620" w14:textId="77777777" w:rsidR="001F7E32" w:rsidRPr="00F54241" w:rsidRDefault="001F7E32" w:rsidP="001F7E32">
      <w:pPr>
        <w:numPr>
          <w:ilvl w:val="0"/>
          <w:numId w:val="3"/>
        </w:numPr>
        <w:spacing w:after="200"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for the transfer of knowledge and promotion of technology commercialisation, testing of technologies and innovations (technological, non-technological and social) in demonstration environments; for the transfer of knowledge and new insights from R&amp;D environments back to all education levels;</w:t>
      </w:r>
    </w:p>
    <w:p w14:paraId="15105C9F" w14:textId="61107530"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bookmarkStart w:id="20" w:name="_Toc79348160"/>
      <w:bookmarkStart w:id="21" w:name="_Toc80112598"/>
      <w:r w:rsidRPr="00F54241">
        <w:rPr>
          <w:rFonts w:ascii="Arial" w:eastAsia="Times New Roman" w:hAnsi="Arial" w:cs="Arial"/>
          <w:color w:val="000000"/>
          <w:sz w:val="20"/>
          <w:szCs w:val="20"/>
          <w:lang w:val="en-GB"/>
        </w:rPr>
        <w:t>for the action</w:t>
      </w:r>
      <w:r w:rsidR="00081727">
        <w:rPr>
          <w:rFonts w:ascii="Arial" w:eastAsia="Times New Roman" w:hAnsi="Arial" w:cs="Arial"/>
          <w:color w:val="000000"/>
          <w:sz w:val="20"/>
          <w:szCs w:val="20"/>
          <w:lang w:val="en-GB"/>
        </w:rPr>
        <w:t>s</w:t>
      </w:r>
      <w:r w:rsidRPr="00F54241">
        <w:rPr>
          <w:rFonts w:ascii="Arial" w:eastAsia="Times New Roman" w:hAnsi="Arial" w:cs="Arial"/>
          <w:color w:val="000000"/>
          <w:sz w:val="20"/>
          <w:szCs w:val="20"/>
          <w:lang w:val="en-GB"/>
        </w:rPr>
        <w:t xml:space="preserve"> supporting the industrial, green and digital transition; </w:t>
      </w:r>
      <w:bookmarkEnd w:id="20"/>
      <w:bookmarkEnd w:id="21"/>
    </w:p>
    <w:p w14:paraId="2FBDEC93" w14:textId="77777777"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bookmarkStart w:id="22" w:name="_Toc79348161"/>
      <w:bookmarkStart w:id="23" w:name="_Toc80112599"/>
      <w:r w:rsidRPr="00F54241">
        <w:rPr>
          <w:rFonts w:ascii="Arial" w:eastAsia="Times New Roman" w:hAnsi="Arial" w:cs="Arial"/>
          <w:color w:val="000000"/>
          <w:sz w:val="20"/>
          <w:szCs w:val="20"/>
          <w:lang w:val="en-GB"/>
        </w:rPr>
        <w:t xml:space="preserve">for international cooperation with European and global partners in S5 priority areas and for internationalisation, and, through a policy mix at all technology readiness levels (TRL), for a more prominent role of research and economic actors in innovation environments and their collaboration, which are key for consolidating the competitiveness of European products and services in global value chains; </w:t>
      </w:r>
      <w:bookmarkStart w:id="24" w:name="_Toc79348162"/>
      <w:bookmarkStart w:id="25" w:name="_Toc80112600"/>
      <w:bookmarkEnd w:id="22"/>
      <w:bookmarkEnd w:id="23"/>
    </w:p>
    <w:p w14:paraId="24297F59" w14:textId="396EC14B"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r w:rsidRPr="00F54241">
        <w:rPr>
          <w:rFonts w:ascii="Arial" w:eastAsia="Times New Roman" w:hAnsi="Arial" w:cs="Arial"/>
          <w:color w:val="000000"/>
          <w:sz w:val="20"/>
          <w:szCs w:val="20"/>
          <w:lang w:val="en-GB"/>
        </w:rPr>
        <w:t xml:space="preserve">for the scope of public financial support for priority areas and technologies and the non-financial part of its support services to be delivered in close cooperation between the country and </w:t>
      </w:r>
      <w:r w:rsidR="00081727">
        <w:rPr>
          <w:rFonts w:ascii="Arial" w:eastAsia="Times New Roman" w:hAnsi="Arial" w:cs="Arial"/>
          <w:color w:val="000000"/>
          <w:sz w:val="20"/>
          <w:szCs w:val="20"/>
          <w:lang w:val="en-GB"/>
        </w:rPr>
        <w:t xml:space="preserve">the </w:t>
      </w:r>
      <w:r w:rsidRPr="00F54241">
        <w:rPr>
          <w:rFonts w:ascii="Arial" w:eastAsia="Times New Roman" w:hAnsi="Arial" w:cs="Arial"/>
          <w:color w:val="000000"/>
          <w:sz w:val="20"/>
          <w:szCs w:val="20"/>
          <w:lang w:val="en-GB"/>
        </w:rPr>
        <w:t xml:space="preserve">strategic partnerships; </w:t>
      </w:r>
      <w:bookmarkEnd w:id="24"/>
      <w:bookmarkEnd w:id="25"/>
    </w:p>
    <w:p w14:paraId="670738CB" w14:textId="77777777"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bookmarkStart w:id="26" w:name="_Toc79348163"/>
      <w:bookmarkStart w:id="27" w:name="_Toc80112601"/>
      <w:r w:rsidRPr="00F54241">
        <w:rPr>
          <w:rFonts w:ascii="Arial" w:eastAsia="Times New Roman" w:hAnsi="Arial" w:cs="Arial"/>
          <w:color w:val="000000"/>
          <w:sz w:val="20"/>
          <w:szCs w:val="20"/>
          <w:lang w:val="en-GB"/>
        </w:rPr>
        <w:t>for the key role of and the result-oriented approach of Strategic Research and Innovation Partnerships (SRIP);</w:t>
      </w:r>
      <w:bookmarkStart w:id="28" w:name="_Toc79348164"/>
      <w:bookmarkStart w:id="29" w:name="_Toc80112602"/>
      <w:bookmarkEnd w:id="26"/>
      <w:bookmarkEnd w:id="27"/>
    </w:p>
    <w:p w14:paraId="1B1ABE2E" w14:textId="77777777" w:rsidR="001F7E32" w:rsidRPr="00F54241" w:rsidRDefault="001F7E32" w:rsidP="001F7E32">
      <w:pPr>
        <w:numPr>
          <w:ilvl w:val="0"/>
          <w:numId w:val="3"/>
        </w:numPr>
        <w:spacing w:after="200" w:line="276" w:lineRule="auto"/>
        <w:contextualSpacing/>
        <w:jc w:val="both"/>
        <w:rPr>
          <w:rFonts w:ascii="Arial" w:eastAsia="Calibri" w:hAnsi="Arial" w:cs="Arial"/>
          <w:color w:val="000000"/>
          <w:sz w:val="20"/>
          <w:szCs w:val="20"/>
          <w:lang w:val="en-GB"/>
        </w:rPr>
      </w:pPr>
      <w:r w:rsidRPr="00F54241">
        <w:rPr>
          <w:rFonts w:ascii="Arial" w:eastAsia="Calibri" w:hAnsi="Arial" w:cs="Arial"/>
          <w:color w:val="000000"/>
          <w:sz w:val="20"/>
          <w:szCs w:val="20"/>
          <w:lang w:val="en-GB"/>
        </w:rPr>
        <w:t xml:space="preserve">for the strategy governance, monitoring and evaluation to track the progress towards achieving its goals, monitoring the achievement of quantified goals of priority areas identified through EDP and monitoring the achievement of the results of strategic partnerships.  </w:t>
      </w:r>
      <w:bookmarkEnd w:id="28"/>
      <w:bookmarkEnd w:id="29"/>
    </w:p>
    <w:p w14:paraId="6BFEBCE8" w14:textId="77777777" w:rsidR="001F7E32" w:rsidRPr="00F54241" w:rsidRDefault="001F7E32" w:rsidP="001F7E32">
      <w:pPr>
        <w:spacing w:before="480"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purpose of the strategy is to accelerate the development of competitive products and services and contribute to a faster green (and digital) transition through accelerated deployment of horizontal networks and KETs in priority areas where Slovenia has comparative advantages and has built a critical mass of skills. </w:t>
      </w:r>
    </w:p>
    <w:p w14:paraId="26A1F416" w14:textId="77777777" w:rsidR="001F7E32" w:rsidRPr="00F54241" w:rsidRDefault="001F7E32" w:rsidP="001F7E32">
      <w:pPr>
        <w:rPr>
          <w:rFonts w:ascii="Arial" w:eastAsia="Calibri" w:hAnsi="Arial" w:cs="Arial"/>
          <w:sz w:val="20"/>
          <w:szCs w:val="20"/>
          <w:lang w:val="en-GB"/>
        </w:rPr>
      </w:pPr>
      <w:r w:rsidRPr="00F54241">
        <w:rPr>
          <w:rFonts w:ascii="Arial" w:eastAsia="Calibri" w:hAnsi="Arial" w:cs="Arial"/>
          <w:sz w:val="20"/>
          <w:szCs w:val="20"/>
          <w:lang w:val="en-GB"/>
        </w:rPr>
        <w:br w:type="page"/>
      </w:r>
    </w:p>
    <w:p w14:paraId="2E1DC7BC" w14:textId="77777777" w:rsidR="001F7E32" w:rsidRPr="00F54241" w:rsidRDefault="001F7E32" w:rsidP="001F7E32">
      <w:pPr>
        <w:rPr>
          <w:rFonts w:ascii="Arial" w:eastAsia="Calibri" w:hAnsi="Arial" w:cs="Arial"/>
          <w:sz w:val="20"/>
          <w:szCs w:val="20"/>
          <w:lang w:val="en-GB"/>
        </w:rPr>
      </w:pPr>
      <w:r w:rsidRPr="00F54241">
        <w:rPr>
          <w:rFonts w:ascii="Arial" w:eastAsia="Times New Roman" w:hAnsi="Arial" w:cs="Arial"/>
          <w:noProof/>
          <w:sz w:val="20"/>
          <w:szCs w:val="20"/>
          <w:lang w:eastAsia="sl-SI"/>
        </w:rPr>
        <w:drawing>
          <wp:anchor distT="0" distB="0" distL="114300" distR="114300" simplePos="0" relativeHeight="251680768" behindDoc="1" locked="0" layoutInCell="1" allowOverlap="1" wp14:anchorId="6C076409" wp14:editId="7295939E">
            <wp:simplePos x="0" y="0"/>
            <wp:positionH relativeFrom="margin">
              <wp:align>left</wp:align>
            </wp:positionH>
            <wp:positionV relativeFrom="paragraph">
              <wp:posOffset>2540</wp:posOffset>
            </wp:positionV>
            <wp:extent cx="5970270" cy="714375"/>
            <wp:effectExtent l="0" t="0" r="0" b="9525"/>
            <wp:wrapNone/>
            <wp:docPr id="21" name="Slika 21"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8445AC" w14:textId="77777777" w:rsidR="001F7E32" w:rsidRPr="00F54241" w:rsidRDefault="001F7E32" w:rsidP="001F7E32">
      <w:pPr>
        <w:pStyle w:val="Naslov1"/>
        <w:ind w:left="357" w:hanging="357"/>
        <w:rPr>
          <w:lang w:val="en-GB"/>
        </w:rPr>
      </w:pPr>
      <w:bookmarkStart w:id="30" w:name="_Toc132361023"/>
      <w:bookmarkStart w:id="31" w:name="_Toc135223146"/>
      <w:r w:rsidRPr="00F54241">
        <w:rPr>
          <w:lang w:val="en-GB"/>
        </w:rPr>
        <w:t>S5 design process</w:t>
      </w:r>
      <w:bookmarkEnd w:id="30"/>
      <w:bookmarkEnd w:id="31"/>
    </w:p>
    <w:p w14:paraId="3871B12D"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biggest challenge in the design of the upgraded smart specialisation strategy was how to strike a balance between the identified Slovenia's potentials (thematic focus), the role of the innovation system actors and of their collaboration and the financial capacity to implement the identified potentials (policy mix).    </w:t>
      </w:r>
    </w:p>
    <w:p w14:paraId="7CA6CF14" w14:textId="3643527B"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Identification of potentials and the subsequent prioritisation process</w:t>
      </w:r>
      <w:r w:rsidRPr="00F54241">
        <w:rPr>
          <w:rFonts w:ascii="Arial" w:eastAsia="Times New Roman" w:hAnsi="Arial" w:cs="Arial"/>
          <w:sz w:val="20"/>
          <w:szCs w:val="20"/>
          <w:vertAlign w:val="superscript"/>
          <w:lang w:val="en-GB" w:eastAsia="sl-SI"/>
        </w:rPr>
        <w:footnoteReference w:id="7"/>
      </w:r>
      <w:r w:rsidRPr="00F54241">
        <w:rPr>
          <w:rFonts w:ascii="Arial" w:eastAsia="Times New Roman" w:hAnsi="Arial" w:cs="Arial"/>
          <w:sz w:val="20"/>
          <w:szCs w:val="20"/>
          <w:lang w:val="en-GB" w:eastAsia="sl-SI"/>
        </w:rPr>
        <w:t xml:space="preserve"> were carried out in two stages </w:t>
      </w:r>
      <w:r w:rsidR="00081727">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 xml:space="preserve">: </w:t>
      </w:r>
    </w:p>
    <w:p w14:paraId="26633A43" w14:textId="77777777" w:rsidR="001F7E32" w:rsidRPr="00F54241" w:rsidRDefault="001F7E32" w:rsidP="001F7E32">
      <w:pPr>
        <w:numPr>
          <w:ilvl w:val="0"/>
          <w:numId w:val="4"/>
        </w:num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first stage involved the review of </w:t>
      </w:r>
      <w:r w:rsidRPr="00F54241">
        <w:rPr>
          <w:rFonts w:ascii="Arial" w:eastAsia="Times New Roman" w:hAnsi="Arial" w:cs="Arial"/>
          <w:b/>
          <w:sz w:val="20"/>
          <w:szCs w:val="20"/>
          <w:lang w:val="en-GB" w:eastAsia="sl-SI"/>
        </w:rPr>
        <w:t xml:space="preserve">empirical evidence </w:t>
      </w:r>
      <w:r w:rsidRPr="00F54241">
        <w:rPr>
          <w:rFonts w:ascii="Arial" w:eastAsia="Times New Roman" w:hAnsi="Arial" w:cs="Arial"/>
          <w:sz w:val="20"/>
          <w:szCs w:val="20"/>
          <w:lang w:val="en-GB" w:eastAsia="sl-SI"/>
        </w:rPr>
        <w:t>(through data use and analysis);</w:t>
      </w:r>
    </w:p>
    <w:p w14:paraId="47BEE9E4" w14:textId="77777777" w:rsidR="001F7E32" w:rsidRPr="00F54241" w:rsidRDefault="001F7E32" w:rsidP="001F7E32">
      <w:pPr>
        <w:numPr>
          <w:ilvl w:val="0"/>
          <w:numId w:val="5"/>
        </w:num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second stage was carried out in the framework of the </w:t>
      </w:r>
      <w:r w:rsidRPr="00663920">
        <w:rPr>
          <w:rFonts w:ascii="Arial" w:eastAsia="Times New Roman" w:hAnsi="Arial" w:cs="Arial"/>
          <w:b/>
          <w:sz w:val="20"/>
          <w:szCs w:val="20"/>
          <w:lang w:val="en-GB" w:eastAsia="sl-SI"/>
        </w:rPr>
        <w:t>Entrepreneurial Discovery Process</w:t>
      </w:r>
      <w:r w:rsidRPr="00F54241">
        <w:rPr>
          <w:rFonts w:ascii="Arial" w:eastAsia="Times New Roman" w:hAnsi="Arial" w:cs="Arial"/>
          <w:sz w:val="20"/>
          <w:szCs w:val="20"/>
          <w:lang w:val="en-GB" w:eastAsia="sl-SI"/>
        </w:rPr>
        <w:t xml:space="preserve"> (EDP). </w:t>
      </w:r>
    </w:p>
    <w:p w14:paraId="021FA999" w14:textId="4FBFFF1E" w:rsidR="001F7E32" w:rsidRPr="00F54241" w:rsidRDefault="001F7E32" w:rsidP="001F7E32">
      <w:pPr>
        <w:spacing w:after="360" w:line="276" w:lineRule="auto"/>
        <w:jc w:val="both"/>
        <w:rPr>
          <w:rFonts w:ascii="Arial" w:eastAsia="Calibri" w:hAnsi="Arial" w:cs="Arial"/>
          <w:sz w:val="20"/>
          <w:lang w:val="en-GB"/>
        </w:rPr>
      </w:pPr>
      <w:r w:rsidRPr="00F54241">
        <w:rPr>
          <w:rFonts w:ascii="Arial" w:eastAsia="Calibri" w:hAnsi="Arial" w:cs="Arial"/>
          <w:sz w:val="20"/>
          <w:lang w:val="en-GB"/>
        </w:rPr>
        <w:t xml:space="preserve">Both stages were carried out in close collaboration with SRIPs, while EDP, as an open process, also involved </w:t>
      </w:r>
      <w:r w:rsidR="00FD6FA7">
        <w:rPr>
          <w:rFonts w:ascii="Arial" w:eastAsia="Calibri" w:hAnsi="Arial" w:cs="Arial"/>
          <w:sz w:val="20"/>
          <w:lang w:val="en-GB"/>
        </w:rPr>
        <w:t>all other</w:t>
      </w:r>
      <w:r w:rsidR="00FD6FA7" w:rsidRPr="00F54241">
        <w:rPr>
          <w:rFonts w:ascii="Arial" w:eastAsia="Calibri" w:hAnsi="Arial" w:cs="Arial"/>
          <w:sz w:val="20"/>
          <w:lang w:val="en-GB"/>
        </w:rPr>
        <w:t xml:space="preserve"> </w:t>
      </w:r>
      <w:r w:rsidRPr="00F54241">
        <w:rPr>
          <w:rFonts w:ascii="Arial" w:eastAsia="Calibri" w:hAnsi="Arial" w:cs="Arial"/>
          <w:sz w:val="20"/>
          <w:lang w:val="en-GB"/>
        </w:rPr>
        <w:t xml:space="preserve">relevant stakeholders. The process has been documented in more detail in the supporting documents of S5.  </w:t>
      </w:r>
    </w:p>
    <w:p w14:paraId="13B9F6ED" w14:textId="77777777" w:rsidR="001F7E32" w:rsidRPr="00F54241" w:rsidRDefault="001F7E32" w:rsidP="001F7E32">
      <w:pPr>
        <w:pStyle w:val="Naslov2"/>
        <w:numPr>
          <w:ilvl w:val="1"/>
          <w:numId w:val="1"/>
        </w:numPr>
        <w:rPr>
          <w:lang w:val="en-GB"/>
        </w:rPr>
      </w:pPr>
      <w:bookmarkStart w:id="32" w:name="_Toc132361024"/>
      <w:bookmarkStart w:id="33" w:name="_Toc135223147"/>
      <w:r w:rsidRPr="00F54241">
        <w:rPr>
          <w:lang w:val="en-GB"/>
        </w:rPr>
        <w:t>Empirical bases</w:t>
      </w:r>
      <w:bookmarkEnd w:id="32"/>
      <w:bookmarkEnd w:id="33"/>
      <w:r w:rsidRPr="00F54241">
        <w:rPr>
          <w:lang w:val="en-GB"/>
        </w:rPr>
        <w:t xml:space="preserve"> </w:t>
      </w:r>
    </w:p>
    <w:p w14:paraId="6042993F" w14:textId="13AAF1DA"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design of the Slovenian Smart Specialisation Strategy for the 2014-2020 period (S4) built on the Expert Analysis as a basis for the Smart Specialisation Strategy (Burger and Kotnik, 2014) that was conducted to feed the design of the document. The study aimed to delve into the empirical bases for a qualitative approach to designing the smart specialisation strategy and was based on the method recommended by both the OECD and EC. The study looked into various statistical data that allowed the authors to make comparisons between different countries in a specific period of time. The study revealed that Slovenia’s manufacturing industries acted as a supplier of intermediate inputs to foreign producers of final consumption goods, suggesting that one cannot talk about exclusive specialisation in the intermediate stages of global added value chains in Slovenia. Nevertheless, the study showed that exports of intermediate products were massive, concluding that the integration of Slovenian economy in the global added value chains was </w:t>
      </w:r>
      <w:r w:rsidR="00FD6FA7">
        <w:rPr>
          <w:rFonts w:ascii="Arial" w:eastAsia="Times New Roman" w:hAnsi="Arial" w:cs="Arial"/>
          <w:sz w:val="20"/>
          <w:szCs w:val="20"/>
          <w:lang w:val="en-GB" w:eastAsia="en-GB"/>
        </w:rPr>
        <w:t>decisive</w:t>
      </w:r>
      <w:r w:rsidRPr="00F54241">
        <w:rPr>
          <w:rFonts w:ascii="Arial" w:eastAsia="Times New Roman" w:hAnsi="Arial" w:cs="Arial"/>
          <w:sz w:val="20"/>
          <w:szCs w:val="20"/>
          <w:lang w:val="en-GB" w:eastAsia="en-GB"/>
        </w:rPr>
        <w:t xml:space="preserve">. </w:t>
      </w:r>
    </w:p>
    <w:p w14:paraId="75FDEABD" w14:textId="18C452DD"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document Analytical Bases for the S4 Revision in 2018 (Burger et al., 2017) was prepared in 2017. The document used the latest available data to offer updated figures on Slovenia’s comparative advantages in technology and exports. It also provided the relevant methodological approaches and a list of data sources that allowed a better insight into the competitiveness of Slovenian economy and research activity. The updated calculations showed that the intervention logic of the smart specialisation strategy plays a crucial role as, unlike traditional industrial policy, smart specialisation is not about supporting priority industries but essentially boils down to being a springboard for identifying the competitive economic and research activities through the </w:t>
      </w:r>
      <w:r w:rsidR="00EA27D8">
        <w:rPr>
          <w:rFonts w:ascii="Arial" w:eastAsia="Times New Roman" w:hAnsi="Arial" w:cs="Arial"/>
          <w:sz w:val="20"/>
          <w:szCs w:val="20"/>
          <w:lang w:val="en-GB" w:eastAsia="sl-SI"/>
        </w:rPr>
        <w:t>e</w:t>
      </w:r>
      <w:r w:rsidRPr="00F54241">
        <w:rPr>
          <w:rFonts w:ascii="Arial" w:eastAsia="Times New Roman" w:hAnsi="Arial" w:cs="Arial"/>
          <w:sz w:val="20"/>
          <w:szCs w:val="20"/>
          <w:lang w:val="en-GB" w:eastAsia="sl-SI"/>
        </w:rPr>
        <w:t xml:space="preserve">ntrepreneurial </w:t>
      </w:r>
      <w:r w:rsidR="00EA27D8">
        <w:rPr>
          <w:rFonts w:ascii="Arial" w:eastAsia="Times New Roman" w:hAnsi="Arial" w:cs="Arial"/>
          <w:sz w:val="20"/>
          <w:szCs w:val="20"/>
          <w:lang w:val="en-GB" w:eastAsia="sl-SI"/>
        </w:rPr>
        <w:t>discovery p</w:t>
      </w:r>
      <w:r w:rsidRPr="00F54241">
        <w:rPr>
          <w:rFonts w:ascii="Arial" w:eastAsia="Times New Roman" w:hAnsi="Arial" w:cs="Arial"/>
          <w:sz w:val="20"/>
          <w:szCs w:val="20"/>
          <w:lang w:val="en-GB" w:eastAsia="sl-SI"/>
        </w:rPr>
        <w:t xml:space="preserve">rocess or in dialogue with the stakeholders. It is precisely this dialogue that constitutes the institutional innovation in the strategic orientation of Slovenia.  </w:t>
      </w:r>
    </w:p>
    <w:p w14:paraId="2923413C" w14:textId="0B40C073" w:rsidR="001F7E32" w:rsidRPr="00F54241" w:rsidRDefault="00FD6FA7" w:rsidP="001F7E32">
      <w:pPr>
        <w:spacing w:after="200" w:line="276" w:lineRule="auto"/>
        <w:jc w:val="both"/>
        <w:textAlignment w:val="baseline"/>
        <w:rPr>
          <w:rFonts w:ascii="Arial" w:eastAsia="Times New Roman" w:hAnsi="Arial" w:cs="Arial"/>
          <w:sz w:val="20"/>
          <w:szCs w:val="20"/>
          <w:lang w:val="en-GB" w:eastAsia="sl-SI"/>
        </w:rPr>
      </w:pPr>
      <w:r>
        <w:rPr>
          <w:rFonts w:ascii="Arial" w:eastAsia="Times New Roman" w:hAnsi="Arial" w:cs="Arial"/>
          <w:sz w:val="20"/>
          <w:szCs w:val="20"/>
          <w:lang w:val="en-GB" w:eastAsia="sl-SI"/>
        </w:rPr>
        <w:t>Final</w:t>
      </w:r>
      <w:r w:rsidR="00812033">
        <w:rPr>
          <w:rFonts w:ascii="Arial" w:eastAsia="Times New Roman" w:hAnsi="Arial" w:cs="Arial"/>
          <w:sz w:val="20"/>
          <w:szCs w:val="20"/>
          <w:lang w:val="en-GB" w:eastAsia="sl-SI"/>
        </w:rPr>
        <w:t>l</w:t>
      </w:r>
      <w:r>
        <w:rPr>
          <w:rFonts w:ascii="Arial" w:eastAsia="Times New Roman" w:hAnsi="Arial" w:cs="Arial"/>
          <w:sz w:val="20"/>
          <w:szCs w:val="20"/>
          <w:lang w:val="en-GB" w:eastAsia="sl-SI"/>
        </w:rPr>
        <w:t>y, a</w:t>
      </w:r>
      <w:r w:rsidRPr="00F54241">
        <w:rPr>
          <w:rFonts w:ascii="Arial" w:eastAsia="Times New Roman" w:hAnsi="Arial" w:cs="Arial"/>
          <w:sz w:val="20"/>
          <w:szCs w:val="20"/>
          <w:lang w:val="en-GB" w:eastAsia="sl-SI"/>
        </w:rPr>
        <w:t xml:space="preserve"> </w:t>
      </w:r>
      <w:r>
        <w:rPr>
          <w:rFonts w:ascii="Arial" w:eastAsia="Times New Roman" w:hAnsi="Arial" w:cs="Arial"/>
          <w:sz w:val="20"/>
          <w:szCs w:val="20"/>
          <w:lang w:val="en-GB" w:eastAsia="sl-SI"/>
        </w:rPr>
        <w:t>most recent</w:t>
      </w:r>
      <w:r w:rsidRPr="00F54241">
        <w:rPr>
          <w:rFonts w:ascii="Arial" w:eastAsia="Times New Roman" w:hAnsi="Arial" w:cs="Arial"/>
          <w:sz w:val="20"/>
          <w:szCs w:val="20"/>
          <w:lang w:val="en-GB" w:eastAsia="sl-SI"/>
        </w:rPr>
        <w:t xml:space="preserve"> </w:t>
      </w:r>
      <w:r w:rsidR="001F7E32" w:rsidRPr="00F54241">
        <w:rPr>
          <w:rFonts w:ascii="Arial" w:eastAsia="Times New Roman" w:hAnsi="Arial" w:cs="Arial"/>
          <w:sz w:val="20"/>
          <w:szCs w:val="20"/>
          <w:lang w:val="en-GB" w:eastAsia="sl-SI"/>
        </w:rPr>
        <w:t>study (</w:t>
      </w:r>
      <w:r w:rsidR="001F7E32" w:rsidRPr="00F54241">
        <w:rPr>
          <w:rFonts w:ascii="Arial" w:eastAsia="Times New Roman" w:hAnsi="Arial" w:cs="Times New Roman"/>
          <w:sz w:val="20"/>
          <w:szCs w:val="24"/>
          <w:lang w:val="en-GB" w:eastAsia="sl-SI"/>
        </w:rPr>
        <w:t>Šušteršič, Burger, Kotnik, Breznik, 2020</w:t>
      </w:r>
      <w:r w:rsidR="001F7E32" w:rsidRPr="00F54241">
        <w:rPr>
          <w:rFonts w:ascii="Arial" w:eastAsia="Times New Roman" w:hAnsi="Arial" w:cs="Arial"/>
          <w:sz w:val="20"/>
          <w:szCs w:val="20"/>
          <w:lang w:val="en-GB" w:eastAsia="sl-SI"/>
        </w:rPr>
        <w:t xml:space="preserve">) was conducted in 2020 and </w:t>
      </w:r>
      <w:r>
        <w:rPr>
          <w:rFonts w:ascii="Arial" w:eastAsia="Times New Roman" w:hAnsi="Arial" w:cs="Arial"/>
          <w:sz w:val="20"/>
          <w:szCs w:val="20"/>
          <w:lang w:val="en-GB" w:eastAsia="sl-SI"/>
        </w:rPr>
        <w:t>provided</w:t>
      </w:r>
      <w:r w:rsidRPr="00F54241">
        <w:rPr>
          <w:rFonts w:ascii="Arial" w:eastAsia="Times New Roman" w:hAnsi="Arial" w:cs="Arial"/>
          <w:sz w:val="20"/>
          <w:szCs w:val="20"/>
          <w:lang w:val="en-GB" w:eastAsia="sl-SI"/>
        </w:rPr>
        <w:t xml:space="preserve"> </w:t>
      </w:r>
      <w:r>
        <w:rPr>
          <w:rFonts w:ascii="Arial" w:eastAsia="Times New Roman" w:hAnsi="Arial" w:cs="Arial"/>
          <w:sz w:val="20"/>
          <w:szCs w:val="20"/>
          <w:lang w:val="en-GB" w:eastAsia="sl-SI"/>
        </w:rPr>
        <w:t>an</w:t>
      </w:r>
      <w:r w:rsidRPr="00F54241">
        <w:rPr>
          <w:rFonts w:ascii="Arial" w:eastAsia="Times New Roman" w:hAnsi="Arial" w:cs="Arial"/>
          <w:sz w:val="20"/>
          <w:szCs w:val="20"/>
          <w:lang w:val="en-GB" w:eastAsia="sl-SI"/>
        </w:rPr>
        <w:t xml:space="preserve"> </w:t>
      </w:r>
      <w:r w:rsidR="001F7E32" w:rsidRPr="00F54241">
        <w:rPr>
          <w:rFonts w:ascii="Arial" w:eastAsia="Times New Roman" w:hAnsi="Arial" w:cs="Arial"/>
          <w:sz w:val="20"/>
          <w:szCs w:val="20"/>
          <w:lang w:val="en-GB" w:eastAsia="sl-SI"/>
        </w:rPr>
        <w:t xml:space="preserve">update </w:t>
      </w:r>
      <w:r>
        <w:rPr>
          <w:rFonts w:ascii="Arial" w:eastAsia="Times New Roman" w:hAnsi="Arial" w:cs="Arial"/>
          <w:sz w:val="20"/>
          <w:szCs w:val="20"/>
          <w:lang w:val="en-GB" w:eastAsia="sl-SI"/>
        </w:rPr>
        <w:t xml:space="preserve">of </w:t>
      </w:r>
      <w:r w:rsidR="001F7E32" w:rsidRPr="00F54241">
        <w:rPr>
          <w:rFonts w:ascii="Arial" w:eastAsia="Times New Roman" w:hAnsi="Arial" w:cs="Arial"/>
          <w:sz w:val="20"/>
          <w:szCs w:val="20"/>
          <w:lang w:val="en-GB" w:eastAsia="sl-SI"/>
        </w:rPr>
        <w:t xml:space="preserve"> both abovementioned documents. </w:t>
      </w:r>
      <w:r>
        <w:rPr>
          <w:rFonts w:ascii="Arial" w:eastAsia="Times New Roman" w:hAnsi="Arial" w:cs="Arial"/>
          <w:sz w:val="20"/>
          <w:szCs w:val="20"/>
          <w:lang w:val="en-GB" w:eastAsia="sl-SI"/>
        </w:rPr>
        <w:t>It</w:t>
      </w:r>
      <w:r w:rsidR="001F7E32" w:rsidRPr="00F54241">
        <w:rPr>
          <w:rFonts w:ascii="Arial" w:eastAsia="Times New Roman" w:hAnsi="Arial" w:cs="Arial"/>
          <w:sz w:val="20"/>
          <w:szCs w:val="20"/>
          <w:lang w:val="en-GB" w:eastAsia="sl-SI"/>
        </w:rPr>
        <w:t xml:space="preserve"> suggested that Slovenia is stable in sectors considered to be most competitive, i.e. the sectors that have competitive advantages in technology and exports. The study further revealed that several sectors remain competitive at the level of intermediates and not final products (in the lower tiers of the value chains), with the exception of two sectors, namely pharmaceutical industry and wood processing, both of which are competitive in terms of exports of final products (in the higher tiers of value chains). In addition, the analysis highlighted that competitive advantages in terms of technological investments and exports do not necessarily translate into high productivity and export growth in the sector under question. In other words, competitiveness should be understood as the potential to increase productivity and exports in the coming years, with the top performing enterprises in a specific industry set to play a key role. The analysis also corroborated the links between the research sphere and the economy in Slovenia, in particular in the framework of internationally renowned research groups. This is true for all priority areas defined under </w:t>
      </w:r>
      <w:r w:rsidR="003F2E69">
        <w:rPr>
          <w:rFonts w:ascii="Arial" w:eastAsia="Times New Roman" w:hAnsi="Arial" w:cs="Arial"/>
          <w:sz w:val="20"/>
          <w:szCs w:val="20"/>
          <w:lang w:val="en-GB" w:eastAsia="sl-SI"/>
        </w:rPr>
        <w:t>S4</w:t>
      </w:r>
      <w:r w:rsidR="001F7E32" w:rsidRPr="00F54241">
        <w:rPr>
          <w:rFonts w:ascii="Arial" w:eastAsia="Times New Roman" w:hAnsi="Arial" w:cs="Arial"/>
          <w:sz w:val="20"/>
          <w:szCs w:val="20"/>
          <w:lang w:val="en-GB" w:eastAsia="sl-SI"/>
        </w:rPr>
        <w:t xml:space="preserve"> except for sustainable tourism, where no strong linkages with research groups are observed. Contrary to sustainable tourism, priority areas of Materials as End Products and Health-Medicine record the strongest research activity. Finally, the study underscored the importance of cooperation with SRIPs in the exercise of delivering the strategy on the ground.     </w:t>
      </w:r>
    </w:p>
    <w:p w14:paraId="488A55EA"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Another European-level study that aimed to uncover the potentials of Slovenia’s internationalisation was conducted in 2020 </w:t>
      </w:r>
      <w:r w:rsidRPr="00F54241">
        <w:rPr>
          <w:rFonts w:ascii="Arial" w:hAnsi="Arial" w:cs="Arial"/>
          <w:sz w:val="18"/>
          <w:szCs w:val="18"/>
          <w:lang w:val="en-GB"/>
        </w:rPr>
        <w:t>(</w:t>
      </w:r>
      <w:r w:rsidRPr="00F54241">
        <w:rPr>
          <w:rFonts w:ascii="Arial" w:eastAsia="Times New Roman" w:hAnsi="Arial" w:cs="Arial"/>
          <w:sz w:val="20"/>
          <w:szCs w:val="20"/>
          <w:lang w:val="en-GB" w:eastAsia="sl-SI"/>
        </w:rPr>
        <w:t xml:space="preserve">Crescenzi and Kogler, 2020). The study investigated the Slovenian knowledge space, tax policy and foreign direct investments as well as integration in global value chains. The study summed up that </w:t>
      </w:r>
      <w:r w:rsidRPr="00F54241">
        <w:rPr>
          <w:rFonts w:ascii="Arial" w:hAnsi="Arial" w:cs="Arial"/>
          <w:sz w:val="20"/>
          <w:szCs w:val="20"/>
          <w:lang w:val="en-GB"/>
        </w:rPr>
        <w:t>Slovenia can be considered one of the better functioning Research and Innovation Strategies for Smart Specialisation (RIS3) examples among European countries considering that the nation-state has set up consistent priorities with an adjusted policy mix and an especially well functioning governance structure that takes into account the different governance levels at the national level</w:t>
      </w:r>
      <w:r w:rsidRPr="00F54241">
        <w:rPr>
          <w:rFonts w:ascii="Arial" w:eastAsia="Times New Roman" w:hAnsi="Arial" w:cs="Arial"/>
          <w:sz w:val="20"/>
          <w:szCs w:val="20"/>
          <w:vertAlign w:val="superscript"/>
          <w:lang w:val="en-GB" w:eastAsia="sl-SI"/>
        </w:rPr>
        <w:footnoteReference w:id="8"/>
      </w:r>
      <w:r w:rsidRPr="00F54241">
        <w:rPr>
          <w:rFonts w:ascii="Arial" w:eastAsia="Times New Roman" w:hAnsi="Arial" w:cs="Arial"/>
          <w:sz w:val="20"/>
          <w:szCs w:val="20"/>
          <w:lang w:val="en-GB" w:eastAsia="sl-SI"/>
        </w:rPr>
        <w:t xml:space="preserve">. In addition, the study revealed that </w:t>
      </w:r>
      <w:r w:rsidRPr="00F54241">
        <w:rPr>
          <w:rFonts w:ascii="Arial" w:hAnsi="Arial" w:cs="Arial"/>
          <w:sz w:val="20"/>
          <w:szCs w:val="20"/>
          <w:lang w:val="en-GB"/>
        </w:rPr>
        <w:t>compared to the rest of the world, Slovenian industries are slightly more involved in global value chains in terms of providing intermediate inputs and being more reliant on their suppliers for value-added content</w:t>
      </w:r>
      <w:r w:rsidRPr="00F54241">
        <w:rPr>
          <w:rFonts w:ascii="Arial" w:eastAsia="Times New Roman" w:hAnsi="Arial" w:cs="Arial"/>
          <w:sz w:val="20"/>
          <w:szCs w:val="20"/>
          <w:lang w:val="en-GB" w:eastAsia="sl-SI"/>
        </w:rPr>
        <w:t xml:space="preserve">. This is especially true for materials, and the study encouraged Slovenian industries to work towards reducing dependence on global value chains and becoming more self-reliant. Moreover, the study found that </w:t>
      </w:r>
      <w:r w:rsidRPr="00F54241">
        <w:rPr>
          <w:rFonts w:ascii="Arial" w:hAnsi="Arial" w:cs="Arial"/>
          <w:sz w:val="20"/>
          <w:szCs w:val="20"/>
          <w:lang w:val="en-GB"/>
        </w:rPr>
        <w:t>medical sciences may be a fruitful area for innovation and trade. As a takeaway, the study concluded that due to the size of the country's market, its geographic location and limited transport connections, Slovenia needs to pragmatically diversify in order to integrate into new knowledge networks and learn from peers. This should help S4 increase added value per employee.</w:t>
      </w:r>
      <w:r w:rsidRPr="00F54241">
        <w:rPr>
          <w:lang w:val="en-GB"/>
        </w:rPr>
        <w:t xml:space="preserve"> </w:t>
      </w:r>
    </w:p>
    <w:p w14:paraId="7E0ED7E8"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The Commission staff working document Country Report Slovenia 2020 (EC, 2020) highlighted that further investment in innovation and infrastructure (environmental, transport and energy) remains necessary to keep Slovenia on a sustainable growth path.</w:t>
      </w:r>
      <w:r w:rsidRPr="00F54241">
        <w:rPr>
          <w:lang w:val="en-GB"/>
        </w:rPr>
        <w:t xml:space="preserve"> </w:t>
      </w:r>
      <w:r w:rsidRPr="00F54241">
        <w:rPr>
          <w:rFonts w:ascii="Arial" w:hAnsi="Arial" w:cs="Arial"/>
          <w:sz w:val="20"/>
          <w:szCs w:val="20"/>
          <w:lang w:val="en-GB"/>
        </w:rPr>
        <w:t>It noted that the innovation potential of the economy is hampered in particular by rather low public investment in research and innovation as well as by limited science-industry cooperation and uneven innovation and digital capacities among firms</w:t>
      </w:r>
      <w:r w:rsidRPr="00F54241">
        <w:rPr>
          <w:rFonts w:ascii="Arial" w:eastAsia="Times New Roman" w:hAnsi="Arial" w:cs="Arial"/>
          <w:sz w:val="20"/>
          <w:szCs w:val="20"/>
          <w:lang w:val="en-GB" w:eastAsia="sl-SI"/>
        </w:rPr>
        <w:t xml:space="preserve">. The report also found that </w:t>
      </w:r>
      <w:r w:rsidRPr="00F54241">
        <w:rPr>
          <w:rFonts w:ascii="Arial" w:hAnsi="Arial" w:cs="Arial"/>
          <w:sz w:val="20"/>
          <w:szCs w:val="20"/>
          <w:lang w:val="en-GB"/>
        </w:rPr>
        <w:t>the share of renewable energy remains low</w:t>
      </w:r>
      <w:r w:rsidRPr="00F54241">
        <w:rPr>
          <w:rFonts w:ascii="Arial" w:eastAsia="Times New Roman" w:hAnsi="Arial" w:cs="Arial"/>
          <w:sz w:val="20"/>
          <w:szCs w:val="20"/>
          <w:lang w:val="en-GB" w:eastAsia="sl-SI"/>
        </w:rPr>
        <w:t>.</w:t>
      </w:r>
    </w:p>
    <w:p w14:paraId="1A7DE0AF"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Times New Roman"/>
          <w:sz w:val="20"/>
          <w:szCs w:val="24"/>
          <w:lang w:val="en-GB" w:eastAsia="sl-SI"/>
        </w:rPr>
        <w:t>Already the 2020 Development Report (UMAR, 2020a) drew attention to the implications of the covid-19 pandemic for the R&amp;D and innovation activity. The 2021 Development Report (UMAR, 2022a) went one step further and put productivity at the heart of the recovery exercise, highlighting the importance of pursuing an integrated transformation agenda both on the side of investments and in terms of structural change. It put spotlight on digital transformation and all forms of intangible capital, including design and organisational capital, as well as on all aspects of digital transformation that are of growing importance for productivity and have come to the forefront because of the pandemic. The latter helped accelerate in particular informatisation and digitalisation at initial stages, but is expected to slow down the pace of roll-out of more complex digital projects, including digital transformation. As regards digital transformation, Slovenia performs well. According to the Eurostat’s Digital Intensity Index</w:t>
      </w:r>
      <w:r w:rsidRPr="00F54241">
        <w:rPr>
          <w:rFonts w:ascii="Arial" w:eastAsia="Times New Roman" w:hAnsi="Arial" w:cs="Times New Roman"/>
          <w:sz w:val="20"/>
          <w:szCs w:val="24"/>
          <w:vertAlign w:val="superscript"/>
          <w:lang w:val="en-GB" w:eastAsia="sl-SI"/>
        </w:rPr>
        <w:footnoteReference w:id="9"/>
      </w:r>
      <w:r w:rsidRPr="00F54241">
        <w:rPr>
          <w:rFonts w:ascii="Arial" w:eastAsia="Times New Roman" w:hAnsi="Arial" w:cs="Times New Roman"/>
          <w:sz w:val="20"/>
          <w:szCs w:val="24"/>
          <w:lang w:val="en-GB" w:eastAsia="sl-SI"/>
        </w:rPr>
        <w:t xml:space="preserve"> which measures the use of different digital technologies by enterprises and tracks progress in informatisation and digitalisation of enterprises, a quarter of Slovenian enterprises, i.e. 25%, reached a high or very high level of digital intensity in 2021. This puts Slovenia’s business sector in a relatively strong position as it ranks 10</w:t>
      </w:r>
      <w:r w:rsidRPr="00F54241">
        <w:rPr>
          <w:rFonts w:ascii="Arial" w:eastAsia="Times New Roman" w:hAnsi="Arial" w:cs="Times New Roman"/>
          <w:sz w:val="20"/>
          <w:szCs w:val="24"/>
          <w:vertAlign w:val="superscript"/>
          <w:lang w:val="en-GB" w:eastAsia="sl-SI"/>
        </w:rPr>
        <w:t>th</w:t>
      </w:r>
      <w:r w:rsidRPr="00F54241">
        <w:rPr>
          <w:rFonts w:ascii="Arial" w:eastAsia="Times New Roman" w:hAnsi="Arial" w:cs="Times New Roman"/>
          <w:sz w:val="20"/>
          <w:szCs w:val="24"/>
          <w:lang w:val="en-GB" w:eastAsia="sl-SI"/>
        </w:rPr>
        <w:t xml:space="preserve"> among EU counterparts, in particular large enterprises among which as many as 77% are digitally advanced, which is the fourth highest share in the EU. Among medium-sized enterprises, 40% are digitally advanced, and the share for small enterprises is 20%, which puts Slovenia in 12</w:t>
      </w:r>
      <w:r w:rsidRPr="00F54241">
        <w:rPr>
          <w:rFonts w:ascii="Arial" w:eastAsia="Times New Roman" w:hAnsi="Arial" w:cs="Times New Roman"/>
          <w:sz w:val="20"/>
          <w:szCs w:val="24"/>
          <w:vertAlign w:val="superscript"/>
          <w:lang w:val="en-GB" w:eastAsia="sl-SI"/>
        </w:rPr>
        <w:t>th</w:t>
      </w:r>
      <w:r w:rsidRPr="00F54241">
        <w:rPr>
          <w:rFonts w:ascii="Arial" w:eastAsia="Times New Roman" w:hAnsi="Arial" w:cs="Times New Roman"/>
          <w:sz w:val="20"/>
          <w:szCs w:val="24"/>
          <w:lang w:val="en-GB" w:eastAsia="sl-SI"/>
        </w:rPr>
        <w:t xml:space="preserve"> place in the EU. According to UMAR findings (2022a), the impact of the covid-19 pandemic has been highly uneven across industries, generally hitting harder the industries with lower productivity levels due to the nature of the crisis. The pandemic caused major disruptions to Slovenia’s flagship services exports, i.e. travel and transport services, the sectors where Slovenia performs best in terms of comparative advantages and market shares along with construction industry. </w:t>
      </w:r>
    </w:p>
    <w:p w14:paraId="6A2167B9"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findings of an independent evaluation of SRIPs (Bučar M. (ed.) 2019 and Bučar M. (ed.) 2022) that act as the key motor of S4 implementation, underlined the heterogeneity of the nine priority areas in terms of both the baselines and the priorities set out in the Action Plans of SRIPs. The systemic government support to strategic development clusters is crucial for increasing the productivity of the economy. In this context, the evaluation particularly highlighted the need for additional support to the deployment of KETs and non-technological innovations and their integration in vertical value chains. </w:t>
      </w:r>
    </w:p>
    <w:p w14:paraId="1E950F5B" w14:textId="7590040A"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The Study on Prioritisation in Smart Specialisation Strategies in the EU</w:t>
      </w:r>
      <w:r w:rsidRPr="00F54241">
        <w:rPr>
          <w:rFonts w:ascii="Arial" w:eastAsia="Times New Roman" w:hAnsi="Arial" w:cs="Arial"/>
          <w:sz w:val="20"/>
          <w:szCs w:val="20"/>
          <w:vertAlign w:val="superscript"/>
          <w:lang w:val="en-GB" w:eastAsia="sl-SI"/>
        </w:rPr>
        <w:footnoteReference w:id="10"/>
      </w:r>
      <w:r w:rsidRPr="00F54241">
        <w:rPr>
          <w:rFonts w:ascii="Arial" w:eastAsia="Times New Roman" w:hAnsi="Arial" w:cs="Arial"/>
          <w:sz w:val="20"/>
          <w:szCs w:val="20"/>
          <w:lang w:val="en-GB" w:eastAsia="sl-SI"/>
        </w:rPr>
        <w:t xml:space="preserve"> (EC, 2021c) was completed in 2021. The study explored whether strategies, by deploying the ERDF support, really acted as catalyst for innovation at the regional level. In assessing how priority areas were formulated through the entrepreneurial discovery process, the study highlighted Slovenian SRIPs as an example of good practice. In this context, the study revealed that priority areas were not formulated by the government but by key stakeholders in line with the bottom-up approach. In terms of how prioritisation was carried out as part of S4, the study noted that the strategy was not highly correlated with the economic indicators, but that empirical-analytical research was conducted to underpin prioritisation, which helped in formulation of priority areas. Slovenia was mentioned as a country with a high degree of integration of technological areas in the S4 priority areas. </w:t>
      </w:r>
    </w:p>
    <w:p w14:paraId="577AE628" w14:textId="77777777"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As regards upgrading or updating S4, the study underscored the importance of continuing the entrepreneurial discovery process to help tackle the challenges of sustainable development and recovery of the economy after the pandemic, while focusing on effective prioritisation. </w:t>
      </w:r>
    </w:p>
    <w:p w14:paraId="20DC6D0B" w14:textId="77777777" w:rsidR="001F7E32" w:rsidRPr="00F54241" w:rsidRDefault="001F7E32" w:rsidP="001F7E32">
      <w:pPr>
        <w:spacing w:after="360" w:line="276" w:lineRule="auto"/>
        <w:jc w:val="both"/>
        <w:textAlignment w:val="baseline"/>
        <w:rPr>
          <w:rFonts w:ascii="Arial" w:eastAsia="Times New Roman" w:hAnsi="Arial" w:cs="Arial"/>
          <w:b/>
          <w:sz w:val="20"/>
          <w:szCs w:val="20"/>
          <w:lang w:val="en-GB" w:eastAsia="sl-SI"/>
        </w:rPr>
      </w:pPr>
      <w:r w:rsidRPr="00F54241">
        <w:rPr>
          <w:rFonts w:ascii="Arial" w:eastAsia="Times New Roman" w:hAnsi="Arial" w:cs="Arial"/>
          <w:b/>
          <w:sz w:val="20"/>
          <w:szCs w:val="20"/>
          <w:lang w:val="en-GB" w:eastAsia="sl-SI"/>
        </w:rPr>
        <w:t xml:space="preserve">Empirical bases thus confirm that S4 should be upgraded and that its priority areas should not be designed anew but kept and reformulated instead to accommodate the empirical evidence and the new entrepreneurial discovery process while fully addressing the challenges linked to the post-pandemic recovery and facilitating the green (and digital) transition. </w:t>
      </w:r>
    </w:p>
    <w:p w14:paraId="434FF0AC" w14:textId="77777777" w:rsidR="001F7E32" w:rsidRPr="00F54241" w:rsidRDefault="001F7E32" w:rsidP="001F7E32">
      <w:pPr>
        <w:spacing w:after="360" w:line="276" w:lineRule="auto"/>
        <w:jc w:val="both"/>
        <w:textAlignment w:val="baseline"/>
        <w:rPr>
          <w:rFonts w:ascii="Arial" w:eastAsia="Times New Roman" w:hAnsi="Arial" w:cs="Arial"/>
          <w:sz w:val="20"/>
          <w:szCs w:val="20"/>
          <w:lang w:val="en-GB" w:eastAsia="sl-SI"/>
        </w:rPr>
      </w:pPr>
    </w:p>
    <w:p w14:paraId="6CD0E0BB" w14:textId="77777777" w:rsidR="001F7E32" w:rsidRPr="00F54241" w:rsidRDefault="001F7E32" w:rsidP="001F7E32">
      <w:pPr>
        <w:pStyle w:val="Naslov2"/>
        <w:numPr>
          <w:ilvl w:val="1"/>
          <w:numId w:val="1"/>
        </w:numPr>
        <w:jc w:val="both"/>
        <w:rPr>
          <w:lang w:val="en-GB"/>
        </w:rPr>
      </w:pPr>
      <w:bookmarkStart w:id="34" w:name="_Toc132361025"/>
      <w:bookmarkStart w:id="35" w:name="_Toc135223148"/>
      <w:r w:rsidRPr="00F54241">
        <w:rPr>
          <w:lang w:val="en-GB"/>
        </w:rPr>
        <w:t>Entrepreneurial discovery process in Slovenia</w:t>
      </w:r>
      <w:bookmarkEnd w:id="34"/>
      <w:bookmarkEnd w:id="35"/>
      <w:r w:rsidRPr="00F54241">
        <w:rPr>
          <w:lang w:val="en-GB"/>
        </w:rPr>
        <w:t xml:space="preserve"> </w:t>
      </w:r>
    </w:p>
    <w:p w14:paraId="244A5581"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Kicking off in 2012 and growing stronger between 2014 and 2015, a deep interactive and inclusive process of consultations that brought together the stakeholders</w:t>
      </w:r>
      <w:r w:rsidRPr="00F54241">
        <w:rPr>
          <w:rFonts w:ascii="Arial" w:eastAsia="Times New Roman" w:hAnsi="Arial" w:cs="Arial"/>
          <w:sz w:val="20"/>
          <w:szCs w:val="20"/>
          <w:vertAlign w:val="superscript"/>
          <w:lang w:val="en-GB" w:eastAsia="en-GB"/>
        </w:rPr>
        <w:footnoteReference w:id="11"/>
      </w:r>
      <w:r w:rsidRPr="00F54241">
        <w:rPr>
          <w:rFonts w:ascii="Arial" w:eastAsia="Times New Roman" w:hAnsi="Arial" w:cs="Arial"/>
          <w:sz w:val="20"/>
          <w:szCs w:val="20"/>
          <w:vertAlign w:val="superscript"/>
          <w:lang w:val="en-GB" w:eastAsia="en-GB"/>
        </w:rPr>
        <w:t xml:space="preserve"> </w:t>
      </w:r>
      <w:r w:rsidRPr="00F54241">
        <w:rPr>
          <w:rFonts w:ascii="Arial" w:eastAsia="Times New Roman" w:hAnsi="Arial" w:cs="Arial"/>
          <w:sz w:val="20"/>
          <w:szCs w:val="20"/>
          <w:lang w:val="en-GB" w:eastAsia="en-GB"/>
        </w:rPr>
        <w:t xml:space="preserve">was carried out for the purpose of conceiving and designing Slovenian Smart Specialisation Strategy for the 2014-2020 period and for identifying priority areas within the strategy where Slovenia has built a critical mass of knowledge, capacities, skills and innovation potentials to position itself in global markets in which Slovenia could increase its visibility. The priority areas were therefore not formulated following a top-down approach but rather in line with a collaborative quadruple helix innovation model that brought together the business sphere, knowledge institutions, government and other stakeholders.    </w:t>
      </w:r>
    </w:p>
    <w:p w14:paraId="52BEFB2C" w14:textId="09FD6D51"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entrepreneurial discovery process that was undertaken to feed the design of </w:t>
      </w:r>
      <w:r w:rsidR="00C42227">
        <w:rPr>
          <w:rFonts w:ascii="Arial" w:eastAsia="Times New Roman" w:hAnsi="Arial" w:cs="Arial"/>
          <w:sz w:val="20"/>
          <w:szCs w:val="20"/>
          <w:lang w:val="en-GB" w:eastAsia="sl-SI"/>
        </w:rPr>
        <w:t xml:space="preserve">Slovenian’s Sustainable </w:t>
      </w:r>
      <w:r w:rsidRPr="00F54241">
        <w:rPr>
          <w:rFonts w:ascii="Arial" w:eastAsia="Times New Roman" w:hAnsi="Arial" w:cs="Arial"/>
          <w:sz w:val="20"/>
          <w:szCs w:val="20"/>
          <w:lang w:val="en-GB" w:eastAsia="sl-SI"/>
        </w:rPr>
        <w:t xml:space="preserve">Smart Specialisation Strategy </w:t>
      </w:r>
      <w:r w:rsidR="004123B6" w:rsidRPr="00F54241">
        <w:rPr>
          <w:rFonts w:ascii="Arial" w:eastAsia="Times New Roman" w:hAnsi="Arial" w:cs="Arial"/>
          <w:sz w:val="20"/>
          <w:szCs w:val="20"/>
          <w:lang w:val="en-GB" w:eastAsia="sl-SI"/>
        </w:rPr>
        <w:t>(S5)</w:t>
      </w:r>
      <w:r w:rsidR="004123B6">
        <w:rPr>
          <w:rFonts w:ascii="Arial" w:eastAsia="Times New Roman" w:hAnsi="Arial" w:cs="Arial"/>
          <w:sz w:val="20"/>
          <w:szCs w:val="20"/>
          <w:lang w:val="en-GB" w:eastAsia="sl-SI"/>
        </w:rPr>
        <w:t xml:space="preserve"> by</w:t>
      </w:r>
      <w:r w:rsidR="004123B6" w:rsidRPr="00F54241">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2030 and help identify its priority and focus areas consisted of several stages</w:t>
      </w:r>
      <w:r w:rsidRPr="00F54241">
        <w:rPr>
          <w:rFonts w:ascii="Arial" w:eastAsia="Times New Roman" w:hAnsi="Arial" w:cs="Arial"/>
          <w:sz w:val="20"/>
          <w:szCs w:val="20"/>
          <w:vertAlign w:val="superscript"/>
          <w:lang w:val="en-GB" w:eastAsia="sl-SI"/>
        </w:rPr>
        <w:footnoteReference w:id="12"/>
      </w:r>
      <w:r w:rsidRPr="00F54241">
        <w:rPr>
          <w:rFonts w:ascii="Arial" w:eastAsia="Times New Roman" w:hAnsi="Arial" w:cs="Arial"/>
          <w:sz w:val="20"/>
          <w:szCs w:val="20"/>
          <w:lang w:val="en-GB" w:eastAsia="sl-SI"/>
        </w:rPr>
        <w:t>:</w:t>
      </w:r>
    </w:p>
    <w:p w14:paraId="03B6A180" w14:textId="77777777" w:rsidR="001F7E32" w:rsidRPr="00F54241" w:rsidRDefault="001F7E32" w:rsidP="001F7E32">
      <w:pPr>
        <w:numPr>
          <w:ilvl w:val="0"/>
          <w:numId w:val="6"/>
        </w:numPr>
        <w:spacing w:before="400" w:after="200" w:line="276" w:lineRule="auto"/>
        <w:ind w:left="714" w:hanging="357"/>
        <w:contextualSpacing/>
        <w:jc w:val="both"/>
        <w:rPr>
          <w:rFonts w:ascii="Arial" w:eastAsia="Calibri" w:hAnsi="Arial" w:cs="Calibri"/>
          <w:b/>
          <w:sz w:val="20"/>
          <w:szCs w:val="20"/>
          <w:lang w:val="en-GB"/>
        </w:rPr>
      </w:pPr>
      <w:r w:rsidRPr="00F54241">
        <w:rPr>
          <w:rFonts w:ascii="Arial" w:eastAsia="Calibri" w:hAnsi="Arial" w:cs="Calibri"/>
          <w:b/>
          <w:sz w:val="20"/>
          <w:szCs w:val="20"/>
          <w:lang w:val="en-GB"/>
        </w:rPr>
        <w:t>Stage one: kick-off meeting with SRIPs</w:t>
      </w:r>
    </w:p>
    <w:p w14:paraId="105E6F2A" w14:textId="77777777" w:rsidR="001F7E32" w:rsidRPr="00F54241" w:rsidRDefault="001F7E32" w:rsidP="001F7E32">
      <w:pPr>
        <w:spacing w:before="360"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This stage kicked off in June 2020 with a meeting between the body responsible for coordinating the drafting of the document, i.e. Government Office for Development and European Cohesion Policy (SVRK), and the existing SRIPs. The aim of the meeting was to reach an agreement on how to revise and update the existing Smart Specialisation Strategy (S4) and upgrade its priority areas. </w:t>
      </w:r>
    </w:p>
    <w:p w14:paraId="11DB5290" w14:textId="77777777" w:rsidR="001F7E32" w:rsidRPr="00F54241" w:rsidRDefault="001F7E32" w:rsidP="001F7E32">
      <w:pPr>
        <w:numPr>
          <w:ilvl w:val="0"/>
          <w:numId w:val="6"/>
        </w:numPr>
        <w:spacing w:before="400" w:after="200" w:line="276" w:lineRule="auto"/>
        <w:ind w:left="714" w:hanging="357"/>
        <w:contextualSpacing/>
        <w:jc w:val="both"/>
        <w:rPr>
          <w:rFonts w:ascii="Arial" w:eastAsia="Calibri" w:hAnsi="Arial" w:cs="Calibri"/>
          <w:b/>
          <w:sz w:val="20"/>
          <w:szCs w:val="20"/>
          <w:lang w:val="en-GB"/>
        </w:rPr>
      </w:pPr>
      <w:r w:rsidRPr="00F54241">
        <w:rPr>
          <w:rFonts w:ascii="Arial" w:eastAsia="Calibri" w:hAnsi="Arial" w:cs="Calibri"/>
          <w:b/>
          <w:sz w:val="20"/>
          <w:szCs w:val="20"/>
          <w:lang w:val="en-GB"/>
        </w:rPr>
        <w:t xml:space="preserve">Stage two: updating Action Plans of SRIPs and inter-ministerial coordination </w:t>
      </w:r>
    </w:p>
    <w:p w14:paraId="25FB098C" w14:textId="4C780C74" w:rsidR="001F7E32" w:rsidRPr="00F54241" w:rsidRDefault="001F7E32" w:rsidP="001F7E32">
      <w:pPr>
        <w:spacing w:before="360" w:after="20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Building on the outcomes of stage one, SRIPs updated their respective Action Plans and presented the updated documents to the line ministries and to a wide group of stakeholders that were involved in the implementation of S4 and in the design of S5. EDP at the SRIP level was not only carried out at this second stage; rather it was a continuous process </w:t>
      </w:r>
      <w:r w:rsidR="00137CE1">
        <w:rPr>
          <w:rFonts w:ascii="Arial" w:eastAsia="Times New Roman" w:hAnsi="Arial" w:cs="Arial"/>
          <w:sz w:val="20"/>
          <w:szCs w:val="20"/>
          <w:lang w:val="en-GB" w:eastAsia="sl-SI"/>
        </w:rPr>
        <w:t xml:space="preserve">carried out </w:t>
      </w:r>
      <w:r w:rsidR="001575AE" w:rsidRPr="00F54241">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throughout the previous period. As a matter of fact, SRIPs carry out activities with their members, i.e. businesses and research institutions, on a</w:t>
      </w:r>
      <w:r w:rsidR="003C00CA">
        <w:rPr>
          <w:rFonts w:ascii="Arial" w:eastAsia="Times New Roman" w:hAnsi="Arial" w:cs="Arial"/>
          <w:sz w:val="20"/>
          <w:szCs w:val="20"/>
          <w:lang w:val="en-GB" w:eastAsia="sl-SI"/>
        </w:rPr>
        <w:t xml:space="preserve">n on-going </w:t>
      </w:r>
      <w:r w:rsidRPr="00F54241">
        <w:rPr>
          <w:rFonts w:ascii="Arial" w:eastAsia="Times New Roman" w:hAnsi="Arial" w:cs="Arial"/>
          <w:sz w:val="20"/>
          <w:szCs w:val="20"/>
          <w:lang w:val="en-GB" w:eastAsia="sl-SI"/>
        </w:rPr>
        <w:t xml:space="preserve"> basis. These activities are designed to help SRIPs identify development needs, map development potentials and build on these to update their Action Plans. One major revision of the Action Plans took place before the third phase of implementation of SRIP activities in the summer of 2020. Between October 2020 and February 2021, a series of nine bilateral workshops with individual SRIPs was held with a view to defining priority areas. This interactive participatory process revealed that there were certain overlaps between the focus areas and </w:t>
      </w:r>
      <w:r w:rsidRPr="00F54241">
        <w:rPr>
          <w:rFonts w:ascii="Arial" w:eastAsia="Calibri" w:hAnsi="Arial" w:cs="Arial"/>
          <w:sz w:val="20"/>
          <w:szCs w:val="20"/>
          <w:lang w:val="en-GB"/>
        </w:rPr>
        <w:t>product directions</w:t>
      </w:r>
      <w:r w:rsidRPr="00F54241">
        <w:rPr>
          <w:rFonts w:ascii="Arial" w:eastAsia="Times New Roman" w:hAnsi="Arial" w:cs="Arial"/>
          <w:sz w:val="20"/>
          <w:szCs w:val="20"/>
          <w:lang w:val="en-GB" w:eastAsia="sl-SI"/>
        </w:rPr>
        <w:t xml:space="preserve">, which called for additional meetings to discuss and tackle the overlaps. Once the priority areas, focus areas and </w:t>
      </w:r>
      <w:r w:rsidRPr="00F54241">
        <w:rPr>
          <w:rFonts w:ascii="Arial" w:eastAsia="Calibri" w:hAnsi="Arial" w:cs="Arial"/>
          <w:sz w:val="20"/>
          <w:szCs w:val="20"/>
          <w:lang w:val="en-GB"/>
        </w:rPr>
        <w:t xml:space="preserve">product directions </w:t>
      </w:r>
      <w:r w:rsidRPr="00F54241">
        <w:rPr>
          <w:rFonts w:ascii="Arial" w:eastAsia="Times New Roman" w:hAnsi="Arial" w:cs="Arial"/>
          <w:sz w:val="20"/>
          <w:szCs w:val="20"/>
          <w:lang w:val="en-GB" w:eastAsia="sl-SI"/>
        </w:rPr>
        <w:t>had been aligned, further coordination exercise with the key line ministries took place.</w:t>
      </w:r>
    </w:p>
    <w:p w14:paraId="2AAA1248" w14:textId="77777777" w:rsidR="001F7E32" w:rsidRPr="00F54241" w:rsidRDefault="001F7E32" w:rsidP="001F7E32">
      <w:pPr>
        <w:numPr>
          <w:ilvl w:val="0"/>
          <w:numId w:val="6"/>
        </w:numPr>
        <w:spacing w:before="400" w:after="200" w:line="276" w:lineRule="auto"/>
        <w:ind w:left="714" w:hanging="357"/>
        <w:contextualSpacing/>
        <w:jc w:val="both"/>
        <w:rPr>
          <w:rFonts w:ascii="Arial" w:eastAsia="Calibri" w:hAnsi="Arial" w:cs="Calibri"/>
          <w:b/>
          <w:sz w:val="20"/>
          <w:szCs w:val="20"/>
          <w:lang w:val="en-GB"/>
        </w:rPr>
      </w:pPr>
      <w:r w:rsidRPr="00F54241">
        <w:rPr>
          <w:rFonts w:ascii="Arial" w:eastAsia="Calibri" w:hAnsi="Arial" w:cs="Calibri"/>
          <w:b/>
          <w:sz w:val="20"/>
          <w:szCs w:val="20"/>
          <w:lang w:val="en-GB"/>
        </w:rPr>
        <w:t>Stage three: public consultation</w:t>
      </w:r>
    </w:p>
    <w:p w14:paraId="598C2680" w14:textId="26FAEDB4" w:rsidR="001F7E32" w:rsidRPr="00F54241" w:rsidRDefault="003C00CA" w:rsidP="001F7E32">
      <w:pPr>
        <w:spacing w:before="360" w:after="200" w:line="276" w:lineRule="auto"/>
        <w:jc w:val="both"/>
        <w:textAlignment w:val="baseline"/>
        <w:rPr>
          <w:rFonts w:ascii="Arial" w:eastAsia="Times New Roman" w:hAnsi="Arial" w:cs="Arial"/>
          <w:sz w:val="20"/>
          <w:szCs w:val="20"/>
          <w:lang w:val="en-GB" w:eastAsia="sl-SI"/>
        </w:rPr>
      </w:pPr>
      <w:r>
        <w:rPr>
          <w:rFonts w:ascii="Arial" w:eastAsia="Times New Roman" w:hAnsi="Arial" w:cs="Arial"/>
          <w:sz w:val="20"/>
          <w:szCs w:val="20"/>
          <w:lang w:val="en-GB" w:eastAsia="sl-SI"/>
        </w:rPr>
        <w:t xml:space="preserve">Open </w:t>
      </w:r>
      <w:r w:rsidR="001E7F0A">
        <w:rPr>
          <w:rFonts w:ascii="Arial" w:eastAsia="Times New Roman" w:hAnsi="Arial" w:cs="Arial"/>
          <w:sz w:val="20"/>
          <w:szCs w:val="20"/>
          <w:lang w:val="en-GB" w:eastAsia="sl-SI"/>
        </w:rPr>
        <w:t>p</w:t>
      </w:r>
      <w:r w:rsidR="001F7E32" w:rsidRPr="00F54241">
        <w:rPr>
          <w:rFonts w:ascii="Arial" w:eastAsia="Times New Roman" w:hAnsi="Arial" w:cs="Arial"/>
          <w:sz w:val="20"/>
          <w:szCs w:val="20"/>
          <w:lang w:val="en-GB" w:eastAsia="sl-SI"/>
        </w:rPr>
        <w:t>ublic dialogue took place in March and April 2021. The process was held through a series of online events that were organised by SVRK in close cooperation with SRIPs in a virtual format due to the</w:t>
      </w:r>
      <w:r w:rsidR="001E7F0A">
        <w:rPr>
          <w:rFonts w:ascii="Arial" w:eastAsia="Times New Roman" w:hAnsi="Arial" w:cs="Arial"/>
          <w:sz w:val="20"/>
          <w:szCs w:val="20"/>
          <w:lang w:val="en-GB" w:eastAsia="sl-SI"/>
        </w:rPr>
        <w:t xml:space="preserve"> </w:t>
      </w:r>
      <w:r>
        <w:rPr>
          <w:rFonts w:ascii="Arial" w:eastAsia="Times New Roman" w:hAnsi="Arial" w:cs="Arial"/>
          <w:sz w:val="20"/>
          <w:szCs w:val="20"/>
          <w:lang w:val="en-GB" w:eastAsia="sl-SI"/>
        </w:rPr>
        <w:t>pandemic</w:t>
      </w:r>
      <w:r w:rsidR="001F7E32" w:rsidRPr="00F54241">
        <w:rPr>
          <w:rFonts w:ascii="Arial" w:eastAsia="Times New Roman" w:hAnsi="Arial" w:cs="Arial"/>
          <w:sz w:val="20"/>
          <w:szCs w:val="20"/>
          <w:lang w:val="en-GB" w:eastAsia="sl-SI"/>
        </w:rPr>
        <w:t>. The online events brought together over 1,000 participants from the economy, research organisations, chambers, associations, non-governmental organisations (NGOs), ministries, support institutions, municipalities and other actors</w:t>
      </w:r>
      <w:r w:rsidR="001F7E32" w:rsidRPr="00F54241">
        <w:rPr>
          <w:rFonts w:ascii="Arial" w:eastAsia="Times New Roman" w:hAnsi="Arial" w:cs="Arial"/>
          <w:sz w:val="20"/>
          <w:szCs w:val="20"/>
          <w:vertAlign w:val="superscript"/>
          <w:lang w:val="en-GB" w:eastAsia="sl-SI"/>
        </w:rPr>
        <w:footnoteReference w:id="13"/>
      </w:r>
      <w:r w:rsidR="001F7E32" w:rsidRPr="00F54241">
        <w:rPr>
          <w:rFonts w:ascii="Arial" w:eastAsia="Times New Roman" w:hAnsi="Arial" w:cs="Arial"/>
          <w:sz w:val="20"/>
          <w:szCs w:val="20"/>
          <w:lang w:val="en-GB" w:eastAsia="sl-SI"/>
        </w:rPr>
        <w:t xml:space="preserve">. </w:t>
      </w:r>
    </w:p>
    <w:p w14:paraId="70ADEE3D" w14:textId="0DA08A5B" w:rsidR="001F7E32" w:rsidRPr="00F54241" w:rsidRDefault="001F7E32" w:rsidP="001F7E32">
      <w:pPr>
        <w:spacing w:after="36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Draft S5 was discussed at the end of 2021 by the Working Group of State Secretaries that was responsible for overseeing the process of S4 updating. Draft document was submitted to the Commission services for informal consultation in January 2022. Throughout 2022, dialogue was held with the Commission services on prioritisation of S5 priority areas, S5 governance system and funding of policy mix. </w:t>
      </w:r>
      <w:r w:rsidR="003C00CA">
        <w:rPr>
          <w:rFonts w:ascii="Arial" w:eastAsia="Times New Roman" w:hAnsi="Arial" w:cs="Arial"/>
          <w:sz w:val="20"/>
          <w:szCs w:val="20"/>
          <w:lang w:val="en-GB" w:eastAsia="sl-SI"/>
        </w:rPr>
        <w:t>Consequently</w:t>
      </w:r>
      <w:r w:rsidRPr="00F54241">
        <w:rPr>
          <w:rFonts w:ascii="Arial" w:eastAsia="Times New Roman" w:hAnsi="Arial" w:cs="Arial"/>
          <w:sz w:val="20"/>
          <w:szCs w:val="20"/>
          <w:lang w:val="en-GB" w:eastAsia="sl-SI"/>
        </w:rPr>
        <w:t xml:space="preserve">, another round of </w:t>
      </w:r>
      <w:r w:rsidR="003C00CA">
        <w:rPr>
          <w:rFonts w:ascii="Arial" w:eastAsia="Times New Roman" w:hAnsi="Arial" w:cs="Arial"/>
          <w:sz w:val="20"/>
          <w:szCs w:val="20"/>
          <w:lang w:val="en-GB" w:eastAsia="sl-SI"/>
        </w:rPr>
        <w:t>prioritisation</w:t>
      </w:r>
      <w:r w:rsidR="003C00CA" w:rsidRPr="00F54241">
        <w:rPr>
          <w:rFonts w:ascii="Arial" w:eastAsia="Times New Roman" w:hAnsi="Arial" w:cs="Arial"/>
          <w:sz w:val="20"/>
          <w:szCs w:val="20"/>
          <w:lang w:val="en-GB" w:eastAsia="sl-SI"/>
        </w:rPr>
        <w:t xml:space="preserve"> </w:t>
      </w:r>
      <w:r w:rsidRPr="00F54241">
        <w:rPr>
          <w:rFonts w:ascii="Arial" w:eastAsia="Times New Roman" w:hAnsi="Arial" w:cs="Arial"/>
          <w:sz w:val="20"/>
          <w:szCs w:val="20"/>
          <w:lang w:val="en-GB" w:eastAsia="sl-SI"/>
        </w:rPr>
        <w:t xml:space="preserve">took place as part of EDP with stakeholders and specifically with SRIPs between July and October 2022.     </w:t>
      </w:r>
    </w:p>
    <w:p w14:paraId="5B999005" w14:textId="77777777" w:rsidR="001F7E32" w:rsidRPr="00F54241" w:rsidRDefault="001F7E32" w:rsidP="008B39EC">
      <w:pPr>
        <w:pStyle w:val="Naslov2"/>
        <w:numPr>
          <w:ilvl w:val="1"/>
          <w:numId w:val="1"/>
        </w:numPr>
        <w:rPr>
          <w:lang w:val="en-GB"/>
        </w:rPr>
      </w:pPr>
      <w:bookmarkStart w:id="36" w:name="_Toc132361026"/>
      <w:bookmarkStart w:id="37" w:name="_Toc135223149"/>
      <w:r w:rsidRPr="00F54241">
        <w:rPr>
          <w:lang w:val="en-GB"/>
        </w:rPr>
        <w:t>Establishing strategic research and innovation partnerships</w:t>
      </w:r>
      <w:bookmarkEnd w:id="36"/>
      <w:bookmarkEnd w:id="37"/>
      <w:r w:rsidRPr="00F54241">
        <w:rPr>
          <w:lang w:val="en-GB"/>
        </w:rPr>
        <w:t xml:space="preserve"> </w:t>
      </w:r>
    </w:p>
    <w:p w14:paraId="2D370561" w14:textId="6DFADCE5"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SRIPs</w:t>
      </w:r>
      <w:r w:rsidRPr="00F54241">
        <w:rPr>
          <w:rFonts w:ascii="Arial" w:eastAsia="Times New Roman" w:hAnsi="Arial" w:cs="Arial"/>
          <w:sz w:val="20"/>
          <w:szCs w:val="20"/>
          <w:vertAlign w:val="superscript"/>
          <w:lang w:val="en-GB" w:eastAsia="en-GB"/>
        </w:rPr>
        <w:footnoteReference w:id="14"/>
      </w:r>
      <w:r w:rsidRPr="00F54241">
        <w:rPr>
          <w:rFonts w:ascii="Arial" w:eastAsia="Times New Roman" w:hAnsi="Arial" w:cs="Arial"/>
          <w:sz w:val="20"/>
          <w:szCs w:val="20"/>
          <w:lang w:val="en-GB" w:eastAsia="en-GB"/>
        </w:rPr>
        <w:t xml:space="preserve"> are long-term </w:t>
      </w:r>
      <w:r w:rsidR="004545A1">
        <w:rPr>
          <w:rFonts w:ascii="Arial" w:eastAsia="Times New Roman" w:hAnsi="Arial" w:cs="Arial"/>
          <w:sz w:val="20"/>
          <w:szCs w:val="20"/>
          <w:lang w:val="en-GB" w:eastAsia="en-GB"/>
        </w:rPr>
        <w:t xml:space="preserve">strategic </w:t>
      </w:r>
      <w:r w:rsidRPr="00F54241">
        <w:rPr>
          <w:rFonts w:ascii="Arial" w:eastAsia="Times New Roman" w:hAnsi="Arial" w:cs="Arial"/>
          <w:sz w:val="20"/>
          <w:szCs w:val="20"/>
          <w:lang w:val="en-GB" w:eastAsia="en-GB"/>
        </w:rPr>
        <w:t xml:space="preserve">partnerships between the business community, the research sphere and knowledge institutions, the government and regional and local authorities, as well as the intermediaries, users and non-governmental organisations, one in each of the nine priority areas of S4. </w:t>
      </w:r>
    </w:p>
    <w:p w14:paraId="32D633DB" w14:textId="29ACB7ED" w:rsidR="001F7E32" w:rsidRPr="00F54241" w:rsidRDefault="001F7E32" w:rsidP="001F7E32">
      <w:pPr>
        <w:spacing w:after="200" w:line="276" w:lineRule="auto"/>
        <w:jc w:val="both"/>
        <w:textAlignment w:val="baseline"/>
        <w:rPr>
          <w:rFonts w:ascii="Arial" w:eastAsia="Times New Roman" w:hAnsi="Arial" w:cs="Arial"/>
          <w:sz w:val="20"/>
          <w:szCs w:val="20"/>
          <w:lang w:val="en-GB" w:eastAsia="sl-SI"/>
        </w:rPr>
      </w:pPr>
      <w:r w:rsidRPr="00F54241">
        <w:rPr>
          <w:rFonts w:ascii="Arial" w:hAnsi="Arial" w:cs="Arial"/>
          <w:sz w:val="20"/>
          <w:szCs w:val="20"/>
          <w:lang w:val="en-GB" w:eastAsia="sl-SI"/>
        </w:rPr>
        <w:t xml:space="preserve">Working hand in hand, the government and </w:t>
      </w:r>
      <w:r w:rsidRPr="00F54241">
        <w:rPr>
          <w:rFonts w:ascii="Arial" w:eastAsia="Times New Roman" w:hAnsi="Arial" w:cs="Arial"/>
          <w:sz w:val="20"/>
          <w:szCs w:val="20"/>
          <w:lang w:val="en-GB" w:eastAsia="sl-SI"/>
        </w:rPr>
        <w:t xml:space="preserve">SRIPs </w:t>
      </w:r>
      <w:r w:rsidRPr="00F54241">
        <w:rPr>
          <w:rFonts w:ascii="Arial" w:hAnsi="Arial" w:cs="Arial"/>
          <w:sz w:val="20"/>
          <w:szCs w:val="20"/>
          <w:lang w:val="en-GB" w:eastAsia="sl-SI"/>
        </w:rPr>
        <w:t xml:space="preserve">jointly shape the development and innovation policy (e.g. by jointly identifying national strategic development priorities, which is by no means a one-off process, but rather a continuum) and build a comprehensive innovation ecosystem in individual </w:t>
      </w:r>
      <w:r w:rsidR="004545A1">
        <w:rPr>
          <w:rFonts w:ascii="Arial" w:hAnsi="Arial" w:cs="Arial"/>
          <w:sz w:val="20"/>
          <w:szCs w:val="20"/>
          <w:lang w:val="en-GB" w:eastAsia="sl-SI"/>
        </w:rPr>
        <w:t xml:space="preserve">S4 </w:t>
      </w:r>
      <w:r w:rsidRPr="00F54241">
        <w:rPr>
          <w:rFonts w:ascii="Arial" w:hAnsi="Arial" w:cs="Arial"/>
          <w:sz w:val="20"/>
          <w:szCs w:val="20"/>
          <w:lang w:val="en-GB" w:eastAsia="sl-SI"/>
        </w:rPr>
        <w:t>priority areas. Essentially, this means that their aim is to set up and upgrade value chains at home and support their integration in international value chains, develop complex joint RDI projects, open the door to international development and innovation platforms for innovation actors, organise joint appearances at shows and fairs, and support lobbying and promotion in other regions, countries and networks</w:t>
      </w:r>
      <w:r w:rsidRPr="00F54241">
        <w:rPr>
          <w:rFonts w:cs="Arial"/>
          <w:szCs w:val="20"/>
          <w:lang w:val="en-GB" w:eastAsia="sl-SI"/>
        </w:rPr>
        <w:t>.</w:t>
      </w:r>
      <w:r w:rsidRPr="00F54241">
        <w:rPr>
          <w:rFonts w:ascii="Arial" w:eastAsia="Times New Roman" w:hAnsi="Arial" w:cs="Arial"/>
          <w:sz w:val="20"/>
          <w:szCs w:val="20"/>
          <w:lang w:val="en-GB" w:eastAsia="sl-SI"/>
        </w:rPr>
        <w:t xml:space="preserve"> Moreover, SRIPs make an important contribution to long-term human resources and competences planning in line with the needs observed and forecast.</w:t>
      </w:r>
    </w:p>
    <w:p w14:paraId="5E901553" w14:textId="77777777" w:rsidR="001F7E32" w:rsidRPr="00F54241" w:rsidRDefault="001F7E32" w:rsidP="001F7E32">
      <w:pPr>
        <w:spacing w:after="36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SRIPs carry out the abovementioned activities in line with the action plans that are considered to be living or dynamic documents, i.e. documents that will be continually updated and edited during S5 implementation. </w:t>
      </w:r>
    </w:p>
    <w:p w14:paraId="588EF6E7" w14:textId="62E875AF" w:rsidR="001F7E32" w:rsidRPr="00F54241" w:rsidRDefault="001F7E32" w:rsidP="001F7E32">
      <w:pPr>
        <w:spacing w:after="360" w:line="276" w:lineRule="auto"/>
        <w:jc w:val="both"/>
        <w:textAlignment w:val="baseline"/>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t xml:space="preserve">The evaluation of the performance of SRIPs in the 2017-2021 period (Bučar M. (ed.), 2022) found that strategic partnerships are an effective instrument to bring together business and science. The instrument has lived up to the expectations, but its real value and effectiveness can really manifest over time, in the medium and long run. The key results of SRIPs are the effective operation of most of these partnerships, linkages within and between SRIPs, building of new partnerships and building trust between SRIP members, joint applications under national and international calls for proposals, employee education and training efforts and joint </w:t>
      </w:r>
      <w:r w:rsidR="004545A1">
        <w:rPr>
          <w:rFonts w:ascii="Arial" w:eastAsia="Times New Roman" w:hAnsi="Arial" w:cs="Arial"/>
          <w:sz w:val="20"/>
          <w:szCs w:val="20"/>
          <w:lang w:val="en-GB" w:eastAsia="sl-SI"/>
        </w:rPr>
        <w:t>activities</w:t>
      </w:r>
      <w:r w:rsidR="004545A1" w:rsidRPr="00F54241">
        <w:rPr>
          <w:rFonts w:ascii="Arial" w:eastAsia="Times New Roman" w:hAnsi="Arial" w:cs="Arial"/>
          <w:sz w:val="20"/>
          <w:szCs w:val="20"/>
          <w:lang w:val="en-GB" w:eastAsia="sl-SI"/>
        </w:rPr>
        <w:t xml:space="preserve"> </w:t>
      </w:r>
      <w:r w:rsidR="001E7F0A">
        <w:rPr>
          <w:rFonts w:ascii="Arial" w:eastAsia="Times New Roman" w:hAnsi="Arial" w:cs="Arial"/>
          <w:sz w:val="20"/>
          <w:szCs w:val="20"/>
          <w:lang w:val="en-GB" w:eastAsia="sl-SI"/>
        </w:rPr>
        <w:t>on a</w:t>
      </w:r>
      <w:r w:rsidRPr="00F54241">
        <w:rPr>
          <w:rFonts w:ascii="Arial" w:eastAsia="Times New Roman" w:hAnsi="Arial" w:cs="Arial"/>
          <w:sz w:val="20"/>
          <w:szCs w:val="20"/>
          <w:lang w:val="en-GB" w:eastAsia="sl-SI"/>
        </w:rPr>
        <w:t xml:space="preserve"> global scale.  </w:t>
      </w:r>
    </w:p>
    <w:p w14:paraId="7FA2EF61" w14:textId="77777777" w:rsidR="001F7E32" w:rsidRPr="00F54241" w:rsidRDefault="001F7E32" w:rsidP="001F7E32">
      <w:pPr>
        <w:rPr>
          <w:rFonts w:ascii="Arial" w:eastAsia="Times New Roman" w:hAnsi="Arial" w:cs="Arial"/>
          <w:sz w:val="20"/>
          <w:szCs w:val="20"/>
          <w:lang w:val="en-GB" w:eastAsia="sl-SI"/>
        </w:rPr>
      </w:pPr>
      <w:r w:rsidRPr="00F54241">
        <w:rPr>
          <w:rFonts w:ascii="Arial" w:eastAsia="Times New Roman" w:hAnsi="Arial" w:cs="Arial"/>
          <w:sz w:val="20"/>
          <w:szCs w:val="20"/>
          <w:lang w:val="en-GB" w:eastAsia="sl-SI"/>
        </w:rPr>
        <w:br w:type="page"/>
      </w:r>
    </w:p>
    <w:p w14:paraId="28C658EC" w14:textId="77777777" w:rsidR="001F7E32" w:rsidRPr="00F54241" w:rsidRDefault="001F7E32" w:rsidP="001F7E32">
      <w:pPr>
        <w:jc w:val="both"/>
        <w:textAlignment w:val="baseline"/>
        <w:rPr>
          <w:rFonts w:ascii="Arial" w:eastAsia="Times New Roman" w:hAnsi="Arial" w:cs="Arial"/>
          <w:sz w:val="20"/>
          <w:szCs w:val="20"/>
          <w:lang w:val="en-GB" w:eastAsia="sl-SI"/>
        </w:rPr>
      </w:pPr>
      <w:r w:rsidRPr="00F54241">
        <w:rPr>
          <w:rFonts w:ascii="Arial" w:eastAsia="Times New Roman" w:hAnsi="Arial" w:cs="Arial"/>
          <w:noProof/>
          <w:sz w:val="20"/>
          <w:szCs w:val="20"/>
          <w:lang w:eastAsia="sl-SI"/>
        </w:rPr>
        <w:drawing>
          <wp:anchor distT="0" distB="0" distL="114300" distR="114300" simplePos="0" relativeHeight="251681792" behindDoc="1" locked="0" layoutInCell="1" allowOverlap="1" wp14:anchorId="6F4D1965" wp14:editId="7BD42169">
            <wp:simplePos x="0" y="0"/>
            <wp:positionH relativeFrom="margin">
              <wp:align>left</wp:align>
            </wp:positionH>
            <wp:positionV relativeFrom="paragraph">
              <wp:posOffset>0</wp:posOffset>
            </wp:positionV>
            <wp:extent cx="5970270" cy="714375"/>
            <wp:effectExtent l="0" t="0" r="0" b="9525"/>
            <wp:wrapNone/>
            <wp:docPr id="22" name="Slika 22"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4E12CD" w14:textId="77777777" w:rsidR="001F7E32" w:rsidRPr="00F54241" w:rsidRDefault="001F7E32" w:rsidP="008B39EC">
      <w:pPr>
        <w:pStyle w:val="Naslov1"/>
        <w:ind w:left="357" w:hanging="357"/>
        <w:rPr>
          <w:lang w:val="en-GB"/>
        </w:rPr>
      </w:pPr>
      <w:bookmarkStart w:id="38" w:name="_Toc121661157"/>
      <w:bookmarkStart w:id="39" w:name="_Toc121661374"/>
      <w:bookmarkStart w:id="40" w:name="_Toc121670275"/>
      <w:bookmarkStart w:id="41" w:name="_Toc132361027"/>
      <w:bookmarkStart w:id="42" w:name="_Toc135223150"/>
      <w:bookmarkEnd w:id="38"/>
      <w:bookmarkEnd w:id="39"/>
      <w:bookmarkEnd w:id="40"/>
      <w:r w:rsidRPr="00F54241">
        <w:rPr>
          <w:lang w:val="en-GB"/>
        </w:rPr>
        <w:t>Setting the stage for S5 prioritisation</w:t>
      </w:r>
      <w:bookmarkEnd w:id="41"/>
      <w:bookmarkEnd w:id="42"/>
    </w:p>
    <w:p w14:paraId="3A341DBC" w14:textId="77777777" w:rsidR="001F7E32" w:rsidRPr="00F54241" w:rsidRDefault="001F7E32" w:rsidP="008B39EC">
      <w:pPr>
        <w:pStyle w:val="Naslov2"/>
        <w:numPr>
          <w:ilvl w:val="1"/>
          <w:numId w:val="1"/>
        </w:numPr>
        <w:rPr>
          <w:lang w:val="en-GB"/>
        </w:rPr>
      </w:pPr>
      <w:bookmarkStart w:id="43" w:name="_Toc132361028"/>
      <w:bookmarkStart w:id="44" w:name="_Toc135223151"/>
      <w:r w:rsidRPr="00F54241">
        <w:rPr>
          <w:lang w:val="en-GB"/>
        </w:rPr>
        <w:t>Building a three-level prioritisation through the entrepreneurial discovery process and the role of ZRISS 2030</w:t>
      </w:r>
      <w:bookmarkEnd w:id="43"/>
      <w:bookmarkEnd w:id="44"/>
    </w:p>
    <w:p w14:paraId="7C659846"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Originally, S4 was structured around three priority areas (Healthy Living and Working Environment, Natural and Traditional Resources for the Future and (S)Industy 4.0) and nine areas of application (Smart Cities and Communities, Smart Buildings and Home with Wood Chain, Networks for the Transition to a Circular Economy, Sustainable Food Production, Sustainable Tourism, Factories of the Future, Health – Medicine, Mobility, Materials as End Products) within which the focus areas, technologies and </w:t>
      </w:r>
      <w:r w:rsidRPr="00F54241">
        <w:rPr>
          <w:rFonts w:ascii="Arial" w:eastAsia="Calibri" w:hAnsi="Arial" w:cs="Arial"/>
          <w:sz w:val="20"/>
          <w:szCs w:val="20"/>
          <w:lang w:val="en-GB"/>
        </w:rPr>
        <w:t>product directions were identified.</w:t>
      </w:r>
    </w:p>
    <w:p w14:paraId="608FB39B" w14:textId="5C1B9D98"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As part of the exercise of </w:t>
      </w:r>
      <w:r w:rsidR="007D2424">
        <w:rPr>
          <w:rFonts w:ascii="Arial" w:eastAsia="Calibri" w:hAnsi="Arial" w:cs="Arial"/>
          <w:sz w:val="20"/>
          <w:szCs w:val="20"/>
          <w:lang w:val="en-GB"/>
        </w:rPr>
        <w:t>prioritisation</w:t>
      </w:r>
      <w:r w:rsidR="007D2424" w:rsidRPr="00F54241">
        <w:rPr>
          <w:rFonts w:ascii="Arial" w:eastAsia="Calibri" w:hAnsi="Arial" w:cs="Arial"/>
          <w:sz w:val="20"/>
          <w:szCs w:val="20"/>
          <w:lang w:val="en-GB"/>
        </w:rPr>
        <w:t xml:space="preserve"> </w:t>
      </w:r>
      <w:r w:rsidRPr="00F54241">
        <w:rPr>
          <w:rFonts w:ascii="Arial" w:eastAsia="Calibri" w:hAnsi="Arial" w:cs="Arial"/>
          <w:sz w:val="20"/>
          <w:szCs w:val="20"/>
          <w:lang w:val="en-GB"/>
        </w:rPr>
        <w:t>and to underscore the important and continuous nature of priority areas, the empirical bases and EDP</w:t>
      </w:r>
      <w:r w:rsidRPr="00F54241">
        <w:rPr>
          <w:rFonts w:ascii="Arial" w:eastAsia="Calibri" w:hAnsi="Arial" w:cs="Arial"/>
          <w:sz w:val="20"/>
          <w:szCs w:val="20"/>
          <w:vertAlign w:val="superscript"/>
          <w:lang w:val="en-GB"/>
        </w:rPr>
        <w:footnoteReference w:id="15"/>
      </w:r>
      <w:r w:rsidRPr="00F54241">
        <w:rPr>
          <w:rFonts w:ascii="Arial" w:eastAsia="Calibri" w:hAnsi="Arial" w:cs="Arial"/>
          <w:sz w:val="20"/>
          <w:szCs w:val="20"/>
          <w:lang w:val="en-GB"/>
        </w:rPr>
        <w:t xml:space="preserve"> provided a rationale for a leaner three-level structure of S5 </w:t>
      </w:r>
      <w:r w:rsidR="007D2424">
        <w:rPr>
          <w:rFonts w:ascii="Arial" w:eastAsia="Calibri" w:hAnsi="Arial" w:cs="Arial"/>
          <w:sz w:val="20"/>
          <w:szCs w:val="20"/>
          <w:lang w:val="en-GB"/>
        </w:rPr>
        <w:t>priority areas</w:t>
      </w:r>
      <w:r w:rsidR="007D2424" w:rsidRPr="00F54241">
        <w:rPr>
          <w:rFonts w:ascii="Arial" w:eastAsia="Calibri" w:hAnsi="Arial" w:cs="Arial"/>
          <w:sz w:val="20"/>
          <w:szCs w:val="20"/>
          <w:lang w:val="en-GB"/>
        </w:rPr>
        <w:t xml:space="preserve"> </w:t>
      </w:r>
      <w:r w:rsidRPr="00F54241">
        <w:rPr>
          <w:rFonts w:ascii="Arial" w:eastAsia="Calibri" w:hAnsi="Arial" w:cs="Arial"/>
          <w:sz w:val="20"/>
          <w:szCs w:val="20"/>
          <w:lang w:val="en-GB"/>
        </w:rPr>
        <w:t xml:space="preserve">with a clearly defined goal and the means and conditions to achieve the set goal. </w:t>
      </w:r>
    </w:p>
    <w:p w14:paraId="03EA3D05" w14:textId="6E607341" w:rsidR="001F7E32" w:rsidRPr="00F54241" w:rsidRDefault="001F7E32" w:rsidP="001F7E32">
      <w:pPr>
        <w:pStyle w:val="Napis"/>
        <w:rPr>
          <w:rFonts w:ascii="Arial" w:eastAsia="Arial" w:hAnsi="Arial" w:cs="Times New Roman (Body CS)"/>
          <w:b/>
          <w:bCs/>
          <w:color w:val="264D2B"/>
          <w:sz w:val="20"/>
          <w:szCs w:val="20"/>
          <w:lang w:val="en-GB"/>
        </w:rPr>
      </w:pPr>
      <w:bookmarkStart w:id="45" w:name="_Toc132361069"/>
      <w:bookmarkStart w:id="46" w:name="_Toc132366757"/>
      <w:r w:rsidRPr="00F54241">
        <w:rPr>
          <w:sz w:val="20"/>
          <w:szCs w:val="20"/>
          <w:lang w:val="en-GB"/>
        </w:rPr>
        <w:t xml:space="preserve">Figure </w:t>
      </w:r>
      <w:r w:rsidRPr="00F54241">
        <w:rPr>
          <w:sz w:val="20"/>
          <w:szCs w:val="20"/>
          <w:lang w:val="en-GB"/>
        </w:rPr>
        <w:fldChar w:fldCharType="begin"/>
      </w:r>
      <w:r w:rsidRPr="00F54241">
        <w:rPr>
          <w:sz w:val="20"/>
          <w:szCs w:val="20"/>
          <w:lang w:val="en-GB"/>
        </w:rPr>
        <w:instrText xml:space="preserve"> SEQ Slika \* ARABIC </w:instrText>
      </w:r>
      <w:r w:rsidRPr="00F54241">
        <w:rPr>
          <w:sz w:val="20"/>
          <w:szCs w:val="20"/>
          <w:lang w:val="en-GB"/>
        </w:rPr>
        <w:fldChar w:fldCharType="separate"/>
      </w:r>
      <w:r w:rsidRPr="00F54241">
        <w:rPr>
          <w:noProof/>
          <w:sz w:val="20"/>
          <w:szCs w:val="20"/>
          <w:lang w:val="en-GB"/>
        </w:rPr>
        <w:t>2</w:t>
      </w:r>
      <w:r w:rsidRPr="00F54241">
        <w:rPr>
          <w:sz w:val="20"/>
          <w:szCs w:val="20"/>
          <w:lang w:val="en-GB"/>
        </w:rPr>
        <w:fldChar w:fldCharType="end"/>
      </w:r>
      <w:r w:rsidRPr="00F54241">
        <w:rPr>
          <w:sz w:val="20"/>
          <w:szCs w:val="20"/>
          <w:lang w:val="en-GB"/>
        </w:rPr>
        <w:t>: Architecture of S5</w:t>
      </w:r>
      <w:bookmarkEnd w:id="45"/>
      <w:bookmarkEnd w:id="46"/>
    </w:p>
    <w:p w14:paraId="4C339805" w14:textId="06FEF90C" w:rsidR="001F7E32" w:rsidRPr="00F54241" w:rsidRDefault="00AB1032" w:rsidP="001F7E32">
      <w:pPr>
        <w:spacing w:after="200" w:line="276" w:lineRule="auto"/>
        <w:jc w:val="center"/>
        <w:rPr>
          <w:rFonts w:ascii="Arial" w:eastAsia="Times New Roman" w:hAnsi="Arial" w:cs="Arial"/>
          <w:noProof/>
          <w:sz w:val="20"/>
          <w:szCs w:val="20"/>
          <w:lang w:val="en-GB" w:eastAsia="sl-SI"/>
        </w:rPr>
      </w:pPr>
      <w:r w:rsidRPr="00F54241">
        <w:rPr>
          <w:rFonts w:ascii="Arial" w:eastAsia="Times New Roman" w:hAnsi="Arial" w:cs="Arial"/>
          <w:noProof/>
          <w:sz w:val="20"/>
          <w:szCs w:val="20"/>
          <w:lang w:eastAsia="sl-SI"/>
        </w:rPr>
        <w:drawing>
          <wp:inline distT="0" distB="0" distL="0" distR="0" wp14:anchorId="7EA4ED44" wp14:editId="71700A05">
            <wp:extent cx="5972810" cy="364172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810" cy="3641725"/>
                    </a:xfrm>
                    <a:prstGeom prst="rect">
                      <a:avLst/>
                    </a:prstGeom>
                  </pic:spPr>
                </pic:pic>
              </a:graphicData>
            </a:graphic>
          </wp:inline>
        </w:drawing>
      </w:r>
      <w:r w:rsidR="001F7E32" w:rsidRPr="00F54241">
        <w:rPr>
          <w:rFonts w:ascii="Arial" w:eastAsia="Times New Roman" w:hAnsi="Arial" w:cs="Arial"/>
          <w:noProof/>
          <w:sz w:val="20"/>
          <w:szCs w:val="20"/>
          <w:lang w:val="en-GB" w:eastAsia="sl-SI"/>
        </w:rPr>
        <w:t xml:space="preserve"> </w:t>
      </w:r>
    </w:p>
    <w:p w14:paraId="725BE249" w14:textId="0D224A2D" w:rsidR="001F7E32" w:rsidRPr="00F54241" w:rsidRDefault="001F7E32" w:rsidP="001F7E32">
      <w:pPr>
        <w:spacing w:after="200" w:line="276" w:lineRule="auto"/>
        <w:jc w:val="both"/>
        <w:rPr>
          <w:rFonts w:ascii="Arial" w:eastAsia="Times New Roman" w:hAnsi="Arial" w:cs="Arial"/>
          <w:sz w:val="18"/>
          <w:szCs w:val="18"/>
          <w:lang w:val="en-GB"/>
        </w:rPr>
      </w:pPr>
      <w:r w:rsidRPr="00F54241">
        <w:rPr>
          <w:rFonts w:ascii="Arial" w:eastAsia="Times New Roman" w:hAnsi="Arial" w:cs="Arial"/>
          <w:sz w:val="18"/>
          <w:szCs w:val="18"/>
          <w:lang w:val="en-GB"/>
        </w:rPr>
        <w:t>Source: SVRK</w:t>
      </w:r>
    </w:p>
    <w:p w14:paraId="3F1D0582" w14:textId="77777777" w:rsidR="001F7E32" w:rsidRPr="00F54241" w:rsidRDefault="001F7E32" w:rsidP="001F7E3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In the figure above, the innermost circle shows the flagship goal, i.e. the green transition that cannot be realised without the appropriate knowledge and skills-base nor without the adequate and sufficiently developed tools, i.e. KETs, including ICT, depicted as the blue pieces of puzzle in the large inner circle that represent horizontal networks (HN). The areas where Slovenia has managed to build a critical mass of skills and capacities to reach this flagship goal are represented by the 10 priority areas of S5, depicted by 10 icons and pictographs in the outer circle. The majority of horizontal networks and KETs from the inner circle are part of the priority area Factories of the Future, whereas KETs in priority area ICT are part of the priority area ICT, which is addressed in S5 as a stand-alone priority area. Priority area Networks for the Transition to a Circular Economy plays a special role as it most directly addresses the flagship goal of green transition both through vertical value chains and </w:t>
      </w:r>
      <w:r w:rsidRPr="00F54241">
        <w:rPr>
          <w:rFonts w:ascii="Arial" w:eastAsia="Calibri" w:hAnsi="Arial" w:cs="Arial"/>
          <w:sz w:val="20"/>
          <w:szCs w:val="20"/>
          <w:lang w:val="en-GB"/>
        </w:rPr>
        <w:t xml:space="preserve">product directions </w:t>
      </w:r>
      <w:r w:rsidRPr="00F54241">
        <w:rPr>
          <w:rFonts w:ascii="Arial" w:eastAsia="Times New Roman" w:hAnsi="Arial" w:cs="Arial"/>
          <w:sz w:val="20"/>
          <w:szCs w:val="20"/>
          <w:lang w:val="en-GB" w:eastAsia="en-GB"/>
        </w:rPr>
        <w:t xml:space="preserve">and through cross-cutting technological and non-technological innovations (e.g. circular business models).     </w:t>
      </w:r>
    </w:p>
    <w:p w14:paraId="576920E5" w14:textId="77777777" w:rsidR="001F7E32" w:rsidRPr="00F54241" w:rsidRDefault="001F7E32" w:rsidP="001F7E32">
      <w:pPr>
        <w:numPr>
          <w:ilvl w:val="0"/>
          <w:numId w:val="7"/>
        </w:numPr>
        <w:spacing w:before="400" w:after="200" w:line="276" w:lineRule="auto"/>
        <w:contextualSpacing/>
        <w:jc w:val="both"/>
        <w:rPr>
          <w:rFonts w:ascii="Arial" w:eastAsia="Calibri" w:hAnsi="Arial" w:cs="Arial"/>
          <w:b/>
          <w:sz w:val="20"/>
          <w:szCs w:val="20"/>
          <w:lang w:val="en-GB"/>
        </w:rPr>
      </w:pPr>
      <w:r w:rsidRPr="00F54241">
        <w:rPr>
          <w:rFonts w:ascii="Arial" w:eastAsia="Calibri" w:hAnsi="Arial" w:cs="Arial"/>
          <w:b/>
          <w:sz w:val="20"/>
          <w:szCs w:val="20"/>
          <w:lang w:val="en-GB"/>
        </w:rPr>
        <w:t xml:space="preserve">Level one: S5 priority areas </w:t>
      </w:r>
    </w:p>
    <w:p w14:paraId="771FD4C5" w14:textId="77777777" w:rsidR="001F7E32" w:rsidRPr="00F54241" w:rsidRDefault="001F7E32" w:rsidP="001F7E32">
      <w:pPr>
        <w:spacing w:before="360"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The main, umbrella level of the S5 architecture is represented by the 10 priority areas which make up the first prioritisation level: Smart Cities and Communities (PMiS), Horizontal Network of Information and Communication Technologies (ICT Horizontal Network), Health – Medicine, Smart Buildings and Homes, including the Wood Chain (PSiDL), Sustainable Food Production, Networks for the Transition to a Circular Economy, Sustainable Tourism, Mobility, Factories of the Future and Materials as End Products.  </w:t>
      </w:r>
    </w:p>
    <w:p w14:paraId="1B3272C5"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The priority areas correspond to the SRIP domains</w:t>
      </w:r>
      <w:r w:rsidRPr="00F54241">
        <w:rPr>
          <w:rFonts w:ascii="Arial" w:eastAsia="Calibri" w:hAnsi="Arial" w:cs="Arial"/>
          <w:b/>
          <w:sz w:val="20"/>
          <w:szCs w:val="20"/>
          <w:vertAlign w:val="superscript"/>
          <w:lang w:val="en-GB"/>
        </w:rPr>
        <w:footnoteReference w:id="16"/>
      </w:r>
      <w:r w:rsidRPr="00F54241">
        <w:rPr>
          <w:rFonts w:ascii="Arial" w:eastAsia="Calibri" w:hAnsi="Arial" w:cs="Arial"/>
          <w:sz w:val="20"/>
          <w:szCs w:val="20"/>
          <w:lang w:val="en-GB"/>
        </w:rPr>
        <w:t>. These are the areas where Slovenia has the innovation potential to continue building competitive advantages and to position itself in global markets, thereby increasing its visibility. At the level of each priority area, key performance indicators (KPI</w:t>
      </w:r>
      <w:r w:rsidRPr="00F54241">
        <w:rPr>
          <w:rFonts w:ascii="Arial" w:eastAsia="Calibri" w:hAnsi="Arial" w:cs="Arial"/>
          <w:sz w:val="20"/>
          <w:szCs w:val="20"/>
          <w:vertAlign w:val="superscript"/>
          <w:lang w:val="en-GB"/>
        </w:rPr>
        <w:footnoteReference w:id="17"/>
      </w:r>
      <w:r w:rsidRPr="00F54241">
        <w:rPr>
          <w:rFonts w:ascii="Arial" w:eastAsia="Calibri" w:hAnsi="Arial" w:cs="Arial"/>
          <w:sz w:val="20"/>
          <w:szCs w:val="20"/>
          <w:lang w:val="en-GB"/>
        </w:rPr>
        <w:t>) and result indicators are monitored, whereas evaluation and co-financing of joint activities of the priority area are carried out in parallel</w:t>
      </w:r>
      <w:r w:rsidRPr="00F54241">
        <w:rPr>
          <w:rFonts w:ascii="Arial" w:eastAsia="Calibri" w:hAnsi="Arial" w:cs="Arial"/>
          <w:sz w:val="20"/>
          <w:szCs w:val="20"/>
          <w:vertAlign w:val="superscript"/>
          <w:lang w:val="en-GB"/>
        </w:rPr>
        <w:footnoteReference w:id="18"/>
      </w:r>
      <w:r w:rsidRPr="00F54241">
        <w:rPr>
          <w:rFonts w:ascii="Arial" w:eastAsia="Calibri" w:hAnsi="Arial" w:cs="Arial"/>
          <w:sz w:val="20"/>
          <w:szCs w:val="20"/>
          <w:lang w:val="en-GB"/>
        </w:rPr>
        <w:t xml:space="preserve">. </w:t>
      </w:r>
    </w:p>
    <w:p w14:paraId="7969A3F0" w14:textId="77777777" w:rsidR="001F7E32" w:rsidRPr="00F54241" w:rsidRDefault="001F7E32" w:rsidP="001F7E32">
      <w:pPr>
        <w:spacing w:after="200" w:line="276" w:lineRule="auto"/>
        <w:ind w:left="708"/>
        <w:jc w:val="both"/>
        <w:rPr>
          <w:rFonts w:ascii="Arial" w:eastAsia="Calibri" w:hAnsi="Arial" w:cs="Arial"/>
          <w:sz w:val="20"/>
          <w:szCs w:val="20"/>
          <w:u w:val="single"/>
          <w:lang w:val="en-GB"/>
        </w:rPr>
      </w:pPr>
      <w:r w:rsidRPr="00F54241">
        <w:rPr>
          <w:rFonts w:ascii="Arial" w:eastAsia="Calibri" w:hAnsi="Arial" w:cs="Arial"/>
          <w:sz w:val="20"/>
          <w:szCs w:val="20"/>
          <w:u w:val="single"/>
          <w:lang w:val="en-GB"/>
        </w:rPr>
        <w:t xml:space="preserve">Horizontal networks as the motor of key enabling technologies and the driver of transition to a green, circular economy </w:t>
      </w:r>
    </w:p>
    <w:p w14:paraId="64C32D1D" w14:textId="2A79B693"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Smart specialisation strategy is about pooling the skills and capacities throughout the entire RDI cycle which allows for an appropriate push and inflow of new knowledge and solutions from research groups in research institutions and for a complementary pull of development </w:t>
      </w:r>
      <w:r w:rsidR="00E22932">
        <w:rPr>
          <w:rFonts w:ascii="Arial" w:eastAsia="Calibri" w:hAnsi="Arial" w:cs="Arial"/>
          <w:sz w:val="20"/>
          <w:szCs w:val="20"/>
          <w:lang w:val="en-GB"/>
        </w:rPr>
        <w:t>departments</w:t>
      </w:r>
      <w:r w:rsidR="00E22932" w:rsidRPr="00F54241">
        <w:rPr>
          <w:rFonts w:ascii="Arial" w:eastAsia="Calibri" w:hAnsi="Arial" w:cs="Arial"/>
          <w:sz w:val="20"/>
          <w:szCs w:val="20"/>
          <w:lang w:val="en-GB"/>
        </w:rPr>
        <w:t xml:space="preserve"> </w:t>
      </w:r>
      <w:r w:rsidRPr="00F54241">
        <w:rPr>
          <w:rFonts w:ascii="Arial" w:eastAsia="Calibri" w:hAnsi="Arial" w:cs="Arial"/>
          <w:sz w:val="20"/>
          <w:szCs w:val="20"/>
          <w:lang w:val="en-GB"/>
        </w:rPr>
        <w:t xml:space="preserve">in business sphere to launch new products into markets.   </w:t>
      </w:r>
    </w:p>
    <w:p w14:paraId="2EA6A65A" w14:textId="0328EF21"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EDP dictated a change to the architecture of S5 to allow for more visibility of the horizontal networks</w:t>
      </w:r>
      <w:r w:rsidR="00E22932">
        <w:rPr>
          <w:rFonts w:ascii="Arial" w:eastAsia="Calibri" w:hAnsi="Arial" w:cs="Arial"/>
          <w:sz w:val="20"/>
          <w:szCs w:val="20"/>
          <w:lang w:val="en-GB"/>
        </w:rPr>
        <w:t xml:space="preserve"> and KETs</w:t>
      </w:r>
      <w:r w:rsidRPr="00F54241">
        <w:rPr>
          <w:rFonts w:ascii="Arial" w:eastAsia="Calibri" w:hAnsi="Arial" w:cs="Arial"/>
          <w:sz w:val="20"/>
          <w:szCs w:val="20"/>
          <w:lang w:val="en-GB"/>
        </w:rPr>
        <w:t>, both in terms of the set of priority areas and of the S5 policy mix and its governance. Accordingly, the structure of S5 priority areas reflects this in a much clearer concentration of ICT verticals on the one hand and ICT with KETs on the other, under a single priority area of ICT. Besides ICT Horizontal Network, other five cross-cutting or horizontal networks, all part of the priority area Factories of the Future (advanced manufacturing technologies for new materials and nano and quantum technologies, plasma technologies, robotics, control technologies, photonics) make up S5 KETs. The strategic nature of horizontal networks lies in their mission, which is the green technological and digital transformation of all S5 priority areas and the economy as a whole, including the development of skills and profiles. Horizontal networks are the key driving force behind the strategy, integrating new knowledge and initiatives in the innovation cycle of all value chains from TRL 3 on. In doing so, horizontal networks allow for cross-cutting interactions in interlinkages of enabling technologies and product directions in the framework of all SRIPs, thus paving the way towards new cross-cutting technology areas and new cross-cutting product directions. The planned cross-cutting areas are incorporated in the Action Plans which already have individual horizontal networks included and are further developed in line with the skills concentration and business strategies.</w:t>
      </w:r>
    </w:p>
    <w:p w14:paraId="4A4884FD"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S5 reflects the strong integration of priority area Networks for the Transition to a Circular Economy, which acts as a vertical and cross-cutting area at the same as it aims to cluster product directions designed to be taken up across entire economy. In fact, EDP revealed that the focus areas and product directions (as identified in the Action Plans of SRIPs) are largely focused on fostering the transformation of production processes. Particularly in traditional industries (automotive industry, construction industry, materials industry) manufacturing processes are being rethought and revamped to embrace circular, low-carbon, green and ground-breaking Industry 4.0. </w:t>
      </w:r>
    </w:p>
    <w:p w14:paraId="5B22C3E3"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The findings of EDP relating to KETs and horizontal networks are taken on board as follows: (i) the proposal to formulate a stand-alone priority area ICT Horizontal Network was taken on board as regards ICT, (ii) the proposal to keep the business model that promotes homogeneity as regards KETs in SRIP FoF was taken on board, (iii) the area of Networks for the Transition to a Circular Economy was kept as a stand-alone area, (iv) the chapter on policy mix specifically highlights the orientation towards a stronger support for the uptake and deployment of KETs and horizontal networks as a horizontal, cross-cutting orientation. The latter is corroborated by the evaluation of the impact of SRIP performance at their transition into the third phase of operation (Bučar M. (ed.) 2019), where the lowest average score was achieved on the third out of five criteria, i.e. the level of uptake and deployment of horizontal enabling technologies in vertical value chains. </w:t>
      </w:r>
    </w:p>
    <w:p w14:paraId="5FC1BD78"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The revamped S5 thus retains the basic architecture of S4 but underscores the reinforced role of all KETs and horizontal networks and singles out ICT Horizontal Network. The latter acts as a stand-alone area in the newly structured set of priority areas, whereas KETs in SRIP FoF retain the network status they had in the S4 predecessor. KETs in areas ICT and FoF address the technology areas that were identified as crucial for delivering the green technological and digital transformation. KETs will thus better support further development of green technologies in all S5 priority areas through a tailored policy mix. The latter, as a priority area, complements the cross-cutting nature of the area Networks for the Transition to a Circular Economy that contains a spectrum of green technologies facilitating the transition to a low-carbon society: technological processes underpinned by energy and material efficiency, hydrogen, batteries, biorefineries, carbon capture and storage, biofuels, biomaterials and circular business models.</w:t>
      </w:r>
    </w:p>
    <w:p w14:paraId="268E94EA" w14:textId="77777777" w:rsidR="001F7E32" w:rsidRPr="00F54241" w:rsidRDefault="001F7E32" w:rsidP="001F7E32">
      <w:pPr>
        <w:spacing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The distinct feature that separates S5 from its predecessor S4 is the way KETs are being taken up and deployed in vertical value chains. The new approach makes sure that KETs not only drive technological disruption but also deeply affect the way work is organised, the way business is done, the way markets are conquered and the role of people in the entire process of creating a new value chain. This calls for integration of the relevant know-how and experience in the field of KETs along the entire value chain spanning TRL 3 through TRL 9.  </w:t>
      </w:r>
    </w:p>
    <w:p w14:paraId="46F39333" w14:textId="77777777" w:rsidR="001F7E32" w:rsidRPr="00F54241" w:rsidRDefault="001F7E32" w:rsidP="001F7E32">
      <w:pPr>
        <w:spacing w:line="276" w:lineRule="auto"/>
        <w:rPr>
          <w:rFonts w:ascii="Arial" w:eastAsia="Calibri" w:hAnsi="Arial" w:cs="Times New Roman"/>
          <w:b/>
          <w:sz w:val="20"/>
          <w:lang w:val="en-GB"/>
        </w:rPr>
      </w:pPr>
      <w:r w:rsidRPr="00F54241">
        <w:rPr>
          <w:rFonts w:ascii="Arial" w:eastAsia="Calibri" w:hAnsi="Arial" w:cs="Times New Roman"/>
          <w:b/>
          <w:sz w:val="20"/>
          <w:lang w:val="en-GB"/>
        </w:rPr>
        <w:br w:type="page"/>
      </w:r>
    </w:p>
    <w:p w14:paraId="0962DC3B" w14:textId="77777777" w:rsidR="001F7E32" w:rsidRPr="00F54241" w:rsidRDefault="001F7E32" w:rsidP="001F7E32">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1F7E32" w:rsidRPr="00F54241" w:rsidSect="00484563">
          <w:headerReference w:type="default" r:id="rId14"/>
          <w:footerReference w:type="default" r:id="rId15"/>
          <w:pgSz w:w="12240" w:h="15840" w:code="1"/>
          <w:pgMar w:top="1417" w:right="1417" w:bottom="1417" w:left="1417" w:header="432" w:footer="432" w:gutter="0"/>
          <w:cols w:space="720"/>
          <w:docGrid w:linePitch="360"/>
        </w:sectPr>
      </w:pPr>
    </w:p>
    <w:p w14:paraId="30A76899" w14:textId="2CD9D7CF" w:rsidR="001F7E32" w:rsidRPr="00FF4CF3" w:rsidRDefault="001F7E32" w:rsidP="001F7E32">
      <w:pPr>
        <w:pStyle w:val="Napis"/>
        <w:rPr>
          <w:sz w:val="20"/>
          <w:szCs w:val="20"/>
          <w:lang w:val="en-GB"/>
        </w:rPr>
      </w:pPr>
      <w:bookmarkStart w:id="47" w:name="_Toc132361083"/>
      <w:bookmarkStart w:id="48" w:name="_Toc132366774"/>
      <w:r w:rsidRPr="00F54241">
        <w:rPr>
          <w:sz w:val="20"/>
          <w:szCs w:val="20"/>
          <w:lang w:val="en-GB"/>
        </w:rPr>
        <w:t xml:space="preserve">Table </w:t>
      </w:r>
      <w:r w:rsidRPr="00F54241">
        <w:rPr>
          <w:sz w:val="20"/>
          <w:szCs w:val="20"/>
          <w:lang w:val="en-GB"/>
        </w:rPr>
        <w:fldChar w:fldCharType="begin"/>
      </w:r>
      <w:r w:rsidRPr="00F54241">
        <w:rPr>
          <w:sz w:val="20"/>
          <w:szCs w:val="20"/>
          <w:lang w:val="en-GB"/>
        </w:rPr>
        <w:instrText xml:space="preserve"> SEQ Tabela \* ARABIC </w:instrText>
      </w:r>
      <w:r w:rsidRPr="00F54241">
        <w:rPr>
          <w:sz w:val="20"/>
          <w:szCs w:val="20"/>
          <w:lang w:val="en-GB"/>
        </w:rPr>
        <w:fldChar w:fldCharType="separate"/>
      </w:r>
      <w:r w:rsidRPr="00F54241">
        <w:rPr>
          <w:noProof/>
          <w:sz w:val="20"/>
          <w:szCs w:val="20"/>
          <w:lang w:val="en-GB"/>
        </w:rPr>
        <w:t>2</w:t>
      </w:r>
      <w:r w:rsidRPr="00F54241">
        <w:rPr>
          <w:sz w:val="20"/>
          <w:szCs w:val="20"/>
          <w:lang w:val="en-GB"/>
        </w:rPr>
        <w:fldChar w:fldCharType="end"/>
      </w:r>
      <w:r w:rsidRPr="00F54241">
        <w:rPr>
          <w:sz w:val="20"/>
          <w:szCs w:val="20"/>
          <w:lang w:val="en-GB"/>
        </w:rPr>
        <w:t>: Identification of priority areas where key enabling technologies will be applied in accordance with EDP</w:t>
      </w:r>
      <w:bookmarkEnd w:id="47"/>
      <w:bookmarkEnd w:id="48"/>
      <w:r w:rsidRPr="00F54241">
        <w:rPr>
          <w:sz w:val="20"/>
          <w:szCs w:val="20"/>
          <w:lang w:val="en-GB"/>
        </w:rPr>
        <w:t xml:space="preserve">  </w:t>
      </w:r>
      <w:r w:rsidR="00B02BC8">
        <w:rPr>
          <w:sz w:val="20"/>
          <w:szCs w:val="20"/>
          <w:lang w:val="en-GB"/>
        </w:rPr>
        <w:t>(Source: SVRK)</w:t>
      </w:r>
    </w:p>
    <w:tbl>
      <w:tblPr>
        <w:tblW w:w="0" w:type="auto"/>
        <w:tblCellMar>
          <w:left w:w="70" w:type="dxa"/>
          <w:right w:w="70" w:type="dxa"/>
        </w:tblCellMar>
        <w:tblLook w:val="04A0" w:firstRow="1" w:lastRow="0" w:firstColumn="1" w:lastColumn="0" w:noHBand="0" w:noVBand="1"/>
      </w:tblPr>
      <w:tblGrid>
        <w:gridCol w:w="770"/>
        <w:gridCol w:w="611"/>
        <w:gridCol w:w="1636"/>
        <w:gridCol w:w="1366"/>
        <w:gridCol w:w="951"/>
        <w:gridCol w:w="1185"/>
        <w:gridCol w:w="1237"/>
        <w:gridCol w:w="1209"/>
        <w:gridCol w:w="1195"/>
        <w:gridCol w:w="820"/>
        <w:gridCol w:w="1007"/>
        <w:gridCol w:w="1006"/>
      </w:tblGrid>
      <w:tr w:rsidR="001F7E32" w:rsidRPr="00F54241" w14:paraId="2669D158" w14:textId="77777777" w:rsidTr="00FF4CF3">
        <w:trPr>
          <w:trHeight w:val="1515"/>
        </w:trPr>
        <w:tc>
          <w:tcPr>
            <w:tcW w:w="0" w:type="auto"/>
            <w:gridSpan w:val="3"/>
            <w:tcBorders>
              <w:top w:val="single" w:sz="2" w:space="0" w:color="auto"/>
              <w:left w:val="single" w:sz="2" w:space="0" w:color="auto"/>
              <w:bottom w:val="single" w:sz="2" w:space="0" w:color="auto"/>
              <w:right w:val="single" w:sz="2" w:space="0" w:color="auto"/>
            </w:tcBorders>
            <w:noWrap/>
            <w:vAlign w:val="center"/>
            <w:hideMark/>
          </w:tcPr>
          <w:p w14:paraId="21649305" w14:textId="77777777" w:rsidR="001F7E32" w:rsidRPr="00F54241" w:rsidRDefault="001F7E32" w:rsidP="00AB1032">
            <w:pPr>
              <w:jc w:val="center"/>
              <w:rPr>
                <w:rFonts w:ascii="Arial" w:eastAsia="Times New Roman" w:hAnsi="Arial" w:cs="Arial"/>
                <w:b/>
                <w:color w:val="000000"/>
                <w:sz w:val="18"/>
                <w:szCs w:val="18"/>
                <w:lang w:val="en-GB" w:eastAsia="sl-SI"/>
              </w:rPr>
            </w:pPr>
            <w:r w:rsidRPr="00F54241">
              <w:rPr>
                <w:rFonts w:ascii="Arial" w:eastAsia="Times New Roman" w:hAnsi="Arial" w:cs="Arial"/>
                <w:b/>
                <w:color w:val="000000"/>
                <w:sz w:val="18"/>
                <w:szCs w:val="18"/>
                <w:lang w:val="en-GB" w:eastAsia="sl-SI"/>
              </w:rPr>
              <w:t>Horizontal network</w:t>
            </w:r>
          </w:p>
        </w:tc>
        <w:tc>
          <w:tcPr>
            <w:tcW w:w="0" w:type="auto"/>
            <w:tcBorders>
              <w:top w:val="single" w:sz="8" w:space="0" w:color="auto"/>
              <w:left w:val="single" w:sz="2" w:space="0" w:color="auto"/>
              <w:bottom w:val="single" w:sz="8" w:space="0" w:color="auto"/>
              <w:right w:val="single" w:sz="8" w:space="0" w:color="auto"/>
            </w:tcBorders>
            <w:shd w:val="clear" w:color="000000" w:fill="1F4E78"/>
            <w:vAlign w:val="center"/>
            <w:hideMark/>
          </w:tcPr>
          <w:p w14:paraId="2A68EDB3"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Smart Cities and Communities</w:t>
            </w:r>
          </w:p>
        </w:tc>
        <w:tc>
          <w:tcPr>
            <w:tcW w:w="0" w:type="auto"/>
            <w:tcBorders>
              <w:top w:val="single" w:sz="8" w:space="0" w:color="auto"/>
              <w:left w:val="nil"/>
              <w:bottom w:val="single" w:sz="8" w:space="0" w:color="auto"/>
              <w:right w:val="single" w:sz="4" w:space="0" w:color="auto"/>
            </w:tcBorders>
            <w:shd w:val="clear" w:color="000000" w:fill="1F4E78"/>
            <w:vAlign w:val="center"/>
            <w:hideMark/>
          </w:tcPr>
          <w:p w14:paraId="1673BF6D"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Health –Medicine</w:t>
            </w:r>
          </w:p>
        </w:tc>
        <w:tc>
          <w:tcPr>
            <w:tcW w:w="0" w:type="auto"/>
            <w:tcBorders>
              <w:top w:val="single" w:sz="8" w:space="0" w:color="auto"/>
              <w:left w:val="nil"/>
              <w:bottom w:val="single" w:sz="8" w:space="0" w:color="auto"/>
              <w:right w:val="single" w:sz="4" w:space="0" w:color="auto"/>
            </w:tcBorders>
            <w:shd w:val="clear" w:color="000000" w:fill="1F4E78"/>
            <w:vAlign w:val="center"/>
            <w:hideMark/>
          </w:tcPr>
          <w:p w14:paraId="71837271"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 xml:space="preserve">Smart Buildings and Homes, including the Wood Chain </w:t>
            </w:r>
          </w:p>
          <w:p w14:paraId="5ACA3B95" w14:textId="77777777" w:rsidR="001F7E32" w:rsidRPr="00F54241" w:rsidRDefault="001F7E32" w:rsidP="00AB1032">
            <w:pPr>
              <w:rPr>
                <w:rFonts w:ascii="Arial" w:eastAsia="Times New Roman" w:hAnsi="Arial" w:cs="Arial"/>
                <w:b/>
                <w:bCs/>
                <w:color w:val="FFFFFF"/>
                <w:sz w:val="18"/>
                <w:szCs w:val="18"/>
                <w:lang w:val="en-GB" w:eastAsia="sl-SI"/>
              </w:rPr>
            </w:pPr>
          </w:p>
        </w:tc>
        <w:tc>
          <w:tcPr>
            <w:tcW w:w="0" w:type="auto"/>
            <w:tcBorders>
              <w:top w:val="single" w:sz="8" w:space="0" w:color="auto"/>
              <w:left w:val="nil"/>
              <w:bottom w:val="single" w:sz="8" w:space="0" w:color="auto"/>
              <w:right w:val="single" w:sz="8" w:space="0" w:color="auto"/>
            </w:tcBorders>
            <w:shd w:val="clear" w:color="000000" w:fill="1F4E78"/>
            <w:vAlign w:val="center"/>
            <w:hideMark/>
          </w:tcPr>
          <w:p w14:paraId="1B5C9793"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Sustainable Food Production</w:t>
            </w:r>
          </w:p>
        </w:tc>
        <w:tc>
          <w:tcPr>
            <w:tcW w:w="0" w:type="auto"/>
            <w:tcBorders>
              <w:top w:val="single" w:sz="8" w:space="0" w:color="auto"/>
              <w:left w:val="single" w:sz="4" w:space="0" w:color="auto"/>
              <w:bottom w:val="single" w:sz="8" w:space="0" w:color="auto"/>
              <w:right w:val="single" w:sz="8" w:space="0" w:color="auto"/>
            </w:tcBorders>
            <w:shd w:val="clear" w:color="000000" w:fill="1F4E78"/>
            <w:vAlign w:val="center"/>
            <w:hideMark/>
          </w:tcPr>
          <w:p w14:paraId="4A2FB114"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Networks for the Transition to a Circular Economy</w:t>
            </w:r>
          </w:p>
        </w:tc>
        <w:tc>
          <w:tcPr>
            <w:tcW w:w="0" w:type="auto"/>
            <w:tcBorders>
              <w:top w:val="single" w:sz="8" w:space="0" w:color="auto"/>
              <w:left w:val="nil"/>
              <w:bottom w:val="single" w:sz="8" w:space="0" w:color="auto"/>
              <w:right w:val="single" w:sz="4" w:space="0" w:color="auto"/>
            </w:tcBorders>
            <w:shd w:val="clear" w:color="000000" w:fill="1F4E78"/>
            <w:vAlign w:val="center"/>
            <w:hideMark/>
          </w:tcPr>
          <w:p w14:paraId="22A91B78"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Sustainable Tourism</w:t>
            </w:r>
          </w:p>
        </w:tc>
        <w:tc>
          <w:tcPr>
            <w:tcW w:w="0" w:type="auto"/>
            <w:tcBorders>
              <w:top w:val="single" w:sz="8" w:space="0" w:color="auto"/>
              <w:left w:val="nil"/>
              <w:bottom w:val="single" w:sz="8" w:space="0" w:color="auto"/>
              <w:right w:val="single" w:sz="4" w:space="0" w:color="auto"/>
            </w:tcBorders>
            <w:shd w:val="clear" w:color="000000" w:fill="1F4E78"/>
            <w:vAlign w:val="center"/>
            <w:hideMark/>
          </w:tcPr>
          <w:p w14:paraId="4C8F7DD8"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Mobility</w:t>
            </w:r>
          </w:p>
        </w:tc>
        <w:tc>
          <w:tcPr>
            <w:tcW w:w="0" w:type="auto"/>
            <w:tcBorders>
              <w:top w:val="single" w:sz="8" w:space="0" w:color="auto"/>
              <w:left w:val="nil"/>
              <w:bottom w:val="single" w:sz="8" w:space="0" w:color="auto"/>
              <w:right w:val="single" w:sz="4" w:space="0" w:color="auto"/>
            </w:tcBorders>
            <w:shd w:val="clear" w:color="000000" w:fill="1F4E78"/>
            <w:vAlign w:val="center"/>
            <w:hideMark/>
          </w:tcPr>
          <w:p w14:paraId="37DBAA9A"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Factories of the Future</w:t>
            </w:r>
          </w:p>
        </w:tc>
        <w:tc>
          <w:tcPr>
            <w:tcW w:w="0" w:type="auto"/>
            <w:tcBorders>
              <w:top w:val="single" w:sz="8" w:space="0" w:color="auto"/>
              <w:left w:val="nil"/>
              <w:bottom w:val="single" w:sz="8" w:space="0" w:color="auto"/>
              <w:right w:val="single" w:sz="8" w:space="0" w:color="auto"/>
            </w:tcBorders>
            <w:shd w:val="clear" w:color="000000" w:fill="1F4E78"/>
            <w:vAlign w:val="center"/>
            <w:hideMark/>
          </w:tcPr>
          <w:p w14:paraId="012C9557" w14:textId="77777777" w:rsidR="001F7E32" w:rsidRPr="00F54241" w:rsidRDefault="001F7E32" w:rsidP="00AB1032">
            <w:pP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Materials as End Products</w:t>
            </w:r>
          </w:p>
        </w:tc>
      </w:tr>
      <w:tr w:rsidR="001F7E32" w:rsidRPr="00F54241" w14:paraId="424620B4" w14:textId="77777777" w:rsidTr="00FF4CF3">
        <w:trPr>
          <w:trHeight w:val="525"/>
        </w:trPr>
        <w:tc>
          <w:tcPr>
            <w:tcW w:w="0" w:type="auto"/>
            <w:tcBorders>
              <w:top w:val="single" w:sz="2" w:space="0" w:color="auto"/>
              <w:left w:val="single" w:sz="8" w:space="0" w:color="auto"/>
              <w:bottom w:val="single" w:sz="8" w:space="0" w:color="auto"/>
              <w:right w:val="nil"/>
            </w:tcBorders>
            <w:noWrap/>
            <w:vAlign w:val="center"/>
            <w:hideMark/>
          </w:tcPr>
          <w:p w14:paraId="4490F34A"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single" w:sz="2" w:space="0" w:color="auto"/>
              <w:left w:val="single" w:sz="4" w:space="0" w:color="auto"/>
              <w:bottom w:val="single" w:sz="8" w:space="0" w:color="auto"/>
              <w:right w:val="single" w:sz="8" w:space="0" w:color="auto"/>
            </w:tcBorders>
            <w:noWrap/>
            <w:vAlign w:val="center"/>
            <w:hideMark/>
          </w:tcPr>
          <w:p w14:paraId="07D22674"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single" w:sz="2" w:space="0" w:color="auto"/>
              <w:left w:val="nil"/>
              <w:bottom w:val="single" w:sz="4" w:space="0" w:color="auto"/>
              <w:right w:val="single" w:sz="8" w:space="0" w:color="auto"/>
            </w:tcBorders>
            <w:shd w:val="clear" w:color="000000" w:fill="1F4E78"/>
            <w:vAlign w:val="center"/>
            <w:hideMark/>
          </w:tcPr>
          <w:p w14:paraId="2419F3BA"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Circular business models</w:t>
            </w:r>
          </w:p>
        </w:tc>
        <w:tc>
          <w:tcPr>
            <w:tcW w:w="0" w:type="auto"/>
            <w:tcBorders>
              <w:top w:val="nil"/>
              <w:left w:val="nil"/>
              <w:bottom w:val="single" w:sz="4" w:space="0" w:color="auto"/>
              <w:right w:val="single" w:sz="4" w:space="0" w:color="auto"/>
            </w:tcBorders>
            <w:noWrap/>
            <w:vAlign w:val="center"/>
            <w:hideMark/>
          </w:tcPr>
          <w:p w14:paraId="12A7FA4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5138D86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CD3794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7E0950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6DC1E72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42CE03E2"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477D5D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4533953"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7CB032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15F6CA07" w14:textId="77777777" w:rsidTr="00FF4CF3">
        <w:trPr>
          <w:trHeight w:val="510"/>
        </w:trPr>
        <w:tc>
          <w:tcPr>
            <w:tcW w:w="0" w:type="auto"/>
            <w:vMerge w:val="restart"/>
            <w:tcBorders>
              <w:top w:val="nil"/>
              <w:left w:val="single" w:sz="8" w:space="0" w:color="auto"/>
              <w:right w:val="nil"/>
            </w:tcBorders>
            <w:noWrap/>
            <w:hideMark/>
          </w:tcPr>
          <w:p w14:paraId="17617255"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 HN</w:t>
            </w:r>
          </w:p>
          <w:p w14:paraId="106BF1A9"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18229E83"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ICT.1</w:t>
            </w:r>
          </w:p>
        </w:tc>
        <w:tc>
          <w:tcPr>
            <w:tcW w:w="0" w:type="auto"/>
            <w:tcBorders>
              <w:top w:val="single" w:sz="8" w:space="0" w:color="auto"/>
              <w:left w:val="nil"/>
              <w:bottom w:val="single" w:sz="4" w:space="0" w:color="auto"/>
              <w:right w:val="single" w:sz="8" w:space="0" w:color="auto"/>
            </w:tcBorders>
            <w:shd w:val="clear" w:color="000000" w:fill="1F4E78"/>
            <w:vAlign w:val="center"/>
            <w:hideMark/>
          </w:tcPr>
          <w:p w14:paraId="0327D153"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Digital transformation</w:t>
            </w:r>
          </w:p>
        </w:tc>
        <w:tc>
          <w:tcPr>
            <w:tcW w:w="0" w:type="auto"/>
            <w:tcBorders>
              <w:top w:val="nil"/>
              <w:left w:val="nil"/>
              <w:bottom w:val="single" w:sz="4" w:space="0" w:color="auto"/>
              <w:right w:val="single" w:sz="4" w:space="0" w:color="auto"/>
            </w:tcBorders>
            <w:noWrap/>
            <w:vAlign w:val="center"/>
            <w:hideMark/>
          </w:tcPr>
          <w:p w14:paraId="2996067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B81D3B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EA54E2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66B4337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A273B64"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E1E390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87EA93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E2F985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2F46C9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33094450" w14:textId="77777777" w:rsidTr="00FF4CF3">
        <w:trPr>
          <w:trHeight w:val="510"/>
        </w:trPr>
        <w:tc>
          <w:tcPr>
            <w:tcW w:w="0" w:type="auto"/>
            <w:vMerge/>
            <w:tcBorders>
              <w:left w:val="single" w:sz="8" w:space="0" w:color="auto"/>
              <w:right w:val="nil"/>
            </w:tcBorders>
            <w:noWrap/>
            <w:hideMark/>
          </w:tcPr>
          <w:p w14:paraId="37B13AF8"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2530206D"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ICT.2</w:t>
            </w:r>
          </w:p>
        </w:tc>
        <w:tc>
          <w:tcPr>
            <w:tcW w:w="0" w:type="auto"/>
            <w:tcBorders>
              <w:top w:val="nil"/>
              <w:left w:val="nil"/>
              <w:bottom w:val="single" w:sz="4" w:space="0" w:color="auto"/>
              <w:right w:val="single" w:sz="8" w:space="0" w:color="auto"/>
            </w:tcBorders>
            <w:shd w:val="clear" w:color="000000" w:fill="1F4E78"/>
            <w:vAlign w:val="center"/>
            <w:hideMark/>
          </w:tcPr>
          <w:p w14:paraId="4258B164"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IoT</w:t>
            </w:r>
          </w:p>
        </w:tc>
        <w:tc>
          <w:tcPr>
            <w:tcW w:w="0" w:type="auto"/>
            <w:tcBorders>
              <w:top w:val="nil"/>
              <w:left w:val="nil"/>
              <w:bottom w:val="single" w:sz="4" w:space="0" w:color="auto"/>
              <w:right w:val="single" w:sz="4" w:space="0" w:color="auto"/>
            </w:tcBorders>
            <w:noWrap/>
            <w:vAlign w:val="center"/>
            <w:hideMark/>
          </w:tcPr>
          <w:p w14:paraId="5F9A213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6F93DA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2BF277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p>
        </w:tc>
        <w:tc>
          <w:tcPr>
            <w:tcW w:w="0" w:type="auto"/>
            <w:tcBorders>
              <w:top w:val="nil"/>
              <w:left w:val="nil"/>
              <w:bottom w:val="single" w:sz="4" w:space="0" w:color="auto"/>
              <w:right w:val="single" w:sz="4" w:space="0" w:color="auto"/>
            </w:tcBorders>
            <w:noWrap/>
            <w:vAlign w:val="center"/>
            <w:hideMark/>
          </w:tcPr>
          <w:p w14:paraId="4A5A5E2B"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07DB7237"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08B94C4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47AEE36E"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B57C4E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12AD3BA"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r>
      <w:tr w:rsidR="001F7E32" w:rsidRPr="00F54241" w14:paraId="2059BF46" w14:textId="77777777" w:rsidTr="00FF4CF3">
        <w:trPr>
          <w:trHeight w:val="510"/>
        </w:trPr>
        <w:tc>
          <w:tcPr>
            <w:tcW w:w="0" w:type="auto"/>
            <w:vMerge/>
            <w:tcBorders>
              <w:left w:val="single" w:sz="8" w:space="0" w:color="auto"/>
              <w:right w:val="nil"/>
            </w:tcBorders>
            <w:noWrap/>
            <w:hideMark/>
          </w:tcPr>
          <w:p w14:paraId="058E7E51"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4690A751"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ICT.3</w:t>
            </w:r>
          </w:p>
        </w:tc>
        <w:tc>
          <w:tcPr>
            <w:tcW w:w="0" w:type="auto"/>
            <w:tcBorders>
              <w:top w:val="nil"/>
              <w:left w:val="nil"/>
              <w:bottom w:val="single" w:sz="4" w:space="0" w:color="auto"/>
              <w:right w:val="single" w:sz="8" w:space="0" w:color="auto"/>
            </w:tcBorders>
            <w:shd w:val="clear" w:color="000000" w:fill="1F4E78"/>
            <w:vAlign w:val="center"/>
            <w:hideMark/>
          </w:tcPr>
          <w:p w14:paraId="366FA99D"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IoS</w:t>
            </w:r>
          </w:p>
        </w:tc>
        <w:tc>
          <w:tcPr>
            <w:tcW w:w="0" w:type="auto"/>
            <w:tcBorders>
              <w:top w:val="nil"/>
              <w:left w:val="nil"/>
              <w:bottom w:val="single" w:sz="4" w:space="0" w:color="auto"/>
              <w:right w:val="single" w:sz="4" w:space="0" w:color="auto"/>
            </w:tcBorders>
            <w:noWrap/>
            <w:vAlign w:val="center"/>
            <w:hideMark/>
          </w:tcPr>
          <w:p w14:paraId="74CAC80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269504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D3A48A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0020EBB"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69FBCA2A"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7B8789DE"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19C104D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CE32A8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51E3845D"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r>
      <w:tr w:rsidR="001F7E32" w:rsidRPr="00F54241" w14:paraId="1D778C5F" w14:textId="77777777" w:rsidTr="00FF4CF3">
        <w:trPr>
          <w:trHeight w:val="510"/>
        </w:trPr>
        <w:tc>
          <w:tcPr>
            <w:tcW w:w="0" w:type="auto"/>
            <w:vMerge/>
            <w:tcBorders>
              <w:left w:val="single" w:sz="8" w:space="0" w:color="auto"/>
              <w:right w:val="nil"/>
            </w:tcBorders>
            <w:noWrap/>
            <w:hideMark/>
          </w:tcPr>
          <w:p w14:paraId="2E0BB1F4"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11B6A919"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ICT.4</w:t>
            </w:r>
          </w:p>
        </w:tc>
        <w:tc>
          <w:tcPr>
            <w:tcW w:w="0" w:type="auto"/>
            <w:tcBorders>
              <w:top w:val="nil"/>
              <w:left w:val="nil"/>
              <w:bottom w:val="single" w:sz="4" w:space="0" w:color="auto"/>
              <w:right w:val="single" w:sz="8" w:space="0" w:color="auto"/>
            </w:tcBorders>
            <w:shd w:val="clear" w:color="000000" w:fill="1F4E78"/>
            <w:vAlign w:val="center"/>
            <w:hideMark/>
          </w:tcPr>
          <w:p w14:paraId="2781D430"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Cybersecurity</w:t>
            </w:r>
          </w:p>
        </w:tc>
        <w:tc>
          <w:tcPr>
            <w:tcW w:w="0" w:type="auto"/>
            <w:tcBorders>
              <w:top w:val="nil"/>
              <w:left w:val="nil"/>
              <w:bottom w:val="single" w:sz="4" w:space="0" w:color="auto"/>
              <w:right w:val="single" w:sz="4" w:space="0" w:color="auto"/>
            </w:tcBorders>
            <w:noWrap/>
            <w:vAlign w:val="center"/>
            <w:hideMark/>
          </w:tcPr>
          <w:p w14:paraId="3AB6007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33BC212"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56911044"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1629F7EB"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6318A578"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4390E827"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926E7C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54976FD3"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50A9CF03"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r>
      <w:tr w:rsidR="001F7E32" w:rsidRPr="00F54241" w14:paraId="2146353E" w14:textId="77777777" w:rsidTr="00FF4CF3">
        <w:trPr>
          <w:trHeight w:val="510"/>
        </w:trPr>
        <w:tc>
          <w:tcPr>
            <w:tcW w:w="0" w:type="auto"/>
            <w:vMerge/>
            <w:tcBorders>
              <w:left w:val="single" w:sz="8" w:space="0" w:color="auto"/>
              <w:right w:val="nil"/>
            </w:tcBorders>
            <w:noWrap/>
            <w:hideMark/>
          </w:tcPr>
          <w:p w14:paraId="0E50C9AB"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4C555E97"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ICT.5</w:t>
            </w:r>
          </w:p>
        </w:tc>
        <w:tc>
          <w:tcPr>
            <w:tcW w:w="0" w:type="auto"/>
            <w:tcBorders>
              <w:top w:val="nil"/>
              <w:left w:val="nil"/>
              <w:bottom w:val="single" w:sz="4" w:space="0" w:color="auto"/>
              <w:right w:val="single" w:sz="8" w:space="0" w:color="auto"/>
            </w:tcBorders>
            <w:shd w:val="clear" w:color="000000" w:fill="1F4E78"/>
            <w:vAlign w:val="center"/>
            <w:hideMark/>
          </w:tcPr>
          <w:p w14:paraId="021AACE9"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AI, HPC &amp; Big Data</w:t>
            </w:r>
          </w:p>
        </w:tc>
        <w:tc>
          <w:tcPr>
            <w:tcW w:w="0" w:type="auto"/>
            <w:tcBorders>
              <w:top w:val="nil"/>
              <w:left w:val="nil"/>
              <w:bottom w:val="single" w:sz="4" w:space="0" w:color="auto"/>
              <w:right w:val="single" w:sz="4" w:space="0" w:color="auto"/>
            </w:tcBorders>
            <w:noWrap/>
            <w:vAlign w:val="center"/>
            <w:hideMark/>
          </w:tcPr>
          <w:p w14:paraId="5468294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B038ED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28A972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69D4B776"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08F07FB"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A31E10E"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5693AAC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A0A91B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2841C81"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r>
      <w:tr w:rsidR="001F7E32" w:rsidRPr="00F54241" w14:paraId="44FFAE23" w14:textId="77777777" w:rsidTr="00FF4CF3">
        <w:trPr>
          <w:trHeight w:val="525"/>
        </w:trPr>
        <w:tc>
          <w:tcPr>
            <w:tcW w:w="0" w:type="auto"/>
            <w:vMerge/>
            <w:tcBorders>
              <w:left w:val="single" w:sz="8" w:space="0" w:color="auto"/>
              <w:bottom w:val="single" w:sz="8" w:space="0" w:color="auto"/>
              <w:right w:val="nil"/>
            </w:tcBorders>
            <w:noWrap/>
            <w:hideMark/>
          </w:tcPr>
          <w:p w14:paraId="1D753DBB"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8" w:space="0" w:color="auto"/>
              <w:right w:val="single" w:sz="8" w:space="0" w:color="auto"/>
            </w:tcBorders>
            <w:noWrap/>
            <w:vAlign w:val="center"/>
            <w:hideMark/>
          </w:tcPr>
          <w:p w14:paraId="35CDEDE0"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ICT.6</w:t>
            </w:r>
          </w:p>
        </w:tc>
        <w:tc>
          <w:tcPr>
            <w:tcW w:w="0" w:type="auto"/>
            <w:tcBorders>
              <w:top w:val="nil"/>
              <w:left w:val="nil"/>
              <w:bottom w:val="single" w:sz="8" w:space="0" w:color="auto"/>
              <w:right w:val="single" w:sz="8" w:space="0" w:color="auto"/>
            </w:tcBorders>
            <w:shd w:val="clear" w:color="000000" w:fill="1F4E78"/>
            <w:vAlign w:val="center"/>
            <w:hideMark/>
          </w:tcPr>
          <w:p w14:paraId="382B7408"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GIS-T</w:t>
            </w:r>
          </w:p>
        </w:tc>
        <w:tc>
          <w:tcPr>
            <w:tcW w:w="0" w:type="auto"/>
            <w:tcBorders>
              <w:top w:val="nil"/>
              <w:left w:val="nil"/>
              <w:bottom w:val="single" w:sz="4" w:space="0" w:color="auto"/>
              <w:right w:val="single" w:sz="4" w:space="0" w:color="auto"/>
            </w:tcBorders>
            <w:noWrap/>
            <w:vAlign w:val="center"/>
            <w:hideMark/>
          </w:tcPr>
          <w:p w14:paraId="760F1F9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D3B9EAD"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33431CF4"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30BA88C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7F1DB60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31DCD07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7F35EF0B"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5320715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1EA898EE"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r>
      <w:tr w:rsidR="001F7E32" w:rsidRPr="00F54241" w14:paraId="73C56D25" w14:textId="77777777" w:rsidTr="00FF4CF3">
        <w:trPr>
          <w:trHeight w:val="849"/>
        </w:trPr>
        <w:tc>
          <w:tcPr>
            <w:tcW w:w="0" w:type="auto"/>
            <w:vMerge w:val="restart"/>
            <w:tcBorders>
              <w:top w:val="nil"/>
              <w:left w:val="single" w:sz="8" w:space="0" w:color="auto"/>
              <w:right w:val="nil"/>
            </w:tcBorders>
            <w:noWrap/>
            <w:hideMark/>
          </w:tcPr>
          <w:p w14:paraId="1FC86017"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 HN</w:t>
            </w:r>
          </w:p>
        </w:tc>
        <w:tc>
          <w:tcPr>
            <w:tcW w:w="0" w:type="auto"/>
            <w:tcBorders>
              <w:top w:val="nil"/>
              <w:left w:val="single" w:sz="4" w:space="0" w:color="auto"/>
              <w:bottom w:val="single" w:sz="4" w:space="0" w:color="auto"/>
              <w:right w:val="single" w:sz="8" w:space="0" w:color="auto"/>
            </w:tcBorders>
            <w:noWrap/>
            <w:vAlign w:val="center"/>
            <w:hideMark/>
          </w:tcPr>
          <w:p w14:paraId="651B10FE"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FoF.1</w:t>
            </w:r>
          </w:p>
        </w:tc>
        <w:tc>
          <w:tcPr>
            <w:tcW w:w="0" w:type="auto"/>
            <w:tcBorders>
              <w:top w:val="nil"/>
              <w:left w:val="nil"/>
              <w:bottom w:val="single" w:sz="4" w:space="0" w:color="auto"/>
              <w:right w:val="single" w:sz="8" w:space="0" w:color="auto"/>
            </w:tcBorders>
            <w:shd w:val="clear" w:color="000000" w:fill="1F4E78"/>
            <w:vAlign w:val="center"/>
            <w:hideMark/>
          </w:tcPr>
          <w:p w14:paraId="5A67DAC8"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Advanced manufacturing technologies for new materials, nano and quantum technologies</w:t>
            </w:r>
          </w:p>
        </w:tc>
        <w:tc>
          <w:tcPr>
            <w:tcW w:w="0" w:type="auto"/>
            <w:tcBorders>
              <w:top w:val="nil"/>
              <w:left w:val="nil"/>
              <w:bottom w:val="single" w:sz="4" w:space="0" w:color="auto"/>
              <w:right w:val="single" w:sz="4" w:space="0" w:color="auto"/>
            </w:tcBorders>
            <w:noWrap/>
            <w:vAlign w:val="center"/>
            <w:hideMark/>
          </w:tcPr>
          <w:p w14:paraId="5D4103D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23C6EF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37A1E94"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EF3B841"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66F0810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3394089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5119A70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60287C4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C354C8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5CDD912C" w14:textId="77777777" w:rsidTr="00FF4CF3">
        <w:trPr>
          <w:trHeight w:val="510"/>
        </w:trPr>
        <w:tc>
          <w:tcPr>
            <w:tcW w:w="0" w:type="auto"/>
            <w:vMerge/>
            <w:tcBorders>
              <w:left w:val="single" w:sz="8" w:space="0" w:color="auto"/>
              <w:right w:val="nil"/>
            </w:tcBorders>
            <w:noWrap/>
            <w:vAlign w:val="center"/>
            <w:hideMark/>
          </w:tcPr>
          <w:p w14:paraId="77F914AE"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299B5B50"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FoF.2</w:t>
            </w:r>
          </w:p>
        </w:tc>
        <w:tc>
          <w:tcPr>
            <w:tcW w:w="0" w:type="auto"/>
            <w:tcBorders>
              <w:top w:val="nil"/>
              <w:left w:val="nil"/>
              <w:bottom w:val="single" w:sz="4" w:space="0" w:color="auto"/>
              <w:right w:val="single" w:sz="8" w:space="0" w:color="auto"/>
            </w:tcBorders>
            <w:shd w:val="clear" w:color="000000" w:fill="1F4E78"/>
            <w:vAlign w:val="center"/>
            <w:hideMark/>
          </w:tcPr>
          <w:p w14:paraId="480AC888"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Plasma technologies</w:t>
            </w:r>
          </w:p>
        </w:tc>
        <w:tc>
          <w:tcPr>
            <w:tcW w:w="0" w:type="auto"/>
            <w:tcBorders>
              <w:top w:val="nil"/>
              <w:left w:val="nil"/>
              <w:bottom w:val="single" w:sz="4" w:space="0" w:color="auto"/>
              <w:right w:val="single" w:sz="4" w:space="0" w:color="auto"/>
            </w:tcBorders>
            <w:noWrap/>
            <w:vAlign w:val="center"/>
            <w:hideMark/>
          </w:tcPr>
          <w:p w14:paraId="60BBD349"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0A5751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68A61A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05D028A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1DB3FC8A"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1CEBEF4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246888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6EF61F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88DA41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3E1D2FB0" w14:textId="77777777" w:rsidTr="00FF4CF3">
        <w:trPr>
          <w:trHeight w:val="510"/>
        </w:trPr>
        <w:tc>
          <w:tcPr>
            <w:tcW w:w="0" w:type="auto"/>
            <w:vMerge/>
            <w:tcBorders>
              <w:left w:val="single" w:sz="8" w:space="0" w:color="auto"/>
              <w:right w:val="nil"/>
            </w:tcBorders>
            <w:noWrap/>
            <w:vAlign w:val="center"/>
            <w:hideMark/>
          </w:tcPr>
          <w:p w14:paraId="3B173E5E"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nil"/>
              <w:left w:val="single" w:sz="4" w:space="0" w:color="auto"/>
              <w:bottom w:val="single" w:sz="4" w:space="0" w:color="auto"/>
              <w:right w:val="single" w:sz="8" w:space="0" w:color="auto"/>
            </w:tcBorders>
            <w:noWrap/>
            <w:vAlign w:val="center"/>
            <w:hideMark/>
          </w:tcPr>
          <w:p w14:paraId="05C07FE2"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FoF.3</w:t>
            </w:r>
          </w:p>
        </w:tc>
        <w:tc>
          <w:tcPr>
            <w:tcW w:w="0" w:type="auto"/>
            <w:tcBorders>
              <w:top w:val="nil"/>
              <w:left w:val="nil"/>
              <w:bottom w:val="single" w:sz="4" w:space="0" w:color="auto"/>
              <w:right w:val="single" w:sz="8" w:space="0" w:color="auto"/>
            </w:tcBorders>
            <w:shd w:val="clear" w:color="000000" w:fill="1F4E78"/>
            <w:vAlign w:val="center"/>
            <w:hideMark/>
          </w:tcPr>
          <w:p w14:paraId="44F6AB83"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Robotics</w:t>
            </w:r>
          </w:p>
        </w:tc>
        <w:tc>
          <w:tcPr>
            <w:tcW w:w="0" w:type="auto"/>
            <w:tcBorders>
              <w:top w:val="nil"/>
              <w:left w:val="nil"/>
              <w:bottom w:val="single" w:sz="4" w:space="0" w:color="auto"/>
              <w:right w:val="single" w:sz="4" w:space="0" w:color="auto"/>
            </w:tcBorders>
            <w:noWrap/>
            <w:vAlign w:val="center"/>
            <w:hideMark/>
          </w:tcPr>
          <w:p w14:paraId="461E9316"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Wingdings" w:eastAsia="Times New Roman" w:hAnsi="Wingdings" w:cs="Times New Roman"/>
                <w:color w:val="000000"/>
                <w:sz w:val="40"/>
                <w:szCs w:val="40"/>
                <w:lang w:val="en-GB" w:eastAsia="sl-SI"/>
              </w:rPr>
              <w:t></w:t>
            </w: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1DFD8C4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2FC79F5"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4ADF7BE1"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7AA03256"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6EB81802"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0" w:type="auto"/>
            <w:tcBorders>
              <w:top w:val="nil"/>
              <w:left w:val="nil"/>
              <w:bottom w:val="single" w:sz="4" w:space="0" w:color="auto"/>
              <w:right w:val="single" w:sz="4" w:space="0" w:color="auto"/>
            </w:tcBorders>
            <w:noWrap/>
            <w:vAlign w:val="center"/>
            <w:hideMark/>
          </w:tcPr>
          <w:p w14:paraId="277DEDD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251A980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nil"/>
              <w:left w:val="nil"/>
              <w:bottom w:val="single" w:sz="4" w:space="0" w:color="auto"/>
              <w:right w:val="single" w:sz="4" w:space="0" w:color="auto"/>
            </w:tcBorders>
            <w:noWrap/>
            <w:vAlign w:val="center"/>
            <w:hideMark/>
          </w:tcPr>
          <w:p w14:paraId="08479B4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788BE62B" w14:textId="77777777" w:rsidTr="00FF4CF3">
        <w:trPr>
          <w:trHeight w:val="525"/>
        </w:trPr>
        <w:tc>
          <w:tcPr>
            <w:tcW w:w="0" w:type="auto"/>
            <w:vMerge/>
            <w:tcBorders>
              <w:left w:val="single" w:sz="8" w:space="0" w:color="auto"/>
              <w:right w:val="nil"/>
            </w:tcBorders>
            <w:noWrap/>
            <w:vAlign w:val="center"/>
            <w:hideMark/>
          </w:tcPr>
          <w:p w14:paraId="00BB498F"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single" w:sz="4" w:space="0" w:color="auto"/>
              <w:left w:val="single" w:sz="4" w:space="0" w:color="auto"/>
              <w:bottom w:val="single" w:sz="4" w:space="0" w:color="000000" w:themeColor="text1"/>
              <w:right w:val="single" w:sz="8" w:space="0" w:color="auto"/>
            </w:tcBorders>
            <w:noWrap/>
            <w:vAlign w:val="center"/>
            <w:hideMark/>
          </w:tcPr>
          <w:p w14:paraId="2C01A587"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FoF.4</w:t>
            </w:r>
          </w:p>
        </w:tc>
        <w:tc>
          <w:tcPr>
            <w:tcW w:w="0" w:type="auto"/>
            <w:tcBorders>
              <w:top w:val="single" w:sz="4" w:space="0" w:color="auto"/>
              <w:left w:val="nil"/>
              <w:bottom w:val="single" w:sz="4" w:space="0" w:color="000000" w:themeColor="text1"/>
              <w:right w:val="single" w:sz="8" w:space="0" w:color="auto"/>
            </w:tcBorders>
            <w:shd w:val="clear" w:color="000000" w:fill="1F4E78"/>
            <w:vAlign w:val="center"/>
            <w:hideMark/>
          </w:tcPr>
          <w:p w14:paraId="5637F6D2"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Control technologies</w:t>
            </w:r>
          </w:p>
        </w:tc>
        <w:tc>
          <w:tcPr>
            <w:tcW w:w="0" w:type="auto"/>
            <w:tcBorders>
              <w:top w:val="single" w:sz="4" w:space="0" w:color="auto"/>
              <w:left w:val="nil"/>
              <w:bottom w:val="single" w:sz="4" w:space="0" w:color="000000" w:themeColor="text1"/>
              <w:right w:val="single" w:sz="4" w:space="0" w:color="auto"/>
            </w:tcBorders>
            <w:noWrap/>
            <w:vAlign w:val="center"/>
            <w:hideMark/>
          </w:tcPr>
          <w:p w14:paraId="3C04C64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1E371D7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4372DE6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28CB3D1C"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17F4224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0BD3E619"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Arial" w:eastAsia="Times New Roman" w:hAnsi="Arial" w:cs="Arial"/>
                <w:color w:val="000000"/>
                <w:sz w:val="40"/>
                <w:szCs w:val="40"/>
                <w:lang w:val="en-GB" w:eastAsia="sl-SI"/>
              </w:rPr>
              <w:t>(</w:t>
            </w:r>
            <w:r w:rsidRPr="00F54241">
              <w:rPr>
                <w:rFonts w:ascii="Wingdings" w:eastAsia="Times New Roman" w:hAnsi="Wingdings" w:cs="Times New Roman"/>
                <w:color w:val="000000"/>
                <w:sz w:val="40"/>
                <w:szCs w:val="40"/>
                <w:lang w:val="en-GB" w:eastAsia="sl-SI"/>
              </w:rPr>
              <w:t></w:t>
            </w:r>
            <w:r w:rsidRPr="00F54241">
              <w:rPr>
                <w:rFonts w:ascii="Arial" w:eastAsia="Times New Roman" w:hAnsi="Arial" w:cs="Arial"/>
                <w:color w:val="000000"/>
                <w:sz w:val="40"/>
                <w:szCs w:val="40"/>
                <w:lang w:val="en-GB" w:eastAsia="sl-SI"/>
              </w:rPr>
              <w:t>)</w:t>
            </w:r>
            <w:r w:rsidRPr="00F54241">
              <w:rPr>
                <w:rFonts w:ascii="Calibri" w:eastAsia="Times New Roman" w:hAnsi="Calibri" w:cs="Times New Roman"/>
                <w:color w:val="000000"/>
                <w:lang w:val="en-GB" w:eastAsia="sl-SI"/>
              </w:rPr>
              <w:t> </w:t>
            </w:r>
          </w:p>
        </w:tc>
        <w:tc>
          <w:tcPr>
            <w:tcW w:w="0" w:type="auto"/>
            <w:tcBorders>
              <w:top w:val="single" w:sz="4" w:space="0" w:color="auto"/>
              <w:left w:val="nil"/>
              <w:bottom w:val="single" w:sz="4" w:space="0" w:color="000000" w:themeColor="text1"/>
              <w:right w:val="single" w:sz="4" w:space="0" w:color="auto"/>
            </w:tcBorders>
            <w:noWrap/>
            <w:vAlign w:val="center"/>
            <w:hideMark/>
          </w:tcPr>
          <w:p w14:paraId="5B2EFA9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344F49F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auto"/>
              <w:left w:val="nil"/>
              <w:bottom w:val="single" w:sz="4" w:space="0" w:color="000000" w:themeColor="text1"/>
              <w:right w:val="single" w:sz="4" w:space="0" w:color="auto"/>
            </w:tcBorders>
            <w:noWrap/>
            <w:vAlign w:val="center"/>
            <w:hideMark/>
          </w:tcPr>
          <w:p w14:paraId="60D578E5"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061EA4F5" w14:textId="77777777" w:rsidTr="00FF4CF3">
        <w:trPr>
          <w:trHeight w:val="525"/>
        </w:trPr>
        <w:tc>
          <w:tcPr>
            <w:tcW w:w="0" w:type="auto"/>
            <w:vMerge/>
            <w:tcBorders>
              <w:left w:val="single" w:sz="8" w:space="0" w:color="auto"/>
              <w:bottom w:val="single" w:sz="4" w:space="0" w:color="auto"/>
              <w:right w:val="nil"/>
            </w:tcBorders>
            <w:noWrap/>
            <w:vAlign w:val="center"/>
          </w:tcPr>
          <w:p w14:paraId="2A09FEED" w14:textId="77777777" w:rsidR="001F7E32" w:rsidRPr="00F54241" w:rsidRDefault="001F7E32" w:rsidP="00AB1032">
            <w:pPr>
              <w:rPr>
                <w:rFonts w:ascii="Arial" w:eastAsia="Times New Roman" w:hAnsi="Arial" w:cs="Arial"/>
                <w:color w:val="000000"/>
                <w:sz w:val="18"/>
                <w:szCs w:val="18"/>
                <w:lang w:val="en-GB" w:eastAsia="sl-SI"/>
              </w:rPr>
            </w:pPr>
          </w:p>
        </w:tc>
        <w:tc>
          <w:tcPr>
            <w:tcW w:w="0" w:type="auto"/>
            <w:tcBorders>
              <w:top w:val="single" w:sz="4" w:space="0" w:color="000000" w:themeColor="text1"/>
              <w:left w:val="single" w:sz="4" w:space="0" w:color="auto"/>
              <w:bottom w:val="single" w:sz="4" w:space="0" w:color="auto"/>
              <w:right w:val="single" w:sz="8" w:space="0" w:color="auto"/>
            </w:tcBorders>
            <w:noWrap/>
            <w:vAlign w:val="center"/>
          </w:tcPr>
          <w:p w14:paraId="5C8594F3" w14:textId="77777777" w:rsidR="001F7E32" w:rsidRPr="00F54241" w:rsidRDefault="001F7E32" w:rsidP="00AB1032">
            <w:pPr>
              <w:rPr>
                <w:rFonts w:ascii="Arial" w:eastAsia="Times New Roman" w:hAnsi="Arial" w:cs="Arial"/>
                <w:color w:val="000000"/>
                <w:sz w:val="18"/>
                <w:szCs w:val="18"/>
                <w:lang w:val="en-GB" w:eastAsia="sl-SI"/>
              </w:rPr>
            </w:pPr>
            <w:r w:rsidRPr="00F54241">
              <w:rPr>
                <w:rFonts w:ascii="Arial" w:eastAsia="Times New Roman" w:hAnsi="Arial" w:cs="Arial"/>
                <w:color w:val="000000"/>
                <w:sz w:val="18"/>
                <w:szCs w:val="18"/>
                <w:lang w:val="en-GB" w:eastAsia="sl-SI"/>
              </w:rPr>
              <w:t>FoF.5</w:t>
            </w:r>
          </w:p>
        </w:tc>
        <w:tc>
          <w:tcPr>
            <w:tcW w:w="0" w:type="auto"/>
            <w:tcBorders>
              <w:top w:val="single" w:sz="4" w:space="0" w:color="000000" w:themeColor="text1"/>
              <w:left w:val="nil"/>
              <w:bottom w:val="single" w:sz="4" w:space="0" w:color="auto"/>
              <w:right w:val="single" w:sz="8" w:space="0" w:color="auto"/>
            </w:tcBorders>
            <w:shd w:val="clear" w:color="000000" w:fill="1F4E78"/>
            <w:vAlign w:val="center"/>
          </w:tcPr>
          <w:p w14:paraId="0BB019BA" w14:textId="77777777" w:rsidR="001F7E32" w:rsidRPr="00F54241" w:rsidRDefault="001F7E32" w:rsidP="00AB1032">
            <w:pPr>
              <w:rPr>
                <w:rFonts w:ascii="Arial" w:eastAsia="Times New Roman" w:hAnsi="Arial" w:cs="Arial"/>
                <w:bCs/>
                <w:color w:val="FFFFFF"/>
                <w:sz w:val="18"/>
                <w:szCs w:val="18"/>
                <w:lang w:val="en-GB" w:eastAsia="sl-SI"/>
              </w:rPr>
            </w:pPr>
            <w:r w:rsidRPr="00F54241">
              <w:rPr>
                <w:rFonts w:ascii="Arial" w:eastAsia="Times New Roman" w:hAnsi="Arial" w:cs="Arial"/>
                <w:bCs/>
                <w:color w:val="FFFFFF"/>
                <w:sz w:val="18"/>
                <w:szCs w:val="18"/>
                <w:lang w:val="en-GB" w:eastAsia="sl-SI"/>
              </w:rPr>
              <w:t>Photonics</w:t>
            </w:r>
          </w:p>
        </w:tc>
        <w:tc>
          <w:tcPr>
            <w:tcW w:w="0" w:type="auto"/>
            <w:tcBorders>
              <w:top w:val="single" w:sz="4" w:space="0" w:color="000000" w:themeColor="text1"/>
              <w:left w:val="nil"/>
              <w:bottom w:val="single" w:sz="4" w:space="0" w:color="auto"/>
              <w:right w:val="single" w:sz="4" w:space="0" w:color="auto"/>
            </w:tcBorders>
            <w:noWrap/>
            <w:vAlign w:val="center"/>
          </w:tcPr>
          <w:p w14:paraId="7DD7BA2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000000" w:themeColor="text1"/>
              <w:left w:val="nil"/>
              <w:bottom w:val="single" w:sz="4" w:space="0" w:color="auto"/>
              <w:right w:val="single" w:sz="4" w:space="0" w:color="auto"/>
            </w:tcBorders>
            <w:noWrap/>
            <w:vAlign w:val="center"/>
          </w:tcPr>
          <w:p w14:paraId="580E46B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000000" w:themeColor="text1"/>
              <w:left w:val="nil"/>
              <w:bottom w:val="single" w:sz="4" w:space="0" w:color="auto"/>
              <w:right w:val="single" w:sz="4" w:space="0" w:color="auto"/>
            </w:tcBorders>
            <w:noWrap/>
            <w:vAlign w:val="center"/>
          </w:tcPr>
          <w:p w14:paraId="36BC73D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p>
        </w:tc>
        <w:tc>
          <w:tcPr>
            <w:tcW w:w="0" w:type="auto"/>
            <w:tcBorders>
              <w:top w:val="single" w:sz="4" w:space="0" w:color="000000" w:themeColor="text1"/>
              <w:left w:val="nil"/>
              <w:bottom w:val="single" w:sz="4" w:space="0" w:color="auto"/>
              <w:right w:val="single" w:sz="4" w:space="0" w:color="auto"/>
            </w:tcBorders>
            <w:noWrap/>
            <w:vAlign w:val="center"/>
          </w:tcPr>
          <w:p w14:paraId="76B4B4E7" w14:textId="77777777" w:rsidR="001F7E32" w:rsidRPr="00F54241" w:rsidRDefault="001F7E32" w:rsidP="00AB1032">
            <w:pPr>
              <w:jc w:val="center"/>
              <w:rPr>
                <w:rFonts w:ascii="Calibri" w:eastAsia="Times New Roman" w:hAnsi="Calibri" w:cs="Times New Roman"/>
                <w:color w:val="000000"/>
                <w:lang w:val="en-GB" w:eastAsia="sl-SI"/>
              </w:rPr>
            </w:pPr>
          </w:p>
        </w:tc>
        <w:tc>
          <w:tcPr>
            <w:tcW w:w="0" w:type="auto"/>
            <w:tcBorders>
              <w:top w:val="single" w:sz="4" w:space="0" w:color="000000" w:themeColor="text1"/>
              <w:left w:val="nil"/>
              <w:bottom w:val="single" w:sz="4" w:space="0" w:color="auto"/>
              <w:right w:val="single" w:sz="4" w:space="0" w:color="auto"/>
            </w:tcBorders>
            <w:noWrap/>
            <w:vAlign w:val="center"/>
          </w:tcPr>
          <w:p w14:paraId="0D8CEBC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p>
        </w:tc>
        <w:tc>
          <w:tcPr>
            <w:tcW w:w="0" w:type="auto"/>
            <w:tcBorders>
              <w:top w:val="single" w:sz="4" w:space="0" w:color="000000" w:themeColor="text1"/>
              <w:left w:val="nil"/>
              <w:bottom w:val="single" w:sz="4" w:space="0" w:color="auto"/>
              <w:right w:val="single" w:sz="4" w:space="0" w:color="auto"/>
            </w:tcBorders>
            <w:noWrap/>
            <w:vAlign w:val="center"/>
          </w:tcPr>
          <w:p w14:paraId="723E978B" w14:textId="77777777" w:rsidR="001F7E32" w:rsidRPr="00F54241" w:rsidRDefault="001F7E32" w:rsidP="00AB1032">
            <w:pPr>
              <w:jc w:val="center"/>
              <w:rPr>
                <w:rFonts w:ascii="Arial" w:eastAsia="Times New Roman" w:hAnsi="Arial" w:cs="Arial"/>
                <w:color w:val="000000"/>
                <w:sz w:val="40"/>
                <w:szCs w:val="40"/>
                <w:lang w:val="en-GB" w:eastAsia="sl-SI"/>
              </w:rPr>
            </w:pPr>
          </w:p>
        </w:tc>
        <w:tc>
          <w:tcPr>
            <w:tcW w:w="0" w:type="auto"/>
            <w:tcBorders>
              <w:top w:val="single" w:sz="4" w:space="0" w:color="000000" w:themeColor="text1"/>
              <w:left w:val="nil"/>
              <w:bottom w:val="single" w:sz="4" w:space="0" w:color="auto"/>
              <w:right w:val="single" w:sz="4" w:space="0" w:color="auto"/>
            </w:tcBorders>
            <w:noWrap/>
            <w:vAlign w:val="center"/>
          </w:tcPr>
          <w:p w14:paraId="6648B6A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000000" w:themeColor="text1"/>
              <w:left w:val="nil"/>
              <w:bottom w:val="single" w:sz="4" w:space="0" w:color="auto"/>
              <w:right w:val="single" w:sz="4" w:space="0" w:color="auto"/>
            </w:tcBorders>
            <w:noWrap/>
            <w:vAlign w:val="center"/>
          </w:tcPr>
          <w:p w14:paraId="0E948BA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0" w:type="auto"/>
            <w:tcBorders>
              <w:top w:val="single" w:sz="4" w:space="0" w:color="000000" w:themeColor="text1"/>
              <w:left w:val="nil"/>
              <w:bottom w:val="single" w:sz="4" w:space="0" w:color="auto"/>
              <w:right w:val="single" w:sz="4" w:space="0" w:color="auto"/>
            </w:tcBorders>
            <w:noWrap/>
            <w:vAlign w:val="center"/>
          </w:tcPr>
          <w:p w14:paraId="73BF1F3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p>
        </w:tc>
      </w:tr>
    </w:tbl>
    <w:p w14:paraId="1B813FE4" w14:textId="46CE02A6" w:rsidR="001F7E32" w:rsidRPr="00F54241" w:rsidRDefault="001F7E32" w:rsidP="001F7E32">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1F7E32" w:rsidRPr="00F54241" w:rsidSect="00B57E28">
          <w:headerReference w:type="default" r:id="rId16"/>
          <w:footerReference w:type="default" r:id="rId17"/>
          <w:pgSz w:w="15840" w:h="12240" w:orient="landscape" w:code="1"/>
          <w:pgMar w:top="1417" w:right="1417" w:bottom="1417" w:left="1417" w:header="432" w:footer="432" w:gutter="0"/>
          <w:cols w:space="720"/>
          <w:docGrid w:linePitch="360"/>
        </w:sectPr>
      </w:pPr>
    </w:p>
    <w:p w14:paraId="487CD8FB" w14:textId="77777777" w:rsidR="001F7E32" w:rsidRPr="00F54241" w:rsidRDefault="001F7E32" w:rsidP="001F7E32">
      <w:pPr>
        <w:numPr>
          <w:ilvl w:val="0"/>
          <w:numId w:val="7"/>
        </w:numPr>
        <w:spacing w:before="400" w:after="200" w:line="276" w:lineRule="auto"/>
        <w:contextualSpacing/>
        <w:jc w:val="both"/>
        <w:rPr>
          <w:rFonts w:ascii="Arial" w:eastAsia="Calibri" w:hAnsi="Arial" w:cs="Arial"/>
          <w:b/>
          <w:sz w:val="20"/>
          <w:szCs w:val="20"/>
          <w:lang w:val="en-GB"/>
        </w:rPr>
      </w:pPr>
      <w:r w:rsidRPr="00F54241">
        <w:rPr>
          <w:rFonts w:ascii="Arial" w:eastAsia="Calibri" w:hAnsi="Arial" w:cs="Arial"/>
          <w:b/>
          <w:sz w:val="20"/>
          <w:szCs w:val="20"/>
          <w:lang w:val="en-GB"/>
        </w:rPr>
        <w:t>Level two: Focus areas and technologies</w:t>
      </w:r>
    </w:p>
    <w:p w14:paraId="789CF623" w14:textId="77777777" w:rsidR="001F7E32" w:rsidRPr="00F54241" w:rsidRDefault="001F7E32" w:rsidP="001F7E32">
      <w:pPr>
        <w:spacing w:before="360"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The already established </w:t>
      </w:r>
      <w:r w:rsidRPr="00F54241">
        <w:rPr>
          <w:rFonts w:ascii="Arial" w:eastAsia="Calibri" w:hAnsi="Arial" w:cs="Arial"/>
          <w:b/>
          <w:sz w:val="20"/>
          <w:szCs w:val="20"/>
          <w:lang w:val="en-GB"/>
        </w:rPr>
        <w:t>value chains, focus areas</w:t>
      </w:r>
      <w:r w:rsidRPr="00F54241">
        <w:rPr>
          <w:rFonts w:ascii="Arial" w:eastAsia="Calibri" w:hAnsi="Arial" w:cs="Arial"/>
          <w:sz w:val="20"/>
          <w:szCs w:val="20"/>
          <w:lang w:val="en-GB"/>
        </w:rPr>
        <w:t xml:space="preserve"> and technologies represent the next organisational and conceptual breakdown of S5 architecture (second level of prioritisation).</w:t>
      </w:r>
      <w:r w:rsidRPr="00F54241">
        <w:rPr>
          <w:rFonts w:ascii="Arial" w:eastAsia="Calibri" w:hAnsi="Arial" w:cs="Arial"/>
          <w:b/>
          <w:sz w:val="20"/>
          <w:szCs w:val="20"/>
          <w:lang w:val="en-GB"/>
        </w:rPr>
        <w:t xml:space="preserve"> </w:t>
      </w:r>
      <w:r w:rsidRPr="00F54241">
        <w:rPr>
          <w:rFonts w:ascii="Arial" w:eastAsia="Calibri" w:hAnsi="Arial" w:cs="Arial"/>
          <w:sz w:val="20"/>
          <w:szCs w:val="20"/>
          <w:lang w:val="en-GB"/>
        </w:rPr>
        <w:t>According to the Action Plans of SRIPs</w:t>
      </w:r>
      <w:r w:rsidRPr="00F54241">
        <w:rPr>
          <w:rFonts w:ascii="Arial" w:eastAsia="Calibri" w:hAnsi="Arial" w:cs="Arial"/>
          <w:sz w:val="20"/>
          <w:szCs w:val="20"/>
          <w:vertAlign w:val="superscript"/>
          <w:lang w:val="en-GB"/>
        </w:rPr>
        <w:footnoteReference w:id="19"/>
      </w:r>
      <w:r w:rsidRPr="00F54241">
        <w:rPr>
          <w:rFonts w:ascii="Arial" w:eastAsia="Calibri" w:hAnsi="Arial" w:cs="Arial"/>
          <w:sz w:val="20"/>
          <w:szCs w:val="20"/>
          <w:lang w:val="en-GB"/>
        </w:rPr>
        <w:t xml:space="preserve">, it is at this very level of S5 architecture that a critical mass of stakeholders is built to achieve development breakthrough. </w:t>
      </w:r>
    </w:p>
    <w:p w14:paraId="389B9E91"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Value chain is a concept encompassing a whole spectrum of different activities, processes and actors that are involved in the creation of new final products or services (i.e. spanning initial reception of materials, design of intermediates, delivery to market and actual use of end products or services). </w:t>
      </w:r>
    </w:p>
    <w:p w14:paraId="451EF246" w14:textId="3DC6A965"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Focus area refers to an area where market potential is strongest and where stakeholders (in terms of organisation) work together towards creating a value chain. It is in focus areas that knowledge creation and concentration on the one hand and build-up of market potential on the other take place. Focus areas give birth to clearly defined and articulated business ideas which have </w:t>
      </w:r>
      <w:r w:rsidR="00E22932">
        <w:rPr>
          <w:rFonts w:ascii="Arial" w:eastAsia="Calibri" w:hAnsi="Arial" w:cs="Arial"/>
          <w:sz w:val="20"/>
          <w:szCs w:val="20"/>
          <w:lang w:val="en-GB"/>
        </w:rPr>
        <w:t xml:space="preserve">clearly identified  </w:t>
      </w:r>
      <w:r w:rsidRPr="00F54241">
        <w:rPr>
          <w:rFonts w:ascii="Arial" w:eastAsia="Calibri" w:hAnsi="Arial" w:cs="Arial"/>
          <w:sz w:val="20"/>
          <w:szCs w:val="20"/>
          <w:lang w:val="en-GB"/>
        </w:rPr>
        <w:t>(i) commercialisation actors (in other words, capability to be integrated in global value chains and to sell in global markets), (ii)</w:t>
      </w:r>
      <w:r w:rsidR="001E7F0A">
        <w:rPr>
          <w:rFonts w:ascii="Arial" w:eastAsia="Calibri" w:hAnsi="Arial" w:cs="Arial"/>
          <w:sz w:val="20"/>
          <w:szCs w:val="20"/>
          <w:lang w:val="en-GB"/>
        </w:rPr>
        <w:t xml:space="preserve"> </w:t>
      </w:r>
      <w:r w:rsidRPr="00F54241">
        <w:rPr>
          <w:rFonts w:ascii="Arial" w:eastAsia="Calibri" w:hAnsi="Arial" w:cs="Arial"/>
          <w:sz w:val="20"/>
          <w:szCs w:val="20"/>
          <w:lang w:val="en-GB"/>
        </w:rPr>
        <w:t xml:space="preserve">critical mass of skills (including R&amp;D potential and excellent development capability), (iii) the capability to combine product directions with concrete business ventures and potentials in TRL 1–9. Focus areas can either be technological or non-technological and, when it comes to actions in TRLs, they dictate the different approaches to be adopted depending on the level of </w:t>
      </w:r>
      <w:r w:rsidR="00E22932">
        <w:rPr>
          <w:rFonts w:ascii="Arial" w:eastAsia="Calibri" w:hAnsi="Arial" w:cs="Arial"/>
          <w:sz w:val="20"/>
          <w:szCs w:val="20"/>
          <w:lang w:val="en-GB"/>
        </w:rPr>
        <w:t>granulation</w:t>
      </w:r>
      <w:r w:rsidRPr="00F54241">
        <w:rPr>
          <w:rFonts w:ascii="Arial" w:eastAsia="Calibri" w:hAnsi="Arial" w:cs="Arial"/>
          <w:sz w:val="20"/>
          <w:szCs w:val="20"/>
          <w:lang w:val="en-GB"/>
        </w:rPr>
        <w:t xml:space="preserve">. Science, research and development or infrastructure as such do not constitute a focus area. </w:t>
      </w:r>
    </w:p>
    <w:p w14:paraId="4F4139DA" w14:textId="095D5805" w:rsidR="001F7E32" w:rsidRPr="00F54241" w:rsidRDefault="00E22932" w:rsidP="001F7E32">
      <w:pPr>
        <w:spacing w:after="200" w:line="276" w:lineRule="auto"/>
        <w:jc w:val="both"/>
        <w:rPr>
          <w:rFonts w:ascii="Arial" w:eastAsia="Calibri" w:hAnsi="Arial" w:cs="Arial"/>
          <w:sz w:val="20"/>
          <w:szCs w:val="20"/>
          <w:lang w:val="en-GB"/>
        </w:rPr>
      </w:pPr>
      <w:r>
        <w:rPr>
          <w:rFonts w:ascii="Arial" w:eastAsia="Calibri" w:hAnsi="Arial" w:cs="Arial"/>
          <w:sz w:val="20"/>
          <w:szCs w:val="20"/>
          <w:lang w:val="en-GB"/>
        </w:rPr>
        <w:t xml:space="preserve">Focus </w:t>
      </w:r>
      <w:r w:rsidR="001E7F0A">
        <w:rPr>
          <w:rFonts w:ascii="Arial" w:eastAsia="Calibri" w:hAnsi="Arial" w:cs="Arial"/>
          <w:sz w:val="20"/>
          <w:szCs w:val="20"/>
          <w:lang w:val="en-GB"/>
        </w:rPr>
        <w:t>t</w:t>
      </w:r>
      <w:r w:rsidR="001F7E32" w:rsidRPr="00F54241">
        <w:rPr>
          <w:rFonts w:ascii="Arial" w:eastAsia="Calibri" w:hAnsi="Arial" w:cs="Arial"/>
          <w:sz w:val="20"/>
          <w:szCs w:val="20"/>
          <w:lang w:val="en-GB"/>
        </w:rPr>
        <w:t xml:space="preserve">echnology is a </w:t>
      </w:r>
      <w:r>
        <w:rPr>
          <w:rFonts w:ascii="Arial" w:eastAsia="Calibri" w:hAnsi="Arial" w:cs="Arial"/>
          <w:sz w:val="20"/>
          <w:szCs w:val="20"/>
          <w:lang w:val="en-GB"/>
        </w:rPr>
        <w:t xml:space="preserve">sub-priority </w:t>
      </w:r>
      <w:r w:rsidR="001F7E32" w:rsidRPr="00F54241">
        <w:rPr>
          <w:rFonts w:ascii="Arial" w:eastAsia="Calibri" w:hAnsi="Arial" w:cs="Arial"/>
          <w:sz w:val="20"/>
          <w:szCs w:val="20"/>
          <w:lang w:val="en-GB"/>
        </w:rPr>
        <w:t>concept describing an area where Slovenia boasts a high RDI excellence and a concentration of knowledge needed for the development of KETs, in particular in lower TRLs, and the demonstrated capacity to integrate these technologies in</w:t>
      </w:r>
      <w:r>
        <w:rPr>
          <w:rFonts w:ascii="Arial" w:eastAsia="Calibri" w:hAnsi="Arial" w:cs="Arial"/>
          <w:sz w:val="20"/>
          <w:szCs w:val="20"/>
          <w:lang w:val="en-GB"/>
        </w:rPr>
        <w:t>to the</w:t>
      </w:r>
      <w:r w:rsidR="001F7E32" w:rsidRPr="00F54241">
        <w:rPr>
          <w:rFonts w:ascii="Arial" w:eastAsia="Calibri" w:hAnsi="Arial" w:cs="Arial"/>
          <w:sz w:val="20"/>
          <w:szCs w:val="20"/>
          <w:lang w:val="en-GB"/>
        </w:rPr>
        <w:t xml:space="preserve"> value chains (in higher TRLs). </w:t>
      </w:r>
    </w:p>
    <w:p w14:paraId="1455328B" w14:textId="77777777" w:rsidR="001F7E32" w:rsidRPr="00F54241" w:rsidRDefault="001F7E32" w:rsidP="001F7E32">
      <w:pPr>
        <w:numPr>
          <w:ilvl w:val="0"/>
          <w:numId w:val="7"/>
        </w:numPr>
        <w:spacing w:before="400" w:after="200" w:line="276" w:lineRule="auto"/>
        <w:contextualSpacing/>
        <w:jc w:val="both"/>
        <w:rPr>
          <w:rFonts w:ascii="Arial" w:eastAsia="Calibri" w:hAnsi="Arial" w:cs="Arial"/>
          <w:b/>
          <w:sz w:val="20"/>
          <w:szCs w:val="20"/>
          <w:lang w:val="en-GB"/>
        </w:rPr>
      </w:pPr>
      <w:r w:rsidRPr="00F54241">
        <w:rPr>
          <w:rFonts w:ascii="Arial" w:eastAsia="Calibri" w:hAnsi="Arial" w:cs="Arial"/>
          <w:b/>
          <w:sz w:val="20"/>
          <w:szCs w:val="20"/>
          <w:lang w:val="en-GB"/>
        </w:rPr>
        <w:t>Level three: Product directions and directions of technology development</w:t>
      </w:r>
    </w:p>
    <w:p w14:paraId="2380C9E0" w14:textId="63BB1A32" w:rsidR="001F7E32" w:rsidRDefault="001F7E32" w:rsidP="001F7E32">
      <w:pPr>
        <w:spacing w:before="360"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 xml:space="preserve">Individual focus areas are broken down into </w:t>
      </w:r>
      <w:r w:rsidRPr="00F54241">
        <w:rPr>
          <w:rFonts w:ascii="Arial" w:eastAsia="Calibri" w:hAnsi="Arial" w:cs="Arial"/>
          <w:sz w:val="20"/>
          <w:szCs w:val="20"/>
          <w:lang w:val="en-GB"/>
        </w:rPr>
        <w:t xml:space="preserve">product directions </w:t>
      </w:r>
      <w:r w:rsidRPr="00F54241">
        <w:rPr>
          <w:rFonts w:ascii="Arial" w:eastAsia="Times New Roman" w:hAnsi="Arial" w:cs="Arial"/>
          <w:sz w:val="20"/>
          <w:szCs w:val="20"/>
          <w:lang w:val="en-GB"/>
        </w:rPr>
        <w:t xml:space="preserve">(third level of prioritisation) at the level of </w:t>
      </w:r>
      <w:r w:rsidR="008072D9">
        <w:rPr>
          <w:rFonts w:ascii="Arial" w:eastAsia="Times New Roman" w:hAnsi="Arial" w:cs="Arial"/>
          <w:sz w:val="20"/>
          <w:szCs w:val="20"/>
          <w:lang w:val="en-GB"/>
        </w:rPr>
        <w:t xml:space="preserve">focus areas </w:t>
      </w:r>
      <w:r w:rsidRPr="00F54241">
        <w:rPr>
          <w:rFonts w:ascii="Arial" w:eastAsia="Times New Roman" w:hAnsi="Arial" w:cs="Arial"/>
          <w:sz w:val="20"/>
          <w:szCs w:val="20"/>
          <w:lang w:val="en-GB"/>
        </w:rPr>
        <w:t xml:space="preserve">and into directions of technology development at the level of </w:t>
      </w:r>
      <w:r w:rsidR="008072D9">
        <w:rPr>
          <w:rFonts w:ascii="Arial" w:eastAsia="Times New Roman" w:hAnsi="Arial" w:cs="Arial"/>
          <w:sz w:val="20"/>
          <w:szCs w:val="20"/>
          <w:lang w:val="en-GB"/>
        </w:rPr>
        <w:t xml:space="preserve"> focus technologies / </w:t>
      </w:r>
      <w:r w:rsidRPr="00F54241">
        <w:rPr>
          <w:rFonts w:ascii="Arial" w:eastAsia="Times New Roman" w:hAnsi="Arial" w:cs="Arial"/>
          <w:sz w:val="20"/>
          <w:szCs w:val="20"/>
          <w:lang w:val="en-GB"/>
        </w:rPr>
        <w:t xml:space="preserve">horizontal networks through actors that demonstrate commercialisation capabilities. Prospects and potentials are identified at this level (direct </w:t>
      </w:r>
      <w:r w:rsidR="00D44A6A">
        <w:rPr>
          <w:rFonts w:ascii="Arial" w:eastAsia="Times New Roman" w:hAnsi="Arial" w:cs="Arial"/>
          <w:sz w:val="20"/>
          <w:szCs w:val="20"/>
          <w:lang w:val="en-GB"/>
        </w:rPr>
        <w:t>market</w:t>
      </w:r>
      <w:r w:rsidR="00D44A6A" w:rsidRPr="00F54241">
        <w:rPr>
          <w:rFonts w:ascii="Arial" w:eastAsia="Times New Roman" w:hAnsi="Arial" w:cs="Arial"/>
          <w:sz w:val="20"/>
          <w:szCs w:val="20"/>
          <w:lang w:val="en-GB"/>
        </w:rPr>
        <w:t xml:space="preserve"> </w:t>
      </w:r>
      <w:r w:rsidRPr="00F54241">
        <w:rPr>
          <w:rFonts w:ascii="Arial" w:eastAsia="Times New Roman" w:hAnsi="Arial" w:cs="Arial"/>
          <w:sz w:val="20"/>
          <w:szCs w:val="20"/>
          <w:lang w:val="en-GB"/>
        </w:rPr>
        <w:t xml:space="preserve">potential or, in the case of horizontal networks, capability of being integrated in </w:t>
      </w:r>
      <w:r w:rsidR="00D44A6A">
        <w:rPr>
          <w:rFonts w:ascii="Arial" w:eastAsia="Times New Roman" w:hAnsi="Arial" w:cs="Arial"/>
          <w:sz w:val="20"/>
          <w:szCs w:val="20"/>
          <w:lang w:val="en-GB"/>
        </w:rPr>
        <w:t xml:space="preserve">global </w:t>
      </w:r>
      <w:r w:rsidRPr="00F54241">
        <w:rPr>
          <w:rFonts w:ascii="Arial" w:eastAsia="Times New Roman" w:hAnsi="Arial" w:cs="Arial"/>
          <w:sz w:val="20"/>
          <w:szCs w:val="20"/>
          <w:lang w:val="en-GB"/>
        </w:rPr>
        <w:t>value chains) through identified actors that demonstrate comparative advantages for commercialisation. This is also the first level that undergoes operational change in respect of EDP and Action Plans of SRIPs. S5 shows its ability to respond swiftly to change by modifying the third level of its architecture through its governance structure</w:t>
      </w:r>
      <w:r w:rsidRPr="00F54241">
        <w:rPr>
          <w:rFonts w:ascii="Arial" w:eastAsia="Times New Roman" w:hAnsi="Arial" w:cs="Arial"/>
          <w:sz w:val="20"/>
          <w:szCs w:val="20"/>
          <w:vertAlign w:val="superscript"/>
          <w:lang w:val="en-GB"/>
        </w:rPr>
        <w:footnoteReference w:id="20"/>
      </w:r>
      <w:r w:rsidRPr="00F54241">
        <w:rPr>
          <w:rFonts w:ascii="Arial" w:eastAsia="Times New Roman" w:hAnsi="Arial" w:cs="Arial"/>
          <w:sz w:val="20"/>
          <w:szCs w:val="20"/>
          <w:lang w:val="en-GB"/>
        </w:rPr>
        <w:t xml:space="preserve">. The latter, unlike in S4, on the one hand reflects a greater influence of the stakeholder level following the incorporation of the Development Council of the Republic of Slovenia in the governance structure as a stakeholder representative body established in accordance with the </w:t>
      </w:r>
      <w:r w:rsidRPr="00F54241">
        <w:rPr>
          <w:rFonts w:ascii="Arial" w:hAnsi="Arial" w:cs="Arial"/>
          <w:sz w:val="20"/>
          <w:szCs w:val="20"/>
          <w:shd w:val="clear" w:color="auto" w:fill="FFFFFF"/>
          <w:lang w:val="en-GB"/>
        </w:rPr>
        <w:t>Scientific Research and Innovation Activities Act</w:t>
      </w:r>
      <w:r w:rsidRPr="00F54241">
        <w:rPr>
          <w:rFonts w:ascii="Arial" w:eastAsia="Times New Roman" w:hAnsi="Arial" w:cs="Arial"/>
          <w:sz w:val="20"/>
          <w:szCs w:val="20"/>
          <w:lang w:val="en-GB"/>
        </w:rPr>
        <w:t xml:space="preserve"> (ZZrID), and on the other, the ability to rapidly reflect the developments and change in the innovation ecosystem in the framework of the Action Plans of SRIPs that are approved by the Core Working Group of State Secretaries of the Republic of Slovenia as part of the S5 governance structure.   </w:t>
      </w:r>
    </w:p>
    <w:p w14:paraId="1BE8E342" w14:textId="6D340041" w:rsidR="00DF42FC" w:rsidRDefault="00DF42FC" w:rsidP="001F7E32">
      <w:pPr>
        <w:spacing w:before="360" w:after="200" w:line="276" w:lineRule="auto"/>
        <w:jc w:val="both"/>
        <w:rPr>
          <w:rFonts w:ascii="Arial" w:eastAsia="Times New Roman" w:hAnsi="Arial" w:cs="Arial"/>
          <w:sz w:val="20"/>
          <w:szCs w:val="20"/>
          <w:lang w:val="en-GB"/>
        </w:rPr>
      </w:pPr>
    </w:p>
    <w:p w14:paraId="7EFAA589" w14:textId="77777777" w:rsidR="00DF42FC" w:rsidRPr="00F54241" w:rsidRDefault="00DF42FC" w:rsidP="001F7E32">
      <w:pPr>
        <w:spacing w:before="360" w:after="200" w:line="276" w:lineRule="auto"/>
        <w:jc w:val="both"/>
        <w:rPr>
          <w:rFonts w:ascii="Arial" w:eastAsia="Times New Roman" w:hAnsi="Arial" w:cs="Arial"/>
          <w:sz w:val="20"/>
          <w:szCs w:val="20"/>
          <w:lang w:val="en-GB"/>
        </w:rPr>
      </w:pPr>
    </w:p>
    <w:p w14:paraId="1ECD65E0" w14:textId="77777777" w:rsidR="001F7E32" w:rsidRPr="00F54241" w:rsidRDefault="001F7E32" w:rsidP="001F7E32">
      <w:pPr>
        <w:numPr>
          <w:ilvl w:val="0"/>
          <w:numId w:val="7"/>
        </w:numPr>
        <w:spacing w:before="400" w:after="200" w:line="276" w:lineRule="auto"/>
        <w:contextualSpacing/>
        <w:jc w:val="both"/>
        <w:rPr>
          <w:rFonts w:ascii="Arial" w:eastAsia="Calibri" w:hAnsi="Arial" w:cs="Arial"/>
          <w:b/>
          <w:sz w:val="20"/>
          <w:szCs w:val="20"/>
          <w:lang w:val="en-GB"/>
        </w:rPr>
      </w:pPr>
      <w:r w:rsidRPr="00F54241">
        <w:rPr>
          <w:rFonts w:ascii="Arial" w:eastAsia="Calibri" w:hAnsi="Arial" w:cs="Arial"/>
          <w:b/>
          <w:sz w:val="20"/>
          <w:szCs w:val="20"/>
          <w:lang w:val="en-GB"/>
        </w:rPr>
        <w:t>Coherence with the Scientific Research and Innovation Activities Act (ZZrID) and the Slovenian Scientific Research and Innovation Strategy 2030 (ZRISS 2030)</w:t>
      </w:r>
    </w:p>
    <w:p w14:paraId="48CA1180" w14:textId="77777777" w:rsidR="001F7E32" w:rsidRPr="00F54241" w:rsidRDefault="001F7E32" w:rsidP="001F7E32">
      <w:pPr>
        <w:spacing w:before="360"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The architecture of S5 is coherent with the normative framework of the innovation ecosystem that is established by the ZZRiD and the ZRISS 2030</w:t>
      </w:r>
      <w:r w:rsidRPr="00F54241">
        <w:rPr>
          <w:rFonts w:ascii="Calibri" w:eastAsia="Calibri" w:hAnsi="Calibri" w:cs="Times New Roman"/>
          <w:vertAlign w:val="superscript"/>
          <w:lang w:val="en-GB"/>
        </w:rPr>
        <w:footnoteReference w:id="21"/>
      </w:r>
      <w:r w:rsidRPr="00F54241">
        <w:rPr>
          <w:rFonts w:ascii="Arial" w:eastAsia="Calibri" w:hAnsi="Arial" w:cs="Arial"/>
          <w:sz w:val="20"/>
          <w:szCs w:val="20"/>
          <w:lang w:val="en-GB"/>
        </w:rPr>
        <w:t xml:space="preserve"> that is derived from the ZZRiD and lays down national strategic development priorities</w:t>
      </w:r>
      <w:r w:rsidRPr="00F54241">
        <w:rPr>
          <w:rFonts w:ascii="Calibri" w:eastAsia="Calibri" w:hAnsi="Calibri" w:cs="Times New Roman"/>
          <w:vertAlign w:val="superscript"/>
          <w:lang w:val="en-GB"/>
        </w:rPr>
        <w:footnoteReference w:id="22"/>
      </w:r>
      <w:r w:rsidRPr="00F54241">
        <w:rPr>
          <w:rFonts w:ascii="Arial" w:eastAsia="Calibri" w:hAnsi="Arial" w:cs="Arial"/>
          <w:sz w:val="20"/>
          <w:szCs w:val="20"/>
          <w:lang w:val="en-GB"/>
        </w:rPr>
        <w:t xml:space="preserve"> encompassing the priorities of all sectoral policies that are relevant for the development and implementation of smart specialisation. No further level is introduced to the S5 architecture that would show the coherence with national strategic development priorities set out in the ZRISS 2030. The table below depicts how these priorities are coherent and aligned with S5 priority areas. </w:t>
      </w:r>
    </w:p>
    <w:p w14:paraId="0B0E2E26" w14:textId="77777777" w:rsidR="001F7E32" w:rsidRPr="00F54241" w:rsidRDefault="001F7E32" w:rsidP="001F7E32">
      <w:pPr>
        <w:spacing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br w:type="page"/>
      </w:r>
    </w:p>
    <w:p w14:paraId="3A0D28B1" w14:textId="77777777" w:rsidR="001F7E32" w:rsidRPr="00F54241" w:rsidRDefault="001F7E32" w:rsidP="001F7E32">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1F7E32" w:rsidRPr="00F54241" w:rsidSect="00B57E28">
          <w:headerReference w:type="default" r:id="rId18"/>
          <w:footerReference w:type="default" r:id="rId19"/>
          <w:pgSz w:w="12240" w:h="15840" w:code="1"/>
          <w:pgMar w:top="1417" w:right="1417" w:bottom="1417" w:left="1417" w:header="432" w:footer="432" w:gutter="0"/>
          <w:cols w:space="720"/>
          <w:docGrid w:linePitch="360"/>
        </w:sectPr>
      </w:pPr>
    </w:p>
    <w:p w14:paraId="25DEF3AE" w14:textId="77777777" w:rsidR="001F7E32" w:rsidRPr="00F54241" w:rsidRDefault="001F7E32" w:rsidP="001F7E32">
      <w:pPr>
        <w:pStyle w:val="Napis"/>
        <w:rPr>
          <w:rFonts w:ascii="Arial" w:eastAsia="Arial" w:hAnsi="Arial" w:cs="Times New Roman (Body CS)"/>
          <w:b/>
          <w:bCs/>
          <w:color w:val="264D2B"/>
          <w:sz w:val="20"/>
          <w:szCs w:val="20"/>
          <w:lang w:val="en-GB"/>
        </w:rPr>
      </w:pPr>
      <w:bookmarkStart w:id="49" w:name="_Toc132361084"/>
      <w:bookmarkStart w:id="50" w:name="_Toc132366775"/>
      <w:r w:rsidRPr="00F54241">
        <w:rPr>
          <w:sz w:val="20"/>
          <w:szCs w:val="20"/>
          <w:lang w:val="en-GB"/>
        </w:rPr>
        <w:t xml:space="preserve">Table </w:t>
      </w:r>
      <w:r w:rsidRPr="00F54241">
        <w:rPr>
          <w:sz w:val="20"/>
          <w:szCs w:val="20"/>
          <w:lang w:val="en-GB"/>
        </w:rPr>
        <w:fldChar w:fldCharType="begin"/>
      </w:r>
      <w:r w:rsidRPr="00F54241">
        <w:rPr>
          <w:sz w:val="20"/>
          <w:szCs w:val="20"/>
          <w:lang w:val="en-GB"/>
        </w:rPr>
        <w:instrText xml:space="preserve"> SEQ Tabela \* ARABIC </w:instrText>
      </w:r>
      <w:r w:rsidRPr="00F54241">
        <w:rPr>
          <w:sz w:val="20"/>
          <w:szCs w:val="20"/>
          <w:lang w:val="en-GB"/>
        </w:rPr>
        <w:fldChar w:fldCharType="separate"/>
      </w:r>
      <w:r w:rsidRPr="00F54241">
        <w:rPr>
          <w:noProof/>
          <w:sz w:val="20"/>
          <w:szCs w:val="20"/>
          <w:lang w:val="en-GB"/>
        </w:rPr>
        <w:t>3</w:t>
      </w:r>
      <w:r w:rsidRPr="00F54241">
        <w:rPr>
          <w:sz w:val="20"/>
          <w:szCs w:val="20"/>
          <w:lang w:val="en-GB"/>
        </w:rPr>
        <w:fldChar w:fldCharType="end"/>
      </w:r>
      <w:r w:rsidRPr="00F54241">
        <w:rPr>
          <w:sz w:val="20"/>
          <w:szCs w:val="20"/>
          <w:lang w:val="en-GB"/>
        </w:rPr>
        <w:t>: Coherence between ZRISS 2030 and S5</w:t>
      </w:r>
      <w:bookmarkEnd w:id="49"/>
      <w:bookmarkEnd w:id="50"/>
      <w:r w:rsidRPr="00F54241">
        <w:rPr>
          <w:sz w:val="20"/>
          <w:szCs w:val="20"/>
          <w:lang w:val="en-GB"/>
        </w:rPr>
        <w:t xml:space="preserve"> </w:t>
      </w:r>
    </w:p>
    <w:tbl>
      <w:tblPr>
        <w:tblW w:w="13837" w:type="dxa"/>
        <w:tblCellMar>
          <w:left w:w="70" w:type="dxa"/>
          <w:right w:w="70" w:type="dxa"/>
        </w:tblCellMar>
        <w:tblLook w:val="04A0" w:firstRow="1" w:lastRow="0" w:firstColumn="1" w:lastColumn="0" w:noHBand="0" w:noVBand="1"/>
      </w:tblPr>
      <w:tblGrid>
        <w:gridCol w:w="416"/>
        <w:gridCol w:w="2487"/>
        <w:gridCol w:w="1281"/>
        <w:gridCol w:w="992"/>
        <w:gridCol w:w="1009"/>
        <w:gridCol w:w="1151"/>
        <w:gridCol w:w="1331"/>
        <w:gridCol w:w="1151"/>
        <w:gridCol w:w="1017"/>
        <w:gridCol w:w="1130"/>
        <w:gridCol w:w="973"/>
        <w:gridCol w:w="899"/>
      </w:tblGrid>
      <w:tr w:rsidR="001F7E32" w:rsidRPr="00F54241" w14:paraId="7AAC2BA8" w14:textId="77777777" w:rsidTr="00AB1032">
        <w:trPr>
          <w:trHeight w:val="1074"/>
        </w:trPr>
        <w:tc>
          <w:tcPr>
            <w:tcW w:w="416" w:type="dxa"/>
            <w:tcBorders>
              <w:top w:val="single" w:sz="8" w:space="0" w:color="auto"/>
              <w:left w:val="single" w:sz="8" w:space="0" w:color="auto"/>
              <w:bottom w:val="single" w:sz="8" w:space="0" w:color="auto"/>
              <w:right w:val="single" w:sz="4" w:space="0" w:color="auto"/>
            </w:tcBorders>
            <w:shd w:val="clear" w:color="000000" w:fill="1F4E78"/>
            <w:vAlign w:val="center"/>
            <w:hideMark/>
          </w:tcPr>
          <w:p w14:paraId="75372AD5"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No</w:t>
            </w:r>
          </w:p>
        </w:tc>
        <w:tc>
          <w:tcPr>
            <w:tcW w:w="2700" w:type="dxa"/>
            <w:tcBorders>
              <w:top w:val="single" w:sz="8" w:space="0" w:color="auto"/>
              <w:left w:val="single" w:sz="8" w:space="0" w:color="auto"/>
              <w:bottom w:val="single" w:sz="8" w:space="0" w:color="auto"/>
              <w:right w:val="single" w:sz="8" w:space="0" w:color="auto"/>
            </w:tcBorders>
            <w:shd w:val="clear" w:color="000000" w:fill="1F4E78"/>
            <w:vAlign w:val="center"/>
            <w:hideMark/>
          </w:tcPr>
          <w:p w14:paraId="6073184D"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Area and sub-area</w:t>
            </w:r>
          </w:p>
        </w:tc>
        <w:tc>
          <w:tcPr>
            <w:tcW w:w="1182" w:type="dxa"/>
            <w:tcBorders>
              <w:top w:val="single" w:sz="4" w:space="0" w:color="auto"/>
              <w:left w:val="nil"/>
              <w:bottom w:val="single" w:sz="8" w:space="0" w:color="auto"/>
              <w:right w:val="single" w:sz="4" w:space="0" w:color="auto"/>
            </w:tcBorders>
            <w:shd w:val="clear" w:color="000000" w:fill="1F4E78"/>
            <w:vAlign w:val="center"/>
            <w:hideMark/>
          </w:tcPr>
          <w:p w14:paraId="3A78239B"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Smart Cities and Communities</w:t>
            </w:r>
          </w:p>
        </w:tc>
        <w:tc>
          <w:tcPr>
            <w:tcW w:w="992" w:type="dxa"/>
            <w:tcBorders>
              <w:top w:val="single" w:sz="4" w:space="0" w:color="auto"/>
              <w:left w:val="nil"/>
              <w:bottom w:val="single" w:sz="8" w:space="0" w:color="auto"/>
              <w:right w:val="single" w:sz="4" w:space="0" w:color="auto"/>
            </w:tcBorders>
            <w:shd w:val="clear" w:color="000000" w:fill="1F4E78"/>
            <w:vAlign w:val="center"/>
            <w:hideMark/>
          </w:tcPr>
          <w:p w14:paraId="2DFABEC9"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Health - Medicine</w:t>
            </w:r>
          </w:p>
        </w:tc>
        <w:tc>
          <w:tcPr>
            <w:tcW w:w="1009" w:type="dxa"/>
            <w:tcBorders>
              <w:top w:val="single" w:sz="4" w:space="0" w:color="auto"/>
              <w:left w:val="nil"/>
              <w:bottom w:val="single" w:sz="8" w:space="0" w:color="auto"/>
              <w:right w:val="single" w:sz="4" w:space="0" w:color="auto"/>
            </w:tcBorders>
            <w:shd w:val="clear" w:color="000000" w:fill="1F4E78"/>
            <w:vAlign w:val="center"/>
            <w:hideMark/>
          </w:tcPr>
          <w:p w14:paraId="0775F7D2"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 xml:space="preserve">Smart Buildings and Homes, including the Wood Chain </w:t>
            </w:r>
          </w:p>
        </w:tc>
        <w:tc>
          <w:tcPr>
            <w:tcW w:w="1061" w:type="dxa"/>
            <w:tcBorders>
              <w:top w:val="single" w:sz="4" w:space="0" w:color="auto"/>
              <w:left w:val="nil"/>
              <w:bottom w:val="single" w:sz="8" w:space="0" w:color="auto"/>
              <w:right w:val="single" w:sz="4" w:space="0" w:color="auto"/>
            </w:tcBorders>
            <w:shd w:val="clear" w:color="000000" w:fill="1F4E78"/>
            <w:vAlign w:val="center"/>
            <w:hideMark/>
          </w:tcPr>
          <w:p w14:paraId="53B0DBC0"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Sustainable Food Production</w:t>
            </w:r>
          </w:p>
        </w:tc>
        <w:tc>
          <w:tcPr>
            <w:tcW w:w="1331" w:type="dxa"/>
            <w:tcBorders>
              <w:top w:val="single" w:sz="4" w:space="0" w:color="auto"/>
              <w:left w:val="nil"/>
              <w:bottom w:val="single" w:sz="8" w:space="0" w:color="auto"/>
              <w:right w:val="single" w:sz="4" w:space="0" w:color="auto"/>
            </w:tcBorders>
            <w:shd w:val="clear" w:color="000000" w:fill="1F4E78"/>
            <w:vAlign w:val="center"/>
            <w:hideMark/>
          </w:tcPr>
          <w:p w14:paraId="42EB31E3"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Networks for the Transition to a Circular Economy</w:t>
            </w:r>
          </w:p>
        </w:tc>
        <w:tc>
          <w:tcPr>
            <w:tcW w:w="1053" w:type="dxa"/>
            <w:tcBorders>
              <w:top w:val="single" w:sz="4" w:space="0" w:color="auto"/>
              <w:left w:val="nil"/>
              <w:bottom w:val="single" w:sz="8" w:space="0" w:color="auto"/>
              <w:right w:val="single" w:sz="4" w:space="0" w:color="auto"/>
            </w:tcBorders>
            <w:shd w:val="clear" w:color="000000" w:fill="1F4E78"/>
            <w:vAlign w:val="center"/>
            <w:hideMark/>
          </w:tcPr>
          <w:p w14:paraId="53E5A2D6"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 xml:space="preserve">Sustainable Tourism </w:t>
            </w:r>
          </w:p>
        </w:tc>
        <w:tc>
          <w:tcPr>
            <w:tcW w:w="1017" w:type="dxa"/>
            <w:tcBorders>
              <w:top w:val="single" w:sz="4" w:space="0" w:color="auto"/>
              <w:left w:val="nil"/>
              <w:bottom w:val="single" w:sz="8" w:space="0" w:color="auto"/>
              <w:right w:val="single" w:sz="4" w:space="0" w:color="auto"/>
            </w:tcBorders>
            <w:shd w:val="clear" w:color="000000" w:fill="1F4E78"/>
            <w:vAlign w:val="center"/>
            <w:hideMark/>
          </w:tcPr>
          <w:p w14:paraId="2BA4CFA0"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Mobility</w:t>
            </w:r>
          </w:p>
        </w:tc>
        <w:tc>
          <w:tcPr>
            <w:tcW w:w="1130" w:type="dxa"/>
            <w:tcBorders>
              <w:top w:val="single" w:sz="4" w:space="0" w:color="auto"/>
              <w:left w:val="nil"/>
              <w:bottom w:val="single" w:sz="8" w:space="0" w:color="auto"/>
              <w:right w:val="single" w:sz="4" w:space="0" w:color="auto"/>
            </w:tcBorders>
            <w:shd w:val="clear" w:color="000000" w:fill="1F4E78"/>
            <w:vAlign w:val="center"/>
            <w:hideMark/>
          </w:tcPr>
          <w:p w14:paraId="6CBDE578"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Factories of the Future</w:t>
            </w:r>
          </w:p>
        </w:tc>
        <w:tc>
          <w:tcPr>
            <w:tcW w:w="973" w:type="dxa"/>
            <w:tcBorders>
              <w:top w:val="single" w:sz="4" w:space="0" w:color="auto"/>
              <w:left w:val="nil"/>
              <w:bottom w:val="single" w:sz="8" w:space="0" w:color="auto"/>
              <w:right w:val="single" w:sz="8" w:space="0" w:color="auto"/>
            </w:tcBorders>
            <w:shd w:val="clear" w:color="000000" w:fill="1F4E78"/>
            <w:vAlign w:val="center"/>
            <w:hideMark/>
          </w:tcPr>
          <w:p w14:paraId="4C191D36"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 xml:space="preserve">Materials as End Products </w:t>
            </w:r>
          </w:p>
        </w:tc>
        <w:tc>
          <w:tcPr>
            <w:tcW w:w="973" w:type="dxa"/>
            <w:tcBorders>
              <w:top w:val="single" w:sz="4" w:space="0" w:color="auto"/>
              <w:left w:val="nil"/>
              <w:bottom w:val="single" w:sz="8" w:space="0" w:color="auto"/>
              <w:right w:val="single" w:sz="8" w:space="0" w:color="auto"/>
            </w:tcBorders>
            <w:shd w:val="clear" w:color="000000" w:fill="1F4E78"/>
            <w:vAlign w:val="center"/>
          </w:tcPr>
          <w:p w14:paraId="7A827AC1"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ICT HN</w:t>
            </w:r>
          </w:p>
        </w:tc>
      </w:tr>
      <w:tr w:rsidR="001F7E32" w:rsidRPr="00F54241" w14:paraId="1B544B94" w14:textId="77777777" w:rsidTr="00AB1032">
        <w:trPr>
          <w:trHeight w:val="1404"/>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3A13BB73"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1</w:t>
            </w:r>
          </w:p>
        </w:tc>
        <w:tc>
          <w:tcPr>
            <w:tcW w:w="2700" w:type="dxa"/>
            <w:tcBorders>
              <w:top w:val="nil"/>
              <w:left w:val="nil"/>
              <w:bottom w:val="single" w:sz="4" w:space="0" w:color="auto"/>
              <w:right w:val="single" w:sz="8" w:space="0" w:color="auto"/>
            </w:tcBorders>
            <w:shd w:val="clear" w:color="000000" w:fill="1F4E78"/>
            <w:vAlign w:val="center"/>
            <w:hideMark/>
          </w:tcPr>
          <w:p w14:paraId="220B0884" w14:textId="77777777" w:rsidR="001F7E32" w:rsidRPr="00F54241" w:rsidRDefault="001F7E32" w:rsidP="00AB1032">
            <w:pPr>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 xml:space="preserve">Environmental research, sustainable management and conservation of natural environment, resources, biodiversity, agriculture, forestry and food and sustainable and rational use of resources </w:t>
            </w:r>
          </w:p>
        </w:tc>
        <w:tc>
          <w:tcPr>
            <w:tcW w:w="1182" w:type="dxa"/>
            <w:tcBorders>
              <w:top w:val="nil"/>
              <w:left w:val="nil"/>
              <w:bottom w:val="single" w:sz="4" w:space="0" w:color="auto"/>
              <w:right w:val="single" w:sz="4" w:space="0" w:color="auto"/>
            </w:tcBorders>
            <w:noWrap/>
            <w:vAlign w:val="center"/>
            <w:hideMark/>
          </w:tcPr>
          <w:p w14:paraId="1C526C5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2113553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7DBA0D3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659A64E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331" w:type="dxa"/>
            <w:tcBorders>
              <w:top w:val="nil"/>
              <w:left w:val="nil"/>
              <w:bottom w:val="single" w:sz="4" w:space="0" w:color="auto"/>
              <w:right w:val="single" w:sz="4" w:space="0" w:color="auto"/>
            </w:tcBorders>
            <w:noWrap/>
            <w:vAlign w:val="center"/>
            <w:hideMark/>
          </w:tcPr>
          <w:p w14:paraId="6F1CDA7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4" w:space="0" w:color="auto"/>
              <w:right w:val="single" w:sz="4" w:space="0" w:color="auto"/>
            </w:tcBorders>
            <w:noWrap/>
            <w:vAlign w:val="center"/>
            <w:hideMark/>
          </w:tcPr>
          <w:p w14:paraId="40F6C394"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4" w:space="0" w:color="auto"/>
              <w:right w:val="single" w:sz="4" w:space="0" w:color="auto"/>
            </w:tcBorders>
            <w:noWrap/>
            <w:vAlign w:val="center"/>
          </w:tcPr>
          <w:p w14:paraId="55B9DA68" w14:textId="77777777" w:rsidR="001F7E32" w:rsidRPr="00F54241" w:rsidRDefault="001F7E32" w:rsidP="00AB1032">
            <w:pPr>
              <w:jc w:val="center"/>
              <w:rPr>
                <w:rFonts w:ascii="Wingdings" w:eastAsia="Times New Roman" w:hAnsi="Wingdings" w:cs="Times New Roman"/>
                <w:color w:val="000000"/>
                <w:sz w:val="40"/>
                <w:szCs w:val="40"/>
                <w:highlight w:val="yellow"/>
                <w:lang w:val="en-GB" w:eastAsia="sl-SI"/>
              </w:rPr>
            </w:pPr>
          </w:p>
        </w:tc>
        <w:tc>
          <w:tcPr>
            <w:tcW w:w="1130" w:type="dxa"/>
            <w:tcBorders>
              <w:top w:val="nil"/>
              <w:left w:val="nil"/>
              <w:bottom w:val="single" w:sz="4" w:space="0" w:color="auto"/>
              <w:right w:val="single" w:sz="4" w:space="0" w:color="auto"/>
            </w:tcBorders>
            <w:noWrap/>
            <w:vAlign w:val="center"/>
          </w:tcPr>
          <w:p w14:paraId="55FCB939" w14:textId="77777777" w:rsidR="001F7E32" w:rsidRPr="00F54241" w:rsidRDefault="001F7E32" w:rsidP="00AB1032">
            <w:pPr>
              <w:jc w:val="center"/>
              <w:rPr>
                <w:rFonts w:ascii="Wingdings" w:eastAsia="Times New Roman" w:hAnsi="Wingdings" w:cs="Times New Roman"/>
                <w:color w:val="000000"/>
                <w:sz w:val="40"/>
                <w:szCs w:val="40"/>
                <w:highlight w:val="yellow"/>
                <w:lang w:val="en-GB" w:eastAsia="sl-SI"/>
              </w:rPr>
            </w:pPr>
          </w:p>
        </w:tc>
        <w:tc>
          <w:tcPr>
            <w:tcW w:w="973" w:type="dxa"/>
            <w:tcBorders>
              <w:top w:val="nil"/>
              <w:left w:val="nil"/>
              <w:bottom w:val="single" w:sz="4" w:space="0" w:color="auto"/>
              <w:right w:val="single" w:sz="8" w:space="0" w:color="auto"/>
            </w:tcBorders>
            <w:noWrap/>
            <w:vAlign w:val="center"/>
            <w:hideMark/>
          </w:tcPr>
          <w:p w14:paraId="5B5A99B2"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3DC7214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665F7FB4" w14:textId="77777777" w:rsidTr="00AB1032">
        <w:trPr>
          <w:trHeight w:val="512"/>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0BE43BBE"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2</w:t>
            </w:r>
          </w:p>
        </w:tc>
        <w:tc>
          <w:tcPr>
            <w:tcW w:w="2700" w:type="dxa"/>
            <w:tcBorders>
              <w:top w:val="nil"/>
              <w:left w:val="nil"/>
              <w:bottom w:val="single" w:sz="4" w:space="0" w:color="auto"/>
              <w:right w:val="single" w:sz="8" w:space="0" w:color="auto"/>
            </w:tcBorders>
            <w:shd w:val="clear" w:color="000000" w:fill="1F4E78"/>
            <w:vAlign w:val="center"/>
            <w:hideMark/>
          </w:tcPr>
          <w:p w14:paraId="4DD4ACBB" w14:textId="77777777" w:rsidR="001F7E32" w:rsidRPr="00F54241" w:rsidRDefault="001F7E32" w:rsidP="00AB1032">
            <w:pPr>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Quality of life and health and security for all generations</w:t>
            </w:r>
          </w:p>
        </w:tc>
        <w:tc>
          <w:tcPr>
            <w:tcW w:w="1182" w:type="dxa"/>
            <w:tcBorders>
              <w:top w:val="nil"/>
              <w:left w:val="nil"/>
              <w:bottom w:val="single" w:sz="4" w:space="0" w:color="auto"/>
              <w:right w:val="single" w:sz="4" w:space="0" w:color="auto"/>
            </w:tcBorders>
            <w:noWrap/>
            <w:vAlign w:val="center"/>
            <w:hideMark/>
          </w:tcPr>
          <w:p w14:paraId="72F3716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0053473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15E053D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59FC20F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331" w:type="dxa"/>
            <w:tcBorders>
              <w:top w:val="nil"/>
              <w:left w:val="nil"/>
              <w:bottom w:val="single" w:sz="4" w:space="0" w:color="auto"/>
              <w:right w:val="single" w:sz="4" w:space="0" w:color="auto"/>
            </w:tcBorders>
            <w:noWrap/>
            <w:vAlign w:val="center"/>
            <w:hideMark/>
          </w:tcPr>
          <w:p w14:paraId="38887F3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4" w:space="0" w:color="auto"/>
              <w:right w:val="single" w:sz="4" w:space="0" w:color="auto"/>
            </w:tcBorders>
            <w:noWrap/>
            <w:vAlign w:val="center"/>
            <w:hideMark/>
          </w:tcPr>
          <w:p w14:paraId="67865AB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4" w:space="0" w:color="auto"/>
              <w:right w:val="single" w:sz="4" w:space="0" w:color="auto"/>
            </w:tcBorders>
            <w:noWrap/>
            <w:vAlign w:val="center"/>
            <w:hideMark/>
          </w:tcPr>
          <w:p w14:paraId="28522B1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4" w:space="0" w:color="auto"/>
              <w:right w:val="single" w:sz="4" w:space="0" w:color="auto"/>
            </w:tcBorders>
            <w:noWrap/>
            <w:vAlign w:val="center"/>
            <w:hideMark/>
          </w:tcPr>
          <w:p w14:paraId="734BF5A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p>
        </w:tc>
        <w:tc>
          <w:tcPr>
            <w:tcW w:w="973" w:type="dxa"/>
            <w:tcBorders>
              <w:top w:val="nil"/>
              <w:left w:val="nil"/>
              <w:bottom w:val="single" w:sz="4" w:space="0" w:color="auto"/>
              <w:right w:val="single" w:sz="8" w:space="0" w:color="auto"/>
            </w:tcBorders>
            <w:noWrap/>
            <w:vAlign w:val="center"/>
            <w:hideMark/>
          </w:tcPr>
          <w:p w14:paraId="441D1CB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2BE409F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4F710D27" w14:textId="77777777" w:rsidTr="00AB1032">
        <w:trPr>
          <w:trHeight w:val="780"/>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78B30BF5"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3</w:t>
            </w:r>
          </w:p>
        </w:tc>
        <w:tc>
          <w:tcPr>
            <w:tcW w:w="2700" w:type="dxa"/>
            <w:tcBorders>
              <w:top w:val="nil"/>
              <w:left w:val="nil"/>
              <w:bottom w:val="single" w:sz="4" w:space="0" w:color="auto"/>
              <w:right w:val="single" w:sz="8" w:space="0" w:color="auto"/>
            </w:tcBorders>
            <w:shd w:val="clear" w:color="000000" w:fill="1F4E78"/>
            <w:vAlign w:val="center"/>
            <w:hideMark/>
          </w:tcPr>
          <w:p w14:paraId="07DEA19B" w14:textId="77777777" w:rsidR="001F7E32" w:rsidRPr="00F54241" w:rsidRDefault="001F7E32" w:rsidP="00AB1032">
            <w:pPr>
              <w:spacing w:line="276" w:lineRule="auto"/>
              <w:contextualSpacing/>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Sustainable management of energy, food and water sources amid climate change pressures</w:t>
            </w:r>
          </w:p>
        </w:tc>
        <w:tc>
          <w:tcPr>
            <w:tcW w:w="1182" w:type="dxa"/>
            <w:tcBorders>
              <w:top w:val="nil"/>
              <w:left w:val="nil"/>
              <w:bottom w:val="single" w:sz="4" w:space="0" w:color="auto"/>
              <w:right w:val="single" w:sz="4" w:space="0" w:color="auto"/>
            </w:tcBorders>
            <w:noWrap/>
            <w:vAlign w:val="center"/>
            <w:hideMark/>
          </w:tcPr>
          <w:p w14:paraId="02EA647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751DFD8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1A950AE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62CF1F7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331" w:type="dxa"/>
            <w:tcBorders>
              <w:top w:val="nil"/>
              <w:left w:val="nil"/>
              <w:bottom w:val="single" w:sz="4" w:space="0" w:color="auto"/>
              <w:right w:val="single" w:sz="4" w:space="0" w:color="auto"/>
            </w:tcBorders>
            <w:noWrap/>
            <w:vAlign w:val="center"/>
            <w:hideMark/>
          </w:tcPr>
          <w:p w14:paraId="3EF8291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4" w:space="0" w:color="auto"/>
              <w:right w:val="single" w:sz="4" w:space="0" w:color="auto"/>
            </w:tcBorders>
            <w:noWrap/>
            <w:vAlign w:val="center"/>
            <w:hideMark/>
          </w:tcPr>
          <w:p w14:paraId="514D756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4" w:space="0" w:color="auto"/>
              <w:right w:val="single" w:sz="4" w:space="0" w:color="auto"/>
            </w:tcBorders>
            <w:noWrap/>
            <w:vAlign w:val="center"/>
            <w:hideMark/>
          </w:tcPr>
          <w:p w14:paraId="239CE72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4" w:space="0" w:color="auto"/>
              <w:right w:val="single" w:sz="4" w:space="0" w:color="auto"/>
            </w:tcBorders>
            <w:noWrap/>
            <w:vAlign w:val="center"/>
            <w:hideMark/>
          </w:tcPr>
          <w:p w14:paraId="555C7FA2"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noWrap/>
            <w:vAlign w:val="center"/>
            <w:hideMark/>
          </w:tcPr>
          <w:p w14:paraId="58995A1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0E22284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64BA0EAE" w14:textId="77777777" w:rsidTr="00AB1032">
        <w:trPr>
          <w:trHeight w:val="849"/>
        </w:trPr>
        <w:tc>
          <w:tcPr>
            <w:tcW w:w="416" w:type="dxa"/>
            <w:vMerge w:val="restart"/>
            <w:tcBorders>
              <w:top w:val="nil"/>
              <w:left w:val="single" w:sz="8" w:space="0" w:color="auto"/>
              <w:right w:val="single" w:sz="4" w:space="0" w:color="auto"/>
            </w:tcBorders>
            <w:shd w:val="clear" w:color="000000" w:fill="1F4E78"/>
            <w:noWrap/>
            <w:vAlign w:val="center"/>
            <w:hideMark/>
          </w:tcPr>
          <w:p w14:paraId="3F1282AF"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4</w:t>
            </w:r>
          </w:p>
        </w:tc>
        <w:tc>
          <w:tcPr>
            <w:tcW w:w="2700" w:type="dxa"/>
            <w:tcBorders>
              <w:top w:val="nil"/>
              <w:left w:val="nil"/>
              <w:bottom w:val="single" w:sz="4" w:space="0" w:color="auto"/>
              <w:right w:val="single" w:sz="8" w:space="0" w:color="auto"/>
            </w:tcBorders>
            <w:shd w:val="clear" w:color="000000" w:fill="1F4E78"/>
            <w:vAlign w:val="center"/>
            <w:hideMark/>
          </w:tcPr>
          <w:p w14:paraId="442C5488" w14:textId="77777777" w:rsidR="001F7E32" w:rsidRPr="00F54241" w:rsidRDefault="001F7E32" w:rsidP="00AB1032">
            <w:pPr>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 xml:space="preserve">Challenges of sustainable economic transformation, particularly energy-related challenges (including energy storage and sources) and </w:t>
            </w:r>
          </w:p>
        </w:tc>
        <w:tc>
          <w:tcPr>
            <w:tcW w:w="1182" w:type="dxa"/>
            <w:tcBorders>
              <w:top w:val="nil"/>
              <w:left w:val="nil"/>
              <w:bottom w:val="single" w:sz="4" w:space="0" w:color="auto"/>
              <w:right w:val="single" w:sz="4" w:space="0" w:color="auto"/>
            </w:tcBorders>
            <w:noWrap/>
            <w:vAlign w:val="center"/>
            <w:hideMark/>
          </w:tcPr>
          <w:p w14:paraId="73B3C0E4"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51FBE2B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473551E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6395144A"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1331" w:type="dxa"/>
            <w:tcBorders>
              <w:top w:val="nil"/>
              <w:left w:val="nil"/>
              <w:bottom w:val="single" w:sz="4" w:space="0" w:color="auto"/>
              <w:right w:val="single" w:sz="4" w:space="0" w:color="auto"/>
            </w:tcBorders>
            <w:noWrap/>
            <w:vAlign w:val="center"/>
            <w:hideMark/>
          </w:tcPr>
          <w:p w14:paraId="69384C3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4" w:space="0" w:color="auto"/>
              <w:right w:val="single" w:sz="4" w:space="0" w:color="auto"/>
            </w:tcBorders>
            <w:noWrap/>
            <w:vAlign w:val="center"/>
            <w:hideMark/>
          </w:tcPr>
          <w:p w14:paraId="2FD20646"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1017" w:type="dxa"/>
            <w:tcBorders>
              <w:top w:val="nil"/>
              <w:left w:val="nil"/>
              <w:bottom w:val="single" w:sz="4" w:space="0" w:color="auto"/>
              <w:right w:val="single" w:sz="4" w:space="0" w:color="auto"/>
            </w:tcBorders>
            <w:noWrap/>
            <w:vAlign w:val="center"/>
            <w:hideMark/>
          </w:tcPr>
          <w:p w14:paraId="274768C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4" w:space="0" w:color="auto"/>
              <w:right w:val="single" w:sz="4" w:space="0" w:color="auto"/>
            </w:tcBorders>
            <w:noWrap/>
            <w:vAlign w:val="center"/>
            <w:hideMark/>
          </w:tcPr>
          <w:p w14:paraId="798C2AE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noWrap/>
            <w:vAlign w:val="center"/>
            <w:hideMark/>
          </w:tcPr>
          <w:p w14:paraId="1155F29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2948B0F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027F02F5" w14:textId="77777777" w:rsidTr="00AB1032">
        <w:trPr>
          <w:trHeight w:val="471"/>
        </w:trPr>
        <w:tc>
          <w:tcPr>
            <w:tcW w:w="416" w:type="dxa"/>
            <w:vMerge/>
            <w:tcBorders>
              <w:left w:val="single" w:sz="8" w:space="0" w:color="auto"/>
              <w:right w:val="single" w:sz="4" w:space="0" w:color="auto"/>
            </w:tcBorders>
            <w:shd w:val="clear" w:color="000000" w:fill="1F4E78"/>
            <w:noWrap/>
            <w:vAlign w:val="center"/>
            <w:hideMark/>
          </w:tcPr>
          <w:p w14:paraId="50D21B53" w14:textId="77777777" w:rsidR="001F7E32" w:rsidRPr="00F54241" w:rsidRDefault="001F7E32" w:rsidP="00AB1032">
            <w:pPr>
              <w:jc w:val="center"/>
              <w:rPr>
                <w:rFonts w:ascii="Arial" w:eastAsia="Times New Roman" w:hAnsi="Arial" w:cs="Arial"/>
                <w:b/>
                <w:bCs/>
                <w:color w:val="FFFFFF"/>
                <w:sz w:val="18"/>
                <w:szCs w:val="18"/>
                <w:lang w:val="en-GB"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276F317F" w14:textId="77777777" w:rsidR="001F7E32" w:rsidRPr="00F54241" w:rsidRDefault="001F7E32" w:rsidP="00AB1032">
            <w:pPr>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 xml:space="preserve">challenges of sustainable mobility of the future </w:t>
            </w:r>
          </w:p>
        </w:tc>
        <w:tc>
          <w:tcPr>
            <w:tcW w:w="1182" w:type="dxa"/>
            <w:tcBorders>
              <w:top w:val="nil"/>
              <w:left w:val="nil"/>
              <w:bottom w:val="single" w:sz="4" w:space="0" w:color="auto"/>
              <w:right w:val="single" w:sz="4" w:space="0" w:color="auto"/>
            </w:tcBorders>
            <w:noWrap/>
            <w:vAlign w:val="center"/>
            <w:hideMark/>
          </w:tcPr>
          <w:p w14:paraId="6FCA8FA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48F5F48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1EB39ADE"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6B4901B9"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1331" w:type="dxa"/>
            <w:tcBorders>
              <w:top w:val="nil"/>
              <w:left w:val="nil"/>
              <w:bottom w:val="single" w:sz="4" w:space="0" w:color="auto"/>
              <w:right w:val="single" w:sz="4" w:space="0" w:color="auto"/>
            </w:tcBorders>
            <w:noWrap/>
            <w:vAlign w:val="center"/>
            <w:hideMark/>
          </w:tcPr>
          <w:p w14:paraId="6AD4168F" w14:textId="77777777" w:rsidR="001F7E32" w:rsidRPr="00F54241" w:rsidRDefault="001F7E32" w:rsidP="00AB1032">
            <w:pPr>
              <w:jc w:val="center"/>
              <w:rPr>
                <w:rFonts w:ascii="Calibri" w:eastAsia="Times New Roman" w:hAnsi="Calibri" w:cs="Times New Roman"/>
                <w:color w:val="000000"/>
                <w:lang w:val="en-GB" w:eastAsia="sl-SI"/>
              </w:rPr>
            </w:pPr>
            <w:r w:rsidRPr="00F54241">
              <w:rPr>
                <w:rFonts w:ascii="Calibri" w:eastAsia="Times New Roman" w:hAnsi="Calibri" w:cs="Times New Roman"/>
                <w:color w:val="000000"/>
                <w:lang w:val="en-GB" w:eastAsia="sl-SI"/>
              </w:rPr>
              <w:t> </w:t>
            </w:r>
          </w:p>
        </w:tc>
        <w:tc>
          <w:tcPr>
            <w:tcW w:w="1053" w:type="dxa"/>
            <w:tcBorders>
              <w:top w:val="nil"/>
              <w:left w:val="nil"/>
              <w:bottom w:val="single" w:sz="4" w:space="0" w:color="auto"/>
              <w:right w:val="single" w:sz="4" w:space="0" w:color="auto"/>
            </w:tcBorders>
            <w:noWrap/>
            <w:vAlign w:val="center"/>
            <w:hideMark/>
          </w:tcPr>
          <w:p w14:paraId="65724BA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4" w:space="0" w:color="auto"/>
              <w:right w:val="single" w:sz="4" w:space="0" w:color="auto"/>
            </w:tcBorders>
            <w:noWrap/>
            <w:vAlign w:val="center"/>
            <w:hideMark/>
          </w:tcPr>
          <w:p w14:paraId="6CCC5E0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4" w:space="0" w:color="auto"/>
              <w:right w:val="single" w:sz="4" w:space="0" w:color="auto"/>
            </w:tcBorders>
            <w:noWrap/>
            <w:vAlign w:val="center"/>
            <w:hideMark/>
          </w:tcPr>
          <w:p w14:paraId="77409DD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noWrap/>
            <w:vAlign w:val="center"/>
            <w:hideMark/>
          </w:tcPr>
          <w:p w14:paraId="04F3424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03417DAD"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482A95AA" w14:textId="77777777" w:rsidTr="00AB1032">
        <w:trPr>
          <w:trHeight w:val="879"/>
        </w:trPr>
        <w:tc>
          <w:tcPr>
            <w:tcW w:w="416" w:type="dxa"/>
            <w:vMerge/>
            <w:tcBorders>
              <w:left w:val="single" w:sz="8" w:space="0" w:color="auto"/>
              <w:bottom w:val="single" w:sz="4" w:space="0" w:color="auto"/>
              <w:right w:val="single" w:sz="4" w:space="0" w:color="auto"/>
            </w:tcBorders>
            <w:shd w:val="clear" w:color="000000" w:fill="1F4E78"/>
            <w:vAlign w:val="center"/>
            <w:hideMark/>
          </w:tcPr>
          <w:p w14:paraId="5DA131D1" w14:textId="77777777" w:rsidR="001F7E32" w:rsidRPr="00F54241" w:rsidRDefault="001F7E32" w:rsidP="00AB1032">
            <w:pPr>
              <w:jc w:val="center"/>
              <w:rPr>
                <w:rFonts w:ascii="Arial" w:eastAsia="Times New Roman" w:hAnsi="Arial" w:cs="Arial"/>
                <w:b/>
                <w:bCs/>
                <w:color w:val="FFFFFF"/>
                <w:sz w:val="18"/>
                <w:szCs w:val="18"/>
                <w:lang w:val="en-GB"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0C011456" w14:textId="77777777" w:rsidR="001F7E32" w:rsidRPr="00F54241" w:rsidRDefault="001F7E32" w:rsidP="00AB1032">
            <w:pPr>
              <w:rPr>
                <w:rFonts w:ascii="Arial" w:eastAsia="Times New Roman" w:hAnsi="Arial" w:cs="Arial"/>
                <w:bCs/>
                <w:color w:val="FFFFFF"/>
                <w:sz w:val="16"/>
                <w:szCs w:val="16"/>
                <w:lang w:val="en-GB" w:eastAsia="sl-SI"/>
              </w:rPr>
            </w:pPr>
            <w:r w:rsidRPr="00F54241">
              <w:rPr>
                <w:rFonts w:ascii="Arial" w:eastAsia="Times New Roman" w:hAnsi="Arial" w:cs="Arial"/>
                <w:bCs/>
                <w:color w:val="FFFFFF"/>
                <w:sz w:val="16"/>
                <w:szCs w:val="16"/>
                <w:lang w:val="en-GB" w:eastAsia="sl-SI"/>
              </w:rPr>
              <w:t xml:space="preserve">and the associated challenges of transition to a circular economy and sustainable society by taking into account the principles of just transition </w:t>
            </w:r>
          </w:p>
        </w:tc>
        <w:tc>
          <w:tcPr>
            <w:tcW w:w="1182" w:type="dxa"/>
            <w:tcBorders>
              <w:top w:val="nil"/>
              <w:left w:val="nil"/>
              <w:bottom w:val="single" w:sz="4" w:space="0" w:color="auto"/>
              <w:right w:val="single" w:sz="4" w:space="0" w:color="auto"/>
            </w:tcBorders>
            <w:noWrap/>
            <w:vAlign w:val="center"/>
            <w:hideMark/>
          </w:tcPr>
          <w:p w14:paraId="2075EB48"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4" w:space="0" w:color="auto"/>
              <w:right w:val="single" w:sz="4" w:space="0" w:color="auto"/>
            </w:tcBorders>
            <w:noWrap/>
            <w:vAlign w:val="center"/>
            <w:hideMark/>
          </w:tcPr>
          <w:p w14:paraId="66CFD9E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4" w:space="0" w:color="auto"/>
              <w:right w:val="single" w:sz="4" w:space="0" w:color="auto"/>
            </w:tcBorders>
            <w:noWrap/>
            <w:vAlign w:val="center"/>
            <w:hideMark/>
          </w:tcPr>
          <w:p w14:paraId="4EE8892E"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4" w:space="0" w:color="auto"/>
              <w:right w:val="single" w:sz="4" w:space="0" w:color="auto"/>
            </w:tcBorders>
            <w:noWrap/>
            <w:vAlign w:val="center"/>
            <w:hideMark/>
          </w:tcPr>
          <w:p w14:paraId="49E37E0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331" w:type="dxa"/>
            <w:tcBorders>
              <w:top w:val="nil"/>
              <w:left w:val="nil"/>
              <w:bottom w:val="single" w:sz="4" w:space="0" w:color="auto"/>
              <w:right w:val="single" w:sz="4" w:space="0" w:color="auto"/>
            </w:tcBorders>
            <w:noWrap/>
            <w:vAlign w:val="center"/>
            <w:hideMark/>
          </w:tcPr>
          <w:p w14:paraId="3765D37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4" w:space="0" w:color="auto"/>
              <w:right w:val="single" w:sz="4" w:space="0" w:color="auto"/>
            </w:tcBorders>
            <w:noWrap/>
            <w:vAlign w:val="center"/>
            <w:hideMark/>
          </w:tcPr>
          <w:p w14:paraId="586E53A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4" w:space="0" w:color="auto"/>
              <w:right w:val="single" w:sz="4" w:space="0" w:color="auto"/>
            </w:tcBorders>
            <w:noWrap/>
            <w:vAlign w:val="center"/>
            <w:hideMark/>
          </w:tcPr>
          <w:p w14:paraId="1B8CC65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4" w:space="0" w:color="auto"/>
              <w:right w:val="single" w:sz="4" w:space="0" w:color="auto"/>
            </w:tcBorders>
            <w:noWrap/>
            <w:vAlign w:val="center"/>
            <w:hideMark/>
          </w:tcPr>
          <w:p w14:paraId="02A22E82"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noWrap/>
            <w:vAlign w:val="center"/>
            <w:hideMark/>
          </w:tcPr>
          <w:p w14:paraId="22DEF37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4" w:space="0" w:color="auto"/>
              <w:right w:val="single" w:sz="8" w:space="0" w:color="auto"/>
            </w:tcBorders>
            <w:vAlign w:val="center"/>
          </w:tcPr>
          <w:p w14:paraId="5E2EE59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r w:rsidR="001F7E32" w:rsidRPr="00F54241" w14:paraId="40852914" w14:textId="77777777" w:rsidTr="00AB1032">
        <w:trPr>
          <w:trHeight w:val="855"/>
        </w:trPr>
        <w:tc>
          <w:tcPr>
            <w:tcW w:w="416" w:type="dxa"/>
            <w:tcBorders>
              <w:top w:val="nil"/>
              <w:left w:val="single" w:sz="8" w:space="0" w:color="auto"/>
              <w:bottom w:val="single" w:sz="8" w:space="0" w:color="auto"/>
              <w:right w:val="single" w:sz="4" w:space="0" w:color="auto"/>
            </w:tcBorders>
            <w:shd w:val="clear" w:color="000000" w:fill="1F4E78"/>
            <w:vAlign w:val="center"/>
            <w:hideMark/>
          </w:tcPr>
          <w:p w14:paraId="24BC835C" w14:textId="77777777" w:rsidR="001F7E32" w:rsidRPr="00F54241" w:rsidRDefault="001F7E32" w:rsidP="00AB1032">
            <w:pPr>
              <w:jc w:val="center"/>
              <w:rPr>
                <w:rFonts w:ascii="Arial" w:eastAsia="Times New Roman" w:hAnsi="Arial" w:cs="Arial"/>
                <w:b/>
                <w:bCs/>
                <w:color w:val="FFFFFF"/>
                <w:sz w:val="18"/>
                <w:szCs w:val="18"/>
                <w:lang w:val="en-GB" w:eastAsia="sl-SI"/>
              </w:rPr>
            </w:pPr>
            <w:r w:rsidRPr="00F54241">
              <w:rPr>
                <w:rFonts w:ascii="Arial" w:eastAsia="Times New Roman" w:hAnsi="Arial" w:cs="Arial"/>
                <w:b/>
                <w:bCs/>
                <w:color w:val="FFFFFF"/>
                <w:sz w:val="18"/>
                <w:szCs w:val="18"/>
                <w:lang w:val="en-GB" w:eastAsia="sl-SI"/>
              </w:rPr>
              <w:t>5</w:t>
            </w:r>
          </w:p>
        </w:tc>
        <w:tc>
          <w:tcPr>
            <w:tcW w:w="2700" w:type="dxa"/>
            <w:tcBorders>
              <w:top w:val="nil"/>
              <w:left w:val="nil"/>
              <w:bottom w:val="single" w:sz="8" w:space="0" w:color="auto"/>
              <w:right w:val="single" w:sz="8" w:space="0" w:color="auto"/>
            </w:tcBorders>
            <w:shd w:val="clear" w:color="000000" w:fill="1F4E78"/>
            <w:vAlign w:val="center"/>
            <w:hideMark/>
          </w:tcPr>
          <w:p w14:paraId="6F0829C6" w14:textId="77777777" w:rsidR="001F7E32" w:rsidRPr="00F54241" w:rsidRDefault="001F7E32" w:rsidP="00AB1032">
            <w:pPr>
              <w:rPr>
                <w:rFonts w:ascii="Arial" w:eastAsia="Times New Roman" w:hAnsi="Arial" w:cs="Arial"/>
                <w:color w:val="000000"/>
                <w:sz w:val="16"/>
                <w:szCs w:val="16"/>
                <w:lang w:val="en-GB" w:eastAsia="sl-SI"/>
              </w:rPr>
            </w:pPr>
            <w:r w:rsidRPr="00F54241">
              <w:rPr>
                <w:rFonts w:ascii="Arial" w:eastAsia="Times New Roman" w:hAnsi="Arial" w:cs="Arial"/>
                <w:bCs/>
                <w:color w:val="FFFFFF"/>
                <w:sz w:val="16"/>
                <w:szCs w:val="16"/>
                <w:lang w:val="en-GB" w:eastAsia="sl-SI"/>
              </w:rPr>
              <w:t xml:space="preserve">Digital transformation of the economy and society backed up by and through the development of high-performance computing for data-intensive modelling and its use through integration in EU and global development flows </w:t>
            </w:r>
          </w:p>
        </w:tc>
        <w:tc>
          <w:tcPr>
            <w:tcW w:w="1182" w:type="dxa"/>
            <w:tcBorders>
              <w:top w:val="nil"/>
              <w:left w:val="nil"/>
              <w:bottom w:val="single" w:sz="8" w:space="0" w:color="auto"/>
              <w:right w:val="single" w:sz="4" w:space="0" w:color="auto"/>
            </w:tcBorders>
            <w:noWrap/>
            <w:vAlign w:val="center"/>
            <w:hideMark/>
          </w:tcPr>
          <w:p w14:paraId="27378A77"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92" w:type="dxa"/>
            <w:tcBorders>
              <w:top w:val="nil"/>
              <w:left w:val="nil"/>
              <w:bottom w:val="single" w:sz="8" w:space="0" w:color="auto"/>
              <w:right w:val="single" w:sz="4" w:space="0" w:color="auto"/>
            </w:tcBorders>
            <w:noWrap/>
            <w:vAlign w:val="center"/>
            <w:hideMark/>
          </w:tcPr>
          <w:p w14:paraId="18C7C2B0"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09" w:type="dxa"/>
            <w:tcBorders>
              <w:top w:val="nil"/>
              <w:left w:val="nil"/>
              <w:bottom w:val="single" w:sz="8" w:space="0" w:color="auto"/>
              <w:right w:val="single" w:sz="4" w:space="0" w:color="auto"/>
            </w:tcBorders>
            <w:noWrap/>
            <w:vAlign w:val="center"/>
            <w:hideMark/>
          </w:tcPr>
          <w:p w14:paraId="42848A0B"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61" w:type="dxa"/>
            <w:tcBorders>
              <w:top w:val="nil"/>
              <w:left w:val="nil"/>
              <w:bottom w:val="single" w:sz="8" w:space="0" w:color="auto"/>
              <w:right w:val="single" w:sz="4" w:space="0" w:color="auto"/>
            </w:tcBorders>
            <w:noWrap/>
            <w:vAlign w:val="center"/>
            <w:hideMark/>
          </w:tcPr>
          <w:p w14:paraId="71B092F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331" w:type="dxa"/>
            <w:tcBorders>
              <w:top w:val="nil"/>
              <w:left w:val="nil"/>
              <w:bottom w:val="single" w:sz="8" w:space="0" w:color="auto"/>
              <w:right w:val="single" w:sz="4" w:space="0" w:color="auto"/>
            </w:tcBorders>
            <w:noWrap/>
            <w:vAlign w:val="center"/>
            <w:hideMark/>
          </w:tcPr>
          <w:p w14:paraId="1E043A06"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53" w:type="dxa"/>
            <w:tcBorders>
              <w:top w:val="nil"/>
              <w:left w:val="nil"/>
              <w:bottom w:val="single" w:sz="8" w:space="0" w:color="auto"/>
              <w:right w:val="single" w:sz="4" w:space="0" w:color="auto"/>
            </w:tcBorders>
            <w:noWrap/>
            <w:vAlign w:val="center"/>
            <w:hideMark/>
          </w:tcPr>
          <w:p w14:paraId="2332B58C"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017" w:type="dxa"/>
            <w:tcBorders>
              <w:top w:val="nil"/>
              <w:left w:val="nil"/>
              <w:bottom w:val="single" w:sz="8" w:space="0" w:color="auto"/>
              <w:right w:val="single" w:sz="4" w:space="0" w:color="auto"/>
            </w:tcBorders>
            <w:noWrap/>
            <w:vAlign w:val="center"/>
            <w:hideMark/>
          </w:tcPr>
          <w:p w14:paraId="6B6B8CA1"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1130" w:type="dxa"/>
            <w:tcBorders>
              <w:top w:val="nil"/>
              <w:left w:val="nil"/>
              <w:bottom w:val="single" w:sz="8" w:space="0" w:color="auto"/>
              <w:right w:val="single" w:sz="4" w:space="0" w:color="auto"/>
            </w:tcBorders>
            <w:noWrap/>
            <w:vAlign w:val="center"/>
            <w:hideMark/>
          </w:tcPr>
          <w:p w14:paraId="17FEF55A"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8" w:space="0" w:color="auto"/>
              <w:right w:val="single" w:sz="8" w:space="0" w:color="auto"/>
            </w:tcBorders>
            <w:noWrap/>
            <w:vAlign w:val="center"/>
            <w:hideMark/>
          </w:tcPr>
          <w:p w14:paraId="2B1730B9"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c>
          <w:tcPr>
            <w:tcW w:w="973" w:type="dxa"/>
            <w:tcBorders>
              <w:top w:val="nil"/>
              <w:left w:val="nil"/>
              <w:bottom w:val="single" w:sz="8" w:space="0" w:color="auto"/>
              <w:right w:val="single" w:sz="8" w:space="0" w:color="auto"/>
            </w:tcBorders>
            <w:vAlign w:val="center"/>
          </w:tcPr>
          <w:p w14:paraId="33B4F76F" w14:textId="77777777" w:rsidR="001F7E32" w:rsidRPr="00F54241" w:rsidRDefault="001F7E32" w:rsidP="00AB1032">
            <w:pPr>
              <w:jc w:val="center"/>
              <w:rPr>
                <w:rFonts w:ascii="Wingdings" w:eastAsia="Times New Roman" w:hAnsi="Wingdings" w:cs="Times New Roman"/>
                <w:color w:val="000000"/>
                <w:sz w:val="40"/>
                <w:szCs w:val="40"/>
                <w:lang w:val="en-GB" w:eastAsia="sl-SI"/>
              </w:rPr>
            </w:pPr>
            <w:r w:rsidRPr="00F54241">
              <w:rPr>
                <w:rFonts w:ascii="Wingdings" w:eastAsia="Times New Roman" w:hAnsi="Wingdings" w:cs="Times New Roman"/>
                <w:color w:val="000000"/>
                <w:sz w:val="40"/>
                <w:szCs w:val="40"/>
                <w:lang w:val="en-GB" w:eastAsia="sl-SI"/>
              </w:rPr>
              <w:t></w:t>
            </w:r>
          </w:p>
        </w:tc>
      </w:tr>
    </w:tbl>
    <w:p w14:paraId="4F85B03E" w14:textId="77777777" w:rsidR="001F7E32" w:rsidRPr="00F54241" w:rsidRDefault="001F7E32" w:rsidP="001F7E32">
      <w:pPr>
        <w:spacing w:after="200" w:line="276" w:lineRule="auto"/>
        <w:jc w:val="both"/>
        <w:rPr>
          <w:rFonts w:ascii="Arial" w:eastAsia="Calibri" w:hAnsi="Arial" w:cs="Times New Roman"/>
          <w:b/>
          <w:sz w:val="18"/>
          <w:szCs w:val="18"/>
          <w:lang w:val="en-GB"/>
        </w:rPr>
      </w:pPr>
      <w:r w:rsidRPr="00F54241">
        <w:rPr>
          <w:rFonts w:ascii="Arial" w:eastAsia="Calibri" w:hAnsi="Arial" w:cs="Arial"/>
          <w:sz w:val="18"/>
          <w:szCs w:val="18"/>
          <w:lang w:val="en-GB"/>
        </w:rPr>
        <w:t>Source: SVRK</w:t>
      </w:r>
      <w:r w:rsidRPr="00F54241">
        <w:rPr>
          <w:rFonts w:ascii="Arial" w:eastAsia="Calibri" w:hAnsi="Arial" w:cs="Times New Roman"/>
          <w:b/>
          <w:sz w:val="18"/>
          <w:szCs w:val="18"/>
          <w:lang w:val="en-GB"/>
        </w:rPr>
        <w:br w:type="page"/>
      </w:r>
    </w:p>
    <w:p w14:paraId="56C71B68" w14:textId="77777777" w:rsidR="001F7E32" w:rsidRPr="00F54241" w:rsidRDefault="001F7E32" w:rsidP="001F7E32">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1F7E32" w:rsidRPr="00F54241" w:rsidSect="00FB3BE3">
          <w:headerReference w:type="default" r:id="rId20"/>
          <w:footerReference w:type="default" r:id="rId21"/>
          <w:pgSz w:w="15840" w:h="12240" w:orient="landscape" w:code="1"/>
          <w:pgMar w:top="1417" w:right="1417" w:bottom="1417" w:left="1417" w:header="432" w:footer="432" w:gutter="0"/>
          <w:cols w:space="720"/>
          <w:docGrid w:linePitch="360"/>
        </w:sectPr>
      </w:pPr>
    </w:p>
    <w:p w14:paraId="2F73394D" w14:textId="77777777" w:rsidR="001F7E32" w:rsidRPr="00F54241" w:rsidRDefault="001F7E32" w:rsidP="00DF42FC">
      <w:pPr>
        <w:pStyle w:val="Naslov2"/>
        <w:numPr>
          <w:ilvl w:val="1"/>
          <w:numId w:val="1"/>
        </w:numPr>
        <w:rPr>
          <w:lang w:val="en-GB"/>
        </w:rPr>
      </w:pPr>
      <w:bookmarkStart w:id="51" w:name="_Toc132361029"/>
      <w:bookmarkStart w:id="52" w:name="_Toc135223152"/>
      <w:r w:rsidRPr="00F54241">
        <w:rPr>
          <w:lang w:val="en-GB"/>
        </w:rPr>
        <w:t>S5 and the orientation towards sustainable green economy and sustainable blue economy and challenges of a longevity society</w:t>
      </w:r>
      <w:bookmarkEnd w:id="51"/>
      <w:bookmarkEnd w:id="52"/>
    </w:p>
    <w:p w14:paraId="726A149D" w14:textId="77777777" w:rsidR="001F7E32" w:rsidRPr="00F54241" w:rsidRDefault="001F7E32" w:rsidP="001F7E32">
      <w:pPr>
        <w:spacing w:before="400" w:after="200" w:line="276" w:lineRule="auto"/>
        <w:ind w:left="357"/>
        <w:jc w:val="both"/>
        <w:rPr>
          <w:rFonts w:ascii="Arial" w:eastAsia="Calibri" w:hAnsi="Arial" w:cs="Arial"/>
          <w:b/>
          <w:sz w:val="20"/>
          <w:lang w:val="en-GB"/>
        </w:rPr>
      </w:pPr>
      <w:r w:rsidRPr="00F54241">
        <w:rPr>
          <w:rFonts w:ascii="Arial" w:eastAsia="Calibri" w:hAnsi="Arial" w:cs="Arial"/>
          <w:b/>
          <w:sz w:val="20"/>
          <w:lang w:val="en-GB"/>
        </w:rPr>
        <w:t>i. S5 and orientation towards sustainable green economy</w:t>
      </w:r>
    </w:p>
    <w:p w14:paraId="6AA5BC79" w14:textId="0423EECC" w:rsidR="001F7E32" w:rsidRPr="00F54241" w:rsidRDefault="001F7E32" w:rsidP="001F7E32">
      <w:pPr>
        <w:spacing w:after="200" w:line="276" w:lineRule="auto"/>
        <w:jc w:val="both"/>
        <w:rPr>
          <w:rFonts w:ascii="Arial" w:eastAsia="Calibri" w:hAnsi="Arial" w:cs="Arial"/>
          <w:color w:val="000000"/>
          <w:sz w:val="20"/>
          <w:szCs w:val="20"/>
          <w:lang w:val="en-GB"/>
        </w:rPr>
      </w:pPr>
      <w:r w:rsidRPr="00F54241">
        <w:rPr>
          <w:rFonts w:ascii="Arial" w:eastAsia="Calibri" w:hAnsi="Arial" w:cs="Arial"/>
          <w:color w:val="000000"/>
          <w:sz w:val="20"/>
          <w:szCs w:val="20"/>
          <w:lang w:val="en-GB"/>
        </w:rPr>
        <w:t>In line with the</w:t>
      </w:r>
      <w:r w:rsidR="005B7F15">
        <w:rPr>
          <w:rFonts w:ascii="Arial" w:eastAsia="Calibri" w:hAnsi="Arial" w:cs="Arial"/>
          <w:color w:val="000000"/>
          <w:sz w:val="20"/>
          <w:szCs w:val="20"/>
          <w:lang w:val="en-GB"/>
        </w:rPr>
        <w:t xml:space="preserve"> conducted EDP and the</w:t>
      </w:r>
      <w:r w:rsidRPr="00F54241">
        <w:rPr>
          <w:rFonts w:ascii="Arial" w:eastAsia="Calibri" w:hAnsi="Arial" w:cs="Arial"/>
          <w:color w:val="000000"/>
          <w:sz w:val="20"/>
          <w:szCs w:val="20"/>
          <w:lang w:val="en-GB"/>
        </w:rPr>
        <w:t xml:space="preserve"> flagship strategic goal of S5, the orientation towards sustainable green </w:t>
      </w:r>
      <w:r w:rsidR="005B7F15">
        <w:rPr>
          <w:rFonts w:ascii="Arial" w:eastAsia="Calibri" w:hAnsi="Arial" w:cs="Arial"/>
          <w:color w:val="000000"/>
          <w:sz w:val="20"/>
          <w:szCs w:val="20"/>
          <w:lang w:val="en-GB"/>
        </w:rPr>
        <w:t xml:space="preserve">economy </w:t>
      </w:r>
      <w:r w:rsidRPr="00F54241">
        <w:rPr>
          <w:rFonts w:ascii="Arial" w:eastAsia="Calibri" w:hAnsi="Arial" w:cs="Arial"/>
          <w:color w:val="000000"/>
          <w:sz w:val="20"/>
          <w:szCs w:val="20"/>
          <w:lang w:val="en-GB"/>
        </w:rPr>
        <w:t xml:space="preserve">has been embedded in most horizontals and verticals (also through the deployment of KETs for the transition to a circular and low-carbon economy). That is why the bulk of </w:t>
      </w:r>
      <w:r w:rsidR="001E7F0A">
        <w:rPr>
          <w:rFonts w:ascii="Arial" w:eastAsia="Calibri" w:hAnsi="Arial" w:cs="Arial"/>
          <w:b/>
          <w:sz w:val="20"/>
          <w:szCs w:val="20"/>
          <w:lang w:val="en-GB"/>
        </w:rPr>
        <w:t>p</w:t>
      </w:r>
      <w:r w:rsidR="005B7F15" w:rsidRPr="00F54241">
        <w:rPr>
          <w:rFonts w:ascii="Arial" w:eastAsia="Calibri" w:hAnsi="Arial" w:cs="Arial"/>
          <w:b/>
          <w:sz w:val="20"/>
          <w:szCs w:val="20"/>
          <w:lang w:val="en-GB"/>
        </w:rPr>
        <w:t>roduct directions and directions of technology development</w:t>
      </w:r>
      <w:r w:rsidR="005B7F15" w:rsidRPr="00F54241" w:rsidDel="005B7F15">
        <w:rPr>
          <w:rFonts w:ascii="Arial" w:eastAsia="Calibri" w:hAnsi="Arial" w:cs="Arial"/>
          <w:sz w:val="20"/>
          <w:szCs w:val="20"/>
          <w:lang w:val="en-GB"/>
        </w:rPr>
        <w:t xml:space="preserve"> </w:t>
      </w:r>
      <w:r w:rsidRPr="00F54241">
        <w:rPr>
          <w:rFonts w:ascii="Arial" w:eastAsia="Calibri" w:hAnsi="Arial" w:cs="Arial"/>
          <w:color w:val="000000"/>
          <w:sz w:val="20"/>
          <w:szCs w:val="20"/>
          <w:lang w:val="en-GB"/>
        </w:rPr>
        <w:t xml:space="preserve">in S5 target modernisation of industries and sustainable production in individual priority areas. Priority area Networks for the Transition to a Circular Economy has additionally been designed as both a vertical and a cross-cutting area as it encompasses </w:t>
      </w:r>
      <w:r w:rsidRPr="00F54241">
        <w:rPr>
          <w:rFonts w:ascii="Arial" w:eastAsia="Calibri" w:hAnsi="Arial" w:cs="Arial"/>
          <w:sz w:val="20"/>
          <w:szCs w:val="20"/>
          <w:lang w:val="en-GB"/>
        </w:rPr>
        <w:t xml:space="preserve">product directions </w:t>
      </w:r>
      <w:r w:rsidRPr="00F54241">
        <w:rPr>
          <w:rFonts w:ascii="Arial" w:eastAsia="Calibri" w:hAnsi="Arial" w:cs="Arial"/>
          <w:color w:val="000000"/>
          <w:sz w:val="20"/>
          <w:szCs w:val="20"/>
          <w:lang w:val="en-GB"/>
        </w:rPr>
        <w:t xml:space="preserve">that are meant to be taken up across the entire economy. This is precisely what the last, i.e. </w:t>
      </w:r>
      <w:r w:rsidRPr="00663920">
        <w:rPr>
          <w:rFonts w:ascii="Arial" w:eastAsia="Calibri" w:hAnsi="Arial" w:cs="Arial"/>
          <w:b/>
          <w:color w:val="000000"/>
          <w:sz w:val="20"/>
          <w:szCs w:val="20"/>
          <w:lang w:val="en-GB"/>
        </w:rPr>
        <w:t xml:space="preserve">fifth S, stands for in the acronym S5, and that is </w:t>
      </w:r>
      <w:r w:rsidRPr="00663920">
        <w:rPr>
          <w:rFonts w:ascii="Arial" w:eastAsia="Calibri" w:hAnsi="Arial" w:cs="Arial"/>
          <w:b/>
          <w:i/>
          <w:color w:val="000000"/>
          <w:sz w:val="20"/>
          <w:szCs w:val="20"/>
          <w:lang w:val="en-GB"/>
        </w:rPr>
        <w:t>sustainable</w:t>
      </w:r>
      <w:r w:rsidRPr="00663920">
        <w:rPr>
          <w:rFonts w:ascii="Arial" w:eastAsia="Calibri" w:hAnsi="Arial" w:cs="Arial"/>
          <w:b/>
          <w:color w:val="000000"/>
          <w:sz w:val="20"/>
          <w:szCs w:val="20"/>
          <w:lang w:val="en-GB"/>
        </w:rPr>
        <w:t>.</w:t>
      </w:r>
      <w:r w:rsidRPr="00F54241">
        <w:rPr>
          <w:rFonts w:ascii="Arial" w:eastAsia="Calibri" w:hAnsi="Arial" w:cs="Arial"/>
          <w:color w:val="000000"/>
          <w:sz w:val="20"/>
          <w:szCs w:val="20"/>
          <w:lang w:val="en-GB"/>
        </w:rPr>
        <w:t xml:space="preserve"> The sustainability dimension is underpinned by a set of output indicators that include the key targets of the European Green Deal (net zero emissions of greenhouse gases by 2050 and decoupling economic growth from resource use).  </w:t>
      </w:r>
    </w:p>
    <w:p w14:paraId="733C6E75" w14:textId="77777777" w:rsidR="001F7E32" w:rsidRPr="00F54241" w:rsidRDefault="001F7E32" w:rsidP="001F7E32">
      <w:pPr>
        <w:spacing w:before="400" w:after="200" w:line="276" w:lineRule="auto"/>
        <w:ind w:left="357"/>
        <w:jc w:val="both"/>
        <w:rPr>
          <w:rFonts w:ascii="Arial" w:eastAsia="Calibri" w:hAnsi="Arial" w:cs="Arial"/>
          <w:b/>
          <w:sz w:val="20"/>
          <w:lang w:val="en-GB"/>
        </w:rPr>
      </w:pPr>
      <w:r w:rsidRPr="00F54241">
        <w:rPr>
          <w:rFonts w:ascii="Arial" w:eastAsia="Calibri" w:hAnsi="Arial" w:cs="Arial"/>
          <w:b/>
          <w:bCs/>
          <w:sz w:val="20"/>
          <w:lang w:val="en-GB"/>
        </w:rPr>
        <w:t>ii. S5 and sustainable blue economy</w:t>
      </w:r>
      <w:r w:rsidRPr="00F54241">
        <w:rPr>
          <w:rFonts w:ascii="Arial" w:eastAsia="Calibri" w:hAnsi="Arial" w:cs="Arial"/>
          <w:b/>
          <w:sz w:val="20"/>
          <w:vertAlign w:val="superscript"/>
          <w:lang w:val="en-GB"/>
        </w:rPr>
        <w:footnoteReference w:id="23"/>
      </w:r>
      <w:r w:rsidRPr="00F54241">
        <w:rPr>
          <w:rFonts w:ascii="Arial" w:eastAsia="Calibri" w:hAnsi="Arial" w:cs="Arial"/>
          <w:b/>
          <w:bCs/>
          <w:sz w:val="20"/>
          <w:vertAlign w:val="superscript"/>
          <w:lang w:val="en-GB"/>
        </w:rPr>
        <w:t xml:space="preserve"> </w:t>
      </w:r>
    </w:p>
    <w:p w14:paraId="70666C0C" w14:textId="77777777" w:rsidR="001F7E32" w:rsidRPr="00F54241" w:rsidRDefault="001F7E32" w:rsidP="001F7E32">
      <w:pPr>
        <w:spacing w:after="200" w:line="276" w:lineRule="auto"/>
        <w:jc w:val="both"/>
        <w:rPr>
          <w:rFonts w:ascii="Arial" w:eastAsia="Calibri" w:hAnsi="Arial" w:cs="Arial"/>
          <w:sz w:val="20"/>
          <w:shd w:val="clear" w:color="auto" w:fill="FFFFFF"/>
          <w:lang w:val="en-GB"/>
        </w:rPr>
      </w:pPr>
      <w:r w:rsidRPr="00F54241">
        <w:rPr>
          <w:rFonts w:ascii="Arial" w:eastAsia="Calibri" w:hAnsi="Arial" w:cs="Arial"/>
          <w:sz w:val="20"/>
          <w:szCs w:val="20"/>
          <w:lang w:val="en-GB"/>
        </w:rPr>
        <w:t>Sustainable blue economy (SBE) and SBE-related research and innovation offer a variety of solutions to reduce pollution, thus alleviating pressure on climate and natural resources, and to achieve the objectives of the European Green Deal</w:t>
      </w:r>
      <w:r w:rsidRPr="00F54241">
        <w:rPr>
          <w:rFonts w:ascii="Arial" w:eastAsia="Times New Roman" w:hAnsi="Arial" w:cs="Arial"/>
          <w:sz w:val="20"/>
          <w:lang w:val="en-GB"/>
        </w:rPr>
        <w:t xml:space="preserve"> (EC, 2021b), notably through the development of offshore renewable energy, decarbonisation of maritime transport and greening of ports, conservation and restoration of marine biodiversity</w:t>
      </w:r>
      <w:r w:rsidRPr="00F54241">
        <w:rPr>
          <w:rFonts w:ascii="Arial" w:eastAsia="Calibri" w:hAnsi="Arial" w:cs="Arial"/>
          <w:sz w:val="20"/>
          <w:shd w:val="clear" w:color="auto" w:fill="FFFFFF"/>
          <w:lang w:val="en-GB"/>
        </w:rPr>
        <w:t xml:space="preserve">, development of green infrastructure in coastal areas, better and more sustainable use of marine resources and alternative food and feed sources, the development of new circular models and other solutions. </w:t>
      </w:r>
    </w:p>
    <w:p w14:paraId="244BF7C8" w14:textId="77777777" w:rsidR="001F7E32" w:rsidRPr="00F54241" w:rsidRDefault="001F7E32" w:rsidP="001F7E32">
      <w:p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lang w:val="en-GB"/>
        </w:rPr>
        <w:t>While SBE per se is not identified as a stand-alone priority or focus area in S5, it is inextricably linked with and present in many focus areas and</w:t>
      </w:r>
      <w:r w:rsidRPr="00F54241">
        <w:rPr>
          <w:rFonts w:ascii="Arial" w:eastAsia="Calibri" w:hAnsi="Arial" w:cs="Arial"/>
          <w:sz w:val="20"/>
          <w:szCs w:val="20"/>
          <w:lang w:val="en-GB"/>
        </w:rPr>
        <w:t xml:space="preserve"> product directions</w:t>
      </w:r>
      <w:r w:rsidRPr="00F54241">
        <w:rPr>
          <w:rFonts w:ascii="Arial" w:eastAsia="Times New Roman" w:hAnsi="Arial" w:cs="Arial"/>
          <w:sz w:val="20"/>
          <w:lang w:val="en-GB"/>
        </w:rPr>
        <w:t>, notably in the framework of priority areas Networks for the Transition to a Circular Economy (algal technologies, biomass and alternative raw materials), Materials as End Products (sustainable materials, recycling of waste fishing nets for new materials), Health – Medicine (herbal medicines, biocosmetics, sea salt), FoF, Mobility, Sustainable Food Production and Sustainable Tourism</w:t>
      </w:r>
      <w:r w:rsidRPr="00F54241">
        <w:rPr>
          <w:rFonts w:ascii="Arial" w:eastAsia="Times New Roman" w:hAnsi="Arial" w:cs="Arial"/>
          <w:sz w:val="20"/>
          <w:vertAlign w:val="superscript"/>
          <w:lang w:val="en-GB"/>
        </w:rPr>
        <w:footnoteReference w:id="24"/>
      </w:r>
      <w:r w:rsidRPr="00F54241">
        <w:rPr>
          <w:rFonts w:ascii="Arial" w:eastAsia="Times New Roman" w:hAnsi="Arial" w:cs="Arial"/>
          <w:sz w:val="20"/>
          <w:lang w:val="en-GB"/>
        </w:rPr>
        <w:t xml:space="preserve"> as well as in the framework of KETs. In the last quarter of 2022 and the first half of 2023, the strategic project Blueair that is co-financed by the Interreg Adrion Programme has looked into the research, development and innovation activities and explored the potentials for integration in global value chains both in Slovenia and in the remaining countries/regions of the Adriatic and Ionian Region with a view to developing a proposal for a joint macro-regional smart specialisation strategy on blue growth. The outcomes of this process will not only be directly applied to SBE, but will possibly also feed into S5. The abovementioned activities will create synergy effects on investments in conservation and restoration of marine and freshwater ecosystems, pursuing the zero pollution agenda. It should be pointed out in this context that investments in climate neutrality under, for example, EU Mission: Restore Our Oceans and Waters act as catalyst for green transition according to the EC. </w:t>
      </w:r>
    </w:p>
    <w:p w14:paraId="116D6B08"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In S5, the area of SBE is implicitly addressed by the entire policy mix because of its very nature. SBE is much more prominent in cross-regional international cooperation projects and in the context of relevant macro-regional strategies.  </w:t>
      </w:r>
    </w:p>
    <w:p w14:paraId="2DAFCE4D" w14:textId="77777777" w:rsidR="001F7E32" w:rsidRPr="00F54241" w:rsidRDefault="001F7E32" w:rsidP="001F7E32">
      <w:pPr>
        <w:spacing w:before="400" w:after="200" w:line="276" w:lineRule="auto"/>
        <w:ind w:left="357"/>
        <w:jc w:val="both"/>
        <w:rPr>
          <w:rFonts w:ascii="Arial" w:eastAsia="Calibri" w:hAnsi="Arial" w:cs="Arial"/>
          <w:b/>
          <w:bCs/>
          <w:sz w:val="20"/>
          <w:lang w:val="en-GB"/>
        </w:rPr>
      </w:pPr>
      <w:r w:rsidRPr="00F54241">
        <w:rPr>
          <w:rFonts w:ascii="Arial" w:eastAsia="Calibri" w:hAnsi="Arial" w:cs="Arial"/>
          <w:b/>
          <w:bCs/>
          <w:sz w:val="20"/>
          <w:lang w:val="en-GB"/>
        </w:rPr>
        <w:t xml:space="preserve">iii. S5 and addressing the challenges of a longevity society – developing the silver economy, promoting social innovations </w:t>
      </w:r>
    </w:p>
    <w:p w14:paraId="4C8A22E2" w14:textId="77777777" w:rsidR="001F7E32" w:rsidRPr="00F54241" w:rsidRDefault="001F7E32" w:rsidP="001F7E32">
      <w:pPr>
        <w:spacing w:after="200" w:line="276" w:lineRule="auto"/>
        <w:jc w:val="both"/>
        <w:rPr>
          <w:rFonts w:ascii="Arial" w:eastAsia="Calibri" w:hAnsi="Arial" w:cs="Calibri"/>
          <w:sz w:val="20"/>
          <w:lang w:val="en-GB"/>
        </w:rPr>
      </w:pPr>
      <w:r w:rsidRPr="00F54241">
        <w:rPr>
          <w:rFonts w:ascii="Arial" w:eastAsia="Calibri" w:hAnsi="Arial" w:cs="Calibri"/>
          <w:sz w:val="20"/>
          <w:lang w:val="en-GB"/>
        </w:rPr>
        <w:t>Population ageing is, beside technological advances and digitalisation of the society, one of the key megatrends that shape today’s lives. As such, it should be strategically tackled</w:t>
      </w:r>
      <w:r w:rsidRPr="00F54241">
        <w:rPr>
          <w:rFonts w:ascii="Arial" w:eastAsia="Calibri" w:hAnsi="Arial" w:cs="Calibri"/>
          <w:sz w:val="20"/>
          <w:vertAlign w:val="superscript"/>
          <w:lang w:val="en-GB"/>
        </w:rPr>
        <w:footnoteReference w:id="25"/>
      </w:r>
      <w:r w:rsidRPr="00F54241">
        <w:rPr>
          <w:rFonts w:ascii="Arial" w:eastAsia="Calibri" w:hAnsi="Arial" w:cs="Calibri"/>
          <w:sz w:val="20"/>
          <w:lang w:val="en-GB"/>
        </w:rPr>
        <w:t>. Addressing the societal challenges that come with a long-lived society involves adaptations and changes to the living and working environments, mobility, healthcare and long-term care, which is complementary to the actions tackling the challenges of innovation and employment, social inclusion and increased resilience of an ageing society (UMAR, 2017)</w:t>
      </w:r>
      <w:r w:rsidRPr="00F54241">
        <w:rPr>
          <w:rFonts w:ascii="Arial" w:eastAsia="Calibri" w:hAnsi="Arial" w:cs="Times New Roman"/>
          <w:sz w:val="20"/>
          <w:lang w:val="en-GB" w:bidi="sl-SI"/>
        </w:rPr>
        <w:t xml:space="preserve">. </w:t>
      </w:r>
    </w:p>
    <w:p w14:paraId="6A6919CE" w14:textId="77777777" w:rsidR="001F7E32" w:rsidRPr="00F54241" w:rsidRDefault="001F7E32" w:rsidP="001F7E32">
      <w:pPr>
        <w:spacing w:after="200" w:line="276" w:lineRule="auto"/>
        <w:jc w:val="both"/>
        <w:rPr>
          <w:rFonts w:ascii="Arial" w:eastAsia="Calibri" w:hAnsi="Arial" w:cs="Calibri"/>
          <w:sz w:val="20"/>
          <w:lang w:val="en-GB"/>
        </w:rPr>
      </w:pPr>
      <w:r w:rsidRPr="00F54241">
        <w:rPr>
          <w:rFonts w:ascii="Arial" w:eastAsia="Calibri" w:hAnsi="Arial" w:cs="Calibri"/>
          <w:sz w:val="20"/>
          <w:lang w:val="en-GB"/>
        </w:rPr>
        <w:t xml:space="preserve">Given the data on the ageing of the population in Slovenia and the related development, innovation and economic potentials that population ageing brings, Slovenia aims to intensify future work on addressing this issue in the field of RDI and skills also in the context of S5 in accordance with the policy recommendations set out in the final report on the silver economy and its development (EC, 2018) and the Social Economy Action Plan (EC, 2021a) which underscores social innovations. </w:t>
      </w:r>
    </w:p>
    <w:p w14:paraId="5D0FEEA4" w14:textId="77777777" w:rsidR="001F7E32" w:rsidRPr="00F54241" w:rsidRDefault="001F7E32" w:rsidP="001F7E32">
      <w:pPr>
        <w:spacing w:after="200" w:line="276" w:lineRule="auto"/>
        <w:jc w:val="both"/>
        <w:rPr>
          <w:rFonts w:ascii="Arial" w:eastAsia="Calibri" w:hAnsi="Arial" w:cs="Calibri"/>
          <w:sz w:val="20"/>
          <w:lang w:val="en-GB"/>
        </w:rPr>
      </w:pPr>
      <w:r w:rsidRPr="00F54241">
        <w:rPr>
          <w:rFonts w:ascii="Arial" w:eastAsia="Calibri" w:hAnsi="Arial" w:cs="Calibri"/>
          <w:sz w:val="20"/>
          <w:lang w:val="en-GB"/>
        </w:rPr>
        <w:t xml:space="preserve">Similarly to SBE, the silver economy and social innovations are addressed in S5 in a cross-cutting manner, virtually in all priority areas, including KETs (massive untapped potential of the longevity economy). Regardless of the cross-cutting potentials, the area is particularly addressed by the following S5 priority areas: Smart Cities and Communities (vertical Health), ICT Horizontal Network (focus areas AI, HPC &amp; Big Data), Health - Medicine (focus areas Translational Medicine, Active and Healthy Ageing, etc.), FoF (focus area Intelligent Laser Systems for Clinics and Factories of the Future) and Sustainable Food Production. </w:t>
      </w:r>
    </w:p>
    <w:p w14:paraId="4742FE9E" w14:textId="6A7E0C3D" w:rsidR="001F7E32" w:rsidRPr="00F54241" w:rsidRDefault="001F7E32" w:rsidP="001F7E32">
      <w:pPr>
        <w:spacing w:after="200" w:line="276" w:lineRule="auto"/>
        <w:jc w:val="both"/>
        <w:rPr>
          <w:rFonts w:ascii="Arial" w:eastAsia="Calibri" w:hAnsi="Arial" w:cs="Calibri"/>
          <w:sz w:val="20"/>
          <w:lang w:val="en-GB"/>
        </w:rPr>
      </w:pPr>
      <w:r w:rsidRPr="00F54241">
        <w:rPr>
          <w:rFonts w:ascii="Arial" w:eastAsia="Calibri" w:hAnsi="Arial" w:cs="Calibri"/>
          <w:sz w:val="20"/>
          <w:lang w:val="en-GB"/>
        </w:rPr>
        <w:t>S5 addresses the development of the silver economy and the promotion of social innovations notably through measures for improving innovation activity of businesses and the subsequent enhancing of innovation and SME competitiveness through incentives for (i) social innovations (products, services and/or new models that support social development</w:t>
      </w:r>
      <w:r w:rsidR="005B7F15">
        <w:rPr>
          <w:rFonts w:ascii="Arial" w:eastAsia="Calibri" w:hAnsi="Arial" w:cs="Calibri"/>
          <w:sz w:val="20"/>
          <w:lang w:val="en-GB"/>
        </w:rPr>
        <w:t>)</w:t>
      </w:r>
      <w:r w:rsidRPr="00F54241">
        <w:rPr>
          <w:rFonts w:ascii="Arial" w:eastAsia="Calibri" w:hAnsi="Arial" w:cs="Calibri"/>
          <w:sz w:val="20"/>
          <w:lang w:val="en-GB"/>
        </w:rPr>
        <w:t xml:space="preserve"> by taking into consideration the economic and environmental constraints and the opportunities for creating a new social value and better (sustainable) social impact, and (ii) the development of the silver economy (development and promotion of innovative products and services for seniors in certain areas, training for seniors, promotion of entrepreneurship and innovation among seniors). </w:t>
      </w:r>
    </w:p>
    <w:p w14:paraId="702EC298" w14:textId="77777777" w:rsidR="001F7E32" w:rsidRPr="00F54241" w:rsidRDefault="001F7E32" w:rsidP="001F7E32">
      <w:pPr>
        <w:rPr>
          <w:rFonts w:ascii="Arial" w:eastAsia="Calibri" w:hAnsi="Arial" w:cs="Calibri"/>
          <w:sz w:val="20"/>
          <w:lang w:val="en-GB"/>
        </w:rPr>
      </w:pPr>
      <w:r w:rsidRPr="00F54241">
        <w:rPr>
          <w:rFonts w:ascii="Arial" w:eastAsia="Calibri" w:hAnsi="Arial" w:cs="Calibri"/>
          <w:sz w:val="20"/>
          <w:lang w:val="en-GB"/>
        </w:rPr>
        <w:br w:type="page"/>
      </w:r>
    </w:p>
    <w:p w14:paraId="4CEC4132" w14:textId="77777777" w:rsidR="001F7E32" w:rsidRPr="00F54241" w:rsidRDefault="001F7E32" w:rsidP="001F7E32">
      <w:pPr>
        <w:pStyle w:val="Naslov2"/>
        <w:numPr>
          <w:ilvl w:val="1"/>
          <w:numId w:val="1"/>
        </w:numPr>
        <w:rPr>
          <w:lang w:val="en-GB"/>
        </w:rPr>
      </w:pPr>
      <w:bookmarkStart w:id="53" w:name="_Toc132361030"/>
      <w:bookmarkStart w:id="54" w:name="_Toc135223153"/>
      <w:r w:rsidRPr="00F54241">
        <w:rPr>
          <w:lang w:val="en-GB"/>
        </w:rPr>
        <w:t>Priority areas</w:t>
      </w:r>
      <w:bookmarkEnd w:id="53"/>
      <w:bookmarkEnd w:id="54"/>
    </w:p>
    <w:p w14:paraId="1E8DFE4C" w14:textId="77777777" w:rsidR="001F7E32" w:rsidRPr="00F54241" w:rsidRDefault="001F7E32" w:rsidP="001F7E32">
      <w:pPr>
        <w:autoSpaceDE w:val="0"/>
        <w:autoSpaceDN w:val="0"/>
        <w:adjustRightInd w:val="0"/>
        <w:spacing w:before="100" w:beforeAutospacing="1" w:after="200" w:line="276" w:lineRule="auto"/>
        <w:ind w:hanging="23"/>
        <w:jc w:val="both"/>
        <w:rPr>
          <w:rFonts w:ascii="Arial" w:eastAsia="Calibri" w:hAnsi="Arial" w:cs="Arial"/>
          <w:color w:val="000000"/>
          <w:sz w:val="20"/>
          <w:szCs w:val="20"/>
          <w:lang w:val="en-GB" w:eastAsia="sl-SI"/>
        </w:rPr>
      </w:pPr>
      <w:r w:rsidRPr="00F54241">
        <w:rPr>
          <w:rFonts w:ascii="Arial" w:eastAsia="Calibri" w:hAnsi="Arial" w:cs="Arial"/>
          <w:color w:val="000000"/>
          <w:sz w:val="20"/>
          <w:szCs w:val="20"/>
          <w:lang w:val="en-GB" w:eastAsia="sl-SI"/>
        </w:rPr>
        <w:t>S5 identifies 10 priority areas. Unlike in S4, priority areas ICT Horizontal Network and Smart Cities and Communities are treated in S5 as stand-alone priority areas. S5 singles out the set of horizontal or cross-cutting enabling technologies (ICT KETs)</w:t>
      </w:r>
      <w:r w:rsidRPr="00F54241">
        <w:rPr>
          <w:rFonts w:ascii="Arial" w:eastAsia="Calibri" w:hAnsi="Arial" w:cs="Arial"/>
          <w:sz w:val="20"/>
          <w:szCs w:val="20"/>
          <w:vertAlign w:val="superscript"/>
          <w:lang w:val="en-GB"/>
        </w:rPr>
        <w:footnoteReference w:id="26"/>
      </w:r>
      <w:r w:rsidRPr="00F54241">
        <w:rPr>
          <w:rFonts w:ascii="Arial" w:eastAsia="Calibri" w:hAnsi="Arial" w:cs="Arial"/>
          <w:sz w:val="20"/>
          <w:szCs w:val="20"/>
          <w:vertAlign w:val="superscript"/>
          <w:lang w:val="en-GB"/>
        </w:rPr>
        <w:t xml:space="preserve"> </w:t>
      </w:r>
      <w:r w:rsidRPr="00F54241">
        <w:rPr>
          <w:rFonts w:ascii="Arial" w:eastAsia="Calibri" w:hAnsi="Arial" w:cs="Arial"/>
          <w:color w:val="000000"/>
          <w:sz w:val="20"/>
          <w:szCs w:val="20"/>
          <w:lang w:val="en-GB" w:eastAsia="sl-SI"/>
        </w:rPr>
        <w:t>and makes them the tenth priority area</w:t>
      </w:r>
      <w:r w:rsidRPr="00F54241">
        <w:rPr>
          <w:rStyle w:val="Sprotnaopomba-sklic"/>
          <w:rFonts w:ascii="Arial" w:eastAsia="Calibri" w:hAnsi="Arial" w:cs="Arial"/>
          <w:sz w:val="20"/>
          <w:szCs w:val="20"/>
          <w:lang w:val="en-GB"/>
        </w:rPr>
        <w:footnoteReference w:id="27"/>
      </w:r>
      <w:r w:rsidRPr="00F54241">
        <w:rPr>
          <w:rFonts w:ascii="Arial" w:eastAsia="Calibri" w:hAnsi="Arial" w:cs="Arial"/>
          <w:sz w:val="20"/>
          <w:szCs w:val="20"/>
          <w:lang w:val="en-GB"/>
        </w:rPr>
        <w:t>.</w:t>
      </w:r>
      <w:r w:rsidRPr="00F54241">
        <w:rPr>
          <w:rFonts w:ascii="Arial" w:eastAsia="Arial" w:hAnsi="Arial" w:cs="Arial"/>
          <w:bCs/>
          <w:sz w:val="18"/>
          <w:szCs w:val="18"/>
          <w:lang w:val="en-GB"/>
        </w:rPr>
        <w:t xml:space="preserve"> </w:t>
      </w:r>
      <w:r w:rsidRPr="00F54241">
        <w:rPr>
          <w:rFonts w:ascii="Arial" w:eastAsia="Arial" w:hAnsi="Arial" w:cs="Arial"/>
          <w:bCs/>
          <w:sz w:val="20"/>
          <w:szCs w:val="20"/>
          <w:lang w:val="en-GB"/>
        </w:rPr>
        <w:t>This decision was dictated by</w:t>
      </w:r>
      <w:r w:rsidRPr="00F54241">
        <w:rPr>
          <w:rFonts w:ascii="Arial" w:eastAsia="Calibri" w:hAnsi="Arial" w:cs="Arial"/>
          <w:bCs/>
          <w:sz w:val="20"/>
          <w:szCs w:val="20"/>
          <w:lang w:val="en-GB"/>
        </w:rPr>
        <w:t xml:space="preserve"> (i) the findings of the evaluation of performance of SRIPs in the first and second phases of their operation (Bučar M. (ed.), 2019) which suggested that the roll-out of digitalisation should be stepped up and the policy mix and business models accordingly adjusted, (ii) the proposal of ICT Horizontal Network to manage ICT KETs separately in the updated S5, (iii) EDP which made a case for a more pronounced role of KETs and horizontal networks along with a tailored policy mix, and (iv) the positions of the Ministry of Education, Science and Sport, the Ministry of Economic Development and Technology, the Ministry of Public Administration and the Government Office for Digital Transformation once the latter was established and the relevant responsibilities and areas of work were transferred to it from the Ministry of Public Administration.   </w:t>
      </w:r>
    </w:p>
    <w:p w14:paraId="48616900" w14:textId="77777777" w:rsidR="001F7E32" w:rsidRPr="00F54241" w:rsidRDefault="001F7E32" w:rsidP="001F7E32">
      <w:pPr>
        <w:autoSpaceDE w:val="0"/>
        <w:autoSpaceDN w:val="0"/>
        <w:adjustRightInd w:val="0"/>
        <w:spacing w:after="200" w:line="276" w:lineRule="auto"/>
        <w:ind w:hanging="22"/>
        <w:jc w:val="both"/>
        <w:rPr>
          <w:rFonts w:ascii="Arial" w:eastAsia="Calibri" w:hAnsi="Arial" w:cs="Arial"/>
          <w:bCs/>
          <w:color w:val="000000"/>
          <w:sz w:val="20"/>
          <w:szCs w:val="20"/>
          <w:lang w:val="en-GB" w:eastAsia="sl-SI"/>
        </w:rPr>
      </w:pPr>
      <w:r w:rsidRPr="00F54241">
        <w:rPr>
          <w:rFonts w:ascii="Arial" w:eastAsia="Calibri" w:hAnsi="Arial" w:cs="Arial"/>
          <w:color w:val="000000"/>
          <w:sz w:val="20"/>
          <w:szCs w:val="20"/>
          <w:lang w:val="en-GB" w:eastAsia="sl-SI"/>
        </w:rPr>
        <w:t xml:space="preserve">Considering that the membership has stayed the same to date and that the relevant calculations were made jointly for the two areas, i.e. ICT Horizontal Network and Smart Cities and Communities, the chapters below outline the same, i.e. common empirically demonstrated competitive advantages and targets by 2027 for the two areas. </w:t>
      </w:r>
    </w:p>
    <w:p w14:paraId="5C05F21A" w14:textId="77777777" w:rsidR="001F7E32" w:rsidRPr="00F54241" w:rsidRDefault="001F7E32" w:rsidP="001F7E32">
      <w:pPr>
        <w:pStyle w:val="Naslov3"/>
        <w:rPr>
          <w:lang w:val="en-GB"/>
        </w:rPr>
      </w:pPr>
      <w:bookmarkStart w:id="55" w:name="_Toc132361031"/>
      <w:bookmarkStart w:id="56" w:name="_Toc135223154"/>
      <w:r w:rsidRPr="00F54241">
        <w:rPr>
          <w:lang w:val="en-GB"/>
        </w:rPr>
        <w:t>Smart Cities and Communities</w:t>
      </w:r>
      <w:bookmarkEnd w:id="55"/>
      <w:bookmarkEnd w:id="56"/>
    </w:p>
    <w:p w14:paraId="6B25A5C3"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1E550D46" w14:textId="77777777" w:rsidR="001F7E32" w:rsidRPr="00F54241" w:rsidRDefault="001F7E32" w:rsidP="001F7E32">
      <w:pPr>
        <w:spacing w:after="200" w:line="276" w:lineRule="auto"/>
        <w:jc w:val="both"/>
        <w:rPr>
          <w:rFonts w:ascii="Arial" w:eastAsia="Calibri" w:hAnsi="Arial" w:cs="Arial"/>
          <w:bCs/>
          <w:sz w:val="20"/>
          <w:szCs w:val="20"/>
          <w:lang w:val="en-GB"/>
        </w:rPr>
      </w:pPr>
      <w:r w:rsidRPr="00F54241">
        <w:rPr>
          <w:rFonts w:ascii="Arial" w:eastAsia="Arial" w:hAnsi="Arial" w:cs="Arial"/>
          <w:bCs/>
          <w:sz w:val="20"/>
          <w:szCs w:val="20"/>
          <w:lang w:val="en-GB"/>
        </w:rPr>
        <w:t xml:space="preserve">Slovenia has a strong ICT sector with a comparatively high R&amp;D intensity compared to leading European countries. The activities Data processing, hosting and related activities, web portals (J63.1) and Computer programming, consultancy and related activities (J62) have seen a sharp export and productivity growth. Comparative advantages in terms of technology are demonstrated in the subsector Information service activities </w:t>
      </w:r>
      <w:r w:rsidRPr="00F54241">
        <w:rPr>
          <w:rFonts w:ascii="Arial" w:eastAsia="Calibri" w:hAnsi="Arial" w:cs="Arial"/>
          <w:sz w:val="20"/>
          <w:szCs w:val="20"/>
          <w:lang w:val="en-GB"/>
        </w:rPr>
        <w:t>(J63).</w:t>
      </w:r>
      <w:r w:rsidRPr="00F54241">
        <w:rPr>
          <w:rFonts w:ascii="Arial" w:eastAsia="Arial" w:hAnsi="Arial" w:cs="Arial"/>
          <w:bCs/>
          <w:sz w:val="20"/>
          <w:szCs w:val="20"/>
          <w:lang w:val="en-GB"/>
        </w:rPr>
        <w:t xml:space="preserve"> Slovenia also performs well and has comparative advantages in </w:t>
      </w:r>
      <w:r w:rsidRPr="00F54241">
        <w:rPr>
          <w:rFonts w:ascii="Arial" w:hAnsi="Arial" w:cs="Arial"/>
          <w:bCs/>
          <w:sz w:val="20"/>
          <w:szCs w:val="20"/>
          <w:lang w:val="en-GB"/>
        </w:rPr>
        <w:t>Manufacture of electric motors, generators, transformers and electricity distribution and control apparatus</w:t>
      </w:r>
      <w:r w:rsidRPr="00F54241">
        <w:rPr>
          <w:rFonts w:ascii="Arial" w:hAnsi="Arial" w:cs="Arial"/>
          <w:b/>
          <w:bCs/>
          <w:lang w:val="en-GB"/>
        </w:rPr>
        <w:t xml:space="preserve"> </w:t>
      </w:r>
      <w:r w:rsidRPr="00F54241">
        <w:rPr>
          <w:rFonts w:ascii="Arial" w:eastAsia="Arial" w:hAnsi="Arial" w:cs="Arial"/>
          <w:bCs/>
          <w:sz w:val="20"/>
          <w:szCs w:val="20"/>
          <w:lang w:val="en-GB"/>
        </w:rPr>
        <w:t xml:space="preserve">(C27) </w:t>
      </w:r>
      <w:r w:rsidRPr="00F54241">
        <w:rPr>
          <w:rFonts w:ascii="Arial" w:eastAsia="Calibri" w:hAnsi="Arial" w:cs="Arial"/>
          <w:bCs/>
          <w:sz w:val="20"/>
          <w:szCs w:val="20"/>
          <w:lang w:val="en-GB"/>
        </w:rPr>
        <w:t>(Šušteršič, Burger, Kotnik, Breznik, 2020).</w:t>
      </w:r>
    </w:p>
    <w:p w14:paraId="3FEAEB68" w14:textId="60DA78FC" w:rsidR="001F7E32" w:rsidRDefault="001F7E32" w:rsidP="001F7E32">
      <w:pPr>
        <w:spacing w:after="200" w:line="276" w:lineRule="auto"/>
        <w:jc w:val="both"/>
        <w:rPr>
          <w:rFonts w:ascii="Arial" w:eastAsia="Arial" w:hAnsi="Arial" w:cs="Arial"/>
          <w:bCs/>
          <w:sz w:val="20"/>
          <w:szCs w:val="20"/>
          <w:lang w:val="en-GB"/>
        </w:rPr>
      </w:pPr>
      <w:r w:rsidRPr="00F54241">
        <w:rPr>
          <w:rFonts w:ascii="Arial" w:eastAsia="Arial" w:hAnsi="Arial" w:cs="Arial"/>
          <w:bCs/>
          <w:sz w:val="20"/>
          <w:szCs w:val="20"/>
          <w:u w:val="single"/>
          <w:lang w:val="en-GB"/>
        </w:rPr>
        <w:t>As regards Smart Cities and Communities verticals</w:t>
      </w:r>
      <w:r w:rsidRPr="00F54241">
        <w:rPr>
          <w:rFonts w:ascii="Arial" w:eastAsia="Arial" w:hAnsi="Arial" w:cs="Arial"/>
          <w:bCs/>
          <w:sz w:val="20"/>
          <w:szCs w:val="20"/>
          <w:vertAlign w:val="superscript"/>
          <w:lang w:val="en-GB"/>
        </w:rPr>
        <w:footnoteReference w:id="28"/>
      </w:r>
      <w:r w:rsidRPr="00F54241">
        <w:rPr>
          <w:rFonts w:ascii="Arial" w:eastAsia="Arial" w:hAnsi="Arial" w:cs="Arial"/>
          <w:bCs/>
          <w:sz w:val="20"/>
          <w:szCs w:val="20"/>
          <w:lang w:val="en-GB"/>
        </w:rPr>
        <w:t xml:space="preserve">, the highest productivity growth in 2020 was recorded for the combination of areas Energy and utilities and Mobility, logistics and transport, whereas verticals Urban life quality and Smart city ecosystem are expected to see relatively high sales growth and the highest annual R&amp;D investment growth rates.  </w:t>
      </w:r>
    </w:p>
    <w:p w14:paraId="386038AF" w14:textId="77777777" w:rsidR="00DF42FC" w:rsidRPr="00F54241" w:rsidRDefault="00DF42FC" w:rsidP="001F7E32">
      <w:pPr>
        <w:spacing w:after="200" w:line="276" w:lineRule="auto"/>
        <w:jc w:val="both"/>
        <w:rPr>
          <w:rFonts w:ascii="Arial" w:eastAsia="Arial" w:hAnsi="Arial" w:cs="Arial"/>
          <w:bCs/>
          <w:sz w:val="20"/>
          <w:szCs w:val="20"/>
          <w:lang w:val="en-GB"/>
        </w:rPr>
      </w:pPr>
    </w:p>
    <w:p w14:paraId="3255B85E"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lang w:val="en-GB"/>
        </w:rPr>
      </w:pPr>
      <w:r w:rsidRPr="00F54241">
        <w:rPr>
          <w:rFonts w:ascii="Arial" w:eastAsia="Calibri" w:hAnsi="Arial" w:cs="Arial"/>
          <w:b/>
          <w:sz w:val="20"/>
          <w:szCs w:val="20"/>
          <w:lang w:val="en-GB"/>
        </w:rPr>
        <w:t>Targets by 2027 for verticals and horizontals</w:t>
      </w:r>
      <w:r w:rsidRPr="00F54241">
        <w:rPr>
          <w:rFonts w:ascii="Arial" w:eastAsia="Calibri" w:hAnsi="Arial" w:cs="Arial"/>
          <w:sz w:val="20"/>
          <w:szCs w:val="20"/>
          <w:vertAlign w:val="superscript"/>
          <w:lang w:val="en-GB"/>
        </w:rPr>
        <w:footnoteReference w:id="29"/>
      </w:r>
      <w:r w:rsidRPr="00F54241">
        <w:rPr>
          <w:rFonts w:ascii="Arial" w:eastAsia="Calibri" w:hAnsi="Arial" w:cs="Arial"/>
          <w:sz w:val="20"/>
          <w:szCs w:val="20"/>
          <w:lang w:val="en-GB"/>
        </w:rPr>
        <w:t>: increase the revenue of businesses in priority area from</w:t>
      </w:r>
      <w:r w:rsidRPr="00F54241">
        <w:rPr>
          <w:rFonts w:ascii="Arial" w:eastAsia="Calibri" w:hAnsi="Arial" w:cs="Arial"/>
          <w:color w:val="000000"/>
          <w:sz w:val="20"/>
          <w:szCs w:val="20"/>
          <w:lang w:val="en-GB"/>
        </w:rPr>
        <w:t xml:space="preserve"> EUR 6.2 billion to EUR 7 billion; increase the value of exports from EUR</w:t>
      </w:r>
      <w:r w:rsidRPr="00F54241">
        <w:rPr>
          <w:rFonts w:ascii="Arial" w:eastAsia="Times New Roman" w:hAnsi="Arial" w:cs="Arial"/>
          <w:color w:val="000000"/>
          <w:kern w:val="24"/>
          <w:sz w:val="20"/>
          <w:szCs w:val="20"/>
          <w:lang w:val="en-GB"/>
        </w:rPr>
        <w:t xml:space="preserve"> 2.39 billion to EUR 2.70 billion; increase the number of employees to </w:t>
      </w:r>
      <w:r w:rsidRPr="00F54241">
        <w:rPr>
          <w:rFonts w:ascii="Arial" w:eastAsia="Calibri" w:hAnsi="Arial" w:cs="Arial"/>
          <w:sz w:val="20"/>
          <w:szCs w:val="20"/>
          <w:lang w:val="en-GB"/>
        </w:rPr>
        <w:t xml:space="preserve">24,600 to reach a one percent annual increase in employment or 1,590 employees more compared to 2020; increase labour productivity to EUR 68,000 or by 2.9% per year or by 15% compared to 2020 when the figure stood at EUR 61,000. Compared to 2020, the annual volume of R&amp;D investment is expected to grow to EUR 55 million or by EUR 10 million per year, reflecting an average annual growth rate of 2.9%.  </w:t>
      </w:r>
    </w:p>
    <w:p w14:paraId="1D8EC1D9" w14:textId="77777777" w:rsidR="001F7E32" w:rsidRPr="00F54241" w:rsidRDefault="001F7E32" w:rsidP="001F7E32">
      <w:pPr>
        <w:spacing w:before="320" w:after="200" w:line="276" w:lineRule="auto"/>
        <w:jc w:val="both"/>
        <w:rPr>
          <w:rFonts w:ascii="Arial" w:eastAsia="Calibri" w:hAnsi="Arial" w:cs="Arial"/>
          <w:bCs/>
          <w:sz w:val="20"/>
          <w:lang w:val="en-GB"/>
        </w:rPr>
      </w:pPr>
      <w:r w:rsidRPr="00F54241">
        <w:rPr>
          <w:rFonts w:ascii="Arial" w:eastAsia="Calibri" w:hAnsi="Arial" w:cs="Arial"/>
          <w:bCs/>
          <w:sz w:val="20"/>
          <w:lang w:val="en-GB"/>
        </w:rPr>
        <w:t xml:space="preserve">Data show that both priority areas, i.e. verticals and horizontals of Smart Cities and Communities, boast high RDI intensity, i.e. a high correlation between RDI investments and performance indicators. </w:t>
      </w:r>
    </w:p>
    <w:p w14:paraId="08AF5131"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48CA707C" w14:textId="77777777" w:rsidR="001F7E32" w:rsidRPr="00F54241" w:rsidRDefault="001F7E32" w:rsidP="001F7E32">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lang w:val="en-GB"/>
        </w:rPr>
      </w:pPr>
      <w:r w:rsidRPr="00F54241">
        <w:rPr>
          <w:rFonts w:ascii="Arial" w:eastAsia="Arial" w:hAnsi="Arial" w:cs="Arial"/>
          <w:bCs/>
          <w:i/>
          <w:color w:val="000000"/>
          <w:sz w:val="20"/>
          <w:szCs w:val="20"/>
          <w:lang w:val="en-GB"/>
        </w:rPr>
        <w:t>Health</w:t>
      </w:r>
    </w:p>
    <w:p w14:paraId="194A1AEB" w14:textId="6641DAB4"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The vertical Health focuses on the use of ICT with a view to providing smart support to all segments of healthcare. The relevant focus areas complement priority area Health – Medicine by focusing on delivering technology solutions for the healthcare</w:t>
      </w:r>
      <w:r w:rsidR="00FE78DD">
        <w:rPr>
          <w:rFonts w:ascii="Arial" w:eastAsia="Calibri" w:hAnsi="Arial" w:cs="Arial"/>
          <w:sz w:val="20"/>
          <w:szCs w:val="20"/>
          <w:lang w:val="en-GB"/>
        </w:rPr>
        <w:t>system</w:t>
      </w:r>
      <w:r w:rsidRPr="00F54241">
        <w:rPr>
          <w:rFonts w:ascii="Arial" w:eastAsia="Calibri" w:hAnsi="Arial" w:cs="Arial"/>
          <w:sz w:val="20"/>
          <w:szCs w:val="20"/>
          <w:lang w:val="en-GB"/>
        </w:rPr>
        <w:t xml:space="preserve">, whereas the latter puts patients themselves and their health </w:t>
      </w:r>
      <w:r w:rsidR="00FE78DD">
        <w:rPr>
          <w:rFonts w:ascii="Arial" w:eastAsia="Calibri" w:hAnsi="Arial" w:cs="Arial"/>
          <w:sz w:val="20"/>
          <w:szCs w:val="20"/>
          <w:lang w:val="en-GB"/>
        </w:rPr>
        <w:t>in focus</w:t>
      </w:r>
      <w:r w:rsidRPr="00F54241">
        <w:rPr>
          <w:rFonts w:ascii="Arial" w:eastAsia="Calibri" w:hAnsi="Arial" w:cs="Arial"/>
          <w:sz w:val="20"/>
          <w:szCs w:val="20"/>
          <w:lang w:val="en-GB"/>
        </w:rPr>
        <w:t xml:space="preserve">. </w:t>
      </w:r>
    </w:p>
    <w:p w14:paraId="4AF762FE"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sz w:val="20"/>
          <w:szCs w:val="20"/>
          <w:lang w:val="en-GB"/>
        </w:rPr>
        <w:t>Smart devices, sensors and telemedicine:</w:t>
      </w:r>
      <w:r w:rsidRPr="00F54241">
        <w:rPr>
          <w:rFonts w:ascii="Arial" w:eastAsia="Calibri" w:hAnsi="Arial" w:cs="Arial"/>
          <w:sz w:val="20"/>
          <w:szCs w:val="20"/>
          <w:lang w:val="en-GB"/>
        </w:rPr>
        <w:t xml:space="preserve"> focus area with product directions allowing for remote monitoring of the patient’s functional health parameters and quality of life, also through the use of wearable sensors; person-centered and personalised long-term care for patients, the elderly and other target groups.    </w:t>
      </w:r>
    </w:p>
    <w:p w14:paraId="0F9D77E7" w14:textId="77777777" w:rsidR="001F7E32" w:rsidRPr="00F54241" w:rsidRDefault="001F7E32" w:rsidP="001F7E32">
      <w:pPr>
        <w:spacing w:after="200" w:line="276" w:lineRule="auto"/>
        <w:jc w:val="both"/>
        <w:rPr>
          <w:rFonts w:ascii="Arial" w:eastAsia="Calibri" w:hAnsi="Arial" w:cs="Times New Roman"/>
          <w:b/>
          <w:sz w:val="20"/>
          <w:lang w:val="en-GB"/>
        </w:rPr>
      </w:pPr>
      <w:r w:rsidRPr="00F54241">
        <w:rPr>
          <w:rFonts w:ascii="Arial" w:eastAsia="Calibri" w:hAnsi="Arial" w:cs="Arial"/>
          <w:b/>
          <w:sz w:val="20"/>
          <w:szCs w:val="20"/>
          <w:lang w:val="en-GB"/>
        </w:rPr>
        <w:t>Smart integrated healthcare and patient care system</w:t>
      </w:r>
    </w:p>
    <w:p w14:paraId="270D934A" w14:textId="77777777" w:rsidR="001F7E32" w:rsidRPr="00F54241" w:rsidRDefault="001F7E32" w:rsidP="001F7E32">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lang w:val="en-GB"/>
        </w:rPr>
      </w:pPr>
      <w:r w:rsidRPr="00F54241">
        <w:rPr>
          <w:rFonts w:ascii="Arial" w:eastAsia="Arial" w:hAnsi="Arial" w:cs="Arial"/>
          <w:bCs/>
          <w:i/>
          <w:color w:val="000000"/>
          <w:sz w:val="20"/>
          <w:szCs w:val="20"/>
          <w:lang w:val="en-GB"/>
        </w:rPr>
        <w:t xml:space="preserve">Energy and utilities </w:t>
      </w:r>
    </w:p>
    <w:p w14:paraId="4ED84477"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The vertical Energy and utilities is focused on providing solutions for all systems leading to end users and ensuring complementarities with the solutions designed under SRIPs Smart Cities and Communities, Circular Economy, Mobility and FoF.  </w:t>
      </w:r>
    </w:p>
    <w:p w14:paraId="59C7671D"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b/>
          <w:sz w:val="20"/>
          <w:szCs w:val="20"/>
          <w:lang w:val="en-GB"/>
        </w:rPr>
        <w:t>Energy transformation, distribution and management:</w:t>
      </w:r>
      <w:r w:rsidRPr="00F54241">
        <w:rPr>
          <w:rFonts w:ascii="Arial" w:eastAsia="Calibri" w:hAnsi="Arial" w:cs="Arial"/>
          <w:sz w:val="20"/>
          <w:szCs w:val="20"/>
          <w:lang w:val="en-GB"/>
        </w:rPr>
        <w:t xml:space="preserve"> focus area with product directions for harnessing the increased flexibility of generation, consumption, storage and transformation of energy </w:t>
      </w:r>
      <w:r w:rsidRPr="00F54241">
        <w:rPr>
          <w:rFonts w:ascii="Arial" w:eastAsia="Calibri" w:hAnsi="Arial" w:cs="Arial"/>
          <w:color w:val="000000"/>
          <w:sz w:val="20"/>
          <w:szCs w:val="20"/>
          <w:lang w:val="en-GB" w:eastAsia="en-GB"/>
        </w:rPr>
        <w:t>(DR/DSM/EMS); distribution automation (DMS); comprehensive energy management (EMS); products and services for gas and heat supply and other supply; products and solutions for decarbonising cities and communities.</w:t>
      </w:r>
      <w:r w:rsidRPr="00F54241">
        <w:rPr>
          <w:rFonts w:ascii="Arial" w:eastAsia="Calibri" w:hAnsi="Arial" w:cs="Arial"/>
          <w:sz w:val="20"/>
          <w:szCs w:val="20"/>
          <w:lang w:val="en-GB"/>
        </w:rPr>
        <w:t xml:space="preserve"> </w:t>
      </w:r>
    </w:p>
    <w:p w14:paraId="51CBB43A" w14:textId="1586EC62" w:rsidR="001F7E32"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b/>
          <w:sz w:val="20"/>
          <w:szCs w:val="20"/>
          <w:lang w:val="en-GB"/>
        </w:rPr>
        <w:t>Comprehensive support for water services:</w:t>
      </w:r>
      <w:r w:rsidRPr="00F54241">
        <w:rPr>
          <w:rFonts w:ascii="Arial" w:eastAsia="Calibri" w:hAnsi="Arial" w:cs="Arial"/>
          <w:sz w:val="20"/>
          <w:szCs w:val="20"/>
          <w:lang w:val="en-GB"/>
        </w:rPr>
        <w:t xml:space="preserve"> focus area with product directions for the preparation and distribution of drinking water and management of risks relating to water supply; targeted management of water quality standards; services and technologies for optimised water use and advanced water services; services and technologies for control and management of extreme water events; water services for target end users.  </w:t>
      </w:r>
    </w:p>
    <w:p w14:paraId="742732C8" w14:textId="77777777" w:rsidR="00DF42FC" w:rsidRPr="00F54241" w:rsidRDefault="00DF42FC" w:rsidP="001F7E32">
      <w:pPr>
        <w:spacing w:after="200" w:line="276" w:lineRule="auto"/>
        <w:jc w:val="both"/>
        <w:rPr>
          <w:rFonts w:ascii="Arial" w:eastAsia="Calibri" w:hAnsi="Arial" w:cs="Arial"/>
          <w:sz w:val="20"/>
          <w:szCs w:val="20"/>
          <w:lang w:val="en-GB"/>
        </w:rPr>
      </w:pPr>
    </w:p>
    <w:p w14:paraId="0ECDF61B" w14:textId="77777777" w:rsidR="001F7E32" w:rsidRPr="00F54241" w:rsidRDefault="001F7E32" w:rsidP="001F7E32">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lang w:val="en-GB"/>
        </w:rPr>
      </w:pPr>
      <w:r w:rsidRPr="00F54241">
        <w:rPr>
          <w:rFonts w:ascii="Arial" w:eastAsia="Arial" w:hAnsi="Arial" w:cs="Arial"/>
          <w:bCs/>
          <w:i/>
          <w:color w:val="000000"/>
          <w:sz w:val="20"/>
          <w:szCs w:val="20"/>
          <w:lang w:val="en-GB"/>
        </w:rPr>
        <w:t>Mobility, transport and logistics</w:t>
      </w:r>
    </w:p>
    <w:p w14:paraId="0E6725E8"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The vertical Mobility, transport and logistics is focused on delivering solutions for smart, green, reliable and </w:t>
      </w:r>
      <w:r w:rsidRPr="00F54241">
        <w:rPr>
          <w:rFonts w:ascii="Arial" w:hAnsi="Arial" w:cs="Arial"/>
          <w:sz w:val="20"/>
          <w:szCs w:val="20"/>
          <w:shd w:val="clear" w:color="auto" w:fill="FFFFFF"/>
          <w:lang w:val="en-GB"/>
        </w:rPr>
        <w:t xml:space="preserve">streamlined urban and suburban mobility, transport and logistics services </w:t>
      </w:r>
      <w:r w:rsidRPr="00F54241">
        <w:rPr>
          <w:rFonts w:ascii="Arial" w:eastAsia="Calibri" w:hAnsi="Arial" w:cs="Arial"/>
          <w:color w:val="000000"/>
          <w:sz w:val="20"/>
          <w:szCs w:val="20"/>
          <w:lang w:val="en-GB" w:eastAsia="en-GB"/>
        </w:rPr>
        <w:t>and ensuring complementarities with priority area Mobility.</w:t>
      </w:r>
      <w:r w:rsidRPr="00F54241">
        <w:rPr>
          <w:rFonts w:ascii="Arial" w:eastAsia="Calibri" w:hAnsi="Arial" w:cs="Arial"/>
          <w:b/>
          <w:color w:val="000000"/>
          <w:sz w:val="20"/>
          <w:szCs w:val="20"/>
          <w:u w:val="single"/>
          <w:lang w:val="en-GB" w:eastAsia="en-GB"/>
        </w:rPr>
        <w:t xml:space="preserve"> </w:t>
      </w:r>
    </w:p>
    <w:p w14:paraId="2625DC52"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sz w:val="20"/>
          <w:szCs w:val="20"/>
          <w:lang w:val="en-GB"/>
        </w:rPr>
        <w:t>Carbon-neutral society:</w:t>
      </w:r>
      <w:r w:rsidRPr="00F54241">
        <w:rPr>
          <w:rFonts w:ascii="Arial" w:eastAsia="Calibri" w:hAnsi="Arial" w:cs="Arial"/>
          <w:sz w:val="20"/>
          <w:szCs w:val="20"/>
          <w:lang w:val="en-GB"/>
        </w:rPr>
        <w:t xml:space="preserve"> focus area with solutions involving the use of aggregate mobility data for a better understanding of migration dynamics within and between individual municipalities; smart urban traffic management; multimodal mobility platform.  </w:t>
      </w:r>
    </w:p>
    <w:p w14:paraId="1582019F"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color w:val="000000"/>
          <w:sz w:val="20"/>
          <w:szCs w:val="20"/>
          <w:lang w:val="en-GB" w:eastAsia="en-GB"/>
        </w:rPr>
        <w:t>A more connected Europe – Advanced infrastructure of a smart city or region:</w:t>
      </w:r>
      <w:r w:rsidRPr="00F54241">
        <w:rPr>
          <w:rFonts w:ascii="Arial" w:eastAsia="Calibri" w:hAnsi="Arial" w:cs="Arial"/>
          <w:color w:val="000000"/>
          <w:sz w:val="20"/>
          <w:szCs w:val="20"/>
          <w:lang w:val="en-GB" w:eastAsia="en-GB"/>
        </w:rPr>
        <w:t xml:space="preserve"> installation of smart signalisation in cities and regions, urban vehicle-to-infrastructure (V2I) communication. </w:t>
      </w:r>
    </w:p>
    <w:p w14:paraId="3784DD58"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color w:val="000000"/>
          <w:sz w:val="20"/>
          <w:szCs w:val="20"/>
          <w:lang w:val="en-GB" w:eastAsia="en-GB"/>
        </w:rPr>
        <w:t>A more connected Europe – Smart Region concept – Coordinated and adaptive operation of the transport system at the level of the whole region:</w:t>
      </w:r>
      <w:r w:rsidRPr="00F54241">
        <w:rPr>
          <w:rFonts w:ascii="Arial" w:eastAsia="Calibri" w:hAnsi="Arial" w:cs="Arial"/>
          <w:color w:val="000000"/>
          <w:sz w:val="20"/>
          <w:szCs w:val="20"/>
          <w:lang w:val="en-GB" w:eastAsia="en-GB"/>
        </w:rPr>
        <w:t xml:space="preserve"> this focus area includes ICT solutions for a macro surveillance monitoring of individual areas through a regional surveillance centre; emergency vehicle priority system for the entire region allowing ambulances, fire engines, police cars, civil protection vehicles and diplomatic vehicles to reach their destination safely and more quickly. </w:t>
      </w:r>
    </w:p>
    <w:p w14:paraId="7F2C55BA" w14:textId="77777777" w:rsidR="001F7E32" w:rsidRPr="00F54241" w:rsidRDefault="001F7E32" w:rsidP="001F7E32">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lang w:val="en-GB"/>
        </w:rPr>
      </w:pPr>
      <w:r w:rsidRPr="00F54241">
        <w:rPr>
          <w:rFonts w:ascii="Arial" w:eastAsia="Arial" w:hAnsi="Arial" w:cs="Arial"/>
          <w:bCs/>
          <w:i/>
          <w:color w:val="000000"/>
          <w:sz w:val="20"/>
          <w:szCs w:val="20"/>
          <w:lang w:val="en-GB"/>
        </w:rPr>
        <w:t>Security</w:t>
      </w:r>
    </w:p>
    <w:p w14:paraId="62E1BBD3" w14:textId="77777777" w:rsidR="001F7E32" w:rsidRPr="00F54241" w:rsidRDefault="001F7E32" w:rsidP="001F7E32">
      <w:p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sz w:val="20"/>
          <w:szCs w:val="20"/>
          <w:lang w:val="en-GB"/>
        </w:rPr>
        <w:t xml:space="preserve">Operations and control systems of a safe city: </w:t>
      </w:r>
      <w:r w:rsidRPr="00F54241">
        <w:rPr>
          <w:rFonts w:ascii="Arial" w:eastAsia="Calibri" w:hAnsi="Arial" w:cs="Arial"/>
          <w:sz w:val="20"/>
          <w:szCs w:val="20"/>
          <w:lang w:val="en-GB"/>
        </w:rPr>
        <w:t>next generation operations centre systems providing security to cities and local communities; systems, services and applications for emergency services and citizens; critical ICT infrastructure and services for security organisations</w:t>
      </w:r>
      <w:r w:rsidRPr="00F54241">
        <w:rPr>
          <w:rFonts w:ascii="Arial" w:eastAsia="Calibri" w:hAnsi="Arial" w:cs="Arial"/>
          <w:color w:val="000000"/>
          <w:sz w:val="20"/>
          <w:szCs w:val="20"/>
          <w:lang w:val="en-GB" w:eastAsia="en-GB"/>
        </w:rPr>
        <w:t>.</w:t>
      </w:r>
    </w:p>
    <w:p w14:paraId="08EF8637" w14:textId="77777777" w:rsidR="001F7E32" w:rsidRPr="00F54241" w:rsidRDefault="001F7E32" w:rsidP="001F7E32">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lang w:val="en-GB"/>
        </w:rPr>
      </w:pPr>
      <w:r w:rsidRPr="00F54241">
        <w:rPr>
          <w:rFonts w:ascii="Arial" w:eastAsia="Arial" w:hAnsi="Arial" w:cs="Arial"/>
          <w:bCs/>
          <w:i/>
          <w:color w:val="000000"/>
          <w:sz w:val="20"/>
          <w:szCs w:val="20"/>
          <w:lang w:val="en-GB"/>
        </w:rPr>
        <w:t xml:space="preserve">Quality of life in a smart city ecosystem </w:t>
      </w:r>
    </w:p>
    <w:p w14:paraId="67FCA96B" w14:textId="77777777" w:rsidR="001F7E32" w:rsidRPr="00F54241" w:rsidRDefault="001F7E32" w:rsidP="001F7E32">
      <w:pPr>
        <w:spacing w:after="200" w:line="276" w:lineRule="auto"/>
        <w:jc w:val="both"/>
        <w:rPr>
          <w:rFonts w:ascii="Arial" w:eastAsia="Calibri" w:hAnsi="Arial" w:cs="Arial"/>
          <w:b/>
          <w:color w:val="000000"/>
          <w:sz w:val="20"/>
          <w:szCs w:val="20"/>
          <w:u w:val="single"/>
          <w:lang w:val="en-GB" w:eastAsia="en-GB"/>
        </w:rPr>
      </w:pPr>
      <w:r w:rsidRPr="00F54241">
        <w:rPr>
          <w:rFonts w:ascii="Arial" w:eastAsia="Calibri" w:hAnsi="Arial" w:cs="Arial"/>
          <w:sz w:val="20"/>
          <w:szCs w:val="20"/>
          <w:lang w:val="en-GB"/>
        </w:rPr>
        <w:t xml:space="preserve">The vertical includes focus areas </w:t>
      </w:r>
      <w:r w:rsidRPr="00F54241">
        <w:rPr>
          <w:rFonts w:ascii="Arial" w:eastAsia="Calibri" w:hAnsi="Arial" w:cs="Arial"/>
          <w:b/>
          <w:sz w:val="20"/>
          <w:szCs w:val="20"/>
          <w:lang w:val="en-GB"/>
        </w:rPr>
        <w:t>Management of quality of life in urban areas</w:t>
      </w:r>
      <w:r w:rsidRPr="00F54241">
        <w:rPr>
          <w:rFonts w:ascii="Arial" w:eastAsia="Calibri" w:hAnsi="Arial" w:cs="Arial"/>
          <w:sz w:val="20"/>
          <w:szCs w:val="20"/>
          <w:lang w:val="en-GB"/>
        </w:rPr>
        <w:t xml:space="preserve"> and </w:t>
      </w:r>
      <w:r w:rsidRPr="00F54241">
        <w:rPr>
          <w:rFonts w:ascii="Arial" w:eastAsia="Calibri" w:hAnsi="Arial" w:cs="Arial"/>
          <w:b/>
          <w:sz w:val="20"/>
          <w:szCs w:val="20"/>
          <w:lang w:val="en-GB"/>
        </w:rPr>
        <w:t>Platforms for urban device, data and service management</w:t>
      </w:r>
      <w:r w:rsidRPr="00F54241">
        <w:rPr>
          <w:rFonts w:ascii="Arial" w:eastAsia="Calibri" w:hAnsi="Arial" w:cs="Arial"/>
          <w:color w:val="000000"/>
          <w:sz w:val="20"/>
          <w:szCs w:val="20"/>
          <w:lang w:val="en-GB" w:eastAsia="en-GB"/>
        </w:rPr>
        <w:t>.</w:t>
      </w:r>
    </w:p>
    <w:p w14:paraId="62FC6BF9" w14:textId="77777777" w:rsidR="001F7E32" w:rsidRPr="00F54241" w:rsidRDefault="001F7E32" w:rsidP="001F7E32">
      <w:pPr>
        <w:spacing w:before="36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 xml:space="preserve">SRIP Smart Cities and Communities </w:t>
      </w:r>
    </w:p>
    <w:p w14:paraId="08C72433" w14:textId="77777777" w:rsidR="001F7E32" w:rsidRPr="00F54241" w:rsidRDefault="001F7E32" w:rsidP="001F7E32">
      <w:pPr>
        <w:autoSpaceDE w:val="0"/>
        <w:autoSpaceDN w:val="0"/>
        <w:adjustRightInd w:val="0"/>
        <w:spacing w:after="200" w:line="276" w:lineRule="auto"/>
        <w:ind w:hanging="22"/>
        <w:jc w:val="both"/>
        <w:rPr>
          <w:rFonts w:ascii="Arial" w:eastAsia="Calibri" w:hAnsi="Arial" w:cs="Arial"/>
          <w:color w:val="000000"/>
          <w:sz w:val="20"/>
          <w:szCs w:val="20"/>
          <w:lang w:val="en-GB" w:eastAsia="sl-SI"/>
        </w:rPr>
      </w:pPr>
      <w:r w:rsidRPr="00F54241">
        <w:rPr>
          <w:rFonts w:ascii="Arial" w:eastAsia="Calibri" w:hAnsi="Arial" w:cs="Arial"/>
          <w:sz w:val="20"/>
          <w:szCs w:val="20"/>
          <w:lang w:val="en-GB"/>
        </w:rPr>
        <w:t xml:space="preserve">The membership structure by type of organisation taking part in the partnership has not changed significantly in the 2018-2022 period. Out of a total of 109 members (June 2022), around 70% are businesses and over 17% are knowledge institutions. Associations, roughly accounting for 5%, represent the third most frequent type of organisation taking part in the partnership. </w:t>
      </w:r>
    </w:p>
    <w:p w14:paraId="5AC46BDA" w14:textId="77777777" w:rsidR="001F7E32" w:rsidRPr="00F54241" w:rsidRDefault="001F7E32" w:rsidP="001F7E32">
      <w:pPr>
        <w:autoSpaceDE w:val="0"/>
        <w:autoSpaceDN w:val="0"/>
        <w:adjustRightInd w:val="0"/>
        <w:spacing w:after="200" w:line="276" w:lineRule="auto"/>
        <w:ind w:hanging="22"/>
        <w:jc w:val="both"/>
        <w:rPr>
          <w:rFonts w:ascii="Arial" w:eastAsia="Calibri" w:hAnsi="Arial" w:cs="Arial"/>
          <w:sz w:val="20"/>
          <w:szCs w:val="20"/>
          <w:lang w:val="en-GB"/>
        </w:rPr>
      </w:pPr>
      <w:r w:rsidRPr="00F54241">
        <w:rPr>
          <w:rFonts w:ascii="Arial" w:eastAsia="Calibri" w:hAnsi="Arial" w:cs="Arial"/>
          <w:sz w:val="20"/>
          <w:szCs w:val="20"/>
          <w:lang w:val="en-GB"/>
        </w:rPr>
        <w:t xml:space="preserve">Vision and goals: </w:t>
      </w:r>
    </w:p>
    <w:p w14:paraId="3C6A744B" w14:textId="77777777" w:rsidR="001F7E32" w:rsidRPr="00F54241" w:rsidRDefault="001F7E32" w:rsidP="001F7E32">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Arial" w:hAnsi="Arial" w:cs="Arial"/>
          <w:bCs/>
          <w:color w:val="000000"/>
          <w:sz w:val="20"/>
          <w:szCs w:val="20"/>
          <w:lang w:val="en-GB"/>
        </w:rPr>
        <w:t xml:space="preserve">SRIP members will improve their competitive position among actors in the field of state-of-the-art technologies of smart cities and communities that are a pre-requisite for innovative approaches and advanced solutions for the wider economy.  </w:t>
      </w:r>
    </w:p>
    <w:p w14:paraId="5AFC42E0" w14:textId="77777777" w:rsidR="001F7E32" w:rsidRPr="00F54241" w:rsidRDefault="001F7E32" w:rsidP="001F7E32">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Arial" w:hAnsi="Arial" w:cs="Arial"/>
          <w:bCs/>
          <w:color w:val="000000"/>
          <w:sz w:val="20"/>
          <w:szCs w:val="20"/>
          <w:lang w:val="en-GB"/>
        </w:rPr>
        <w:t xml:space="preserve">SRIP members will ensure a high quality of life for the people living in cities and communities by designing, developing and rolling out innovative products and services. </w:t>
      </w:r>
    </w:p>
    <w:p w14:paraId="1A9E7F37" w14:textId="77777777" w:rsidR="001F7E32" w:rsidRPr="00F54241" w:rsidRDefault="001F7E32" w:rsidP="001F7E32">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Arial" w:hAnsi="Arial" w:cs="Arial"/>
          <w:bCs/>
          <w:color w:val="000000"/>
          <w:sz w:val="20"/>
          <w:szCs w:val="20"/>
          <w:lang w:val="en-GB"/>
        </w:rPr>
        <w:t xml:space="preserve">The development-oriented activities of SRIP members are chiefly geared at joint development of products that are deemed competitive in the European market and beyond. </w:t>
      </w:r>
    </w:p>
    <w:p w14:paraId="131DE40A" w14:textId="2B64CF51"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7CC1FEA3" w14:textId="77777777" w:rsidR="001F7E32" w:rsidRPr="00F54241" w:rsidRDefault="001F7E32" w:rsidP="00DF42FC">
      <w:pPr>
        <w:pStyle w:val="Naslov3"/>
        <w:ind w:left="1224" w:hanging="504"/>
        <w:rPr>
          <w:lang w:val="en-GB"/>
        </w:rPr>
      </w:pPr>
      <w:bookmarkStart w:id="57" w:name="_Toc132361032"/>
      <w:bookmarkStart w:id="58" w:name="_Toc135223155"/>
      <w:r w:rsidRPr="00F54241">
        <w:rPr>
          <w:lang w:val="en-GB"/>
        </w:rPr>
        <w:t>ICT Horizontal Network</w:t>
      </w:r>
      <w:r w:rsidRPr="00F54241">
        <w:rPr>
          <w:vertAlign w:val="superscript"/>
          <w:lang w:val="en-GB"/>
        </w:rPr>
        <w:footnoteReference w:id="30"/>
      </w:r>
      <w:bookmarkEnd w:id="57"/>
      <w:bookmarkEnd w:id="58"/>
    </w:p>
    <w:p w14:paraId="3952BD75"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363B104A" w14:textId="77777777" w:rsidR="001F7E32" w:rsidRPr="00F54241" w:rsidRDefault="001F7E32" w:rsidP="001F7E32">
      <w:pPr>
        <w:spacing w:after="200" w:line="276" w:lineRule="auto"/>
        <w:jc w:val="both"/>
        <w:rPr>
          <w:rFonts w:ascii="Arial" w:eastAsia="Calibri" w:hAnsi="Arial" w:cs="Arial"/>
          <w:bCs/>
          <w:sz w:val="20"/>
          <w:szCs w:val="20"/>
          <w:lang w:val="en-GB"/>
        </w:rPr>
      </w:pPr>
      <w:r w:rsidRPr="00F54241">
        <w:rPr>
          <w:rFonts w:ascii="Arial" w:eastAsia="Arial" w:hAnsi="Arial" w:cs="Arial"/>
          <w:bCs/>
          <w:sz w:val="20"/>
          <w:szCs w:val="20"/>
          <w:lang w:val="en-GB"/>
        </w:rPr>
        <w:t xml:space="preserve">Slovenia has a strong ICT sector with a comparatively high R&amp;D intensity compared to leading European countries. The subsectors Data processing, hosting and related activities, web portals (J63.1) and Computer programming, consultancy and related activities (J62) have seen a sharp export and productivity growth. The subsector Information service activities </w:t>
      </w:r>
      <w:r w:rsidRPr="00F54241">
        <w:rPr>
          <w:rFonts w:ascii="Arial" w:eastAsia="Calibri" w:hAnsi="Arial" w:cs="Arial"/>
          <w:sz w:val="20"/>
          <w:szCs w:val="20"/>
          <w:lang w:val="en-GB"/>
        </w:rPr>
        <w:t xml:space="preserve">(J63) has shown </w:t>
      </w:r>
      <w:r w:rsidRPr="00F54241">
        <w:rPr>
          <w:rFonts w:ascii="Arial" w:eastAsia="Arial" w:hAnsi="Arial" w:cs="Arial"/>
          <w:bCs/>
          <w:sz w:val="20"/>
          <w:szCs w:val="20"/>
          <w:lang w:val="en-GB"/>
        </w:rPr>
        <w:t>comparative advantages in technology and technological knowledge</w:t>
      </w:r>
      <w:r w:rsidRPr="00F54241">
        <w:rPr>
          <w:rFonts w:ascii="Arial" w:eastAsia="Calibri" w:hAnsi="Arial" w:cs="Arial"/>
          <w:sz w:val="20"/>
          <w:szCs w:val="20"/>
          <w:lang w:val="en-GB"/>
        </w:rPr>
        <w:t>.</w:t>
      </w:r>
      <w:r w:rsidRPr="00F54241">
        <w:rPr>
          <w:rFonts w:ascii="Arial" w:eastAsia="Arial" w:hAnsi="Arial" w:cs="Arial"/>
          <w:bCs/>
          <w:sz w:val="20"/>
          <w:szCs w:val="20"/>
          <w:lang w:val="en-GB"/>
        </w:rPr>
        <w:t xml:space="preserve"> Slovenia has also performed well and has attained comparative advantages in </w:t>
      </w:r>
      <w:r w:rsidRPr="00F54241">
        <w:rPr>
          <w:rFonts w:ascii="Arial" w:hAnsi="Arial" w:cs="Arial"/>
          <w:bCs/>
          <w:sz w:val="20"/>
          <w:szCs w:val="20"/>
          <w:lang w:val="en-GB"/>
        </w:rPr>
        <w:t>Manufacture of electric motors, generators, transformers and electricity distribution and control apparatus</w:t>
      </w:r>
      <w:r w:rsidRPr="00F54241">
        <w:rPr>
          <w:rFonts w:ascii="Arial" w:hAnsi="Arial" w:cs="Arial"/>
          <w:b/>
          <w:bCs/>
          <w:lang w:val="en-GB"/>
        </w:rPr>
        <w:t xml:space="preserve"> </w:t>
      </w:r>
      <w:r w:rsidRPr="00F54241">
        <w:rPr>
          <w:rFonts w:ascii="Arial" w:eastAsia="Arial" w:hAnsi="Arial" w:cs="Arial"/>
          <w:bCs/>
          <w:sz w:val="20"/>
          <w:szCs w:val="20"/>
          <w:lang w:val="en-GB"/>
        </w:rPr>
        <w:t xml:space="preserve">(C27) </w:t>
      </w:r>
      <w:r w:rsidRPr="00F54241">
        <w:rPr>
          <w:rFonts w:ascii="Arial" w:eastAsia="Calibri" w:hAnsi="Arial" w:cs="Arial"/>
          <w:bCs/>
          <w:sz w:val="20"/>
          <w:szCs w:val="20"/>
          <w:lang w:val="en-GB"/>
        </w:rPr>
        <w:t>(Šušteršič, Burger, Kotnik, Breznik, 2020).</w:t>
      </w:r>
    </w:p>
    <w:p w14:paraId="12ECB81C" w14:textId="77777777" w:rsidR="001F7E32" w:rsidRPr="00F54241" w:rsidRDefault="001F7E32" w:rsidP="001F7E32">
      <w:pPr>
        <w:spacing w:after="200" w:line="276" w:lineRule="auto"/>
        <w:jc w:val="both"/>
        <w:rPr>
          <w:rFonts w:ascii="Arial" w:eastAsia="Arial" w:hAnsi="Arial" w:cs="Arial"/>
          <w:bCs/>
          <w:sz w:val="20"/>
          <w:szCs w:val="20"/>
          <w:lang w:val="en-GB"/>
        </w:rPr>
      </w:pPr>
      <w:r w:rsidRPr="00F54241">
        <w:rPr>
          <w:rFonts w:ascii="Arial" w:eastAsia="Arial" w:hAnsi="Arial" w:cs="Arial"/>
          <w:bCs/>
          <w:sz w:val="20"/>
          <w:szCs w:val="20"/>
          <w:u w:val="single"/>
          <w:lang w:val="en-GB"/>
        </w:rPr>
        <w:t>ICT Horizontal Network</w:t>
      </w:r>
      <w:r w:rsidRPr="00F54241">
        <w:rPr>
          <w:rFonts w:ascii="Arial" w:eastAsia="Arial" w:hAnsi="Arial" w:cs="Arial"/>
          <w:bCs/>
          <w:sz w:val="20"/>
          <w:szCs w:val="20"/>
          <w:vertAlign w:val="superscript"/>
          <w:lang w:val="en-GB"/>
        </w:rPr>
        <w:footnoteReference w:id="31"/>
      </w:r>
      <w:r w:rsidRPr="00F54241">
        <w:rPr>
          <w:rFonts w:ascii="Arial" w:eastAsia="Arial" w:hAnsi="Arial" w:cs="Arial"/>
          <w:bCs/>
          <w:sz w:val="20"/>
          <w:szCs w:val="20"/>
          <w:lang w:val="en-GB"/>
        </w:rPr>
        <w:t>: the highest indicator values are recorded for the combination of areas Internet of Services (IoS) and HPC and Big Data and Cybersecurity, and areas Internet of Things (IoT), embedded systems and sensors and Internet of Services that also account for the largest share of added value and volume of R&amp;D investments.</w:t>
      </w:r>
    </w:p>
    <w:p w14:paraId="1E5FB9C1" w14:textId="77777777" w:rsidR="001F7E32" w:rsidRPr="00F54241" w:rsidRDefault="001F7E32" w:rsidP="001F7E32">
      <w:pPr>
        <w:spacing w:before="320" w:after="200" w:line="276" w:lineRule="auto"/>
        <w:jc w:val="both"/>
        <w:rPr>
          <w:rFonts w:ascii="Arial" w:eastAsia="Calibri" w:hAnsi="Arial" w:cs="Arial"/>
          <w:bCs/>
          <w:sz w:val="20"/>
          <w:lang w:val="en-GB"/>
        </w:rPr>
      </w:pPr>
      <w:r w:rsidRPr="00F54241">
        <w:rPr>
          <w:rFonts w:ascii="Arial" w:eastAsia="Calibri" w:hAnsi="Arial" w:cs="Arial"/>
          <w:bCs/>
          <w:sz w:val="20"/>
          <w:lang w:val="en-GB"/>
        </w:rPr>
        <w:t xml:space="preserve">Data show that both priority areas, i.e. verticals and horizontals of Smart Cities and Communities, boast high RDI intensity, which mirrors the high correlation between RDI investments and performance indicators. </w:t>
      </w:r>
    </w:p>
    <w:p w14:paraId="5965E1B3"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lang w:val="en-GB"/>
        </w:rPr>
      </w:pPr>
      <w:r w:rsidRPr="00F54241">
        <w:rPr>
          <w:rFonts w:ascii="Arial" w:eastAsia="Calibri" w:hAnsi="Arial" w:cs="Arial"/>
          <w:b/>
          <w:sz w:val="20"/>
          <w:szCs w:val="20"/>
          <w:lang w:val="en-GB"/>
        </w:rPr>
        <w:t>Targets by 2027 for verticals and horizontals</w:t>
      </w:r>
      <w:r w:rsidRPr="00F54241">
        <w:rPr>
          <w:rFonts w:ascii="Arial" w:eastAsia="Calibri" w:hAnsi="Arial" w:cs="Arial"/>
          <w:sz w:val="20"/>
          <w:szCs w:val="20"/>
          <w:vertAlign w:val="superscript"/>
          <w:lang w:val="en-GB"/>
        </w:rPr>
        <w:footnoteReference w:id="32"/>
      </w:r>
      <w:r w:rsidRPr="00F54241">
        <w:rPr>
          <w:rFonts w:ascii="Arial" w:eastAsia="Calibri" w:hAnsi="Arial" w:cs="Arial"/>
          <w:sz w:val="20"/>
          <w:szCs w:val="20"/>
          <w:lang w:val="en-GB"/>
        </w:rPr>
        <w:t>:  increase the revenue of businesses in priority area from</w:t>
      </w:r>
      <w:r w:rsidRPr="00F54241">
        <w:rPr>
          <w:rFonts w:ascii="Arial" w:eastAsia="Calibri" w:hAnsi="Arial" w:cs="Arial"/>
          <w:color w:val="000000"/>
          <w:sz w:val="20"/>
          <w:szCs w:val="20"/>
          <w:lang w:val="en-GB"/>
        </w:rPr>
        <w:t xml:space="preserve"> EUR 6.2 billion to EUR 7 billion; increase the value of exports from EUR</w:t>
      </w:r>
      <w:r w:rsidRPr="00F54241">
        <w:rPr>
          <w:rFonts w:ascii="Arial" w:eastAsia="Times New Roman" w:hAnsi="Arial" w:cs="Arial"/>
          <w:color w:val="000000"/>
          <w:kern w:val="24"/>
          <w:sz w:val="20"/>
          <w:szCs w:val="20"/>
          <w:lang w:val="en-GB"/>
        </w:rPr>
        <w:t xml:space="preserve"> 2.39 billion to EUR 2.7 billion; increase the number of employees to </w:t>
      </w:r>
      <w:r w:rsidRPr="00F54241">
        <w:rPr>
          <w:rFonts w:ascii="Arial" w:eastAsia="Calibri" w:hAnsi="Arial" w:cs="Arial"/>
          <w:sz w:val="20"/>
          <w:szCs w:val="20"/>
          <w:lang w:val="en-GB"/>
        </w:rPr>
        <w:t xml:space="preserve">24,600 to achieve a one percent annual increase in employment or 1,590 employees more compared to 2020; increase labour productivity to EUR 68,000 or by 2.9% per year or by 15% compared to 2020 when the figure stood at EUR 61,000. Compared to 2020, the annual volume of R&amp;D investment is expected to grow to EUR 55 million or by EUR 10 million per year, reflecting an average annual growth rate of 2.9%.  </w:t>
      </w:r>
    </w:p>
    <w:p w14:paraId="34907FE5"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2687554D" w14:textId="77777777" w:rsidR="001F7E32" w:rsidRPr="00F54241" w:rsidRDefault="001F7E32" w:rsidP="001F7E32">
      <w:pPr>
        <w:pStyle w:val="Odstavekseznama"/>
        <w:numPr>
          <w:ilvl w:val="0"/>
          <w:numId w:val="26"/>
        </w:numPr>
        <w:spacing w:after="200" w:line="276" w:lineRule="auto"/>
        <w:jc w:val="both"/>
        <w:rPr>
          <w:rFonts w:ascii="Arial" w:eastAsia="Calibri" w:hAnsi="Arial" w:cs="Arial"/>
          <w:b/>
          <w:sz w:val="20"/>
          <w:szCs w:val="20"/>
          <w:lang w:val="en-GB"/>
        </w:rPr>
      </w:pPr>
      <w:r w:rsidRPr="00F54241">
        <w:rPr>
          <w:rFonts w:ascii="Arial" w:eastAsia="Calibri" w:hAnsi="Arial" w:cs="Arial"/>
          <w:b/>
          <w:sz w:val="20"/>
          <w:szCs w:val="20"/>
          <w:lang w:val="en-GB"/>
        </w:rPr>
        <w:t xml:space="preserve">Digital transformation: </w:t>
      </w:r>
      <w:r w:rsidRPr="00F54241">
        <w:rPr>
          <w:rFonts w:ascii="Arial" w:eastAsia="Calibri" w:hAnsi="Arial" w:cs="Arial"/>
          <w:sz w:val="20"/>
          <w:szCs w:val="20"/>
          <w:lang w:val="en-GB"/>
        </w:rPr>
        <w:t>digital transformation encompasses new business models and promotion of entrepreneurship that is connected to digital transformation and green transition at the level of industry, healthcare, cities and communities, economy and public administration. The transformation manifests itself in the embracing and diffusion of digital technologies both for inward and outward operations and involves the development and implementation of ICT solutions in business processes and the development of digital products and services, whereas the cross-cutting focus areas of the remaining S5 priority areas focus chiefly on domain-specific processes (e.g. manufacturing processes).</w:t>
      </w:r>
    </w:p>
    <w:p w14:paraId="30E02E09" w14:textId="77777777" w:rsidR="001F7E32" w:rsidRPr="00F54241" w:rsidRDefault="001F7E32" w:rsidP="001F7E32">
      <w:pPr>
        <w:pStyle w:val="Odstavekseznama"/>
        <w:spacing w:after="200" w:line="276" w:lineRule="auto"/>
        <w:ind w:left="360"/>
        <w:jc w:val="both"/>
        <w:rPr>
          <w:rFonts w:ascii="Arial" w:eastAsia="Calibri" w:hAnsi="Arial" w:cs="Arial"/>
          <w:b/>
          <w:sz w:val="20"/>
          <w:szCs w:val="20"/>
          <w:lang w:val="en-GB"/>
        </w:rPr>
      </w:pPr>
    </w:p>
    <w:p w14:paraId="2352D88D" w14:textId="4ACF5006" w:rsidR="001F7E32" w:rsidRPr="00F54241" w:rsidRDefault="001F7E32" w:rsidP="001F7E32">
      <w:pPr>
        <w:pStyle w:val="Odstavekseznama"/>
        <w:numPr>
          <w:ilvl w:val="0"/>
          <w:numId w:val="26"/>
        </w:numPr>
        <w:spacing w:after="200" w:line="276" w:lineRule="auto"/>
        <w:jc w:val="both"/>
        <w:rPr>
          <w:rFonts w:ascii="Arial" w:eastAsia="Calibri" w:hAnsi="Arial" w:cs="Arial"/>
          <w:bCs/>
          <w:sz w:val="20"/>
          <w:szCs w:val="20"/>
          <w:lang w:val="en-GB"/>
        </w:rPr>
      </w:pPr>
      <w:r w:rsidRPr="00F54241">
        <w:rPr>
          <w:rFonts w:ascii="Arial" w:eastAsia="Calibri" w:hAnsi="Arial" w:cs="Arial"/>
          <w:b/>
          <w:sz w:val="20"/>
          <w:szCs w:val="20"/>
          <w:lang w:val="en-GB"/>
        </w:rPr>
        <w:t xml:space="preserve">IoT (Internet of Things, Embedded systems and sensors): </w:t>
      </w:r>
      <w:r w:rsidRPr="00F54241">
        <w:rPr>
          <w:rFonts w:ascii="Arial" w:eastAsia="Calibri" w:hAnsi="Arial" w:cs="Arial"/>
          <w:sz w:val="20"/>
          <w:szCs w:val="20"/>
          <w:lang w:val="en-GB"/>
        </w:rPr>
        <w:t>mobile, wireless and edge infrastructure and communications for IoT (including 5G and 6G</w:t>
      </w:r>
      <w:r w:rsidRPr="00F54241">
        <w:rPr>
          <w:rFonts w:ascii="Arial" w:eastAsia="Calibri" w:hAnsi="Arial" w:cs="Arial"/>
          <w:bCs/>
          <w:sz w:val="20"/>
          <w:szCs w:val="20"/>
          <w:lang w:val="en-GB"/>
        </w:rPr>
        <w:t>)</w:t>
      </w:r>
      <w:r w:rsidRPr="00F54241">
        <w:rPr>
          <w:rFonts w:ascii="Arial" w:eastAsia="Times New Roman" w:hAnsi="Arial" w:cs="Arial"/>
          <w:bCs/>
          <w:color w:val="000000"/>
          <w:sz w:val="20"/>
          <w:szCs w:val="20"/>
          <w:lang w:val="en-GB" w:eastAsia="sl-SI"/>
        </w:rPr>
        <w:t xml:space="preserve">; IoT </w:t>
      </w:r>
      <w:r w:rsidRPr="00F54241">
        <w:rPr>
          <w:rFonts w:ascii="Arial" w:eastAsia="Calibri" w:hAnsi="Arial" w:cs="Arial"/>
          <w:bCs/>
          <w:sz w:val="20"/>
          <w:szCs w:val="20"/>
          <w:lang w:val="en-GB"/>
        </w:rPr>
        <w:t xml:space="preserve">platforms and services and IoT sensors and embedded systems. The area is focused on the development of new business models, technologies and innovative solutions and services in the areas that are considered crucial for building capabilities and establishing connectivity and communication between the </w:t>
      </w:r>
      <w:r w:rsidR="002545D7">
        <w:rPr>
          <w:rFonts w:ascii="Arial" w:eastAsia="Calibri" w:hAnsi="Arial" w:cs="Arial"/>
          <w:bCs/>
          <w:sz w:val="20"/>
          <w:szCs w:val="20"/>
          <w:lang w:val="en-GB"/>
        </w:rPr>
        <w:t>material</w:t>
      </w:r>
      <w:r w:rsidR="002545D7" w:rsidRPr="00F54241">
        <w:rPr>
          <w:rFonts w:ascii="Arial" w:eastAsia="Calibri" w:hAnsi="Arial" w:cs="Arial"/>
          <w:bCs/>
          <w:sz w:val="20"/>
          <w:szCs w:val="20"/>
          <w:lang w:val="en-GB"/>
        </w:rPr>
        <w:t xml:space="preserve"> </w:t>
      </w:r>
      <w:r w:rsidRPr="00F54241">
        <w:rPr>
          <w:rFonts w:ascii="Arial" w:eastAsia="Calibri" w:hAnsi="Arial" w:cs="Arial"/>
          <w:bCs/>
          <w:sz w:val="20"/>
          <w:szCs w:val="20"/>
          <w:lang w:val="en-GB"/>
        </w:rPr>
        <w:t xml:space="preserve">world and people and among the things themselves. The challenges are tackled through joint work and integration of knowledge and skills from various IoT-specific domains (e.g. infrastructure, factories, smart homes, energy, healthcare, smart cities, agrifood, circular economy).   </w:t>
      </w:r>
    </w:p>
    <w:p w14:paraId="3C4A656D" w14:textId="77777777" w:rsidR="001F7E32" w:rsidRPr="00F54241" w:rsidRDefault="001F7E32" w:rsidP="001F7E32">
      <w:pPr>
        <w:pStyle w:val="Odstavekseznama"/>
        <w:rPr>
          <w:rFonts w:ascii="Arial" w:eastAsia="Calibri" w:hAnsi="Arial" w:cs="Arial"/>
          <w:bCs/>
          <w:sz w:val="20"/>
          <w:szCs w:val="20"/>
          <w:lang w:val="en-GB"/>
        </w:rPr>
      </w:pPr>
    </w:p>
    <w:p w14:paraId="0D21D606" w14:textId="0E3DC90E" w:rsidR="001F7E32" w:rsidRPr="00F54241" w:rsidRDefault="001F7E32" w:rsidP="001F7E32">
      <w:pPr>
        <w:pStyle w:val="Odstavekseznama"/>
        <w:numPr>
          <w:ilvl w:val="0"/>
          <w:numId w:val="26"/>
        </w:numPr>
        <w:spacing w:after="200" w:line="276" w:lineRule="auto"/>
        <w:jc w:val="both"/>
        <w:rPr>
          <w:rFonts w:ascii="Arial" w:eastAsia="Calibri" w:hAnsi="Arial" w:cs="Arial"/>
          <w:b/>
          <w:sz w:val="20"/>
          <w:szCs w:val="20"/>
          <w:lang w:val="en-GB"/>
        </w:rPr>
      </w:pPr>
      <w:r w:rsidRPr="00F54241">
        <w:rPr>
          <w:rFonts w:ascii="Arial" w:eastAsia="Calibri" w:hAnsi="Arial" w:cs="Arial"/>
          <w:b/>
          <w:sz w:val="20"/>
          <w:szCs w:val="20"/>
          <w:lang w:val="en-GB"/>
        </w:rPr>
        <w:t xml:space="preserve">IoS (Internet of Services, platforms): </w:t>
      </w:r>
      <w:r w:rsidRPr="00F54241">
        <w:rPr>
          <w:rFonts w:ascii="Arial" w:eastAsia="Calibri" w:hAnsi="Arial" w:cs="Arial"/>
          <w:sz w:val="20"/>
          <w:szCs w:val="20"/>
          <w:lang w:val="en-GB"/>
        </w:rPr>
        <w:t>innovative cross-cutting IoS services; business process innovation and IoS-related digital business models</w:t>
      </w:r>
      <w:r w:rsidRPr="00F54241">
        <w:rPr>
          <w:rFonts w:ascii="Arial" w:eastAsia="SimSun" w:hAnsi="Arial" w:cs="Arial"/>
          <w:bCs/>
          <w:sz w:val="20"/>
          <w:szCs w:val="20"/>
          <w:lang w:val="en-GB" w:eastAsia="ar-SA"/>
        </w:rPr>
        <w:t xml:space="preserve">; </w:t>
      </w:r>
      <w:r w:rsidRPr="00F54241">
        <w:rPr>
          <w:rFonts w:ascii="Arial" w:eastAsia="Calibri" w:hAnsi="Arial" w:cs="Arial"/>
          <w:sz w:val="20"/>
          <w:szCs w:val="20"/>
          <w:lang w:val="en-GB"/>
        </w:rPr>
        <w:t xml:space="preserve">open urban data platforms; </w:t>
      </w:r>
      <w:r w:rsidRPr="00F54241">
        <w:rPr>
          <w:rFonts w:ascii="Arial" w:eastAsia="Calibri" w:hAnsi="Arial" w:cs="Arial"/>
          <w:bCs/>
          <w:iCs/>
          <w:color w:val="000000"/>
          <w:sz w:val="20"/>
          <w:szCs w:val="20"/>
          <w:lang w:val="en-GB" w:eastAsia="ar-SA"/>
        </w:rPr>
        <w:t>innovative blockchain-based IoS services.</w:t>
      </w:r>
      <w:r w:rsidRPr="00F54241">
        <w:rPr>
          <w:rFonts w:ascii="Calibri" w:eastAsia="SimSun" w:hAnsi="Calibri" w:cs="Calibri"/>
          <w:color w:val="000000"/>
          <w:sz w:val="20"/>
          <w:szCs w:val="20"/>
          <w:lang w:val="en-GB" w:eastAsia="sl-SI"/>
        </w:rPr>
        <w:t xml:space="preserve"> </w:t>
      </w:r>
      <w:r w:rsidRPr="00F54241">
        <w:rPr>
          <w:rFonts w:ascii="Arial" w:eastAsia="Calibri" w:hAnsi="Arial" w:cs="Arial"/>
          <w:bCs/>
          <w:iCs/>
          <w:color w:val="000000"/>
          <w:sz w:val="20"/>
          <w:szCs w:val="20"/>
          <w:lang w:val="en-GB" w:eastAsia="ar-SA"/>
        </w:rPr>
        <w:t xml:space="preserve">The </w:t>
      </w:r>
      <w:r w:rsidR="002545D7">
        <w:rPr>
          <w:rFonts w:ascii="Arial" w:eastAsia="Calibri" w:hAnsi="Arial" w:cs="Arial"/>
          <w:bCs/>
          <w:iCs/>
          <w:color w:val="000000"/>
          <w:sz w:val="20"/>
          <w:szCs w:val="20"/>
          <w:lang w:val="en-GB" w:eastAsia="ar-SA"/>
        </w:rPr>
        <w:t>area</w:t>
      </w:r>
      <w:r w:rsidR="002545D7" w:rsidRPr="00F54241">
        <w:rPr>
          <w:rFonts w:ascii="Arial" w:eastAsia="Calibri" w:hAnsi="Arial" w:cs="Arial"/>
          <w:bCs/>
          <w:iCs/>
          <w:color w:val="000000"/>
          <w:sz w:val="20"/>
          <w:szCs w:val="20"/>
          <w:lang w:val="en-GB" w:eastAsia="ar-SA"/>
        </w:rPr>
        <w:t xml:space="preserve"> </w:t>
      </w:r>
      <w:r w:rsidRPr="00F54241">
        <w:rPr>
          <w:rFonts w:ascii="Arial" w:eastAsia="Calibri" w:hAnsi="Arial" w:cs="Arial"/>
          <w:bCs/>
          <w:iCs/>
          <w:color w:val="000000"/>
          <w:sz w:val="20"/>
          <w:szCs w:val="20"/>
          <w:lang w:val="en-GB" w:eastAsia="ar-SA"/>
        </w:rPr>
        <w:t xml:space="preserve">will pursue the common goal of </w:t>
      </w:r>
      <w:r w:rsidRPr="00F54241">
        <w:rPr>
          <w:rFonts w:ascii="Arial" w:hAnsi="Arial" w:cs="Arial"/>
          <w:sz w:val="20"/>
          <w:szCs w:val="20"/>
          <w:shd w:val="clear" w:color="auto" w:fill="FFFFFF"/>
          <w:lang w:val="en-GB"/>
        </w:rPr>
        <w:t>developing a comprehensive service platform for IoS that will allow the organisations to move from the traditional multitier architecture to cloud-based architecture and enable the efficient development of new digital services for all actors involved.</w:t>
      </w:r>
      <w:r w:rsidRPr="00F54241">
        <w:rPr>
          <w:rFonts w:ascii="Helvetica" w:hAnsi="Helvetica"/>
          <w:sz w:val="23"/>
          <w:szCs w:val="23"/>
          <w:shd w:val="clear" w:color="auto" w:fill="FFFFFF"/>
          <w:lang w:val="en-GB"/>
        </w:rPr>
        <w:t> </w:t>
      </w:r>
    </w:p>
    <w:p w14:paraId="661C6C55" w14:textId="77777777" w:rsidR="001F7E32" w:rsidRPr="00F54241" w:rsidRDefault="001F7E32" w:rsidP="001F7E32">
      <w:pPr>
        <w:pStyle w:val="Odstavekseznama"/>
        <w:rPr>
          <w:rFonts w:ascii="Arial" w:eastAsia="Calibri" w:hAnsi="Arial" w:cs="Arial"/>
          <w:b/>
          <w:sz w:val="20"/>
          <w:szCs w:val="20"/>
          <w:lang w:val="en-GB"/>
        </w:rPr>
      </w:pPr>
    </w:p>
    <w:p w14:paraId="6B74F602" w14:textId="77777777" w:rsidR="001F7E32" w:rsidRPr="00F54241" w:rsidRDefault="001F7E32" w:rsidP="001F7E32">
      <w:pPr>
        <w:pStyle w:val="Odstavekseznama"/>
        <w:numPr>
          <w:ilvl w:val="0"/>
          <w:numId w:val="26"/>
        </w:numPr>
        <w:spacing w:after="200" w:line="276" w:lineRule="auto"/>
        <w:jc w:val="both"/>
        <w:rPr>
          <w:rFonts w:ascii="Arial" w:eastAsia="Calibri" w:hAnsi="Arial" w:cs="Arial"/>
          <w:sz w:val="20"/>
          <w:szCs w:val="20"/>
          <w:lang w:val="en-GB"/>
        </w:rPr>
      </w:pPr>
      <w:r w:rsidRPr="00F54241">
        <w:rPr>
          <w:rFonts w:ascii="Arial" w:eastAsia="Calibri" w:hAnsi="Arial" w:cs="Arial"/>
          <w:b/>
          <w:sz w:val="20"/>
          <w:szCs w:val="20"/>
          <w:lang w:val="en-GB"/>
        </w:rPr>
        <w:t>Cybersecurity</w:t>
      </w:r>
      <w:r w:rsidRPr="00F54241">
        <w:rPr>
          <w:rFonts w:ascii="Arial" w:eastAsia="Calibri" w:hAnsi="Arial" w:cs="Arial"/>
          <w:sz w:val="20"/>
          <w:szCs w:val="20"/>
          <w:lang w:val="en-GB"/>
        </w:rPr>
        <w:t xml:space="preserve">: developing security </w:t>
      </w:r>
      <w:r w:rsidRPr="00F54241">
        <w:rPr>
          <w:rFonts w:ascii="Arial" w:hAnsi="Arial" w:cs="Arial"/>
          <w:sz w:val="20"/>
          <w:szCs w:val="20"/>
          <w:shd w:val="clear" w:color="auto" w:fill="FFFFFF"/>
          <w:lang w:val="en-GB"/>
        </w:rPr>
        <w:t>products and services that support state-of-the-art security standards and ensuring cybersecurity in vertical and cross-cutting products throughout their lifecycle are the cornerstones of achieving a high level of cyber maturity that directly contribute to delivering on the objectives of digital transformation of businesses and public sector.</w:t>
      </w:r>
      <w:r w:rsidRPr="00F54241">
        <w:rPr>
          <w:rFonts w:ascii="Helvetica" w:hAnsi="Helvetica"/>
          <w:sz w:val="23"/>
          <w:szCs w:val="23"/>
          <w:shd w:val="clear" w:color="auto" w:fill="FFFFFF"/>
          <w:lang w:val="en-GB"/>
        </w:rPr>
        <w:t xml:space="preserve"> </w:t>
      </w:r>
      <w:r w:rsidRPr="00F54241">
        <w:rPr>
          <w:rFonts w:ascii="Arial" w:eastAsia="SimSun" w:hAnsi="Arial" w:cs="Arial"/>
          <w:bCs/>
          <w:sz w:val="20"/>
          <w:szCs w:val="20"/>
          <w:lang w:val="en-GB" w:eastAsia="ar-SA"/>
        </w:rPr>
        <w:t>Cybersecurity companies will join forces with the providers of domain-specific solutions to develop new products and services (e.g. in automotive industry, food production and processing, defence industry, smart homes, etc.).</w:t>
      </w:r>
    </w:p>
    <w:p w14:paraId="010E919B" w14:textId="77777777" w:rsidR="001F7E32" w:rsidRPr="00F54241" w:rsidRDefault="001F7E32" w:rsidP="001F7E32">
      <w:pPr>
        <w:pStyle w:val="Odstavekseznama"/>
        <w:rPr>
          <w:rFonts w:ascii="Arial" w:eastAsia="Calibri" w:hAnsi="Arial" w:cs="Arial"/>
          <w:sz w:val="20"/>
          <w:szCs w:val="20"/>
          <w:lang w:val="en-GB"/>
        </w:rPr>
      </w:pPr>
    </w:p>
    <w:p w14:paraId="26F4A9EC" w14:textId="7356CD83" w:rsidR="001F7E32" w:rsidRPr="00F54241" w:rsidRDefault="001F7E32" w:rsidP="001F7E32">
      <w:pPr>
        <w:pStyle w:val="Odstavekseznama"/>
        <w:numPr>
          <w:ilvl w:val="0"/>
          <w:numId w:val="26"/>
        </w:numPr>
        <w:spacing w:after="200" w:line="276" w:lineRule="auto"/>
        <w:jc w:val="both"/>
        <w:rPr>
          <w:rFonts w:ascii="Arial" w:eastAsia="Calibri" w:hAnsi="Arial" w:cs="Arial"/>
          <w:b/>
          <w:sz w:val="20"/>
          <w:szCs w:val="20"/>
          <w:lang w:val="en-GB"/>
        </w:rPr>
      </w:pPr>
      <w:r w:rsidRPr="00F54241">
        <w:rPr>
          <w:rFonts w:ascii="Arial" w:eastAsia="Calibri" w:hAnsi="Arial" w:cs="Arial"/>
          <w:b/>
          <w:sz w:val="20"/>
          <w:szCs w:val="20"/>
          <w:lang w:val="en-GB"/>
        </w:rPr>
        <w:t xml:space="preserve">AI, HPC &amp; Big Data: </w:t>
      </w:r>
      <w:r w:rsidRPr="00F54241">
        <w:rPr>
          <w:rFonts w:ascii="Arial" w:eastAsia="Times New Roman" w:hAnsi="Arial" w:cs="Arial"/>
          <w:bCs/>
          <w:sz w:val="20"/>
          <w:szCs w:val="20"/>
          <w:lang w:val="en-GB" w:eastAsia="sl-SI"/>
        </w:rPr>
        <w:t>Slovenia is internationally recognised for its achievements</w:t>
      </w:r>
      <w:r w:rsidR="002545D7">
        <w:rPr>
          <w:rFonts w:ascii="Arial" w:eastAsia="Times New Roman" w:hAnsi="Arial" w:cs="Arial"/>
          <w:bCs/>
          <w:sz w:val="20"/>
          <w:szCs w:val="20"/>
          <w:lang w:val="en-GB" w:eastAsia="sl-SI"/>
        </w:rPr>
        <w:t xml:space="preserve"> </w:t>
      </w:r>
      <w:r w:rsidRPr="00F54241">
        <w:rPr>
          <w:rFonts w:ascii="Arial" w:eastAsia="Times New Roman" w:hAnsi="Arial" w:cs="Arial"/>
          <w:bCs/>
          <w:sz w:val="20"/>
          <w:szCs w:val="20"/>
          <w:lang w:val="en-GB" w:eastAsia="sl-SI"/>
        </w:rPr>
        <w:t>in the field of AI research and development but needs to take a more decisive step towards its uptake in the economy for the purpose of harnessing its potentials to support both business and manufacturing processes and upgrade products and services. SRIP domains will work together to pinpoint the areas ready to allow for potential new joint products, i.e. AI-driven solutions for smart cities and communities, AI-driven solutions for the transition to a circular economy, AI-driven solutions for health and medicine and development and implementation of AI in business processes.</w:t>
      </w:r>
    </w:p>
    <w:p w14:paraId="13278892" w14:textId="77777777" w:rsidR="001F7E32" w:rsidRPr="00F54241" w:rsidRDefault="001F7E32" w:rsidP="001F7E32">
      <w:pPr>
        <w:pStyle w:val="Odstavekseznama"/>
        <w:rPr>
          <w:rFonts w:ascii="Arial" w:eastAsia="Calibri" w:hAnsi="Arial" w:cs="Arial"/>
          <w:b/>
          <w:sz w:val="20"/>
          <w:szCs w:val="20"/>
          <w:lang w:val="en-GB"/>
        </w:rPr>
      </w:pPr>
    </w:p>
    <w:p w14:paraId="6EAF131A" w14:textId="77777777" w:rsidR="001F7E32" w:rsidRPr="00F54241" w:rsidRDefault="001F7E32" w:rsidP="001F7E32">
      <w:pPr>
        <w:pStyle w:val="Odstavekseznama"/>
        <w:numPr>
          <w:ilvl w:val="0"/>
          <w:numId w:val="26"/>
        </w:numPr>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sz w:val="20"/>
          <w:szCs w:val="20"/>
          <w:lang w:val="en-GB"/>
        </w:rPr>
        <w:t xml:space="preserve">GIS-T: </w:t>
      </w:r>
      <w:r w:rsidRPr="00F54241">
        <w:rPr>
          <w:rFonts w:ascii="Arial" w:eastAsia="Calibri" w:hAnsi="Arial" w:cs="Arial"/>
          <w:sz w:val="20"/>
          <w:szCs w:val="20"/>
          <w:lang w:val="en-GB"/>
        </w:rPr>
        <w:t xml:space="preserve">this is primarily a horizontal enabling technology allowing for the exploitation of geospatial data in big data analytics and in innovative user services. Increased demand for GIS solutions has been driven by the evolution of smart cities and the use of GIS in spatial planning, spatial management, infrastructure, transport networks and logistics. The focus area includes the systems and platforms for capturing and processing spatial data; integration platforms for spatial data linking and transmission and advanced geospatial data solutions and location services.   </w:t>
      </w:r>
    </w:p>
    <w:p w14:paraId="4D7CCEA2" w14:textId="77777777" w:rsidR="001F7E32" w:rsidRPr="00F54241" w:rsidRDefault="001F7E32" w:rsidP="001F7E32">
      <w:pPr>
        <w:pStyle w:val="Odstavekseznama"/>
        <w:rPr>
          <w:rFonts w:ascii="Arial" w:eastAsia="Calibri" w:hAnsi="Arial" w:cs="Arial"/>
          <w:color w:val="000000"/>
          <w:sz w:val="20"/>
          <w:szCs w:val="20"/>
          <w:lang w:val="en-GB" w:eastAsia="en-GB"/>
        </w:rPr>
      </w:pPr>
    </w:p>
    <w:p w14:paraId="480FFA96" w14:textId="77777777" w:rsidR="001F7E32" w:rsidRPr="00F54241" w:rsidRDefault="001F7E32" w:rsidP="001F7E32">
      <w:pPr>
        <w:pStyle w:val="Odstavekseznama"/>
        <w:numPr>
          <w:ilvl w:val="0"/>
          <w:numId w:val="26"/>
        </w:numPr>
        <w:spacing w:after="200" w:line="276" w:lineRule="auto"/>
        <w:jc w:val="both"/>
        <w:rPr>
          <w:rFonts w:ascii="Arial" w:eastAsia="Calibri" w:hAnsi="Arial" w:cs="Times New Roman"/>
          <w:sz w:val="20"/>
          <w:lang w:val="en-GB"/>
        </w:rPr>
      </w:pPr>
      <w:r w:rsidRPr="00F54241">
        <w:rPr>
          <w:rFonts w:ascii="Arial" w:eastAsia="Calibri" w:hAnsi="Arial" w:cs="Arial"/>
          <w:b/>
          <w:color w:val="000000"/>
          <w:sz w:val="20"/>
          <w:szCs w:val="20"/>
          <w:lang w:val="en-GB" w:eastAsia="en-GB"/>
        </w:rPr>
        <w:t xml:space="preserve">Vertical product directions: </w:t>
      </w:r>
      <w:r w:rsidRPr="00F54241">
        <w:rPr>
          <w:rFonts w:ascii="Arial" w:eastAsia="Calibri" w:hAnsi="Arial" w:cs="Arial"/>
          <w:color w:val="000000"/>
          <w:sz w:val="20"/>
          <w:szCs w:val="20"/>
          <w:lang w:val="en-GB" w:eastAsia="en-GB"/>
        </w:rPr>
        <w:t xml:space="preserve">working in synergy with KETs, vertical product directions include digital economy, data economy, destination earth and space, digital solutions for the twin transition (Fit for Green). </w:t>
      </w:r>
    </w:p>
    <w:p w14:paraId="280D2F40" w14:textId="77777777" w:rsidR="001F7E32" w:rsidRPr="00F54241" w:rsidRDefault="001F7E32" w:rsidP="001F7E32">
      <w:pPr>
        <w:pStyle w:val="Odstavekseznama"/>
        <w:rPr>
          <w:rFonts w:ascii="Arial" w:eastAsia="Calibri" w:hAnsi="Arial" w:cs="Times New Roman"/>
          <w:sz w:val="20"/>
          <w:lang w:val="en-GB"/>
        </w:rPr>
      </w:pPr>
    </w:p>
    <w:p w14:paraId="1CDA6D2A" w14:textId="77777777" w:rsidR="001F7E32" w:rsidRPr="00F54241" w:rsidRDefault="001F7E32" w:rsidP="001F7E32">
      <w:pPr>
        <w:pStyle w:val="Odstavekseznama"/>
        <w:numPr>
          <w:ilvl w:val="0"/>
          <w:numId w:val="26"/>
        </w:numPr>
        <w:spacing w:after="200" w:line="276" w:lineRule="auto"/>
        <w:jc w:val="both"/>
        <w:rPr>
          <w:rFonts w:ascii="Arial" w:eastAsia="Calibri" w:hAnsi="Arial" w:cs="Times New Roman"/>
          <w:sz w:val="20"/>
          <w:lang w:val="en-GB"/>
        </w:rPr>
      </w:pPr>
      <w:r w:rsidRPr="00F54241">
        <w:rPr>
          <w:rFonts w:ascii="Arial" w:eastAsia="Calibri" w:hAnsi="Arial" w:cs="Times New Roman"/>
          <w:b/>
          <w:sz w:val="20"/>
          <w:lang w:val="en-GB"/>
        </w:rPr>
        <w:t>Digital infrastructures of the future:</w:t>
      </w:r>
      <w:r w:rsidRPr="00F54241">
        <w:rPr>
          <w:rFonts w:ascii="Arial" w:eastAsia="Calibri" w:hAnsi="Arial" w:cs="Times New Roman"/>
          <w:sz w:val="20"/>
          <w:lang w:val="en-GB"/>
        </w:rPr>
        <w:t xml:space="preserve"> development and integration of cross-cutting quantum technologies, 6G and cybersecurity. </w:t>
      </w:r>
    </w:p>
    <w:p w14:paraId="029A9F9B" w14:textId="77777777" w:rsidR="001F7E32" w:rsidRPr="00F54241" w:rsidRDefault="001F7E32" w:rsidP="001F7E32">
      <w:pPr>
        <w:spacing w:before="36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 xml:space="preserve">SRIP Smart Cities and Communities </w:t>
      </w:r>
    </w:p>
    <w:p w14:paraId="00E9AB65" w14:textId="14674C81" w:rsidR="001F7E32" w:rsidRDefault="001F7E32" w:rsidP="001F7E32">
      <w:pPr>
        <w:spacing w:before="360"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Out of a total of 109 members (June 2022), around 70% of the partners come from the business sphere and over 17% of them are knowledge institutions. Associations, roughly accounting for 5%, represent the third most frequent type of organisation taking part in the partnership</w:t>
      </w:r>
      <w:r w:rsidRPr="00F54241">
        <w:rPr>
          <w:rFonts w:ascii="Arial" w:eastAsia="Calibri" w:hAnsi="Arial" w:cs="Times New Roman"/>
          <w:b/>
          <w:sz w:val="20"/>
          <w:lang w:val="en-GB"/>
        </w:rPr>
        <w:t>.</w:t>
      </w:r>
      <w:r w:rsidRPr="00F54241">
        <w:rPr>
          <w:rFonts w:ascii="Arial" w:eastAsia="Calibri" w:hAnsi="Arial" w:cs="Arial"/>
          <w:sz w:val="20"/>
          <w:szCs w:val="20"/>
          <w:lang w:val="en-GB"/>
        </w:rPr>
        <w:t xml:space="preserve"> </w:t>
      </w:r>
    </w:p>
    <w:p w14:paraId="59EEBD10" w14:textId="77777777" w:rsidR="00DF42FC" w:rsidRPr="00F54241" w:rsidRDefault="00DF42FC" w:rsidP="001F7E32">
      <w:pPr>
        <w:spacing w:before="360" w:after="200" w:line="276" w:lineRule="auto"/>
        <w:jc w:val="both"/>
        <w:rPr>
          <w:rFonts w:ascii="Arial" w:eastAsia="Calibri" w:hAnsi="Arial" w:cs="Arial"/>
          <w:color w:val="000000"/>
          <w:sz w:val="20"/>
          <w:szCs w:val="20"/>
          <w:lang w:val="en-GB" w:eastAsia="sl-SI"/>
        </w:rPr>
      </w:pPr>
    </w:p>
    <w:p w14:paraId="1F60EA02" w14:textId="77777777" w:rsidR="001F7E32" w:rsidRPr="00F54241" w:rsidRDefault="001F7E32" w:rsidP="001F7E32">
      <w:pPr>
        <w:autoSpaceDE w:val="0"/>
        <w:autoSpaceDN w:val="0"/>
        <w:adjustRightInd w:val="0"/>
        <w:spacing w:after="200" w:line="276" w:lineRule="auto"/>
        <w:ind w:hanging="22"/>
        <w:jc w:val="both"/>
        <w:rPr>
          <w:rFonts w:ascii="Arial" w:eastAsia="Calibri" w:hAnsi="Arial" w:cs="Arial"/>
          <w:sz w:val="20"/>
          <w:szCs w:val="20"/>
          <w:lang w:val="en-GB"/>
        </w:rPr>
      </w:pPr>
      <w:r w:rsidRPr="00F54241">
        <w:rPr>
          <w:rFonts w:ascii="Arial" w:eastAsia="Calibri" w:hAnsi="Arial" w:cs="Arial"/>
          <w:sz w:val="20"/>
          <w:szCs w:val="20"/>
          <w:lang w:val="en-GB"/>
        </w:rPr>
        <w:t xml:space="preserve">Goals of ICT Horizontal Network: </w:t>
      </w:r>
    </w:p>
    <w:p w14:paraId="63FE0E8F" w14:textId="77777777" w:rsidR="001F7E32" w:rsidRPr="00F54241" w:rsidRDefault="001F7E32" w:rsidP="001F7E32">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Arial" w:hAnsi="Arial" w:cs="Arial"/>
          <w:bCs/>
          <w:color w:val="000000"/>
          <w:sz w:val="20"/>
          <w:szCs w:val="20"/>
          <w:lang w:val="en-GB"/>
        </w:rPr>
        <w:t>Mainstreaming technologies in other areas of S5; SRIP members will boost the uptake of new solutions in value chains of other areas of S5 and beyond in line with the new business model that singles out the horizontal network (with ICT KETs).</w:t>
      </w:r>
    </w:p>
    <w:p w14:paraId="248167B8" w14:textId="77777777" w:rsidR="001F7E32" w:rsidRPr="00F54241" w:rsidRDefault="001F7E32" w:rsidP="001F7E32">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Times New Roman" w:hAnsi="Arial" w:cs="Arial"/>
          <w:color w:val="000000"/>
          <w:sz w:val="20"/>
          <w:szCs w:val="20"/>
          <w:lang w:val="en-GB"/>
        </w:rPr>
        <w:t xml:space="preserve">Systematically raising digitalisation skills, establishing digital infrastructures, platforms and ecosystems for the economy and society. </w:t>
      </w:r>
    </w:p>
    <w:p w14:paraId="1374BEE2" w14:textId="77777777" w:rsidR="001F7E32" w:rsidRPr="00F54241" w:rsidRDefault="001F7E32" w:rsidP="001F7E32">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lang w:val="en-GB"/>
        </w:rPr>
      </w:pPr>
      <w:r w:rsidRPr="00F54241">
        <w:rPr>
          <w:rFonts w:ascii="Arial" w:eastAsia="Times New Roman" w:hAnsi="Arial" w:cs="Arial"/>
          <w:color w:val="000000"/>
          <w:sz w:val="20"/>
          <w:szCs w:val="20"/>
          <w:lang w:val="en-GB"/>
        </w:rPr>
        <w:t xml:space="preserve">Increasing international visibility and enhancing the competitiveness of Slovenia’s ICT sector in global markets. </w:t>
      </w:r>
    </w:p>
    <w:p w14:paraId="00CBB10F"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21542E78" w14:textId="77777777" w:rsidR="001F7E32" w:rsidRPr="00F54241" w:rsidRDefault="001F7E32" w:rsidP="001F7E32">
      <w:pPr>
        <w:pStyle w:val="Naslov3"/>
        <w:rPr>
          <w:lang w:val="en-GB"/>
        </w:rPr>
      </w:pPr>
      <w:bookmarkStart w:id="59" w:name="_Toc132361033"/>
      <w:bookmarkStart w:id="60" w:name="_Toc135223156"/>
      <w:r w:rsidRPr="00F54241">
        <w:rPr>
          <w:lang w:val="en-GB"/>
        </w:rPr>
        <w:t>Health - Medicine</w:t>
      </w:r>
      <w:bookmarkEnd w:id="59"/>
      <w:bookmarkEnd w:id="60"/>
    </w:p>
    <w:p w14:paraId="358776E8"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28E961EF" w14:textId="77777777" w:rsidR="001F7E32" w:rsidRPr="00F54241" w:rsidRDefault="001F7E32" w:rsidP="001F7E32">
      <w:pPr>
        <w:spacing w:after="200" w:line="276" w:lineRule="auto"/>
        <w:jc w:val="both"/>
        <w:rPr>
          <w:rFonts w:ascii="Arial" w:eastAsia="Calibri" w:hAnsi="Arial" w:cs="Arial"/>
          <w:bCs/>
          <w:sz w:val="20"/>
          <w:lang w:val="en-GB"/>
        </w:rPr>
      </w:pPr>
      <w:r w:rsidRPr="00F54241">
        <w:rPr>
          <w:rFonts w:ascii="Arial" w:eastAsia="Calibri" w:hAnsi="Arial" w:cs="Arial"/>
          <w:bCs/>
          <w:sz w:val="20"/>
          <w:lang w:val="en-GB"/>
        </w:rPr>
        <w:t>The subsector Manufacture of basic pharmaceutical products and pharmaceutical preparations (C21) has maintained its comparative advantages in technology and exports and has recorded high export and productivity growth. Manufacture of medical and dental instruments and supplies (C32.5) has likewise kept its competitive advantages, but has not recorded high productivity and export growth in the recent period. On the contrary, the subsector Manufacture of irradiation, electro medical and electrotherapeutic equipment (C26.6) has seen high export and productivity growth recently.</w:t>
      </w:r>
      <w:r w:rsidRPr="00F54241">
        <w:rPr>
          <w:rFonts w:ascii="Arial" w:eastAsia="Calibri" w:hAnsi="Arial" w:cs="Arial"/>
          <w:sz w:val="20"/>
          <w:lang w:val="en-GB"/>
        </w:rPr>
        <w:t xml:space="preserve"> </w:t>
      </w:r>
    </w:p>
    <w:p w14:paraId="1C5EE019" w14:textId="77777777" w:rsidR="001F7E32" w:rsidRPr="00F54241" w:rsidRDefault="001F7E32" w:rsidP="001F7E32">
      <w:pPr>
        <w:spacing w:after="320" w:line="276" w:lineRule="auto"/>
        <w:jc w:val="both"/>
        <w:rPr>
          <w:rFonts w:ascii="Arial" w:eastAsia="Calibri" w:hAnsi="Arial" w:cs="Arial"/>
          <w:bCs/>
          <w:sz w:val="20"/>
          <w:lang w:val="en-GB"/>
        </w:rPr>
      </w:pPr>
      <w:r w:rsidRPr="00F54241">
        <w:rPr>
          <w:rFonts w:ascii="Arial" w:eastAsia="Calibri" w:hAnsi="Arial" w:cs="Arial"/>
          <w:sz w:val="20"/>
          <w:lang w:val="en-GB"/>
        </w:rPr>
        <w:t xml:space="preserve">Priority area Health – Medicine is one of the two areas that show the strongest research activity. Research teams in this area rank among the top 20 performers in terms of the funding received and in terms of scientific excellence (number of citations on an international scale). Cutting-edge research teams tend to be more involved in international collaboration projects than other research teams </w:t>
      </w:r>
      <w:r w:rsidRPr="00F54241">
        <w:rPr>
          <w:rFonts w:ascii="Arial" w:eastAsia="Calibri" w:hAnsi="Arial" w:cs="Arial"/>
          <w:bCs/>
          <w:sz w:val="20"/>
          <w:lang w:val="en-GB"/>
        </w:rPr>
        <w:t>(Šušteršič, Burger, Kotnik, Breznik, 2020)</w:t>
      </w:r>
      <w:r w:rsidRPr="00F54241">
        <w:rPr>
          <w:rFonts w:ascii="Arial" w:eastAsia="Calibri" w:hAnsi="Arial" w:cs="Arial"/>
          <w:sz w:val="20"/>
          <w:lang w:val="en-GB"/>
        </w:rPr>
        <w:t>.</w:t>
      </w:r>
    </w:p>
    <w:p w14:paraId="7EC7E37D"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lang w:val="en-GB"/>
        </w:rPr>
      </w:pPr>
      <w:r w:rsidRPr="00F54241">
        <w:rPr>
          <w:rFonts w:ascii="Arial" w:eastAsia="Calibri" w:hAnsi="Arial" w:cs="Arial"/>
          <w:b/>
          <w:sz w:val="20"/>
          <w:lang w:val="en-GB"/>
        </w:rPr>
        <w:t>Targets by 2027</w:t>
      </w:r>
      <w:r w:rsidRPr="00F54241">
        <w:rPr>
          <w:rFonts w:ascii="Arial" w:eastAsia="Calibri" w:hAnsi="Arial" w:cs="Arial"/>
          <w:sz w:val="20"/>
          <w:vertAlign w:val="superscript"/>
          <w:lang w:val="en-GB"/>
        </w:rPr>
        <w:footnoteReference w:id="33"/>
      </w:r>
      <w:r w:rsidRPr="00F54241">
        <w:rPr>
          <w:rFonts w:ascii="Arial" w:eastAsia="Calibri" w:hAnsi="Arial" w:cs="Arial"/>
          <w:sz w:val="20"/>
          <w:lang w:val="en-GB"/>
        </w:rPr>
        <w:t xml:space="preserve">: </w:t>
      </w:r>
      <w:r w:rsidRPr="00F54241">
        <w:rPr>
          <w:rFonts w:ascii="Arial" w:eastAsia="Calibri" w:hAnsi="Arial" w:cs="Arial"/>
          <w:sz w:val="20"/>
          <w:szCs w:val="20"/>
          <w:lang w:val="en-GB"/>
        </w:rPr>
        <w:t>increase the revenue of businesses in priority area from</w:t>
      </w:r>
      <w:r w:rsidRPr="00F54241">
        <w:rPr>
          <w:rFonts w:ascii="Arial" w:eastAsia="Calibri" w:hAnsi="Arial" w:cs="Arial"/>
          <w:color w:val="000000"/>
          <w:sz w:val="20"/>
          <w:szCs w:val="20"/>
          <w:lang w:val="en-GB"/>
        </w:rPr>
        <w:t xml:space="preserve"> EUR </w:t>
      </w:r>
      <w:r w:rsidRPr="00F54241">
        <w:rPr>
          <w:rFonts w:ascii="Arial" w:eastAsia="SimSun" w:hAnsi="Arial" w:cs="Arial"/>
          <w:sz w:val="20"/>
          <w:lang w:val="en-GB" w:eastAsia="ar-SA"/>
        </w:rPr>
        <w:t>1.5 billion to EUR 2.2 billion; increase the value of</w:t>
      </w:r>
      <w:r w:rsidRPr="00F54241">
        <w:rPr>
          <w:rFonts w:ascii="Arial" w:eastAsia="Calibri" w:hAnsi="Arial" w:cs="Arial"/>
          <w:color w:val="000000"/>
          <w:sz w:val="20"/>
          <w:szCs w:val="20"/>
          <w:lang w:val="en-GB"/>
        </w:rPr>
        <w:t xml:space="preserve"> exports from EUR</w:t>
      </w:r>
      <w:r w:rsidRPr="00F54241">
        <w:rPr>
          <w:rFonts w:ascii="Arial" w:eastAsia="SimSun" w:hAnsi="Arial" w:cs="Arial"/>
          <w:sz w:val="20"/>
          <w:lang w:val="en-GB" w:eastAsia="ar-SA"/>
        </w:rPr>
        <w:t xml:space="preserve"> 1.4 billion to</w:t>
      </w:r>
      <w:r w:rsidRPr="00F54241">
        <w:rPr>
          <w:rFonts w:ascii="Arial" w:eastAsia="Calibri" w:hAnsi="Arial" w:cs="Arial"/>
          <w:sz w:val="20"/>
          <w:lang w:val="en-GB"/>
        </w:rPr>
        <w:t xml:space="preserve"> EUR 2.1 billion; increase added value from EUR 743 million to EUR 965 million; increase the added value per employee from EUR </w:t>
      </w:r>
      <w:r w:rsidRPr="00F54241">
        <w:rPr>
          <w:rFonts w:ascii="Arial" w:eastAsia="Calibri" w:hAnsi="Arial" w:cs="Arial"/>
          <w:sz w:val="20"/>
          <w:lang w:val="en-GB" w:eastAsia="sl-SI"/>
        </w:rPr>
        <w:t>105,000 to EUR</w:t>
      </w:r>
      <w:r w:rsidRPr="00F54241">
        <w:rPr>
          <w:rFonts w:ascii="Arial" w:eastAsia="Calibri" w:hAnsi="Arial" w:cs="Arial"/>
          <w:sz w:val="20"/>
          <w:lang w:val="en-GB"/>
        </w:rPr>
        <w:t xml:space="preserve"> 126,000; increase the number of employees in priority area from 11,700 to 12,600; increase RDI investment from EUR 56 million to EUR 250 million.</w:t>
      </w:r>
    </w:p>
    <w:p w14:paraId="556F2C64"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2506ED71" w14:textId="77777777" w:rsidR="001F7E32" w:rsidRPr="00F54241" w:rsidRDefault="001F7E32" w:rsidP="001F7E32">
      <w:pPr>
        <w:pStyle w:val="Odstavekseznama"/>
        <w:numPr>
          <w:ilvl w:val="0"/>
          <w:numId w:val="25"/>
        </w:numPr>
        <w:spacing w:after="200" w:line="276" w:lineRule="auto"/>
        <w:ind w:left="360"/>
        <w:jc w:val="both"/>
        <w:rPr>
          <w:rFonts w:ascii="Arial" w:eastAsia="Calibri" w:hAnsi="Arial" w:cs="Arial"/>
          <w:b/>
          <w:sz w:val="20"/>
          <w:lang w:val="en-GB"/>
        </w:rPr>
      </w:pPr>
      <w:r w:rsidRPr="00F54241">
        <w:rPr>
          <w:rFonts w:ascii="Arial" w:eastAsia="Calibri" w:hAnsi="Arial" w:cs="Arial"/>
          <w:b/>
          <w:sz w:val="20"/>
          <w:lang w:val="en-GB"/>
        </w:rPr>
        <w:t xml:space="preserve">Translational medicine: </w:t>
      </w:r>
      <w:r w:rsidRPr="00F54241">
        <w:rPr>
          <w:rFonts w:ascii="Arial" w:eastAsia="Calibri" w:hAnsi="Arial" w:cs="Arial"/>
          <w:sz w:val="20"/>
          <w:lang w:val="en-GB"/>
        </w:rPr>
        <w:t xml:space="preserve">development of drugs for neurodegenerative diseases, development of drugs for rare diseases, regenerative medicine (advanced cell therapy), advances in existing bacteria detection methods and development of advanced drugs and new drug delivery systems tailored to the needs of older patients. </w:t>
      </w:r>
    </w:p>
    <w:p w14:paraId="15CFDE39" w14:textId="77777777" w:rsidR="001F7E32" w:rsidRPr="00F54241" w:rsidRDefault="001F7E32" w:rsidP="001F7E32">
      <w:pPr>
        <w:pStyle w:val="Odstavekseznama"/>
        <w:spacing w:after="200" w:line="276" w:lineRule="auto"/>
        <w:ind w:left="360"/>
        <w:jc w:val="both"/>
        <w:rPr>
          <w:rFonts w:ascii="Arial" w:eastAsia="Calibri" w:hAnsi="Arial" w:cs="Arial"/>
          <w:b/>
          <w:sz w:val="20"/>
          <w:lang w:val="en-GB"/>
        </w:rPr>
      </w:pPr>
    </w:p>
    <w:p w14:paraId="628CDFD6" w14:textId="77777777" w:rsidR="001F7E32" w:rsidRPr="00F54241" w:rsidRDefault="001F7E32" w:rsidP="001F7E32">
      <w:pPr>
        <w:pStyle w:val="Odstavekseznama"/>
        <w:numPr>
          <w:ilvl w:val="0"/>
          <w:numId w:val="25"/>
        </w:numPr>
        <w:spacing w:after="200" w:line="276" w:lineRule="auto"/>
        <w:ind w:left="360"/>
        <w:jc w:val="both"/>
        <w:rPr>
          <w:rFonts w:ascii="Arial" w:eastAsia="Calibri" w:hAnsi="Arial" w:cs="Arial"/>
          <w:b/>
          <w:sz w:val="20"/>
          <w:lang w:val="en-GB"/>
        </w:rPr>
      </w:pPr>
      <w:r w:rsidRPr="00F54241">
        <w:rPr>
          <w:rFonts w:ascii="Arial" w:eastAsia="Calibri" w:hAnsi="Arial" w:cs="Arial"/>
          <w:b/>
          <w:sz w:val="20"/>
          <w:lang w:val="en-GB"/>
        </w:rPr>
        <w:t xml:space="preserve">Active and healthy ageing: </w:t>
      </w:r>
      <w:r w:rsidRPr="00F54241">
        <w:rPr>
          <w:rFonts w:ascii="Arial" w:eastAsia="Calibri" w:hAnsi="Arial" w:cs="Arial"/>
          <w:sz w:val="20"/>
          <w:lang w:val="en-GB"/>
        </w:rPr>
        <w:t xml:space="preserve">keeping the elderly active and healthy is of immense importance for the society and for the benefit of all. The silver economy has seen a sharp growth amid the recent rapid population ageing. Global markets are projected to shift to this market with tailor made, customised products and services catering to the needs of older users. As such, the silver economy is opening windows of opportunity for innovative economy. Early detection and timely diagnosis of neurodegenerative diseases are becoming increasingly important as they allow that the patients receive appropriate treatment early on in the disease, which improves their prospects of living independently for longer. Potentials for development and growth have also been identified in the area of development of services and hybrid materials for an ageing population and new senior housing models that may serve as trial environments for the development of smart medical devices and supply that play a key role in rendering the life of seniors more quality and safer.  </w:t>
      </w:r>
    </w:p>
    <w:p w14:paraId="5173F83F" w14:textId="77777777" w:rsidR="001F7E32" w:rsidRPr="00F54241" w:rsidRDefault="001F7E32" w:rsidP="001F7E32">
      <w:pPr>
        <w:pStyle w:val="Odstavekseznama"/>
        <w:ind w:left="360"/>
        <w:rPr>
          <w:rFonts w:ascii="Arial" w:eastAsia="Calibri" w:hAnsi="Arial" w:cs="Arial"/>
          <w:b/>
          <w:sz w:val="20"/>
          <w:lang w:val="en-GB"/>
        </w:rPr>
      </w:pPr>
    </w:p>
    <w:p w14:paraId="69076B1E" w14:textId="641719F7" w:rsidR="001F7E32" w:rsidRPr="00F54241" w:rsidRDefault="001F7E32" w:rsidP="001F7E32">
      <w:pPr>
        <w:pStyle w:val="Odstavekseznama"/>
        <w:numPr>
          <w:ilvl w:val="0"/>
          <w:numId w:val="25"/>
        </w:numPr>
        <w:spacing w:after="200" w:line="276" w:lineRule="auto"/>
        <w:ind w:left="360"/>
        <w:jc w:val="both"/>
        <w:rPr>
          <w:rFonts w:ascii="Arial" w:eastAsia="Calibri" w:hAnsi="Arial" w:cs="Arial"/>
          <w:b/>
          <w:sz w:val="20"/>
          <w:lang w:val="en-GB"/>
        </w:rPr>
      </w:pPr>
      <w:r w:rsidRPr="00F54241">
        <w:rPr>
          <w:rFonts w:ascii="Arial" w:eastAsia="Calibri" w:hAnsi="Arial" w:cs="Arial"/>
          <w:b/>
          <w:sz w:val="20"/>
          <w:lang w:val="en-GB"/>
        </w:rPr>
        <w:t xml:space="preserve">Biopharmaceuticals: </w:t>
      </w:r>
      <w:r w:rsidRPr="00F54241">
        <w:rPr>
          <w:rFonts w:ascii="Arial" w:eastAsia="Calibri" w:hAnsi="Arial" w:cs="Arial"/>
          <w:sz w:val="20"/>
          <w:lang w:val="en-GB"/>
        </w:rPr>
        <w:t xml:space="preserve">this has been the fastest-growing market of the pharmaceutical industry, where the competitiveness of Slovenian businesses on a global scale has, in large part, been sustained by large investments in R&amp;D. The development of biological medicines has pushed for new frontiers in </w:t>
      </w:r>
      <w:r w:rsidR="004052F6">
        <w:rPr>
          <w:rFonts w:ascii="Arial" w:eastAsia="Calibri" w:hAnsi="Arial" w:cs="Arial"/>
          <w:sz w:val="20"/>
          <w:lang w:val="en-GB"/>
        </w:rPr>
        <w:t>contemporary</w:t>
      </w:r>
      <w:r w:rsidR="004052F6" w:rsidRPr="00F54241">
        <w:rPr>
          <w:rFonts w:ascii="Arial" w:eastAsia="Calibri" w:hAnsi="Arial" w:cs="Arial"/>
          <w:sz w:val="20"/>
          <w:lang w:val="en-GB"/>
        </w:rPr>
        <w:t xml:space="preserve"> </w:t>
      </w:r>
      <w:r w:rsidRPr="00F54241">
        <w:rPr>
          <w:rFonts w:ascii="Arial" w:eastAsia="Calibri" w:hAnsi="Arial" w:cs="Arial"/>
          <w:sz w:val="20"/>
          <w:lang w:val="en-GB"/>
        </w:rPr>
        <w:t xml:space="preserve">medicine as it has opened the door for major advancement in treatment of patients diagnosed with complex, difficult diseases. The number of Slovenian businesses that have penetrated global markets to sell development and manufacturing services in the field of biopharmaceuticals, gene therapy, cell treatment and vaccines has been on a constant rise. The country plans to establish a Cell and gene therapy centre with the National Institute of Chemistry as the lead partner. </w:t>
      </w:r>
    </w:p>
    <w:p w14:paraId="5CA53CC2" w14:textId="77777777" w:rsidR="001F7E32" w:rsidRPr="00F54241" w:rsidRDefault="001F7E32" w:rsidP="001F7E32">
      <w:pPr>
        <w:pStyle w:val="Odstavekseznama"/>
        <w:ind w:left="360"/>
        <w:rPr>
          <w:rFonts w:ascii="Arial" w:eastAsia="Calibri" w:hAnsi="Arial" w:cs="Arial"/>
          <w:b/>
          <w:sz w:val="20"/>
          <w:lang w:val="en-GB"/>
        </w:rPr>
      </w:pPr>
    </w:p>
    <w:p w14:paraId="4A18B6AB" w14:textId="654C10D7" w:rsidR="001F7E32" w:rsidRPr="00F54241" w:rsidRDefault="001F7E32" w:rsidP="001F7E32">
      <w:pPr>
        <w:pStyle w:val="Odstavekseznama"/>
        <w:numPr>
          <w:ilvl w:val="0"/>
          <w:numId w:val="25"/>
        </w:numPr>
        <w:spacing w:after="200" w:line="276" w:lineRule="auto"/>
        <w:ind w:left="360"/>
        <w:jc w:val="both"/>
        <w:rPr>
          <w:rFonts w:ascii="Arial" w:eastAsia="Calibri" w:hAnsi="Arial" w:cs="Arial"/>
          <w:b/>
          <w:sz w:val="20"/>
          <w:lang w:val="en-GB"/>
        </w:rPr>
      </w:pPr>
      <w:r w:rsidRPr="00F54241">
        <w:rPr>
          <w:rFonts w:ascii="Arial" w:eastAsia="Calibri" w:hAnsi="Arial" w:cs="Arial"/>
          <w:b/>
          <w:sz w:val="20"/>
          <w:lang w:val="en-GB"/>
        </w:rPr>
        <w:t xml:space="preserve">Herbal medicinal products and natural cosmetics: </w:t>
      </w:r>
      <w:r w:rsidRPr="00F54241">
        <w:rPr>
          <w:rFonts w:ascii="Arial" w:eastAsia="Calibri" w:hAnsi="Arial" w:cs="Arial"/>
          <w:sz w:val="20"/>
          <w:lang w:val="en-GB"/>
        </w:rPr>
        <w:t>Slovenian businesses have the potential to shift to</w:t>
      </w:r>
      <w:r w:rsidRPr="00F54241">
        <w:rPr>
          <w:rFonts w:ascii="Arial" w:eastAsia="Calibri" w:hAnsi="Arial" w:cs="Arial"/>
          <w:b/>
          <w:sz w:val="20"/>
          <w:lang w:val="en-GB"/>
        </w:rPr>
        <w:t xml:space="preserve"> </w:t>
      </w:r>
      <w:r w:rsidRPr="00F54241">
        <w:rPr>
          <w:rFonts w:ascii="Arial" w:eastAsia="Calibri" w:hAnsi="Arial" w:cs="Arial"/>
          <w:sz w:val="20"/>
          <w:lang w:val="en-GB"/>
        </w:rPr>
        <w:t xml:space="preserve">more innovative forms, applications and combinations of active ingredients in the area of pharmaceutical products that come in the form of herbal medicinal products, but this requires large clinical trials, which sets them apart from the competition. Natural cosmetics has been the fastest-growing segment of cosmetics. Slovenia </w:t>
      </w:r>
      <w:r w:rsidR="00790FBC" w:rsidRPr="00F54241">
        <w:rPr>
          <w:rFonts w:ascii="Arial" w:eastAsia="Calibri" w:hAnsi="Arial" w:cs="Arial"/>
          <w:sz w:val="20"/>
          <w:lang w:val="en-GB"/>
        </w:rPr>
        <w:t>bo</w:t>
      </w:r>
      <w:r w:rsidR="00635937">
        <w:rPr>
          <w:rFonts w:ascii="Arial" w:eastAsia="Calibri" w:hAnsi="Arial" w:cs="Arial"/>
          <w:sz w:val="20"/>
          <w:lang w:val="en-GB"/>
        </w:rPr>
        <w:t>a</w:t>
      </w:r>
      <w:r w:rsidR="00790FBC" w:rsidRPr="00F54241">
        <w:rPr>
          <w:rFonts w:ascii="Arial" w:eastAsia="Calibri" w:hAnsi="Arial" w:cs="Arial"/>
          <w:sz w:val="20"/>
          <w:lang w:val="en-GB"/>
        </w:rPr>
        <w:t xml:space="preserve">sts </w:t>
      </w:r>
      <w:r w:rsidRPr="00F54241">
        <w:rPr>
          <w:rFonts w:ascii="Arial" w:eastAsia="Calibri" w:hAnsi="Arial" w:cs="Arial"/>
          <w:sz w:val="20"/>
          <w:lang w:val="en-GB"/>
        </w:rPr>
        <w:t xml:space="preserve">immense potential for the development of natural organic cosmetics thanks to its abundance of raw materials, product-oriented businesses, the well- established wellness segment as well as the know-how and equipment that underpin the development of such products and services. This sector, coupled with spa resorts, tourism offer and outstanding culinary offer, could make an important contribution to the development of the silver economy in Slovenia.   </w:t>
      </w:r>
    </w:p>
    <w:p w14:paraId="31248FF2" w14:textId="77777777" w:rsidR="001F7E32" w:rsidRPr="00F54241" w:rsidRDefault="001F7E32" w:rsidP="001F7E32">
      <w:pPr>
        <w:pStyle w:val="Odstavekseznama"/>
        <w:ind w:left="360"/>
        <w:rPr>
          <w:rFonts w:ascii="Arial" w:eastAsia="Calibri" w:hAnsi="Arial" w:cs="Arial"/>
          <w:b/>
          <w:sz w:val="20"/>
          <w:lang w:val="en-GB"/>
        </w:rPr>
      </w:pPr>
    </w:p>
    <w:p w14:paraId="62B2F7E0" w14:textId="77777777" w:rsidR="001F7E32" w:rsidRPr="00F54241" w:rsidRDefault="001F7E32" w:rsidP="001F7E32">
      <w:pPr>
        <w:pStyle w:val="Odstavekseznama"/>
        <w:numPr>
          <w:ilvl w:val="0"/>
          <w:numId w:val="25"/>
        </w:numPr>
        <w:spacing w:after="200" w:line="276" w:lineRule="auto"/>
        <w:ind w:left="360"/>
        <w:jc w:val="both"/>
        <w:rPr>
          <w:rFonts w:ascii="Arial" w:eastAsia="Calibri" w:hAnsi="Arial" w:cs="Arial"/>
          <w:b/>
          <w:bCs/>
          <w:sz w:val="20"/>
          <w:lang w:val="en-GB"/>
        </w:rPr>
      </w:pPr>
      <w:r w:rsidRPr="00F54241">
        <w:rPr>
          <w:rFonts w:ascii="Arial" w:eastAsia="Calibri" w:hAnsi="Arial" w:cs="Arial"/>
          <w:b/>
          <w:bCs/>
          <w:sz w:val="20"/>
          <w:lang w:val="en-GB"/>
        </w:rPr>
        <w:t xml:space="preserve">Cancer treatment: </w:t>
      </w:r>
      <w:r w:rsidRPr="00F54241">
        <w:rPr>
          <w:rFonts w:ascii="Arial" w:eastAsia="Calibri" w:hAnsi="Arial" w:cs="Arial"/>
          <w:bCs/>
          <w:sz w:val="20"/>
          <w:lang w:val="en-GB"/>
        </w:rPr>
        <w:t>Slovenian research teams show massive potential for cancer treatment innovations with leading institutions</w:t>
      </w:r>
      <w:r w:rsidRPr="00F54241">
        <w:rPr>
          <w:rFonts w:ascii="Arial" w:eastAsia="Calibri" w:hAnsi="Arial" w:cs="Arial"/>
          <w:b/>
          <w:bCs/>
          <w:sz w:val="20"/>
          <w:lang w:val="en-GB"/>
        </w:rPr>
        <w:t xml:space="preserve"> </w:t>
      </w:r>
      <w:r w:rsidRPr="00F54241">
        <w:rPr>
          <w:rFonts w:ascii="Arial" w:eastAsia="Calibri" w:hAnsi="Arial" w:cs="Arial"/>
          <w:bCs/>
          <w:sz w:val="20"/>
          <w:lang w:val="en-GB"/>
        </w:rPr>
        <w:t>demonstrating</w:t>
      </w:r>
      <w:r w:rsidRPr="00F54241">
        <w:rPr>
          <w:rFonts w:ascii="Arial" w:eastAsia="Calibri" w:hAnsi="Arial" w:cs="Arial"/>
          <w:b/>
          <w:bCs/>
          <w:sz w:val="20"/>
          <w:lang w:val="en-GB"/>
        </w:rPr>
        <w:t xml:space="preserve"> </w:t>
      </w:r>
      <w:r w:rsidRPr="00F54241">
        <w:rPr>
          <w:rFonts w:ascii="Arial" w:eastAsia="Calibri" w:hAnsi="Arial" w:cs="Arial"/>
          <w:bCs/>
          <w:sz w:val="20"/>
          <w:lang w:val="en-GB"/>
        </w:rPr>
        <w:t>outstanding scientific excellence and innovation thus importantly shaping the global trends.</w:t>
      </w:r>
      <w:r w:rsidRPr="00F54241">
        <w:rPr>
          <w:rFonts w:ascii="Arial" w:eastAsia="Calibri" w:hAnsi="Arial" w:cs="Arial"/>
          <w:b/>
          <w:bCs/>
          <w:sz w:val="20"/>
          <w:lang w:val="en-GB"/>
        </w:rPr>
        <w:t xml:space="preserve"> </w:t>
      </w:r>
      <w:r w:rsidRPr="00F54241">
        <w:rPr>
          <w:rFonts w:ascii="Arial" w:eastAsia="Calibri" w:hAnsi="Arial" w:cs="Arial"/>
          <w:bCs/>
          <w:sz w:val="20"/>
          <w:lang w:val="en-GB"/>
        </w:rPr>
        <w:t xml:space="preserve">The various research that is done mostly at the preclinical studies level and has huge market potentials is at the cutting edge in the field of development of delivery, testing and therapeutic systems with an emphasis on heavy-particle radiation therapy. </w:t>
      </w:r>
    </w:p>
    <w:p w14:paraId="06DC38BA" w14:textId="77777777" w:rsidR="001F7E32" w:rsidRPr="00F54241" w:rsidRDefault="001F7E32" w:rsidP="001F7E32">
      <w:pPr>
        <w:spacing w:before="36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SRIP Health - Medicine </w:t>
      </w:r>
    </w:p>
    <w:p w14:paraId="4978DDB5"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SRIP Health – Medicine brings together a range of actors that are active within individual focus areas. Members of this SRIP are dynamic high-tech businesses, many of them already active in global markets. The partnership is specific as most of the partners consider the health system as end customer. Through its activities, SRIP will contribute to a more efficient use of public funds, starting with personal data processing (Big Data), personalised medicine, modern diagnostics, new treatment methods, prevention and faster recovery.   </w:t>
      </w:r>
    </w:p>
    <w:p w14:paraId="3CDE540D" w14:textId="77777777" w:rsidR="001F7E32" w:rsidRPr="00F54241" w:rsidRDefault="001F7E32" w:rsidP="001F7E32">
      <w:pPr>
        <w:spacing w:after="200" w:line="276" w:lineRule="auto"/>
        <w:jc w:val="both"/>
        <w:rPr>
          <w:rFonts w:ascii="Arial" w:eastAsia="Calibri" w:hAnsi="Arial" w:cs="Arial"/>
          <w:color w:val="000000"/>
          <w:sz w:val="20"/>
          <w:lang w:val="en-GB" w:eastAsia="en-GB"/>
        </w:rPr>
      </w:pPr>
      <w:r w:rsidRPr="00F54241">
        <w:rPr>
          <w:rFonts w:ascii="Arial" w:eastAsia="Calibri" w:hAnsi="Arial" w:cs="Arial"/>
          <w:bCs/>
          <w:sz w:val="20"/>
          <w:lang w:val="en-GB"/>
        </w:rPr>
        <w:t xml:space="preserve">In order to achieve the objectives in individual verticals, SRIP members work together within the partnership and beyond its boundaries, joining forces with other stakeholders in complementary SRIPs and horizontals, such as robotics, nanotechnologies, ICT, AI, biosensors and advanced materials.  </w:t>
      </w:r>
    </w:p>
    <w:p w14:paraId="384B54C2"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3CFF6EBE" w14:textId="77777777" w:rsidR="001F7E32" w:rsidRPr="00F54241" w:rsidRDefault="001F7E32" w:rsidP="00DF42FC">
      <w:pPr>
        <w:pStyle w:val="Naslov3"/>
        <w:rPr>
          <w:lang w:val="en-GB"/>
        </w:rPr>
      </w:pPr>
      <w:bookmarkStart w:id="61" w:name="_Toc132361034"/>
      <w:bookmarkStart w:id="62" w:name="_Toc135223157"/>
      <w:r w:rsidRPr="00F54241">
        <w:rPr>
          <w:lang w:val="en-GB"/>
        </w:rPr>
        <w:t>Smart Buildings and Homes, including the Wood Chain</w:t>
      </w:r>
      <w:bookmarkEnd w:id="61"/>
      <w:bookmarkEnd w:id="62"/>
      <w:r w:rsidRPr="00F54241">
        <w:rPr>
          <w:lang w:val="en-GB"/>
        </w:rPr>
        <w:t xml:space="preserve"> </w:t>
      </w:r>
    </w:p>
    <w:p w14:paraId="2E4847D1"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25F7D9C5"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color w:val="000000"/>
          <w:sz w:val="20"/>
          <w:lang w:val="en-GB" w:eastAsia="en-GB"/>
        </w:rPr>
        <w:t>The market for Smart Buildings and Homes, including the Wood Chain products is projected to grow between 10% and 23% in the coming years, the growth being the highest in the segment of cogeneration installations. Total annual sales in all relevant areas are expected to grow to EUR 8 billion. The largest contribution to revenue growth totaling EUR 2 billion is expected in the focus area Building supply and management, including connectivity with smart communities, i.e. EUR 1.1 billion. Smart nearly zero energy buildings are expected to see t</w:t>
      </w:r>
      <w:r w:rsidRPr="00F54241">
        <w:rPr>
          <w:rFonts w:ascii="Arial" w:eastAsia="Calibri" w:hAnsi="Arial" w:cs="Arial"/>
          <w:color w:val="000000"/>
          <w:sz w:val="20"/>
          <w:lang w:val="en-GB"/>
        </w:rPr>
        <w:t xml:space="preserve">he highest annual growth of R&amp;D investment </w:t>
      </w:r>
      <w:r w:rsidRPr="00F54241">
        <w:rPr>
          <w:rFonts w:ascii="Arial" w:eastAsia="Calibri" w:hAnsi="Arial" w:cs="Arial"/>
          <w:sz w:val="20"/>
          <w:lang w:val="en-GB"/>
        </w:rPr>
        <w:t>(5%)</w:t>
      </w:r>
      <w:r w:rsidRPr="00F54241">
        <w:rPr>
          <w:rFonts w:ascii="Arial" w:eastAsia="Calibri" w:hAnsi="Arial" w:cs="Arial"/>
          <w:sz w:val="20"/>
          <w:vertAlign w:val="superscript"/>
          <w:lang w:val="en-GB"/>
        </w:rPr>
        <w:footnoteReference w:id="34"/>
      </w:r>
      <w:r w:rsidRPr="00F54241">
        <w:rPr>
          <w:rFonts w:ascii="Arial" w:eastAsia="Calibri" w:hAnsi="Arial" w:cs="Arial"/>
          <w:sz w:val="20"/>
          <w:lang w:val="en-GB"/>
        </w:rPr>
        <w:t>.</w:t>
      </w:r>
    </w:p>
    <w:p w14:paraId="306A20ED"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Slovenian businesses have recorded competitive prices as regards exports of builders’ joinery and carpentry of wood and various building materials made of wood. The subsector Manufacture of furniture (C31) has demonstrated competitive advantages in exports and has recorded high productivity and export growth. Manufacture of electrical equipment (C27) as a whole has also shown comparative advantages in terms of technology and exports. Similarly, services, for example Repair and installation of machinery and equipment (C33) have acquired comparative advantages in technology and exports. Technology and exports have been a source of stable competitive advantages in the subsector Manufacture of wood and of products of wood and cork, except furniture; manufacture of articles of straw and plaiting materials (C16). The subsectors Manufacture of other builders’ carpentry and joinery (C16.23), Manufacture of other products of wood; manufacture of articles of cork, straw and plaiting materials (C16.29), Forestry, logging and related service activities (020) have shown high and stable competitive advantages in terms of exports </w:t>
      </w:r>
      <w:r w:rsidRPr="00F54241">
        <w:rPr>
          <w:rFonts w:ascii="Arial" w:eastAsia="Calibri" w:hAnsi="Arial" w:cs="Arial"/>
          <w:bCs/>
          <w:sz w:val="20"/>
          <w:lang w:val="en-GB"/>
        </w:rPr>
        <w:t>(Šušteršič, Burger, Kotnik, Breznik, 2020).</w:t>
      </w:r>
      <w:r w:rsidRPr="00F54241">
        <w:rPr>
          <w:rFonts w:ascii="Arial" w:eastAsia="Calibri" w:hAnsi="Arial" w:cs="Arial"/>
          <w:sz w:val="20"/>
          <w:lang w:val="en-GB"/>
        </w:rPr>
        <w:t xml:space="preserve"> </w:t>
      </w:r>
    </w:p>
    <w:p w14:paraId="727DED13" w14:textId="77777777" w:rsidR="001F7E32" w:rsidRPr="00F54241" w:rsidRDefault="001F7E32" w:rsidP="001F7E32">
      <w:pPr>
        <w:spacing w:after="320" w:line="276" w:lineRule="auto"/>
        <w:jc w:val="both"/>
        <w:rPr>
          <w:rFonts w:ascii="Arial" w:eastAsia="Calibri" w:hAnsi="Arial" w:cs="Arial"/>
          <w:bCs/>
          <w:sz w:val="20"/>
          <w:lang w:val="en-GB"/>
        </w:rPr>
      </w:pPr>
      <w:r w:rsidRPr="00F54241">
        <w:rPr>
          <w:rFonts w:ascii="Arial" w:eastAsia="Calibri" w:hAnsi="Arial" w:cs="Arial"/>
          <w:sz w:val="20"/>
          <w:lang w:val="en-GB"/>
        </w:rPr>
        <w:t>According to the most ambitious scenarios, the wood-based industries could see a 5.89% increase in GDP in the coming decade, the share of employees in the sector could increase by 17.25% to 2,608, whereas sales and labour productivity could grow by 66.67% or 9.8% respectively. The savings generated from the positive effects of CO</w:t>
      </w:r>
      <w:r w:rsidRPr="00F54241">
        <w:rPr>
          <w:rFonts w:ascii="Arial" w:eastAsia="Calibri" w:hAnsi="Arial" w:cs="Arial"/>
          <w:sz w:val="20"/>
          <w:vertAlign w:val="subscript"/>
          <w:lang w:val="en-GB"/>
        </w:rPr>
        <w:t xml:space="preserve">2 </w:t>
      </w:r>
      <w:r w:rsidRPr="00F54241">
        <w:rPr>
          <w:rFonts w:ascii="Arial" w:eastAsia="Calibri" w:hAnsi="Arial" w:cs="Arial"/>
          <w:sz w:val="20"/>
          <w:lang w:val="en-GB"/>
        </w:rPr>
        <w:t>use in products could amount to 7,464,413 tonnes of CO</w:t>
      </w:r>
      <w:r w:rsidRPr="00F54241">
        <w:rPr>
          <w:rFonts w:ascii="Arial" w:eastAsia="Calibri" w:hAnsi="Arial" w:cs="Arial"/>
          <w:sz w:val="20"/>
          <w:vertAlign w:val="subscript"/>
          <w:lang w:val="en-GB"/>
        </w:rPr>
        <w:t>2.</w:t>
      </w:r>
      <w:r w:rsidRPr="00F54241">
        <w:rPr>
          <w:rFonts w:ascii="Arial" w:eastAsia="Calibri" w:hAnsi="Arial" w:cs="Arial"/>
          <w:sz w:val="20"/>
          <w:vertAlign w:val="superscript"/>
          <w:lang w:val="en-GB"/>
        </w:rPr>
        <w:footnoteReference w:id="35"/>
      </w:r>
      <w:r w:rsidRPr="00F54241">
        <w:rPr>
          <w:rFonts w:ascii="Arial" w:eastAsia="Calibri" w:hAnsi="Arial" w:cs="Arial"/>
          <w:bCs/>
          <w:sz w:val="20"/>
          <w:lang w:val="en-GB"/>
        </w:rPr>
        <w:t xml:space="preserve"> </w:t>
      </w:r>
    </w:p>
    <w:p w14:paraId="63FCEEF5"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val="en-GB" w:eastAsia="ar-SA"/>
        </w:rPr>
      </w:pPr>
      <w:r w:rsidRPr="00F54241">
        <w:rPr>
          <w:rFonts w:ascii="Arial" w:eastAsia="Times New Roman" w:hAnsi="Arial" w:cs="Arial"/>
          <w:b/>
          <w:color w:val="000000"/>
          <w:kern w:val="24"/>
          <w:sz w:val="20"/>
          <w:lang w:val="en-GB" w:eastAsia="ar-SA"/>
        </w:rPr>
        <w:t>Targets by 2027</w:t>
      </w:r>
      <w:r w:rsidRPr="00F54241">
        <w:rPr>
          <w:rFonts w:ascii="Arial" w:eastAsia="Times New Roman" w:hAnsi="Arial" w:cs="Arial"/>
          <w:color w:val="000000"/>
          <w:kern w:val="24"/>
          <w:sz w:val="20"/>
          <w:vertAlign w:val="superscript"/>
          <w:lang w:val="en-GB" w:eastAsia="ar-SA"/>
        </w:rPr>
        <w:footnoteReference w:id="36"/>
      </w:r>
      <w:r w:rsidRPr="00F54241">
        <w:rPr>
          <w:rFonts w:ascii="Arial" w:eastAsia="Times New Roman" w:hAnsi="Arial" w:cs="Arial"/>
          <w:color w:val="000000"/>
          <w:kern w:val="24"/>
          <w:sz w:val="20"/>
          <w:lang w:val="en-GB" w:eastAsia="ar-SA"/>
        </w:rPr>
        <w:t xml:space="preserve">: increase the revenue of businesses in priority area from EUR 5.9 billion to EUR 8 billion; increase the value of exports from EUR 3.7 billion to EUR 5 billion; increase the number of employees by 2,400 to 23,000; step up R&amp;D investments in R&amp;D by EUR 24 million to EUR 114 million compared to 2020; increase labour productivity by 12% to EUR 58,000 compared to 2020 when the figure stood at EUR 52,000. </w:t>
      </w:r>
    </w:p>
    <w:p w14:paraId="79680CFC"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27C7138A" w14:textId="1DD0E0FF" w:rsidR="001F7E32"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The focus areas and product directions involve building-related solutions in complementarity with the solutions designed in priority areas Smart Cities and Communities, Mobility and Circular Economy. The focus areas are characterised by a high degree of integration along value chains to KETs-based products and across focus areas. </w:t>
      </w:r>
    </w:p>
    <w:p w14:paraId="715464B6" w14:textId="4E0CEF84" w:rsidR="00337A1A" w:rsidRPr="00F54241" w:rsidRDefault="00337A1A" w:rsidP="001E7F0A">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1B454F81" w14:textId="77777777" w:rsidR="001F7E32" w:rsidRPr="00F54241" w:rsidRDefault="001F7E32" w:rsidP="001F7E32">
      <w:pPr>
        <w:pStyle w:val="Odstavekseznama"/>
        <w:numPr>
          <w:ilvl w:val="0"/>
          <w:numId w:val="28"/>
        </w:numPr>
        <w:spacing w:after="200" w:line="276" w:lineRule="auto"/>
        <w:jc w:val="both"/>
        <w:rPr>
          <w:rFonts w:ascii="Arial" w:eastAsia="Calibri" w:hAnsi="Arial" w:cs="Arial"/>
          <w:b/>
          <w:bCs/>
          <w:sz w:val="20"/>
          <w:lang w:val="en-GB"/>
        </w:rPr>
      </w:pPr>
      <w:r w:rsidRPr="00F54241">
        <w:rPr>
          <w:rFonts w:ascii="Arial" w:eastAsia="Calibri" w:hAnsi="Arial" w:cs="Arial"/>
          <w:b/>
          <w:bCs/>
          <w:sz w:val="20"/>
          <w:lang w:val="en-GB"/>
        </w:rPr>
        <w:t xml:space="preserve">Construction of buildings: </w:t>
      </w:r>
      <w:r w:rsidRPr="00F54241">
        <w:rPr>
          <w:rFonts w:ascii="Arial" w:eastAsia="Calibri" w:hAnsi="Arial" w:cs="Arial"/>
          <w:bCs/>
          <w:sz w:val="20"/>
          <w:lang w:val="en-GB"/>
        </w:rPr>
        <w:t>this focus area includes</w:t>
      </w:r>
      <w:r w:rsidRPr="00F54241">
        <w:rPr>
          <w:rFonts w:ascii="Arial" w:eastAsia="Calibri" w:hAnsi="Arial" w:cs="Arial"/>
          <w:color w:val="000000"/>
          <w:sz w:val="20"/>
          <w:lang w:val="en-GB" w:eastAsia="en-GB"/>
        </w:rPr>
        <w:t xml:space="preserve"> (supporting) structural elements and systems; multi-functional elements and systems for building envelope; special, protective and finishing materials; wooden doors and windows; wooden pannelling; timber, wood and wood-based composites, forest inventory management services. </w:t>
      </w:r>
    </w:p>
    <w:p w14:paraId="4D07CE72" w14:textId="77777777" w:rsidR="001F7E32" w:rsidRPr="00F54241" w:rsidRDefault="001F7E32" w:rsidP="001F7E32">
      <w:pPr>
        <w:pStyle w:val="Odstavekseznama"/>
        <w:spacing w:after="200" w:line="276" w:lineRule="auto"/>
        <w:ind w:left="360"/>
        <w:jc w:val="both"/>
        <w:rPr>
          <w:rFonts w:ascii="Arial" w:eastAsia="Calibri" w:hAnsi="Arial" w:cs="Arial"/>
          <w:b/>
          <w:bCs/>
          <w:sz w:val="20"/>
          <w:lang w:val="en-GB"/>
        </w:rPr>
      </w:pPr>
    </w:p>
    <w:p w14:paraId="3F87C94D" w14:textId="77777777" w:rsidR="001F7E32" w:rsidRPr="00F54241" w:rsidRDefault="001F7E32" w:rsidP="001F7E32">
      <w:pPr>
        <w:pStyle w:val="Odstavekseznama"/>
        <w:numPr>
          <w:ilvl w:val="0"/>
          <w:numId w:val="28"/>
        </w:numPr>
        <w:spacing w:after="200" w:line="276" w:lineRule="auto"/>
        <w:jc w:val="both"/>
        <w:rPr>
          <w:rFonts w:ascii="Arial" w:eastAsia="Calibri" w:hAnsi="Arial" w:cs="Arial"/>
          <w:b/>
          <w:bCs/>
          <w:sz w:val="20"/>
          <w:lang w:val="en-GB"/>
        </w:rPr>
      </w:pPr>
      <w:r w:rsidRPr="00F54241">
        <w:rPr>
          <w:rFonts w:ascii="Arial" w:eastAsia="Calibri" w:hAnsi="Arial" w:cs="Arial"/>
          <w:b/>
          <w:bCs/>
          <w:sz w:val="20"/>
          <w:lang w:val="en-GB"/>
        </w:rPr>
        <w:t xml:space="preserve">Interior elements: </w:t>
      </w:r>
      <w:r w:rsidRPr="00F54241">
        <w:rPr>
          <w:rFonts w:ascii="Arial" w:eastAsia="Calibri" w:hAnsi="Arial" w:cs="Arial"/>
          <w:bCs/>
          <w:sz w:val="20"/>
          <w:lang w:val="en-GB"/>
        </w:rPr>
        <w:t>this</w:t>
      </w:r>
      <w:r w:rsidRPr="00F54241">
        <w:rPr>
          <w:rFonts w:ascii="Arial" w:eastAsia="Calibri" w:hAnsi="Arial" w:cs="Arial"/>
          <w:b/>
          <w:bCs/>
          <w:sz w:val="20"/>
          <w:lang w:val="en-GB"/>
        </w:rPr>
        <w:t xml:space="preserve"> </w:t>
      </w:r>
      <w:r w:rsidRPr="00F54241">
        <w:rPr>
          <w:rFonts w:ascii="Arial" w:eastAsia="Calibri" w:hAnsi="Arial" w:cs="Arial"/>
          <w:color w:val="000000"/>
          <w:sz w:val="20"/>
          <w:lang w:val="en-GB" w:eastAsia="en-GB"/>
        </w:rPr>
        <w:t xml:space="preserve">focus area includes home appliances (major appliances – white goods and small appliances and consumer electronics), lighting solutions and interior furniture. </w:t>
      </w:r>
    </w:p>
    <w:p w14:paraId="5742594D" w14:textId="77777777" w:rsidR="001F7E32" w:rsidRPr="00F54241" w:rsidRDefault="001F7E32" w:rsidP="001F7E32">
      <w:pPr>
        <w:pStyle w:val="Odstavekseznama"/>
        <w:rPr>
          <w:rFonts w:ascii="Arial" w:eastAsia="Calibri" w:hAnsi="Arial" w:cs="Arial"/>
          <w:b/>
          <w:bCs/>
          <w:sz w:val="20"/>
          <w:lang w:val="en-GB"/>
        </w:rPr>
      </w:pPr>
    </w:p>
    <w:p w14:paraId="2768C002" w14:textId="77777777" w:rsidR="001F7E32" w:rsidRPr="00F54241" w:rsidRDefault="001F7E32" w:rsidP="001F7E32">
      <w:pPr>
        <w:pStyle w:val="Odstavekseznama"/>
        <w:numPr>
          <w:ilvl w:val="0"/>
          <w:numId w:val="28"/>
        </w:numPr>
        <w:spacing w:after="200" w:line="276" w:lineRule="auto"/>
        <w:jc w:val="both"/>
        <w:rPr>
          <w:rFonts w:ascii="Arial" w:eastAsia="Calibri" w:hAnsi="Arial" w:cs="Arial"/>
          <w:b/>
          <w:bCs/>
          <w:sz w:val="20"/>
          <w:lang w:val="en-GB"/>
        </w:rPr>
      </w:pPr>
      <w:r w:rsidRPr="00F54241">
        <w:rPr>
          <w:rFonts w:ascii="Arial" w:eastAsia="Calibri" w:hAnsi="Arial" w:cs="Arial"/>
          <w:b/>
          <w:bCs/>
          <w:sz w:val="20"/>
          <w:lang w:val="en-GB"/>
        </w:rPr>
        <w:t xml:space="preserve">Building supply and management, including connectivity with smart communities: </w:t>
      </w:r>
      <w:r w:rsidRPr="00F54241">
        <w:rPr>
          <w:rFonts w:ascii="Arial" w:eastAsia="Calibri" w:hAnsi="Arial" w:cs="Arial"/>
          <w:bCs/>
          <w:sz w:val="20"/>
          <w:lang w:val="en-GB"/>
        </w:rPr>
        <w:t>this area includes</w:t>
      </w:r>
      <w:r w:rsidRPr="00F54241">
        <w:rPr>
          <w:rFonts w:ascii="Arial" w:eastAsia="Calibri" w:hAnsi="Arial" w:cs="Arial"/>
          <w:b/>
          <w:bCs/>
          <w:sz w:val="20"/>
          <w:lang w:val="en-GB"/>
        </w:rPr>
        <w:t xml:space="preserve"> </w:t>
      </w:r>
      <w:r w:rsidRPr="00F54241">
        <w:rPr>
          <w:rFonts w:ascii="Arial" w:eastAsia="Calibri" w:hAnsi="Arial" w:cs="Arial"/>
          <w:bCs/>
          <w:sz w:val="20"/>
          <w:lang w:val="en-GB"/>
        </w:rPr>
        <w:t xml:space="preserve">the devices, systems and services that, combined with interior, allow the building to be fully operational and managed in accordance with the requirements of the user or the given environment, while at the same time ensuring that the building is fully connected to the built environment surrounding it and the urban infrastructure. The focus area includes energy production, storage and use, water management, waste management and integrated building management. </w:t>
      </w:r>
    </w:p>
    <w:p w14:paraId="789AC8D1" w14:textId="77777777" w:rsidR="001F7E32" w:rsidRPr="00F54241" w:rsidRDefault="001F7E32" w:rsidP="001F7E32">
      <w:pPr>
        <w:pStyle w:val="Odstavekseznama"/>
        <w:rPr>
          <w:rFonts w:ascii="Arial" w:eastAsia="Calibri" w:hAnsi="Arial" w:cs="Arial"/>
          <w:b/>
          <w:bCs/>
          <w:sz w:val="20"/>
          <w:lang w:val="en-GB"/>
        </w:rPr>
      </w:pPr>
    </w:p>
    <w:p w14:paraId="6516EDB0" w14:textId="77777777" w:rsidR="001F7E32" w:rsidRPr="00F54241" w:rsidRDefault="001F7E32" w:rsidP="001F7E32">
      <w:pPr>
        <w:pStyle w:val="Odstavekseznama"/>
        <w:numPr>
          <w:ilvl w:val="0"/>
          <w:numId w:val="28"/>
        </w:numPr>
        <w:spacing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 xml:space="preserve">Smart nearly zero buildings: </w:t>
      </w:r>
      <w:r w:rsidRPr="00F54241">
        <w:rPr>
          <w:rFonts w:ascii="Arial" w:eastAsia="Calibri" w:hAnsi="Arial" w:cs="Arial"/>
          <w:color w:val="000000"/>
          <w:sz w:val="20"/>
          <w:lang w:val="en-GB" w:eastAsia="en-GB"/>
        </w:rPr>
        <w:t>this focus area includes interior and architectural design and construction solutions for wooden houses and conventional buildings. Rapid population growth and increasingly growing GHG emissions are dictating the need to construct buildings that provide a pleasant living environment while curbing CO</w:t>
      </w:r>
      <w:r w:rsidRPr="00F54241">
        <w:rPr>
          <w:rFonts w:ascii="Arial" w:eastAsia="Calibri" w:hAnsi="Arial" w:cs="Arial"/>
          <w:color w:val="000000"/>
          <w:sz w:val="20"/>
          <w:vertAlign w:val="subscript"/>
          <w:lang w:val="en-GB" w:eastAsia="en-GB"/>
        </w:rPr>
        <w:t>2</w:t>
      </w:r>
      <w:r w:rsidRPr="00F54241">
        <w:rPr>
          <w:rFonts w:ascii="Arial" w:eastAsia="Calibri" w:hAnsi="Arial" w:cs="Arial"/>
          <w:color w:val="000000"/>
          <w:sz w:val="20"/>
          <w:lang w:val="en-GB" w:eastAsia="en-GB"/>
        </w:rPr>
        <w:t xml:space="preserve"> emissions.   </w:t>
      </w:r>
    </w:p>
    <w:p w14:paraId="3BA96B34" w14:textId="77777777" w:rsidR="001F7E32" w:rsidRPr="00F54241" w:rsidRDefault="001F7E32" w:rsidP="001F7E32">
      <w:pPr>
        <w:tabs>
          <w:tab w:val="left" w:pos="5780"/>
        </w:tabs>
        <w:spacing w:before="360" w:after="200" w:line="276" w:lineRule="auto"/>
        <w:jc w:val="both"/>
        <w:rPr>
          <w:rFonts w:ascii="Arial" w:eastAsia="Calibri" w:hAnsi="Arial" w:cs="Arial"/>
          <w:sz w:val="20"/>
          <w:lang w:val="en-GB"/>
        </w:rPr>
      </w:pPr>
      <w:r w:rsidRPr="00F54241">
        <w:rPr>
          <w:rFonts w:ascii="Arial" w:eastAsia="Calibri" w:hAnsi="Arial" w:cs="Arial"/>
          <w:b/>
          <w:color w:val="000000"/>
          <w:sz w:val="20"/>
          <w:lang w:val="en-GB" w:eastAsia="en-GB"/>
        </w:rPr>
        <w:t>SRIP Smart Buildings and Homes, including the Wood Chain</w:t>
      </w:r>
      <w:r w:rsidRPr="00F54241">
        <w:rPr>
          <w:rFonts w:ascii="Arial" w:eastAsia="Calibri" w:hAnsi="Arial" w:cs="Arial"/>
          <w:b/>
          <w:color w:val="000000"/>
          <w:sz w:val="20"/>
          <w:lang w:val="en-GB" w:eastAsia="en-GB"/>
        </w:rPr>
        <w:tab/>
      </w:r>
    </w:p>
    <w:p w14:paraId="6D8283CD" w14:textId="322EE877" w:rsidR="001F7E32" w:rsidRPr="00F54241" w:rsidRDefault="001F7E32" w:rsidP="001F7E32">
      <w:pPr>
        <w:suppressAutoHyphens/>
        <w:spacing w:after="200" w:line="276" w:lineRule="auto"/>
        <w:jc w:val="both"/>
        <w:rPr>
          <w:rFonts w:ascii="Arial" w:eastAsia="Calibri" w:hAnsi="Arial" w:cs="Arial"/>
          <w:color w:val="000000"/>
          <w:sz w:val="20"/>
          <w:lang w:val="en-GB" w:eastAsia="ar-SA"/>
        </w:rPr>
      </w:pPr>
      <w:r w:rsidRPr="00F54241">
        <w:rPr>
          <w:rFonts w:ascii="Arial" w:eastAsia="SimSun" w:hAnsi="Arial" w:cs="Arial"/>
          <w:color w:val="000000"/>
          <w:sz w:val="20"/>
          <w:lang w:val="en-GB" w:eastAsia="ar-SA"/>
        </w:rPr>
        <w:t xml:space="preserve">SRIP Smart Buildings and Homes, including the Wood Chain, </w:t>
      </w:r>
      <w:r w:rsidR="001E7F0A">
        <w:rPr>
          <w:rFonts w:ascii="Arial" w:eastAsia="SimSun" w:hAnsi="Arial" w:cs="Arial"/>
          <w:color w:val="000000"/>
          <w:sz w:val="20"/>
          <w:lang w:val="en-GB" w:eastAsia="ar-SA"/>
        </w:rPr>
        <w:t xml:space="preserve">is </w:t>
      </w:r>
      <w:r w:rsidRPr="00F54241">
        <w:rPr>
          <w:rFonts w:ascii="Arial" w:eastAsia="SimSun" w:hAnsi="Arial" w:cs="Arial"/>
          <w:color w:val="000000"/>
          <w:sz w:val="20"/>
          <w:lang w:val="en-GB" w:eastAsia="ar-SA"/>
        </w:rPr>
        <w:t>a partnership that brings together 79 partners (June 2022)</w:t>
      </w:r>
      <w:r w:rsidR="00064226">
        <w:rPr>
          <w:rFonts w:ascii="Arial" w:eastAsia="SimSun" w:hAnsi="Arial" w:cs="Arial"/>
          <w:color w:val="000000"/>
          <w:sz w:val="20"/>
          <w:lang w:val="en-GB" w:eastAsia="ar-SA"/>
        </w:rPr>
        <w:t xml:space="preserve"> </w:t>
      </w:r>
      <w:r w:rsidRPr="00F54241">
        <w:rPr>
          <w:rFonts w:ascii="Arial" w:eastAsia="SimSun" w:hAnsi="Arial" w:cs="Arial"/>
          <w:color w:val="000000"/>
          <w:sz w:val="20"/>
          <w:lang w:val="en-GB" w:eastAsia="ar-SA"/>
        </w:rPr>
        <w:t xml:space="preserve">active in this priority area. Nearly 70% of the SRIP members are businesses and over 11% of them are knowledge institutions (8.9% educational institutions, 2.5% research organisations – institutes). Another very important type of organisation participating in the partnership are associations (over 7%). The members of the partnership work in the broad area of smart and sustainable buildings that covers, inter alia, sub-areas such as construction products, wood and wood as building material, components, devices and systems meant both for installation and building fit-out, including the solutions for smart building management and the associated advanced infrastructure for smart neighbourhoods. </w:t>
      </w:r>
    </w:p>
    <w:p w14:paraId="43074E7A" w14:textId="77777777" w:rsidR="001F7E32" w:rsidRPr="00F54241" w:rsidRDefault="001F7E32" w:rsidP="001F7E32">
      <w:pPr>
        <w:spacing w:after="200" w:line="276" w:lineRule="auto"/>
        <w:jc w:val="both"/>
        <w:rPr>
          <w:rFonts w:ascii="Arial" w:eastAsia="Calibri" w:hAnsi="Arial" w:cs="Arial"/>
          <w:color w:val="000000"/>
          <w:sz w:val="20"/>
          <w:lang w:val="en-GB"/>
        </w:rPr>
      </w:pPr>
      <w:r w:rsidRPr="00F54241">
        <w:rPr>
          <w:rFonts w:ascii="Arial" w:eastAsia="Calibri" w:hAnsi="Arial" w:cs="Arial"/>
          <w:sz w:val="20"/>
          <w:lang w:val="en-GB"/>
        </w:rPr>
        <w:t xml:space="preserve">The vision of SRIP is to establish a permanent partnership that will deliver comprehensive solutions for building a smart, sustainable, healthy, user- and environment-friendly, connective and energy self-sufficient living and working environment of the future. This vision is based on the long-term development of a smart and sustainable home of the future that is built in line with sustainable net zero carbon construction and features integrated intelligent management functions for all building segments while providing a maximum degree of comfort and a healthy living and working environment. </w:t>
      </w:r>
    </w:p>
    <w:p w14:paraId="0A5A73AB"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4B141653" w14:textId="77777777" w:rsidR="001F7E32" w:rsidRPr="00F54241" w:rsidRDefault="001F7E32" w:rsidP="001F7E32">
      <w:pPr>
        <w:rPr>
          <w:rFonts w:ascii="Arial" w:eastAsia="Calibri" w:hAnsi="Arial" w:cs="Arial"/>
          <w:color w:val="000000"/>
          <w:sz w:val="20"/>
          <w:lang w:val="en-GB" w:eastAsia="en-GB"/>
        </w:rPr>
      </w:pPr>
      <w:r w:rsidRPr="00F54241">
        <w:rPr>
          <w:rFonts w:ascii="Arial" w:eastAsia="Calibri" w:hAnsi="Arial" w:cs="Arial"/>
          <w:color w:val="000000"/>
          <w:sz w:val="20"/>
          <w:lang w:val="en-GB" w:eastAsia="en-GB"/>
        </w:rPr>
        <w:br w:type="page"/>
      </w:r>
    </w:p>
    <w:p w14:paraId="5CA958A0" w14:textId="77777777" w:rsidR="001F7E32" w:rsidRPr="00F54241" w:rsidRDefault="001F7E32" w:rsidP="001F7E32">
      <w:pPr>
        <w:pStyle w:val="Naslov3"/>
        <w:rPr>
          <w:lang w:val="en-GB"/>
        </w:rPr>
      </w:pPr>
      <w:bookmarkStart w:id="63" w:name="_Toc132361035"/>
      <w:bookmarkStart w:id="64" w:name="_Toc135223158"/>
      <w:r w:rsidRPr="00F54241">
        <w:rPr>
          <w:lang w:val="en-GB"/>
        </w:rPr>
        <w:t>Sustainable Food Production</w:t>
      </w:r>
      <w:bookmarkEnd w:id="63"/>
      <w:bookmarkEnd w:id="64"/>
      <w:r w:rsidRPr="00F54241">
        <w:rPr>
          <w:lang w:val="en-GB"/>
        </w:rPr>
        <w:t xml:space="preserve"> </w:t>
      </w:r>
    </w:p>
    <w:p w14:paraId="67B9D03C"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5E766D07"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The subsector Manufacture of dairy products (C10.5) has continued to perform strong in terms of exports. The areas that have recorded comparative advantages in technology and have seen fast growth include Manufacture of vegetable and animal oils and fats (C10.4), Manufacture of bakery and farinaceous products (C10.7) and Manufacture of beverages (C11).</w:t>
      </w:r>
    </w:p>
    <w:p w14:paraId="0041A094"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Calibri"/>
          <w:sz w:val="20"/>
          <w:lang w:val="en-GB"/>
        </w:rPr>
        <w:t xml:space="preserve">The latest situation analysis for the subsector Manufacture of agricultural and forestry machinery </w:t>
      </w:r>
      <w:r w:rsidRPr="00F54241">
        <w:rPr>
          <w:rFonts w:ascii="Arial" w:eastAsia="Calibri" w:hAnsi="Arial" w:cs="Arial"/>
          <w:sz w:val="20"/>
          <w:lang w:val="en-GB"/>
        </w:rPr>
        <w:t>(C28.3</w:t>
      </w:r>
      <w:r w:rsidRPr="00F54241">
        <w:rPr>
          <w:rFonts w:ascii="Arial" w:eastAsia="Calibri" w:hAnsi="Arial" w:cs="Calibri"/>
          <w:sz w:val="20"/>
          <w:lang w:val="en-GB"/>
        </w:rPr>
        <w:t xml:space="preserve">) has shown that exports are a source of competitive advantages of the subsector. Two areas, i.e. Manufacture of metal forming machinery and machine tools (C28.4) and Veterinary activities </w:t>
      </w:r>
      <w:r w:rsidRPr="00F54241">
        <w:rPr>
          <w:rFonts w:ascii="Arial" w:eastAsia="Calibri" w:hAnsi="Arial" w:cs="Arial"/>
          <w:sz w:val="20"/>
          <w:lang w:val="en-GB"/>
        </w:rPr>
        <w:t>(M75) have experienced a rapid growth (Šušteršič, Burger, Kotnik, Breznik, 2020).</w:t>
      </w:r>
    </w:p>
    <w:p w14:paraId="70BA0AFB"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In line with the potentials identified for 2019 and 2020, the production of a variety of agricultural commodities has seen growth, i.e. cereals, oil plants, potatoes, hops, vegetables, fruit, beef, poultry, sheep and goats, milk and honey. It is worth mentioning in this context that the yield per hectare of various agricultural products also increased in this period</w:t>
      </w:r>
      <w:r w:rsidRPr="00F54241">
        <w:rPr>
          <w:rFonts w:ascii="Arial" w:eastAsia="Calibri" w:hAnsi="Arial" w:cs="Times New Roman"/>
          <w:sz w:val="20"/>
          <w:vertAlign w:val="superscript"/>
          <w:lang w:val="en-GB"/>
        </w:rPr>
        <w:footnoteReference w:id="37"/>
      </w:r>
      <w:r w:rsidRPr="00F54241">
        <w:rPr>
          <w:rFonts w:ascii="Arial" w:eastAsia="Calibri" w:hAnsi="Arial" w:cs="Arial"/>
          <w:sz w:val="20"/>
          <w:lang w:val="en-GB"/>
        </w:rPr>
        <w:t xml:space="preserve">. </w:t>
      </w:r>
    </w:p>
    <w:p w14:paraId="2C442863"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Many sectors participate in different quality schemes that have already yielded good results. These schemes further strengthen the potential of actors allowing them to better position themselves and boost sales of agricultural and food products. </w:t>
      </w:r>
    </w:p>
    <w:p w14:paraId="4DCE20BA" w14:textId="77777777" w:rsidR="001F7E32" w:rsidRPr="00F54241" w:rsidRDefault="001F7E32" w:rsidP="001F7E32">
      <w:pPr>
        <w:spacing w:after="320" w:line="276" w:lineRule="auto"/>
        <w:jc w:val="both"/>
        <w:rPr>
          <w:rFonts w:ascii="Arial" w:eastAsia="Calibri" w:hAnsi="Arial" w:cs="Arial"/>
          <w:sz w:val="20"/>
          <w:lang w:val="en-GB"/>
        </w:rPr>
      </w:pPr>
      <w:r w:rsidRPr="00F54241">
        <w:rPr>
          <w:rFonts w:ascii="Arial" w:eastAsia="Calibri" w:hAnsi="Arial" w:cs="Arial"/>
          <w:sz w:val="20"/>
          <w:lang w:val="en-GB"/>
        </w:rPr>
        <w:t>Individual sectors have already made considerable progress towards delivering on the commitments and meeting the responsibilities set out in the EU Farm to Fork Strategy and EU Code of Conduct on Responsible Food Business and Marketing Practices. The sectors are committed to further stepping up their action to deliver on the objectives set out in the two documents</w:t>
      </w:r>
      <w:r w:rsidRPr="00F54241">
        <w:rPr>
          <w:rFonts w:ascii="Arial" w:eastAsia="Calibri" w:hAnsi="Arial" w:cs="Arial"/>
          <w:sz w:val="20"/>
          <w:vertAlign w:val="superscript"/>
          <w:lang w:val="en-GB"/>
        </w:rPr>
        <w:footnoteReference w:id="38"/>
      </w:r>
      <w:r w:rsidRPr="00F54241">
        <w:rPr>
          <w:rFonts w:ascii="Arial" w:eastAsia="Calibri" w:hAnsi="Arial" w:cs="Arial"/>
          <w:sz w:val="20"/>
          <w:lang w:val="en-GB"/>
        </w:rPr>
        <w:t>.</w:t>
      </w:r>
    </w:p>
    <w:p w14:paraId="77CA5356"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b/>
          <w:color w:val="000000"/>
          <w:sz w:val="20"/>
          <w:lang w:val="en-GB" w:eastAsia="en-GB"/>
        </w:rPr>
      </w:pPr>
      <w:r w:rsidRPr="00F54241">
        <w:rPr>
          <w:rFonts w:ascii="Arial" w:eastAsia="Calibri" w:hAnsi="Arial" w:cs="Calibri"/>
          <w:b/>
          <w:sz w:val="20"/>
          <w:lang w:val="en-GB" w:eastAsia="en-GB"/>
        </w:rPr>
        <w:t>Targets by 2027</w:t>
      </w:r>
      <w:r w:rsidRPr="00F54241">
        <w:rPr>
          <w:rFonts w:ascii="Arial" w:eastAsia="Calibri" w:hAnsi="Arial" w:cs="Calibri"/>
          <w:sz w:val="20"/>
          <w:vertAlign w:val="superscript"/>
          <w:lang w:val="en-GB" w:eastAsia="en-GB"/>
        </w:rPr>
        <w:footnoteReference w:id="39"/>
      </w:r>
      <w:r w:rsidRPr="00F54241">
        <w:rPr>
          <w:rFonts w:ascii="Arial" w:eastAsia="Calibri" w:hAnsi="Arial" w:cs="Calibri"/>
          <w:sz w:val="20"/>
          <w:lang w:val="en-GB" w:eastAsia="en-GB"/>
        </w:rPr>
        <w:t xml:space="preserve">: increase the revenue of businesses in priority area that covers the primary sector of Agriculture, Forestry and Fishing (A), Manufacture of food products </w:t>
      </w:r>
      <w:r w:rsidRPr="00F54241">
        <w:rPr>
          <w:rFonts w:ascii="Arial" w:eastAsia="Times New Roman" w:hAnsi="Arial" w:cs="Arial"/>
          <w:color w:val="000000"/>
          <w:kern w:val="24"/>
          <w:sz w:val="20"/>
          <w:lang w:val="en-GB"/>
        </w:rPr>
        <w:t>(C10) and Manufacture of beverages (C11)</w:t>
      </w:r>
      <w:r w:rsidRPr="00F54241">
        <w:rPr>
          <w:rStyle w:val="Sprotnaopomba-sklic"/>
          <w:rFonts w:ascii="Arial" w:eastAsia="Times New Roman" w:hAnsi="Arial" w:cs="Arial"/>
          <w:color w:val="000000"/>
          <w:kern w:val="24"/>
          <w:sz w:val="20"/>
          <w:lang w:val="en-GB"/>
        </w:rPr>
        <w:footnoteReference w:id="40"/>
      </w:r>
      <w:r w:rsidRPr="00F54241">
        <w:rPr>
          <w:rFonts w:ascii="Arial" w:eastAsia="Times New Roman" w:hAnsi="Arial" w:cs="Arial"/>
          <w:color w:val="000000"/>
          <w:kern w:val="24"/>
          <w:sz w:val="20"/>
          <w:lang w:val="en-GB"/>
        </w:rPr>
        <w:t xml:space="preserve"> from EUR</w:t>
      </w:r>
      <w:r w:rsidRPr="00F54241">
        <w:rPr>
          <w:rFonts w:ascii="Arial" w:eastAsia="Calibri" w:hAnsi="Arial" w:cs="Arial"/>
          <w:color w:val="000000"/>
          <w:sz w:val="20"/>
          <w:lang w:val="en-GB"/>
        </w:rPr>
        <w:t xml:space="preserve"> 2.8 billion to EUR 3.1 billion; increase the value of exports from EUR 780 million to EUR 850 million; increase the number of employees in priority area from 17,700 to 19,400; increase R&amp;D investment from EUR 762,000 to EUR 837,000. Productivity gains are expected to fluctuate between 7% in subsector Manufacture of beverages (C11) (here, productivity gains are by far the highest, standing at EUR 78,500) and 10% in subsector Manufacture of food products (C10) (productivity gains are the lowest in this sector, standing at EUR 37,600).  </w:t>
      </w:r>
    </w:p>
    <w:p w14:paraId="27EC0D4B"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25C6C440" w14:textId="77777777" w:rsidR="001F7E32" w:rsidRPr="00F54241" w:rsidRDefault="001F7E32" w:rsidP="001F7E32">
      <w:pPr>
        <w:pStyle w:val="Odstavekseznama"/>
        <w:numPr>
          <w:ilvl w:val="0"/>
          <w:numId w:val="29"/>
        </w:numPr>
        <w:tabs>
          <w:tab w:val="center" w:pos="4536"/>
        </w:tabs>
        <w:spacing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 xml:space="preserve">Optimisation of agri-food supply chains: </w:t>
      </w:r>
      <w:r w:rsidRPr="00F54241">
        <w:rPr>
          <w:rFonts w:ascii="Arial" w:eastAsia="Calibri" w:hAnsi="Arial" w:cs="Arial"/>
          <w:color w:val="000000"/>
          <w:sz w:val="20"/>
          <w:lang w:val="en-GB" w:eastAsia="en-GB"/>
        </w:rPr>
        <w:t xml:space="preserve">the development of new products will play a key role in the framework of already established sectoral value chains as well as optimisation of agri-food supply chains in connection with the development and advancement of the entire sector in terms of sustainable food production. The sectoral value chains that were formed in the past years </w:t>
      </w:r>
      <w:r w:rsidRPr="00F54241">
        <w:rPr>
          <w:rFonts w:ascii="Arial" w:eastAsia="SimSun" w:hAnsi="Arial" w:cs="Arial"/>
          <w:color w:val="000000"/>
          <w:sz w:val="20"/>
          <w:szCs w:val="20"/>
          <w:lang w:val="en-GB" w:eastAsia="ar-SA"/>
        </w:rPr>
        <w:t xml:space="preserve">(milk, meat, fruit, cereals, beer) today find themselves at different stages of development and cooperation with knowledge institutions. Strategic governance of supply chains calls for investments in the IT systems, quality assurance processes and integration of technological processes, whereas </w:t>
      </w:r>
      <w:r w:rsidRPr="00F54241">
        <w:rPr>
          <w:rFonts w:ascii="Arial" w:eastAsia="SimSun" w:hAnsi="Arial" w:cs="Arial"/>
          <w:bCs/>
          <w:iCs/>
          <w:color w:val="000000"/>
          <w:sz w:val="20"/>
          <w:szCs w:val="20"/>
          <w:lang w:val="en-GB" w:eastAsia="ar-SA"/>
        </w:rPr>
        <w:t>supply and demand</w:t>
      </w:r>
      <w:r w:rsidRPr="00F54241">
        <w:rPr>
          <w:rFonts w:ascii="Arial" w:eastAsia="SimSun" w:hAnsi="Arial" w:cs="Arial"/>
          <w:color w:val="000000"/>
          <w:sz w:val="20"/>
          <w:szCs w:val="20"/>
          <w:lang w:val="en-GB" w:eastAsia="ar-SA"/>
        </w:rPr>
        <w:t xml:space="preserve"> are managed depending on the market needs for final</w:t>
      </w:r>
      <w:r w:rsidRPr="00F54241">
        <w:rPr>
          <w:rFonts w:ascii="Arial" w:eastAsia="SimSun" w:hAnsi="Arial" w:cs="Arial"/>
          <w:bCs/>
          <w:iCs/>
          <w:color w:val="000000"/>
          <w:sz w:val="20"/>
          <w:szCs w:val="20"/>
          <w:lang w:val="en-GB" w:eastAsia="ar-SA"/>
        </w:rPr>
        <w:t xml:space="preserve"> products.  </w:t>
      </w:r>
    </w:p>
    <w:p w14:paraId="55638219" w14:textId="77777777" w:rsidR="001F7E32" w:rsidRPr="00F54241" w:rsidRDefault="001F7E32" w:rsidP="001F7E32">
      <w:pPr>
        <w:pStyle w:val="Odstavekseznama"/>
        <w:tabs>
          <w:tab w:val="center" w:pos="4536"/>
        </w:tabs>
        <w:spacing w:after="200" w:line="276" w:lineRule="auto"/>
        <w:ind w:left="360"/>
        <w:jc w:val="both"/>
        <w:rPr>
          <w:rFonts w:ascii="Arial" w:eastAsia="Calibri" w:hAnsi="Arial" w:cs="Arial"/>
          <w:b/>
          <w:color w:val="000000"/>
          <w:sz w:val="20"/>
          <w:lang w:val="en-GB" w:eastAsia="en-GB"/>
        </w:rPr>
      </w:pPr>
    </w:p>
    <w:p w14:paraId="6582D16C" w14:textId="77777777" w:rsidR="001F7E32" w:rsidRPr="00F54241" w:rsidRDefault="001F7E32" w:rsidP="001F7E32">
      <w:pPr>
        <w:pStyle w:val="Odstavekseznama"/>
        <w:numPr>
          <w:ilvl w:val="0"/>
          <w:numId w:val="29"/>
        </w:numPr>
        <w:tabs>
          <w:tab w:val="center" w:pos="4536"/>
        </w:tabs>
        <w:spacing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 xml:space="preserve">Providing quality raw materials in agri-food industry: </w:t>
      </w:r>
      <w:r w:rsidRPr="00F54241">
        <w:rPr>
          <w:rFonts w:ascii="Arial" w:eastAsia="Calibri" w:hAnsi="Arial" w:cs="Arial"/>
          <w:color w:val="000000"/>
          <w:sz w:val="20"/>
          <w:lang w:val="en-GB" w:eastAsia="en-GB"/>
        </w:rPr>
        <w:t>investments in technological advancements and innovation in agriculture are pivotal for the development of the entire agri-food system in Slovenia. While guaranteeing that the country is self-sufficient in raw materials, the goal is also to make sure that the food produced is as safe and of as high quality as possible, which also applies to the use of quality input materials or raw materials. Therefore, attention will be placed on progress in the area of improving plant and meat</w:t>
      </w:r>
      <w:r w:rsidRPr="00F54241">
        <w:rPr>
          <w:rFonts w:ascii="Arial" w:eastAsia="Calibri" w:hAnsi="Arial" w:cs="Arial"/>
          <w:color w:val="000000"/>
          <w:sz w:val="20"/>
          <w:lang w:val="en-GB" w:eastAsia="en-GB"/>
        </w:rPr>
        <w:tab/>
        <w:t xml:space="preserve"> processing while increasing the share of organic production and other quality schemes.   </w:t>
      </w:r>
      <w:r w:rsidRPr="00F54241">
        <w:rPr>
          <w:rFonts w:ascii="Arial" w:eastAsia="Calibri" w:hAnsi="Arial" w:cs="Arial"/>
          <w:sz w:val="20"/>
          <w:szCs w:val="20"/>
          <w:lang w:val="en-GB"/>
        </w:rPr>
        <w:t xml:space="preserve">The aspects that are coming to the fore are, inter alia, efficient and sustainable use of resources, care for the environment, animal welfare and resilience of agriculture to climate change. </w:t>
      </w:r>
    </w:p>
    <w:p w14:paraId="66A8FBFE" w14:textId="77777777" w:rsidR="001F7E32" w:rsidRPr="00F54241" w:rsidRDefault="001F7E32" w:rsidP="001F7E32">
      <w:pPr>
        <w:pStyle w:val="Odstavekseznama"/>
        <w:rPr>
          <w:rFonts w:ascii="Arial" w:eastAsia="Calibri" w:hAnsi="Arial" w:cs="Arial"/>
          <w:b/>
          <w:color w:val="000000"/>
          <w:sz w:val="20"/>
          <w:lang w:val="en-GB" w:eastAsia="en-GB"/>
        </w:rPr>
      </w:pPr>
    </w:p>
    <w:p w14:paraId="7BD81E5B" w14:textId="77777777" w:rsidR="001F7E32" w:rsidRPr="00F54241" w:rsidRDefault="001F7E32" w:rsidP="001F7E32">
      <w:pPr>
        <w:pStyle w:val="Odstavekseznama"/>
        <w:numPr>
          <w:ilvl w:val="0"/>
          <w:numId w:val="29"/>
        </w:numPr>
        <w:tabs>
          <w:tab w:val="center" w:pos="4536"/>
        </w:tabs>
        <w:spacing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 xml:space="preserve">Expansion of food supply: </w:t>
      </w:r>
      <w:r w:rsidRPr="00F54241">
        <w:rPr>
          <w:rFonts w:ascii="Arial" w:eastAsia="Calibri" w:hAnsi="Arial" w:cs="Arial"/>
          <w:color w:val="000000"/>
          <w:sz w:val="20"/>
          <w:lang w:val="en-GB" w:eastAsia="en-GB"/>
        </w:rPr>
        <w:t xml:space="preserve">to grow and stay competitive, the businesses in the agri-food sector need to continuously adapt to consumer trends, improve the existing products while expanding the range of their products. While focusing on the sensory properties and nutritional values of food products, the consumers are increasingly paying attention to the functional properties of food products. Thus, alternative raw materials for food products are being increasingly utilised and food supplements are on the rise.   </w:t>
      </w:r>
    </w:p>
    <w:p w14:paraId="2D117628" w14:textId="4DFAC109" w:rsidR="001F7E32" w:rsidRPr="00F54241" w:rsidRDefault="001F7E32" w:rsidP="001F7E32">
      <w:pPr>
        <w:spacing w:before="360" w:after="200" w:line="276" w:lineRule="auto"/>
        <w:jc w:val="both"/>
        <w:rPr>
          <w:rFonts w:ascii="Arial" w:eastAsia="Calibri" w:hAnsi="Arial" w:cs="Arial"/>
          <w:b/>
          <w:color w:val="000000"/>
          <w:sz w:val="20"/>
          <w:lang w:val="en-GB" w:eastAsia="en-GB"/>
        </w:rPr>
      </w:pPr>
      <w:r w:rsidRPr="00156524">
        <w:rPr>
          <w:rFonts w:ascii="Arial" w:eastAsia="Calibri" w:hAnsi="Arial" w:cs="Arial"/>
          <w:b/>
          <w:color w:val="000000"/>
          <w:sz w:val="20"/>
          <w:lang w:val="en-GB" w:eastAsia="en-GB"/>
        </w:rPr>
        <w:t xml:space="preserve">SRIP </w:t>
      </w:r>
      <w:r w:rsidR="00156524" w:rsidRPr="00156524">
        <w:rPr>
          <w:rFonts w:ascii="Arial" w:eastAsia="Calibri" w:hAnsi="Arial" w:cs="Arial"/>
          <w:b/>
          <w:color w:val="000000"/>
          <w:sz w:val="20"/>
          <w:lang w:val="en-GB" w:eastAsia="en-GB"/>
        </w:rPr>
        <w:t>Sustainable Food</w:t>
      </w:r>
    </w:p>
    <w:p w14:paraId="11EEA1FE" w14:textId="3BED4C8A" w:rsidR="001F7E32" w:rsidRPr="00F54241" w:rsidRDefault="001F7E32" w:rsidP="001F7E32">
      <w:pPr>
        <w:suppressAutoHyphens/>
        <w:spacing w:after="200" w:line="276" w:lineRule="auto"/>
        <w:jc w:val="both"/>
        <w:rPr>
          <w:rFonts w:ascii="Arial" w:eastAsia="SimSun" w:hAnsi="Arial" w:cs="Arial"/>
          <w:color w:val="000000"/>
          <w:sz w:val="20"/>
          <w:lang w:val="en-GB" w:eastAsia="ar-SA"/>
        </w:rPr>
      </w:pPr>
      <w:r w:rsidRPr="00156524">
        <w:rPr>
          <w:rFonts w:ascii="Arial" w:eastAsia="SimSun" w:hAnsi="Arial" w:cs="Arial"/>
          <w:color w:val="000000"/>
          <w:sz w:val="20"/>
          <w:lang w:val="en-GB" w:eastAsia="ar-SA"/>
        </w:rPr>
        <w:t xml:space="preserve">SRIP </w:t>
      </w:r>
      <w:r w:rsidR="00156524" w:rsidRPr="00156524">
        <w:rPr>
          <w:rFonts w:ascii="Arial" w:eastAsia="Calibri" w:hAnsi="Arial" w:cs="Arial"/>
          <w:color w:val="000000"/>
          <w:sz w:val="20"/>
          <w:lang w:val="en-GB" w:eastAsia="en-GB"/>
        </w:rPr>
        <w:t>Sustainable Food</w:t>
      </w:r>
      <w:r w:rsidRPr="00F54241">
        <w:rPr>
          <w:rFonts w:ascii="Arial" w:eastAsia="SimSun" w:hAnsi="Arial" w:cs="Arial"/>
          <w:color w:val="000000"/>
          <w:sz w:val="20"/>
          <w:lang w:val="en-GB" w:eastAsia="ar-SA"/>
        </w:rPr>
        <w:t xml:space="preserve"> is a long-term strategic research and innovation partnership for sustainable food production. It acts as the national hub seeking to bring together ambitious</w:t>
      </w:r>
      <w:r w:rsidR="00064226" w:rsidRPr="00F54241">
        <w:rPr>
          <w:rFonts w:ascii="Arial" w:eastAsia="SimSun" w:hAnsi="Arial" w:cs="Arial"/>
          <w:color w:val="000000"/>
          <w:sz w:val="20"/>
          <w:lang w:val="en-GB" w:eastAsia="ar-SA"/>
        </w:rPr>
        <w:t xml:space="preserve"> </w:t>
      </w:r>
      <w:r w:rsidRPr="00F54241">
        <w:rPr>
          <w:rFonts w:ascii="Arial" w:eastAsia="SimSun" w:hAnsi="Arial" w:cs="Arial"/>
          <w:color w:val="000000"/>
          <w:sz w:val="20"/>
          <w:lang w:val="en-GB" w:eastAsia="ar-SA"/>
        </w:rPr>
        <w:t xml:space="preserve">and development-oriented actors in the fields of agriculture, food industry, food science and technology and other agriculture and food industry-related sectors while fostering their collaboration. The partnership consists of three leading sectoral organisations for agriculture, food and nutrition, three Slovenian universities, 15 faculties, 4 research institutions and 23 other organisations active in the field of agriculture, food and nutrition. The partnership thus brings together a total of 305 members (November 2022), of which 257 are businesses that are members of the </w:t>
      </w:r>
      <w:r w:rsidRPr="00F54241">
        <w:rPr>
          <w:rStyle w:val="Poudarek"/>
          <w:rFonts w:ascii="Arial" w:hAnsi="Arial" w:cs="Arial"/>
          <w:bCs/>
          <w:i w:val="0"/>
          <w:iCs w:val="0"/>
          <w:sz w:val="20"/>
          <w:szCs w:val="20"/>
          <w:shd w:val="clear" w:color="auto" w:fill="FFFFFF"/>
          <w:lang w:val="en-GB"/>
        </w:rPr>
        <w:t>Chamber</w:t>
      </w:r>
      <w:r w:rsidRPr="00F54241">
        <w:rPr>
          <w:rFonts w:ascii="Arial" w:hAnsi="Arial" w:cs="Arial"/>
          <w:sz w:val="20"/>
          <w:szCs w:val="20"/>
          <w:shd w:val="clear" w:color="auto" w:fill="FFFFFF"/>
          <w:lang w:val="en-GB"/>
        </w:rPr>
        <w:t> of Commerce and </w:t>
      </w:r>
      <w:r w:rsidRPr="00F54241">
        <w:rPr>
          <w:rStyle w:val="Poudarek"/>
          <w:rFonts w:ascii="Arial" w:hAnsi="Arial" w:cs="Arial"/>
          <w:bCs/>
          <w:i w:val="0"/>
          <w:iCs w:val="0"/>
          <w:sz w:val="20"/>
          <w:szCs w:val="20"/>
          <w:shd w:val="clear" w:color="auto" w:fill="FFFFFF"/>
          <w:lang w:val="en-GB"/>
        </w:rPr>
        <w:t>Industry</w:t>
      </w:r>
      <w:r w:rsidRPr="00F54241">
        <w:rPr>
          <w:rFonts w:ascii="Arial" w:hAnsi="Arial" w:cs="Arial"/>
          <w:sz w:val="20"/>
          <w:szCs w:val="20"/>
          <w:shd w:val="clear" w:color="auto" w:fill="FFFFFF"/>
          <w:lang w:val="en-GB"/>
        </w:rPr>
        <w:t> of </w:t>
      </w:r>
      <w:r w:rsidRPr="00F54241">
        <w:rPr>
          <w:rStyle w:val="Poudarek"/>
          <w:rFonts w:ascii="Arial" w:hAnsi="Arial" w:cs="Arial"/>
          <w:bCs/>
          <w:i w:val="0"/>
          <w:iCs w:val="0"/>
          <w:sz w:val="20"/>
          <w:szCs w:val="20"/>
          <w:shd w:val="clear" w:color="auto" w:fill="FFFFFF"/>
          <w:lang w:val="en-GB"/>
        </w:rPr>
        <w:t>Slovenia</w:t>
      </w:r>
      <w:r w:rsidRPr="00F54241">
        <w:rPr>
          <w:rFonts w:ascii="Arial" w:hAnsi="Arial" w:cs="Arial"/>
          <w:sz w:val="20"/>
          <w:szCs w:val="20"/>
          <w:shd w:val="clear" w:color="auto" w:fill="FFFFFF"/>
          <w:lang w:val="en-GB"/>
        </w:rPr>
        <w:t> - Chamber of </w:t>
      </w:r>
      <w:r w:rsidRPr="00F54241">
        <w:rPr>
          <w:rStyle w:val="Poudarek"/>
          <w:rFonts w:ascii="Arial" w:hAnsi="Arial" w:cs="Arial"/>
          <w:bCs/>
          <w:i w:val="0"/>
          <w:iCs w:val="0"/>
          <w:sz w:val="20"/>
          <w:szCs w:val="20"/>
          <w:shd w:val="clear" w:color="auto" w:fill="FFFFFF"/>
          <w:lang w:val="en-GB"/>
        </w:rPr>
        <w:t>Agricultural</w:t>
      </w:r>
      <w:r w:rsidRPr="00F54241">
        <w:rPr>
          <w:rFonts w:ascii="Arial" w:hAnsi="Arial" w:cs="Arial"/>
          <w:sz w:val="20"/>
          <w:szCs w:val="20"/>
          <w:shd w:val="clear" w:color="auto" w:fill="FFFFFF"/>
          <w:lang w:val="en-GB"/>
        </w:rPr>
        <w:t> and Food Enterprises</w:t>
      </w:r>
      <w:r w:rsidRPr="00F54241">
        <w:rPr>
          <w:rFonts w:ascii="Arial" w:eastAsia="SimSun" w:hAnsi="Arial" w:cs="Arial"/>
          <w:sz w:val="20"/>
          <w:lang w:val="en-GB" w:eastAsia="ar-SA"/>
        </w:rPr>
        <w:t>, of which 231 are SMEs and 26 a</w:t>
      </w:r>
      <w:r w:rsidR="00156524">
        <w:rPr>
          <w:rFonts w:ascii="Arial" w:eastAsia="SimSun" w:hAnsi="Arial" w:cs="Arial"/>
          <w:sz w:val="20"/>
          <w:lang w:val="en-GB" w:eastAsia="ar-SA"/>
        </w:rPr>
        <w:t xml:space="preserve">re large enterprises. SRIP </w:t>
      </w:r>
      <w:r w:rsidR="00156524" w:rsidRPr="00156524">
        <w:rPr>
          <w:rFonts w:ascii="Arial" w:eastAsia="Calibri" w:hAnsi="Arial" w:cs="Arial"/>
          <w:color w:val="000000"/>
          <w:sz w:val="20"/>
          <w:lang w:val="en-GB" w:eastAsia="en-GB"/>
        </w:rPr>
        <w:t>Sustainable Food</w:t>
      </w:r>
      <w:r w:rsidRPr="00F54241">
        <w:rPr>
          <w:rFonts w:ascii="Arial" w:eastAsia="SimSun" w:hAnsi="Arial" w:cs="Arial"/>
          <w:sz w:val="20"/>
          <w:lang w:val="en-GB" w:eastAsia="ar-SA"/>
        </w:rPr>
        <w:t xml:space="preserve"> has been actively working together with SRIP Sustainable Tourism, SRIP Circular Economy, ICT Horizontal Network, SRIP Smart Cities and Communities, SRIP FoF and SRIP Materials as End Products. </w:t>
      </w:r>
    </w:p>
    <w:p w14:paraId="0AC94F5D" w14:textId="77777777" w:rsidR="001F7E32" w:rsidRPr="00F54241" w:rsidRDefault="001F7E32" w:rsidP="001F7E32">
      <w:pPr>
        <w:suppressAutoHyphens/>
        <w:spacing w:after="200" w:line="276" w:lineRule="auto"/>
        <w:jc w:val="both"/>
        <w:rPr>
          <w:rFonts w:ascii="Arial" w:eastAsia="SimSun" w:hAnsi="Arial" w:cs="Arial"/>
          <w:color w:val="000000"/>
          <w:sz w:val="20"/>
          <w:lang w:val="en-GB" w:eastAsia="ar-SA"/>
        </w:rPr>
      </w:pPr>
      <w:r w:rsidRPr="00F54241">
        <w:rPr>
          <w:rFonts w:ascii="Arial" w:eastAsia="SimSun" w:hAnsi="Arial" w:cs="Arial"/>
          <w:color w:val="000000"/>
          <w:sz w:val="20"/>
          <w:lang w:val="en-GB" w:eastAsia="ar-SA"/>
        </w:rPr>
        <w:t xml:space="preserve">The vision of the partnership is to evolve and grow into the largest innovation network of actors in the agri-food industries in the next 10 years that will guide the development of Slovenian agricultural and agri-food sectors through disseminating new technologies and embracing digitalisation while delivering solutions to face the challenges of the future global food market.  </w:t>
      </w:r>
    </w:p>
    <w:p w14:paraId="67F65E34"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7188CC4D" w14:textId="77777777" w:rsidR="001F7E32" w:rsidRPr="00F54241" w:rsidRDefault="001F7E32" w:rsidP="001F7E32">
      <w:pPr>
        <w:rPr>
          <w:rFonts w:ascii="Arial" w:eastAsia="Calibri" w:hAnsi="Arial" w:cs="Calibri"/>
          <w:color w:val="000000"/>
          <w:sz w:val="20"/>
          <w:lang w:val="en-GB" w:eastAsia="en-GB"/>
        </w:rPr>
      </w:pPr>
      <w:r w:rsidRPr="00F54241">
        <w:rPr>
          <w:rFonts w:ascii="Arial" w:eastAsia="Calibri" w:hAnsi="Arial" w:cs="Calibri"/>
          <w:color w:val="000000"/>
          <w:sz w:val="20"/>
          <w:lang w:val="en-GB" w:eastAsia="en-GB"/>
        </w:rPr>
        <w:br w:type="page"/>
      </w:r>
    </w:p>
    <w:p w14:paraId="281296E4" w14:textId="77777777" w:rsidR="001F7E32" w:rsidRPr="00F54241" w:rsidRDefault="001F7E32" w:rsidP="00C1603B">
      <w:pPr>
        <w:pStyle w:val="Naslov3"/>
        <w:rPr>
          <w:lang w:val="en-GB"/>
        </w:rPr>
      </w:pPr>
      <w:bookmarkStart w:id="65" w:name="_Toc132361036"/>
      <w:bookmarkStart w:id="66" w:name="_Toc135223159"/>
      <w:r w:rsidRPr="00F54241">
        <w:rPr>
          <w:lang w:val="en-GB"/>
        </w:rPr>
        <w:t>Networks for the Transition to a Circular Economy</w:t>
      </w:r>
      <w:bookmarkEnd w:id="65"/>
      <w:bookmarkEnd w:id="66"/>
      <w:r w:rsidRPr="00F54241">
        <w:rPr>
          <w:lang w:val="en-GB"/>
        </w:rPr>
        <w:t xml:space="preserve"> </w:t>
      </w:r>
    </w:p>
    <w:p w14:paraId="6C337879"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0DA1BD62" w14:textId="77777777"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A great deal of added value in this priority area is created in the fields Green technologies and processes (44%) and Sustainable energy and Secondary raw materials (31%). Total R&amp;D investment stood at EUR 139 million, with as much as 90% of investment made in the field Green technologies and processes. The expected growth rates in the period 2021-2027 in individual areas are as follows: 3.8% growth in revenues, 3.7% increase in exports, 3.4% growth in added value, 0.9% increase in employment, 2.4% rise in labour productivity and 4.1% increase in R&amp;D investment</w:t>
      </w:r>
      <w:r w:rsidRPr="00F54241">
        <w:rPr>
          <w:rFonts w:ascii="Arial" w:eastAsia="Calibri" w:hAnsi="Arial" w:cs="Arial"/>
          <w:sz w:val="20"/>
          <w:vertAlign w:val="superscript"/>
          <w:lang w:val="en-GB"/>
        </w:rPr>
        <w:footnoteReference w:id="41"/>
      </w:r>
      <w:r w:rsidRPr="00F54241">
        <w:rPr>
          <w:rFonts w:ascii="Arial" w:eastAsia="Calibri" w:hAnsi="Arial" w:cs="Arial"/>
          <w:sz w:val="20"/>
          <w:lang w:val="en-GB"/>
        </w:rPr>
        <w:t>.</w:t>
      </w:r>
    </w:p>
    <w:p w14:paraId="10EB2329" w14:textId="2CD62892" w:rsidR="001F7E32" w:rsidRPr="00F54241" w:rsidRDefault="001F7E32" w:rsidP="001F7E32">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While circular economy is, in essence, an explicitly horizontal process that is expected to spread to all sectors should the positive trend of growing investment in domains of transition to a circular economy continue, the most promising domains for growth are the ones grouped in economic activities between E37 and E39 according to the List of NACE </w:t>
      </w:r>
      <w:r w:rsidRPr="00F54241">
        <w:rPr>
          <w:rStyle w:val="Poudarek"/>
          <w:rFonts w:ascii="Arial" w:hAnsi="Arial" w:cs="Arial"/>
          <w:bCs/>
          <w:i w:val="0"/>
          <w:iCs w:val="0"/>
          <w:sz w:val="20"/>
          <w:szCs w:val="20"/>
          <w:shd w:val="clear" w:color="auto" w:fill="FFFFFF"/>
          <w:lang w:val="en-GB"/>
        </w:rPr>
        <w:t>codes</w:t>
      </w:r>
      <w:r w:rsidRPr="00F54241">
        <w:rPr>
          <w:rFonts w:ascii="Arial" w:eastAsia="Calibri" w:hAnsi="Arial" w:cs="Arial"/>
          <w:sz w:val="20"/>
          <w:lang w:val="en-GB"/>
        </w:rPr>
        <w:t xml:space="preserve"> as they leverage technology to attain competitive advantage (Sewerage; Waste collection, </w:t>
      </w:r>
      <w:r w:rsidR="006C32C1">
        <w:rPr>
          <w:rFonts w:ascii="Arial" w:eastAsia="Calibri" w:hAnsi="Arial" w:cs="Arial"/>
          <w:sz w:val="20"/>
          <w:lang w:val="en-GB"/>
        </w:rPr>
        <w:t>T</w:t>
      </w:r>
      <w:r w:rsidR="006C32C1" w:rsidRPr="00F54241">
        <w:rPr>
          <w:rFonts w:ascii="Arial" w:eastAsia="Calibri" w:hAnsi="Arial" w:cs="Arial"/>
          <w:sz w:val="20"/>
          <w:lang w:val="en-GB"/>
        </w:rPr>
        <w:t xml:space="preserve">reatment </w:t>
      </w:r>
      <w:r w:rsidRPr="00F54241">
        <w:rPr>
          <w:rFonts w:ascii="Arial" w:eastAsia="Calibri" w:hAnsi="Arial" w:cs="Arial"/>
          <w:sz w:val="20"/>
          <w:lang w:val="en-GB"/>
        </w:rPr>
        <w:t xml:space="preserve">and </w:t>
      </w:r>
      <w:r w:rsidR="006C32C1">
        <w:rPr>
          <w:rFonts w:ascii="Arial" w:eastAsia="Calibri" w:hAnsi="Arial" w:cs="Arial"/>
          <w:sz w:val="20"/>
          <w:lang w:val="en-GB"/>
        </w:rPr>
        <w:t>D</w:t>
      </w:r>
      <w:r w:rsidR="006C32C1" w:rsidRPr="00F54241">
        <w:rPr>
          <w:rFonts w:ascii="Arial" w:eastAsia="Calibri" w:hAnsi="Arial" w:cs="Arial"/>
          <w:sz w:val="20"/>
          <w:lang w:val="en-GB"/>
        </w:rPr>
        <w:t xml:space="preserve">isposal </w:t>
      </w:r>
      <w:r w:rsidRPr="00F54241">
        <w:rPr>
          <w:rFonts w:ascii="Arial" w:eastAsia="Calibri" w:hAnsi="Arial" w:cs="Arial"/>
          <w:sz w:val="20"/>
          <w:lang w:val="en-GB"/>
        </w:rPr>
        <w:t xml:space="preserve">activities, </w:t>
      </w:r>
      <w:r w:rsidR="006C32C1">
        <w:rPr>
          <w:rFonts w:ascii="Arial" w:eastAsia="Calibri" w:hAnsi="Arial" w:cs="Arial"/>
          <w:sz w:val="20"/>
          <w:lang w:val="en-GB"/>
        </w:rPr>
        <w:t>M</w:t>
      </w:r>
      <w:r w:rsidRPr="00F54241">
        <w:rPr>
          <w:rFonts w:ascii="Arial" w:eastAsia="Calibri" w:hAnsi="Arial" w:cs="Arial"/>
          <w:sz w:val="20"/>
          <w:lang w:val="en-GB"/>
        </w:rPr>
        <w:t xml:space="preserve">aterials recovery; Remediation activities and other </w:t>
      </w:r>
      <w:r w:rsidR="006C32C1">
        <w:rPr>
          <w:rFonts w:ascii="Arial" w:eastAsia="Calibri" w:hAnsi="Arial" w:cs="Arial"/>
          <w:sz w:val="20"/>
          <w:lang w:val="en-GB"/>
        </w:rPr>
        <w:t>W</w:t>
      </w:r>
      <w:r w:rsidR="006C32C1" w:rsidRPr="00F54241">
        <w:rPr>
          <w:rFonts w:ascii="Arial" w:eastAsia="Calibri" w:hAnsi="Arial" w:cs="Arial"/>
          <w:sz w:val="20"/>
          <w:lang w:val="en-GB"/>
        </w:rPr>
        <w:t xml:space="preserve">aste </w:t>
      </w:r>
      <w:r w:rsidRPr="00F54241">
        <w:rPr>
          <w:rFonts w:ascii="Arial" w:eastAsia="Calibri" w:hAnsi="Arial" w:cs="Arial"/>
          <w:sz w:val="20"/>
          <w:lang w:val="en-GB"/>
        </w:rPr>
        <w:t>management services). The subsectors Waste collection (E38.1) and Waste tr</w:t>
      </w:r>
      <w:r w:rsidR="00CE4089">
        <w:rPr>
          <w:rFonts w:ascii="Arial" w:eastAsia="Calibri" w:hAnsi="Arial" w:cs="Arial"/>
          <w:sz w:val="20"/>
          <w:lang w:val="en-GB"/>
        </w:rPr>
        <w:t>eatment and disposal (E38.2) have</w:t>
      </w:r>
      <w:r w:rsidRPr="00F54241">
        <w:rPr>
          <w:rFonts w:ascii="Arial" w:eastAsia="Calibri" w:hAnsi="Arial" w:cs="Arial"/>
          <w:sz w:val="20"/>
          <w:lang w:val="en-GB"/>
        </w:rPr>
        <w:t xml:space="preserve"> recorded persistently high growth rates. The subsector Manufacture of paper and paper products (C17) has attained competitive advantages in technology and exports </w:t>
      </w:r>
      <w:r w:rsidRPr="00F54241">
        <w:rPr>
          <w:rFonts w:ascii="Arial" w:eastAsia="Calibri" w:hAnsi="Arial" w:cs="Times New Roman"/>
          <w:bCs/>
          <w:sz w:val="20"/>
          <w:lang w:val="en-GB"/>
        </w:rPr>
        <w:t>(Šušteršič, Burger, Kotnik, Breznik, 2020)</w:t>
      </w:r>
      <w:r w:rsidRPr="00F54241">
        <w:rPr>
          <w:rFonts w:ascii="Arial" w:eastAsia="Calibri" w:hAnsi="Arial" w:cs="Arial"/>
          <w:sz w:val="20"/>
          <w:lang w:val="en-GB"/>
        </w:rPr>
        <w:t>.</w:t>
      </w:r>
    </w:p>
    <w:p w14:paraId="27B0851B" w14:textId="6F1A2682" w:rsidR="001F7E32" w:rsidRPr="00F54241" w:rsidRDefault="001F7E32" w:rsidP="001F7E32">
      <w:pPr>
        <w:spacing w:after="320" w:line="276" w:lineRule="auto"/>
        <w:jc w:val="both"/>
        <w:rPr>
          <w:rFonts w:ascii="Arial" w:eastAsia="Calibri" w:hAnsi="Arial" w:cs="Arial"/>
          <w:b/>
          <w:color w:val="000000"/>
          <w:sz w:val="20"/>
          <w:lang w:val="en-GB" w:eastAsia="en-GB"/>
        </w:rPr>
      </w:pPr>
      <w:r w:rsidRPr="00F54241">
        <w:rPr>
          <w:rFonts w:ascii="Arial" w:eastAsia="Calibri" w:hAnsi="Arial" w:cs="Arial"/>
          <w:sz w:val="20"/>
          <w:lang w:val="en-GB"/>
        </w:rPr>
        <w:t>The strategic importance of SRIP focus areas is reflected in the important role they play in ensuring raw material and energy self-sufficiency, in providing critical materials and through the high degree of independence and autonomy in developing new, locally and regionally supported sustainability-oriented supply</w:t>
      </w:r>
      <w:r w:rsidR="00CE4089">
        <w:rPr>
          <w:rFonts w:ascii="Arial" w:eastAsia="Calibri" w:hAnsi="Arial" w:cs="Arial"/>
          <w:sz w:val="20"/>
          <w:lang w:val="en-GB"/>
        </w:rPr>
        <w:t xml:space="preserve"> </w:t>
      </w:r>
      <w:r w:rsidRPr="00F54241">
        <w:rPr>
          <w:rFonts w:ascii="Arial" w:eastAsia="Calibri" w:hAnsi="Arial" w:cs="Arial"/>
          <w:sz w:val="20"/>
          <w:lang w:val="en-GB"/>
        </w:rPr>
        <w:t xml:space="preserve">chains based on the principles of a closed-loop material flow (source: SRIP Circular Economy). </w:t>
      </w:r>
    </w:p>
    <w:p w14:paraId="39EF32E7" w14:textId="2EDF2608"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val="en-GB" w:eastAsia="ar-SA"/>
        </w:rPr>
      </w:pPr>
      <w:r w:rsidRPr="00F54241">
        <w:rPr>
          <w:rFonts w:ascii="Arial" w:eastAsia="Times New Roman" w:hAnsi="Arial" w:cs="Arial"/>
          <w:b/>
          <w:color w:val="000000"/>
          <w:kern w:val="24"/>
          <w:sz w:val="20"/>
          <w:lang w:val="en-GB" w:eastAsia="ar-SA"/>
        </w:rPr>
        <w:t>Targets by 2027</w:t>
      </w:r>
      <w:r w:rsidRPr="00F54241">
        <w:rPr>
          <w:rFonts w:ascii="Arial" w:eastAsia="Times New Roman" w:hAnsi="Arial" w:cs="Arial"/>
          <w:color w:val="000000"/>
          <w:kern w:val="24"/>
          <w:sz w:val="20"/>
          <w:vertAlign w:val="superscript"/>
          <w:lang w:val="en-GB" w:eastAsia="ar-SA"/>
        </w:rPr>
        <w:footnoteReference w:id="42"/>
      </w:r>
      <w:r w:rsidRPr="00F54241">
        <w:rPr>
          <w:rFonts w:ascii="Arial" w:eastAsia="Times New Roman" w:hAnsi="Arial" w:cs="Arial"/>
          <w:color w:val="000000"/>
          <w:kern w:val="24"/>
          <w:sz w:val="20"/>
          <w:lang w:val="en-GB" w:eastAsia="ar-SA"/>
        </w:rPr>
        <w:t>: increase the revenue of businesses in priority area from EUR 6.5 billion to EUR 7.4 billion; increase the value of exports from EUR 4 billion to EUR 4.4 billion; increase the added value per employee from EUR 61,000 to EUR 68,000; increase the number of employees from 23,000 to 24,600; increase RDI investment from EUR 46 million to EUR 56.7 million. In addition, the goal in the priority area is to contribute to improving the circular use of materials in Slovenia</w:t>
      </w:r>
      <w:r w:rsidR="00217C3B">
        <w:rPr>
          <w:rFonts w:ascii="Arial" w:eastAsia="Times New Roman" w:hAnsi="Arial" w:cs="Arial"/>
          <w:color w:val="000000"/>
          <w:kern w:val="24"/>
          <w:sz w:val="20"/>
          <w:lang w:val="en-GB" w:eastAsia="ar-SA"/>
        </w:rPr>
        <w:t xml:space="preserve"> and</w:t>
      </w:r>
      <w:r w:rsidR="00217C3B" w:rsidRPr="00F54241">
        <w:rPr>
          <w:rFonts w:ascii="Arial" w:eastAsia="Times New Roman" w:hAnsi="Arial" w:cs="Arial"/>
          <w:color w:val="000000"/>
          <w:kern w:val="24"/>
          <w:sz w:val="20"/>
          <w:lang w:val="en-GB" w:eastAsia="ar-SA"/>
        </w:rPr>
        <w:t xml:space="preserve"> </w:t>
      </w:r>
      <w:r w:rsidRPr="00F54241">
        <w:rPr>
          <w:rFonts w:ascii="Arial" w:eastAsia="Times New Roman" w:hAnsi="Arial" w:cs="Arial"/>
          <w:color w:val="000000"/>
          <w:kern w:val="24"/>
          <w:sz w:val="20"/>
          <w:lang w:val="en-GB" w:eastAsia="ar-SA"/>
        </w:rPr>
        <w:t>increasing the rate of circular material use from 12.3% (2020) to 15.5% by 2027</w:t>
      </w:r>
      <w:r w:rsidRPr="00F54241">
        <w:rPr>
          <w:rFonts w:ascii="Arial" w:eastAsia="Times New Roman" w:hAnsi="Arial" w:cs="Arial"/>
          <w:color w:val="000000"/>
          <w:kern w:val="24"/>
          <w:sz w:val="20"/>
          <w:vertAlign w:val="superscript"/>
          <w:lang w:val="en-GB" w:eastAsia="ar-SA"/>
        </w:rPr>
        <w:footnoteReference w:id="43"/>
      </w:r>
      <w:r w:rsidRPr="00F54241">
        <w:rPr>
          <w:rFonts w:ascii="Arial" w:eastAsia="Times New Roman" w:hAnsi="Arial" w:cs="Arial"/>
          <w:color w:val="000000"/>
          <w:kern w:val="24"/>
          <w:sz w:val="20"/>
          <w:lang w:val="en-GB" w:eastAsia="ar-SA"/>
        </w:rPr>
        <w:t>.</w:t>
      </w:r>
    </w:p>
    <w:p w14:paraId="28809672"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681854AD" w14:textId="1B9D9136" w:rsidR="001F7E32" w:rsidRPr="00F54241" w:rsidRDefault="001F7E32" w:rsidP="001F7E32">
      <w:pPr>
        <w:pStyle w:val="Odstavekseznama"/>
        <w:numPr>
          <w:ilvl w:val="0"/>
          <w:numId w:val="30"/>
        </w:numPr>
        <w:spacing w:after="200" w:line="276" w:lineRule="auto"/>
        <w:jc w:val="both"/>
        <w:rPr>
          <w:rFonts w:ascii="Arial" w:hAnsi="Arial" w:cs="Arial"/>
          <w:b/>
          <w:color w:val="000000"/>
          <w:sz w:val="20"/>
          <w:lang w:val="en-GB" w:eastAsia="en-GB"/>
        </w:rPr>
      </w:pPr>
      <w:r w:rsidRPr="00F54241">
        <w:rPr>
          <w:rFonts w:ascii="Arial" w:eastAsia="Times New Roman" w:hAnsi="Arial" w:cs="Arial"/>
          <w:b/>
          <w:bCs/>
          <w:color w:val="000000"/>
          <w:sz w:val="20"/>
          <w:lang w:val="en-GB" w:eastAsia="sl-SI"/>
        </w:rPr>
        <w:t>Sustainable energy</w:t>
      </w:r>
      <w:r w:rsidRPr="00F54241">
        <w:rPr>
          <w:rFonts w:ascii="Arial" w:hAnsi="Arial" w:cs="Arial"/>
          <w:b/>
          <w:color w:val="000000"/>
          <w:sz w:val="20"/>
          <w:lang w:val="en-GB" w:eastAsia="en-GB"/>
        </w:rPr>
        <w:t xml:space="preserve">: </w:t>
      </w:r>
      <w:r w:rsidRPr="00F54241">
        <w:rPr>
          <w:rFonts w:ascii="Arial" w:hAnsi="Arial" w:cs="Arial"/>
          <w:color w:val="000000"/>
          <w:sz w:val="20"/>
          <w:lang w:val="en-GB" w:eastAsia="en-GB"/>
        </w:rPr>
        <w:t xml:space="preserve">this area involves the energy recovery of waste streams through so-called waste-to-energy solutions where waste materials and residues that are discarded at the end of cascading use under circular economy are eventually used as a suitable source of energy. </w:t>
      </w:r>
      <w:r w:rsidRPr="00F54241">
        <w:rPr>
          <w:rFonts w:ascii="Arial" w:eastAsia="Times New Roman" w:hAnsi="Arial" w:cs="Arial"/>
          <w:bCs/>
          <w:color w:val="000000"/>
          <w:sz w:val="20"/>
          <w:lang w:val="en-GB" w:eastAsia="sl-SI"/>
        </w:rPr>
        <w:t>As these are not nearly enough, renewable sources of energy can be tapped into, in particular water energy, geothermal energy and solar energy. However, the volatile nature of renewable energy sources requires carefully designed approaches through the deployment of tailor-made technologies and horizontal systemic tools to optimise energy and material efficiency (</w:t>
      </w:r>
      <w:r w:rsidR="00217C3B">
        <w:rPr>
          <w:rFonts w:ascii="Arial" w:eastAsia="Times New Roman" w:hAnsi="Arial" w:cs="Arial"/>
          <w:bCs/>
          <w:color w:val="000000"/>
          <w:sz w:val="20"/>
          <w:lang w:val="en-GB" w:eastAsia="sl-SI"/>
        </w:rPr>
        <w:t xml:space="preserve">i.e. </w:t>
      </w:r>
      <w:r w:rsidRPr="00F54241">
        <w:rPr>
          <w:rFonts w:ascii="Arial" w:eastAsia="Times New Roman" w:hAnsi="Arial" w:cs="Arial"/>
          <w:bCs/>
          <w:color w:val="000000"/>
          <w:sz w:val="20"/>
          <w:lang w:val="en-GB" w:eastAsia="sl-SI"/>
        </w:rPr>
        <w:t>waste heat recovery systems, tackling renewable energy’s fluctuating capacity with hydrogen, synthetic fuel and battery technologies, optimisation of heat transfer in industrial processes, horizontal sector coupling models, core technologies for electrochemical plants).</w:t>
      </w:r>
    </w:p>
    <w:p w14:paraId="087552B5" w14:textId="77777777" w:rsidR="001F7E32" w:rsidRPr="00F54241" w:rsidRDefault="001F7E32" w:rsidP="001F7E32">
      <w:pPr>
        <w:pStyle w:val="Odstavekseznama"/>
        <w:spacing w:after="200" w:line="276" w:lineRule="auto"/>
        <w:ind w:left="360"/>
        <w:jc w:val="both"/>
        <w:rPr>
          <w:rFonts w:ascii="Arial" w:hAnsi="Arial" w:cs="Arial"/>
          <w:b/>
          <w:color w:val="000000"/>
          <w:sz w:val="20"/>
          <w:lang w:val="en-GB" w:eastAsia="en-GB"/>
        </w:rPr>
      </w:pPr>
    </w:p>
    <w:p w14:paraId="17F2A5C6" w14:textId="41C2D533" w:rsidR="001F7E32" w:rsidRPr="00F54241" w:rsidRDefault="001F7E32" w:rsidP="001F7E32">
      <w:pPr>
        <w:pStyle w:val="Odstavekseznama"/>
        <w:numPr>
          <w:ilvl w:val="0"/>
          <w:numId w:val="30"/>
        </w:numPr>
        <w:spacing w:after="200" w:line="276" w:lineRule="auto"/>
        <w:jc w:val="both"/>
        <w:rPr>
          <w:rFonts w:ascii="Arial" w:eastAsia="Calibri" w:hAnsi="Arial" w:cs="Times New Roman"/>
          <w:b/>
          <w:color w:val="000000"/>
          <w:sz w:val="20"/>
          <w:lang w:val="en-GB"/>
        </w:rPr>
      </w:pPr>
      <w:r w:rsidRPr="00F54241">
        <w:rPr>
          <w:rFonts w:ascii="Arial" w:eastAsia="Calibri" w:hAnsi="Arial" w:cs="Times New Roman"/>
          <w:b/>
          <w:color w:val="000000"/>
          <w:sz w:val="20"/>
          <w:lang w:val="en-GB"/>
        </w:rPr>
        <w:t xml:space="preserve">Biomass and alternative raw materials: </w:t>
      </w:r>
      <w:r w:rsidRPr="00F54241">
        <w:rPr>
          <w:rFonts w:ascii="Arial" w:eastAsia="Calibri" w:hAnsi="Arial" w:cs="Times New Roman"/>
          <w:color w:val="000000"/>
          <w:sz w:val="20"/>
          <w:lang w:val="en-GB"/>
        </w:rPr>
        <w:t>this focus area aims to facilitate innovation and market breakthrough in the field of innovative (bio-based) products derived from renewable raw materials. The focus area seeks to develop the following technology fields and product directions: sustainable mobilisation of forest biomass potential, utilisation of lignocellulose biomass for the development of integrated biorefineries and design of a new generation of value chains based on alternative raw materials (biorefineries for alternative raw materials).</w:t>
      </w:r>
    </w:p>
    <w:p w14:paraId="52CE635D" w14:textId="77777777" w:rsidR="001F7E32" w:rsidRPr="00F54241" w:rsidRDefault="001F7E32" w:rsidP="001F7E32">
      <w:pPr>
        <w:pStyle w:val="Odstavekseznama"/>
        <w:rPr>
          <w:rFonts w:ascii="Arial" w:eastAsia="Calibri" w:hAnsi="Arial" w:cs="Times New Roman"/>
          <w:b/>
          <w:color w:val="000000"/>
          <w:sz w:val="20"/>
          <w:lang w:val="en-GB"/>
        </w:rPr>
      </w:pPr>
    </w:p>
    <w:p w14:paraId="52C6B6BC" w14:textId="6A79ECA0" w:rsidR="001F7E32" w:rsidRPr="00F54241" w:rsidRDefault="001F7E32" w:rsidP="001F7E32">
      <w:pPr>
        <w:pStyle w:val="Odstavekseznama"/>
        <w:numPr>
          <w:ilvl w:val="0"/>
          <w:numId w:val="30"/>
        </w:numPr>
        <w:spacing w:after="200" w:line="276" w:lineRule="auto"/>
        <w:jc w:val="both"/>
        <w:rPr>
          <w:rFonts w:ascii="Arial" w:eastAsia="Calibri" w:hAnsi="Arial" w:cs="Times New Roman"/>
          <w:b/>
          <w:color w:val="000000"/>
          <w:sz w:val="20"/>
          <w:lang w:val="en-GB"/>
        </w:rPr>
      </w:pPr>
      <w:r w:rsidRPr="00F54241">
        <w:rPr>
          <w:rFonts w:ascii="Arial" w:eastAsia="Calibri" w:hAnsi="Arial" w:cs="Times New Roman"/>
          <w:b/>
          <w:color w:val="000000"/>
          <w:sz w:val="20"/>
          <w:lang w:val="en-GB"/>
        </w:rPr>
        <w:t xml:space="preserve">Secondary raw materials: </w:t>
      </w:r>
      <w:r w:rsidRPr="00F54241">
        <w:rPr>
          <w:rFonts w:ascii="Arial" w:eastAsia="Calibri" w:hAnsi="Arial" w:cs="Times New Roman"/>
          <w:color w:val="000000"/>
          <w:sz w:val="20"/>
          <w:lang w:val="en-GB"/>
        </w:rPr>
        <w:t xml:space="preserve">industrial partners have joined forces to work together in five distinct technology fields that </w:t>
      </w:r>
      <w:r w:rsidR="00530835">
        <w:rPr>
          <w:rFonts w:ascii="Arial" w:eastAsia="Calibri" w:hAnsi="Arial" w:cs="Times New Roman"/>
          <w:color w:val="000000"/>
          <w:sz w:val="20"/>
          <w:lang w:val="en-GB"/>
        </w:rPr>
        <w:t>address</w:t>
      </w:r>
      <w:r w:rsidR="00530835" w:rsidRPr="00F54241">
        <w:rPr>
          <w:rFonts w:ascii="Arial" w:eastAsia="Calibri" w:hAnsi="Arial" w:cs="Times New Roman"/>
          <w:color w:val="000000"/>
          <w:sz w:val="20"/>
          <w:lang w:val="en-GB"/>
        </w:rPr>
        <w:t xml:space="preserve"> </w:t>
      </w:r>
      <w:r w:rsidRPr="00F54241">
        <w:rPr>
          <w:rFonts w:ascii="Arial" w:eastAsia="Calibri" w:hAnsi="Arial" w:cs="Times New Roman"/>
          <w:color w:val="000000"/>
          <w:sz w:val="20"/>
          <w:lang w:val="en-GB"/>
        </w:rPr>
        <w:t xml:space="preserve">the main groups of waste. The partners are focused on emerging disruptive technologies for the recovery, reuse and recycling of waste, the technologies for the development of secondary raw materials (recovery of industrial, construction and biological waste), the technologies for process water treatment (sludge recovery) and the technologies for drinking water management. </w:t>
      </w:r>
    </w:p>
    <w:p w14:paraId="2C5D1CDF" w14:textId="77777777" w:rsidR="001F7E32" w:rsidRPr="00F54241" w:rsidRDefault="001F7E32" w:rsidP="001F7E32">
      <w:pPr>
        <w:pStyle w:val="Odstavekseznama"/>
        <w:rPr>
          <w:rFonts w:ascii="Arial" w:eastAsia="Calibri" w:hAnsi="Arial" w:cs="Times New Roman"/>
          <w:b/>
          <w:color w:val="000000"/>
          <w:sz w:val="20"/>
          <w:lang w:val="en-GB"/>
        </w:rPr>
      </w:pPr>
    </w:p>
    <w:p w14:paraId="0B2950EF" w14:textId="77777777" w:rsidR="001F7E32" w:rsidRPr="00F54241" w:rsidRDefault="001F7E32" w:rsidP="001F7E32">
      <w:pPr>
        <w:pStyle w:val="Odstavekseznama"/>
        <w:numPr>
          <w:ilvl w:val="0"/>
          <w:numId w:val="30"/>
        </w:numPr>
        <w:spacing w:after="200" w:line="276" w:lineRule="auto"/>
        <w:jc w:val="both"/>
        <w:rPr>
          <w:rFonts w:ascii="Arial" w:eastAsia="Calibri" w:hAnsi="Arial" w:cs="Times New Roman"/>
          <w:b/>
          <w:color w:val="000000"/>
          <w:sz w:val="20"/>
          <w:lang w:val="en-GB"/>
        </w:rPr>
      </w:pPr>
      <w:r w:rsidRPr="00F54241">
        <w:rPr>
          <w:rFonts w:ascii="Arial" w:eastAsia="Calibri" w:hAnsi="Arial" w:cs="Times New Roman"/>
          <w:b/>
          <w:color w:val="000000"/>
          <w:sz w:val="20"/>
          <w:lang w:val="en-GB"/>
        </w:rPr>
        <w:t xml:space="preserve">Sustainable functional materials: </w:t>
      </w:r>
      <w:r w:rsidRPr="00F54241">
        <w:rPr>
          <w:rFonts w:ascii="Arial" w:eastAsia="Calibri" w:hAnsi="Arial" w:cs="Times New Roman"/>
          <w:color w:val="000000"/>
          <w:sz w:val="20"/>
          <w:lang w:val="en-GB"/>
        </w:rPr>
        <w:t>this focus area aims to</w:t>
      </w:r>
      <w:r w:rsidRPr="00F54241">
        <w:rPr>
          <w:rFonts w:ascii="Arial" w:hAnsi="Arial" w:cs="Arial"/>
          <w:color w:val="777777"/>
          <w:sz w:val="27"/>
          <w:szCs w:val="27"/>
          <w:shd w:val="clear" w:color="auto" w:fill="FFFFFF"/>
          <w:lang w:val="en-GB"/>
        </w:rPr>
        <w:t xml:space="preserve"> </w:t>
      </w:r>
      <w:r w:rsidRPr="00F54241">
        <w:rPr>
          <w:rFonts w:ascii="Arial" w:hAnsi="Arial" w:cs="Arial"/>
          <w:sz w:val="20"/>
          <w:szCs w:val="20"/>
          <w:shd w:val="clear" w:color="auto" w:fill="FFFFFF"/>
          <w:lang w:val="en-GB"/>
        </w:rPr>
        <w:t>develop the next generation of advanced composites and functional systems that will incorporate the building blocks of biomass waste or other waste as well as nanoparticles. New export-competitive, sustainable products with high added value will be developed for the traditional markets of the paper and paper processing industry, textile industry, automotive industry, security industry, construction industry, polymers and plastics industry, packaging, adhesives and coatings industry and medicine.</w:t>
      </w:r>
      <w:r w:rsidRPr="00F54241">
        <w:rPr>
          <w:rFonts w:ascii="Arial" w:eastAsia="Calibri" w:hAnsi="Arial" w:cs="Times New Roman"/>
          <w:color w:val="000000"/>
          <w:sz w:val="20"/>
          <w:lang w:val="en-GB"/>
        </w:rPr>
        <w:t xml:space="preserve"> </w:t>
      </w:r>
    </w:p>
    <w:p w14:paraId="4B12A3F6" w14:textId="77777777" w:rsidR="001F7E32" w:rsidRPr="00F54241" w:rsidRDefault="001F7E32" w:rsidP="001F7E32">
      <w:pPr>
        <w:pStyle w:val="Odstavekseznama"/>
        <w:rPr>
          <w:rFonts w:ascii="Arial" w:eastAsia="Calibri" w:hAnsi="Arial" w:cs="Times New Roman"/>
          <w:b/>
          <w:color w:val="000000"/>
          <w:sz w:val="20"/>
          <w:lang w:val="en-GB"/>
        </w:rPr>
      </w:pPr>
    </w:p>
    <w:p w14:paraId="2528E49E" w14:textId="77777777" w:rsidR="001F7E32" w:rsidRPr="00F54241" w:rsidRDefault="001F7E32" w:rsidP="001F7E32">
      <w:pPr>
        <w:pStyle w:val="Odstavekseznama"/>
        <w:numPr>
          <w:ilvl w:val="0"/>
          <w:numId w:val="30"/>
        </w:numPr>
        <w:tabs>
          <w:tab w:val="left" w:pos="3029"/>
        </w:tabs>
        <w:spacing w:after="200" w:line="276" w:lineRule="auto"/>
        <w:jc w:val="both"/>
        <w:rPr>
          <w:rFonts w:ascii="Arial" w:eastAsia="Calibri" w:hAnsi="Arial" w:cs="Times New Roman"/>
          <w:b/>
          <w:color w:val="000000"/>
          <w:sz w:val="20"/>
          <w:lang w:val="en-GB"/>
        </w:rPr>
      </w:pPr>
      <w:r w:rsidRPr="00F54241">
        <w:rPr>
          <w:rFonts w:ascii="Arial" w:eastAsia="Calibri" w:hAnsi="Arial" w:cs="Times New Roman"/>
          <w:b/>
          <w:color w:val="000000"/>
          <w:sz w:val="20"/>
          <w:lang w:val="en-GB"/>
        </w:rPr>
        <w:t xml:space="preserve">Green technologies and processes: </w:t>
      </w:r>
      <w:r w:rsidRPr="00F54241">
        <w:rPr>
          <w:rFonts w:ascii="Arial" w:eastAsia="Calibri" w:hAnsi="Arial" w:cs="Times New Roman"/>
          <w:color w:val="000000"/>
          <w:sz w:val="20"/>
          <w:lang w:val="en-GB"/>
        </w:rPr>
        <w:t>the vision of the focus area is to spur the development of bio-based low-carbon industry that will improve the use of vegetated land and food supply in Slovenia. This can be achieved through the sustainable and efficient use of renewable raw materials sources in industrial processing and production of bio-based products where only small volumes of waste are generated. Besides new or improved raw materials processing and production processes, the production of new bio-based/green chemicals and harnessing the potentials of conversion of CO</w:t>
      </w:r>
      <w:r w:rsidRPr="00F54241">
        <w:rPr>
          <w:rFonts w:ascii="Arial" w:eastAsia="Calibri" w:hAnsi="Arial" w:cs="Times New Roman"/>
          <w:color w:val="000000"/>
          <w:sz w:val="20"/>
          <w:vertAlign w:val="subscript"/>
          <w:lang w:val="en-GB"/>
        </w:rPr>
        <w:t>2</w:t>
      </w:r>
      <w:r w:rsidRPr="00F54241">
        <w:rPr>
          <w:rFonts w:ascii="Arial" w:eastAsia="Calibri" w:hAnsi="Arial" w:cs="Times New Roman"/>
          <w:color w:val="000000"/>
          <w:sz w:val="20"/>
          <w:lang w:val="en-GB"/>
        </w:rPr>
        <w:t xml:space="preserve"> and hydrogen into fuels is of significant importance. </w:t>
      </w:r>
    </w:p>
    <w:p w14:paraId="2CD7497B" w14:textId="77777777" w:rsidR="001F7E32" w:rsidRPr="00F54241" w:rsidRDefault="001F7E32" w:rsidP="001F7E32">
      <w:pPr>
        <w:pStyle w:val="Odstavekseznama"/>
        <w:rPr>
          <w:rFonts w:ascii="Arial" w:eastAsia="Calibri" w:hAnsi="Arial" w:cs="Times New Roman"/>
          <w:b/>
          <w:color w:val="000000"/>
          <w:sz w:val="20"/>
          <w:lang w:val="en-GB"/>
        </w:rPr>
      </w:pPr>
    </w:p>
    <w:p w14:paraId="5A2AC37B" w14:textId="77777777" w:rsidR="001F7E32" w:rsidRPr="00F54241" w:rsidRDefault="001F7E32" w:rsidP="001F7E32">
      <w:pPr>
        <w:pStyle w:val="Odstavekseznama"/>
        <w:numPr>
          <w:ilvl w:val="0"/>
          <w:numId w:val="30"/>
        </w:numPr>
        <w:spacing w:after="200" w:line="276" w:lineRule="auto"/>
        <w:jc w:val="both"/>
        <w:rPr>
          <w:rFonts w:ascii="Arial" w:eastAsia="Calibri" w:hAnsi="Arial" w:cs="Times New Roman"/>
          <w:b/>
          <w:color w:val="000000"/>
          <w:sz w:val="20"/>
          <w:lang w:val="en-GB"/>
        </w:rPr>
      </w:pPr>
      <w:r w:rsidRPr="00F54241">
        <w:rPr>
          <w:rFonts w:ascii="Arial" w:eastAsia="Calibri" w:hAnsi="Arial" w:cs="Times New Roman"/>
          <w:b/>
          <w:color w:val="000000"/>
          <w:sz w:val="20"/>
          <w:lang w:val="en-GB"/>
        </w:rPr>
        <w:t xml:space="preserve">Circular business models: </w:t>
      </w:r>
      <w:r w:rsidRPr="00F54241">
        <w:rPr>
          <w:rFonts w:ascii="Arial" w:hAnsi="Arial" w:cs="Arial"/>
          <w:sz w:val="20"/>
          <w:szCs w:val="20"/>
          <w:shd w:val="clear" w:color="auto" w:fill="FFFFFF"/>
          <w:lang w:val="en-GB"/>
        </w:rPr>
        <w:t xml:space="preserve">the focus area is mainly centered on the development of an open computer platform, IT-supported approaches and tools that can be harnessed for optimal and sustainable decision-making to increase the competitiveness as well as energy and environmental efficiency of the businesses, regions, country and society. The focus area aims to create the relevant supportive environment for circular economy-related decision-making processes by taking into due account the economic, environmental and social aspects.   </w:t>
      </w:r>
    </w:p>
    <w:p w14:paraId="359A30AF" w14:textId="253E8A54" w:rsidR="001F7E32" w:rsidRPr="00F54241" w:rsidRDefault="001F7E32" w:rsidP="001F7E32">
      <w:pPr>
        <w:suppressAutoHyphens/>
        <w:spacing w:after="200" w:line="276" w:lineRule="auto"/>
        <w:jc w:val="both"/>
        <w:rPr>
          <w:rFonts w:ascii="Arial" w:eastAsia="Calibri" w:hAnsi="Arial" w:cs="Times New Roman"/>
          <w:color w:val="000000"/>
          <w:sz w:val="20"/>
          <w:lang w:val="en-GB"/>
        </w:rPr>
      </w:pPr>
      <w:r w:rsidRPr="00F54241">
        <w:rPr>
          <w:rFonts w:ascii="Arial" w:eastAsia="Calibri" w:hAnsi="Arial" w:cs="Times New Roman"/>
          <w:color w:val="000000"/>
          <w:sz w:val="20"/>
          <w:lang w:val="en-GB"/>
        </w:rPr>
        <w:t>Actors in the various focus area seek to connect and work together to create new value chains for the development o</w:t>
      </w:r>
      <w:r w:rsidR="00CE4089">
        <w:rPr>
          <w:rFonts w:ascii="Arial" w:eastAsia="Calibri" w:hAnsi="Arial" w:cs="Times New Roman"/>
          <w:color w:val="000000"/>
          <w:sz w:val="20"/>
          <w:lang w:val="en-GB"/>
        </w:rPr>
        <w:t>f core technologies to be taken</w:t>
      </w:r>
      <w:r w:rsidR="00217C3B">
        <w:rPr>
          <w:rFonts w:ascii="Arial" w:eastAsia="Calibri" w:hAnsi="Arial" w:cs="Times New Roman"/>
          <w:color w:val="000000"/>
          <w:sz w:val="20"/>
          <w:lang w:val="en-GB"/>
        </w:rPr>
        <w:t xml:space="preserve"> </w:t>
      </w:r>
      <w:r w:rsidRPr="00F54241">
        <w:rPr>
          <w:rFonts w:ascii="Arial" w:eastAsia="Calibri" w:hAnsi="Arial" w:cs="Times New Roman"/>
          <w:color w:val="000000"/>
          <w:sz w:val="20"/>
          <w:lang w:val="en-GB"/>
        </w:rPr>
        <w:t xml:space="preserve"> to the market as reflected in the product directions and their market potential (SRIP acting as a vertical). At the same time, these actors are committed to sharing their expertise </w:t>
      </w:r>
      <w:r w:rsidR="00217C3B">
        <w:rPr>
          <w:rFonts w:ascii="Arial" w:eastAsia="Calibri" w:hAnsi="Arial" w:cs="Times New Roman"/>
          <w:color w:val="000000"/>
          <w:sz w:val="20"/>
          <w:lang w:val="en-GB"/>
        </w:rPr>
        <w:t>and integrat</w:t>
      </w:r>
      <w:r w:rsidR="00CE4089">
        <w:rPr>
          <w:rFonts w:ascii="Arial" w:eastAsia="Calibri" w:hAnsi="Arial" w:cs="Times New Roman"/>
          <w:color w:val="000000"/>
          <w:sz w:val="20"/>
          <w:lang w:val="en-GB"/>
        </w:rPr>
        <w:t>ing</w:t>
      </w:r>
      <w:r w:rsidR="00217C3B">
        <w:rPr>
          <w:rFonts w:ascii="Arial" w:eastAsia="Calibri" w:hAnsi="Arial" w:cs="Times New Roman"/>
          <w:color w:val="000000"/>
          <w:sz w:val="20"/>
          <w:lang w:val="en-GB"/>
        </w:rPr>
        <w:t xml:space="preserve"> </w:t>
      </w:r>
      <w:r w:rsidRPr="00F54241">
        <w:rPr>
          <w:rFonts w:ascii="Arial" w:eastAsia="Calibri" w:hAnsi="Arial" w:cs="Times New Roman"/>
          <w:color w:val="000000"/>
          <w:sz w:val="20"/>
          <w:lang w:val="en-GB"/>
        </w:rPr>
        <w:t>with other SRIPs (SRIP acting as a horizontal). The horizontal areas are represented by a spectrum of green technologies that facilitate the shift to a low-carbon society, i.e. energy efficient and material-efficient technological processes, hydrogen, batteries, biorefineries, CO</w:t>
      </w:r>
      <w:r w:rsidRPr="00F54241">
        <w:rPr>
          <w:rFonts w:ascii="Arial" w:eastAsia="Calibri" w:hAnsi="Arial" w:cs="Times New Roman"/>
          <w:color w:val="000000"/>
          <w:sz w:val="20"/>
          <w:vertAlign w:val="subscript"/>
          <w:lang w:val="en-GB"/>
        </w:rPr>
        <w:t>2</w:t>
      </w:r>
      <w:r w:rsidRPr="00F54241">
        <w:rPr>
          <w:rFonts w:ascii="Arial" w:eastAsia="Calibri" w:hAnsi="Arial" w:cs="Times New Roman"/>
          <w:color w:val="000000"/>
          <w:sz w:val="20"/>
          <w:lang w:val="en-GB"/>
        </w:rPr>
        <w:t xml:space="preserve"> capture and storage, biofuels, biomaterials and circular business models. </w:t>
      </w:r>
    </w:p>
    <w:p w14:paraId="774A6BBC" w14:textId="77777777" w:rsidR="001F7E32" w:rsidRPr="00F54241" w:rsidRDefault="001F7E32" w:rsidP="001F7E32">
      <w:pPr>
        <w:spacing w:before="360"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SRIP Circular Economy</w:t>
      </w:r>
    </w:p>
    <w:p w14:paraId="7D13F40B" w14:textId="16A764C1" w:rsidR="001F7E32" w:rsidRPr="00F54241" w:rsidRDefault="001F7E32" w:rsidP="001F7E32">
      <w:pPr>
        <w:suppressAutoHyphens/>
        <w:spacing w:after="200" w:line="276" w:lineRule="auto"/>
        <w:jc w:val="both"/>
        <w:rPr>
          <w:rFonts w:ascii="Arial" w:eastAsia="Times New Roman" w:hAnsi="Arial" w:cs="Arial"/>
          <w:color w:val="000000"/>
          <w:kern w:val="24"/>
          <w:sz w:val="20"/>
          <w:lang w:val="en-GB" w:eastAsia="ar-SA"/>
        </w:rPr>
      </w:pPr>
      <w:r w:rsidRPr="00F54241">
        <w:rPr>
          <w:rFonts w:ascii="Arial" w:eastAsia="Times New Roman" w:hAnsi="Arial" w:cs="Arial"/>
          <w:bCs/>
          <w:color w:val="000000"/>
          <w:sz w:val="20"/>
          <w:lang w:val="en-GB" w:eastAsia="ar-SA"/>
        </w:rPr>
        <w:t>SRIP Circular Economy brings together 88 members, of which 54 are companies, 15 are knowledge institutions (including the University of Ljubljana and the University of Maribor) and 17 are NGOs</w:t>
      </w:r>
      <w:r w:rsidR="00217C3B">
        <w:rPr>
          <w:rFonts w:ascii="Arial" w:eastAsia="Times New Roman" w:hAnsi="Arial" w:cs="Arial"/>
          <w:bCs/>
          <w:color w:val="000000"/>
          <w:sz w:val="20"/>
          <w:lang w:val="en-GB" w:eastAsia="ar-SA"/>
        </w:rPr>
        <w:t>,</w:t>
      </w:r>
      <w:r w:rsidRPr="00F54241">
        <w:rPr>
          <w:rFonts w:ascii="Arial" w:eastAsia="Times New Roman" w:hAnsi="Arial" w:cs="Arial"/>
          <w:bCs/>
          <w:color w:val="000000"/>
          <w:sz w:val="20"/>
          <w:lang w:val="en-GB" w:eastAsia="ar-SA"/>
        </w:rPr>
        <w:t>including two chambers of commerce and the Chamber of Commerce and Industry of the Štajerska Region which manages SRIP</w:t>
      </w:r>
      <w:r w:rsidR="00217C3B">
        <w:rPr>
          <w:rFonts w:ascii="Arial" w:eastAsia="Times New Roman" w:hAnsi="Arial" w:cs="Arial"/>
          <w:bCs/>
          <w:color w:val="000000"/>
          <w:sz w:val="20"/>
          <w:lang w:val="en-GB" w:eastAsia="ar-SA"/>
        </w:rPr>
        <w:t xml:space="preserve"> </w:t>
      </w:r>
      <w:r w:rsidRPr="00F54241">
        <w:rPr>
          <w:rFonts w:ascii="Arial" w:eastAsia="Times New Roman" w:hAnsi="Arial" w:cs="Arial"/>
          <w:bCs/>
          <w:color w:val="000000"/>
          <w:sz w:val="20"/>
          <w:lang w:val="en-GB" w:eastAsia="ar-SA"/>
        </w:rPr>
        <w:t xml:space="preserve">(November 2022). The vision of the SRIP is to permanently increase the efficiency and competitiveness of the Slovenian economy in the transition to a circular economy.   </w:t>
      </w:r>
    </w:p>
    <w:p w14:paraId="018647CE" w14:textId="77777777" w:rsidR="001F7E32" w:rsidRPr="00F54241" w:rsidRDefault="001F7E32" w:rsidP="001F7E32">
      <w:pPr>
        <w:suppressAutoHyphens/>
        <w:spacing w:after="200" w:line="276" w:lineRule="auto"/>
        <w:jc w:val="both"/>
        <w:rPr>
          <w:rFonts w:ascii="Arial" w:eastAsia="Times New Roman" w:hAnsi="Arial" w:cs="Arial"/>
          <w:color w:val="000000"/>
          <w:kern w:val="24"/>
          <w:sz w:val="20"/>
          <w:lang w:val="en-GB" w:eastAsia="ar-SA"/>
        </w:rPr>
      </w:pPr>
      <w:r w:rsidRPr="00F54241">
        <w:rPr>
          <w:rFonts w:ascii="Arial" w:eastAsia="Times New Roman" w:hAnsi="Arial" w:cs="Arial"/>
          <w:color w:val="000000"/>
          <w:kern w:val="24"/>
          <w:sz w:val="20"/>
          <w:lang w:val="en-GB" w:eastAsia="ar-SA"/>
        </w:rPr>
        <w:t xml:space="preserve">As a priority, SRIP Circular Economy will continue to build new value chains to facilitate the entry in global markets by focusing on mobilising its members for a joint action for technological advances and development of industrial processes leading to the production of high-quality products while curbing the use of resources, switching to renewables, reducing the volume of unused waste and contributing towards a carbon-neutral economy. </w:t>
      </w:r>
    </w:p>
    <w:p w14:paraId="177D5C6A" w14:textId="77777777" w:rsidR="001F7E32" w:rsidRPr="00F54241" w:rsidRDefault="001F7E32" w:rsidP="001F7E32">
      <w:pPr>
        <w:suppressAutoHyphens/>
        <w:spacing w:after="200" w:line="276" w:lineRule="auto"/>
        <w:jc w:val="both"/>
        <w:rPr>
          <w:rFonts w:ascii="Arial" w:eastAsia="Times New Roman" w:hAnsi="Arial" w:cs="Arial"/>
          <w:color w:val="000000"/>
          <w:kern w:val="24"/>
          <w:sz w:val="20"/>
          <w:lang w:val="en-GB" w:eastAsia="ar-SA"/>
        </w:rPr>
      </w:pPr>
      <w:r w:rsidRPr="00F54241">
        <w:rPr>
          <w:rFonts w:ascii="Arial" w:eastAsia="Times New Roman" w:hAnsi="Arial" w:cs="Arial"/>
          <w:color w:val="000000"/>
          <w:kern w:val="24"/>
          <w:sz w:val="20"/>
          <w:lang w:val="en-GB" w:eastAsia="ar-SA"/>
        </w:rPr>
        <w:t>In order to achieve this goal, SRIP will continue to:</w:t>
      </w:r>
    </w:p>
    <w:p w14:paraId="3F4F194A" w14:textId="77777777" w:rsidR="001F7E32" w:rsidRPr="00F54241" w:rsidRDefault="001F7E32" w:rsidP="001F7E32">
      <w:pPr>
        <w:numPr>
          <w:ilvl w:val="0"/>
          <w:numId w:val="10"/>
        </w:num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co-design the government measures for the green and digital transition; </w:t>
      </w:r>
    </w:p>
    <w:p w14:paraId="5889F580" w14:textId="77777777" w:rsidR="001F7E32" w:rsidRPr="00F54241" w:rsidRDefault="001F7E32" w:rsidP="001F7E32">
      <w:pPr>
        <w:numPr>
          <w:ilvl w:val="0"/>
          <w:numId w:val="10"/>
        </w:num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feed the decision-making process by submitting regulatory proposals and providing advisory services while supporting internationalisation efforts of its members through integration in R&amp;D projects and international platforms; </w:t>
      </w:r>
    </w:p>
    <w:p w14:paraId="3F9C07EA" w14:textId="77777777" w:rsidR="001F7E32" w:rsidRPr="00F54241" w:rsidRDefault="001F7E32" w:rsidP="001F7E32">
      <w:pPr>
        <w:numPr>
          <w:ilvl w:val="0"/>
          <w:numId w:val="10"/>
        </w:num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carry out human resources development activities and raise awareness of the importance of the transition to a circular economy and of the avenues to get there among expert community and general public;</w:t>
      </w:r>
    </w:p>
    <w:p w14:paraId="5FE882BC" w14:textId="77777777" w:rsidR="001F7E32" w:rsidRPr="00F54241" w:rsidRDefault="001F7E32" w:rsidP="001F7E32">
      <w:pPr>
        <w:numPr>
          <w:ilvl w:val="0"/>
          <w:numId w:val="10"/>
        </w:numPr>
        <w:tabs>
          <w:tab w:val="center" w:pos="4536"/>
        </w:tabs>
        <w:spacing w:after="200" w:line="276" w:lineRule="auto"/>
        <w:contextualSpacing/>
        <w:jc w:val="both"/>
        <w:rPr>
          <w:rFonts w:ascii="Arial" w:eastAsia="Times New Roman" w:hAnsi="Arial" w:cs="Arial"/>
          <w:color w:val="000000"/>
          <w:kern w:val="24"/>
          <w:sz w:val="20"/>
          <w:lang w:val="en-GB" w:eastAsia="ar-SA"/>
        </w:rPr>
      </w:pPr>
      <w:r w:rsidRPr="00F54241">
        <w:rPr>
          <w:rFonts w:ascii="Arial" w:eastAsia="Times New Roman" w:hAnsi="Arial" w:cs="Arial"/>
          <w:color w:val="000000"/>
          <w:kern w:val="24"/>
          <w:sz w:val="20"/>
          <w:lang w:val="en-GB" w:eastAsia="ar-SA"/>
        </w:rPr>
        <w:t>work towards establishing a zero-carbon technologies demonstration and training centre.</w:t>
      </w:r>
    </w:p>
    <w:p w14:paraId="75EC4142"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03906E73" w14:textId="77777777" w:rsidR="001F7E32" w:rsidRPr="00F54241" w:rsidRDefault="001F7E32" w:rsidP="001F7E32">
      <w:pPr>
        <w:pStyle w:val="Naslov3"/>
        <w:rPr>
          <w:lang w:val="en-GB"/>
        </w:rPr>
      </w:pPr>
      <w:bookmarkStart w:id="67" w:name="_Toc132361037"/>
      <w:bookmarkStart w:id="68" w:name="_Toc135223160"/>
      <w:r w:rsidRPr="00F54241">
        <w:rPr>
          <w:lang w:val="en-GB"/>
        </w:rPr>
        <w:t>Sustainable Tourism</w:t>
      </w:r>
      <w:bookmarkEnd w:id="67"/>
      <w:bookmarkEnd w:id="68"/>
      <w:r w:rsidRPr="00F54241">
        <w:rPr>
          <w:lang w:val="en-GB"/>
        </w:rPr>
        <w:t xml:space="preserve"> </w:t>
      </w:r>
    </w:p>
    <w:p w14:paraId="56E9F3CA"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683A6732" w14:textId="77777777" w:rsidR="001F7E32" w:rsidRPr="00F54241" w:rsidRDefault="001F7E32" w:rsidP="001F7E32">
      <w:pPr>
        <w:spacing w:after="320" w:line="276" w:lineRule="auto"/>
        <w:jc w:val="both"/>
        <w:rPr>
          <w:rFonts w:ascii="Arial" w:eastAsia="Calibri" w:hAnsi="Arial" w:cs="Arial"/>
          <w:sz w:val="20"/>
          <w:szCs w:val="20"/>
          <w:lang w:val="en-GB"/>
        </w:rPr>
      </w:pPr>
      <w:r w:rsidRPr="00F54241">
        <w:rPr>
          <w:rFonts w:ascii="Arial" w:eastAsia="Calibri" w:hAnsi="Arial" w:cs="Arial"/>
          <w:sz w:val="20"/>
          <w:szCs w:val="20"/>
          <w:lang w:val="en-GB" w:eastAsia="en-GB"/>
        </w:rPr>
        <w:t>Fast growth has been observed in the following activities:</w:t>
      </w:r>
      <w:r w:rsidRPr="00F54241">
        <w:rPr>
          <w:rFonts w:ascii="Arial" w:eastAsia="Calibri" w:hAnsi="Arial" w:cs="Arial"/>
          <w:b/>
          <w:sz w:val="20"/>
          <w:szCs w:val="20"/>
          <w:lang w:val="en-GB" w:eastAsia="en-GB"/>
        </w:rPr>
        <w:t xml:space="preserve"> </w:t>
      </w:r>
      <w:r w:rsidRPr="00F54241">
        <w:rPr>
          <w:rFonts w:ascii="Arial" w:hAnsi="Arial" w:cs="Arial"/>
          <w:sz w:val="20"/>
          <w:szCs w:val="20"/>
          <w:lang w:val="en-GB"/>
        </w:rPr>
        <w:t>Camping grounds, recreational vehicle parks and trailer parks</w:t>
      </w:r>
      <w:r w:rsidRPr="00F54241">
        <w:rPr>
          <w:rFonts w:ascii="Arial" w:eastAsia="Calibri" w:hAnsi="Arial" w:cs="Arial"/>
          <w:sz w:val="20"/>
          <w:szCs w:val="20"/>
          <w:lang w:val="en-GB"/>
        </w:rPr>
        <w:t xml:space="preserve"> (I55.3), </w:t>
      </w:r>
      <w:r w:rsidRPr="00F54241">
        <w:rPr>
          <w:rFonts w:ascii="Arial" w:hAnsi="Arial" w:cs="Arial"/>
          <w:sz w:val="20"/>
          <w:szCs w:val="20"/>
          <w:lang w:val="en-GB"/>
        </w:rPr>
        <w:t xml:space="preserve">Renting and leasing of personal and household goods </w:t>
      </w:r>
      <w:r w:rsidRPr="00F54241">
        <w:rPr>
          <w:rFonts w:ascii="Arial" w:eastAsia="Calibri" w:hAnsi="Arial" w:cs="Arial"/>
          <w:sz w:val="20"/>
          <w:szCs w:val="20"/>
          <w:lang w:val="en-GB"/>
        </w:rPr>
        <w:t xml:space="preserve">(N77.2), </w:t>
      </w:r>
      <w:r w:rsidRPr="00F54241">
        <w:rPr>
          <w:rFonts w:ascii="Arial" w:hAnsi="Arial" w:cs="Arial"/>
          <w:sz w:val="20"/>
          <w:szCs w:val="20"/>
          <w:lang w:val="en-GB"/>
        </w:rPr>
        <w:t xml:space="preserve">Other reservation service and related activities </w:t>
      </w:r>
      <w:r w:rsidRPr="00F54241">
        <w:rPr>
          <w:rFonts w:ascii="Arial" w:eastAsia="Calibri" w:hAnsi="Arial" w:cs="Arial"/>
          <w:sz w:val="20"/>
          <w:szCs w:val="20"/>
          <w:lang w:val="en-GB"/>
        </w:rPr>
        <w:t xml:space="preserve">(N79.9), </w:t>
      </w:r>
      <w:r w:rsidRPr="00F54241">
        <w:rPr>
          <w:rFonts w:ascii="Arial" w:hAnsi="Arial" w:cs="Arial"/>
          <w:sz w:val="20"/>
          <w:szCs w:val="20"/>
          <w:lang w:val="en-GB"/>
        </w:rPr>
        <w:t>Organisation of conventions and trade shows</w:t>
      </w:r>
      <w:r w:rsidRPr="00F54241">
        <w:rPr>
          <w:rFonts w:ascii="Arial" w:eastAsia="Calibri" w:hAnsi="Arial" w:cs="Arial"/>
          <w:sz w:val="20"/>
          <w:szCs w:val="20"/>
          <w:lang w:val="en-GB"/>
        </w:rPr>
        <w:t xml:space="preserve"> (N82.3)</w:t>
      </w:r>
      <w:r w:rsidRPr="00F54241">
        <w:rPr>
          <w:rFonts w:ascii="Arial" w:eastAsia="Calibri" w:hAnsi="Arial" w:cs="Arial"/>
          <w:bCs/>
          <w:sz w:val="20"/>
          <w:szCs w:val="20"/>
          <w:lang w:val="en-GB"/>
        </w:rPr>
        <w:t xml:space="preserve"> (Šušteršič, Burger, Kotnik, Breznik, 2020)</w:t>
      </w:r>
      <w:r w:rsidRPr="00F54241">
        <w:rPr>
          <w:rFonts w:ascii="Arial" w:eastAsia="Calibri" w:hAnsi="Arial" w:cs="Arial"/>
          <w:sz w:val="20"/>
          <w:szCs w:val="20"/>
          <w:lang w:val="en-GB"/>
        </w:rPr>
        <w:t>.</w:t>
      </w:r>
    </w:p>
    <w:p w14:paraId="2395C8B3"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val="en-GB" w:eastAsia="en-GB"/>
        </w:rPr>
      </w:pPr>
      <w:r w:rsidRPr="00F54241">
        <w:rPr>
          <w:rFonts w:ascii="Arial" w:eastAsia="Calibri" w:hAnsi="Arial" w:cs="Arial"/>
          <w:b/>
          <w:sz w:val="20"/>
          <w:lang w:val="en-GB" w:eastAsia="en-GB"/>
        </w:rPr>
        <w:t>Targets by 2027</w:t>
      </w:r>
      <w:r w:rsidRPr="00F54241">
        <w:rPr>
          <w:rFonts w:ascii="Arial" w:eastAsia="Calibri" w:hAnsi="Arial" w:cs="Arial"/>
          <w:sz w:val="20"/>
          <w:vertAlign w:val="superscript"/>
          <w:lang w:val="en-GB" w:eastAsia="en-GB"/>
        </w:rPr>
        <w:footnoteReference w:id="44"/>
      </w:r>
      <w:r w:rsidRPr="00F54241">
        <w:rPr>
          <w:rFonts w:ascii="Arial" w:eastAsia="Calibri" w:hAnsi="Arial" w:cs="Arial"/>
          <w:sz w:val="20"/>
          <w:lang w:val="en-GB" w:eastAsia="en-GB"/>
        </w:rPr>
        <w:t>: increase the revenue of businesses in priority area from EUR 2 billion to EUR 2.5 billion; increase tourism exports or international tourism receipts from EUR 2.75 billion to EUR 3.3 billion; increase the added value per employee from EUR 38,000 to EUR 45,000; increase the number of employees in the tourism industry from 58,730</w:t>
      </w:r>
      <w:r w:rsidRPr="00F54241">
        <w:rPr>
          <w:rFonts w:ascii="Arial" w:eastAsia="Calibri" w:hAnsi="Arial" w:cs="Arial"/>
          <w:sz w:val="20"/>
          <w:vertAlign w:val="superscript"/>
          <w:lang w:val="en-GB" w:eastAsia="en-GB"/>
        </w:rPr>
        <w:footnoteReference w:id="45"/>
      </w:r>
      <w:r w:rsidRPr="00F54241">
        <w:rPr>
          <w:rFonts w:ascii="Arial" w:eastAsia="Calibri" w:hAnsi="Arial" w:cs="Arial"/>
          <w:sz w:val="20"/>
          <w:lang w:val="en-GB" w:eastAsia="en-GB"/>
        </w:rPr>
        <w:t xml:space="preserve"> to 65,000. Considering the specificities of the industry for which no net figure can be obtained, RDI investment has been estimated on the basis of own calculations to stand at EUR 15.5 million. The key goal of priority area Sustainable Tourism remains to firmly position Slovenia as the leading destination for sustainable tourism and to secure its ranking among the top five EU countries in terms of the digital and sustainable transformation of tourism along the entire value chain</w:t>
      </w:r>
      <w:r w:rsidRPr="00F54241">
        <w:rPr>
          <w:rFonts w:ascii="Arial" w:eastAsia="Calibri" w:hAnsi="Arial" w:cs="Arial"/>
          <w:sz w:val="20"/>
          <w:szCs w:val="20"/>
          <w:lang w:val="en-GB"/>
        </w:rPr>
        <w:t>.</w:t>
      </w:r>
      <w:r w:rsidRPr="00F54241">
        <w:rPr>
          <w:rFonts w:ascii="Arial" w:eastAsia="Calibri" w:hAnsi="Arial" w:cs="Arial"/>
          <w:sz w:val="20"/>
          <w:szCs w:val="20"/>
          <w:vertAlign w:val="superscript"/>
          <w:lang w:val="en-GB"/>
        </w:rPr>
        <w:footnoteReference w:id="46"/>
      </w:r>
    </w:p>
    <w:p w14:paraId="44414535"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1708D55A" w14:textId="77777777" w:rsidR="001F7E32" w:rsidRPr="00F54241" w:rsidRDefault="001F7E32" w:rsidP="001F7E32">
      <w:pPr>
        <w:suppressAutoHyphens/>
        <w:spacing w:after="200" w:line="276" w:lineRule="auto"/>
        <w:jc w:val="both"/>
        <w:rPr>
          <w:rFonts w:ascii="Arial" w:eastAsia="Times New Roman" w:hAnsi="Arial" w:cs="Arial"/>
          <w:bCs/>
          <w:sz w:val="20"/>
          <w:lang w:val="en-GB" w:eastAsia="sl-SI"/>
        </w:rPr>
      </w:pPr>
      <w:r w:rsidRPr="00F54241">
        <w:rPr>
          <w:rFonts w:ascii="Arial" w:eastAsia="Times New Roman" w:hAnsi="Arial" w:cs="Arial"/>
          <w:bCs/>
          <w:sz w:val="20"/>
          <w:lang w:val="en-GB" w:eastAsia="sl-SI"/>
        </w:rPr>
        <w:t xml:space="preserve">Over the past strategic period, Slovenia has managed to successfully position itself on the global map as a recognisable green destination oriented towards environmental sustainability and the green, active and boutique tourism. Slovenian tourism is geared towards the development of a sustainable tourism offer with a strong green agenda that is planned to be further strengthened. The ambition of S5 is to take the green and sustainable tourism agenda to the next level and pave the way for responsible tourism of the future.  </w:t>
      </w:r>
    </w:p>
    <w:p w14:paraId="48EDA208" w14:textId="2ED10978" w:rsidR="001F7E32" w:rsidRPr="00F54241" w:rsidRDefault="001F7E32" w:rsidP="001F7E32">
      <w:pPr>
        <w:pStyle w:val="Odstavekseznama"/>
        <w:numPr>
          <w:ilvl w:val="0"/>
          <w:numId w:val="31"/>
        </w:numPr>
        <w:suppressAutoHyphens/>
        <w:spacing w:after="200" w:line="276" w:lineRule="auto"/>
        <w:jc w:val="both"/>
        <w:rPr>
          <w:rFonts w:ascii="Arial" w:eastAsia="Times New Roman" w:hAnsi="Arial" w:cs="Arial"/>
          <w:bCs/>
          <w:sz w:val="20"/>
          <w:lang w:val="en-GB" w:eastAsia="sl-SI"/>
        </w:rPr>
      </w:pPr>
      <w:r w:rsidRPr="00F54241">
        <w:rPr>
          <w:rFonts w:ascii="Arial" w:eastAsia="Times New Roman" w:hAnsi="Arial" w:cs="Arial"/>
          <w:b/>
          <w:bCs/>
          <w:sz w:val="20"/>
          <w:lang w:val="en-GB" w:eastAsia="sl-SI"/>
        </w:rPr>
        <w:t>Regenerative tourism:</w:t>
      </w:r>
      <w:r w:rsidRPr="00F54241">
        <w:rPr>
          <w:rFonts w:ascii="Arial" w:eastAsia="Times New Roman" w:hAnsi="Arial" w:cs="Arial"/>
          <w:bCs/>
          <w:sz w:val="20"/>
          <w:lang w:val="en-GB" w:eastAsia="sl-SI"/>
        </w:rPr>
        <w:t xml:space="preserve"> going beyond the concept of tourism that is focused on neutralising the negative social, economic and environmental impacts of tourism, regenerative tourism is based on fostering the positive impact of tourism and tourism-related activities on the local community and environment. Similarly to the concept of zero </w:t>
      </w:r>
      <w:r w:rsidR="00B64471">
        <w:rPr>
          <w:rFonts w:ascii="Arial" w:eastAsia="Times New Roman" w:hAnsi="Arial" w:cs="Arial"/>
          <w:bCs/>
          <w:sz w:val="20"/>
          <w:lang w:val="en-GB" w:eastAsia="sl-SI"/>
        </w:rPr>
        <w:t>-</w:t>
      </w:r>
      <w:r w:rsidRPr="00F54241">
        <w:rPr>
          <w:rFonts w:ascii="Arial" w:eastAsia="Times New Roman" w:hAnsi="Arial" w:cs="Arial"/>
          <w:bCs/>
          <w:sz w:val="20"/>
          <w:lang w:val="en-GB" w:eastAsia="sl-SI"/>
        </w:rPr>
        <w:t>waste</w:t>
      </w:r>
      <w:r w:rsidR="00B64471">
        <w:rPr>
          <w:rFonts w:ascii="Arial" w:eastAsia="Times New Roman" w:hAnsi="Arial" w:cs="Arial"/>
          <w:bCs/>
          <w:sz w:val="20"/>
          <w:lang w:val="en-GB" w:eastAsia="sl-SI"/>
        </w:rPr>
        <w:t xml:space="preserve"> </w:t>
      </w:r>
      <w:r w:rsidR="00B64471" w:rsidRPr="00F54241">
        <w:rPr>
          <w:rFonts w:ascii="Arial" w:eastAsia="Times New Roman" w:hAnsi="Arial" w:cs="Arial"/>
          <w:bCs/>
          <w:sz w:val="20"/>
          <w:lang w:val="en-GB" w:eastAsia="sl-SI"/>
        </w:rPr>
        <w:t>food</w:t>
      </w:r>
      <w:r w:rsidRPr="00F54241">
        <w:rPr>
          <w:rFonts w:ascii="Arial" w:eastAsia="Times New Roman" w:hAnsi="Arial" w:cs="Arial"/>
          <w:bCs/>
          <w:sz w:val="20"/>
          <w:lang w:val="en-GB" w:eastAsia="sl-SI"/>
        </w:rPr>
        <w:t xml:space="preserve">, it offers a framework that departs from over-consumption and shifts towards </w:t>
      </w:r>
      <w:r w:rsidRPr="00F54241">
        <w:rPr>
          <w:rFonts w:ascii="Arial" w:hAnsi="Arial" w:cs="Arial"/>
          <w:sz w:val="20"/>
          <w:szCs w:val="20"/>
          <w:shd w:val="clear" w:color="auto" w:fill="FFFFFF"/>
          <w:lang w:val="en-GB"/>
        </w:rPr>
        <w:t>a more qualitative development that fosters human health and well-being through ecosystems’ health and brings about positive change in economic, social and environmental dimensions</w:t>
      </w:r>
      <w:r w:rsidRPr="00F54241">
        <w:rPr>
          <w:rFonts w:ascii="Open Sans" w:hAnsi="Open Sans"/>
          <w:color w:val="000000"/>
          <w:sz w:val="23"/>
          <w:szCs w:val="23"/>
          <w:shd w:val="clear" w:color="auto" w:fill="FFFFFF"/>
          <w:lang w:val="en-GB"/>
        </w:rPr>
        <w:t>.</w:t>
      </w:r>
      <w:r w:rsidRPr="00F54241">
        <w:rPr>
          <w:rFonts w:ascii="Arial" w:eastAsia="Times New Roman" w:hAnsi="Arial" w:cs="Arial"/>
          <w:bCs/>
          <w:sz w:val="20"/>
          <w:lang w:val="en-GB" w:eastAsia="sl-SI"/>
        </w:rPr>
        <w:t xml:space="preserve"> The focus area builds around the following product directions: (i) Regenerative accommodation, (ii) Regenerative gastronomy, and (iii) Mice 5.0. – a way of organising events with maximum process efficiency and in a sustainable manner.  </w:t>
      </w:r>
    </w:p>
    <w:p w14:paraId="5F6DD98E" w14:textId="77777777" w:rsidR="001F7E32" w:rsidRPr="00F54241" w:rsidRDefault="001F7E32" w:rsidP="001F7E32">
      <w:pPr>
        <w:pStyle w:val="Odstavekseznama"/>
        <w:suppressAutoHyphens/>
        <w:spacing w:after="200" w:line="276" w:lineRule="auto"/>
        <w:ind w:left="360"/>
        <w:jc w:val="both"/>
        <w:rPr>
          <w:rFonts w:ascii="Arial" w:eastAsia="Times New Roman" w:hAnsi="Arial" w:cs="Arial"/>
          <w:bCs/>
          <w:sz w:val="20"/>
          <w:lang w:val="en-GB" w:eastAsia="sl-SI"/>
        </w:rPr>
      </w:pPr>
    </w:p>
    <w:p w14:paraId="44E3AE70" w14:textId="246513C4" w:rsidR="00B64471" w:rsidRDefault="001F7E32" w:rsidP="001F7E32">
      <w:pPr>
        <w:pStyle w:val="Odstavekseznama"/>
        <w:numPr>
          <w:ilvl w:val="0"/>
          <w:numId w:val="31"/>
        </w:numPr>
        <w:suppressAutoHyphens/>
        <w:spacing w:after="200" w:line="276" w:lineRule="auto"/>
        <w:jc w:val="both"/>
        <w:rPr>
          <w:rFonts w:ascii="Arial" w:eastAsia="Times New Roman" w:hAnsi="Arial" w:cs="Arial"/>
          <w:bCs/>
          <w:sz w:val="20"/>
          <w:lang w:val="en-GB" w:eastAsia="sl-SI"/>
        </w:rPr>
      </w:pPr>
      <w:r w:rsidRPr="00F54241">
        <w:rPr>
          <w:rFonts w:ascii="Arial" w:eastAsia="Times New Roman" w:hAnsi="Arial" w:cs="Arial"/>
          <w:b/>
          <w:bCs/>
          <w:sz w:val="20"/>
          <w:lang w:val="en-GB" w:eastAsia="sl-SI"/>
        </w:rPr>
        <w:t>S(LOVE)NIA SPA:</w:t>
      </w:r>
      <w:r w:rsidRPr="00F54241">
        <w:rPr>
          <w:rFonts w:ascii="Arial" w:eastAsia="Times New Roman" w:hAnsi="Arial" w:cs="Arial"/>
          <w:bCs/>
          <w:sz w:val="20"/>
          <w:lang w:val="en-GB" w:eastAsia="sl-SI"/>
        </w:rPr>
        <w:t xml:space="preserve"> the value of the wellness market worldwide is forecast to grow between 5% and 10% annually. The rich natural capital has provided for competitive advantages of the country in this field. Slovenia has been developing and rolling out new product</w:t>
      </w:r>
      <w:r w:rsidR="00B64471">
        <w:rPr>
          <w:rFonts w:ascii="Arial" w:eastAsia="Times New Roman" w:hAnsi="Arial" w:cs="Arial"/>
          <w:bCs/>
          <w:sz w:val="20"/>
          <w:lang w:val="en-GB" w:eastAsia="sl-SI"/>
        </w:rPr>
        <w:t>s</w:t>
      </w:r>
      <w:r w:rsidRPr="00F54241">
        <w:rPr>
          <w:rFonts w:ascii="Arial" w:eastAsia="Times New Roman" w:hAnsi="Arial" w:cs="Arial"/>
          <w:bCs/>
          <w:sz w:val="20"/>
          <w:lang w:val="en-GB" w:eastAsia="sl-SI"/>
        </w:rPr>
        <w:t xml:space="preserve">: </w:t>
      </w:r>
    </w:p>
    <w:p w14:paraId="144015D3" w14:textId="3BD7123E" w:rsidR="001F7E32" w:rsidRPr="00F54241" w:rsidRDefault="001F7E32" w:rsidP="001F7E32">
      <w:pPr>
        <w:pStyle w:val="Odstavekseznama"/>
        <w:numPr>
          <w:ilvl w:val="0"/>
          <w:numId w:val="31"/>
        </w:numPr>
        <w:suppressAutoHyphens/>
        <w:spacing w:after="200" w:line="276" w:lineRule="auto"/>
        <w:jc w:val="both"/>
        <w:rPr>
          <w:rFonts w:ascii="Arial" w:eastAsia="Times New Roman" w:hAnsi="Arial" w:cs="Arial"/>
          <w:bCs/>
          <w:sz w:val="20"/>
          <w:lang w:val="en-GB" w:eastAsia="sl-SI"/>
        </w:rPr>
      </w:pPr>
      <w:r w:rsidRPr="00F54241">
        <w:rPr>
          <w:rFonts w:ascii="Arial" w:eastAsia="Times New Roman" w:hAnsi="Arial" w:cs="Arial"/>
          <w:bCs/>
          <w:sz w:val="20"/>
          <w:lang w:val="en-GB" w:eastAsia="sl-SI"/>
        </w:rPr>
        <w:t xml:space="preserve">i) Climate resort that builds around a new concept of experiences in nature underpinned by the healing effects of forests on human health and well-being. Essentially, climate resorts are about evolving green tourism products into travel therapy. The second product direction that has been conceived in this focus area is ii) Health and well-being that is focused on market products that increase the awareness of health, well-being, immunity, good mental health and physical health condition, longevity and the importance of active and healthy ageing.  </w:t>
      </w:r>
    </w:p>
    <w:p w14:paraId="7991EF14" w14:textId="77777777" w:rsidR="001F7E32" w:rsidRPr="00F54241" w:rsidRDefault="001F7E32" w:rsidP="001F7E32">
      <w:pPr>
        <w:pStyle w:val="Odstavekseznama"/>
        <w:rPr>
          <w:rFonts w:ascii="Arial" w:eastAsia="Times New Roman" w:hAnsi="Arial" w:cs="Arial"/>
          <w:bCs/>
          <w:sz w:val="20"/>
          <w:lang w:val="en-GB" w:eastAsia="sl-SI"/>
        </w:rPr>
      </w:pPr>
    </w:p>
    <w:p w14:paraId="6E8DD1A4" w14:textId="77777777" w:rsidR="001F7E32" w:rsidRPr="00F54241" w:rsidRDefault="001F7E32" w:rsidP="001F7E32">
      <w:pPr>
        <w:pStyle w:val="Odstavekseznama"/>
        <w:numPr>
          <w:ilvl w:val="0"/>
          <w:numId w:val="31"/>
        </w:numPr>
        <w:suppressAutoHyphens/>
        <w:spacing w:after="200" w:line="276" w:lineRule="auto"/>
        <w:jc w:val="both"/>
        <w:rPr>
          <w:rFonts w:ascii="Arial" w:eastAsia="Times New Roman" w:hAnsi="Arial" w:cs="Arial"/>
          <w:bCs/>
          <w:sz w:val="20"/>
          <w:lang w:val="en-GB" w:eastAsia="sl-SI"/>
        </w:rPr>
      </w:pPr>
      <w:r w:rsidRPr="00F54241">
        <w:rPr>
          <w:rFonts w:ascii="Arial" w:eastAsia="Times New Roman" w:hAnsi="Arial" w:cs="Arial"/>
          <w:b/>
          <w:bCs/>
          <w:sz w:val="20"/>
          <w:lang w:val="en-GB" w:eastAsia="sl-SI"/>
        </w:rPr>
        <w:t>Culture and tourism:</w:t>
      </w:r>
      <w:r w:rsidRPr="00F54241">
        <w:rPr>
          <w:rFonts w:ascii="Arial" w:eastAsia="Times New Roman" w:hAnsi="Arial" w:cs="Arial"/>
          <w:bCs/>
          <w:sz w:val="20"/>
          <w:lang w:val="en-GB" w:eastAsia="sl-SI"/>
        </w:rPr>
        <w:t xml:space="preserve"> tourism and cultural and natural heritage work hand in hand. They make up the specific segment that caters to the needs of demanding guests looking for unique and meaningful experiences to enrich their lives. Both tourism and cultural and natural cultural heritage can contribute to reversing seasonality trends while directing tourism flows and adding value to both sectors. This focus area has two product directions: (i) Immovable cultural heritage that can be/is an important reason for travel and for increasing the visibility and added value of tourism products, and (ii) Interpretation of cultural heritage that shapes the way cultural heritage is valorised and increases added value in tourism. </w:t>
      </w:r>
    </w:p>
    <w:p w14:paraId="51B078B0" w14:textId="77777777" w:rsidR="001F7E32" w:rsidRPr="00F54241" w:rsidRDefault="001F7E32" w:rsidP="001F7E32">
      <w:pPr>
        <w:spacing w:before="360"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SRIP Tourism</w:t>
      </w:r>
    </w:p>
    <w:p w14:paraId="7A12D85E" w14:textId="77777777" w:rsidR="001F7E32" w:rsidRPr="00F54241" w:rsidRDefault="001F7E32" w:rsidP="001F7E32">
      <w:pPr>
        <w:autoSpaceDE w:val="0"/>
        <w:autoSpaceDN w:val="0"/>
        <w:adjustRightInd w:val="0"/>
        <w:spacing w:line="276" w:lineRule="auto"/>
        <w:jc w:val="both"/>
        <w:rPr>
          <w:rFonts w:ascii="Arial" w:eastAsia="Calibri" w:hAnsi="Arial" w:cs="Arial"/>
          <w:color w:val="000000"/>
          <w:sz w:val="20"/>
          <w:lang w:val="en-GB" w:eastAsia="en-GB"/>
        </w:rPr>
      </w:pPr>
      <w:r w:rsidRPr="00F54241">
        <w:rPr>
          <w:rFonts w:ascii="Arial" w:eastAsia="Calibri" w:hAnsi="Arial" w:cs="Arial"/>
          <w:color w:val="000000"/>
          <w:sz w:val="20"/>
          <w:lang w:val="en-GB" w:eastAsia="en-GB"/>
        </w:rPr>
        <w:t xml:space="preserve">SRIP Tourism (SRIPT) acts in the priority area and represents the expert support backbone catering to the needs of the tourism industry. The partnership has 74 partners - 52 businesses, one knowledge institution – a faculty, 19 public institutions, one chamber and the Slovenian Tourist Board </w:t>
      </w:r>
      <w:r w:rsidRPr="00F54241">
        <w:rPr>
          <w:rFonts w:ascii="Arial" w:hAnsi="Arial" w:cs="Arial"/>
          <w:color w:val="000000"/>
          <w:sz w:val="20"/>
          <w:szCs w:val="20"/>
          <w:lang w:val="en-GB"/>
        </w:rPr>
        <w:t xml:space="preserve">(November, 2022). Businesses that are members of SRIPT account for over 70% of the revenue generated in Slovenian tourism which is a testament to the strength of the partnership. The vision of SRIPT is to become the key driver of development and knowledge in sustainable tourism in Slovenia. It is focused on creating the solutions for a low-carbon, green and responsible tourism of the future. Digitalisation, higher quality of services and training and education activities will be key in helping deliver sustainability on the ground.   </w:t>
      </w:r>
    </w:p>
    <w:p w14:paraId="40038596" w14:textId="77777777" w:rsidR="001F7E32" w:rsidRPr="00F54241" w:rsidRDefault="001F7E32" w:rsidP="001F7E32">
      <w:pPr>
        <w:spacing w:before="360" w:after="200" w:line="276" w:lineRule="auto"/>
        <w:jc w:val="both"/>
        <w:rPr>
          <w:rFonts w:ascii="Arial" w:eastAsia="Arial" w:hAnsi="Arial" w:cs="Arial"/>
          <w:bCs/>
          <w:sz w:val="20"/>
          <w:szCs w:val="20"/>
          <w:lang w:val="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(and development activities driving the post-covid-19 recovery) are listed in the supporting document Rationale for priority areas. </w:t>
      </w:r>
    </w:p>
    <w:p w14:paraId="622893A5" w14:textId="77777777" w:rsidR="001F7E32" w:rsidRPr="00F54241" w:rsidRDefault="001F7E32" w:rsidP="001F7E32">
      <w:pPr>
        <w:pStyle w:val="Naslov3"/>
        <w:rPr>
          <w:lang w:val="en-GB"/>
        </w:rPr>
      </w:pPr>
      <w:bookmarkStart w:id="69" w:name="_Toc132361038"/>
      <w:bookmarkStart w:id="70" w:name="_Toc135223161"/>
      <w:r w:rsidRPr="00F54241">
        <w:rPr>
          <w:lang w:val="en-GB"/>
        </w:rPr>
        <w:t>Mobility</w:t>
      </w:r>
      <w:bookmarkEnd w:id="69"/>
      <w:bookmarkEnd w:id="70"/>
    </w:p>
    <w:p w14:paraId="49B51E12"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444F7F6A" w14:textId="1B1070C2" w:rsidR="001F7E32" w:rsidRPr="00F54241" w:rsidRDefault="001F7E32" w:rsidP="001F7E32">
      <w:pPr>
        <w:tabs>
          <w:tab w:val="center" w:pos="4536"/>
        </w:tabs>
        <w:spacing w:after="200" w:line="276" w:lineRule="auto"/>
        <w:jc w:val="both"/>
        <w:rPr>
          <w:rFonts w:ascii="Arial" w:eastAsia="Calibri" w:hAnsi="Arial" w:cs="Arial"/>
          <w:sz w:val="20"/>
          <w:lang w:val="en-GB" w:eastAsia="en-GB"/>
        </w:rPr>
      </w:pPr>
      <w:r w:rsidRPr="00F54241">
        <w:rPr>
          <w:rFonts w:ascii="Arial" w:eastAsia="Calibri" w:hAnsi="Arial" w:cs="Arial"/>
          <w:color w:val="000000"/>
          <w:sz w:val="20"/>
          <w:lang w:val="en-GB" w:eastAsia="en-GB"/>
        </w:rPr>
        <w:t xml:space="preserve">Even though Slovenia has no car manufacturers of its own, with the exception of Revoz, Renault's assembly plant, the </w:t>
      </w:r>
      <w:r w:rsidRPr="00F54241">
        <w:rPr>
          <w:rFonts w:ascii="Arial" w:hAnsi="Arial" w:cs="Arial"/>
          <w:sz w:val="20"/>
          <w:szCs w:val="20"/>
          <w:shd w:val="clear" w:color="auto" w:fill="FFFFFF"/>
          <w:lang w:val="en-GB"/>
        </w:rPr>
        <w:t>Slovenian automotive supplier industry contributes</w:t>
      </w:r>
      <w:r w:rsidR="00337A1A">
        <w:rPr>
          <w:rFonts w:ascii="Arial" w:hAnsi="Arial" w:cs="Arial"/>
          <w:sz w:val="20"/>
          <w:szCs w:val="20"/>
          <w:shd w:val="clear" w:color="auto" w:fill="FFFFFF"/>
          <w:lang w:val="en-GB"/>
        </w:rPr>
        <w:t xml:space="preserve"> </w:t>
      </w:r>
      <w:r w:rsidRPr="00F54241">
        <w:rPr>
          <w:rFonts w:ascii="Arial" w:hAnsi="Arial" w:cs="Arial"/>
          <w:sz w:val="20"/>
          <w:szCs w:val="20"/>
          <w:shd w:val="clear" w:color="auto" w:fill="FFFFFF"/>
          <w:lang w:val="en-GB"/>
        </w:rPr>
        <w:t>around 10% to the country's</w:t>
      </w:r>
      <w:r w:rsidR="00337A1A">
        <w:rPr>
          <w:rFonts w:ascii="Arial" w:hAnsi="Arial" w:cs="Arial"/>
          <w:sz w:val="20"/>
          <w:szCs w:val="20"/>
          <w:shd w:val="clear" w:color="auto" w:fill="FFFFFF"/>
          <w:lang w:val="en-GB"/>
        </w:rPr>
        <w:t xml:space="preserve"> </w:t>
      </w:r>
      <w:r w:rsidRPr="00F54241">
        <w:rPr>
          <w:rFonts w:ascii="Arial" w:hAnsi="Arial" w:cs="Arial"/>
          <w:sz w:val="20"/>
          <w:szCs w:val="20"/>
          <w:shd w:val="clear" w:color="auto" w:fill="FFFFFF"/>
          <w:lang w:val="en-GB"/>
        </w:rPr>
        <w:t>GDP and makes up over 20% of total Slovenian exports</w:t>
      </w:r>
      <w:r w:rsidRPr="00F54241">
        <w:rPr>
          <w:rFonts w:ascii="Arial" w:eastAsia="Calibri" w:hAnsi="Arial" w:cs="Arial"/>
          <w:color w:val="000000"/>
          <w:sz w:val="20"/>
          <w:lang w:val="en-GB" w:eastAsia="en-GB"/>
        </w:rPr>
        <w:t xml:space="preserve">. Coupled with goods transport and mobility, automotive industry represents over 15% of Slovenian GDP. The enterprises in the area of mobility and automotive industry come from a variety of very different sectors as the members of SRIP Mobility </w:t>
      </w:r>
      <w:r w:rsidRPr="00F54241">
        <w:rPr>
          <w:rFonts w:ascii="Arial" w:eastAsia="Calibri" w:hAnsi="Arial" w:cs="Arial"/>
          <w:sz w:val="20"/>
          <w:lang w:val="en-GB" w:eastAsia="en-GB"/>
        </w:rPr>
        <w:t xml:space="preserve">(ACS+) fall under nearly 70 five-digit codes or 56 groups (three-digit code) of the statistical classification of economic activities (NACE codes). This fragmentation reflects the immense complexity of the area of mobility where a plethora of activities has found its market potential and opportunities for growth. The enterprises in the mobility sector have recognised the advantages of clustering and joining forces (primarily enterprises in subsectors C22.1, C24.1, C24.5, C25.6, C27.1, C27.2, C28.9, C52.2, C62.0, etc.), which is reflected in the strength of automotive industry that provides strong incentives to the enterprises involved in the entire mobility ecosystem thanks to its strong export-orientation (roughly 85% of sales are generated in foreign markets) and explicit development-orientation. </w:t>
      </w:r>
    </w:p>
    <w:p w14:paraId="38D7EE68" w14:textId="77777777" w:rsidR="001F7E32" w:rsidRPr="00F54241" w:rsidRDefault="001F7E32" w:rsidP="001F7E32">
      <w:pPr>
        <w:tabs>
          <w:tab w:val="center" w:pos="4536"/>
        </w:tabs>
        <w:spacing w:after="200" w:line="276" w:lineRule="auto"/>
        <w:jc w:val="both"/>
        <w:rPr>
          <w:rFonts w:ascii="Arial" w:eastAsia="Calibri" w:hAnsi="Arial" w:cs="Arial"/>
          <w:sz w:val="20"/>
          <w:lang w:val="en-GB" w:eastAsia="en-GB"/>
        </w:rPr>
      </w:pPr>
      <w:r w:rsidRPr="00F54241">
        <w:rPr>
          <w:rFonts w:ascii="Arial" w:eastAsia="Calibri" w:hAnsi="Arial" w:cs="Arial"/>
          <w:sz w:val="20"/>
          <w:lang w:val="en-GB" w:eastAsia="en-GB"/>
        </w:rPr>
        <w:t xml:space="preserve">The area of transformation of the automotive industry towards electrification is very promising as the industry has been undergoing significant change, redirecting its focus on the manufacture of electric and electrified vehicles whose sales have soared from a couple of percentage points in 2020 to nearly 10% in 2021, and is expected to reach a staggering 50% of all vehicles sold in 2030 according to estimates.  </w:t>
      </w:r>
    </w:p>
    <w:p w14:paraId="4EE1F102" w14:textId="77777777" w:rsidR="001F7E32" w:rsidRPr="00F54241" w:rsidRDefault="001F7E32" w:rsidP="001F7E32">
      <w:pPr>
        <w:tabs>
          <w:tab w:val="center" w:pos="4536"/>
        </w:tabs>
        <w:spacing w:after="320" w:line="276" w:lineRule="auto"/>
        <w:jc w:val="both"/>
        <w:rPr>
          <w:rFonts w:ascii="Arial" w:eastAsia="Calibri" w:hAnsi="Arial" w:cs="Arial"/>
          <w:sz w:val="20"/>
          <w:lang w:val="en-GB" w:eastAsia="en-GB"/>
        </w:rPr>
      </w:pPr>
      <w:r w:rsidRPr="00F54241">
        <w:rPr>
          <w:rFonts w:ascii="Arial" w:eastAsia="Calibri" w:hAnsi="Arial" w:cs="Arial"/>
          <w:sz w:val="20"/>
          <w:lang w:val="en-GB" w:eastAsia="en-GB"/>
        </w:rPr>
        <w:t>The technologies and the exports are the two major sources of comparative advantages recorded in this priority area. Slovenian automotive industry actors in specific technological domains are one of the leading suppliers for European and global car manufacturers. The strong integration of these actors in the European supply value chains allows them to keep pace with the trends and even to dictate the trends in certain areas where businesses have been recognised as strong pre-development suppliers (source: SRIP Mobility).</w:t>
      </w:r>
    </w:p>
    <w:p w14:paraId="4CE7C2C7"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val="en-GB" w:eastAsia="en-GB"/>
        </w:rPr>
      </w:pPr>
      <w:r w:rsidRPr="00F54241">
        <w:rPr>
          <w:rFonts w:ascii="Arial" w:eastAsia="Calibri" w:hAnsi="Arial" w:cs="Arial"/>
          <w:b/>
          <w:sz w:val="20"/>
          <w:lang w:val="en-GB" w:eastAsia="en-GB"/>
        </w:rPr>
        <w:t>Targets by 2027</w:t>
      </w:r>
      <w:r w:rsidRPr="00F54241">
        <w:rPr>
          <w:rFonts w:ascii="Arial" w:eastAsia="Calibri" w:hAnsi="Arial" w:cs="Arial"/>
          <w:sz w:val="20"/>
          <w:vertAlign w:val="superscript"/>
          <w:lang w:val="en-GB" w:eastAsia="en-GB"/>
        </w:rPr>
        <w:footnoteReference w:id="47"/>
      </w:r>
      <w:r w:rsidRPr="00F54241">
        <w:rPr>
          <w:rFonts w:ascii="Arial" w:eastAsia="Calibri" w:hAnsi="Arial" w:cs="Arial"/>
          <w:sz w:val="20"/>
          <w:lang w:val="en-GB" w:eastAsia="en-GB"/>
        </w:rPr>
        <w:t xml:space="preserve">: increase the revenue of businesses in priority area from EUR 10.3 billion to EUR 13.1 billion; increase the value of exports from EUR 5.2 billion (52% of total revenue generated) to EUR 7.15 billion (55% of total revenue generated); increase the added value of SRIP members from EIR 1.836 million to EUR 2.250 million and the added value per employee (productivity per employee) from EUR 63,343 to EUR 75,000 EUR; increase RDI investment from EUR 500 million per year to EUR 600 million per year; increase the number of employees from 26,000 (2021) to 30,000. </w:t>
      </w:r>
    </w:p>
    <w:p w14:paraId="72281917"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07578E88" w14:textId="77777777" w:rsidR="001F7E32" w:rsidRPr="00F54241" w:rsidRDefault="001F7E32" w:rsidP="001F7E32">
      <w:pPr>
        <w:pStyle w:val="Odstavekseznama"/>
        <w:numPr>
          <w:ilvl w:val="0"/>
          <w:numId w:val="32"/>
        </w:numPr>
        <w:spacing w:after="200" w:line="276" w:lineRule="auto"/>
        <w:jc w:val="both"/>
        <w:rPr>
          <w:rFonts w:ascii="Arial" w:eastAsia="Times New Roman" w:hAnsi="Arial" w:cs="Arial"/>
          <w:bCs/>
          <w:sz w:val="20"/>
          <w:lang w:val="en-GB" w:eastAsia="sl-SI"/>
        </w:rPr>
      </w:pPr>
      <w:r w:rsidRPr="00F54241">
        <w:rPr>
          <w:rFonts w:ascii="Arial" w:eastAsia="Times New Roman" w:hAnsi="Arial" w:cs="Arial"/>
          <w:b/>
          <w:bCs/>
          <w:color w:val="000000"/>
          <w:sz w:val="20"/>
          <w:lang w:val="en-GB" w:eastAsia="sl-SI"/>
        </w:rPr>
        <w:t xml:space="preserve">Transformation of the automotive industry: </w:t>
      </w:r>
      <w:r w:rsidRPr="00F54241">
        <w:rPr>
          <w:rFonts w:ascii="Arial" w:eastAsia="Times New Roman" w:hAnsi="Arial" w:cs="Arial"/>
          <w:bCs/>
          <w:color w:val="000000"/>
          <w:sz w:val="20"/>
          <w:lang w:val="en-GB" w:eastAsia="sl-SI"/>
        </w:rPr>
        <w:t xml:space="preserve">battery electric vehicles or all-electric vehicles will become one of the key building blocks of the transformation, leading to a significant reduction of the negative environmental impacts caused by mobility and transport sector. Hybrid (electrified) electric vehicles and fuel cells vehicles will play an important role. The trends dictating the development of connected vehicles go hand in hand with the trends shaping the development of highly automated and autonomous vehicles. In this context, the efforts to develop and diffuse technology upgrades and new technologies pushing for energy-efficient practices and facilitating the shift of energy wasteful manufacturing to green manufacturing will be equally important. </w:t>
      </w:r>
      <w:r w:rsidRPr="00F54241">
        <w:rPr>
          <w:rFonts w:ascii="Arial" w:eastAsia="Times New Roman" w:hAnsi="Arial" w:cs="Arial"/>
          <w:bCs/>
          <w:sz w:val="20"/>
          <w:lang w:val="en-GB" w:eastAsia="sl-SI"/>
        </w:rPr>
        <w:t xml:space="preserve">Slovenian automotive industry is built around a clear and well-articulated development vision setting the course of action in the following directions (i) Electric propulsion systems and their components, (ii) Energy storage systems and their components, and (iii) Lightweighting initiatives – materials and technologies to reduce the weight of electric and electrified vehicles. The production of components and systems will be backed by above-average investments in digital transformation, robotics and automation of manufacturing and business processes as well as the development and deployment of solutions leading to a lower environmental footprint of manufacturing and business processes.  </w:t>
      </w:r>
    </w:p>
    <w:p w14:paraId="45039E98" w14:textId="77777777" w:rsidR="001F7E32" w:rsidRPr="00F54241" w:rsidRDefault="001F7E32" w:rsidP="001F7E32">
      <w:pPr>
        <w:pStyle w:val="Odstavekseznama"/>
        <w:spacing w:after="200" w:line="276" w:lineRule="auto"/>
        <w:ind w:left="360"/>
        <w:jc w:val="both"/>
        <w:rPr>
          <w:rFonts w:ascii="Arial" w:eastAsia="Times New Roman" w:hAnsi="Arial" w:cs="Arial"/>
          <w:bCs/>
          <w:sz w:val="20"/>
          <w:lang w:val="en-GB" w:eastAsia="sl-SI"/>
        </w:rPr>
      </w:pPr>
    </w:p>
    <w:p w14:paraId="36E806FC" w14:textId="77777777" w:rsidR="001F7E32" w:rsidRPr="00F54241" w:rsidRDefault="001F7E32" w:rsidP="001F7E32">
      <w:pPr>
        <w:pStyle w:val="Odstavekseznama"/>
        <w:numPr>
          <w:ilvl w:val="0"/>
          <w:numId w:val="32"/>
        </w:numPr>
        <w:suppressAutoHyphens/>
        <w:spacing w:after="200" w:line="276" w:lineRule="auto"/>
        <w:jc w:val="both"/>
        <w:rPr>
          <w:rFonts w:ascii="Arial" w:eastAsia="Times New Roman" w:hAnsi="Arial" w:cs="Arial"/>
          <w:b/>
          <w:bCs/>
          <w:sz w:val="20"/>
          <w:lang w:val="en-GB" w:eastAsia="sl-SI"/>
        </w:rPr>
      </w:pPr>
      <w:r w:rsidRPr="00F54241">
        <w:rPr>
          <w:rFonts w:ascii="Arial" w:eastAsia="Times New Roman" w:hAnsi="Arial" w:cs="Arial"/>
          <w:b/>
          <w:bCs/>
          <w:sz w:val="20"/>
          <w:lang w:val="en-GB" w:eastAsia="sl-SI"/>
        </w:rPr>
        <w:t xml:space="preserve">Advanced infrastructure for the new mobility: </w:t>
      </w:r>
      <w:r w:rsidRPr="00F54241">
        <w:rPr>
          <w:rFonts w:ascii="Arial" w:eastAsia="Times New Roman" w:hAnsi="Arial" w:cs="Arial"/>
          <w:bCs/>
          <w:sz w:val="20"/>
          <w:lang w:val="en-GB" w:eastAsia="sl-SI"/>
        </w:rPr>
        <w:t xml:space="preserve">automated and autonomous vehicles, electric vehicles, smart navigation systems as well as safer, more durable and longer-lasting roads offer many opportunities for innovations that bring about sustainable solutions, improve safety and contribute to reducing harmful emissions. Emphasis will also be given to developing solutions through smart and tailored charging infrastructure solutions for electric and electrified vehicles.   </w:t>
      </w:r>
    </w:p>
    <w:p w14:paraId="7E60BC3F" w14:textId="77777777" w:rsidR="001F7E32" w:rsidRPr="00F54241" w:rsidRDefault="001F7E32" w:rsidP="001F7E32">
      <w:pPr>
        <w:pStyle w:val="Odstavekseznama"/>
        <w:rPr>
          <w:rFonts w:ascii="Arial" w:eastAsia="Times New Roman" w:hAnsi="Arial" w:cs="Arial"/>
          <w:b/>
          <w:bCs/>
          <w:sz w:val="20"/>
          <w:lang w:val="en-GB" w:eastAsia="sl-SI"/>
        </w:rPr>
      </w:pPr>
    </w:p>
    <w:p w14:paraId="6022C0C2" w14:textId="77777777" w:rsidR="001F7E32" w:rsidRPr="00F54241" w:rsidRDefault="001F7E32" w:rsidP="001F7E32">
      <w:pPr>
        <w:pStyle w:val="Odstavekseznama"/>
        <w:numPr>
          <w:ilvl w:val="0"/>
          <w:numId w:val="32"/>
        </w:numPr>
        <w:suppressAutoHyphens/>
        <w:spacing w:after="200" w:line="276" w:lineRule="auto"/>
        <w:jc w:val="both"/>
        <w:rPr>
          <w:rFonts w:ascii="Arial" w:eastAsia="SimSun" w:hAnsi="Arial" w:cs="Arial"/>
          <w:b/>
          <w:sz w:val="20"/>
          <w:lang w:val="en-GB" w:eastAsia="ar-SA"/>
        </w:rPr>
      </w:pPr>
      <w:r w:rsidRPr="00F54241">
        <w:rPr>
          <w:rFonts w:ascii="Arial" w:eastAsia="SimSun" w:hAnsi="Arial" w:cs="Arial"/>
          <w:b/>
          <w:sz w:val="20"/>
          <w:lang w:val="en-GB" w:eastAsia="ar-SA"/>
        </w:rPr>
        <w:t xml:space="preserve">Mobility transformation: </w:t>
      </w:r>
      <w:r w:rsidRPr="00F54241">
        <w:rPr>
          <w:rFonts w:ascii="Arial" w:eastAsia="SimSun" w:hAnsi="Arial" w:cs="Arial"/>
          <w:sz w:val="20"/>
          <w:lang w:val="en-GB" w:eastAsia="ar-SA"/>
        </w:rPr>
        <w:t xml:space="preserve">the advances and the pace of emerging solutions in mobility offer different combinations of technological and regulatory solutions to address transport and traffic challenges both in urban and rural areas. Cities across the globe are increasingly turning their attention to reviving public transport systems to augment the quality of services, improve access and connectivity by providing both public transportation and rolling out shared mobility solutions. The novelty in this context is the BIM-supported design, construction and infrastructure management. Special attention will be given to advanced logistic solutions (including internal logistics) to increase the competitiveness of businesses in terms of enhanced flexibility and supply optimisation in the framework of global supply chains. </w:t>
      </w:r>
    </w:p>
    <w:p w14:paraId="3049C6B1" w14:textId="77777777" w:rsidR="001F7E32" w:rsidRPr="00F54241" w:rsidRDefault="001F7E32" w:rsidP="001F7E32">
      <w:pPr>
        <w:spacing w:before="360" w:after="200" w:line="276" w:lineRule="auto"/>
        <w:jc w:val="both"/>
        <w:rPr>
          <w:rFonts w:ascii="Arial" w:eastAsia="Calibri" w:hAnsi="Arial" w:cs="Arial"/>
          <w:b/>
          <w:color w:val="000000"/>
          <w:sz w:val="20"/>
          <w:lang w:val="en-GB" w:eastAsia="en-GB"/>
        </w:rPr>
      </w:pPr>
      <w:r w:rsidRPr="00F54241">
        <w:rPr>
          <w:rFonts w:ascii="Arial" w:eastAsia="Calibri" w:hAnsi="Arial" w:cs="Arial"/>
          <w:b/>
          <w:color w:val="000000"/>
          <w:sz w:val="20"/>
          <w:lang w:val="en-GB" w:eastAsia="en-GB"/>
        </w:rPr>
        <w:t>SRIP Mobility (ACS+)</w:t>
      </w:r>
    </w:p>
    <w:p w14:paraId="19584394" w14:textId="77777777" w:rsidR="001F7E32" w:rsidRPr="00F54241" w:rsidRDefault="001F7E32" w:rsidP="001F7E32">
      <w:pPr>
        <w:tabs>
          <w:tab w:val="center" w:pos="4536"/>
        </w:tabs>
        <w:spacing w:after="200" w:line="276" w:lineRule="auto"/>
        <w:jc w:val="both"/>
        <w:rPr>
          <w:rFonts w:ascii="Arial" w:eastAsia="Calibri" w:hAnsi="Arial" w:cs="Arial"/>
          <w:b/>
          <w:bCs/>
          <w:color w:val="000000"/>
          <w:sz w:val="20"/>
          <w:lang w:val="en-GB" w:eastAsia="en-GB"/>
        </w:rPr>
      </w:pPr>
      <w:r w:rsidRPr="00F54241">
        <w:rPr>
          <w:rFonts w:ascii="Arial" w:eastAsia="Calibri" w:hAnsi="Arial" w:cs="Arial"/>
          <w:bCs/>
          <w:color w:val="000000"/>
          <w:sz w:val="20"/>
          <w:lang w:val="en-GB" w:eastAsia="en-GB"/>
        </w:rPr>
        <w:t xml:space="preserve">The priority area of mobility is overseen by SRIP Mobility </w:t>
      </w:r>
      <w:r w:rsidRPr="00F54241">
        <w:rPr>
          <w:rFonts w:ascii="Arial" w:eastAsia="Calibri" w:hAnsi="Arial" w:cs="Arial"/>
          <w:color w:val="000000"/>
          <w:sz w:val="20"/>
          <w:lang w:val="en-GB" w:eastAsia="en-GB"/>
        </w:rPr>
        <w:t xml:space="preserve">(SRIP ACS+). The partnership has seen its growth soar in the period 2017-2022, with the number of members growing by 48% to 95 members. In 2019, the structure of the partnership was as follows: micro and small enterprises - </w:t>
      </w:r>
      <w:r w:rsidRPr="00F54241">
        <w:rPr>
          <w:rFonts w:ascii="Arial" w:eastAsia="Calibri" w:hAnsi="Arial" w:cs="Arial"/>
          <w:bCs/>
          <w:color w:val="000000"/>
          <w:sz w:val="20"/>
          <w:lang w:val="en-GB" w:eastAsia="en-GB"/>
        </w:rPr>
        <w:t>45%, medium-sized and large enterprises 22% and 21% respectively, public research organisations, educational institutions and institutes, development centres and development agencies - 12%. The partnership is focused on the development of products, services and solutions that will put Slovenia on the global map as a reference country for green mobility in line with the vision of the partnership. The focus areas and the product directions are geared towards the following:</w:t>
      </w:r>
    </w:p>
    <w:p w14:paraId="6A253EFC" w14:textId="77777777" w:rsidR="001F7E32" w:rsidRPr="00F54241" w:rsidRDefault="001F7E32" w:rsidP="001F7E32">
      <w:pPr>
        <w:numPr>
          <w:ilvl w:val="0"/>
          <w:numId w:val="11"/>
        </w:numPr>
        <w:tabs>
          <w:tab w:val="center" w:pos="4536"/>
        </w:tabs>
        <w:spacing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keeping Slovenian automotive industry on the global map as a trusted tier 1 and tier 2 supplier involved in the design and development processes of major car brands and characterised by business excellence and state-of-the-art production capacities,  </w:t>
      </w:r>
    </w:p>
    <w:p w14:paraId="31EE288F" w14:textId="77777777" w:rsidR="001F7E32" w:rsidRPr="00F54241" w:rsidRDefault="001F7E32" w:rsidP="001F7E32">
      <w:pPr>
        <w:numPr>
          <w:ilvl w:val="0"/>
          <w:numId w:val="11"/>
        </w:numPr>
        <w:tabs>
          <w:tab w:val="center" w:pos="4536"/>
        </w:tabs>
        <w:spacing w:line="276" w:lineRule="auto"/>
        <w:contextualSpacing/>
        <w:jc w:val="both"/>
        <w:rPr>
          <w:rFonts w:ascii="Arial" w:eastAsia="Calibri" w:hAnsi="Arial" w:cs="Arial"/>
          <w:sz w:val="20"/>
          <w:szCs w:val="20"/>
          <w:lang w:val="en-GB" w:eastAsia="en-GB"/>
        </w:rPr>
      </w:pPr>
      <w:r w:rsidRPr="00F54241">
        <w:rPr>
          <w:rFonts w:ascii="Arial" w:eastAsia="Calibri" w:hAnsi="Arial" w:cs="Arial"/>
          <w:color w:val="000000"/>
          <w:sz w:val="20"/>
          <w:szCs w:val="20"/>
          <w:lang w:val="en-GB" w:eastAsia="en-GB"/>
        </w:rPr>
        <w:t>enabling the diffusion of new technologies and electrification, safety and digitalisation of mobility,</w:t>
      </w:r>
    </w:p>
    <w:p w14:paraId="1896B5B7" w14:textId="77777777" w:rsidR="001F7E32" w:rsidRPr="00F54241" w:rsidRDefault="001F7E32" w:rsidP="001F7E32">
      <w:pPr>
        <w:numPr>
          <w:ilvl w:val="0"/>
          <w:numId w:val="11"/>
        </w:numPr>
        <w:tabs>
          <w:tab w:val="center" w:pos="4536"/>
        </w:tabs>
        <w:spacing w:after="200" w:line="276" w:lineRule="auto"/>
        <w:ind w:left="714" w:hanging="357"/>
        <w:contextualSpacing/>
        <w:jc w:val="both"/>
        <w:rPr>
          <w:rFonts w:ascii="Arial" w:eastAsia="Calibri" w:hAnsi="Arial" w:cs="Arial"/>
          <w:sz w:val="20"/>
          <w:szCs w:val="20"/>
          <w:lang w:val="en-GB" w:eastAsia="en-GB"/>
        </w:rPr>
      </w:pPr>
      <w:r w:rsidRPr="00F54241">
        <w:rPr>
          <w:rFonts w:ascii="Arial" w:eastAsia="Calibri" w:hAnsi="Arial" w:cs="Arial"/>
          <w:sz w:val="20"/>
          <w:szCs w:val="20"/>
          <w:lang w:val="en-GB" w:eastAsia="en-GB"/>
        </w:rPr>
        <w:t xml:space="preserve">cutting harmful emissions from the transport sector, enhancing the productivity of logistics in industry, meeting the environmental objectives of the country and delivering on the European Green Deal. </w:t>
      </w:r>
    </w:p>
    <w:p w14:paraId="68C5F70F" w14:textId="77777777" w:rsidR="001F7E32" w:rsidRPr="00F54241" w:rsidRDefault="001F7E32" w:rsidP="001F7E32">
      <w:pPr>
        <w:tabs>
          <w:tab w:val="center" w:pos="4536"/>
        </w:tabs>
        <w:spacing w:after="200" w:line="276" w:lineRule="auto"/>
        <w:contextualSpacing/>
        <w:rPr>
          <w:rFonts w:ascii="Arial" w:eastAsia="Calibri" w:hAnsi="Arial" w:cs="Arial"/>
          <w:sz w:val="20"/>
          <w:szCs w:val="20"/>
          <w:lang w:val="en-GB" w:eastAsia="en-GB"/>
        </w:rPr>
      </w:pPr>
    </w:p>
    <w:p w14:paraId="0DA3E287" w14:textId="77777777" w:rsidR="001F7E32" w:rsidRPr="00F54241" w:rsidRDefault="001F7E32" w:rsidP="001F7E32">
      <w:pPr>
        <w:spacing w:before="200" w:after="200" w:line="276" w:lineRule="auto"/>
        <w:jc w:val="both"/>
        <w:rPr>
          <w:rFonts w:ascii="Arial" w:eastAsia="Times New Roman" w:hAnsi="Arial" w:cs="Arial"/>
          <w:b/>
          <w:bCs/>
          <w:sz w:val="20"/>
          <w:lang w:val="en-GB" w:eastAsia="sl-SI"/>
        </w:rPr>
      </w:pPr>
      <w:r w:rsidRPr="00F54241">
        <w:rPr>
          <w:rFonts w:ascii="Arial" w:eastAsia="Times New Roman" w:hAnsi="Arial" w:cs="Arial"/>
          <w:bCs/>
          <w:sz w:val="20"/>
          <w:lang w:val="en-GB" w:eastAsia="sl-SI"/>
        </w:rPr>
        <w:t>The slogan GREMO (</w:t>
      </w:r>
      <w:r w:rsidRPr="00F54241">
        <w:rPr>
          <w:rFonts w:ascii="Arial" w:eastAsia="Times New Roman" w:hAnsi="Arial" w:cs="Arial"/>
          <w:bCs/>
          <w:i/>
          <w:sz w:val="20"/>
          <w:lang w:val="en-GB" w:eastAsia="sl-SI"/>
        </w:rPr>
        <w:t>GREenMObility</w:t>
      </w:r>
      <w:r w:rsidRPr="00F54241">
        <w:rPr>
          <w:rFonts w:ascii="Arial" w:eastAsia="Times New Roman" w:hAnsi="Arial" w:cs="Arial"/>
          <w:bCs/>
          <w:sz w:val="20"/>
          <w:lang w:val="en-GB" w:eastAsia="sl-SI"/>
        </w:rPr>
        <w:t xml:space="preserve">; </w:t>
      </w:r>
      <w:r w:rsidRPr="00F54241">
        <w:rPr>
          <w:rFonts w:ascii="Arial" w:eastAsia="Times New Roman" w:hAnsi="Arial" w:cs="Arial"/>
          <w:bCs/>
          <w:i/>
          <w:sz w:val="20"/>
          <w:lang w:val="en-GB" w:eastAsia="sl-SI"/>
        </w:rPr>
        <w:t>green and digital transformation of Slovenian automotive industry</w:t>
      </w:r>
      <w:r w:rsidRPr="00F54241">
        <w:rPr>
          <w:rFonts w:ascii="Arial" w:eastAsia="Times New Roman" w:hAnsi="Arial" w:cs="Arial"/>
          <w:bCs/>
          <w:sz w:val="20"/>
          <w:lang w:val="en-GB" w:eastAsia="sl-SI"/>
        </w:rPr>
        <w:t xml:space="preserve">) clearly encapsulates the vision and strategy of the Slovenian automotive industry. The establishment of the Working Group GREMO has sent a clear signal of political backing for the work of Slovenia’s automotive industry.   </w:t>
      </w:r>
    </w:p>
    <w:p w14:paraId="633613FB" w14:textId="77777777" w:rsidR="001F7E32" w:rsidRPr="00F54241" w:rsidRDefault="001F7E32" w:rsidP="001F7E32">
      <w:pPr>
        <w:spacing w:before="200" w:after="200" w:line="276" w:lineRule="auto"/>
        <w:jc w:val="both"/>
        <w:rPr>
          <w:rFonts w:ascii="Arial" w:eastAsia="Times New Roman" w:hAnsi="Arial" w:cs="Arial"/>
          <w:b/>
          <w:bCs/>
          <w:sz w:val="20"/>
          <w:lang w:val="en-GB" w:eastAsia="sl-SI"/>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2CA97434" w14:textId="77777777" w:rsidR="001F7E32" w:rsidRPr="00F54241" w:rsidRDefault="001F7E32" w:rsidP="001F7E32">
      <w:pPr>
        <w:pStyle w:val="Naslov3"/>
        <w:rPr>
          <w:lang w:val="en-GB"/>
        </w:rPr>
      </w:pPr>
      <w:bookmarkStart w:id="71" w:name="_Toc132361039"/>
      <w:bookmarkStart w:id="72" w:name="_Toc135223162"/>
      <w:r w:rsidRPr="00F54241">
        <w:rPr>
          <w:lang w:val="en-GB"/>
        </w:rPr>
        <w:t>Factories of the Future</w:t>
      </w:r>
      <w:bookmarkEnd w:id="71"/>
      <w:bookmarkEnd w:id="72"/>
      <w:r w:rsidRPr="00F54241">
        <w:rPr>
          <w:lang w:val="en-GB"/>
        </w:rPr>
        <w:t xml:space="preserve"> </w:t>
      </w:r>
    </w:p>
    <w:p w14:paraId="7BDBB791"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371E3D39" w14:textId="77777777" w:rsidR="001F7E32" w:rsidRPr="00F54241" w:rsidRDefault="001F7E32" w:rsidP="001F7E32">
      <w:pPr>
        <w:spacing w:after="200" w:line="276" w:lineRule="auto"/>
        <w:jc w:val="both"/>
        <w:rPr>
          <w:rFonts w:ascii="Arial" w:eastAsia="Calibri" w:hAnsi="Arial" w:cs="Arial"/>
          <w:bCs/>
          <w:sz w:val="20"/>
          <w:lang w:val="en-GB"/>
        </w:rPr>
      </w:pPr>
      <w:r w:rsidRPr="00F54241">
        <w:rPr>
          <w:rFonts w:ascii="Arial" w:eastAsia="Calibri" w:hAnsi="Arial" w:cs="Arial"/>
          <w:bCs/>
          <w:sz w:val="20"/>
          <w:lang w:val="en-GB"/>
        </w:rPr>
        <w:t xml:space="preserve">The subsector Manufacture of machinery and equipment (C28) has retained its competitive advantage in exports of final products; the same goes for the activity </w:t>
      </w:r>
      <w:r w:rsidRPr="00F54241">
        <w:rPr>
          <w:rFonts w:ascii="Arial" w:hAnsi="Arial" w:cs="Arial"/>
          <w:sz w:val="20"/>
          <w:szCs w:val="20"/>
          <w:lang w:val="en-GB"/>
        </w:rPr>
        <w:t>Manufacture of other special-purpose machinery</w:t>
      </w:r>
      <w:r w:rsidRPr="00F54241">
        <w:rPr>
          <w:rFonts w:ascii="Arial" w:eastAsia="Calibri" w:hAnsi="Arial" w:cs="Arial"/>
          <w:bCs/>
          <w:sz w:val="20"/>
          <w:lang w:val="en-GB"/>
        </w:rPr>
        <w:t xml:space="preserve"> (C28.9) and other activities in the NACE group C28. Fast growth in productivity and exports has been recorded in the subsector </w:t>
      </w:r>
      <w:r w:rsidRPr="00F54241">
        <w:rPr>
          <w:rFonts w:ascii="Arial" w:hAnsi="Arial" w:cs="Arial"/>
          <w:sz w:val="20"/>
          <w:szCs w:val="20"/>
          <w:lang w:val="en-GB"/>
        </w:rPr>
        <w:t>Manufacture of metal forming machinery and machine tools</w:t>
      </w:r>
      <w:r w:rsidRPr="00F54241">
        <w:rPr>
          <w:lang w:val="en-GB"/>
        </w:rPr>
        <w:t xml:space="preserve"> </w:t>
      </w:r>
      <w:r w:rsidRPr="00F54241">
        <w:rPr>
          <w:rFonts w:ascii="Arial" w:eastAsia="Calibri" w:hAnsi="Arial" w:cs="Arial"/>
          <w:bCs/>
          <w:sz w:val="20"/>
          <w:lang w:val="en-GB"/>
        </w:rPr>
        <w:t>(C28.4)</w:t>
      </w:r>
      <w:r w:rsidRPr="00F54241">
        <w:rPr>
          <w:rFonts w:ascii="Arial" w:eastAsia="Calibri" w:hAnsi="Arial" w:cs="Arial"/>
          <w:sz w:val="20"/>
          <w:lang w:val="en-GB"/>
        </w:rPr>
        <w:t xml:space="preserve"> </w:t>
      </w:r>
      <w:r w:rsidRPr="00F54241">
        <w:rPr>
          <w:rFonts w:ascii="Arial" w:eastAsia="Calibri" w:hAnsi="Arial" w:cs="Arial"/>
          <w:bCs/>
          <w:sz w:val="20"/>
          <w:lang w:val="en-GB"/>
        </w:rPr>
        <w:t>(Šušteršič, Burger, Kotnik, Breznik, 2020).</w:t>
      </w:r>
    </w:p>
    <w:p w14:paraId="1E1F7DD0" w14:textId="77777777" w:rsidR="001F7E32" w:rsidRPr="00F54241" w:rsidRDefault="001F7E32" w:rsidP="001F7E32">
      <w:pPr>
        <w:spacing w:after="320" w:line="276" w:lineRule="auto"/>
        <w:jc w:val="both"/>
        <w:rPr>
          <w:rFonts w:ascii="Arial" w:eastAsia="Calibri" w:hAnsi="Arial" w:cs="Arial"/>
          <w:bCs/>
          <w:sz w:val="20"/>
          <w:lang w:val="en-GB"/>
        </w:rPr>
      </w:pPr>
      <w:r w:rsidRPr="00F54241">
        <w:rPr>
          <w:rFonts w:ascii="Arial" w:eastAsia="Calibri" w:hAnsi="Arial" w:cs="Arial"/>
          <w:bCs/>
          <w:sz w:val="20"/>
          <w:lang w:val="en-GB"/>
        </w:rPr>
        <w:t xml:space="preserve">The vertical value chain Intelligent control systems represents the largest share of added value in terms of indicator values, followed by vertical chains Robotic and laser systems and components and Advanced sensors (source: SRIP FoF, July 2021). </w:t>
      </w:r>
    </w:p>
    <w:p w14:paraId="392A60B1"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contextualSpacing/>
        <w:jc w:val="both"/>
        <w:rPr>
          <w:rFonts w:ascii="Arial" w:eastAsia="SimSun" w:hAnsi="Arial" w:cs="Arial"/>
          <w:sz w:val="20"/>
          <w:lang w:val="en-GB" w:eastAsia="ar-SA"/>
        </w:rPr>
      </w:pPr>
      <w:r w:rsidRPr="00F54241">
        <w:rPr>
          <w:rFonts w:ascii="Arial" w:eastAsia="SimSun" w:hAnsi="Arial" w:cs="Arial"/>
          <w:b/>
          <w:sz w:val="20"/>
          <w:lang w:val="en-GB" w:eastAsia="ar-SA"/>
        </w:rPr>
        <w:t>Targets by 2027</w:t>
      </w:r>
      <w:r w:rsidRPr="00F54241">
        <w:rPr>
          <w:rFonts w:ascii="Arial" w:eastAsia="SimSun" w:hAnsi="Arial" w:cs="Arial"/>
          <w:sz w:val="20"/>
          <w:vertAlign w:val="superscript"/>
          <w:lang w:val="en-GB" w:eastAsia="ar-SA"/>
        </w:rPr>
        <w:footnoteReference w:id="48"/>
      </w:r>
      <w:r w:rsidRPr="00F54241">
        <w:rPr>
          <w:rFonts w:ascii="Arial" w:eastAsia="SimSun" w:hAnsi="Arial" w:cs="Arial"/>
          <w:sz w:val="20"/>
          <w:lang w:val="en-GB" w:eastAsia="ar-SA"/>
        </w:rPr>
        <w:t>:</w:t>
      </w:r>
      <w:r w:rsidRPr="00F54241">
        <w:rPr>
          <w:rFonts w:ascii="Arial" w:eastAsia="SimSun" w:hAnsi="Arial" w:cs="Arial"/>
          <w:b/>
          <w:sz w:val="20"/>
          <w:lang w:val="en-GB" w:eastAsia="ar-SA"/>
        </w:rPr>
        <w:t xml:space="preserve"> </w:t>
      </w:r>
      <w:r w:rsidRPr="00F54241">
        <w:rPr>
          <w:rFonts w:ascii="Arial" w:eastAsia="SimSun" w:hAnsi="Arial" w:cs="Arial"/>
          <w:sz w:val="20"/>
          <w:lang w:val="en-GB" w:eastAsia="ar-SA"/>
        </w:rPr>
        <w:t>increase</w:t>
      </w:r>
      <w:r w:rsidRPr="00F54241">
        <w:rPr>
          <w:rFonts w:ascii="Arial" w:eastAsia="SimSun" w:hAnsi="Arial" w:cs="Arial"/>
          <w:b/>
          <w:sz w:val="20"/>
          <w:lang w:val="en-GB" w:eastAsia="ar-SA"/>
        </w:rPr>
        <w:t xml:space="preserve"> </w:t>
      </w:r>
      <w:r w:rsidRPr="00F54241">
        <w:rPr>
          <w:rFonts w:ascii="Arial" w:eastAsia="SimSun" w:hAnsi="Arial" w:cs="Arial"/>
          <w:sz w:val="20"/>
          <w:lang w:val="en-GB" w:eastAsia="ar-SA"/>
        </w:rPr>
        <w:t>the revenue of businesses in priority area from EUR 3.71 billion to EUR 4.48 billion; increase the value of exports from EUR 3.31 billion to EUR 4.16 billion</w:t>
      </w:r>
      <w:r w:rsidRPr="00F54241">
        <w:rPr>
          <w:rFonts w:ascii="Arial" w:eastAsia="Calibri" w:hAnsi="Arial" w:cs="Arial"/>
          <w:sz w:val="20"/>
          <w:lang w:val="en-GB"/>
        </w:rPr>
        <w:t xml:space="preserve">; increase added value from EUR 712 million to EUR 848 million; increase the added value per employee from EUR 51,321 to EUR 58,534; increase the number of employees from 13,875 to 14,479; increase RDI investment from EUR 219.12 million to EUR 265.15 million.  </w:t>
      </w:r>
    </w:p>
    <w:p w14:paraId="29CC2EC2"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192A94C2" w14:textId="77777777" w:rsidR="001F7E32" w:rsidRPr="00F54241" w:rsidRDefault="001F7E32" w:rsidP="001F7E32">
      <w:pPr>
        <w:pStyle w:val="Odstavekseznama"/>
        <w:numPr>
          <w:ilvl w:val="0"/>
          <w:numId w:val="33"/>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Robotic and laser systems and components: </w:t>
      </w:r>
      <w:r w:rsidRPr="00F54241">
        <w:rPr>
          <w:rFonts w:ascii="Arial" w:eastAsia="Calibri" w:hAnsi="Arial" w:cs="Times New Roman"/>
          <w:sz w:val="20"/>
          <w:szCs w:val="20"/>
          <w:lang w:val="en-GB"/>
        </w:rPr>
        <w:t xml:space="preserve">robotics is one of the main areas under factories of the future. Personalisation of manufacturing and the subsequent agility/flexibility of the manufacturing process requires highly adaptive robots that have already been overtaking Europe through a global industrial modernisation propelled by smart factories of the future. Design of user adaptive and personalised robots will be facilitated by the deployment of advanced robotic components, such as intelligent sensors and actuators. Long-standing tradition of photonic technology which has been characterised by a unique and efficient blend of research and development activities has evolved through the decades into an industry where Slovenia boasts the development, manufacturing and marketing of high-tech products for end users.   </w:t>
      </w:r>
    </w:p>
    <w:p w14:paraId="11998682" w14:textId="77777777" w:rsidR="001F7E32" w:rsidRPr="00F54241" w:rsidRDefault="001F7E32" w:rsidP="001F7E32">
      <w:pPr>
        <w:pStyle w:val="Odstavekseznama"/>
        <w:spacing w:after="200" w:line="276" w:lineRule="auto"/>
        <w:ind w:left="360"/>
        <w:jc w:val="both"/>
        <w:rPr>
          <w:rFonts w:ascii="Arial" w:eastAsia="Calibri" w:hAnsi="Arial" w:cs="Arial"/>
          <w:b/>
          <w:sz w:val="20"/>
          <w:lang w:val="en-GB"/>
        </w:rPr>
      </w:pPr>
    </w:p>
    <w:p w14:paraId="49C9ED43" w14:textId="77777777" w:rsidR="001F7E32" w:rsidRPr="00F54241" w:rsidRDefault="001F7E32" w:rsidP="001F7E32">
      <w:pPr>
        <w:pStyle w:val="Odstavekseznama"/>
        <w:numPr>
          <w:ilvl w:val="0"/>
          <w:numId w:val="33"/>
        </w:numPr>
        <w:spacing w:after="200" w:line="276" w:lineRule="auto"/>
        <w:jc w:val="both"/>
        <w:rPr>
          <w:rFonts w:ascii="Arial" w:eastAsia="Calibri" w:hAnsi="Arial" w:cs="Times New Roman"/>
          <w:sz w:val="20"/>
          <w:szCs w:val="20"/>
          <w:lang w:val="en-GB"/>
        </w:rPr>
      </w:pPr>
      <w:r w:rsidRPr="00F54241">
        <w:rPr>
          <w:rFonts w:ascii="Arial" w:eastAsia="Calibri" w:hAnsi="Arial" w:cs="Arial"/>
          <w:b/>
          <w:sz w:val="20"/>
          <w:lang w:val="en-GB"/>
        </w:rPr>
        <w:t xml:space="preserve">Advanced green technologies: </w:t>
      </w:r>
      <w:r w:rsidRPr="00F54241">
        <w:rPr>
          <w:rFonts w:ascii="Arial" w:eastAsia="Calibri" w:hAnsi="Arial" w:cs="Times New Roman"/>
          <w:sz w:val="20"/>
          <w:szCs w:val="20"/>
          <w:lang w:val="en-GB"/>
        </w:rPr>
        <w:t xml:space="preserve">plasma technologies are the unique environment-friendly technological procedure for high added value products as they replace the classical wet chemistry methods. </w:t>
      </w:r>
      <w:r w:rsidRPr="00F54241">
        <w:rPr>
          <w:rFonts w:ascii="Arial" w:eastAsia="Calibri" w:hAnsi="Arial" w:cs="Times New Roman"/>
          <w:sz w:val="20"/>
          <w:lang w:val="en-GB"/>
        </w:rPr>
        <w:t xml:space="preserve">Sensor technologies, along with computer technologies, underlie the development of autonomous and smart systems. Sensor technologies are the gateway to the intelligent manufacturing systems and smart end products as they enable the manufacturing of complex products that have new functions and capabilities built in. The development of new materials will play an important role in improving the quality of life. Modern inorganic materials </w:t>
      </w:r>
      <w:r w:rsidRPr="00F54241">
        <w:rPr>
          <w:rFonts w:ascii="Arial" w:eastAsia="Calibri" w:hAnsi="Arial" w:cs="Times New Roman"/>
          <w:sz w:val="20"/>
          <w:szCs w:val="20"/>
          <w:lang w:val="en-GB"/>
        </w:rPr>
        <w:t xml:space="preserve">(magnetic and oxide materials) have been an important area of research focus in Slovenia. The relevant development activities range from electronics through energy sector to engineering materials. </w:t>
      </w:r>
    </w:p>
    <w:p w14:paraId="629FFA7B" w14:textId="77777777" w:rsidR="001F7E32" w:rsidRPr="00F54241" w:rsidRDefault="001F7E32" w:rsidP="001F7E32">
      <w:pPr>
        <w:pStyle w:val="Odstavekseznama"/>
        <w:rPr>
          <w:rFonts w:ascii="Arial" w:eastAsia="Calibri" w:hAnsi="Arial" w:cs="Times New Roman"/>
          <w:sz w:val="20"/>
          <w:szCs w:val="20"/>
          <w:lang w:val="en-GB"/>
        </w:rPr>
      </w:pPr>
    </w:p>
    <w:p w14:paraId="2E59240A" w14:textId="77777777" w:rsidR="001F7E32" w:rsidRPr="00F54241" w:rsidRDefault="001F7E32" w:rsidP="001F7E32">
      <w:pPr>
        <w:pStyle w:val="Odstavekseznama"/>
        <w:numPr>
          <w:ilvl w:val="0"/>
          <w:numId w:val="33"/>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Intelligent control systems for the Factories of the Future: </w:t>
      </w:r>
      <w:r w:rsidRPr="00F54241">
        <w:rPr>
          <w:rFonts w:ascii="Arial" w:eastAsia="Calibri" w:hAnsi="Arial" w:cs="Times New Roman"/>
          <w:sz w:val="20"/>
          <w:szCs w:val="20"/>
          <w:lang w:val="en-GB"/>
        </w:rPr>
        <w:t xml:space="preserve">the concept of smart factory has evolved and grown more mature. From the initial general enthusiasm and abundance of buzz words that were interpreted in many ways, the enterprises have finally put the actual use of technologies and expertise at the forefront to gain concrete benefits. In the future, the development is expected to focus on the use of artificial intelligence to control and optimise processes, digital twins, predictive maintenance and prognostic health management while fully tapping the industrial IoT-driven opportunities and upgrade of MES systems. In this context, special attention will be given to both the manufacturing processes and optimal management of energy infrastructure. </w:t>
      </w:r>
    </w:p>
    <w:p w14:paraId="2CC867EE" w14:textId="77777777" w:rsidR="001F7E32" w:rsidRPr="00F54241" w:rsidRDefault="001F7E32" w:rsidP="001F7E32">
      <w:pPr>
        <w:pStyle w:val="Odstavekseznama"/>
        <w:rPr>
          <w:rFonts w:ascii="Arial" w:eastAsia="Calibri" w:hAnsi="Arial" w:cs="Arial"/>
          <w:b/>
          <w:sz w:val="20"/>
          <w:lang w:val="en-GB"/>
        </w:rPr>
      </w:pPr>
    </w:p>
    <w:p w14:paraId="1F47D634" w14:textId="77777777" w:rsidR="001F7E32" w:rsidRPr="00F54241" w:rsidRDefault="001F7E32" w:rsidP="001F7E32">
      <w:pPr>
        <w:pStyle w:val="Odstavekseznama"/>
        <w:numPr>
          <w:ilvl w:val="0"/>
          <w:numId w:val="33"/>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Smart mechatronic tools: </w:t>
      </w:r>
      <w:r w:rsidRPr="00F54241">
        <w:rPr>
          <w:rFonts w:ascii="Arial" w:eastAsia="Calibri" w:hAnsi="Arial" w:cs="Arial"/>
          <w:sz w:val="20"/>
          <w:lang w:val="en-GB"/>
        </w:rPr>
        <w:t xml:space="preserve">efficiency of </w:t>
      </w:r>
      <w:r w:rsidRPr="00F54241">
        <w:rPr>
          <w:rFonts w:ascii="Arial" w:eastAsia="Calibri" w:hAnsi="Arial" w:cs="Times New Roman"/>
          <w:sz w:val="20"/>
          <w:szCs w:val="20"/>
          <w:lang w:val="en-GB"/>
        </w:rPr>
        <w:t xml:space="preserve">smart machinery and smart automated factories cannot be ensured without advanced and smart industrial tools. The latter have already turned into complex mechatronic systems featuring the functions of process parameters monitoring, operation control and communication with machines and other external devices. Without smart tools, smart machines cannot be fully usable. The main goal in this focus area is to convert tools from passive elements to active networked elements with own artificial intelligence and able to be fully integrated in the IT ecosystem of the businesses. </w:t>
      </w:r>
    </w:p>
    <w:p w14:paraId="21F139F9" w14:textId="77777777" w:rsidR="001F7E32" w:rsidRPr="00F54241" w:rsidRDefault="001F7E32" w:rsidP="001F7E32">
      <w:pPr>
        <w:pStyle w:val="Odstavekseznama"/>
        <w:rPr>
          <w:rFonts w:ascii="Arial" w:eastAsia="Calibri" w:hAnsi="Arial" w:cs="Arial"/>
          <w:b/>
          <w:sz w:val="20"/>
          <w:lang w:val="en-GB"/>
        </w:rPr>
      </w:pPr>
    </w:p>
    <w:p w14:paraId="3E49B7F6" w14:textId="60C295B8" w:rsidR="001F7E32" w:rsidRPr="00F54241" w:rsidRDefault="001F7E32" w:rsidP="001F7E32">
      <w:pPr>
        <w:pStyle w:val="Odstavekseznama"/>
        <w:numPr>
          <w:ilvl w:val="0"/>
          <w:numId w:val="33"/>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Smart factories: </w:t>
      </w:r>
      <w:r w:rsidRPr="00F54241">
        <w:rPr>
          <w:rFonts w:ascii="Arial" w:eastAsia="Calibri" w:hAnsi="Arial" w:cs="Arial"/>
          <w:sz w:val="20"/>
          <w:lang w:val="en-GB"/>
        </w:rPr>
        <w:t>a smart factory</w:t>
      </w:r>
      <w:r w:rsidRPr="00F54241">
        <w:rPr>
          <w:rFonts w:ascii="Arial" w:eastAsia="Calibri" w:hAnsi="Arial" w:cs="Arial"/>
          <w:b/>
          <w:sz w:val="20"/>
          <w:lang w:val="en-GB"/>
        </w:rPr>
        <w:t xml:space="preserve"> </w:t>
      </w:r>
      <w:r w:rsidRPr="00F54241">
        <w:rPr>
          <w:rFonts w:ascii="Arial" w:eastAsia="Calibri" w:hAnsi="Arial" w:cs="Times New Roman"/>
          <w:sz w:val="20"/>
          <w:lang w:val="en-GB"/>
        </w:rPr>
        <w:t xml:space="preserve">integrates smart products, processes and systems to form a single physical-cyber system. </w:t>
      </w:r>
      <w:r w:rsidR="00F37C64">
        <w:rPr>
          <w:rFonts w:ascii="Arial" w:eastAsia="Calibri" w:hAnsi="Arial" w:cs="Times New Roman"/>
          <w:sz w:val="20"/>
          <w:lang w:val="en-GB"/>
        </w:rPr>
        <w:t>It</w:t>
      </w:r>
      <w:r w:rsidRPr="00F54241">
        <w:rPr>
          <w:rFonts w:ascii="Arial" w:eastAsia="Calibri" w:hAnsi="Arial" w:cs="Times New Roman"/>
          <w:sz w:val="20"/>
          <w:lang w:val="en-GB"/>
        </w:rPr>
        <w:t xml:space="preserve"> builds on increasing efficiency through flexibility, agile approaches and robustness, which makes it more resilient to internal change or disruptions across the entire value chain. In a smart factory, humans, machines, products and other resources communicate with each other, including with customers and suppliers, thus enabling shorter throughput times. A smart factory makes up what is an integrated supportive environment that allows the businesses to embrace the process of their transformation towards a factory of the future at different stages of their digital and technological maturity.  </w:t>
      </w:r>
    </w:p>
    <w:p w14:paraId="2D231C2E" w14:textId="44A0FF57" w:rsidR="001F7E32" w:rsidRPr="00F54241" w:rsidRDefault="001F7E32" w:rsidP="001F7E32">
      <w:pPr>
        <w:spacing w:after="200" w:line="276" w:lineRule="auto"/>
        <w:jc w:val="both"/>
        <w:rPr>
          <w:rFonts w:ascii="Arial" w:eastAsia="Calibri" w:hAnsi="Arial" w:cs="Arial"/>
          <w:color w:val="000000"/>
          <w:sz w:val="20"/>
          <w:szCs w:val="20"/>
          <w:lang w:val="en-GB" w:eastAsia="sl-SI"/>
        </w:rPr>
      </w:pPr>
      <w:r w:rsidRPr="00F54241">
        <w:rPr>
          <w:rFonts w:ascii="Arial" w:eastAsia="Times New Roman" w:hAnsi="Arial" w:cs="Arial"/>
          <w:bCs/>
          <w:color w:val="000000"/>
          <w:sz w:val="20"/>
          <w:lang w:val="en-GB" w:eastAsia="sl-SI"/>
        </w:rPr>
        <w:t>On the basis of concentrating the skills geared towards the achievement of climate goals, the following cross-cutting focus areas have been identified</w:t>
      </w:r>
      <w:r w:rsidRPr="00F54241">
        <w:rPr>
          <w:rFonts w:ascii="Arial" w:eastAsia="Calibri" w:hAnsi="Arial" w:cs="Arial"/>
          <w:sz w:val="20"/>
          <w:szCs w:val="20"/>
          <w:lang w:val="en-GB"/>
        </w:rPr>
        <w:t>: (i) Process laboratory for green process technologies</w:t>
      </w:r>
      <w:r w:rsidRPr="00F54241">
        <w:rPr>
          <w:rFonts w:ascii="Arial" w:eastAsia="Times New Roman" w:hAnsi="Arial" w:cs="Arial"/>
          <w:bCs/>
          <w:color w:val="000000"/>
          <w:sz w:val="20"/>
          <w:szCs w:val="20"/>
          <w:lang w:val="en-GB" w:eastAsia="sl-SI"/>
        </w:rPr>
        <w:t xml:space="preserve"> (cutting across SRIP Circular Economy and SRIP MATPRO in the framework of the National Demo Center Factories of the Future</w:t>
      </w:r>
      <w:r w:rsidR="00F37C64">
        <w:rPr>
          <w:rFonts w:ascii="Arial" w:eastAsia="Times New Roman" w:hAnsi="Arial" w:cs="Arial"/>
          <w:bCs/>
          <w:color w:val="000000"/>
          <w:sz w:val="20"/>
          <w:szCs w:val="20"/>
          <w:lang w:val="en-GB" w:eastAsia="sl-SI"/>
        </w:rPr>
        <w:t>)</w:t>
      </w:r>
      <w:r w:rsidRPr="00F54241">
        <w:rPr>
          <w:rFonts w:ascii="Arial" w:eastAsia="Times New Roman" w:hAnsi="Arial" w:cs="Arial"/>
          <w:bCs/>
          <w:color w:val="000000"/>
          <w:sz w:val="20"/>
          <w:szCs w:val="20"/>
          <w:lang w:val="en-GB" w:eastAsia="sl-SI"/>
        </w:rPr>
        <w:t>; (ii) Hydrogen technologies for energy storage, conversion, distribution and use and for decarbonisation</w:t>
      </w:r>
      <w:r w:rsidRPr="00F54241">
        <w:rPr>
          <w:rFonts w:ascii="Arial" w:eastAsia="Calibri" w:hAnsi="Arial" w:cs="Arial"/>
          <w:color w:val="000000"/>
          <w:sz w:val="20"/>
          <w:szCs w:val="20"/>
          <w:lang w:val="en-GB" w:eastAsia="sl-SI"/>
        </w:rPr>
        <w:t xml:space="preserve"> (cutting across SRIP Circular Economy, SRIP Smart Cities and Communities, SRIP Smart Buildings and Homes, including the Wood Chain and SRIP Mobility); (iii) Systems for hydrogen production, storage and use in micro-grids (cutting across SRIP Circular Economy and SRIP Smart Cities and Communities); (iv) </w:t>
      </w:r>
      <w:r w:rsidRPr="00F54241">
        <w:rPr>
          <w:rFonts w:ascii="Arial" w:eastAsia="Times New Roman" w:hAnsi="Arial" w:cs="Arial"/>
          <w:color w:val="000000"/>
          <w:sz w:val="20"/>
          <w:szCs w:val="20"/>
          <w:lang w:val="en-GB" w:eastAsia="sl-SI"/>
        </w:rPr>
        <w:t xml:space="preserve">Systems for smart grid management allowing for integration of renewable energy sources </w:t>
      </w:r>
      <w:r w:rsidR="00F37C64">
        <w:rPr>
          <w:rFonts w:ascii="Arial" w:eastAsia="Times New Roman" w:hAnsi="Arial" w:cs="Arial"/>
          <w:color w:val="000000"/>
          <w:sz w:val="20"/>
          <w:szCs w:val="20"/>
          <w:lang w:val="en-GB" w:eastAsia="sl-SI"/>
        </w:rPr>
        <w:t>-</w:t>
      </w:r>
      <w:r w:rsidRPr="00F54241">
        <w:rPr>
          <w:rFonts w:ascii="Arial" w:eastAsia="Times New Roman" w:hAnsi="Arial" w:cs="Arial"/>
          <w:color w:val="000000"/>
          <w:sz w:val="20"/>
          <w:szCs w:val="20"/>
          <w:lang w:val="en-GB" w:eastAsia="sl-SI"/>
        </w:rPr>
        <w:t>water, solar</w:t>
      </w:r>
      <w:r w:rsidR="00F37C64">
        <w:rPr>
          <w:rFonts w:ascii="Arial" w:eastAsia="Times New Roman" w:hAnsi="Arial" w:cs="Arial"/>
          <w:color w:val="000000"/>
          <w:sz w:val="20"/>
          <w:szCs w:val="20"/>
          <w:lang w:val="en-GB" w:eastAsia="sl-SI"/>
        </w:rPr>
        <w:t xml:space="preserve"> and</w:t>
      </w:r>
      <w:r w:rsidR="00F37C64" w:rsidRPr="00F54241">
        <w:rPr>
          <w:rFonts w:ascii="Arial" w:eastAsia="Times New Roman" w:hAnsi="Arial" w:cs="Arial"/>
          <w:color w:val="000000"/>
          <w:sz w:val="20"/>
          <w:szCs w:val="20"/>
          <w:lang w:val="en-GB" w:eastAsia="sl-SI"/>
        </w:rPr>
        <w:t xml:space="preserve"> </w:t>
      </w:r>
      <w:r w:rsidRPr="00F54241">
        <w:rPr>
          <w:rFonts w:ascii="Arial" w:eastAsia="Times New Roman" w:hAnsi="Arial" w:cs="Arial"/>
          <w:color w:val="000000"/>
          <w:sz w:val="20"/>
          <w:szCs w:val="20"/>
          <w:lang w:val="en-GB" w:eastAsia="sl-SI"/>
        </w:rPr>
        <w:t>wind energy</w:t>
      </w:r>
      <w:r w:rsidR="00CE4089">
        <w:rPr>
          <w:rFonts w:ascii="Arial" w:eastAsia="Times New Roman" w:hAnsi="Arial" w:cs="Arial"/>
          <w:color w:val="000000"/>
          <w:sz w:val="20"/>
          <w:szCs w:val="20"/>
          <w:lang w:val="en-GB" w:eastAsia="sl-SI"/>
        </w:rPr>
        <w:t xml:space="preserve"> </w:t>
      </w:r>
      <w:r w:rsidR="00F37C64">
        <w:rPr>
          <w:rFonts w:ascii="Arial" w:eastAsia="Times New Roman" w:hAnsi="Arial" w:cs="Arial"/>
          <w:color w:val="000000"/>
          <w:sz w:val="20"/>
          <w:szCs w:val="20"/>
          <w:lang w:val="en-GB" w:eastAsia="sl-SI"/>
        </w:rPr>
        <w:t>-</w:t>
      </w:r>
      <w:r w:rsidR="00F37C64" w:rsidRPr="00F54241">
        <w:rPr>
          <w:rFonts w:ascii="Arial" w:eastAsia="Times New Roman" w:hAnsi="Arial" w:cs="Arial"/>
          <w:color w:val="000000"/>
          <w:sz w:val="20"/>
          <w:szCs w:val="20"/>
          <w:lang w:val="en-GB" w:eastAsia="sl-SI"/>
        </w:rPr>
        <w:t xml:space="preserve"> </w:t>
      </w:r>
      <w:r w:rsidRPr="00F54241">
        <w:rPr>
          <w:rFonts w:ascii="Arial" w:eastAsia="Times New Roman" w:hAnsi="Arial" w:cs="Arial"/>
          <w:color w:val="000000"/>
          <w:sz w:val="20"/>
          <w:szCs w:val="20"/>
          <w:lang w:val="en-GB" w:eastAsia="sl-SI"/>
        </w:rPr>
        <w:t>(cutting across SRIP Circular Economy and SRIP Smart Cities and Communities), and</w:t>
      </w:r>
      <w:r w:rsidRPr="00F54241">
        <w:rPr>
          <w:rFonts w:ascii="Arial" w:eastAsia="Times New Roman" w:hAnsi="Arial" w:cs="Arial"/>
          <w:color w:val="000000"/>
          <w:sz w:val="20"/>
          <w:szCs w:val="20"/>
          <w:lang w:val="en-GB"/>
        </w:rPr>
        <w:t xml:space="preserve"> (v) </w:t>
      </w:r>
      <w:r w:rsidRPr="00F54241">
        <w:rPr>
          <w:rFonts w:ascii="Arial" w:eastAsia="Calibri" w:hAnsi="Arial" w:cs="Arial"/>
          <w:color w:val="000000"/>
          <w:sz w:val="20"/>
          <w:szCs w:val="20"/>
          <w:lang w:val="en-GB" w:eastAsia="sl-SI"/>
        </w:rPr>
        <w:t xml:space="preserve">Proton therapy delivery processes (cutting across SRIP Health - Medicine). </w:t>
      </w:r>
    </w:p>
    <w:p w14:paraId="36FCD2F3" w14:textId="77777777" w:rsidR="001F7E32" w:rsidRPr="00F54241" w:rsidRDefault="001F7E32" w:rsidP="001F7E32">
      <w:pPr>
        <w:spacing w:before="360" w:after="200" w:line="276" w:lineRule="auto"/>
        <w:jc w:val="both"/>
        <w:rPr>
          <w:rFonts w:ascii="Arial" w:eastAsia="Calibri" w:hAnsi="Arial" w:cs="Arial"/>
          <w:b/>
          <w:sz w:val="20"/>
          <w:lang w:val="en-GB"/>
        </w:rPr>
      </w:pPr>
      <w:r w:rsidRPr="00F54241">
        <w:rPr>
          <w:rFonts w:ascii="Arial" w:eastAsia="Times New Roman" w:hAnsi="Arial" w:cs="Arial"/>
          <w:b/>
          <w:color w:val="000000"/>
          <w:sz w:val="20"/>
          <w:lang w:val="en-GB" w:eastAsia="sl-SI"/>
        </w:rPr>
        <w:t>Horizontal networks (key enabling technologies)</w:t>
      </w:r>
    </w:p>
    <w:p w14:paraId="1C357DA2" w14:textId="4939283A"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Besides ICT Horizontal Network, other five cross-cutting or horizontal networks, all part of the priority area Factories of the Future make up S5 KETs. The strategic nature of horizontal networks lies in their mission, which is the green technological and digital transformation of all S5 priority areas and the economy as a whole, including the development of skills and profiles. Horizontal networks are the key driving force behind the strategy, integrating new knowledge and initiatives in the innovation cycle of all value chains from TRL 3 on. In doing so, horizontal networks allow for interactions in interlinkages of enabling technologies and product directions in the framework of all SRIPs, thus paving the way towards new cross-cutting technology areas and new cross-cutting product directions. The</w:t>
      </w:r>
      <w:r w:rsidR="00E61244">
        <w:rPr>
          <w:rFonts w:ascii="Arial" w:eastAsia="Calibri" w:hAnsi="Arial" w:cs="Arial"/>
          <w:sz w:val="20"/>
          <w:szCs w:val="20"/>
          <w:lang w:val="en-GB"/>
        </w:rPr>
        <w:t xml:space="preserve">se </w:t>
      </w:r>
      <w:r w:rsidRPr="00F54241">
        <w:rPr>
          <w:rFonts w:ascii="Arial" w:eastAsia="Calibri" w:hAnsi="Arial" w:cs="Arial"/>
          <w:sz w:val="20"/>
          <w:szCs w:val="20"/>
          <w:lang w:val="en-GB"/>
        </w:rPr>
        <w:t>are incorporated in the Action Plans which already have individual horizontal networks included and are further developed in line with the skills concentration and business strategies.</w:t>
      </w:r>
    </w:p>
    <w:p w14:paraId="4B218306" w14:textId="77777777" w:rsidR="001F7E32" w:rsidRPr="00F54241" w:rsidRDefault="001F7E32" w:rsidP="001F7E32">
      <w:pPr>
        <w:pStyle w:val="Odstavekseznama"/>
        <w:numPr>
          <w:ilvl w:val="0"/>
          <w:numId w:val="34"/>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Advanced manufacturing technologies for materials, nano technologies and quantum technologies: </w:t>
      </w:r>
      <w:r w:rsidRPr="00F54241">
        <w:rPr>
          <w:rFonts w:ascii="Arial" w:eastAsia="Calibri" w:hAnsi="Arial" w:cs="Arial"/>
          <w:sz w:val="20"/>
          <w:lang w:val="en-GB"/>
        </w:rPr>
        <w:t>this technological area brings together processing, structural and functional properties of materials and final product quality. The area plays a key role in numerous vertical value chains where the development and manufacturing of various materials take place, e.g. electronic components, magnets, batteries, insulation, etc. This technological area is focused on nanotechnology as a basis for the next generation of high added value products in multiple areas of application.</w:t>
      </w:r>
      <w:r w:rsidRPr="00F54241">
        <w:rPr>
          <w:rFonts w:ascii="Arial" w:eastAsia="Calibri" w:hAnsi="Arial" w:cs="Arial"/>
          <w:b/>
          <w:sz w:val="20"/>
          <w:lang w:val="en-GB"/>
        </w:rPr>
        <w:t xml:space="preserve">  </w:t>
      </w:r>
    </w:p>
    <w:p w14:paraId="5FAC487B" w14:textId="77777777" w:rsidR="001F7E32" w:rsidRPr="00F54241" w:rsidRDefault="001F7E32" w:rsidP="001F7E32">
      <w:pPr>
        <w:pStyle w:val="Odstavekseznama"/>
        <w:spacing w:after="200" w:line="276" w:lineRule="auto"/>
        <w:ind w:left="360"/>
        <w:jc w:val="both"/>
        <w:rPr>
          <w:rFonts w:ascii="Arial" w:eastAsia="Calibri" w:hAnsi="Arial" w:cs="Arial"/>
          <w:b/>
          <w:sz w:val="20"/>
          <w:lang w:val="en-GB"/>
        </w:rPr>
      </w:pPr>
    </w:p>
    <w:p w14:paraId="6F658593" w14:textId="77777777" w:rsidR="001F7E32" w:rsidRPr="00F54241" w:rsidRDefault="001F7E32" w:rsidP="001F7E32">
      <w:pPr>
        <w:pStyle w:val="Odstavekseznama"/>
        <w:numPr>
          <w:ilvl w:val="0"/>
          <w:numId w:val="34"/>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Plasma technologies: </w:t>
      </w:r>
      <w:r w:rsidRPr="00F54241">
        <w:rPr>
          <w:rFonts w:ascii="Arial" w:eastAsia="Calibri" w:hAnsi="Arial" w:cs="Times New Roman"/>
          <w:sz w:val="20"/>
          <w:szCs w:val="20"/>
          <w:lang w:val="en-GB"/>
        </w:rPr>
        <w:t xml:space="preserve">plasma technologies enable </w:t>
      </w:r>
      <w:r w:rsidRPr="00F54241">
        <w:rPr>
          <w:rStyle w:val="Krepko"/>
          <w:rFonts w:ascii="Arial" w:hAnsi="Arial" w:cs="Arial"/>
          <w:b w:val="0"/>
          <w:sz w:val="20"/>
          <w:szCs w:val="20"/>
          <w:bdr w:val="none" w:sz="0" w:space="0" w:color="auto" w:frame="1"/>
          <w:shd w:val="clear" w:color="auto" w:fill="FFFFFF"/>
          <w:lang w:val="en-GB"/>
        </w:rPr>
        <w:t>innovative products that cannot be manufactured without the use of plasma</w:t>
      </w:r>
      <w:r w:rsidRPr="00F54241">
        <w:rPr>
          <w:rFonts w:ascii="Arial" w:eastAsia="Calibri" w:hAnsi="Arial" w:cs="Times New Roman"/>
          <w:sz w:val="20"/>
          <w:szCs w:val="20"/>
          <w:lang w:val="en-GB"/>
        </w:rPr>
        <w:t xml:space="preserve">. These technologies are characterised by ecological integrity and high added value. </w:t>
      </w:r>
      <w:r w:rsidRPr="00F54241">
        <w:rPr>
          <w:rStyle w:val="Krepko"/>
          <w:rFonts w:ascii="Arial" w:hAnsi="Arial" w:cs="Arial"/>
          <w:b w:val="0"/>
          <w:sz w:val="20"/>
          <w:szCs w:val="20"/>
          <w:bdr w:val="none" w:sz="0" w:space="0" w:color="auto" w:frame="1"/>
          <w:shd w:val="clear" w:color="auto" w:fill="FFFFFF"/>
          <w:lang w:val="en-GB"/>
        </w:rPr>
        <w:t xml:space="preserve">Plasma technologies were initially established in microelectronics, later in tooling, chemical and automotive industries. Currently, the application of plasma technologies in medicine and agronomy is being explored. </w:t>
      </w:r>
    </w:p>
    <w:p w14:paraId="24C25203" w14:textId="77777777" w:rsidR="001F7E32" w:rsidRPr="00F54241" w:rsidRDefault="001F7E32" w:rsidP="001F7E32">
      <w:pPr>
        <w:pStyle w:val="Odstavekseznama"/>
        <w:spacing w:after="200" w:line="276" w:lineRule="auto"/>
        <w:ind w:left="360"/>
        <w:jc w:val="both"/>
        <w:rPr>
          <w:rFonts w:ascii="Arial" w:eastAsia="Calibri" w:hAnsi="Arial" w:cs="Arial"/>
          <w:b/>
          <w:sz w:val="20"/>
          <w:lang w:val="en-GB"/>
        </w:rPr>
      </w:pPr>
    </w:p>
    <w:p w14:paraId="4DD10F6F" w14:textId="77777777" w:rsidR="001F7E32" w:rsidRPr="00F54241" w:rsidRDefault="001F7E32" w:rsidP="001F7E32">
      <w:pPr>
        <w:pStyle w:val="Odstavekseznama"/>
        <w:numPr>
          <w:ilvl w:val="0"/>
          <w:numId w:val="34"/>
        </w:numPr>
        <w:spacing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Robotics: </w:t>
      </w:r>
      <w:r w:rsidRPr="00F54241">
        <w:rPr>
          <w:rFonts w:ascii="Arial" w:eastAsia="Calibri" w:hAnsi="Arial" w:cs="Arial"/>
          <w:sz w:val="20"/>
          <w:lang w:val="en-GB"/>
        </w:rPr>
        <w:t>robotics, including automation, is one of the most important enabling technologies and the basic building block of the concept of Industry 4.0. Today’s level of robotic technology enables the automation of many industrial processes, allowing flexibility, interoperability, connection with humans and other devices in the system.</w:t>
      </w:r>
      <w:r w:rsidRPr="00F54241">
        <w:rPr>
          <w:rFonts w:ascii="Arial" w:eastAsia="Calibri" w:hAnsi="Arial" w:cs="Arial"/>
          <w:b/>
          <w:sz w:val="20"/>
          <w:lang w:val="en-GB"/>
        </w:rPr>
        <w:t xml:space="preserve"> </w:t>
      </w:r>
    </w:p>
    <w:p w14:paraId="684A0710" w14:textId="77777777" w:rsidR="001F7E32" w:rsidRPr="00F54241" w:rsidRDefault="001F7E32" w:rsidP="001F7E32">
      <w:pPr>
        <w:pStyle w:val="Odstavekseznama"/>
        <w:rPr>
          <w:rFonts w:ascii="Arial" w:eastAsia="Calibri" w:hAnsi="Arial" w:cs="Arial"/>
          <w:b/>
          <w:sz w:val="20"/>
          <w:lang w:val="en-GB"/>
        </w:rPr>
      </w:pPr>
    </w:p>
    <w:p w14:paraId="7AFDE6AC" w14:textId="77777777" w:rsidR="001F7E32" w:rsidRPr="00F54241" w:rsidRDefault="001F7E32" w:rsidP="001F7E32">
      <w:pPr>
        <w:pStyle w:val="Odstavekseznama"/>
        <w:numPr>
          <w:ilvl w:val="0"/>
          <w:numId w:val="34"/>
        </w:numPr>
        <w:spacing w:after="200" w:line="276" w:lineRule="auto"/>
        <w:jc w:val="both"/>
        <w:rPr>
          <w:rFonts w:ascii="Arial" w:eastAsia="Calibri" w:hAnsi="Arial" w:cs="Times New Roman"/>
          <w:sz w:val="20"/>
          <w:szCs w:val="20"/>
          <w:lang w:val="en-GB"/>
        </w:rPr>
      </w:pPr>
      <w:r w:rsidRPr="00F54241">
        <w:rPr>
          <w:rFonts w:ascii="Arial" w:eastAsia="Calibri" w:hAnsi="Arial" w:cs="Arial"/>
          <w:b/>
          <w:sz w:val="20"/>
          <w:lang w:val="en-GB"/>
        </w:rPr>
        <w:t xml:space="preserve">Control technology: </w:t>
      </w:r>
      <w:r w:rsidRPr="00F54241">
        <w:rPr>
          <w:rFonts w:ascii="Arial" w:eastAsia="Calibri" w:hAnsi="Arial" w:cs="Arial"/>
          <w:sz w:val="20"/>
          <w:lang w:val="en-GB"/>
        </w:rPr>
        <w:t xml:space="preserve">control technology (automation, informatisation, cybernetics) is a distinct infrastructural enabling technology embedded in virtually all modern devices, processes, machines and systems to ensure their functionality, reliability, security and efficiency. The goal of bringing together the stakeholders under the cross-cutting area of control technology is to achieve the concentration of skills for the joint implementation of research and innovation projects whose results will enable new products, technologies and services needed to realise the concept of Factories of the Future. </w:t>
      </w:r>
    </w:p>
    <w:p w14:paraId="798749F8" w14:textId="77777777" w:rsidR="001F7E32" w:rsidRPr="00F54241" w:rsidRDefault="001F7E32" w:rsidP="001F7E32">
      <w:pPr>
        <w:pStyle w:val="Odstavekseznama"/>
        <w:rPr>
          <w:rFonts w:ascii="Arial" w:eastAsia="Calibri" w:hAnsi="Arial" w:cs="Times New Roman"/>
          <w:sz w:val="20"/>
          <w:szCs w:val="20"/>
          <w:lang w:val="en-GB"/>
        </w:rPr>
      </w:pPr>
    </w:p>
    <w:p w14:paraId="562DA81A" w14:textId="77777777" w:rsidR="001F7E32" w:rsidRPr="00F54241" w:rsidRDefault="001F7E32" w:rsidP="001F7E32">
      <w:pPr>
        <w:pStyle w:val="Odstavekseznama"/>
        <w:numPr>
          <w:ilvl w:val="0"/>
          <w:numId w:val="34"/>
        </w:numPr>
        <w:spacing w:after="200" w:line="276" w:lineRule="auto"/>
        <w:jc w:val="both"/>
        <w:rPr>
          <w:rFonts w:ascii="Arial" w:eastAsia="Calibri" w:hAnsi="Arial" w:cs="Arial"/>
          <w:b/>
          <w:sz w:val="20"/>
          <w:lang w:val="en-GB"/>
        </w:rPr>
      </w:pPr>
      <w:r w:rsidRPr="00F54241">
        <w:rPr>
          <w:rFonts w:ascii="Arial" w:eastAsia="Calibri" w:hAnsi="Arial" w:cs="Times New Roman"/>
          <w:b/>
          <w:sz w:val="20"/>
          <w:szCs w:val="20"/>
          <w:lang w:val="en-GB"/>
        </w:rPr>
        <w:t>Photonics:</w:t>
      </w:r>
      <w:r w:rsidRPr="00F54241">
        <w:rPr>
          <w:rFonts w:ascii="Calibri" w:eastAsia="Calibri" w:hAnsi="Calibri" w:cs="Calibri"/>
          <w:color w:val="0070C0"/>
          <w:sz w:val="20"/>
          <w:szCs w:val="20"/>
          <w:lang w:val="en-GB"/>
        </w:rPr>
        <w:t xml:space="preserve"> </w:t>
      </w:r>
      <w:r w:rsidRPr="00F54241">
        <w:rPr>
          <w:rFonts w:ascii="Arial" w:eastAsia="Calibri" w:hAnsi="Arial" w:cs="Times New Roman"/>
          <w:sz w:val="20"/>
          <w:szCs w:val="20"/>
          <w:lang w:val="en-GB"/>
        </w:rPr>
        <w:t xml:space="preserve">technological innovation directed toward finding new ways to miniaturise and the growing need for flexibility, reliability and digitalisation of processes open up new opportunities for the development of laser micro and nano-processing systems. The goal is to integrate the newly developed technologies into intelligent devices whose key features will be the result of combining robotics and laser processes and will enable and complement the factories of the present and the future.  </w:t>
      </w:r>
    </w:p>
    <w:p w14:paraId="3096D4C6" w14:textId="77777777" w:rsidR="001F7E32" w:rsidRPr="00F54241" w:rsidRDefault="001F7E32" w:rsidP="001F7E32">
      <w:pPr>
        <w:spacing w:before="36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SRIP Factories of the Future </w:t>
      </w:r>
    </w:p>
    <w:p w14:paraId="256D75EA" w14:textId="77777777" w:rsidR="001F7E32" w:rsidRPr="00F54241" w:rsidRDefault="001F7E32" w:rsidP="001F7E32">
      <w:pPr>
        <w:suppressAutoHyphens/>
        <w:spacing w:after="200" w:line="276" w:lineRule="auto"/>
        <w:jc w:val="both"/>
        <w:rPr>
          <w:rFonts w:ascii="Arial" w:eastAsia="SimSun" w:hAnsi="Arial" w:cs="Arial"/>
          <w:color w:val="000000"/>
          <w:sz w:val="20"/>
          <w:lang w:val="en-GB" w:eastAsia="ar-SA"/>
        </w:rPr>
      </w:pPr>
      <w:r w:rsidRPr="00F54241">
        <w:rPr>
          <w:rFonts w:ascii="Arial" w:eastAsia="Calibri" w:hAnsi="Arial" w:cs="Arial"/>
          <w:sz w:val="20"/>
          <w:lang w:val="en-GB"/>
        </w:rPr>
        <w:t xml:space="preserve">SRIP FoF as the umbrella partnership in the priority area brings together a total of 97 members; 60 of them are businesses, 27 partners are representatives of research organisations and their bodies and 10 partners come from other areas (November, 2022). </w:t>
      </w:r>
      <w:r w:rsidRPr="00F54241">
        <w:rPr>
          <w:rFonts w:ascii="Arial" w:eastAsia="Times New Roman" w:hAnsi="Arial" w:cs="Arial"/>
          <w:sz w:val="20"/>
          <w:lang w:val="en-GB" w:eastAsia="sl-SI"/>
        </w:rPr>
        <w:t xml:space="preserve">SRIP FoF also acts as a platform for 66 research groups and a total of 1,430 researchers. </w:t>
      </w:r>
      <w:r w:rsidRPr="00F54241">
        <w:rPr>
          <w:rFonts w:ascii="Arial" w:eastAsia="Times New Roman" w:hAnsi="Arial" w:cs="Arial"/>
          <w:color w:val="000000"/>
          <w:sz w:val="20"/>
          <w:lang w:val="en-GB" w:eastAsia="sl-SI"/>
        </w:rPr>
        <w:t xml:space="preserve">Research organisations account for 80% of Slovenian research capacities for key technologies of SRIP FoF, while 777 researchers altogether make up SRIP development teams/departments in the business sphere. </w:t>
      </w:r>
      <w:r w:rsidRPr="00F54241">
        <w:rPr>
          <w:rFonts w:ascii="Arial" w:eastAsia="Times New Roman" w:hAnsi="Arial" w:cs="Arial"/>
          <w:sz w:val="20"/>
          <w:szCs w:val="20"/>
          <w:lang w:val="en-GB" w:eastAsia="sl-SI"/>
        </w:rPr>
        <w:t>T</w:t>
      </w:r>
      <w:r w:rsidRPr="00F54241">
        <w:rPr>
          <w:rFonts w:ascii="Arial" w:hAnsi="Arial" w:cs="Arial"/>
          <w:sz w:val="20"/>
          <w:szCs w:val="20"/>
          <w:shd w:val="clear" w:color="auto" w:fill="FFFFFF"/>
          <w:lang w:val="en-GB"/>
        </w:rPr>
        <w:t>he partnership creates and supports business and research synergies for the penetration of new products, services and technologies in global market with concentration on niche areas, thus putting Slovenia among the prominent European providers of FoF solutions</w:t>
      </w:r>
      <w:r w:rsidRPr="00F54241">
        <w:rPr>
          <w:rFonts w:ascii="Open Sans" w:hAnsi="Open Sans" w:cs="Open Sans"/>
          <w:color w:val="2E2E2E"/>
          <w:sz w:val="21"/>
          <w:szCs w:val="21"/>
          <w:shd w:val="clear" w:color="auto" w:fill="FFFFFF"/>
          <w:lang w:val="en-GB"/>
        </w:rPr>
        <w:t>.</w:t>
      </w:r>
      <w:r w:rsidRPr="00F54241">
        <w:rPr>
          <w:rFonts w:ascii="Arial" w:eastAsia="Times New Roman" w:hAnsi="Arial" w:cs="Arial"/>
          <w:color w:val="000000"/>
          <w:sz w:val="20"/>
          <w:lang w:val="en-GB" w:eastAsia="sl-SI"/>
        </w:rPr>
        <w:t xml:space="preserve"> Supportive environment has been created under SRIP auspices to provide support services to domestic businesses that are tailored to their level of development and desired growth dynamics as they embark on the path of transformation to environment-friendly and sustainable factories of the future</w:t>
      </w:r>
      <w:r w:rsidRPr="00F54241">
        <w:rPr>
          <w:rFonts w:ascii="Arial" w:eastAsia="SimSun" w:hAnsi="Arial" w:cs="Arial"/>
          <w:color w:val="000000"/>
          <w:sz w:val="20"/>
          <w:lang w:val="en-GB" w:eastAsia="ar-SA"/>
        </w:rPr>
        <w:t xml:space="preserve">. </w:t>
      </w:r>
    </w:p>
    <w:p w14:paraId="73515E82" w14:textId="77777777" w:rsidR="001F7E32" w:rsidRPr="00F54241" w:rsidRDefault="001F7E32" w:rsidP="001F7E32">
      <w:pPr>
        <w:spacing w:before="200" w:after="200" w:line="276" w:lineRule="auto"/>
        <w:jc w:val="both"/>
        <w:rPr>
          <w:rFonts w:ascii="Arial" w:eastAsia="Times New Roman" w:hAnsi="Arial" w:cs="Arial"/>
          <w:b/>
          <w:bCs/>
          <w:sz w:val="20"/>
          <w:lang w:val="en-GB" w:eastAsia="sl-SI"/>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13A38C87" w14:textId="77777777" w:rsidR="001F7E32" w:rsidRPr="00F54241" w:rsidRDefault="001F7E32" w:rsidP="001F7E32">
      <w:pPr>
        <w:pStyle w:val="Naslov3"/>
        <w:rPr>
          <w:lang w:val="en-GB"/>
        </w:rPr>
      </w:pPr>
      <w:bookmarkStart w:id="73" w:name="_Toc132361040"/>
      <w:bookmarkStart w:id="74" w:name="_Toc135223163"/>
      <w:r w:rsidRPr="00F54241">
        <w:rPr>
          <w:lang w:val="en-GB"/>
        </w:rPr>
        <w:t>Materials as End Products</w:t>
      </w:r>
      <w:bookmarkEnd w:id="73"/>
      <w:bookmarkEnd w:id="74"/>
    </w:p>
    <w:p w14:paraId="0452CEB8" w14:textId="77777777" w:rsidR="001F7E32" w:rsidRPr="00F54241" w:rsidRDefault="001F7E32" w:rsidP="001F7E32">
      <w:pPr>
        <w:spacing w:before="240" w:after="200" w:line="276" w:lineRule="auto"/>
        <w:jc w:val="both"/>
        <w:rPr>
          <w:rFonts w:ascii="Arial" w:eastAsia="Calibri" w:hAnsi="Arial" w:cs="Arial"/>
          <w:b/>
          <w:sz w:val="20"/>
          <w:lang w:val="en-GB"/>
        </w:rPr>
      </w:pPr>
      <w:r w:rsidRPr="00F54241">
        <w:rPr>
          <w:rFonts w:ascii="Arial" w:eastAsia="Calibri" w:hAnsi="Arial" w:cs="Arial"/>
          <w:b/>
          <w:sz w:val="20"/>
          <w:lang w:val="en-GB"/>
        </w:rPr>
        <w:t xml:space="preserve">Empirically demonstrated competitive advantages of Slovenia </w:t>
      </w:r>
    </w:p>
    <w:p w14:paraId="77D11ABE"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Economic activity Manufacture of basic metals (C24) has retained competitive advantage in exports as a whole only as regards intermediates, but has lost technology as a competitive advantages. High productivity and export growth levels have been observed in </w:t>
      </w:r>
      <w:r w:rsidRPr="00F54241">
        <w:rPr>
          <w:rFonts w:ascii="Arial" w:hAnsi="Arial" w:cs="Arial"/>
          <w:sz w:val="20"/>
          <w:szCs w:val="20"/>
          <w:lang w:val="en-GB"/>
        </w:rPr>
        <w:t>Manufacture of basic precious and other non-ferrous metals</w:t>
      </w:r>
      <w:r w:rsidRPr="00F54241">
        <w:rPr>
          <w:rFonts w:ascii="Arial" w:eastAsia="Calibri" w:hAnsi="Arial" w:cs="Arial"/>
          <w:sz w:val="20"/>
          <w:szCs w:val="20"/>
          <w:lang w:val="en-GB"/>
        </w:rPr>
        <w:t xml:space="preserve"> (C24.4). The subsector </w:t>
      </w:r>
      <w:r w:rsidRPr="00F54241">
        <w:rPr>
          <w:rFonts w:ascii="Arial" w:hAnsi="Arial" w:cs="Arial"/>
          <w:sz w:val="20"/>
          <w:szCs w:val="20"/>
          <w:lang w:val="en-GB"/>
        </w:rPr>
        <w:t>Manufacture of fabricated metal products, except machinery and equipment</w:t>
      </w:r>
      <w:r w:rsidRPr="00F54241">
        <w:rPr>
          <w:rFonts w:ascii="Arial" w:eastAsia="Calibri" w:hAnsi="Arial" w:cs="Arial"/>
          <w:bCs/>
          <w:sz w:val="20"/>
          <w:szCs w:val="20"/>
          <w:lang w:val="en-GB"/>
        </w:rPr>
        <w:t xml:space="preserve"> (</w:t>
      </w:r>
      <w:r w:rsidRPr="00F54241">
        <w:rPr>
          <w:rFonts w:ascii="Arial" w:eastAsia="Calibri" w:hAnsi="Arial" w:cs="Arial"/>
          <w:sz w:val="20"/>
          <w:szCs w:val="20"/>
          <w:lang w:val="en-GB"/>
        </w:rPr>
        <w:t xml:space="preserve">C25) has retained competitive advantages in exports but not in technology. </w:t>
      </w:r>
      <w:r w:rsidRPr="00F54241">
        <w:rPr>
          <w:rFonts w:ascii="Arial" w:hAnsi="Arial" w:cs="Arial"/>
          <w:sz w:val="20"/>
          <w:szCs w:val="20"/>
          <w:lang w:val="en-GB"/>
        </w:rPr>
        <w:t xml:space="preserve">Manufacture of tanks, reservoirs and containers of metal </w:t>
      </w:r>
      <w:r w:rsidRPr="00F54241">
        <w:rPr>
          <w:rFonts w:ascii="Arial" w:eastAsia="Calibri" w:hAnsi="Arial" w:cs="Arial"/>
          <w:sz w:val="20"/>
          <w:szCs w:val="20"/>
          <w:lang w:val="en-GB"/>
        </w:rPr>
        <w:t xml:space="preserve">(25.2) has seen high export and productivity growth and the area </w:t>
      </w:r>
      <w:r w:rsidRPr="00F54241">
        <w:rPr>
          <w:rFonts w:ascii="Arial" w:hAnsi="Arial" w:cs="Arial"/>
          <w:sz w:val="20"/>
          <w:szCs w:val="20"/>
          <w:lang w:val="en-GB"/>
        </w:rPr>
        <w:t>Manufacture of man-made fibres</w:t>
      </w:r>
      <w:r w:rsidRPr="00F54241">
        <w:rPr>
          <w:rFonts w:ascii="Arial" w:eastAsia="Calibri" w:hAnsi="Arial" w:cs="Arial"/>
          <w:bCs/>
          <w:sz w:val="20"/>
          <w:szCs w:val="20"/>
          <w:lang w:val="en-GB"/>
        </w:rPr>
        <w:t xml:space="preserve"> (C20.6) has retained exports of end products as a source of competitive advantage.</w:t>
      </w:r>
    </w:p>
    <w:p w14:paraId="2BFBEA2E"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bCs/>
          <w:sz w:val="20"/>
          <w:szCs w:val="20"/>
          <w:lang w:val="en-GB"/>
        </w:rPr>
        <w:t xml:space="preserve">The activities that are related to this priority area tend to show comparative advantages as well. Thus, for example, Manufacture of textiles (C13) as a whole has recorded exports and technology as a source of comparative advantage for intermediates. The same is true for Manufacture of other textiles (C13.9), whereas </w:t>
      </w:r>
      <w:r w:rsidRPr="00F54241">
        <w:rPr>
          <w:rFonts w:ascii="Arial" w:hAnsi="Arial" w:cs="Arial"/>
          <w:sz w:val="20"/>
          <w:szCs w:val="20"/>
          <w:lang w:val="en-GB"/>
        </w:rPr>
        <w:t>Preparation and spinning of textile fibres</w:t>
      </w:r>
      <w:r w:rsidRPr="00F54241">
        <w:rPr>
          <w:rFonts w:ascii="Arial" w:eastAsia="Calibri" w:hAnsi="Arial" w:cs="Arial"/>
          <w:bCs/>
          <w:sz w:val="20"/>
          <w:szCs w:val="20"/>
          <w:lang w:val="en-GB"/>
        </w:rPr>
        <w:t xml:space="preserve"> (C13.1) have seen signs of rebound and strengthening. The subsector Finishing of textiles (C13.3) has seen a two-fold increase in exports and productivity. Similarly, Manufacture of wearing apparel (C14) and Manufacture of leather and related products (C15) show comparative advantages in technology. </w:t>
      </w:r>
      <w:r w:rsidRPr="00F54241">
        <w:rPr>
          <w:rFonts w:ascii="Arial" w:hAnsi="Arial" w:cs="Arial"/>
          <w:sz w:val="20"/>
          <w:szCs w:val="20"/>
          <w:lang w:val="en-GB"/>
        </w:rPr>
        <w:t>Manufacture of wearing apparel, except fur apparel</w:t>
      </w:r>
      <w:r w:rsidRPr="00F54241">
        <w:rPr>
          <w:rFonts w:ascii="Arial" w:eastAsia="Calibri" w:hAnsi="Arial" w:cs="Arial"/>
          <w:bCs/>
          <w:sz w:val="20"/>
          <w:szCs w:val="20"/>
          <w:lang w:val="en-GB"/>
        </w:rPr>
        <w:t xml:space="preserve"> (C14.1) and </w:t>
      </w:r>
      <w:r w:rsidRPr="00F54241">
        <w:rPr>
          <w:rFonts w:ascii="Arial" w:hAnsi="Arial" w:cs="Arial"/>
          <w:sz w:val="20"/>
          <w:szCs w:val="20"/>
          <w:lang w:val="en-GB"/>
        </w:rPr>
        <w:t>Manufacture of knitted and crocheted apparel</w:t>
      </w:r>
      <w:r w:rsidRPr="00F54241">
        <w:rPr>
          <w:rFonts w:ascii="Arial" w:eastAsia="Calibri" w:hAnsi="Arial" w:cs="Arial"/>
          <w:bCs/>
          <w:sz w:val="20"/>
          <w:szCs w:val="20"/>
          <w:lang w:val="en-GB"/>
        </w:rPr>
        <w:t xml:space="preserve"> (C14.3) have recorded high productivity and export growth levels. </w:t>
      </w:r>
    </w:p>
    <w:p w14:paraId="7A53A3A0"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bCs/>
          <w:sz w:val="20"/>
          <w:szCs w:val="20"/>
          <w:lang w:val="en-GB"/>
        </w:rPr>
        <w:t xml:space="preserve">Slovenia also boasts the necessary skills and capacities in complementary activities, e.g. </w:t>
      </w:r>
      <w:r w:rsidRPr="00F54241">
        <w:rPr>
          <w:rFonts w:ascii="Arial" w:hAnsi="Arial" w:cs="Arial"/>
          <w:sz w:val="20"/>
          <w:szCs w:val="20"/>
          <w:lang w:val="en-GB"/>
        </w:rPr>
        <w:t>Manufacture of basic chemicals, fertilizers and nitrogen compounds, plastics and synthetic rubber in primary forms</w:t>
      </w:r>
      <w:r w:rsidRPr="00F54241">
        <w:rPr>
          <w:rFonts w:ascii="Arial" w:eastAsia="Calibri" w:hAnsi="Arial" w:cs="Arial"/>
          <w:bCs/>
          <w:sz w:val="20"/>
          <w:szCs w:val="20"/>
          <w:lang w:val="en-GB"/>
        </w:rPr>
        <w:t xml:space="preserve"> (C20.1) that has seen high export and productivity growth. Slovenian businesses also perform strongly in the area of coatings, where </w:t>
      </w:r>
      <w:r w:rsidRPr="00F54241">
        <w:rPr>
          <w:rFonts w:ascii="Arial" w:hAnsi="Arial" w:cs="Arial"/>
          <w:sz w:val="20"/>
          <w:szCs w:val="20"/>
          <w:lang w:val="en-GB"/>
        </w:rPr>
        <w:t xml:space="preserve">Manufacture of paints, varnishes and similar coatings, printing ink and mastics </w:t>
      </w:r>
      <w:r w:rsidRPr="00F54241">
        <w:rPr>
          <w:rFonts w:ascii="Arial" w:eastAsia="Calibri" w:hAnsi="Arial" w:cs="Arial"/>
          <w:bCs/>
          <w:sz w:val="20"/>
          <w:szCs w:val="20"/>
          <w:lang w:val="en-GB"/>
        </w:rPr>
        <w:t xml:space="preserve">(C20.3) continues to demonstrate comparative advantages in exports. </w:t>
      </w:r>
    </w:p>
    <w:p w14:paraId="75B924D0" w14:textId="77777777" w:rsidR="001F7E32" w:rsidRPr="00F54241" w:rsidRDefault="001F7E32" w:rsidP="001F7E32">
      <w:pPr>
        <w:spacing w:after="200" w:line="276" w:lineRule="auto"/>
        <w:jc w:val="both"/>
        <w:rPr>
          <w:rFonts w:ascii="Arial" w:eastAsia="Calibri" w:hAnsi="Arial" w:cs="Arial"/>
          <w:sz w:val="20"/>
          <w:szCs w:val="20"/>
          <w:lang w:val="en-GB"/>
        </w:rPr>
      </w:pPr>
      <w:r w:rsidRPr="00F54241">
        <w:rPr>
          <w:rFonts w:ascii="Arial" w:eastAsia="Calibri" w:hAnsi="Arial" w:cs="Arial"/>
          <w:bCs/>
          <w:sz w:val="20"/>
          <w:szCs w:val="20"/>
          <w:lang w:val="en-GB"/>
        </w:rPr>
        <w:t xml:space="preserve">Moreover, the related activities that have exports as a source of comparative advantage and have seen high export and productivity growth should be underlined in this context. These are </w:t>
      </w:r>
      <w:r w:rsidRPr="00F54241">
        <w:rPr>
          <w:rFonts w:ascii="Arial" w:hAnsi="Arial" w:cs="Arial"/>
          <w:sz w:val="20"/>
          <w:szCs w:val="20"/>
          <w:lang w:val="en-GB"/>
        </w:rPr>
        <w:t>Manufacture of clay building materials</w:t>
      </w:r>
      <w:r w:rsidRPr="00F54241">
        <w:rPr>
          <w:rFonts w:ascii="Arial" w:eastAsia="Calibri" w:hAnsi="Arial" w:cs="Arial"/>
          <w:bCs/>
          <w:sz w:val="20"/>
          <w:szCs w:val="20"/>
          <w:lang w:val="en-GB"/>
        </w:rPr>
        <w:t xml:space="preserve"> (C23.3) and </w:t>
      </w:r>
      <w:r w:rsidRPr="00F54241">
        <w:rPr>
          <w:rFonts w:ascii="Arial" w:hAnsi="Arial" w:cs="Arial"/>
          <w:sz w:val="20"/>
          <w:szCs w:val="20"/>
          <w:lang w:val="en-GB"/>
        </w:rPr>
        <w:t xml:space="preserve">Manufacture of cement, lime and plaster </w:t>
      </w:r>
      <w:r w:rsidRPr="00F54241">
        <w:rPr>
          <w:rFonts w:ascii="Arial" w:eastAsia="Calibri" w:hAnsi="Arial" w:cs="Arial"/>
          <w:bCs/>
          <w:sz w:val="20"/>
          <w:szCs w:val="20"/>
          <w:lang w:val="en-GB"/>
        </w:rPr>
        <w:t>(C23.5).</w:t>
      </w:r>
      <w:r w:rsidRPr="00F54241">
        <w:rPr>
          <w:rFonts w:ascii="Arial" w:eastAsia="Calibri" w:hAnsi="Arial" w:cs="Arial"/>
          <w:sz w:val="20"/>
          <w:szCs w:val="20"/>
          <w:lang w:val="en-GB"/>
        </w:rPr>
        <w:t xml:space="preserve"> High comparative advantages in exports have been recorded in related activities Manufacture of rubber and plastic products </w:t>
      </w:r>
      <w:r w:rsidRPr="00F54241">
        <w:rPr>
          <w:rFonts w:ascii="Arial" w:eastAsia="Calibri" w:hAnsi="Arial" w:cs="Arial"/>
          <w:bCs/>
          <w:sz w:val="20"/>
          <w:szCs w:val="20"/>
          <w:lang w:val="en-GB"/>
        </w:rPr>
        <w:t xml:space="preserve">(C22), Manufacture of bricks, tiles and other construction products, of baked clay (264), Manufacture of paints, varnishes and similar coatings, printing ink and mastics (243), Manufacture of plastic products (252), Manufacture of basic iron and steel and ferro-alloys (271), </w:t>
      </w:r>
      <w:r w:rsidRPr="00F54241">
        <w:rPr>
          <w:rFonts w:ascii="Arial" w:hAnsi="Arial" w:cs="Arial"/>
          <w:sz w:val="20"/>
          <w:szCs w:val="20"/>
          <w:lang w:val="en-GB"/>
        </w:rPr>
        <w:t xml:space="preserve">Manufacture of glass and glass products </w:t>
      </w:r>
      <w:r w:rsidRPr="00F54241">
        <w:rPr>
          <w:rFonts w:ascii="Arial" w:eastAsia="Calibri" w:hAnsi="Arial" w:cs="Arial"/>
          <w:bCs/>
          <w:sz w:val="20"/>
          <w:szCs w:val="20"/>
          <w:lang w:val="en-GB"/>
        </w:rPr>
        <w:t>(C23.1)</w:t>
      </w:r>
      <w:r w:rsidRPr="00F54241">
        <w:rPr>
          <w:rFonts w:ascii="Arial" w:eastAsia="Calibri" w:hAnsi="Arial" w:cs="Arial"/>
          <w:sz w:val="20"/>
          <w:szCs w:val="20"/>
          <w:lang w:val="en-GB"/>
        </w:rPr>
        <w:t xml:space="preserve"> (Šušteršič, Burger, Kotnik, Breznik, 2020).</w:t>
      </w:r>
    </w:p>
    <w:p w14:paraId="5AC62AC9" w14:textId="77777777" w:rsidR="001F7E32" w:rsidRPr="00F54241" w:rsidRDefault="001F7E32" w:rsidP="001F7E32">
      <w:pPr>
        <w:spacing w:after="320" w:line="276" w:lineRule="auto"/>
        <w:jc w:val="both"/>
        <w:rPr>
          <w:rFonts w:ascii="Arial" w:eastAsia="Calibri" w:hAnsi="Arial" w:cs="Arial"/>
          <w:bCs/>
          <w:sz w:val="20"/>
          <w:szCs w:val="20"/>
          <w:lang w:val="en-GB"/>
        </w:rPr>
      </w:pPr>
      <w:r w:rsidRPr="00F54241">
        <w:rPr>
          <w:rFonts w:ascii="Arial" w:eastAsia="Calibri" w:hAnsi="Arial" w:cs="Arial"/>
          <w:bCs/>
          <w:sz w:val="20"/>
          <w:szCs w:val="20"/>
          <w:lang w:val="en-GB"/>
        </w:rPr>
        <w:t>Competitiveness and development-oriented activity remain high in the manufacture of composite materials and complex finished products containing composites (e.g. vessels, vehicles, aircraft, sports and safety equipment). The Slovenian coatings and binders industry has maintained exceptionally high levels of exports and productivity and plays a vital role in the chemical industry (source: SRIP MATPRO).</w:t>
      </w:r>
    </w:p>
    <w:p w14:paraId="7F643828" w14:textId="77777777" w:rsidR="001F7E32" w:rsidRPr="00F54241" w:rsidRDefault="001F7E32" w:rsidP="001F7E32">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color w:val="000000"/>
          <w:sz w:val="20"/>
          <w:szCs w:val="20"/>
          <w:lang w:val="en-GB" w:eastAsia="en-GB"/>
        </w:rPr>
      </w:pPr>
      <w:r w:rsidRPr="00F54241">
        <w:rPr>
          <w:rFonts w:ascii="Arial" w:eastAsia="Calibri" w:hAnsi="Arial" w:cs="Arial"/>
          <w:b/>
          <w:sz w:val="20"/>
          <w:szCs w:val="20"/>
          <w:lang w:val="en-GB" w:eastAsia="en-GB"/>
        </w:rPr>
        <w:t>Targets by 2027</w:t>
      </w:r>
      <w:r w:rsidRPr="00F54241">
        <w:rPr>
          <w:rFonts w:ascii="Arial" w:eastAsia="Calibri" w:hAnsi="Arial" w:cs="Arial"/>
          <w:sz w:val="20"/>
          <w:szCs w:val="20"/>
          <w:vertAlign w:val="superscript"/>
          <w:lang w:val="en-GB" w:eastAsia="en-GB"/>
        </w:rPr>
        <w:footnoteReference w:id="49"/>
      </w:r>
      <w:r w:rsidRPr="00F54241">
        <w:rPr>
          <w:rFonts w:ascii="Arial" w:eastAsia="Calibri" w:hAnsi="Arial" w:cs="Arial"/>
          <w:sz w:val="20"/>
          <w:szCs w:val="20"/>
          <w:lang w:val="en-GB" w:eastAsia="en-GB"/>
        </w:rPr>
        <w:t xml:space="preserve">: </w:t>
      </w:r>
      <w:r w:rsidRPr="00F54241">
        <w:rPr>
          <w:rFonts w:ascii="Arial" w:eastAsia="SimSun" w:hAnsi="Arial" w:cs="Arial"/>
          <w:sz w:val="20"/>
          <w:lang w:val="en-GB" w:eastAsia="ar-SA"/>
        </w:rPr>
        <w:t>increase</w:t>
      </w:r>
      <w:r w:rsidRPr="00F54241">
        <w:rPr>
          <w:rFonts w:ascii="Arial" w:eastAsia="SimSun" w:hAnsi="Arial" w:cs="Arial"/>
          <w:b/>
          <w:sz w:val="20"/>
          <w:lang w:val="en-GB" w:eastAsia="ar-SA"/>
        </w:rPr>
        <w:t xml:space="preserve"> </w:t>
      </w:r>
      <w:r w:rsidRPr="00F54241">
        <w:rPr>
          <w:rFonts w:ascii="Arial" w:eastAsia="SimSun" w:hAnsi="Arial" w:cs="Arial"/>
          <w:sz w:val="20"/>
          <w:lang w:val="en-GB" w:eastAsia="ar-SA"/>
        </w:rPr>
        <w:t>the</w:t>
      </w:r>
      <w:r w:rsidRPr="00F54241">
        <w:rPr>
          <w:rFonts w:ascii="Arial" w:eastAsia="SimSun" w:hAnsi="Arial" w:cs="Arial"/>
          <w:b/>
          <w:sz w:val="20"/>
          <w:lang w:val="en-GB" w:eastAsia="ar-SA"/>
        </w:rPr>
        <w:t xml:space="preserve"> </w:t>
      </w:r>
      <w:r w:rsidRPr="00F54241">
        <w:rPr>
          <w:rFonts w:ascii="Arial" w:eastAsia="SimSun" w:hAnsi="Arial" w:cs="Arial"/>
          <w:sz w:val="20"/>
          <w:lang w:val="en-GB" w:eastAsia="ar-SA"/>
        </w:rPr>
        <w:t xml:space="preserve">revenue of businesses in priority area from EUR </w:t>
      </w:r>
      <w:r w:rsidRPr="00F54241">
        <w:rPr>
          <w:rFonts w:ascii="Arial" w:eastAsia="Calibri" w:hAnsi="Arial" w:cs="Arial"/>
          <w:sz w:val="20"/>
          <w:szCs w:val="20"/>
          <w:lang w:val="en-GB"/>
        </w:rPr>
        <w:t>4.9 billion to EUR</w:t>
      </w:r>
      <w:r w:rsidRPr="00F54241">
        <w:rPr>
          <w:rFonts w:ascii="Arial" w:eastAsia="Calibri" w:hAnsi="Arial" w:cs="Arial"/>
          <w:sz w:val="20"/>
          <w:szCs w:val="20"/>
          <w:lang w:val="en-GB" w:eastAsia="en-GB"/>
        </w:rPr>
        <w:t xml:space="preserve"> 5 billion; increase the value of exports from EUR 3.2 billion to EUR 3.3 billion; increase the added value per employee from EUR 50,810 to EUR 57,047; increase RDI investments from EUR 52 million to EUR 57 million. The priority area is expected to employ 22,000 people. Over the next 7 years (by 2027), added value is expected to grow by EUR 186 million, with the steel and special alloys sector accounting for 40% of this growth, the area of technologies for 28% of the increase and the areas of multicomponent smart coatings and aluminium both contributing 12% to the expected growth in added value. </w:t>
      </w:r>
    </w:p>
    <w:p w14:paraId="42CB6040" w14:textId="77777777" w:rsidR="001F7E32" w:rsidRPr="00F54241" w:rsidRDefault="001F7E32" w:rsidP="001F7E32">
      <w:pPr>
        <w:spacing w:before="320" w:after="200" w:line="276" w:lineRule="auto"/>
        <w:jc w:val="both"/>
        <w:rPr>
          <w:rFonts w:ascii="Arial" w:eastAsia="Calibri" w:hAnsi="Arial" w:cs="Arial"/>
          <w:sz w:val="20"/>
          <w:lang w:val="en-GB"/>
        </w:rPr>
      </w:pPr>
      <w:r w:rsidRPr="00F54241">
        <w:rPr>
          <w:rFonts w:ascii="Arial" w:eastAsia="Calibri" w:hAnsi="Arial" w:cs="Arial"/>
          <w:b/>
          <w:sz w:val="20"/>
          <w:lang w:val="en-GB"/>
        </w:rPr>
        <w:t xml:space="preserve">The most promising focus areas and technologies identified in the entrepreneurial discovery process </w:t>
      </w:r>
      <w:r w:rsidRPr="00F54241">
        <w:rPr>
          <w:rFonts w:ascii="Arial" w:eastAsia="Calibri" w:hAnsi="Arial" w:cs="Arial"/>
          <w:sz w:val="20"/>
          <w:lang w:val="en-GB"/>
        </w:rPr>
        <w:t>(see Annex 2 for a list of product directions)</w:t>
      </w:r>
    </w:p>
    <w:p w14:paraId="0F384BB3" w14:textId="77777777" w:rsidR="001F7E32" w:rsidRPr="00F54241" w:rsidRDefault="001F7E32" w:rsidP="001F7E32">
      <w:pPr>
        <w:pStyle w:val="Odstavekseznama"/>
        <w:numPr>
          <w:ilvl w:val="0"/>
          <w:numId w:val="35"/>
        </w:numPr>
        <w:tabs>
          <w:tab w:val="center" w:pos="4536"/>
        </w:tabs>
        <w:spacing w:after="200" w:line="276" w:lineRule="auto"/>
        <w:jc w:val="both"/>
        <w:rPr>
          <w:rFonts w:ascii="Arial" w:eastAsia="Calibri" w:hAnsi="Arial" w:cs="Arial"/>
          <w:b/>
          <w:bCs/>
          <w:sz w:val="20"/>
          <w:szCs w:val="20"/>
          <w:lang w:val="en-GB" w:eastAsia="en-GB"/>
        </w:rPr>
      </w:pPr>
      <w:r w:rsidRPr="00F54241">
        <w:rPr>
          <w:rFonts w:ascii="Arial" w:eastAsia="Calibri" w:hAnsi="Arial" w:cs="Arial"/>
          <w:b/>
          <w:bCs/>
          <w:sz w:val="20"/>
          <w:szCs w:val="20"/>
          <w:lang w:val="en-GB" w:eastAsia="en-GB"/>
        </w:rPr>
        <w:t xml:space="preserve">Steels and special alloys: </w:t>
      </w:r>
      <w:r w:rsidRPr="00F54241">
        <w:rPr>
          <w:rFonts w:ascii="Arial" w:eastAsia="Calibri" w:hAnsi="Arial" w:cs="Arial"/>
          <w:sz w:val="20"/>
          <w:szCs w:val="20"/>
          <w:lang w:val="en-GB" w:eastAsia="en-GB"/>
        </w:rPr>
        <w:t xml:space="preserve">achievement of high standards of quality, reliability and safety depends on the purity of steel and alloys and the efficient control of non-metallic inclusions, defects and anomalies in the microstructure. The automotive industry requires a reduction in consumption and environmental impact, which dictates the need to use advanced high-strength steels and lightweight metallic materials that, in addition to extreme mechanical properties, also ensure 100% recyclability. </w:t>
      </w:r>
    </w:p>
    <w:p w14:paraId="7DBCBA56" w14:textId="77777777" w:rsidR="001F7E32" w:rsidRPr="00F54241" w:rsidRDefault="001F7E32" w:rsidP="001F7E32">
      <w:pPr>
        <w:pStyle w:val="Odstavekseznama"/>
        <w:tabs>
          <w:tab w:val="center" w:pos="4536"/>
        </w:tabs>
        <w:spacing w:after="200" w:line="276" w:lineRule="auto"/>
        <w:ind w:left="360"/>
        <w:jc w:val="both"/>
        <w:rPr>
          <w:rFonts w:ascii="Arial" w:eastAsia="Calibri" w:hAnsi="Arial" w:cs="Arial"/>
          <w:b/>
          <w:bCs/>
          <w:sz w:val="20"/>
          <w:szCs w:val="20"/>
          <w:lang w:val="en-GB" w:eastAsia="en-GB"/>
        </w:rPr>
      </w:pPr>
    </w:p>
    <w:p w14:paraId="4C456ACE" w14:textId="77777777" w:rsidR="001F7E32" w:rsidRPr="00F54241" w:rsidRDefault="001F7E32" w:rsidP="001F7E32">
      <w:pPr>
        <w:pStyle w:val="Odstavekseznama"/>
        <w:numPr>
          <w:ilvl w:val="0"/>
          <w:numId w:val="35"/>
        </w:numPr>
        <w:tabs>
          <w:tab w:val="center" w:pos="4536"/>
        </w:tabs>
        <w:spacing w:after="200" w:line="276" w:lineRule="auto"/>
        <w:jc w:val="both"/>
        <w:rPr>
          <w:rFonts w:ascii="Arial" w:eastAsia="Calibri" w:hAnsi="Arial" w:cs="Arial"/>
          <w:b/>
          <w:bCs/>
          <w:sz w:val="20"/>
          <w:szCs w:val="20"/>
          <w:lang w:val="en-GB" w:eastAsia="en-GB"/>
        </w:rPr>
      </w:pPr>
      <w:r w:rsidRPr="00F54241">
        <w:rPr>
          <w:rFonts w:ascii="Arial" w:eastAsia="Calibri" w:hAnsi="Arial" w:cs="Arial"/>
          <w:b/>
          <w:bCs/>
          <w:sz w:val="20"/>
          <w:szCs w:val="20"/>
          <w:lang w:val="en-GB" w:eastAsia="en-GB"/>
        </w:rPr>
        <w:t xml:space="preserve">Aluminium: </w:t>
      </w:r>
      <w:r w:rsidRPr="00F54241">
        <w:rPr>
          <w:rFonts w:ascii="Arial" w:eastAsia="Calibri" w:hAnsi="Arial" w:cs="Arial"/>
          <w:bCs/>
          <w:sz w:val="20"/>
          <w:szCs w:val="20"/>
          <w:lang w:val="en-GB" w:eastAsia="en-GB"/>
        </w:rPr>
        <w:t>in addition to automotive and aerospace industries, aluminium alloys have a great potential in a wide range of other areas, such as medicine, pharmaceuticals, military industry, interiors, etc. This calls for the development of new high-strength and corrosion-resistant aluminium alloys that should combine 100% recyclability, low weight, high load-bearing capacity and maximum energy absorption capacity.</w:t>
      </w:r>
      <w:r w:rsidRPr="00F54241">
        <w:rPr>
          <w:rFonts w:ascii="Arial" w:eastAsia="Calibri" w:hAnsi="Arial" w:cs="Arial"/>
          <w:b/>
          <w:bCs/>
          <w:sz w:val="20"/>
          <w:szCs w:val="20"/>
          <w:lang w:val="en-GB" w:eastAsia="en-GB"/>
        </w:rPr>
        <w:t xml:space="preserve">  </w:t>
      </w:r>
    </w:p>
    <w:p w14:paraId="1E1F3A87" w14:textId="77777777" w:rsidR="001F7E32" w:rsidRPr="00F54241" w:rsidRDefault="001F7E32" w:rsidP="001F7E32">
      <w:pPr>
        <w:pStyle w:val="Odstavekseznama"/>
        <w:rPr>
          <w:rFonts w:ascii="Arial" w:eastAsia="Calibri" w:hAnsi="Arial" w:cs="Arial"/>
          <w:b/>
          <w:bCs/>
          <w:sz w:val="20"/>
          <w:szCs w:val="20"/>
          <w:lang w:val="en-GB" w:eastAsia="en-GB"/>
        </w:rPr>
      </w:pPr>
    </w:p>
    <w:p w14:paraId="2F1510C8" w14:textId="77777777" w:rsidR="001F7E32" w:rsidRPr="00F54241" w:rsidRDefault="001F7E32" w:rsidP="001F7E32">
      <w:pPr>
        <w:pStyle w:val="Odstavekseznama"/>
        <w:numPr>
          <w:ilvl w:val="0"/>
          <w:numId w:val="35"/>
        </w:numPr>
        <w:tabs>
          <w:tab w:val="center" w:pos="4536"/>
        </w:tabs>
        <w:spacing w:after="200" w:line="276" w:lineRule="auto"/>
        <w:jc w:val="both"/>
        <w:rPr>
          <w:rFonts w:ascii="Arial" w:eastAsia="Calibri" w:hAnsi="Arial" w:cs="Arial"/>
          <w:b/>
          <w:bCs/>
          <w:sz w:val="20"/>
          <w:szCs w:val="20"/>
          <w:lang w:val="en-GB" w:eastAsia="en-GB"/>
        </w:rPr>
      </w:pPr>
      <w:r w:rsidRPr="00F54241">
        <w:rPr>
          <w:rFonts w:ascii="Arial" w:eastAsia="Calibri" w:hAnsi="Arial" w:cs="Arial"/>
          <w:b/>
          <w:bCs/>
          <w:sz w:val="20"/>
          <w:szCs w:val="20"/>
          <w:lang w:val="en-GB" w:eastAsia="en-GB"/>
        </w:rPr>
        <w:t xml:space="preserve">Technologies: </w:t>
      </w:r>
      <w:r w:rsidRPr="00F54241">
        <w:rPr>
          <w:rFonts w:ascii="Arial" w:eastAsia="Calibri" w:hAnsi="Arial" w:cs="Arial"/>
          <w:bCs/>
          <w:sz w:val="20"/>
          <w:szCs w:val="20"/>
          <w:lang w:val="en-GB" w:eastAsia="en-GB"/>
        </w:rPr>
        <w:t xml:space="preserve">traditional manufacturing technologies have seen a radical evolution towards optimisation and technological improvement of machining processes, development of new tools and manufacturing technologies, with the recycling of both basic and auxiliary materials and by-products becoming an increasingly important segment of the manufacturing process of metallic and non-metallic materials. </w:t>
      </w:r>
      <w:r w:rsidRPr="00F54241">
        <w:rPr>
          <w:rFonts w:ascii="Arial" w:eastAsia="Calibri" w:hAnsi="Arial" w:cs="Arial"/>
          <w:sz w:val="20"/>
          <w:szCs w:val="20"/>
          <w:lang w:val="en-GB" w:eastAsia="en-GB"/>
        </w:rPr>
        <w:t xml:space="preserve">The biggest technological advances and change can be attributed to the disruptive effects of additive manufacturing or 3D printing technologies. The ever-growing demand has driven groundbreaking advances in recycling technologies for plastics and polymer-based composite materials where chemical recycling has increasingly been gaining ground.  </w:t>
      </w:r>
    </w:p>
    <w:p w14:paraId="563183EC" w14:textId="77777777" w:rsidR="001F7E32" w:rsidRPr="00F54241" w:rsidRDefault="001F7E32" w:rsidP="001F7E32">
      <w:pPr>
        <w:pStyle w:val="Odstavekseznama"/>
        <w:rPr>
          <w:rFonts w:ascii="Arial" w:eastAsia="Calibri" w:hAnsi="Arial" w:cs="Arial"/>
          <w:b/>
          <w:bCs/>
          <w:sz w:val="20"/>
          <w:szCs w:val="20"/>
          <w:lang w:val="en-GB" w:eastAsia="en-GB"/>
        </w:rPr>
      </w:pPr>
    </w:p>
    <w:p w14:paraId="449EE893" w14:textId="77777777" w:rsidR="001F7E32" w:rsidRPr="00F54241" w:rsidRDefault="001F7E32" w:rsidP="001F7E32">
      <w:pPr>
        <w:pStyle w:val="Odstavekseznama"/>
        <w:numPr>
          <w:ilvl w:val="0"/>
          <w:numId w:val="35"/>
        </w:numPr>
        <w:tabs>
          <w:tab w:val="center" w:pos="4536"/>
        </w:tabs>
        <w:spacing w:after="200" w:line="276" w:lineRule="auto"/>
        <w:jc w:val="both"/>
        <w:rPr>
          <w:rFonts w:ascii="Arial" w:eastAsia="Calibri" w:hAnsi="Arial" w:cs="Arial"/>
          <w:b/>
          <w:bCs/>
          <w:sz w:val="20"/>
          <w:szCs w:val="20"/>
          <w:lang w:val="en-GB" w:eastAsia="en-GB"/>
        </w:rPr>
      </w:pPr>
      <w:r w:rsidRPr="00F54241">
        <w:rPr>
          <w:rFonts w:ascii="Arial" w:eastAsia="Calibri" w:hAnsi="Arial" w:cs="Arial"/>
          <w:b/>
          <w:bCs/>
          <w:sz w:val="20"/>
          <w:szCs w:val="20"/>
          <w:lang w:val="en-GB" w:eastAsia="en-GB"/>
        </w:rPr>
        <w:t xml:space="preserve">Multicomponent smart materials: </w:t>
      </w:r>
      <w:r w:rsidRPr="00F54241">
        <w:rPr>
          <w:rFonts w:ascii="Arial" w:eastAsia="Calibri" w:hAnsi="Arial" w:cs="Arial"/>
          <w:sz w:val="20"/>
          <w:szCs w:val="20"/>
          <w:lang w:val="en-GB" w:eastAsia="en-GB"/>
        </w:rPr>
        <w:t>intelligent integration of different components into a single material exceeds the existing properties frame and opens the way for completely new materials with previously unavailable properties. The multicomponent structure of new materials has a very wide size ranging from molecular mixtures (blends) in nanostructured blends to macro (reinforced) composites as well as assemblies of bonded parts made of different materials (e.g. structural components of vehicles or aircraft). Rapid development has taken place in biocomposites that incorporate natural fibres, and in biomaterials for biomedical applications which offer high added value. Nanostructured materials for pollution prevention and environmental remediation, e.g. materials for water treatment and CO</w:t>
      </w:r>
      <w:r w:rsidRPr="00F54241">
        <w:rPr>
          <w:rFonts w:ascii="Arial" w:eastAsia="Calibri" w:hAnsi="Arial" w:cs="Arial"/>
          <w:sz w:val="20"/>
          <w:szCs w:val="20"/>
          <w:vertAlign w:val="subscript"/>
          <w:lang w:val="en-GB" w:eastAsia="en-GB"/>
        </w:rPr>
        <w:t xml:space="preserve">2 </w:t>
      </w:r>
      <w:r w:rsidRPr="00F54241">
        <w:rPr>
          <w:rFonts w:ascii="Arial" w:eastAsia="Calibri" w:hAnsi="Arial" w:cs="Arial"/>
          <w:sz w:val="20"/>
          <w:szCs w:val="20"/>
          <w:lang w:val="en-GB" w:eastAsia="en-GB"/>
        </w:rPr>
        <w:t xml:space="preserve">capture, have also been gaining ground.    </w:t>
      </w:r>
    </w:p>
    <w:p w14:paraId="1F4D2233" w14:textId="77777777" w:rsidR="001F7E32" w:rsidRPr="00F54241" w:rsidRDefault="001F7E32" w:rsidP="001F7E32">
      <w:pPr>
        <w:pStyle w:val="Odstavekseznama"/>
        <w:rPr>
          <w:rFonts w:ascii="Arial" w:eastAsia="Calibri" w:hAnsi="Arial" w:cs="Arial"/>
          <w:b/>
          <w:bCs/>
          <w:sz w:val="20"/>
          <w:szCs w:val="20"/>
          <w:lang w:val="en-GB" w:eastAsia="en-GB"/>
        </w:rPr>
      </w:pPr>
    </w:p>
    <w:p w14:paraId="6D25CD59" w14:textId="77777777" w:rsidR="001F7E32" w:rsidRPr="00F54241" w:rsidRDefault="001F7E32" w:rsidP="001F7E32">
      <w:pPr>
        <w:pStyle w:val="Odstavekseznama"/>
        <w:numPr>
          <w:ilvl w:val="0"/>
          <w:numId w:val="35"/>
        </w:numPr>
        <w:tabs>
          <w:tab w:val="center" w:pos="4536"/>
        </w:tabs>
        <w:spacing w:after="200" w:line="276" w:lineRule="auto"/>
        <w:jc w:val="both"/>
        <w:rPr>
          <w:rFonts w:ascii="Arial" w:eastAsia="Calibri" w:hAnsi="Arial" w:cs="Arial"/>
          <w:sz w:val="20"/>
          <w:szCs w:val="20"/>
          <w:lang w:val="en-GB" w:eastAsia="en-GB"/>
        </w:rPr>
      </w:pPr>
      <w:r w:rsidRPr="00F54241">
        <w:rPr>
          <w:rFonts w:ascii="Arial" w:eastAsia="Calibri" w:hAnsi="Arial" w:cs="Arial"/>
          <w:b/>
          <w:bCs/>
          <w:sz w:val="20"/>
          <w:szCs w:val="20"/>
          <w:lang w:val="en-GB" w:eastAsia="en-GB"/>
        </w:rPr>
        <w:t xml:space="preserve">Functional coatings and advanced binders for metals: </w:t>
      </w:r>
      <w:r w:rsidRPr="00F54241">
        <w:rPr>
          <w:rFonts w:ascii="Arial" w:eastAsia="Calibri" w:hAnsi="Arial" w:cs="Arial"/>
          <w:bCs/>
          <w:sz w:val="20"/>
          <w:szCs w:val="20"/>
          <w:lang w:val="en-GB" w:eastAsia="en-GB"/>
        </w:rPr>
        <w:t xml:space="preserve">functional coatings are extremely important as they go beyond their original purpose combining the basic function of effective protection of the substrate being coated with new properties featuring energy efficiency, durability and lower emissions. </w:t>
      </w:r>
      <w:r w:rsidRPr="00F54241">
        <w:rPr>
          <w:rFonts w:ascii="Arial" w:eastAsia="Calibri" w:hAnsi="Arial" w:cs="Arial"/>
          <w:b/>
          <w:bCs/>
          <w:sz w:val="20"/>
          <w:szCs w:val="20"/>
          <w:lang w:val="en-GB" w:eastAsia="en-GB"/>
        </w:rPr>
        <w:t xml:space="preserve"> </w:t>
      </w:r>
      <w:r w:rsidRPr="00F54241">
        <w:rPr>
          <w:rFonts w:ascii="Arial" w:eastAsia="Calibri" w:hAnsi="Arial" w:cs="Arial"/>
          <w:sz w:val="20"/>
          <w:szCs w:val="20"/>
          <w:lang w:val="en-GB" w:eastAsia="en-GB"/>
        </w:rPr>
        <w:t xml:space="preserve">A thin layer of coating, from just a few microns to less than a millimeter thick, gives the object its appearance and protects it from external influences, and, in the case of advanced materials, gives it additional functionality. The resins and binders, including adhesives, make up Slovenia’s polymer production which is specifically oriented towards special materials and characterised by a high diversity of product ranges, advanced manufacturing technology and smaller-scale production capacities typical for the production of main groups of (thermoplastic) polymers. The use of bio-based polymers made from materials derived from renewable raw materials and components that lower the environmental footprint of products has been on the rise. </w:t>
      </w:r>
    </w:p>
    <w:p w14:paraId="5E43D2D4" w14:textId="77777777" w:rsidR="001F7E32" w:rsidRPr="00F54241" w:rsidRDefault="001F7E32" w:rsidP="001F7E32">
      <w:pPr>
        <w:spacing w:before="360" w:after="200" w:line="276" w:lineRule="auto"/>
        <w:jc w:val="both"/>
        <w:rPr>
          <w:rFonts w:ascii="Arial" w:eastAsia="Calibri" w:hAnsi="Arial" w:cs="Arial"/>
          <w:b/>
          <w:color w:val="000000"/>
          <w:sz w:val="20"/>
          <w:szCs w:val="20"/>
          <w:lang w:val="en-GB" w:eastAsia="en-GB"/>
        </w:rPr>
      </w:pPr>
      <w:r w:rsidRPr="00F54241">
        <w:rPr>
          <w:rFonts w:ascii="Arial" w:eastAsia="Calibri" w:hAnsi="Arial" w:cs="Arial"/>
          <w:b/>
          <w:color w:val="000000"/>
          <w:sz w:val="20"/>
          <w:szCs w:val="20"/>
          <w:lang w:val="en-GB" w:eastAsia="en-GB"/>
        </w:rPr>
        <w:t>SRIP Materials as End Products (MATPRO)</w:t>
      </w:r>
    </w:p>
    <w:p w14:paraId="6AFC06D3" w14:textId="77777777" w:rsidR="001F7E32" w:rsidRPr="00F54241" w:rsidRDefault="001F7E32" w:rsidP="001F7E32">
      <w:pPr>
        <w:spacing w:after="200" w:line="276" w:lineRule="auto"/>
        <w:jc w:val="both"/>
        <w:rPr>
          <w:rFonts w:ascii="Arial" w:eastAsia="Calibri" w:hAnsi="Arial" w:cs="Arial"/>
          <w:bCs/>
          <w:sz w:val="20"/>
          <w:szCs w:val="20"/>
          <w:lang w:val="en-GB"/>
        </w:rPr>
      </w:pPr>
      <w:r w:rsidRPr="00F54241">
        <w:rPr>
          <w:rFonts w:ascii="Arial" w:eastAsia="Calibri" w:hAnsi="Arial" w:cs="Arial"/>
          <w:bCs/>
          <w:sz w:val="20"/>
          <w:szCs w:val="20"/>
          <w:lang w:val="en-GB"/>
        </w:rPr>
        <w:t xml:space="preserve">SRIP MATPRO is a strategic research and innovation partnership that brings together 58 businesses from various economic activities, primarily metal industries, non-metallic industries and chemical industries, one association, two institutes, three faculties, three institutions, two development centres, one institute and one sole proprietor (altogether 71 members, November 2022). </w:t>
      </w:r>
      <w:r w:rsidRPr="00F54241">
        <w:rPr>
          <w:rFonts w:ascii="Arial" w:hAnsi="Arial" w:cs="Arial"/>
          <w:sz w:val="20"/>
          <w:szCs w:val="20"/>
          <w:lang w:val="en-GB"/>
        </w:rPr>
        <w:t>The main objective of SRIP MATPRO is to create value chains with a focus on the production of materials that can be used for complex products with a high added value and a strong potential for integration in global value chains. The partnership also puts spotlight on the environmental aspects of production, seeking to reduce the environmental and energy burdens of the manufacturing processes and waste management, while promoting efficient use of sources and recycling.</w:t>
      </w:r>
      <w:r w:rsidRPr="00F54241">
        <w:rPr>
          <w:lang w:val="en-GB"/>
        </w:rPr>
        <w:t xml:space="preserve"> </w:t>
      </w:r>
    </w:p>
    <w:p w14:paraId="619EB780" w14:textId="77777777" w:rsidR="001F7E32" w:rsidRPr="00F54241" w:rsidRDefault="001F7E32" w:rsidP="001F7E32">
      <w:pPr>
        <w:spacing w:after="200" w:line="276" w:lineRule="auto"/>
        <w:jc w:val="both"/>
        <w:rPr>
          <w:rFonts w:ascii="Arial" w:eastAsia="Calibri" w:hAnsi="Arial" w:cs="Arial"/>
          <w:bCs/>
          <w:sz w:val="20"/>
          <w:szCs w:val="20"/>
          <w:lang w:val="en-GB"/>
        </w:rPr>
      </w:pPr>
      <w:r w:rsidRPr="00F54241">
        <w:rPr>
          <w:rFonts w:ascii="Arial" w:eastAsia="Calibri" w:hAnsi="Arial" w:cs="Arial"/>
          <w:bCs/>
          <w:sz w:val="20"/>
          <w:szCs w:val="20"/>
          <w:lang w:val="en-GB"/>
        </w:rPr>
        <w:t>In order to ensure comparable conditions for R&amp;D activities of Slovenian businesses, the partnership will, among other things, continue to:</w:t>
      </w:r>
    </w:p>
    <w:p w14:paraId="20F2843E" w14:textId="77777777" w:rsidR="001F7E32" w:rsidRPr="00F54241" w:rsidRDefault="001F7E32" w:rsidP="001F7E32">
      <w:pPr>
        <w:numPr>
          <w:ilvl w:val="0"/>
          <w:numId w:val="12"/>
        </w:num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work towards setting up and launching the SiPCAST and SiPCOMAT pilot centres and drawing up proposals for similar pilot centres and their establishment in the fields of composite materials, steel industry and foundry industry;</w:t>
      </w:r>
    </w:p>
    <w:p w14:paraId="12C7F0BA" w14:textId="77777777" w:rsidR="001F7E32" w:rsidRPr="00F54241" w:rsidRDefault="001F7E32" w:rsidP="001F7E32">
      <w:pPr>
        <w:numPr>
          <w:ilvl w:val="0"/>
          <w:numId w:val="12"/>
        </w:num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implement the EduCOMP employee training programme and actively participate in shaping the formal education system and the associated long-term forecasting of future skills and jobs needs;</w:t>
      </w:r>
    </w:p>
    <w:p w14:paraId="1B6ADDDF" w14:textId="77777777" w:rsidR="001F7E32" w:rsidRPr="00F54241" w:rsidRDefault="001F7E32" w:rsidP="001F7E32">
      <w:pPr>
        <w:numPr>
          <w:ilvl w:val="0"/>
          <w:numId w:val="12"/>
        </w:numPr>
        <w:tabs>
          <w:tab w:val="center" w:pos="4536"/>
        </w:tabs>
        <w:spacing w:after="200" w:line="276" w:lineRule="auto"/>
        <w:ind w:left="714" w:hanging="357"/>
        <w:contextualSpacing/>
        <w:jc w:val="both"/>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t xml:space="preserve">provide the relevant support to its members in the area of international collaboration, especially as regards the involvement in the Vanguard Initiative, and support its members in joining the European Space Agency projects. </w:t>
      </w:r>
    </w:p>
    <w:p w14:paraId="6DCE86BB" w14:textId="77777777" w:rsidR="001F7E32" w:rsidRPr="00F54241" w:rsidRDefault="001F7E32" w:rsidP="001F7E32">
      <w:pPr>
        <w:tabs>
          <w:tab w:val="center" w:pos="4536"/>
        </w:tabs>
        <w:spacing w:after="200" w:line="276" w:lineRule="auto"/>
        <w:contextualSpacing/>
        <w:jc w:val="both"/>
        <w:rPr>
          <w:rFonts w:ascii="Arial" w:eastAsia="Calibri" w:hAnsi="Arial" w:cs="Arial"/>
          <w:color w:val="000000"/>
          <w:sz w:val="20"/>
          <w:szCs w:val="20"/>
          <w:lang w:val="en-GB" w:eastAsia="en-GB"/>
        </w:rPr>
      </w:pPr>
    </w:p>
    <w:p w14:paraId="2713A228" w14:textId="77777777" w:rsidR="001F7E32" w:rsidRPr="00F54241" w:rsidRDefault="001F7E32" w:rsidP="001F7E32">
      <w:pPr>
        <w:tabs>
          <w:tab w:val="center" w:pos="4536"/>
        </w:tabs>
        <w:spacing w:after="200" w:line="276" w:lineRule="auto"/>
        <w:contextualSpacing/>
        <w:jc w:val="both"/>
        <w:rPr>
          <w:rFonts w:ascii="Arial" w:eastAsia="Calibri" w:hAnsi="Arial" w:cs="Arial"/>
          <w:color w:val="000000"/>
          <w:sz w:val="20"/>
          <w:szCs w:val="20"/>
          <w:lang w:val="en-GB" w:eastAsia="en-GB"/>
        </w:rPr>
      </w:pPr>
      <w:r w:rsidRPr="00F54241">
        <w:rPr>
          <w:rFonts w:ascii="Arial" w:eastAsia="Arial" w:hAnsi="Arial" w:cs="Arial"/>
          <w:b/>
          <w:bCs/>
          <w:sz w:val="20"/>
          <w:szCs w:val="20"/>
          <w:lang w:val="en-GB"/>
        </w:rPr>
        <w:t>The main achievements</w:t>
      </w:r>
      <w:r w:rsidRPr="00F54241">
        <w:rPr>
          <w:rFonts w:ascii="Arial" w:eastAsia="Arial" w:hAnsi="Arial" w:cs="Arial"/>
          <w:bCs/>
          <w:sz w:val="20"/>
          <w:szCs w:val="20"/>
          <w:lang w:val="en-GB"/>
        </w:rPr>
        <w:t xml:space="preserve"> of the SRIP in the 2014-2020 programming period are listed in the supporting document Rationale for priority areas. </w:t>
      </w:r>
    </w:p>
    <w:p w14:paraId="064FA7AF" w14:textId="651E0A3C" w:rsidR="0096164B" w:rsidRPr="00F54241" w:rsidRDefault="0096164B" w:rsidP="00FC65DA">
      <w:pPr>
        <w:spacing w:before="120" w:after="120"/>
        <w:rPr>
          <w:rFonts w:ascii="Arial" w:hAnsi="Arial" w:cs="Arial"/>
          <w:b/>
          <w:color w:val="264D2B"/>
          <w:sz w:val="32"/>
          <w:szCs w:val="32"/>
          <w:lang w:val="en-GB"/>
        </w:rPr>
      </w:pPr>
    </w:p>
    <w:p w14:paraId="2AB62E1D" w14:textId="5842BE84" w:rsidR="00F81CFC" w:rsidRPr="00F54241" w:rsidRDefault="00F81CFC">
      <w:pPr>
        <w:rPr>
          <w:rFonts w:ascii="Arial" w:eastAsia="Calibri" w:hAnsi="Arial" w:cs="Arial"/>
          <w:color w:val="000000"/>
          <w:sz w:val="20"/>
          <w:szCs w:val="20"/>
          <w:lang w:val="en-GB" w:eastAsia="en-GB"/>
        </w:rPr>
      </w:pPr>
      <w:r w:rsidRPr="00F54241">
        <w:rPr>
          <w:rFonts w:ascii="Arial" w:eastAsia="Calibri" w:hAnsi="Arial" w:cs="Arial"/>
          <w:color w:val="000000"/>
          <w:sz w:val="20"/>
          <w:szCs w:val="20"/>
          <w:lang w:val="en-GB" w:eastAsia="en-GB"/>
        </w:rPr>
        <w:br w:type="page"/>
      </w:r>
    </w:p>
    <w:p w14:paraId="1393A52C" w14:textId="151E04A5" w:rsidR="00C1564D" w:rsidRPr="00F54241" w:rsidRDefault="00C1564D">
      <w:pPr>
        <w:rPr>
          <w:rFonts w:ascii="Arial" w:eastAsia="Calibri" w:hAnsi="Arial" w:cs="Arial"/>
          <w:color w:val="000000"/>
          <w:sz w:val="20"/>
          <w:szCs w:val="20"/>
          <w:lang w:val="en-GB" w:eastAsia="en-GB"/>
        </w:rPr>
      </w:pPr>
      <w:r w:rsidRPr="00F54241">
        <w:rPr>
          <w:rFonts w:ascii="Arial" w:eastAsia="Times New Roman" w:hAnsi="Arial" w:cs="Arial"/>
          <w:noProof/>
          <w:sz w:val="20"/>
          <w:szCs w:val="20"/>
          <w:lang w:eastAsia="sl-SI"/>
        </w:rPr>
        <w:drawing>
          <wp:anchor distT="0" distB="0" distL="114300" distR="114300" simplePos="0" relativeHeight="251665408" behindDoc="1" locked="0" layoutInCell="1" allowOverlap="1" wp14:anchorId="3BA4ED1B" wp14:editId="4129035E">
            <wp:simplePos x="0" y="0"/>
            <wp:positionH relativeFrom="margin">
              <wp:posOffset>0</wp:posOffset>
            </wp:positionH>
            <wp:positionV relativeFrom="paragraph">
              <wp:posOffset>0</wp:posOffset>
            </wp:positionV>
            <wp:extent cx="5970270" cy="714375"/>
            <wp:effectExtent l="0" t="0" r="0" b="9525"/>
            <wp:wrapNone/>
            <wp:docPr id="23" name="Slika 23"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67248" w14:textId="24C02676" w:rsidR="00834041" w:rsidRPr="00F54241" w:rsidRDefault="00476C00" w:rsidP="00C1564D">
      <w:pPr>
        <w:pStyle w:val="Naslov1"/>
        <w:ind w:left="357" w:hanging="357"/>
        <w:rPr>
          <w:lang w:val="en-GB"/>
        </w:rPr>
      </w:pPr>
      <w:bookmarkStart w:id="75" w:name="_Toc135223164"/>
      <w:r w:rsidRPr="00F54241">
        <w:rPr>
          <w:lang w:val="en-GB"/>
        </w:rPr>
        <w:t xml:space="preserve">Planned </w:t>
      </w:r>
      <w:r w:rsidR="00494B81" w:rsidRPr="00F54241">
        <w:rPr>
          <w:lang w:val="en-GB"/>
        </w:rPr>
        <w:t>measures</w:t>
      </w:r>
      <w:bookmarkEnd w:id="75"/>
    </w:p>
    <w:p w14:paraId="3C5EAE46" w14:textId="4CCE1264" w:rsidR="00476C00" w:rsidRPr="00F54241" w:rsidRDefault="00D843D0" w:rsidP="00476C0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While </w:t>
      </w:r>
      <w:r w:rsidR="00476C00" w:rsidRPr="00F54241">
        <w:rPr>
          <w:rFonts w:ascii="Arial" w:eastAsia="Times New Roman" w:hAnsi="Arial" w:cs="Arial"/>
          <w:sz w:val="20"/>
          <w:szCs w:val="20"/>
          <w:lang w:val="en-GB" w:eastAsia="en-GB"/>
        </w:rPr>
        <w:t xml:space="preserve">green transition </w:t>
      </w:r>
      <w:r w:rsidRPr="00F54241">
        <w:rPr>
          <w:rFonts w:ascii="Arial" w:eastAsia="Times New Roman" w:hAnsi="Arial" w:cs="Arial"/>
          <w:sz w:val="20"/>
          <w:szCs w:val="20"/>
          <w:lang w:val="en-GB" w:eastAsia="en-GB"/>
        </w:rPr>
        <w:t>is</w:t>
      </w:r>
      <w:r w:rsidR="00476C00" w:rsidRPr="00F54241">
        <w:rPr>
          <w:rFonts w:ascii="Arial" w:eastAsia="Times New Roman" w:hAnsi="Arial" w:cs="Arial"/>
          <w:sz w:val="20"/>
          <w:szCs w:val="20"/>
          <w:lang w:val="en-GB" w:eastAsia="en-GB"/>
        </w:rPr>
        <w:t xml:space="preserve"> the main S5 </w:t>
      </w:r>
      <w:r w:rsidR="003F58C5" w:rsidRPr="00F54241">
        <w:rPr>
          <w:rFonts w:ascii="Arial" w:eastAsia="Times New Roman" w:hAnsi="Arial" w:cs="Arial"/>
          <w:sz w:val="20"/>
          <w:szCs w:val="20"/>
          <w:lang w:val="en-GB" w:eastAsia="en-GB"/>
        </w:rPr>
        <w:t>goal</w:t>
      </w:r>
      <w:r w:rsidR="00476C00" w:rsidRPr="00F54241">
        <w:rPr>
          <w:rFonts w:ascii="Arial" w:eastAsia="Times New Roman" w:hAnsi="Arial" w:cs="Arial"/>
          <w:sz w:val="20"/>
          <w:szCs w:val="20"/>
          <w:lang w:val="en-GB" w:eastAsia="en-GB"/>
        </w:rPr>
        <w:t xml:space="preserve">, stable development and economic activity are the key factors in </w:t>
      </w:r>
      <w:r w:rsidRPr="00F54241">
        <w:rPr>
          <w:rFonts w:ascii="Arial" w:eastAsia="Times New Roman" w:hAnsi="Arial" w:cs="Arial"/>
          <w:sz w:val="20"/>
          <w:szCs w:val="20"/>
          <w:lang w:val="en-GB" w:eastAsia="en-GB"/>
        </w:rPr>
        <w:t>ensuring</w:t>
      </w:r>
      <w:r w:rsidR="00476C00" w:rsidRPr="00F54241">
        <w:rPr>
          <w:rFonts w:ascii="Arial" w:eastAsia="Times New Roman" w:hAnsi="Arial" w:cs="Arial"/>
          <w:sz w:val="20"/>
          <w:szCs w:val="20"/>
          <w:lang w:val="en-GB" w:eastAsia="en-GB"/>
        </w:rPr>
        <w:t xml:space="preserve"> a high standard of living and quality of life. </w:t>
      </w:r>
    </w:p>
    <w:p w14:paraId="069583BB" w14:textId="05F696CB" w:rsidR="00476C00" w:rsidRPr="00F54241" w:rsidRDefault="00476C00" w:rsidP="00476C0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To achieve the abovementioned, we need financially supported investment in the four </w:t>
      </w:r>
      <w:r w:rsidR="00EC6196" w:rsidRPr="00F54241">
        <w:rPr>
          <w:rFonts w:ascii="Arial" w:eastAsia="Times New Roman" w:hAnsi="Arial" w:cs="Arial"/>
          <w:sz w:val="20"/>
          <w:szCs w:val="20"/>
          <w:lang w:val="en-GB" w:eastAsia="en-GB"/>
        </w:rPr>
        <w:t>main</w:t>
      </w:r>
      <w:r w:rsidRPr="00F54241">
        <w:rPr>
          <w:rFonts w:ascii="Arial" w:eastAsia="Times New Roman" w:hAnsi="Arial" w:cs="Arial"/>
          <w:sz w:val="20"/>
          <w:szCs w:val="20"/>
          <w:lang w:val="en-GB" w:eastAsia="en-GB"/>
        </w:rPr>
        <w:t xml:space="preserve"> pillars of </w:t>
      </w:r>
      <w:r w:rsidR="008A3F59">
        <w:rPr>
          <w:rFonts w:ascii="Arial" w:eastAsia="Times New Roman" w:hAnsi="Arial" w:cs="Arial"/>
          <w:sz w:val="20"/>
          <w:szCs w:val="20"/>
          <w:lang w:val="en-GB" w:eastAsia="en-GB"/>
        </w:rPr>
        <w:t>A</w:t>
      </w:r>
      <w:r w:rsidRPr="00F54241">
        <w:rPr>
          <w:rFonts w:ascii="Arial" w:eastAsia="Times New Roman" w:hAnsi="Arial" w:cs="Arial"/>
          <w:sz w:val="20"/>
          <w:szCs w:val="20"/>
          <w:lang w:val="en-GB" w:eastAsia="en-GB"/>
        </w:rPr>
        <w:t xml:space="preserve"> Smart</w:t>
      </w:r>
      <w:r w:rsidR="00430278">
        <w:rPr>
          <w:rFonts w:ascii="Arial" w:eastAsia="Times New Roman" w:hAnsi="Arial" w:cs="Arial"/>
          <w:sz w:val="20"/>
          <w:szCs w:val="20"/>
          <w:lang w:val="en-GB" w:eastAsia="en-GB"/>
        </w:rPr>
        <w:t>er</w:t>
      </w:r>
      <w:r w:rsidRPr="00F54241">
        <w:rPr>
          <w:rFonts w:ascii="Arial" w:eastAsia="Times New Roman" w:hAnsi="Arial" w:cs="Arial"/>
          <w:sz w:val="20"/>
          <w:szCs w:val="20"/>
          <w:lang w:val="en-GB" w:eastAsia="en-GB"/>
        </w:rPr>
        <w:t xml:space="preserve"> Europe</w:t>
      </w:r>
      <w:r w:rsidR="00777789" w:rsidRPr="00F54241">
        <w:rPr>
          <w:rFonts w:ascii="Arial" w:eastAsia="Times New Roman" w:hAnsi="Arial" w:cs="Arial"/>
          <w:sz w:val="20"/>
          <w:szCs w:val="20"/>
          <w:lang w:val="en-GB" w:eastAsia="en-GB"/>
        </w:rPr>
        <w:t xml:space="preserve">, namely </w:t>
      </w:r>
      <w:r w:rsidR="0021706B" w:rsidRPr="00F54241">
        <w:rPr>
          <w:rFonts w:ascii="Arial" w:eastAsia="Times New Roman" w:hAnsi="Arial" w:cs="Arial"/>
          <w:sz w:val="20"/>
          <w:szCs w:val="20"/>
          <w:lang w:val="en-GB" w:eastAsia="en-GB"/>
        </w:rPr>
        <w:t xml:space="preserve">in </w:t>
      </w:r>
      <w:r w:rsidR="00777789" w:rsidRPr="00F54241">
        <w:rPr>
          <w:rFonts w:ascii="Arial" w:eastAsia="Times New Roman" w:hAnsi="Arial" w:cs="Arial"/>
          <w:sz w:val="20"/>
          <w:szCs w:val="20"/>
          <w:lang w:val="en-GB" w:eastAsia="en-GB"/>
        </w:rPr>
        <w:t xml:space="preserve">RDI, </w:t>
      </w:r>
      <w:r w:rsidRPr="00F54241">
        <w:rPr>
          <w:rFonts w:ascii="Arial" w:eastAsia="Times New Roman" w:hAnsi="Arial" w:cs="Arial"/>
          <w:sz w:val="20"/>
          <w:szCs w:val="20"/>
          <w:lang w:val="en-GB" w:eastAsia="en-GB"/>
        </w:rPr>
        <w:t xml:space="preserve">digital transformation, entrepreneurship </w:t>
      </w:r>
      <w:r w:rsidR="005722C5" w:rsidRPr="00F54241">
        <w:rPr>
          <w:rFonts w:ascii="Arial" w:eastAsia="Times New Roman" w:hAnsi="Arial" w:cs="Arial"/>
          <w:sz w:val="20"/>
          <w:szCs w:val="20"/>
          <w:lang w:val="en-GB" w:eastAsia="en-GB"/>
        </w:rPr>
        <w:t xml:space="preserve">and </w:t>
      </w:r>
      <w:r w:rsidRPr="00F54241">
        <w:rPr>
          <w:rFonts w:ascii="Arial" w:eastAsia="Times New Roman" w:hAnsi="Arial" w:cs="Arial"/>
          <w:sz w:val="20"/>
          <w:szCs w:val="20"/>
          <w:lang w:val="en-GB" w:eastAsia="en-GB"/>
        </w:rPr>
        <w:t>skills</w:t>
      </w:r>
      <w:r w:rsidR="00777789"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w:t>
      </w:r>
      <w:r w:rsidR="003450C2" w:rsidRPr="00F54241">
        <w:rPr>
          <w:rFonts w:ascii="Arial" w:eastAsia="Times New Roman" w:hAnsi="Arial" w:cs="Arial"/>
          <w:sz w:val="20"/>
          <w:szCs w:val="20"/>
          <w:lang w:val="en-GB" w:eastAsia="en-GB"/>
        </w:rPr>
        <w:t>as well as</w:t>
      </w:r>
      <w:r w:rsidR="00EC6196"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 xml:space="preserve">complementary improvement of </w:t>
      </w:r>
      <w:r w:rsidR="00777789" w:rsidRPr="00F54241">
        <w:rPr>
          <w:rFonts w:ascii="Arial" w:eastAsia="Times New Roman" w:hAnsi="Arial" w:cs="Arial"/>
          <w:sz w:val="20"/>
          <w:szCs w:val="20"/>
          <w:lang w:val="en-GB" w:eastAsia="en-GB"/>
        </w:rPr>
        <w:t>how</w:t>
      </w:r>
      <w:r w:rsidRPr="00F54241">
        <w:rPr>
          <w:rFonts w:ascii="Arial" w:eastAsia="Times New Roman" w:hAnsi="Arial" w:cs="Arial"/>
          <w:sz w:val="20"/>
          <w:szCs w:val="20"/>
          <w:lang w:val="en-GB" w:eastAsia="en-GB"/>
        </w:rPr>
        <w:t xml:space="preserve"> the economic and social ecosystem </w:t>
      </w:r>
      <w:r w:rsidR="00777789" w:rsidRPr="00F54241">
        <w:rPr>
          <w:rFonts w:ascii="Arial" w:eastAsia="Times New Roman" w:hAnsi="Arial" w:cs="Arial"/>
          <w:sz w:val="20"/>
          <w:szCs w:val="20"/>
          <w:lang w:val="en-GB" w:eastAsia="en-GB"/>
        </w:rPr>
        <w:t xml:space="preserve">works by implementing </w:t>
      </w:r>
      <w:r w:rsidRPr="00F54241">
        <w:rPr>
          <w:rFonts w:ascii="Arial" w:eastAsia="Times New Roman" w:hAnsi="Arial" w:cs="Arial"/>
          <w:sz w:val="20"/>
          <w:szCs w:val="20"/>
          <w:lang w:val="en-GB" w:eastAsia="en-GB"/>
        </w:rPr>
        <w:t xml:space="preserve">non-financial measures </w:t>
      </w:r>
      <w:r w:rsidR="00E61355" w:rsidRPr="00F54241">
        <w:rPr>
          <w:rFonts w:ascii="Arial" w:eastAsia="Times New Roman" w:hAnsi="Arial" w:cs="Arial"/>
          <w:sz w:val="20"/>
          <w:szCs w:val="20"/>
          <w:lang w:val="en-GB" w:eastAsia="en-GB"/>
        </w:rPr>
        <w:t>that foster development</w:t>
      </w:r>
      <w:r w:rsidR="00B966E0"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w:t>
      </w:r>
      <w:r w:rsidR="00EC6196" w:rsidRPr="00F54241">
        <w:rPr>
          <w:rFonts w:ascii="Arial" w:eastAsia="Times New Roman" w:hAnsi="Arial" w:cs="Arial"/>
          <w:sz w:val="20"/>
          <w:szCs w:val="20"/>
          <w:lang w:val="en-GB" w:eastAsia="en-GB"/>
        </w:rPr>
        <w:t>and</w:t>
      </w:r>
      <w:r w:rsidRPr="00F54241">
        <w:rPr>
          <w:rFonts w:ascii="Arial" w:eastAsia="Times New Roman" w:hAnsi="Arial" w:cs="Arial"/>
          <w:sz w:val="20"/>
          <w:szCs w:val="20"/>
          <w:lang w:val="en-GB" w:eastAsia="en-GB"/>
        </w:rPr>
        <w:t xml:space="preserve"> </w:t>
      </w:r>
      <w:r w:rsidR="00EC6196" w:rsidRPr="00F54241">
        <w:rPr>
          <w:rFonts w:ascii="Arial" w:eastAsia="Times New Roman" w:hAnsi="Arial" w:cs="Arial"/>
          <w:sz w:val="20"/>
          <w:szCs w:val="20"/>
          <w:lang w:val="en-GB" w:eastAsia="en-GB"/>
        </w:rPr>
        <w:t>involving and using</w:t>
      </w:r>
      <w:r w:rsidRPr="00F54241">
        <w:rPr>
          <w:rFonts w:ascii="Arial" w:eastAsia="Times New Roman" w:hAnsi="Arial" w:cs="Arial"/>
          <w:sz w:val="20"/>
          <w:szCs w:val="20"/>
          <w:lang w:val="en-GB" w:eastAsia="en-GB"/>
        </w:rPr>
        <w:t xml:space="preserve"> </w:t>
      </w:r>
      <w:r w:rsidR="00EC6196" w:rsidRPr="00F54241">
        <w:rPr>
          <w:rFonts w:ascii="Arial" w:eastAsia="Times New Roman" w:hAnsi="Arial" w:cs="Arial"/>
          <w:sz w:val="20"/>
          <w:szCs w:val="20"/>
          <w:lang w:val="en-GB" w:eastAsia="en-GB"/>
        </w:rPr>
        <w:t>the main</w:t>
      </w:r>
      <w:r w:rsidRPr="00F54241">
        <w:rPr>
          <w:rFonts w:ascii="Arial" w:eastAsia="Times New Roman" w:hAnsi="Arial" w:cs="Arial"/>
          <w:sz w:val="20"/>
          <w:szCs w:val="20"/>
          <w:lang w:val="en-GB" w:eastAsia="en-GB"/>
        </w:rPr>
        <w:t xml:space="preserve"> international mechanisms and incentives </w:t>
      </w:r>
      <w:r w:rsidR="00EC6196" w:rsidRPr="00F54241">
        <w:rPr>
          <w:rFonts w:ascii="Arial" w:eastAsia="Times New Roman" w:hAnsi="Arial" w:cs="Arial"/>
          <w:sz w:val="20"/>
          <w:szCs w:val="20"/>
          <w:lang w:val="en-GB" w:eastAsia="en-GB"/>
        </w:rPr>
        <w:t>to support</w:t>
      </w:r>
      <w:r w:rsidRPr="00F54241">
        <w:rPr>
          <w:rFonts w:ascii="Arial" w:eastAsia="Times New Roman" w:hAnsi="Arial" w:cs="Arial"/>
          <w:sz w:val="20"/>
          <w:szCs w:val="20"/>
          <w:lang w:val="en-GB" w:eastAsia="en-GB"/>
        </w:rPr>
        <w:t xml:space="preserve"> industrial transformation.</w:t>
      </w:r>
    </w:p>
    <w:p w14:paraId="55D1B5BC" w14:textId="08C64A34" w:rsidR="00777789" w:rsidRPr="00F54241" w:rsidRDefault="00777789" w:rsidP="00476C0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Slovenia should strengthen its </w:t>
      </w:r>
      <w:r w:rsidR="005722C5" w:rsidRPr="00F54241">
        <w:rPr>
          <w:rFonts w:ascii="Arial" w:eastAsia="Times New Roman" w:hAnsi="Arial" w:cs="Arial"/>
          <w:sz w:val="20"/>
          <w:szCs w:val="20"/>
          <w:lang w:val="en-GB" w:eastAsia="en-GB"/>
        </w:rPr>
        <w:t>scientific</w:t>
      </w:r>
      <w:r w:rsidRPr="00F54241">
        <w:rPr>
          <w:rFonts w:ascii="Arial" w:eastAsia="Times New Roman" w:hAnsi="Arial" w:cs="Arial"/>
          <w:sz w:val="20"/>
          <w:szCs w:val="20"/>
          <w:lang w:val="en-GB" w:eastAsia="en-GB"/>
        </w:rPr>
        <w:t xml:space="preserve"> research and innovation ecosystem</w:t>
      </w:r>
      <w:r w:rsidRPr="00F54241">
        <w:rPr>
          <w:rFonts w:ascii="Arial" w:eastAsia="Calibri" w:hAnsi="Arial" w:cs="Times New Roman"/>
          <w:bCs/>
          <w:sz w:val="20"/>
          <w:vertAlign w:val="superscript"/>
          <w:lang w:val="en-GB"/>
        </w:rPr>
        <w:footnoteReference w:id="50"/>
      </w:r>
      <w:r w:rsidRPr="00F54241">
        <w:rPr>
          <w:rFonts w:ascii="Arial" w:eastAsia="Times New Roman" w:hAnsi="Arial" w:cs="Arial"/>
          <w:sz w:val="20"/>
          <w:szCs w:val="20"/>
          <w:lang w:val="en-GB" w:eastAsia="en-GB"/>
        </w:rPr>
        <w:t>.</w:t>
      </w:r>
      <w:r w:rsidR="00BC5D1D" w:rsidRPr="00F54241">
        <w:rPr>
          <w:rFonts w:ascii="Arial" w:eastAsia="Times New Roman" w:hAnsi="Arial" w:cs="Arial"/>
          <w:sz w:val="20"/>
          <w:szCs w:val="20"/>
          <w:lang w:val="en-GB" w:eastAsia="en-GB"/>
        </w:rPr>
        <w:t xml:space="preserve"> </w:t>
      </w:r>
      <w:r w:rsidR="002A79A6" w:rsidRPr="00F54241">
        <w:rPr>
          <w:rFonts w:ascii="Arial" w:eastAsia="Times New Roman" w:hAnsi="Arial" w:cs="Arial"/>
          <w:sz w:val="20"/>
          <w:szCs w:val="20"/>
          <w:lang w:val="en-GB" w:eastAsia="en-GB"/>
        </w:rPr>
        <w:t>Several</w:t>
      </w:r>
      <w:r w:rsidR="003604AD" w:rsidRPr="00F54241">
        <w:rPr>
          <w:rFonts w:ascii="Arial" w:eastAsia="Times New Roman" w:hAnsi="Arial" w:cs="Arial"/>
          <w:sz w:val="20"/>
          <w:szCs w:val="20"/>
          <w:lang w:val="en-GB" w:eastAsia="en-GB"/>
        </w:rPr>
        <w:t xml:space="preserve"> support measures, implemented </w:t>
      </w:r>
      <w:r w:rsidR="00BC5D1D" w:rsidRPr="00F54241">
        <w:rPr>
          <w:rFonts w:ascii="Arial" w:eastAsia="Times New Roman" w:hAnsi="Arial" w:cs="Arial"/>
          <w:sz w:val="20"/>
          <w:szCs w:val="20"/>
          <w:lang w:val="en-GB" w:eastAsia="en-GB"/>
        </w:rPr>
        <w:t>by</w:t>
      </w:r>
      <w:r w:rsidR="002A79A6" w:rsidRPr="00F54241">
        <w:rPr>
          <w:rFonts w:ascii="Arial" w:eastAsia="Times New Roman" w:hAnsi="Arial" w:cs="Arial"/>
          <w:sz w:val="20"/>
          <w:szCs w:val="20"/>
          <w:lang w:val="en-GB" w:eastAsia="en-GB"/>
        </w:rPr>
        <w:t xml:space="preserve"> various institutions</w:t>
      </w:r>
      <w:r w:rsidR="003450C2" w:rsidRPr="00F54241">
        <w:rPr>
          <w:rFonts w:ascii="Arial" w:eastAsia="Times New Roman" w:hAnsi="Arial" w:cs="Arial"/>
          <w:sz w:val="20"/>
          <w:szCs w:val="20"/>
          <w:lang w:val="en-GB" w:eastAsia="en-GB"/>
        </w:rPr>
        <w:t>,</w:t>
      </w:r>
      <w:r w:rsidR="003604AD" w:rsidRPr="00F54241">
        <w:rPr>
          <w:rFonts w:ascii="Arial" w:eastAsia="Times New Roman" w:hAnsi="Arial" w:cs="Arial"/>
          <w:sz w:val="20"/>
          <w:szCs w:val="20"/>
          <w:lang w:val="en-GB" w:eastAsia="en-GB"/>
        </w:rPr>
        <w:t xml:space="preserve"> </w:t>
      </w:r>
      <w:r w:rsidR="005722C5" w:rsidRPr="00F54241">
        <w:rPr>
          <w:rFonts w:ascii="Arial" w:eastAsia="Times New Roman" w:hAnsi="Arial" w:cs="Arial"/>
          <w:sz w:val="20"/>
          <w:szCs w:val="20"/>
          <w:lang w:val="en-GB" w:eastAsia="en-GB"/>
        </w:rPr>
        <w:t>c</w:t>
      </w:r>
      <w:r w:rsidR="003604AD" w:rsidRPr="00F54241">
        <w:rPr>
          <w:rFonts w:ascii="Arial" w:eastAsia="Times New Roman" w:hAnsi="Arial" w:cs="Arial"/>
          <w:sz w:val="20"/>
          <w:szCs w:val="20"/>
          <w:lang w:val="en-GB" w:eastAsia="en-GB"/>
        </w:rPr>
        <w:t>ombin</w:t>
      </w:r>
      <w:r w:rsidR="005722C5" w:rsidRPr="00F54241">
        <w:rPr>
          <w:rFonts w:ascii="Arial" w:eastAsia="Times New Roman" w:hAnsi="Arial" w:cs="Arial"/>
          <w:sz w:val="20"/>
          <w:szCs w:val="20"/>
          <w:lang w:val="en-GB" w:eastAsia="en-GB"/>
        </w:rPr>
        <w:t>e</w:t>
      </w:r>
      <w:r w:rsidR="003604AD" w:rsidRPr="00F54241">
        <w:rPr>
          <w:rFonts w:ascii="Arial" w:eastAsia="Times New Roman" w:hAnsi="Arial" w:cs="Arial"/>
          <w:sz w:val="20"/>
          <w:szCs w:val="20"/>
          <w:lang w:val="en-GB" w:eastAsia="en-GB"/>
        </w:rPr>
        <w:t xml:space="preserve"> national and international mechanisms. However, these measures are not sufficiently </w:t>
      </w:r>
      <w:r w:rsidR="00BC5D1D" w:rsidRPr="00F54241">
        <w:rPr>
          <w:rFonts w:ascii="Arial" w:eastAsia="Times New Roman" w:hAnsi="Arial" w:cs="Arial"/>
          <w:sz w:val="20"/>
          <w:szCs w:val="20"/>
          <w:lang w:val="en-GB" w:eastAsia="en-GB"/>
        </w:rPr>
        <w:t>integrated</w:t>
      </w:r>
      <w:r w:rsidR="003604AD" w:rsidRPr="00F54241">
        <w:rPr>
          <w:rFonts w:ascii="Arial" w:eastAsia="Times New Roman" w:hAnsi="Arial" w:cs="Arial"/>
          <w:sz w:val="20"/>
          <w:szCs w:val="20"/>
          <w:lang w:val="en-GB" w:eastAsia="en-GB"/>
        </w:rPr>
        <w:t xml:space="preserve"> and coordinated</w:t>
      </w:r>
      <w:r w:rsidR="00BC5D1D" w:rsidRPr="00F54241">
        <w:rPr>
          <w:rFonts w:ascii="Arial" w:eastAsia="Times New Roman" w:hAnsi="Arial" w:cs="Arial"/>
          <w:sz w:val="20"/>
          <w:szCs w:val="20"/>
          <w:lang w:val="en-GB" w:eastAsia="en-GB"/>
        </w:rPr>
        <w:t xml:space="preserve">. Thus, </w:t>
      </w:r>
      <w:r w:rsidR="003604AD" w:rsidRPr="00F54241">
        <w:rPr>
          <w:rFonts w:ascii="Arial" w:eastAsia="Times New Roman" w:hAnsi="Arial" w:cs="Arial"/>
          <w:sz w:val="20"/>
          <w:szCs w:val="20"/>
          <w:lang w:val="en-GB" w:eastAsia="en-GB"/>
        </w:rPr>
        <w:t xml:space="preserve">certain structural reforms </w:t>
      </w:r>
      <w:r w:rsidR="00BC5D1D" w:rsidRPr="00F54241">
        <w:rPr>
          <w:rFonts w:ascii="Arial" w:eastAsia="Times New Roman" w:hAnsi="Arial" w:cs="Arial"/>
          <w:sz w:val="20"/>
          <w:szCs w:val="20"/>
          <w:lang w:val="en-GB" w:eastAsia="en-GB"/>
        </w:rPr>
        <w:t>should</w:t>
      </w:r>
      <w:r w:rsidR="00E72431" w:rsidRPr="00F54241">
        <w:rPr>
          <w:rFonts w:ascii="Arial" w:eastAsia="Times New Roman" w:hAnsi="Arial" w:cs="Arial"/>
          <w:sz w:val="20"/>
          <w:szCs w:val="20"/>
          <w:lang w:val="en-GB" w:eastAsia="en-GB"/>
        </w:rPr>
        <w:t xml:space="preserve"> be implemented</w:t>
      </w:r>
      <w:r w:rsidR="005C26B7" w:rsidRPr="00F54241">
        <w:rPr>
          <w:rFonts w:ascii="Arial" w:eastAsia="Times New Roman" w:hAnsi="Arial" w:cs="Arial"/>
          <w:sz w:val="20"/>
          <w:szCs w:val="20"/>
          <w:lang w:val="en-GB" w:eastAsia="en-GB"/>
        </w:rPr>
        <w:t>,</w:t>
      </w:r>
      <w:r w:rsidR="003604AD" w:rsidRPr="00F54241">
        <w:rPr>
          <w:rFonts w:ascii="Arial" w:eastAsia="Times New Roman" w:hAnsi="Arial" w:cs="Arial"/>
          <w:sz w:val="20"/>
          <w:szCs w:val="20"/>
          <w:lang w:val="en-GB" w:eastAsia="en-GB"/>
        </w:rPr>
        <w:t xml:space="preserve"> particular</w:t>
      </w:r>
      <w:r w:rsidR="00E72431" w:rsidRPr="00F54241">
        <w:rPr>
          <w:rFonts w:ascii="Arial" w:eastAsia="Times New Roman" w:hAnsi="Arial" w:cs="Arial"/>
          <w:sz w:val="20"/>
          <w:szCs w:val="20"/>
          <w:lang w:val="en-GB" w:eastAsia="en-GB"/>
        </w:rPr>
        <w:t>ly</w:t>
      </w:r>
      <w:r w:rsidR="003604AD" w:rsidRPr="00F54241">
        <w:rPr>
          <w:rFonts w:ascii="Arial" w:eastAsia="Times New Roman" w:hAnsi="Arial" w:cs="Arial"/>
          <w:sz w:val="20"/>
          <w:szCs w:val="20"/>
          <w:lang w:val="en-GB" w:eastAsia="en-GB"/>
        </w:rPr>
        <w:t xml:space="preserve"> </w:t>
      </w:r>
      <w:r w:rsidR="005722C5" w:rsidRPr="00F54241">
        <w:rPr>
          <w:rFonts w:ascii="Arial" w:eastAsia="Times New Roman" w:hAnsi="Arial" w:cs="Arial"/>
          <w:sz w:val="20"/>
          <w:szCs w:val="20"/>
          <w:lang w:val="en-GB" w:eastAsia="en-GB"/>
        </w:rPr>
        <w:t>by</w:t>
      </w:r>
      <w:r w:rsidR="003604AD" w:rsidRPr="00F54241">
        <w:rPr>
          <w:rFonts w:ascii="Arial" w:eastAsia="Times New Roman" w:hAnsi="Arial" w:cs="Arial"/>
          <w:sz w:val="20"/>
          <w:szCs w:val="20"/>
          <w:lang w:val="en-GB" w:eastAsia="en-GB"/>
        </w:rPr>
        <w:t xml:space="preserve"> establish</w:t>
      </w:r>
      <w:r w:rsidR="005722C5" w:rsidRPr="00F54241">
        <w:rPr>
          <w:rFonts w:ascii="Arial" w:eastAsia="Times New Roman" w:hAnsi="Arial" w:cs="Arial"/>
          <w:sz w:val="20"/>
          <w:szCs w:val="20"/>
          <w:lang w:val="en-GB" w:eastAsia="en-GB"/>
        </w:rPr>
        <w:t xml:space="preserve">ing an integration </w:t>
      </w:r>
      <w:r w:rsidR="003604AD" w:rsidRPr="00F54241">
        <w:rPr>
          <w:rFonts w:ascii="Arial" w:eastAsia="Times New Roman" w:hAnsi="Arial" w:cs="Arial"/>
          <w:sz w:val="20"/>
          <w:szCs w:val="20"/>
          <w:lang w:val="en-GB" w:eastAsia="en-GB"/>
        </w:rPr>
        <w:t xml:space="preserve">mechanism to </w:t>
      </w:r>
      <w:r w:rsidR="005722C5" w:rsidRPr="00F54241">
        <w:rPr>
          <w:rFonts w:ascii="Arial" w:eastAsia="Times New Roman" w:hAnsi="Arial" w:cs="Arial"/>
          <w:sz w:val="20"/>
          <w:szCs w:val="20"/>
          <w:lang w:val="en-GB" w:eastAsia="en-GB"/>
        </w:rPr>
        <w:t>promote</w:t>
      </w:r>
      <w:r w:rsidR="003604AD" w:rsidRPr="00F54241">
        <w:rPr>
          <w:rFonts w:ascii="Arial" w:eastAsia="Times New Roman" w:hAnsi="Arial" w:cs="Arial"/>
          <w:sz w:val="20"/>
          <w:szCs w:val="20"/>
          <w:lang w:val="en-GB" w:eastAsia="en-GB"/>
        </w:rPr>
        <w:t xml:space="preserve"> cooperation </w:t>
      </w:r>
      <w:r w:rsidR="00BC5D1D" w:rsidRPr="00F54241">
        <w:rPr>
          <w:rFonts w:ascii="Arial" w:eastAsia="Times New Roman" w:hAnsi="Arial" w:cs="Arial"/>
          <w:sz w:val="20"/>
          <w:szCs w:val="20"/>
          <w:lang w:val="en-GB" w:eastAsia="en-GB"/>
        </w:rPr>
        <w:t>of</w:t>
      </w:r>
      <w:r w:rsidR="003604AD" w:rsidRPr="00F54241">
        <w:rPr>
          <w:rFonts w:ascii="Arial" w:eastAsia="Times New Roman" w:hAnsi="Arial" w:cs="Arial"/>
          <w:sz w:val="20"/>
          <w:szCs w:val="20"/>
          <w:lang w:val="en-GB" w:eastAsia="en-GB"/>
        </w:rPr>
        <w:t xml:space="preserve"> </w:t>
      </w:r>
      <w:r w:rsidR="00BC5D1D" w:rsidRPr="00F54241">
        <w:rPr>
          <w:rFonts w:ascii="Arial" w:eastAsia="Times New Roman" w:hAnsi="Arial" w:cs="Arial"/>
          <w:sz w:val="20"/>
          <w:szCs w:val="20"/>
          <w:lang w:val="en-GB" w:eastAsia="en-GB"/>
        </w:rPr>
        <w:t xml:space="preserve">the key </w:t>
      </w:r>
      <w:r w:rsidR="005722C5" w:rsidRPr="00F54241">
        <w:rPr>
          <w:rFonts w:ascii="Arial" w:eastAsia="Times New Roman" w:hAnsi="Arial" w:cs="Arial"/>
          <w:sz w:val="20"/>
          <w:szCs w:val="20"/>
          <w:lang w:val="en-GB" w:eastAsia="en-GB"/>
        </w:rPr>
        <w:t xml:space="preserve">line </w:t>
      </w:r>
      <w:r w:rsidR="00BC5D1D" w:rsidRPr="00F54241">
        <w:rPr>
          <w:rFonts w:ascii="Arial" w:eastAsia="Times New Roman" w:hAnsi="Arial" w:cs="Arial"/>
          <w:sz w:val="20"/>
          <w:szCs w:val="20"/>
          <w:lang w:val="en-GB" w:eastAsia="en-GB"/>
        </w:rPr>
        <w:t xml:space="preserve">ministries involved in S5 implementation </w:t>
      </w:r>
      <w:r w:rsidR="003604AD" w:rsidRPr="00F54241">
        <w:rPr>
          <w:rFonts w:ascii="Arial" w:eastAsia="Times New Roman" w:hAnsi="Arial" w:cs="Arial"/>
          <w:sz w:val="20"/>
          <w:szCs w:val="20"/>
          <w:lang w:val="en-GB" w:eastAsia="en-GB"/>
        </w:rPr>
        <w:t xml:space="preserve">and other stakeholders </w:t>
      </w:r>
      <w:r w:rsidR="00BC5D1D" w:rsidRPr="00F54241">
        <w:rPr>
          <w:rFonts w:ascii="Arial" w:eastAsia="Times New Roman" w:hAnsi="Arial" w:cs="Arial"/>
          <w:sz w:val="20"/>
          <w:szCs w:val="20"/>
          <w:lang w:val="en-GB" w:eastAsia="en-GB"/>
        </w:rPr>
        <w:t>of</w:t>
      </w:r>
      <w:r w:rsidR="005722C5" w:rsidRPr="00F54241">
        <w:rPr>
          <w:rFonts w:ascii="Arial" w:eastAsia="Times New Roman" w:hAnsi="Arial" w:cs="Arial"/>
          <w:sz w:val="20"/>
          <w:szCs w:val="20"/>
          <w:lang w:val="en-GB" w:eastAsia="en-GB"/>
        </w:rPr>
        <w:t xml:space="preserve"> the scientific </w:t>
      </w:r>
      <w:r w:rsidR="003604AD" w:rsidRPr="00F54241">
        <w:rPr>
          <w:rFonts w:ascii="Arial" w:eastAsia="Times New Roman" w:hAnsi="Arial" w:cs="Arial"/>
          <w:sz w:val="20"/>
          <w:szCs w:val="20"/>
          <w:lang w:val="en-GB" w:eastAsia="en-GB"/>
        </w:rPr>
        <w:t>re</w:t>
      </w:r>
      <w:r w:rsidR="00BC5D1D" w:rsidRPr="00F54241">
        <w:rPr>
          <w:rFonts w:ascii="Arial" w:eastAsia="Times New Roman" w:hAnsi="Arial" w:cs="Arial"/>
          <w:sz w:val="20"/>
          <w:szCs w:val="20"/>
          <w:lang w:val="en-GB" w:eastAsia="en-GB"/>
        </w:rPr>
        <w:t xml:space="preserve">search and innovation ecosystem. This would </w:t>
      </w:r>
      <w:r w:rsidR="005722C5" w:rsidRPr="00F54241">
        <w:rPr>
          <w:rFonts w:ascii="Arial" w:eastAsia="Times New Roman" w:hAnsi="Arial" w:cs="Arial"/>
          <w:sz w:val="20"/>
          <w:szCs w:val="20"/>
          <w:lang w:val="en-GB" w:eastAsia="en-GB"/>
        </w:rPr>
        <w:t>improve</w:t>
      </w:r>
      <w:r w:rsidR="003604AD" w:rsidRPr="00F54241">
        <w:rPr>
          <w:rFonts w:ascii="Arial" w:eastAsia="Times New Roman" w:hAnsi="Arial" w:cs="Arial"/>
          <w:sz w:val="20"/>
          <w:szCs w:val="20"/>
          <w:lang w:val="en-GB" w:eastAsia="en-GB"/>
        </w:rPr>
        <w:t xml:space="preserve"> cooperation between ministries, knowledge institutions and the economy, and </w:t>
      </w:r>
      <w:r w:rsidR="005722C5" w:rsidRPr="00F54241">
        <w:rPr>
          <w:rFonts w:ascii="Arial" w:eastAsia="Times New Roman" w:hAnsi="Arial" w:cs="Arial"/>
          <w:sz w:val="20"/>
          <w:szCs w:val="20"/>
          <w:lang w:val="en-GB" w:eastAsia="en-GB"/>
        </w:rPr>
        <w:t>the</w:t>
      </w:r>
      <w:r w:rsidR="003604AD" w:rsidRPr="00F54241">
        <w:rPr>
          <w:rFonts w:ascii="Arial" w:eastAsia="Times New Roman" w:hAnsi="Arial" w:cs="Arial"/>
          <w:sz w:val="20"/>
          <w:szCs w:val="20"/>
          <w:lang w:val="en-GB" w:eastAsia="en-GB"/>
        </w:rPr>
        <w:t xml:space="preserve"> transfer and use of knowledge and innovation.</w:t>
      </w:r>
      <w:r w:rsidRPr="00F54241">
        <w:rPr>
          <w:rFonts w:ascii="Arial" w:eastAsia="Times New Roman" w:hAnsi="Arial" w:cs="Arial"/>
          <w:sz w:val="20"/>
          <w:szCs w:val="20"/>
          <w:lang w:val="en-GB" w:eastAsia="en-GB"/>
        </w:rPr>
        <w:t xml:space="preserve"> </w:t>
      </w:r>
    </w:p>
    <w:p w14:paraId="2494C88A" w14:textId="4882D647" w:rsidR="00BC5D1D" w:rsidRPr="00F54241" w:rsidRDefault="00D40DAC" w:rsidP="00476C0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Slovenia’</w:t>
      </w:r>
      <w:r w:rsidR="00BC5D1D" w:rsidRPr="00F54241">
        <w:rPr>
          <w:rFonts w:ascii="Arial" w:eastAsia="Times New Roman" w:hAnsi="Arial" w:cs="Arial"/>
          <w:sz w:val="20"/>
          <w:szCs w:val="20"/>
          <w:lang w:val="en-GB" w:eastAsia="en-GB"/>
        </w:rPr>
        <w:t xml:space="preserve">s slow digital transformation </w:t>
      </w:r>
      <w:r w:rsidRPr="00F54241">
        <w:rPr>
          <w:rFonts w:ascii="Arial" w:eastAsia="Times New Roman" w:hAnsi="Arial" w:cs="Arial"/>
          <w:sz w:val="20"/>
          <w:szCs w:val="20"/>
          <w:lang w:val="en-GB" w:eastAsia="en-GB"/>
        </w:rPr>
        <w:t>hinders</w:t>
      </w:r>
      <w:r w:rsidR="00BC5D1D" w:rsidRPr="00F54241">
        <w:rPr>
          <w:rFonts w:ascii="Arial" w:eastAsia="Times New Roman" w:hAnsi="Arial" w:cs="Arial"/>
          <w:sz w:val="20"/>
          <w:szCs w:val="20"/>
          <w:lang w:val="en-GB" w:eastAsia="en-GB"/>
        </w:rPr>
        <w:t xml:space="preserve"> productivity growth and innovation. </w:t>
      </w:r>
      <w:r w:rsidRPr="00F54241">
        <w:rPr>
          <w:rFonts w:ascii="Arial" w:eastAsia="Times New Roman" w:hAnsi="Arial" w:cs="Arial"/>
          <w:sz w:val="20"/>
          <w:szCs w:val="20"/>
          <w:lang w:val="en-GB" w:eastAsia="en-GB"/>
        </w:rPr>
        <w:t xml:space="preserve">After making some progress, </w:t>
      </w:r>
      <w:r w:rsidR="000A25C1" w:rsidRPr="00F54241">
        <w:rPr>
          <w:rFonts w:ascii="Arial" w:eastAsia="Times New Roman" w:hAnsi="Arial" w:cs="Arial"/>
          <w:sz w:val="20"/>
          <w:szCs w:val="20"/>
          <w:lang w:val="en-GB" w:eastAsia="en-GB"/>
        </w:rPr>
        <w:t>Slovenia has now found itself in a situation where it is</w:t>
      </w:r>
      <w:r w:rsidRPr="00F54241">
        <w:rPr>
          <w:rFonts w:ascii="Arial" w:eastAsia="Times New Roman" w:hAnsi="Arial" w:cs="Arial"/>
          <w:sz w:val="20"/>
          <w:szCs w:val="20"/>
          <w:lang w:val="en-GB" w:eastAsia="en-GB"/>
        </w:rPr>
        <w:t xml:space="preserve"> </w:t>
      </w:r>
      <w:r w:rsidR="000A25C1" w:rsidRPr="00F54241">
        <w:rPr>
          <w:rFonts w:ascii="Arial" w:eastAsia="Times New Roman" w:hAnsi="Arial" w:cs="Arial"/>
          <w:sz w:val="20"/>
          <w:szCs w:val="20"/>
          <w:lang w:val="en-GB" w:eastAsia="en-GB"/>
        </w:rPr>
        <w:t>failing</w:t>
      </w:r>
      <w:r w:rsidR="00BC5D1D" w:rsidRPr="00F54241">
        <w:rPr>
          <w:rFonts w:ascii="Arial" w:eastAsia="Times New Roman" w:hAnsi="Arial" w:cs="Arial"/>
          <w:sz w:val="20"/>
          <w:szCs w:val="20"/>
          <w:lang w:val="en-GB" w:eastAsia="en-GB"/>
        </w:rPr>
        <w:t xml:space="preserve"> </w:t>
      </w:r>
      <w:r w:rsidR="000A25C1" w:rsidRPr="00F54241">
        <w:rPr>
          <w:rFonts w:ascii="Arial" w:eastAsia="Times New Roman" w:hAnsi="Arial" w:cs="Arial"/>
          <w:sz w:val="20"/>
          <w:szCs w:val="20"/>
          <w:lang w:val="en-GB" w:eastAsia="en-GB"/>
        </w:rPr>
        <w:t xml:space="preserve">to </w:t>
      </w:r>
      <w:r w:rsidRPr="00F54241">
        <w:rPr>
          <w:rFonts w:ascii="Arial" w:eastAsia="Times New Roman" w:hAnsi="Arial" w:cs="Arial"/>
          <w:sz w:val="20"/>
          <w:szCs w:val="20"/>
          <w:lang w:val="en-GB" w:eastAsia="en-GB"/>
        </w:rPr>
        <w:t>reach the set</w:t>
      </w:r>
      <w:r w:rsidR="00BC5D1D" w:rsidRPr="00F54241">
        <w:rPr>
          <w:rFonts w:ascii="Arial" w:eastAsia="Times New Roman" w:hAnsi="Arial" w:cs="Arial"/>
          <w:sz w:val="20"/>
          <w:szCs w:val="20"/>
          <w:lang w:val="en-GB" w:eastAsia="en-GB"/>
        </w:rPr>
        <w:t xml:space="preserve"> 2020 R&amp;D spending target, </w:t>
      </w:r>
      <w:r w:rsidR="00D63139" w:rsidRPr="00F54241">
        <w:rPr>
          <w:rFonts w:ascii="Arial" w:eastAsia="Times New Roman" w:hAnsi="Arial" w:cs="Arial"/>
          <w:sz w:val="20"/>
          <w:szCs w:val="20"/>
          <w:lang w:val="en-GB" w:eastAsia="en-GB"/>
        </w:rPr>
        <w:t xml:space="preserve">when it </w:t>
      </w:r>
      <w:r w:rsidR="000A25C1" w:rsidRPr="00F54241">
        <w:rPr>
          <w:rFonts w:ascii="Arial" w:eastAsia="Times New Roman" w:hAnsi="Arial" w:cs="Arial"/>
          <w:sz w:val="20"/>
          <w:szCs w:val="20"/>
          <w:lang w:val="en-GB" w:eastAsia="en-GB"/>
        </w:rPr>
        <w:t xml:space="preserve">should </w:t>
      </w:r>
      <w:r w:rsidR="00D63139" w:rsidRPr="00F54241">
        <w:rPr>
          <w:rFonts w:ascii="Arial" w:eastAsia="Times New Roman" w:hAnsi="Arial" w:cs="Arial"/>
          <w:sz w:val="20"/>
          <w:szCs w:val="20"/>
          <w:lang w:val="en-GB" w:eastAsia="en-GB"/>
        </w:rPr>
        <w:t xml:space="preserve">actually be </w:t>
      </w:r>
      <w:r w:rsidR="00BC5D1D" w:rsidRPr="00F54241">
        <w:rPr>
          <w:rFonts w:ascii="Arial" w:eastAsia="Times New Roman" w:hAnsi="Arial" w:cs="Arial"/>
          <w:sz w:val="20"/>
          <w:szCs w:val="20"/>
          <w:lang w:val="en-GB" w:eastAsia="en-GB"/>
        </w:rPr>
        <w:t>increas</w:t>
      </w:r>
      <w:r w:rsidR="00D63139" w:rsidRPr="00F54241">
        <w:rPr>
          <w:rFonts w:ascii="Arial" w:eastAsia="Times New Roman" w:hAnsi="Arial" w:cs="Arial"/>
          <w:sz w:val="20"/>
          <w:szCs w:val="20"/>
          <w:lang w:val="en-GB" w:eastAsia="en-GB"/>
        </w:rPr>
        <w:t>ing</w:t>
      </w:r>
      <w:r w:rsidR="00BC5D1D" w:rsidRPr="00F54241">
        <w:rPr>
          <w:rFonts w:ascii="Arial" w:eastAsia="Times New Roman" w:hAnsi="Arial" w:cs="Arial"/>
          <w:sz w:val="20"/>
          <w:szCs w:val="20"/>
          <w:lang w:val="en-GB" w:eastAsia="en-GB"/>
        </w:rPr>
        <w:t xml:space="preserve"> investment </w:t>
      </w:r>
      <w:r w:rsidR="000A25C1" w:rsidRPr="00F54241">
        <w:rPr>
          <w:rFonts w:ascii="Arial" w:eastAsia="Times New Roman" w:hAnsi="Arial" w:cs="Arial"/>
          <w:sz w:val="20"/>
          <w:szCs w:val="20"/>
          <w:lang w:val="en-GB" w:eastAsia="en-GB"/>
        </w:rPr>
        <w:t>in R</w:t>
      </w:r>
      <w:r w:rsidR="005C26B7" w:rsidRPr="00F54241">
        <w:rPr>
          <w:rFonts w:ascii="Arial" w:eastAsia="Times New Roman" w:hAnsi="Arial" w:cs="Arial"/>
          <w:sz w:val="20"/>
          <w:szCs w:val="20"/>
          <w:lang w:val="en-GB" w:eastAsia="en-GB"/>
        </w:rPr>
        <w:t>&amp;</w:t>
      </w:r>
      <w:r w:rsidR="000A25C1" w:rsidRPr="00F54241">
        <w:rPr>
          <w:rFonts w:ascii="Arial" w:eastAsia="Times New Roman" w:hAnsi="Arial" w:cs="Arial"/>
          <w:sz w:val="20"/>
          <w:szCs w:val="20"/>
          <w:lang w:val="en-GB" w:eastAsia="en-GB"/>
        </w:rPr>
        <w:t xml:space="preserve">D </w:t>
      </w:r>
      <w:r w:rsidR="00D63139" w:rsidRPr="00F54241">
        <w:rPr>
          <w:rFonts w:ascii="Arial" w:eastAsia="Times New Roman" w:hAnsi="Arial" w:cs="Arial"/>
          <w:sz w:val="20"/>
          <w:szCs w:val="20"/>
          <w:lang w:val="en-GB" w:eastAsia="en-GB"/>
        </w:rPr>
        <w:t>if it wants to</w:t>
      </w:r>
      <w:r w:rsidR="00BC5D1D" w:rsidRPr="00F54241">
        <w:rPr>
          <w:rFonts w:ascii="Arial" w:eastAsia="Times New Roman" w:hAnsi="Arial" w:cs="Arial"/>
          <w:sz w:val="20"/>
          <w:szCs w:val="20"/>
          <w:lang w:val="en-GB" w:eastAsia="en-GB"/>
        </w:rPr>
        <w:t xml:space="preserve"> accelerat</w:t>
      </w:r>
      <w:r w:rsidR="00D63139" w:rsidRPr="00F54241">
        <w:rPr>
          <w:rFonts w:ascii="Arial" w:eastAsia="Times New Roman" w:hAnsi="Arial" w:cs="Arial"/>
          <w:sz w:val="20"/>
          <w:szCs w:val="20"/>
          <w:lang w:val="en-GB" w:eastAsia="en-GB"/>
        </w:rPr>
        <w:t>e</w:t>
      </w:r>
      <w:r w:rsidR="00BC5D1D" w:rsidRPr="00F54241">
        <w:rPr>
          <w:rFonts w:ascii="Arial" w:eastAsia="Times New Roman" w:hAnsi="Arial" w:cs="Arial"/>
          <w:sz w:val="20"/>
          <w:szCs w:val="20"/>
          <w:lang w:val="en-GB" w:eastAsia="en-GB"/>
        </w:rPr>
        <w:t xml:space="preserve"> </w:t>
      </w:r>
      <w:r w:rsidR="00D63139" w:rsidRPr="00F54241">
        <w:rPr>
          <w:rFonts w:ascii="Arial" w:eastAsia="Times New Roman" w:hAnsi="Arial" w:cs="Arial"/>
          <w:sz w:val="20"/>
          <w:szCs w:val="20"/>
          <w:lang w:val="en-GB" w:eastAsia="en-GB"/>
        </w:rPr>
        <w:t xml:space="preserve">its </w:t>
      </w:r>
      <w:r w:rsidR="00BC5D1D" w:rsidRPr="00F54241">
        <w:rPr>
          <w:rFonts w:ascii="Arial" w:eastAsia="Times New Roman" w:hAnsi="Arial" w:cs="Arial"/>
          <w:sz w:val="20"/>
          <w:szCs w:val="20"/>
          <w:lang w:val="en-GB" w:eastAsia="en-GB"/>
        </w:rPr>
        <w:t xml:space="preserve">recovery and strengthen </w:t>
      </w:r>
      <w:r w:rsidR="00D63139" w:rsidRPr="00F54241">
        <w:rPr>
          <w:rFonts w:ascii="Arial" w:eastAsia="Times New Roman" w:hAnsi="Arial" w:cs="Arial"/>
          <w:sz w:val="20"/>
          <w:szCs w:val="20"/>
          <w:lang w:val="en-GB" w:eastAsia="en-GB"/>
        </w:rPr>
        <w:t xml:space="preserve">its </w:t>
      </w:r>
      <w:r w:rsidR="00BC5D1D" w:rsidRPr="00F54241">
        <w:rPr>
          <w:rFonts w:ascii="Arial" w:eastAsia="Times New Roman" w:hAnsi="Arial" w:cs="Arial"/>
          <w:sz w:val="20"/>
          <w:szCs w:val="20"/>
          <w:lang w:val="en-GB" w:eastAsia="en-GB"/>
        </w:rPr>
        <w:t xml:space="preserve">growth potential. Digital transformation </w:t>
      </w:r>
      <w:r w:rsidRPr="00F54241">
        <w:rPr>
          <w:rFonts w:ascii="Arial" w:eastAsia="Times New Roman" w:hAnsi="Arial" w:cs="Arial"/>
          <w:sz w:val="20"/>
          <w:szCs w:val="20"/>
          <w:lang w:val="en-GB" w:eastAsia="en-GB"/>
        </w:rPr>
        <w:t>measures</w:t>
      </w:r>
      <w:r w:rsidR="00BC5D1D"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should</w:t>
      </w:r>
      <w:r w:rsidR="00BC5D1D" w:rsidRPr="00F54241">
        <w:rPr>
          <w:rFonts w:ascii="Arial" w:eastAsia="Times New Roman" w:hAnsi="Arial" w:cs="Arial"/>
          <w:sz w:val="20"/>
          <w:szCs w:val="20"/>
          <w:lang w:val="en-GB" w:eastAsia="en-GB"/>
        </w:rPr>
        <w:t xml:space="preserve"> be targeted at the identified S5 priority areas.</w:t>
      </w:r>
    </w:p>
    <w:p w14:paraId="070FCD97" w14:textId="60986DE6" w:rsidR="002C4EB9" w:rsidRPr="00F54241" w:rsidRDefault="002C4EB9" w:rsidP="002C4EB9">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Slovenia is a material- and energy-intensive economy, which may affect </w:t>
      </w:r>
      <w:r w:rsidR="00370CFE" w:rsidRPr="00F54241">
        <w:rPr>
          <w:rFonts w:ascii="Arial" w:eastAsia="Times New Roman" w:hAnsi="Arial" w:cs="Arial"/>
          <w:sz w:val="20"/>
          <w:szCs w:val="20"/>
          <w:lang w:val="en-GB" w:eastAsia="en-GB"/>
        </w:rPr>
        <w:t xml:space="preserve">its </w:t>
      </w:r>
      <w:r w:rsidRPr="00F54241">
        <w:rPr>
          <w:rFonts w:ascii="Arial" w:eastAsia="Times New Roman" w:hAnsi="Arial" w:cs="Arial"/>
          <w:sz w:val="20"/>
          <w:szCs w:val="20"/>
          <w:lang w:val="en-GB" w:eastAsia="en-GB"/>
        </w:rPr>
        <w:t xml:space="preserve">competitiveness in the long term. </w:t>
      </w:r>
      <w:r w:rsidR="00CB0BD9" w:rsidRPr="00F54241">
        <w:rPr>
          <w:rFonts w:ascii="Arial" w:eastAsia="Times New Roman" w:hAnsi="Arial" w:cs="Arial"/>
          <w:sz w:val="20"/>
          <w:szCs w:val="20"/>
          <w:lang w:val="en-GB" w:eastAsia="en-GB"/>
        </w:rPr>
        <w:t>We should, thus, support i</w:t>
      </w:r>
      <w:r w:rsidRPr="00F54241">
        <w:rPr>
          <w:rFonts w:ascii="Arial" w:eastAsia="Times New Roman" w:hAnsi="Arial" w:cs="Arial"/>
          <w:sz w:val="20"/>
          <w:szCs w:val="20"/>
          <w:lang w:val="en-GB" w:eastAsia="en-GB"/>
        </w:rPr>
        <w:t xml:space="preserve">nstruments </w:t>
      </w:r>
      <w:r w:rsidR="00AE3E49" w:rsidRPr="00F54241">
        <w:rPr>
          <w:rFonts w:ascii="Arial" w:eastAsia="Times New Roman" w:hAnsi="Arial" w:cs="Arial"/>
          <w:sz w:val="20"/>
          <w:szCs w:val="20"/>
          <w:lang w:val="en-GB" w:eastAsia="en-GB"/>
        </w:rPr>
        <w:t xml:space="preserve">that facilitate </w:t>
      </w:r>
      <w:r w:rsidR="00CB0BD9" w:rsidRPr="00F54241">
        <w:rPr>
          <w:rFonts w:ascii="Arial" w:eastAsia="Times New Roman" w:hAnsi="Arial" w:cs="Arial"/>
          <w:sz w:val="20"/>
          <w:szCs w:val="20"/>
          <w:lang w:val="en-GB" w:eastAsia="en-GB"/>
        </w:rPr>
        <w:t xml:space="preserve">circular transformation and low-carbon </w:t>
      </w:r>
      <w:r w:rsidRPr="00F54241">
        <w:rPr>
          <w:rFonts w:ascii="Arial" w:eastAsia="Times New Roman" w:hAnsi="Arial" w:cs="Arial"/>
          <w:sz w:val="20"/>
          <w:szCs w:val="20"/>
          <w:lang w:val="en-GB" w:eastAsia="en-GB"/>
        </w:rPr>
        <w:t>trans</w:t>
      </w:r>
      <w:r w:rsidR="00CB0BD9" w:rsidRPr="00F54241">
        <w:rPr>
          <w:rFonts w:ascii="Arial" w:eastAsia="Times New Roman" w:hAnsi="Arial" w:cs="Arial"/>
          <w:sz w:val="20"/>
          <w:szCs w:val="20"/>
          <w:lang w:val="en-GB" w:eastAsia="en-GB"/>
        </w:rPr>
        <w:t xml:space="preserve">ition </w:t>
      </w:r>
      <w:r w:rsidRPr="00F54241">
        <w:rPr>
          <w:rFonts w:ascii="Arial" w:eastAsia="Times New Roman" w:hAnsi="Arial" w:cs="Arial"/>
          <w:sz w:val="20"/>
          <w:szCs w:val="20"/>
          <w:lang w:val="en-GB" w:eastAsia="en-GB"/>
        </w:rPr>
        <w:t>of the economy</w:t>
      </w:r>
      <w:r w:rsidR="00CB0BD9"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and </w:t>
      </w:r>
      <w:r w:rsidR="00CB5F58" w:rsidRPr="00F54241">
        <w:rPr>
          <w:rFonts w:ascii="Arial" w:eastAsia="Times New Roman" w:hAnsi="Arial" w:cs="Arial"/>
          <w:sz w:val="20"/>
          <w:szCs w:val="20"/>
          <w:lang w:val="en-GB" w:eastAsia="en-GB"/>
        </w:rPr>
        <w:t>focus</w:t>
      </w:r>
      <w:r w:rsidRPr="00F54241">
        <w:rPr>
          <w:rFonts w:ascii="Arial" w:eastAsia="Times New Roman" w:hAnsi="Arial" w:cs="Arial"/>
          <w:sz w:val="20"/>
          <w:szCs w:val="20"/>
          <w:lang w:val="en-GB" w:eastAsia="en-GB"/>
        </w:rPr>
        <w:t xml:space="preserve"> </w:t>
      </w:r>
      <w:r w:rsidR="00CB0BD9" w:rsidRPr="00F54241">
        <w:rPr>
          <w:rFonts w:ascii="Arial" w:eastAsia="Times New Roman" w:hAnsi="Arial" w:cs="Arial"/>
          <w:sz w:val="20"/>
          <w:szCs w:val="20"/>
          <w:lang w:val="en-GB" w:eastAsia="en-GB"/>
        </w:rPr>
        <w:t xml:space="preserve">these measures </w:t>
      </w:r>
      <w:r w:rsidR="00CB5F58" w:rsidRPr="00F54241">
        <w:rPr>
          <w:rFonts w:ascii="Arial" w:eastAsia="Times New Roman" w:hAnsi="Arial" w:cs="Arial"/>
          <w:sz w:val="20"/>
          <w:szCs w:val="20"/>
          <w:lang w:val="en-GB" w:eastAsia="en-GB"/>
        </w:rPr>
        <w:t>on</w:t>
      </w:r>
      <w:r w:rsidRPr="00F54241">
        <w:rPr>
          <w:rFonts w:ascii="Arial" w:eastAsia="Times New Roman" w:hAnsi="Arial" w:cs="Arial"/>
          <w:sz w:val="20"/>
          <w:szCs w:val="20"/>
          <w:lang w:val="en-GB" w:eastAsia="en-GB"/>
        </w:rPr>
        <w:t xml:space="preserve"> S5 priority areas.</w:t>
      </w:r>
    </w:p>
    <w:p w14:paraId="70E8088E" w14:textId="3AB4FEE9" w:rsidR="002C4EB9" w:rsidRPr="00F54241" w:rsidRDefault="002C4EB9" w:rsidP="002C4EB9">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In order to </w:t>
      </w:r>
      <w:r w:rsidR="001377D9" w:rsidRPr="00F54241">
        <w:rPr>
          <w:rFonts w:ascii="Arial" w:eastAsia="Times New Roman" w:hAnsi="Arial" w:cs="Arial"/>
          <w:sz w:val="20"/>
          <w:szCs w:val="20"/>
          <w:lang w:val="en-GB" w:eastAsia="en-GB"/>
        </w:rPr>
        <w:t xml:space="preserve">make progress in achieving </w:t>
      </w:r>
      <w:r w:rsidRPr="00F54241">
        <w:rPr>
          <w:rFonts w:ascii="Arial" w:eastAsia="Times New Roman" w:hAnsi="Arial" w:cs="Arial"/>
          <w:sz w:val="20"/>
          <w:szCs w:val="20"/>
          <w:lang w:val="en-GB" w:eastAsia="en-GB"/>
        </w:rPr>
        <w:t xml:space="preserve">the </w:t>
      </w:r>
      <w:r w:rsidR="002A79A6" w:rsidRPr="00F54241">
        <w:rPr>
          <w:rFonts w:ascii="Arial" w:eastAsia="Times New Roman" w:hAnsi="Arial" w:cs="Arial"/>
          <w:sz w:val="20"/>
          <w:szCs w:val="20"/>
          <w:lang w:val="en-GB" w:eastAsia="en-GB"/>
        </w:rPr>
        <w:t>SD</w:t>
      </w:r>
      <w:r w:rsidRPr="00F54241">
        <w:rPr>
          <w:rFonts w:ascii="Arial" w:eastAsia="Times New Roman" w:hAnsi="Arial" w:cs="Arial"/>
          <w:sz w:val="20"/>
          <w:szCs w:val="20"/>
          <w:lang w:val="en-GB" w:eastAsia="en-GB"/>
        </w:rPr>
        <w:t xml:space="preserve">S </w:t>
      </w:r>
      <w:r w:rsidR="00B3141F" w:rsidRPr="00F54241">
        <w:rPr>
          <w:rFonts w:ascii="Arial" w:eastAsia="Times New Roman" w:hAnsi="Arial" w:cs="Arial"/>
          <w:sz w:val="20"/>
          <w:szCs w:val="20"/>
          <w:lang w:val="en-GB" w:eastAsia="en-GB"/>
        </w:rPr>
        <w:t xml:space="preserve">2030 </w:t>
      </w:r>
      <w:r w:rsidRPr="00F54241">
        <w:rPr>
          <w:rFonts w:ascii="Arial" w:eastAsia="Times New Roman" w:hAnsi="Arial" w:cs="Arial"/>
          <w:sz w:val="20"/>
          <w:szCs w:val="20"/>
          <w:lang w:val="en-GB" w:eastAsia="en-GB"/>
        </w:rPr>
        <w:t xml:space="preserve">targets, to </w:t>
      </w:r>
      <w:r w:rsidR="005C26B7" w:rsidRPr="00F54241">
        <w:rPr>
          <w:rFonts w:ascii="Arial" w:eastAsia="Times New Roman" w:hAnsi="Arial" w:cs="Arial"/>
          <w:sz w:val="20"/>
          <w:szCs w:val="20"/>
          <w:lang w:val="en-GB" w:eastAsia="en-GB"/>
        </w:rPr>
        <w:t>fulfil</w:t>
      </w:r>
      <w:r w:rsidRPr="00F54241">
        <w:rPr>
          <w:rFonts w:ascii="Arial" w:eastAsia="Times New Roman" w:hAnsi="Arial" w:cs="Arial"/>
          <w:sz w:val="20"/>
          <w:szCs w:val="20"/>
          <w:lang w:val="en-GB" w:eastAsia="en-GB"/>
        </w:rPr>
        <w:t xml:space="preserve"> the 2019 and 2020 Council </w:t>
      </w:r>
      <w:r w:rsidR="001377D9" w:rsidRPr="00F54241">
        <w:rPr>
          <w:rFonts w:ascii="Arial" w:eastAsia="Times New Roman" w:hAnsi="Arial" w:cs="Arial"/>
          <w:sz w:val="20"/>
          <w:szCs w:val="20"/>
          <w:lang w:val="en-GB" w:eastAsia="en-GB"/>
        </w:rPr>
        <w:t>Recommendations</w:t>
      </w:r>
      <w:r w:rsidRPr="00F54241">
        <w:rPr>
          <w:rFonts w:ascii="Arial" w:eastAsia="Times New Roman" w:hAnsi="Arial" w:cs="Arial"/>
          <w:sz w:val="20"/>
          <w:szCs w:val="20"/>
          <w:lang w:val="en-GB" w:eastAsia="en-GB"/>
        </w:rPr>
        <w:t xml:space="preserve">, and </w:t>
      </w:r>
      <w:r w:rsidR="001377D9" w:rsidRPr="00F54241">
        <w:rPr>
          <w:rFonts w:ascii="Arial" w:eastAsia="Times New Roman" w:hAnsi="Arial" w:cs="Arial"/>
          <w:sz w:val="20"/>
          <w:szCs w:val="20"/>
          <w:lang w:val="en-GB" w:eastAsia="en-GB"/>
        </w:rPr>
        <w:t xml:space="preserve">to </w:t>
      </w:r>
      <w:r w:rsidRPr="00F54241">
        <w:rPr>
          <w:rFonts w:ascii="Arial" w:eastAsia="Times New Roman" w:hAnsi="Arial" w:cs="Arial"/>
          <w:sz w:val="20"/>
          <w:szCs w:val="20"/>
          <w:lang w:val="en-GB" w:eastAsia="en-GB"/>
        </w:rPr>
        <w:t xml:space="preserve">build on the UMAR </w:t>
      </w:r>
      <w:r w:rsidR="001377D9" w:rsidRPr="00F54241">
        <w:rPr>
          <w:rFonts w:ascii="Arial" w:eastAsia="Times New Roman" w:hAnsi="Arial" w:cs="Arial"/>
          <w:sz w:val="20"/>
          <w:szCs w:val="20"/>
          <w:lang w:val="en-GB" w:eastAsia="en-GB"/>
        </w:rPr>
        <w:t xml:space="preserve">2020, 2021 and 2022 </w:t>
      </w:r>
      <w:r w:rsidRPr="00F54241">
        <w:rPr>
          <w:rFonts w:ascii="Arial" w:eastAsia="Times New Roman" w:hAnsi="Arial" w:cs="Arial"/>
          <w:sz w:val="20"/>
          <w:szCs w:val="20"/>
          <w:lang w:val="en-GB" w:eastAsia="en-GB"/>
        </w:rPr>
        <w:t>Productivity Report</w:t>
      </w:r>
      <w:r w:rsidR="000A25C1" w:rsidRPr="00F54241">
        <w:rPr>
          <w:rFonts w:ascii="Arial" w:eastAsia="Times New Roman" w:hAnsi="Arial" w:cs="Arial"/>
          <w:sz w:val="20"/>
          <w:szCs w:val="20"/>
          <w:lang w:val="en-GB" w:eastAsia="en-GB"/>
        </w:rPr>
        <w:t>s</w:t>
      </w:r>
      <w:r w:rsidRPr="00F54241">
        <w:rPr>
          <w:rFonts w:ascii="Arial" w:eastAsia="Times New Roman" w:hAnsi="Arial" w:cs="Arial"/>
          <w:sz w:val="20"/>
          <w:szCs w:val="20"/>
          <w:lang w:val="en-GB" w:eastAsia="en-GB"/>
        </w:rPr>
        <w:t xml:space="preserve">, </w:t>
      </w:r>
      <w:r w:rsidR="001377D9" w:rsidRPr="00F54241">
        <w:rPr>
          <w:rFonts w:ascii="Arial" w:eastAsia="Times New Roman" w:hAnsi="Arial" w:cs="Arial"/>
          <w:sz w:val="20"/>
          <w:szCs w:val="20"/>
          <w:lang w:val="en-GB" w:eastAsia="en-GB"/>
        </w:rPr>
        <w:t>we list below t</w:t>
      </w:r>
      <w:r w:rsidRPr="00F54241">
        <w:rPr>
          <w:rFonts w:ascii="Arial" w:eastAsia="Times New Roman" w:hAnsi="Arial" w:cs="Arial"/>
          <w:sz w:val="20"/>
          <w:szCs w:val="20"/>
          <w:lang w:val="en-GB" w:eastAsia="en-GB"/>
        </w:rPr>
        <w:t xml:space="preserve">he key challenges, including the corresponding </w:t>
      </w:r>
      <w:r w:rsidR="001377D9" w:rsidRPr="00F54241">
        <w:rPr>
          <w:rFonts w:ascii="Arial" w:eastAsia="Times New Roman" w:hAnsi="Arial" w:cs="Arial"/>
          <w:sz w:val="20"/>
          <w:szCs w:val="20"/>
          <w:lang w:val="en-GB" w:eastAsia="en-GB"/>
        </w:rPr>
        <w:t>policy mix</w:t>
      </w:r>
      <w:r w:rsidRPr="00F54241">
        <w:rPr>
          <w:rFonts w:ascii="Arial" w:eastAsia="Times New Roman" w:hAnsi="Arial" w:cs="Arial"/>
          <w:sz w:val="20"/>
          <w:szCs w:val="20"/>
          <w:lang w:val="en-GB" w:eastAsia="en-GB"/>
        </w:rPr>
        <w:t>.</w:t>
      </w:r>
    </w:p>
    <w:p w14:paraId="482F421D" w14:textId="18D27679" w:rsidR="000E4100" w:rsidRPr="00F54241" w:rsidRDefault="000E4100" w:rsidP="002C4EB9">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w:t>
      </w:r>
      <w:r w:rsidR="00921678" w:rsidRPr="00F54241">
        <w:rPr>
          <w:rFonts w:ascii="Arial" w:eastAsia="Times New Roman" w:hAnsi="Arial" w:cs="Arial"/>
          <w:sz w:val="20"/>
          <w:szCs w:val="20"/>
          <w:lang w:val="en-GB" w:eastAsia="en-GB"/>
        </w:rPr>
        <w:t>measures</w:t>
      </w:r>
      <w:r w:rsidR="005C26B7" w:rsidRPr="00F54241">
        <w:rPr>
          <w:rFonts w:ascii="Arial" w:eastAsia="Times New Roman" w:hAnsi="Arial" w:cs="Arial"/>
          <w:sz w:val="20"/>
          <w:szCs w:val="20"/>
          <w:lang w:val="en-GB" w:eastAsia="en-GB"/>
        </w:rPr>
        <w:t xml:space="preserve"> mentioned</w:t>
      </w:r>
      <w:r w:rsidR="00CC2573" w:rsidRPr="00F54241">
        <w:rPr>
          <w:rFonts w:ascii="Arial" w:eastAsia="Times New Roman" w:hAnsi="Arial" w:cs="Arial"/>
          <w:sz w:val="20"/>
          <w:szCs w:val="20"/>
          <w:lang w:val="en-GB" w:eastAsia="en-GB"/>
        </w:rPr>
        <w:t xml:space="preserve"> in the first sub</w:t>
      </w:r>
      <w:r w:rsidRPr="00F54241">
        <w:rPr>
          <w:rFonts w:ascii="Arial" w:eastAsia="Times New Roman" w:hAnsi="Arial" w:cs="Arial"/>
          <w:sz w:val="20"/>
          <w:szCs w:val="20"/>
          <w:lang w:val="en-GB" w:eastAsia="en-GB"/>
        </w:rPr>
        <w:t xml:space="preserve">chapter follow the specific objectives </w:t>
      </w:r>
      <w:r w:rsidR="00CC2573" w:rsidRPr="00F54241">
        <w:rPr>
          <w:rFonts w:ascii="Arial" w:eastAsia="Times New Roman" w:hAnsi="Arial" w:cs="Arial"/>
          <w:sz w:val="20"/>
          <w:szCs w:val="20"/>
          <w:lang w:val="en-GB" w:eastAsia="en-GB"/>
        </w:rPr>
        <w:t>identified</w:t>
      </w:r>
      <w:r w:rsidRPr="00F54241">
        <w:rPr>
          <w:rFonts w:ascii="Arial" w:eastAsia="Times New Roman" w:hAnsi="Arial" w:cs="Arial"/>
          <w:sz w:val="20"/>
          <w:szCs w:val="20"/>
          <w:lang w:val="en-GB" w:eastAsia="en-GB"/>
        </w:rPr>
        <w:t xml:space="preserve"> in </w:t>
      </w:r>
      <w:r w:rsidR="00921678" w:rsidRPr="00F54241">
        <w:rPr>
          <w:rFonts w:ascii="Arial" w:eastAsia="Times New Roman" w:hAnsi="Arial" w:cs="Arial"/>
          <w:sz w:val="20"/>
          <w:szCs w:val="20"/>
          <w:lang w:val="en-GB" w:eastAsia="en-GB"/>
        </w:rPr>
        <w:t xml:space="preserve">the </w:t>
      </w:r>
      <w:r w:rsidR="00CC2573" w:rsidRPr="00F54241">
        <w:rPr>
          <w:rFonts w:ascii="Arial" w:eastAsia="Times New Roman" w:hAnsi="Arial" w:cs="Arial"/>
          <w:sz w:val="20"/>
          <w:szCs w:val="20"/>
          <w:lang w:val="en-GB" w:eastAsia="en-GB"/>
        </w:rPr>
        <w:t xml:space="preserve">European Cohesion Policy regulatory framework </w:t>
      </w:r>
      <w:r w:rsidR="00921678" w:rsidRPr="00F54241">
        <w:rPr>
          <w:rFonts w:ascii="Arial" w:eastAsia="Times New Roman" w:hAnsi="Arial" w:cs="Arial"/>
          <w:sz w:val="20"/>
          <w:szCs w:val="20"/>
          <w:lang w:val="en-GB" w:eastAsia="en-GB"/>
        </w:rPr>
        <w:t>for</w:t>
      </w:r>
      <w:r w:rsidR="00CC2573"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ERDF, which is the main source of funding. In order to maximise synergies,</w:t>
      </w:r>
      <w:r w:rsidR="00921678" w:rsidRPr="00F54241">
        <w:rPr>
          <w:rFonts w:ascii="Arial" w:eastAsia="Times New Roman" w:hAnsi="Arial" w:cs="Arial"/>
          <w:sz w:val="20"/>
          <w:szCs w:val="20"/>
          <w:lang w:val="en-GB" w:eastAsia="en-GB"/>
        </w:rPr>
        <w:t xml:space="preserve"> they should be complemented by measures </w:t>
      </w:r>
      <w:r w:rsidRPr="00F54241">
        <w:rPr>
          <w:rFonts w:ascii="Arial" w:eastAsia="Times New Roman" w:hAnsi="Arial" w:cs="Arial"/>
          <w:sz w:val="20"/>
          <w:szCs w:val="20"/>
          <w:lang w:val="en-GB" w:eastAsia="en-GB"/>
        </w:rPr>
        <w:t xml:space="preserve">financed </w:t>
      </w:r>
      <w:r w:rsidR="00921678" w:rsidRPr="00F54241">
        <w:rPr>
          <w:rFonts w:ascii="Arial" w:eastAsia="Times New Roman" w:hAnsi="Arial" w:cs="Arial"/>
          <w:sz w:val="20"/>
          <w:szCs w:val="20"/>
          <w:lang w:val="en-GB" w:eastAsia="en-GB"/>
        </w:rPr>
        <w:t>in the framework of</w:t>
      </w:r>
      <w:r w:rsidRPr="00F54241">
        <w:rPr>
          <w:rFonts w:ascii="Arial" w:eastAsia="Times New Roman" w:hAnsi="Arial" w:cs="Arial"/>
          <w:sz w:val="20"/>
          <w:szCs w:val="20"/>
          <w:lang w:val="en-GB" w:eastAsia="en-GB"/>
        </w:rPr>
        <w:t xml:space="preserve"> other policies identified in relevant documents, </w:t>
      </w:r>
      <w:r w:rsidR="00CC2573" w:rsidRPr="00F54241">
        <w:rPr>
          <w:rFonts w:ascii="Arial" w:eastAsia="Times New Roman" w:hAnsi="Arial" w:cs="Arial"/>
          <w:sz w:val="20"/>
          <w:szCs w:val="20"/>
          <w:lang w:val="en-GB" w:eastAsia="en-GB"/>
        </w:rPr>
        <w:t>in particular</w:t>
      </w:r>
      <w:r w:rsidRPr="00F54241">
        <w:rPr>
          <w:rFonts w:ascii="Arial" w:eastAsia="Times New Roman" w:hAnsi="Arial" w:cs="Arial"/>
          <w:sz w:val="20"/>
          <w:szCs w:val="20"/>
          <w:lang w:val="en-GB" w:eastAsia="en-GB"/>
        </w:rPr>
        <w:t xml:space="preserve"> (i) the </w:t>
      </w:r>
      <w:r w:rsidR="00CC2573" w:rsidRPr="00F54241">
        <w:rPr>
          <w:rFonts w:ascii="Arial" w:eastAsia="Times New Roman" w:hAnsi="Arial" w:cs="Arial"/>
          <w:sz w:val="20"/>
          <w:szCs w:val="20"/>
          <w:lang w:val="en-GB" w:eastAsia="en-GB"/>
        </w:rPr>
        <w:t>RRP</w:t>
      </w:r>
      <w:r w:rsidRPr="00F54241">
        <w:rPr>
          <w:rFonts w:ascii="Arial" w:eastAsia="Times New Roman" w:hAnsi="Arial" w:cs="Arial"/>
          <w:sz w:val="20"/>
          <w:szCs w:val="20"/>
          <w:lang w:val="en-GB" w:eastAsia="en-GB"/>
        </w:rPr>
        <w:t xml:space="preserve"> (directly </w:t>
      </w:r>
      <w:r w:rsidR="00921678" w:rsidRPr="00F54241">
        <w:rPr>
          <w:rFonts w:ascii="Arial" w:eastAsia="Times New Roman" w:hAnsi="Arial" w:cs="Arial"/>
          <w:sz w:val="20"/>
          <w:szCs w:val="20"/>
          <w:lang w:val="en-GB" w:eastAsia="en-GB"/>
        </w:rPr>
        <w:t>connected</w:t>
      </w:r>
      <w:r w:rsidRPr="00F54241">
        <w:rPr>
          <w:rFonts w:ascii="Arial" w:eastAsia="Times New Roman" w:hAnsi="Arial" w:cs="Arial"/>
          <w:sz w:val="20"/>
          <w:szCs w:val="20"/>
          <w:lang w:val="en-GB" w:eastAsia="en-GB"/>
        </w:rPr>
        <w:t xml:space="preserve"> measures are listed in Table 6), (ii) the </w:t>
      </w:r>
      <w:r w:rsidR="00CC2573" w:rsidRPr="00F54241">
        <w:rPr>
          <w:rFonts w:ascii="Arial" w:eastAsia="Times New Roman" w:hAnsi="Arial" w:cs="Arial"/>
          <w:sz w:val="20"/>
          <w:szCs w:val="20"/>
          <w:lang w:val="en-GB" w:eastAsia="en-GB"/>
        </w:rPr>
        <w:t>Just Transition Fund a</w:t>
      </w:r>
      <w:r w:rsidRPr="00F54241">
        <w:rPr>
          <w:rFonts w:ascii="Arial" w:eastAsia="Times New Roman" w:hAnsi="Arial" w:cs="Arial"/>
          <w:sz w:val="20"/>
          <w:szCs w:val="20"/>
          <w:lang w:val="en-GB" w:eastAsia="en-GB"/>
        </w:rPr>
        <w:t xml:space="preserve">ction </w:t>
      </w:r>
      <w:r w:rsidR="00CC2573" w:rsidRPr="00F54241">
        <w:rPr>
          <w:rFonts w:ascii="Arial" w:eastAsia="Times New Roman" w:hAnsi="Arial" w:cs="Arial"/>
          <w:sz w:val="20"/>
          <w:szCs w:val="20"/>
          <w:lang w:val="en-GB" w:eastAsia="en-GB"/>
        </w:rPr>
        <w:t>plans, (iii) c</w:t>
      </w:r>
      <w:r w:rsidRPr="00F54241">
        <w:rPr>
          <w:rFonts w:ascii="Arial" w:eastAsia="Times New Roman" w:hAnsi="Arial" w:cs="Arial"/>
          <w:sz w:val="20"/>
          <w:szCs w:val="20"/>
          <w:lang w:val="en-GB" w:eastAsia="en-GB"/>
        </w:rPr>
        <w:t xml:space="preserve">omplementary </w:t>
      </w:r>
      <w:r w:rsidR="00CC2573" w:rsidRPr="00F54241">
        <w:rPr>
          <w:rFonts w:ascii="Arial" w:eastAsia="Times New Roman" w:hAnsi="Arial" w:cs="Arial"/>
          <w:sz w:val="20"/>
          <w:szCs w:val="20"/>
          <w:lang w:val="en-GB" w:eastAsia="en-GB"/>
        </w:rPr>
        <w:t>measures under European</w:t>
      </w:r>
      <w:r w:rsidRPr="00F54241">
        <w:rPr>
          <w:rFonts w:ascii="Arial" w:eastAsia="Times New Roman" w:hAnsi="Arial" w:cs="Arial"/>
          <w:sz w:val="20"/>
          <w:szCs w:val="20"/>
          <w:lang w:val="en-GB" w:eastAsia="en-GB"/>
        </w:rPr>
        <w:t xml:space="preserve"> Cohesion Policy</w:t>
      </w:r>
      <w:r w:rsidR="00CC2573" w:rsidRPr="00F54241">
        <w:rPr>
          <w:rFonts w:ascii="Arial" w:eastAsia="Times New Roman" w:hAnsi="Arial" w:cs="Arial"/>
          <w:sz w:val="20"/>
          <w:szCs w:val="20"/>
          <w:lang w:val="en-GB" w:eastAsia="en-GB"/>
        </w:rPr>
        <w:t xml:space="preserve">, related </w:t>
      </w:r>
      <w:r w:rsidRPr="00F54241">
        <w:rPr>
          <w:rFonts w:ascii="Arial" w:eastAsia="Times New Roman" w:hAnsi="Arial" w:cs="Arial"/>
          <w:sz w:val="20"/>
          <w:szCs w:val="20"/>
          <w:lang w:val="en-GB" w:eastAsia="en-GB"/>
        </w:rPr>
        <w:t xml:space="preserve">to </w:t>
      </w:r>
      <w:r w:rsidR="00CC2573" w:rsidRPr="00F54241">
        <w:rPr>
          <w:rFonts w:ascii="Arial" w:eastAsia="Times New Roman" w:hAnsi="Arial" w:cs="Arial"/>
          <w:sz w:val="20"/>
          <w:szCs w:val="20"/>
          <w:lang w:val="en-GB" w:eastAsia="en-GB"/>
        </w:rPr>
        <w:t>h</w:t>
      </w:r>
      <w:r w:rsidRPr="00F54241">
        <w:rPr>
          <w:rFonts w:ascii="Arial" w:eastAsia="Times New Roman" w:hAnsi="Arial" w:cs="Arial"/>
          <w:sz w:val="20"/>
          <w:szCs w:val="20"/>
          <w:lang w:val="en-GB" w:eastAsia="en-GB"/>
        </w:rPr>
        <w:t xml:space="preserve">uman </w:t>
      </w:r>
      <w:r w:rsidR="00CC2573" w:rsidRPr="00F54241">
        <w:rPr>
          <w:rFonts w:ascii="Arial" w:eastAsia="Times New Roman" w:hAnsi="Arial" w:cs="Arial"/>
          <w:sz w:val="20"/>
          <w:szCs w:val="20"/>
          <w:lang w:val="en-GB" w:eastAsia="en-GB"/>
        </w:rPr>
        <w:t>resources d</w:t>
      </w:r>
      <w:r w:rsidRPr="00F54241">
        <w:rPr>
          <w:rFonts w:ascii="Arial" w:eastAsia="Times New Roman" w:hAnsi="Arial" w:cs="Arial"/>
          <w:sz w:val="20"/>
          <w:szCs w:val="20"/>
          <w:lang w:val="en-GB" w:eastAsia="en-GB"/>
        </w:rPr>
        <w:t xml:space="preserve">evelopment </w:t>
      </w:r>
      <w:r w:rsidR="00CC2573" w:rsidRPr="00F54241">
        <w:rPr>
          <w:rFonts w:ascii="Arial" w:eastAsia="Times New Roman" w:hAnsi="Arial" w:cs="Arial"/>
          <w:sz w:val="20"/>
          <w:szCs w:val="20"/>
          <w:lang w:val="en-GB" w:eastAsia="en-GB"/>
        </w:rPr>
        <w:t>p</w:t>
      </w:r>
      <w:r w:rsidRPr="00F54241">
        <w:rPr>
          <w:rFonts w:ascii="Arial" w:eastAsia="Times New Roman" w:hAnsi="Arial" w:cs="Arial"/>
          <w:sz w:val="20"/>
          <w:szCs w:val="20"/>
          <w:lang w:val="en-GB" w:eastAsia="en-GB"/>
        </w:rPr>
        <w:t>olicy (</w:t>
      </w:r>
      <w:r w:rsidR="00CC2573" w:rsidRPr="00F54241">
        <w:rPr>
          <w:rFonts w:ascii="Arial" w:eastAsia="Times New Roman" w:hAnsi="Arial" w:cs="Arial"/>
          <w:sz w:val="20"/>
          <w:szCs w:val="20"/>
          <w:lang w:val="en-GB" w:eastAsia="en-GB"/>
        </w:rPr>
        <w:t xml:space="preserve">in particular </w:t>
      </w:r>
      <w:r w:rsidRPr="00F54241">
        <w:rPr>
          <w:rFonts w:ascii="Arial" w:eastAsia="Times New Roman" w:hAnsi="Arial" w:cs="Arial"/>
          <w:sz w:val="20"/>
          <w:szCs w:val="20"/>
          <w:lang w:val="en-GB" w:eastAsia="en-GB"/>
        </w:rPr>
        <w:t xml:space="preserve">the horizontal </w:t>
      </w:r>
      <w:r w:rsidR="00CC2573" w:rsidRPr="00F54241">
        <w:rPr>
          <w:rFonts w:ascii="Arial" w:eastAsia="Times New Roman" w:hAnsi="Arial" w:cs="Arial"/>
          <w:sz w:val="20"/>
          <w:szCs w:val="20"/>
          <w:lang w:val="en-GB" w:eastAsia="en-GB"/>
        </w:rPr>
        <w:t>areas</w:t>
      </w:r>
      <w:r w:rsidRPr="00F54241">
        <w:rPr>
          <w:rFonts w:ascii="Arial" w:eastAsia="Times New Roman" w:hAnsi="Arial" w:cs="Arial"/>
          <w:sz w:val="20"/>
          <w:szCs w:val="20"/>
          <w:lang w:val="en-GB" w:eastAsia="en-GB"/>
        </w:rPr>
        <w:t xml:space="preserve"> of education, career centres and lifelong career guidance, adult education, scholarship policy, the establishment of the Competence Forecasting Platform, etc.</w:t>
      </w:r>
      <w:r w:rsidR="000A25C1" w:rsidRPr="00F54241">
        <w:rPr>
          <w:rFonts w:ascii="Arial" w:eastAsia="Times New Roman" w:hAnsi="Arial" w:cs="Arial"/>
          <w:sz w:val="20"/>
          <w:szCs w:val="20"/>
          <w:lang w:val="en-GB" w:eastAsia="en-GB"/>
        </w:rPr>
        <w:t>)</w:t>
      </w:r>
      <w:r w:rsidR="00CC2573" w:rsidRPr="00F54241">
        <w:rPr>
          <w:rFonts w:ascii="Arial" w:eastAsia="Times New Roman" w:hAnsi="Arial" w:cs="Arial"/>
          <w:sz w:val="20"/>
          <w:szCs w:val="20"/>
          <w:lang w:val="en-GB" w:eastAsia="en-GB"/>
        </w:rPr>
        <w:t xml:space="preserve"> that are financed by the European Social Fund Plus (ESS+), (iv) EU R</w:t>
      </w:r>
      <w:r w:rsidRPr="00F54241">
        <w:rPr>
          <w:rFonts w:ascii="Arial" w:eastAsia="Times New Roman" w:hAnsi="Arial" w:cs="Arial"/>
          <w:sz w:val="20"/>
          <w:szCs w:val="20"/>
          <w:lang w:val="en-GB" w:eastAsia="en-GB"/>
        </w:rPr>
        <w:t xml:space="preserve">ural </w:t>
      </w:r>
      <w:r w:rsidR="00CC2573" w:rsidRPr="00F54241">
        <w:rPr>
          <w:rFonts w:ascii="Arial" w:eastAsia="Times New Roman" w:hAnsi="Arial" w:cs="Arial"/>
          <w:sz w:val="20"/>
          <w:szCs w:val="20"/>
          <w:lang w:val="en-GB" w:eastAsia="en-GB"/>
        </w:rPr>
        <w:t>Development P</w:t>
      </w:r>
      <w:r w:rsidRPr="00F54241">
        <w:rPr>
          <w:rFonts w:ascii="Arial" w:eastAsia="Times New Roman" w:hAnsi="Arial" w:cs="Arial"/>
          <w:sz w:val="20"/>
          <w:szCs w:val="20"/>
          <w:lang w:val="en-GB" w:eastAsia="en-GB"/>
        </w:rPr>
        <w:t>olicy, (v) national development pol</w:t>
      </w:r>
      <w:r w:rsidR="00921678" w:rsidRPr="00F54241">
        <w:rPr>
          <w:rFonts w:ascii="Arial" w:eastAsia="Times New Roman" w:hAnsi="Arial" w:cs="Arial"/>
          <w:sz w:val="20"/>
          <w:szCs w:val="20"/>
          <w:lang w:val="en-GB" w:eastAsia="en-GB"/>
        </w:rPr>
        <w:t xml:space="preserve">icies, (vi) European centrally </w:t>
      </w:r>
      <w:r w:rsidRPr="00F54241">
        <w:rPr>
          <w:rFonts w:ascii="Arial" w:eastAsia="Times New Roman" w:hAnsi="Arial" w:cs="Arial"/>
          <w:sz w:val="20"/>
          <w:szCs w:val="20"/>
          <w:lang w:val="en-GB" w:eastAsia="en-GB"/>
        </w:rPr>
        <w:t>managed policies (e.g.</w:t>
      </w:r>
      <w:r w:rsidR="00E72431"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Horizon Europe).</w:t>
      </w:r>
    </w:p>
    <w:p w14:paraId="5BC46F52" w14:textId="5C454AFC" w:rsidR="00CC2573" w:rsidRPr="00F54241" w:rsidRDefault="00E92820" w:rsidP="002C4EB9">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At the level of measures, t</w:t>
      </w:r>
      <w:r w:rsidR="00021CBD" w:rsidRPr="00F54241">
        <w:rPr>
          <w:rFonts w:ascii="Arial" w:eastAsia="Times New Roman" w:hAnsi="Arial" w:cs="Arial"/>
          <w:sz w:val="20"/>
          <w:szCs w:val="20"/>
          <w:lang w:val="en-GB" w:eastAsia="en-GB"/>
        </w:rPr>
        <w:t>he areas of promoting basic science, social innovation</w:t>
      </w:r>
      <w:r w:rsidR="0070264C" w:rsidRPr="00F54241">
        <w:rPr>
          <w:rFonts w:ascii="Arial" w:eastAsia="Times New Roman" w:hAnsi="Arial" w:cs="Arial"/>
          <w:sz w:val="20"/>
          <w:szCs w:val="20"/>
          <w:lang w:val="en-GB" w:eastAsia="en-GB"/>
        </w:rPr>
        <w:t>s</w:t>
      </w:r>
      <w:r w:rsidR="00021CBD" w:rsidRPr="00F54241">
        <w:rPr>
          <w:rFonts w:ascii="Arial" w:eastAsia="Times New Roman" w:hAnsi="Arial" w:cs="Arial"/>
          <w:sz w:val="20"/>
          <w:szCs w:val="20"/>
          <w:lang w:val="en-GB" w:eastAsia="en-GB"/>
        </w:rPr>
        <w:t xml:space="preserve"> and </w:t>
      </w:r>
      <w:r w:rsidR="00D668AC" w:rsidRPr="00F54241">
        <w:rPr>
          <w:rFonts w:ascii="Arial" w:eastAsia="Times New Roman" w:hAnsi="Arial" w:cs="Arial"/>
          <w:sz w:val="20"/>
          <w:szCs w:val="20"/>
          <w:lang w:val="en-GB" w:eastAsia="en-GB"/>
        </w:rPr>
        <w:t>innovativeness</w:t>
      </w:r>
      <w:r w:rsidR="00021CBD" w:rsidRPr="00F54241">
        <w:rPr>
          <w:rFonts w:ascii="Arial" w:eastAsia="Times New Roman" w:hAnsi="Arial" w:cs="Arial"/>
          <w:sz w:val="20"/>
          <w:szCs w:val="20"/>
          <w:lang w:val="en-GB" w:eastAsia="en-GB"/>
        </w:rPr>
        <w:t xml:space="preserve">, </w:t>
      </w:r>
      <w:r w:rsidR="00D668AC" w:rsidRPr="00F54241">
        <w:rPr>
          <w:rFonts w:ascii="Arial" w:eastAsia="Times New Roman" w:hAnsi="Arial" w:cs="Arial"/>
          <w:sz w:val="20"/>
          <w:szCs w:val="20"/>
          <w:lang w:val="en-GB" w:eastAsia="en-GB"/>
        </w:rPr>
        <w:t>connecting</w:t>
      </w:r>
      <w:r w:rsidR="00021CBD" w:rsidRPr="00F54241">
        <w:rPr>
          <w:rFonts w:ascii="Arial" w:eastAsia="Times New Roman" w:hAnsi="Arial" w:cs="Arial"/>
          <w:sz w:val="20"/>
          <w:szCs w:val="20"/>
          <w:lang w:val="en-GB" w:eastAsia="en-GB"/>
        </w:rPr>
        <w:t xml:space="preserve"> </w:t>
      </w:r>
      <w:r w:rsidR="00D668AC" w:rsidRPr="00F54241">
        <w:rPr>
          <w:rFonts w:ascii="Arial" w:eastAsia="Times New Roman" w:hAnsi="Arial" w:cs="Arial"/>
          <w:sz w:val="20"/>
          <w:szCs w:val="20"/>
          <w:lang w:val="en-GB" w:eastAsia="en-GB"/>
        </w:rPr>
        <w:t>the business sector</w:t>
      </w:r>
      <w:r w:rsidR="00021CBD" w:rsidRPr="00F54241">
        <w:rPr>
          <w:rFonts w:ascii="Arial" w:eastAsia="Times New Roman" w:hAnsi="Arial" w:cs="Arial"/>
          <w:sz w:val="20"/>
          <w:szCs w:val="20"/>
          <w:lang w:val="en-GB" w:eastAsia="en-GB"/>
        </w:rPr>
        <w:t xml:space="preserve"> </w:t>
      </w:r>
      <w:r w:rsidR="00D668AC" w:rsidRPr="00F54241">
        <w:rPr>
          <w:rFonts w:ascii="Arial" w:eastAsia="Times New Roman" w:hAnsi="Arial" w:cs="Arial"/>
          <w:sz w:val="20"/>
          <w:szCs w:val="20"/>
          <w:lang w:val="en-GB" w:eastAsia="en-GB"/>
        </w:rPr>
        <w:t>with</w:t>
      </w:r>
      <w:r w:rsidR="00021CBD" w:rsidRPr="00F54241">
        <w:rPr>
          <w:rFonts w:ascii="Arial" w:eastAsia="Times New Roman" w:hAnsi="Arial" w:cs="Arial"/>
          <w:sz w:val="20"/>
          <w:szCs w:val="20"/>
          <w:lang w:val="en-GB" w:eastAsia="en-GB"/>
        </w:rPr>
        <w:t xml:space="preserve"> the cul</w:t>
      </w:r>
      <w:r w:rsidRPr="00F54241">
        <w:rPr>
          <w:rFonts w:ascii="Arial" w:eastAsia="Times New Roman" w:hAnsi="Arial" w:cs="Arial"/>
          <w:sz w:val="20"/>
          <w:szCs w:val="20"/>
          <w:lang w:val="en-GB" w:eastAsia="en-GB"/>
        </w:rPr>
        <w:t>tural and creative industries,</w:t>
      </w:r>
      <w:r w:rsidR="00021CBD" w:rsidRPr="00F54241">
        <w:rPr>
          <w:rFonts w:ascii="Arial" w:eastAsia="Times New Roman" w:hAnsi="Arial" w:cs="Arial"/>
          <w:sz w:val="20"/>
          <w:szCs w:val="20"/>
          <w:lang w:val="en-GB" w:eastAsia="en-GB"/>
        </w:rPr>
        <w:t xml:space="preserve"> sustainable blue economy, silver economy and joint regional projects will also be addressed</w:t>
      </w:r>
      <w:r w:rsidRPr="00F54241">
        <w:rPr>
          <w:rFonts w:ascii="Arial" w:eastAsia="Times New Roman" w:hAnsi="Arial" w:cs="Arial"/>
          <w:sz w:val="20"/>
          <w:szCs w:val="20"/>
          <w:lang w:val="en-GB" w:eastAsia="en-GB"/>
        </w:rPr>
        <w:t xml:space="preserve"> in a complementary manner</w:t>
      </w:r>
      <w:r w:rsidR="00021CBD" w:rsidRPr="00F54241">
        <w:rPr>
          <w:rFonts w:ascii="Arial" w:eastAsia="Times New Roman" w:hAnsi="Arial" w:cs="Arial"/>
          <w:sz w:val="20"/>
          <w:szCs w:val="20"/>
          <w:lang w:val="en-GB" w:eastAsia="en-GB"/>
        </w:rPr>
        <w:t>.</w:t>
      </w:r>
    </w:p>
    <w:p w14:paraId="6BF3530B" w14:textId="161B379B" w:rsidR="00E92820" w:rsidRPr="00F54241" w:rsidRDefault="00E92820" w:rsidP="00E9282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The second sub</w:t>
      </w:r>
      <w:r w:rsidR="00D668AC" w:rsidRPr="00F54241">
        <w:rPr>
          <w:rFonts w:ascii="Arial" w:eastAsia="Times New Roman" w:hAnsi="Arial" w:cs="Arial"/>
          <w:sz w:val="20"/>
          <w:szCs w:val="20"/>
          <w:lang w:val="en-GB" w:eastAsia="en-GB"/>
        </w:rPr>
        <w:t>chapter,</w:t>
      </w:r>
      <w:r w:rsidRPr="00F54241">
        <w:rPr>
          <w:rFonts w:ascii="Arial" w:eastAsia="Times New Roman" w:hAnsi="Arial" w:cs="Arial"/>
          <w:sz w:val="20"/>
          <w:szCs w:val="20"/>
          <w:lang w:val="en-GB" w:eastAsia="en-GB"/>
        </w:rPr>
        <w:t xml:space="preserve"> </w:t>
      </w:r>
      <w:r w:rsidR="00E61355" w:rsidRPr="00F54241">
        <w:rPr>
          <w:rFonts w:ascii="Arial" w:eastAsia="Times New Roman" w:hAnsi="Arial" w:cs="Arial"/>
          <w:sz w:val="20"/>
          <w:szCs w:val="20"/>
          <w:lang w:val="en-GB" w:eastAsia="en-GB"/>
        </w:rPr>
        <w:t>Measures fostering development</w:t>
      </w:r>
      <w:r w:rsidRPr="00F54241">
        <w:rPr>
          <w:rFonts w:ascii="Arial" w:eastAsia="Times New Roman" w:hAnsi="Arial" w:cs="Arial"/>
          <w:sz w:val="20"/>
          <w:szCs w:val="20"/>
          <w:lang w:val="en-GB" w:eastAsia="en-GB"/>
        </w:rPr>
        <w:t xml:space="preserve">, briefly describes some of the areas or non-financial incentive measures that have a significant indirect impact on the competitiveness </w:t>
      </w:r>
      <w:r w:rsidR="0070264C" w:rsidRPr="00F54241">
        <w:rPr>
          <w:rFonts w:ascii="Arial" w:eastAsia="Times New Roman" w:hAnsi="Arial" w:cs="Arial"/>
          <w:sz w:val="20"/>
          <w:szCs w:val="20"/>
          <w:lang w:val="en-GB" w:eastAsia="en-GB"/>
        </w:rPr>
        <w:t>and</w:t>
      </w:r>
      <w:r w:rsidRPr="00F54241">
        <w:rPr>
          <w:rFonts w:ascii="Arial" w:eastAsia="Times New Roman" w:hAnsi="Arial" w:cs="Arial"/>
          <w:sz w:val="20"/>
          <w:szCs w:val="20"/>
          <w:lang w:val="en-GB" w:eastAsia="en-GB"/>
        </w:rPr>
        <w:t xml:space="preserve"> </w:t>
      </w:r>
      <w:r w:rsidR="0070264C" w:rsidRPr="00F54241">
        <w:rPr>
          <w:rFonts w:ascii="Arial" w:eastAsia="Times New Roman" w:hAnsi="Arial" w:cs="Arial"/>
          <w:sz w:val="20"/>
          <w:szCs w:val="20"/>
          <w:lang w:val="en-GB" w:eastAsia="en-GB"/>
        </w:rPr>
        <w:t>success</w:t>
      </w:r>
      <w:r w:rsidRPr="00F54241">
        <w:rPr>
          <w:rFonts w:ascii="Arial" w:eastAsia="Times New Roman" w:hAnsi="Arial" w:cs="Arial"/>
          <w:sz w:val="20"/>
          <w:szCs w:val="20"/>
          <w:lang w:val="en-GB" w:eastAsia="en-GB"/>
        </w:rPr>
        <w:t xml:space="preserve"> of Slovenia’s business and other entities. </w:t>
      </w:r>
    </w:p>
    <w:p w14:paraId="3482EC90" w14:textId="5934A510" w:rsidR="00E92820" w:rsidRPr="00F54241" w:rsidRDefault="00E92820" w:rsidP="00E9282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third subchapter describes the three </w:t>
      </w:r>
      <w:r w:rsidR="0070264C" w:rsidRPr="00F54241">
        <w:rPr>
          <w:rFonts w:ascii="Arial" w:eastAsia="Times New Roman" w:hAnsi="Arial" w:cs="Arial"/>
          <w:sz w:val="20"/>
          <w:szCs w:val="20"/>
          <w:lang w:val="en-GB" w:eastAsia="en-GB"/>
        </w:rPr>
        <w:t>key</w:t>
      </w:r>
      <w:r w:rsidRPr="00F54241">
        <w:rPr>
          <w:rFonts w:ascii="Arial" w:eastAsia="Times New Roman" w:hAnsi="Arial" w:cs="Arial"/>
          <w:sz w:val="20"/>
          <w:szCs w:val="20"/>
          <w:lang w:val="en-GB" w:eastAsia="en-GB"/>
        </w:rPr>
        <w:t xml:space="preserve"> areas of financing </w:t>
      </w:r>
      <w:r w:rsidR="000A25C1" w:rsidRPr="00F54241">
        <w:rPr>
          <w:rFonts w:ascii="Arial" w:eastAsia="Times New Roman" w:hAnsi="Arial" w:cs="Arial"/>
          <w:sz w:val="20"/>
          <w:szCs w:val="20"/>
          <w:lang w:val="en-GB" w:eastAsia="en-GB"/>
        </w:rPr>
        <w:t xml:space="preserve">industrial transformation </w:t>
      </w:r>
      <w:r w:rsidRPr="00F54241">
        <w:rPr>
          <w:rFonts w:ascii="Arial" w:eastAsia="Times New Roman" w:hAnsi="Arial" w:cs="Arial"/>
          <w:sz w:val="20"/>
          <w:szCs w:val="20"/>
          <w:lang w:val="en-GB" w:eastAsia="en-GB"/>
        </w:rPr>
        <w:t>measures.</w:t>
      </w:r>
    </w:p>
    <w:p w14:paraId="1D9D76D2" w14:textId="38E3CB89" w:rsidR="00E92820" w:rsidRPr="00F54241" w:rsidRDefault="00E92820" w:rsidP="00E92820">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In the grant award procedures and the implementation of the policy mix</w:t>
      </w:r>
      <w:r w:rsidR="00D668AC"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supporting </w:t>
      </w:r>
      <w:r w:rsidR="0070264C" w:rsidRPr="00F54241">
        <w:rPr>
          <w:rFonts w:ascii="Arial" w:eastAsia="Times New Roman" w:hAnsi="Arial" w:cs="Arial"/>
          <w:sz w:val="20"/>
          <w:szCs w:val="20"/>
          <w:lang w:val="en-GB" w:eastAsia="en-GB"/>
        </w:rPr>
        <w:t>innovation</w:t>
      </w:r>
      <w:r w:rsidR="00CC5B1A" w:rsidRPr="00F54241">
        <w:rPr>
          <w:rFonts w:ascii="Arial" w:eastAsia="Times New Roman" w:hAnsi="Arial" w:cs="Arial"/>
          <w:sz w:val="20"/>
          <w:szCs w:val="20"/>
          <w:lang w:val="en-GB" w:eastAsia="en-GB"/>
        </w:rPr>
        <w:t xml:space="preserve"> under S5 priority areas and KETs,</w:t>
      </w:r>
      <w:r w:rsidR="0070264C" w:rsidRPr="00F54241">
        <w:rPr>
          <w:rFonts w:ascii="Arial" w:eastAsia="Times New Roman" w:hAnsi="Arial" w:cs="Arial"/>
          <w:sz w:val="20"/>
          <w:szCs w:val="20"/>
          <w:lang w:val="en-GB" w:eastAsia="en-GB"/>
        </w:rPr>
        <w:t xml:space="preserve"> </w:t>
      </w:r>
      <w:r w:rsidR="00CC5B1A" w:rsidRPr="00F54241">
        <w:rPr>
          <w:rFonts w:ascii="Arial" w:eastAsia="Times New Roman" w:hAnsi="Arial" w:cs="Arial"/>
          <w:sz w:val="20"/>
          <w:szCs w:val="20"/>
          <w:lang w:val="en-GB" w:eastAsia="en-GB"/>
        </w:rPr>
        <w:t xml:space="preserve">the criteria for the selection of operations and projects, applied in the calls for proposals, will include the criteria of excellence and innovation for </w:t>
      </w:r>
      <w:r w:rsidRPr="00F54241">
        <w:rPr>
          <w:rFonts w:ascii="Arial" w:eastAsia="Times New Roman" w:hAnsi="Arial" w:cs="Arial"/>
          <w:sz w:val="20"/>
          <w:szCs w:val="20"/>
          <w:lang w:val="en-GB" w:eastAsia="en-GB"/>
        </w:rPr>
        <w:t>TRL 3-9</w:t>
      </w:r>
      <w:r w:rsidR="00CC5B1A" w:rsidRPr="00F54241">
        <w:rPr>
          <w:rFonts w:ascii="Arial" w:eastAsia="Times New Roman" w:hAnsi="Arial" w:cs="Arial"/>
          <w:sz w:val="20"/>
          <w:szCs w:val="20"/>
          <w:lang w:val="en-GB" w:eastAsia="en-GB"/>
        </w:rPr>
        <w:t xml:space="preserve">, and for </w:t>
      </w:r>
      <w:r w:rsidR="0070264C" w:rsidRPr="00F54241">
        <w:rPr>
          <w:rFonts w:ascii="Arial" w:eastAsia="Times New Roman" w:hAnsi="Arial" w:cs="Arial"/>
          <w:sz w:val="20"/>
          <w:szCs w:val="20"/>
          <w:lang w:val="en-GB" w:eastAsia="en-GB"/>
        </w:rPr>
        <w:t xml:space="preserve">TRL </w:t>
      </w:r>
      <w:r w:rsidRPr="00F54241">
        <w:rPr>
          <w:rFonts w:ascii="Arial" w:eastAsia="Times New Roman" w:hAnsi="Arial" w:cs="Arial"/>
          <w:sz w:val="20"/>
          <w:szCs w:val="20"/>
          <w:lang w:val="en-GB" w:eastAsia="en-GB"/>
        </w:rPr>
        <w:t>6-9</w:t>
      </w:r>
      <w:r w:rsidR="0070264C"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the horizontal criterion of demonstrati</w:t>
      </w:r>
      <w:r w:rsidR="00AD2E9E" w:rsidRPr="00F54241">
        <w:rPr>
          <w:rFonts w:ascii="Arial" w:eastAsia="Times New Roman" w:hAnsi="Arial" w:cs="Arial"/>
          <w:sz w:val="20"/>
          <w:szCs w:val="20"/>
          <w:lang w:val="en-GB" w:eastAsia="en-GB"/>
        </w:rPr>
        <w:t>ng</w:t>
      </w:r>
      <w:r w:rsidRPr="00F54241">
        <w:rPr>
          <w:rFonts w:ascii="Arial" w:eastAsia="Times New Roman" w:hAnsi="Arial" w:cs="Arial"/>
          <w:sz w:val="20"/>
          <w:szCs w:val="20"/>
          <w:lang w:val="en-GB" w:eastAsia="en-GB"/>
        </w:rPr>
        <w:t xml:space="preserve"> market potential</w:t>
      </w:r>
      <w:r w:rsidR="000B4049" w:rsidRPr="00F54241">
        <w:rPr>
          <w:rFonts w:ascii="Arial" w:eastAsia="Calibri" w:hAnsi="Arial" w:cs="Times New Roman"/>
          <w:bCs/>
          <w:sz w:val="20"/>
          <w:vertAlign w:val="superscript"/>
          <w:lang w:val="en-GB"/>
        </w:rPr>
        <w:footnoteReference w:id="51"/>
      </w:r>
      <w:r w:rsidRPr="00F54241">
        <w:rPr>
          <w:rFonts w:ascii="Arial" w:eastAsia="Times New Roman" w:hAnsi="Arial" w:cs="Arial"/>
          <w:sz w:val="20"/>
          <w:szCs w:val="20"/>
          <w:lang w:val="en-GB" w:eastAsia="en-GB"/>
        </w:rPr>
        <w:t xml:space="preserve"> of the individual focus areas and technologies</w:t>
      </w:r>
      <w:r w:rsidR="000B4049"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and </w:t>
      </w:r>
      <w:r w:rsidR="000B4049" w:rsidRPr="00F54241">
        <w:rPr>
          <w:rFonts w:ascii="Arial" w:eastAsia="Times New Roman" w:hAnsi="Arial" w:cs="Arial"/>
          <w:sz w:val="20"/>
          <w:szCs w:val="20"/>
          <w:lang w:val="en-GB" w:eastAsia="en-GB"/>
        </w:rPr>
        <w:t xml:space="preserve">product directions </w:t>
      </w:r>
      <w:r w:rsidR="0020255C" w:rsidRPr="00F54241">
        <w:rPr>
          <w:rFonts w:ascii="Arial" w:eastAsia="Times New Roman" w:hAnsi="Arial" w:cs="Arial"/>
          <w:sz w:val="20"/>
          <w:szCs w:val="20"/>
          <w:lang w:val="en-GB" w:eastAsia="en-GB"/>
        </w:rPr>
        <w:t>and directions of technology development</w:t>
      </w:r>
      <w:r w:rsidRPr="00F54241">
        <w:rPr>
          <w:rFonts w:ascii="Arial" w:eastAsia="Times New Roman" w:hAnsi="Arial" w:cs="Arial"/>
          <w:sz w:val="20"/>
          <w:szCs w:val="20"/>
          <w:lang w:val="en-GB" w:eastAsia="en-GB"/>
        </w:rPr>
        <w:t xml:space="preserve">, as explained in section 3.1.i. </w:t>
      </w:r>
      <w:r w:rsidR="00CC5B1A" w:rsidRPr="00F54241">
        <w:rPr>
          <w:rFonts w:ascii="Arial" w:eastAsia="Times New Roman" w:hAnsi="Arial" w:cs="Arial"/>
          <w:sz w:val="20"/>
          <w:szCs w:val="20"/>
          <w:lang w:val="en-GB" w:eastAsia="en-GB"/>
        </w:rPr>
        <w:t>T</w:t>
      </w:r>
      <w:r w:rsidRPr="00F54241">
        <w:rPr>
          <w:rFonts w:ascii="Arial" w:eastAsia="Times New Roman" w:hAnsi="Arial" w:cs="Arial"/>
          <w:sz w:val="20"/>
          <w:szCs w:val="20"/>
          <w:lang w:val="en-GB" w:eastAsia="en-GB"/>
        </w:rPr>
        <w:t xml:space="preserve">wo </w:t>
      </w:r>
      <w:r w:rsidR="00CC5B1A" w:rsidRPr="00F54241">
        <w:rPr>
          <w:rFonts w:ascii="Arial" w:eastAsia="Times New Roman" w:hAnsi="Arial" w:cs="Arial"/>
          <w:sz w:val="20"/>
          <w:szCs w:val="20"/>
          <w:lang w:val="en-GB" w:eastAsia="en-GB"/>
        </w:rPr>
        <w:t xml:space="preserve">criterion </w:t>
      </w:r>
      <w:r w:rsidRPr="00F54241">
        <w:rPr>
          <w:rFonts w:ascii="Arial" w:eastAsia="Times New Roman" w:hAnsi="Arial" w:cs="Arial"/>
          <w:sz w:val="20"/>
          <w:szCs w:val="20"/>
          <w:lang w:val="en-GB" w:eastAsia="en-GB"/>
        </w:rPr>
        <w:t>levels</w:t>
      </w:r>
      <w:r w:rsidR="00CC5B1A" w:rsidRPr="00F54241">
        <w:rPr>
          <w:rFonts w:ascii="Arial" w:eastAsia="Times New Roman" w:hAnsi="Arial" w:cs="Arial"/>
          <w:sz w:val="20"/>
          <w:szCs w:val="20"/>
          <w:lang w:val="en-GB" w:eastAsia="en-GB"/>
        </w:rPr>
        <w:t xml:space="preserve"> are</w:t>
      </w:r>
      <w:r w:rsidRPr="00F54241">
        <w:rPr>
          <w:rFonts w:ascii="Arial" w:eastAsia="Times New Roman" w:hAnsi="Arial" w:cs="Arial"/>
          <w:sz w:val="20"/>
          <w:szCs w:val="20"/>
          <w:lang w:val="en-GB" w:eastAsia="en-GB"/>
        </w:rPr>
        <w:t>:</w:t>
      </w:r>
    </w:p>
    <w:p w14:paraId="5E50214F" w14:textId="2CDD6167" w:rsidR="00552365" w:rsidRPr="00F54241" w:rsidRDefault="00552365" w:rsidP="00552365">
      <w:pPr>
        <w:numPr>
          <w:ilvl w:val="0"/>
          <w:numId w:val="13"/>
        </w:numPr>
        <w:spacing w:after="200" w:line="276" w:lineRule="auto"/>
        <w:contextualSpacing/>
        <w:jc w:val="both"/>
        <w:rPr>
          <w:rFonts w:ascii="Arial" w:eastAsia="Times New Roman" w:hAnsi="Arial" w:cs="Calibri"/>
          <w:bCs/>
          <w:color w:val="000000"/>
          <w:sz w:val="20"/>
          <w:szCs w:val="20"/>
          <w:lang w:val="en-GB"/>
        </w:rPr>
      </w:pPr>
      <w:r w:rsidRPr="00F54241">
        <w:rPr>
          <w:rFonts w:ascii="Arial" w:eastAsia="Times New Roman" w:hAnsi="Arial" w:cs="Calibri"/>
          <w:bCs/>
          <w:color w:val="000000"/>
          <w:sz w:val="20"/>
          <w:szCs w:val="20"/>
          <w:lang w:val="en-GB"/>
        </w:rPr>
        <w:t xml:space="preserve">excellence through the selection of operations with a highlighted sub-criterion on the state-of-the-art of research in the global </w:t>
      </w:r>
      <w:r w:rsidR="00592BF6" w:rsidRPr="00F54241">
        <w:rPr>
          <w:rFonts w:ascii="Arial" w:eastAsia="Times New Roman" w:hAnsi="Arial" w:cs="Calibri"/>
          <w:bCs/>
          <w:color w:val="000000"/>
          <w:sz w:val="20"/>
          <w:szCs w:val="20"/>
          <w:lang w:val="en-GB"/>
        </w:rPr>
        <w:t>context</w:t>
      </w:r>
      <w:r w:rsidRPr="00F54241">
        <w:rPr>
          <w:rFonts w:ascii="Arial" w:eastAsia="Times New Roman" w:hAnsi="Arial" w:cs="Calibri"/>
          <w:bCs/>
          <w:color w:val="000000"/>
          <w:sz w:val="20"/>
          <w:szCs w:val="20"/>
          <w:lang w:val="en-GB"/>
        </w:rPr>
        <w:t xml:space="preserve"> (or beyond state-of-the-art </w:t>
      </w:r>
      <w:r w:rsidR="00592BF6" w:rsidRPr="00F54241">
        <w:rPr>
          <w:rFonts w:ascii="Arial" w:eastAsia="Times New Roman" w:hAnsi="Arial" w:cs="Calibri"/>
          <w:bCs/>
          <w:color w:val="000000"/>
          <w:sz w:val="20"/>
          <w:szCs w:val="20"/>
          <w:lang w:val="en-GB"/>
        </w:rPr>
        <w:t xml:space="preserve">requirements), where applicants or </w:t>
      </w:r>
      <w:r w:rsidRPr="00F54241">
        <w:rPr>
          <w:rFonts w:ascii="Arial" w:eastAsia="Times New Roman" w:hAnsi="Arial" w:cs="Calibri"/>
          <w:bCs/>
          <w:color w:val="000000"/>
          <w:sz w:val="20"/>
          <w:szCs w:val="20"/>
          <w:lang w:val="en-GB"/>
        </w:rPr>
        <w:t xml:space="preserve">beneficiaries will have to demonstrate the </w:t>
      </w:r>
      <w:r w:rsidR="00D668AC" w:rsidRPr="00F54241">
        <w:rPr>
          <w:rFonts w:ascii="Arial" w:eastAsia="Times New Roman" w:hAnsi="Arial" w:cs="Calibri"/>
          <w:bCs/>
          <w:color w:val="000000"/>
          <w:sz w:val="20"/>
          <w:szCs w:val="20"/>
          <w:lang w:val="en-GB"/>
        </w:rPr>
        <w:t>innovativeness</w:t>
      </w:r>
      <w:r w:rsidRPr="00F54241">
        <w:rPr>
          <w:rFonts w:ascii="Arial" w:eastAsia="Times New Roman" w:hAnsi="Arial" w:cs="Calibri"/>
          <w:bCs/>
          <w:color w:val="000000"/>
          <w:sz w:val="20"/>
          <w:szCs w:val="20"/>
          <w:lang w:val="en-GB"/>
        </w:rPr>
        <w:t xml:space="preserve"> of the proposed </w:t>
      </w:r>
      <w:r w:rsidR="0020255C" w:rsidRPr="00F54241">
        <w:rPr>
          <w:rFonts w:ascii="Arial" w:eastAsia="Times New Roman" w:hAnsi="Arial" w:cs="Calibri"/>
          <w:bCs/>
          <w:color w:val="000000"/>
          <w:sz w:val="20"/>
          <w:szCs w:val="20"/>
          <w:lang w:val="en-GB"/>
        </w:rPr>
        <w:t xml:space="preserve">product directions and directions of technology development </w:t>
      </w:r>
      <w:r w:rsidRPr="00F54241">
        <w:rPr>
          <w:rFonts w:ascii="Arial" w:eastAsia="Times New Roman" w:hAnsi="Arial" w:cs="Calibri"/>
          <w:bCs/>
          <w:color w:val="000000"/>
          <w:sz w:val="20"/>
          <w:szCs w:val="20"/>
          <w:lang w:val="en-GB"/>
        </w:rPr>
        <w:t>and the competence of the R&amp;D team; and</w:t>
      </w:r>
    </w:p>
    <w:p w14:paraId="431ACD02" w14:textId="35D23540" w:rsidR="00552365" w:rsidRPr="00F54241" w:rsidRDefault="00552365" w:rsidP="00552365">
      <w:pPr>
        <w:numPr>
          <w:ilvl w:val="0"/>
          <w:numId w:val="13"/>
        </w:numPr>
        <w:spacing w:after="200" w:line="276" w:lineRule="auto"/>
        <w:contextualSpacing/>
        <w:jc w:val="both"/>
        <w:rPr>
          <w:rFonts w:ascii="Arial" w:eastAsia="Times New Roman" w:hAnsi="Arial" w:cs="Calibri"/>
          <w:bCs/>
          <w:color w:val="000000"/>
          <w:sz w:val="20"/>
          <w:szCs w:val="20"/>
          <w:lang w:val="en-GB"/>
        </w:rPr>
      </w:pPr>
      <w:r w:rsidRPr="00F54241">
        <w:rPr>
          <w:rFonts w:ascii="Arial" w:eastAsia="Times New Roman" w:hAnsi="Arial" w:cs="Calibri"/>
          <w:bCs/>
          <w:color w:val="000000"/>
          <w:sz w:val="20"/>
          <w:szCs w:val="20"/>
          <w:lang w:val="en-GB"/>
        </w:rPr>
        <w:t xml:space="preserve">impact, </w:t>
      </w:r>
      <w:r w:rsidR="00CC5B1A" w:rsidRPr="00F54241">
        <w:rPr>
          <w:rFonts w:ascii="Arial" w:eastAsia="Times New Roman" w:hAnsi="Arial" w:cs="Calibri"/>
          <w:bCs/>
          <w:color w:val="000000"/>
          <w:sz w:val="20"/>
          <w:szCs w:val="20"/>
          <w:lang w:val="en-GB"/>
        </w:rPr>
        <w:t>where</w:t>
      </w:r>
      <w:r w:rsidRPr="00F54241">
        <w:rPr>
          <w:rFonts w:ascii="Arial" w:eastAsia="Times New Roman" w:hAnsi="Arial" w:cs="Calibri"/>
          <w:bCs/>
          <w:color w:val="000000"/>
          <w:sz w:val="20"/>
          <w:szCs w:val="20"/>
          <w:lang w:val="en-GB"/>
        </w:rPr>
        <w:t xml:space="preserve"> the proposed operations or projects </w:t>
      </w:r>
      <w:r w:rsidR="00E72431" w:rsidRPr="00F54241">
        <w:rPr>
          <w:rFonts w:ascii="Arial" w:eastAsia="Times New Roman" w:hAnsi="Arial" w:cs="Calibri"/>
          <w:bCs/>
          <w:color w:val="000000"/>
          <w:sz w:val="20"/>
          <w:szCs w:val="20"/>
          <w:lang w:val="en-GB"/>
        </w:rPr>
        <w:t>must</w:t>
      </w:r>
      <w:r w:rsidRPr="00F54241">
        <w:rPr>
          <w:rFonts w:ascii="Arial" w:eastAsia="Times New Roman" w:hAnsi="Arial" w:cs="Calibri"/>
          <w:bCs/>
          <w:color w:val="000000"/>
          <w:sz w:val="20"/>
          <w:szCs w:val="20"/>
          <w:lang w:val="en-GB"/>
        </w:rPr>
        <w:t xml:space="preserve"> demonstrate commercialisation capability and market potential.</w:t>
      </w:r>
    </w:p>
    <w:p w14:paraId="6F45BA16" w14:textId="77777777" w:rsidR="00552365" w:rsidRPr="00F54241" w:rsidRDefault="00552365" w:rsidP="00552365">
      <w:pPr>
        <w:spacing w:after="200" w:line="276" w:lineRule="auto"/>
        <w:contextualSpacing/>
        <w:jc w:val="both"/>
        <w:rPr>
          <w:rFonts w:ascii="Arial" w:eastAsia="Times New Roman" w:hAnsi="Arial" w:cs="Calibri"/>
          <w:bCs/>
          <w:color w:val="000000"/>
          <w:sz w:val="20"/>
          <w:szCs w:val="20"/>
          <w:lang w:val="en-GB"/>
        </w:rPr>
      </w:pPr>
    </w:p>
    <w:p w14:paraId="0680BC44" w14:textId="11558240" w:rsidR="00552365" w:rsidRPr="00F54241" w:rsidRDefault="00552365" w:rsidP="00552365">
      <w:pPr>
        <w:spacing w:after="200" w:line="276" w:lineRule="auto"/>
        <w:contextualSpacing/>
        <w:jc w:val="both"/>
        <w:rPr>
          <w:rFonts w:ascii="Arial" w:eastAsia="Times New Roman" w:hAnsi="Arial" w:cs="Calibri"/>
          <w:bCs/>
          <w:color w:val="000000"/>
          <w:sz w:val="20"/>
          <w:szCs w:val="20"/>
          <w:lang w:val="en-GB"/>
        </w:rPr>
      </w:pPr>
      <w:r w:rsidRPr="00F54241">
        <w:rPr>
          <w:rFonts w:ascii="Arial" w:eastAsia="Times New Roman" w:hAnsi="Arial" w:cs="Calibri"/>
          <w:bCs/>
          <w:color w:val="000000"/>
          <w:sz w:val="20"/>
          <w:szCs w:val="20"/>
          <w:lang w:val="en-GB"/>
        </w:rPr>
        <w:t xml:space="preserve">The number of focus areas and </w:t>
      </w:r>
      <w:r w:rsidR="0020255C" w:rsidRPr="00F54241">
        <w:rPr>
          <w:rFonts w:ascii="Arial" w:eastAsia="Times New Roman" w:hAnsi="Arial" w:cs="Calibri"/>
          <w:bCs/>
          <w:color w:val="000000"/>
          <w:sz w:val="20"/>
          <w:szCs w:val="20"/>
          <w:lang w:val="en-GB"/>
        </w:rPr>
        <w:t xml:space="preserve">technologies and/or product directions, </w:t>
      </w:r>
      <w:r w:rsidRPr="00F54241">
        <w:rPr>
          <w:rFonts w:ascii="Arial" w:eastAsia="Times New Roman" w:hAnsi="Arial" w:cs="Calibri"/>
          <w:bCs/>
          <w:color w:val="000000"/>
          <w:sz w:val="20"/>
          <w:szCs w:val="20"/>
          <w:lang w:val="en-GB"/>
        </w:rPr>
        <w:t>identified within a priority area</w:t>
      </w:r>
      <w:r w:rsidR="0020255C" w:rsidRPr="00F54241">
        <w:rPr>
          <w:rFonts w:ascii="Arial" w:eastAsia="Times New Roman" w:hAnsi="Arial" w:cs="Calibri"/>
          <w:bCs/>
          <w:color w:val="000000"/>
          <w:sz w:val="20"/>
          <w:szCs w:val="20"/>
          <w:lang w:val="en-GB"/>
        </w:rPr>
        <w:t>,</w:t>
      </w:r>
      <w:r w:rsidRPr="00F54241">
        <w:rPr>
          <w:rFonts w:ascii="Arial" w:eastAsia="Times New Roman" w:hAnsi="Arial" w:cs="Calibri"/>
          <w:bCs/>
          <w:color w:val="000000"/>
          <w:sz w:val="20"/>
          <w:szCs w:val="20"/>
          <w:lang w:val="en-GB"/>
        </w:rPr>
        <w:t xml:space="preserve"> will therefore have no impact on the amount of funds available or allocated.</w:t>
      </w:r>
    </w:p>
    <w:p w14:paraId="34981CB3" w14:textId="77777777" w:rsidR="00552365" w:rsidRPr="00F54241" w:rsidRDefault="00552365" w:rsidP="00552365">
      <w:pPr>
        <w:spacing w:after="200" w:line="276" w:lineRule="auto"/>
        <w:contextualSpacing/>
        <w:jc w:val="both"/>
        <w:rPr>
          <w:rFonts w:ascii="Arial" w:eastAsia="Times New Roman" w:hAnsi="Arial" w:cs="Calibri"/>
          <w:bCs/>
          <w:color w:val="000000"/>
          <w:sz w:val="20"/>
          <w:szCs w:val="20"/>
          <w:lang w:val="en-GB"/>
        </w:rPr>
      </w:pPr>
    </w:p>
    <w:p w14:paraId="0CBB48F1" w14:textId="246A09F3" w:rsidR="00834041" w:rsidRPr="00F54241" w:rsidRDefault="00F20364" w:rsidP="00F20364">
      <w:pPr>
        <w:pStyle w:val="Naslov2"/>
        <w:numPr>
          <w:ilvl w:val="1"/>
          <w:numId w:val="23"/>
        </w:numPr>
        <w:rPr>
          <w:lang w:val="en-GB"/>
        </w:rPr>
      </w:pPr>
      <w:bookmarkStart w:id="76" w:name="_Toc135223165"/>
      <w:r w:rsidRPr="00F54241">
        <w:rPr>
          <w:lang w:val="en-GB"/>
        </w:rPr>
        <w:t xml:space="preserve">Financial part: RDI, digital transformation, entrepreneurship, </w:t>
      </w:r>
      <w:r w:rsidR="00A838AF" w:rsidRPr="00F54241">
        <w:rPr>
          <w:lang w:val="en-GB"/>
        </w:rPr>
        <w:t xml:space="preserve">and </w:t>
      </w:r>
      <w:r w:rsidRPr="00F54241">
        <w:rPr>
          <w:lang w:val="en-GB"/>
        </w:rPr>
        <w:t>skills</w:t>
      </w:r>
      <w:bookmarkEnd w:id="76"/>
      <w:r w:rsidRPr="00F54241">
        <w:rPr>
          <w:lang w:val="en-GB"/>
        </w:rPr>
        <w:t xml:space="preserve"> </w:t>
      </w:r>
      <w:r w:rsidR="00834041" w:rsidRPr="00F54241">
        <w:rPr>
          <w:lang w:val="en-GB"/>
        </w:rPr>
        <w:t xml:space="preserve"> </w:t>
      </w:r>
    </w:p>
    <w:p w14:paraId="6F1FA27D" w14:textId="161266E6" w:rsidR="00F20364" w:rsidRPr="00F54241" w:rsidRDefault="00F20364" w:rsidP="009F33F2">
      <w:pPr>
        <w:spacing w:before="100" w:beforeAutospacing="1" w:after="200" w:line="276" w:lineRule="auto"/>
        <w:jc w:val="both"/>
        <w:rPr>
          <w:rFonts w:ascii="Arial" w:eastAsia="Times New Roman" w:hAnsi="Arial" w:cs="Arial"/>
          <w:sz w:val="20"/>
          <w:szCs w:val="20"/>
          <w:lang w:val="en-GB" w:eastAsia="en-GB"/>
        </w:rPr>
      </w:pPr>
      <w:bookmarkStart w:id="77" w:name="_Toc81507230"/>
      <w:r w:rsidRPr="00F54241">
        <w:rPr>
          <w:rFonts w:ascii="Arial" w:eastAsia="Times New Roman" w:hAnsi="Arial" w:cs="Arial"/>
          <w:sz w:val="20"/>
          <w:szCs w:val="20"/>
          <w:lang w:val="en-GB" w:eastAsia="en-GB"/>
        </w:rPr>
        <w:t>The policy mix is divided into four areas of investment</w:t>
      </w:r>
      <w:r w:rsidR="00280131" w:rsidRPr="00F54241">
        <w:rPr>
          <w:rFonts w:ascii="Arial" w:eastAsia="Times New Roman" w:hAnsi="Arial" w:cs="Arial"/>
          <w:sz w:val="20"/>
          <w:szCs w:val="20"/>
          <w:lang w:val="en-GB" w:eastAsia="en-GB"/>
        </w:rPr>
        <w:t>, namely investment</w:t>
      </w:r>
      <w:r w:rsidRPr="00F54241">
        <w:rPr>
          <w:rFonts w:ascii="Arial" w:eastAsia="Times New Roman" w:hAnsi="Arial" w:cs="Arial"/>
          <w:sz w:val="20"/>
          <w:szCs w:val="20"/>
          <w:lang w:val="en-GB" w:eastAsia="en-GB"/>
        </w:rPr>
        <w:t xml:space="preserve"> in:</w:t>
      </w:r>
    </w:p>
    <w:p w14:paraId="60DBB254" w14:textId="075F503C" w:rsidR="009F33F2" w:rsidRPr="00F54241" w:rsidRDefault="009F33F2" w:rsidP="009F33F2">
      <w:p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a.</w:t>
      </w:r>
      <w:r w:rsidRPr="00F54241">
        <w:rPr>
          <w:rFonts w:ascii="Arial" w:eastAsia="Calibri" w:hAnsi="Arial" w:cs="Times New Roman"/>
          <w:b/>
          <w:sz w:val="20"/>
          <w:lang w:val="en-GB"/>
        </w:rPr>
        <w:tab/>
      </w:r>
      <w:r w:rsidR="005D572C" w:rsidRPr="00F54241">
        <w:rPr>
          <w:rFonts w:ascii="Arial" w:eastAsia="Calibri" w:hAnsi="Arial" w:cs="Times New Roman"/>
          <w:b/>
          <w:sz w:val="20"/>
          <w:lang w:val="en-GB"/>
        </w:rPr>
        <w:t>E</w:t>
      </w:r>
      <w:r w:rsidR="00DD1EB0" w:rsidRPr="00F54241">
        <w:rPr>
          <w:rFonts w:ascii="Arial" w:eastAsia="Calibri" w:hAnsi="Arial" w:cs="Times New Roman"/>
          <w:b/>
          <w:sz w:val="20"/>
          <w:lang w:val="en-GB"/>
        </w:rPr>
        <w:t>nhancing</w:t>
      </w:r>
      <w:r w:rsidR="00F20364" w:rsidRPr="00F54241">
        <w:rPr>
          <w:rFonts w:ascii="Arial" w:eastAsia="Calibri" w:hAnsi="Arial" w:cs="Times New Roman"/>
          <w:b/>
          <w:sz w:val="20"/>
          <w:lang w:val="en-GB"/>
        </w:rPr>
        <w:t xml:space="preserve"> research and innovation capacities and </w:t>
      </w:r>
      <w:r w:rsidR="00DD1EB0" w:rsidRPr="00F54241">
        <w:rPr>
          <w:rFonts w:ascii="Arial" w:eastAsia="Calibri" w:hAnsi="Arial" w:cs="Times New Roman"/>
          <w:b/>
          <w:sz w:val="20"/>
          <w:lang w:val="en-GB"/>
        </w:rPr>
        <w:t xml:space="preserve">the uptake </w:t>
      </w:r>
      <w:r w:rsidR="00F20364" w:rsidRPr="00F54241">
        <w:rPr>
          <w:rFonts w:ascii="Arial" w:eastAsia="Calibri" w:hAnsi="Arial" w:cs="Times New Roman"/>
          <w:b/>
          <w:sz w:val="20"/>
          <w:lang w:val="en-GB"/>
        </w:rPr>
        <w:t xml:space="preserve">of advanced technologies </w:t>
      </w:r>
    </w:p>
    <w:p w14:paraId="7D35C447" w14:textId="2B0119FF" w:rsidR="00275AC0" w:rsidRPr="00F54241" w:rsidRDefault="007C354C"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Slovenia’</w:t>
      </w:r>
      <w:r w:rsidR="00275AC0" w:rsidRPr="00F54241">
        <w:rPr>
          <w:rFonts w:ascii="Arial" w:eastAsia="Calibri" w:hAnsi="Arial" w:cs="Times New Roman"/>
          <w:bCs/>
          <w:sz w:val="20"/>
          <w:lang w:val="en-GB"/>
        </w:rPr>
        <w:t>s investment in R&amp;D is below the EU average</w:t>
      </w:r>
      <w:r w:rsidRPr="00F54241">
        <w:rPr>
          <w:rFonts w:ascii="Arial" w:eastAsia="Calibri" w:hAnsi="Arial" w:cs="Times New Roman"/>
          <w:sz w:val="20"/>
          <w:vertAlign w:val="superscript"/>
          <w:lang w:val="en-GB"/>
        </w:rPr>
        <w:footnoteReference w:id="52"/>
      </w:r>
      <w:r w:rsidR="00275AC0" w:rsidRPr="00F54241">
        <w:rPr>
          <w:rFonts w:ascii="Arial" w:eastAsia="Calibri" w:hAnsi="Arial" w:cs="Times New Roman"/>
          <w:bCs/>
          <w:sz w:val="20"/>
          <w:lang w:val="en-GB"/>
        </w:rPr>
        <w:t xml:space="preserve">. </w:t>
      </w:r>
      <w:r w:rsidR="002509D2" w:rsidRPr="00F54241">
        <w:rPr>
          <w:rFonts w:ascii="Arial" w:eastAsia="Calibri" w:hAnsi="Arial" w:cs="Times New Roman"/>
          <w:bCs/>
          <w:sz w:val="20"/>
          <w:lang w:val="en-GB"/>
        </w:rPr>
        <w:t xml:space="preserve">Previously classified as a strong innovator, </w:t>
      </w:r>
      <w:r w:rsidR="00275AC0" w:rsidRPr="00F54241">
        <w:rPr>
          <w:rFonts w:ascii="Arial" w:eastAsia="Calibri" w:hAnsi="Arial" w:cs="Times New Roman"/>
          <w:bCs/>
          <w:sz w:val="20"/>
          <w:lang w:val="en-GB"/>
        </w:rPr>
        <w:t>Slovenia slipped into the moderate innovator group in 2019, where it remains in 2022 (EC, 2022a). The decline in Slovenia</w:t>
      </w:r>
      <w:r w:rsidRPr="00F54241">
        <w:rPr>
          <w:rFonts w:ascii="Arial" w:eastAsia="Calibri" w:hAnsi="Arial" w:cs="Times New Roman"/>
          <w:bCs/>
          <w:sz w:val="20"/>
          <w:lang w:val="en-GB"/>
        </w:rPr>
        <w:t>’</w:t>
      </w:r>
      <w:r w:rsidR="00275AC0" w:rsidRPr="00F54241">
        <w:rPr>
          <w:rFonts w:ascii="Arial" w:eastAsia="Calibri" w:hAnsi="Arial" w:cs="Times New Roman"/>
          <w:bCs/>
          <w:sz w:val="20"/>
          <w:lang w:val="en-GB"/>
        </w:rPr>
        <w:t xml:space="preserve">s innovation performance is mainly </w:t>
      </w:r>
      <w:r w:rsidRPr="00F54241">
        <w:rPr>
          <w:rFonts w:ascii="Arial" w:eastAsia="Calibri" w:hAnsi="Arial" w:cs="Times New Roman"/>
          <w:bCs/>
          <w:sz w:val="20"/>
          <w:lang w:val="en-GB"/>
        </w:rPr>
        <w:t xml:space="preserve">a result of the </w:t>
      </w:r>
      <w:r w:rsidR="00275AC0" w:rsidRPr="00F54241">
        <w:rPr>
          <w:rFonts w:ascii="Arial" w:eastAsia="Calibri" w:hAnsi="Arial" w:cs="Times New Roman"/>
          <w:bCs/>
          <w:sz w:val="20"/>
          <w:lang w:val="en-GB"/>
        </w:rPr>
        <w:t xml:space="preserve">relatively </w:t>
      </w:r>
      <w:r w:rsidRPr="00F54241">
        <w:rPr>
          <w:rFonts w:ascii="Arial" w:eastAsia="Calibri" w:hAnsi="Arial" w:cs="Times New Roman"/>
          <w:bCs/>
          <w:sz w:val="20"/>
          <w:lang w:val="en-GB"/>
        </w:rPr>
        <w:t>poor</w:t>
      </w:r>
      <w:r w:rsidR="00275AC0" w:rsidRPr="00F54241">
        <w:rPr>
          <w:rFonts w:ascii="Arial" w:eastAsia="Calibri" w:hAnsi="Arial" w:cs="Times New Roman"/>
          <w:bCs/>
          <w:sz w:val="20"/>
          <w:lang w:val="en-GB"/>
        </w:rPr>
        <w:t xml:space="preserve"> public investment in RDI and the </w:t>
      </w:r>
      <w:r w:rsidRPr="00F54241">
        <w:rPr>
          <w:rFonts w:ascii="Arial" w:eastAsia="Calibri" w:hAnsi="Arial" w:cs="Times New Roman"/>
          <w:bCs/>
          <w:sz w:val="20"/>
          <w:lang w:val="en-GB"/>
        </w:rPr>
        <w:t>resulting</w:t>
      </w:r>
      <w:r w:rsidR="0008753E" w:rsidRPr="00F54241">
        <w:rPr>
          <w:rFonts w:ascii="Arial" w:eastAsia="Calibri" w:hAnsi="Arial" w:cs="Times New Roman"/>
          <w:bCs/>
          <w:sz w:val="20"/>
          <w:lang w:val="en-GB"/>
        </w:rPr>
        <w:t xml:space="preserve"> limitation in </w:t>
      </w:r>
      <w:r w:rsidR="00275AC0" w:rsidRPr="00F54241">
        <w:rPr>
          <w:rFonts w:ascii="Arial" w:eastAsia="Calibri" w:hAnsi="Arial" w:cs="Times New Roman"/>
          <w:bCs/>
          <w:sz w:val="20"/>
          <w:lang w:val="en-GB"/>
        </w:rPr>
        <w:t xml:space="preserve">human resources </w:t>
      </w:r>
      <w:r w:rsidR="0008753E" w:rsidRPr="00F54241">
        <w:rPr>
          <w:rFonts w:ascii="Arial" w:eastAsia="Calibri" w:hAnsi="Arial" w:cs="Times New Roman"/>
          <w:bCs/>
          <w:sz w:val="20"/>
          <w:lang w:val="en-GB"/>
        </w:rPr>
        <w:t>engaged</w:t>
      </w:r>
      <w:r w:rsidR="00275AC0" w:rsidRPr="00F54241">
        <w:rPr>
          <w:rFonts w:ascii="Arial" w:eastAsia="Calibri" w:hAnsi="Arial" w:cs="Times New Roman"/>
          <w:bCs/>
          <w:sz w:val="20"/>
          <w:lang w:val="en-GB"/>
        </w:rPr>
        <w:t xml:space="preserve"> </w:t>
      </w:r>
      <w:r w:rsidR="0008753E" w:rsidRPr="00F54241">
        <w:rPr>
          <w:rFonts w:ascii="Arial" w:eastAsia="Calibri" w:hAnsi="Arial" w:cs="Times New Roman"/>
          <w:bCs/>
          <w:sz w:val="20"/>
          <w:lang w:val="en-GB"/>
        </w:rPr>
        <w:t xml:space="preserve">in </w:t>
      </w:r>
      <w:r w:rsidR="00275AC0" w:rsidRPr="00F54241">
        <w:rPr>
          <w:rFonts w:ascii="Arial" w:eastAsia="Calibri" w:hAnsi="Arial" w:cs="Times New Roman"/>
          <w:bCs/>
          <w:sz w:val="20"/>
          <w:lang w:val="en-GB"/>
        </w:rPr>
        <w:t>research and innovation activities, reduced cooperation between stakeholders in the scientific research</w:t>
      </w:r>
      <w:r w:rsidR="002509D2" w:rsidRPr="00F54241">
        <w:rPr>
          <w:rFonts w:ascii="Arial" w:eastAsia="Calibri" w:hAnsi="Arial" w:cs="Times New Roman"/>
          <w:bCs/>
          <w:sz w:val="20"/>
          <w:lang w:val="en-GB"/>
        </w:rPr>
        <w:t xml:space="preserve"> and innovation ecosystem, and the</w:t>
      </w:r>
      <w:r w:rsidR="00275AC0" w:rsidRPr="00F54241">
        <w:rPr>
          <w:rFonts w:ascii="Arial" w:eastAsia="Calibri" w:hAnsi="Arial" w:cs="Times New Roman"/>
          <w:bCs/>
          <w:sz w:val="20"/>
          <w:lang w:val="en-GB"/>
        </w:rPr>
        <w:t xml:space="preserve"> </w:t>
      </w:r>
      <w:r w:rsidR="0008753E" w:rsidRPr="00F54241">
        <w:rPr>
          <w:rFonts w:ascii="Arial" w:eastAsia="Calibri" w:hAnsi="Arial" w:cs="Times New Roman"/>
          <w:bCs/>
          <w:sz w:val="20"/>
          <w:lang w:val="en-GB"/>
        </w:rPr>
        <w:t>declining</w:t>
      </w:r>
      <w:r w:rsidR="00275AC0" w:rsidRPr="00F54241">
        <w:rPr>
          <w:rFonts w:ascii="Arial" w:eastAsia="Calibri" w:hAnsi="Arial" w:cs="Times New Roman"/>
          <w:bCs/>
          <w:sz w:val="20"/>
          <w:lang w:val="en-GB"/>
        </w:rPr>
        <w:t xml:space="preserve"> innovation capacity of enterprises. The lack of public funding for R&amp;D </w:t>
      </w:r>
      <w:r w:rsidRPr="00F54241">
        <w:rPr>
          <w:rFonts w:ascii="Arial" w:eastAsia="Calibri" w:hAnsi="Arial" w:cs="Times New Roman"/>
          <w:bCs/>
          <w:sz w:val="20"/>
          <w:lang w:val="en-GB"/>
        </w:rPr>
        <w:t xml:space="preserve">results </w:t>
      </w:r>
      <w:r w:rsidR="00275AC0" w:rsidRPr="00F54241">
        <w:rPr>
          <w:rFonts w:ascii="Arial" w:eastAsia="Calibri" w:hAnsi="Arial" w:cs="Times New Roman"/>
          <w:bCs/>
          <w:sz w:val="20"/>
          <w:lang w:val="en-GB"/>
        </w:rPr>
        <w:t>in</w:t>
      </w:r>
      <w:r w:rsidRPr="00F54241">
        <w:rPr>
          <w:rFonts w:ascii="Arial" w:eastAsia="Calibri" w:hAnsi="Arial" w:cs="Times New Roman"/>
          <w:bCs/>
          <w:sz w:val="20"/>
          <w:lang w:val="en-GB"/>
        </w:rPr>
        <w:t xml:space="preserve"> </w:t>
      </w:r>
      <w:r w:rsidR="00275AC0" w:rsidRPr="00F54241">
        <w:rPr>
          <w:rFonts w:ascii="Arial" w:eastAsia="Calibri" w:hAnsi="Arial" w:cs="Times New Roman"/>
          <w:bCs/>
          <w:sz w:val="20"/>
          <w:lang w:val="en-GB"/>
        </w:rPr>
        <w:t>insufficient investment in research and innovation activities, research infrastructures (facilities and equipment), and human resources. Inadequate research infrastructure</w:t>
      </w:r>
      <w:r w:rsidRPr="00F54241">
        <w:rPr>
          <w:rStyle w:val="Sprotnaopomba-sklic"/>
          <w:rFonts w:ascii="Arial" w:eastAsia="Calibri" w:hAnsi="Arial" w:cs="Times New Roman"/>
          <w:bCs/>
          <w:sz w:val="20"/>
          <w:lang w:val="en-GB"/>
        </w:rPr>
        <w:footnoteReference w:id="53"/>
      </w:r>
      <w:r w:rsidRPr="00F54241">
        <w:rPr>
          <w:rFonts w:ascii="Arial" w:eastAsia="Calibri" w:hAnsi="Arial" w:cs="Times New Roman"/>
          <w:bCs/>
          <w:sz w:val="20"/>
          <w:lang w:val="en-GB"/>
        </w:rPr>
        <w:t xml:space="preserve"> results in </w:t>
      </w:r>
      <w:r w:rsidR="00E72431" w:rsidRPr="00F54241">
        <w:rPr>
          <w:rFonts w:ascii="Arial" w:eastAsia="Calibri" w:hAnsi="Arial" w:cs="Times New Roman"/>
          <w:bCs/>
          <w:sz w:val="20"/>
          <w:lang w:val="en-GB"/>
        </w:rPr>
        <w:t>the absence</w:t>
      </w:r>
      <w:r w:rsidRPr="00F54241">
        <w:rPr>
          <w:rFonts w:ascii="Arial" w:eastAsia="Calibri" w:hAnsi="Arial" w:cs="Times New Roman"/>
          <w:bCs/>
          <w:sz w:val="20"/>
          <w:lang w:val="en-GB"/>
        </w:rPr>
        <w:t xml:space="preserve"> </w:t>
      </w:r>
      <w:r w:rsidR="00E72431" w:rsidRPr="00F54241">
        <w:rPr>
          <w:rFonts w:ascii="Arial" w:eastAsia="Calibri" w:hAnsi="Arial" w:cs="Times New Roman"/>
          <w:bCs/>
          <w:sz w:val="20"/>
          <w:lang w:val="en-GB"/>
        </w:rPr>
        <w:t xml:space="preserve">of an </w:t>
      </w:r>
      <w:r w:rsidR="00275AC0" w:rsidRPr="00F54241">
        <w:rPr>
          <w:rFonts w:ascii="Arial" w:eastAsia="Calibri" w:hAnsi="Arial" w:cs="Times New Roman"/>
          <w:bCs/>
          <w:sz w:val="20"/>
          <w:lang w:val="en-GB"/>
        </w:rPr>
        <w:t>enabling e</w:t>
      </w:r>
      <w:r w:rsidR="00E72431" w:rsidRPr="00F54241">
        <w:rPr>
          <w:rFonts w:ascii="Arial" w:eastAsia="Calibri" w:hAnsi="Arial" w:cs="Times New Roman"/>
          <w:bCs/>
          <w:sz w:val="20"/>
          <w:lang w:val="en-GB"/>
        </w:rPr>
        <w:t>nvironment that would foster entrepreneurship</w:t>
      </w:r>
      <w:r w:rsidR="00275AC0" w:rsidRPr="00F54241">
        <w:rPr>
          <w:rFonts w:ascii="Arial" w:eastAsia="Calibri" w:hAnsi="Arial" w:cs="Times New Roman"/>
          <w:bCs/>
          <w:sz w:val="20"/>
          <w:lang w:val="en-GB"/>
        </w:rPr>
        <w:t xml:space="preserve"> </w:t>
      </w:r>
      <w:r w:rsidR="00E72431" w:rsidRPr="00F54241">
        <w:rPr>
          <w:rFonts w:ascii="Arial" w:eastAsia="Calibri" w:hAnsi="Arial" w:cs="Times New Roman"/>
          <w:bCs/>
          <w:sz w:val="20"/>
          <w:lang w:val="en-GB"/>
        </w:rPr>
        <w:t xml:space="preserve">and </w:t>
      </w:r>
      <w:r w:rsidR="00275AC0" w:rsidRPr="00F54241">
        <w:rPr>
          <w:rFonts w:ascii="Arial" w:eastAsia="Calibri" w:hAnsi="Arial" w:cs="Times New Roman"/>
          <w:bCs/>
          <w:sz w:val="20"/>
          <w:lang w:val="en-GB"/>
        </w:rPr>
        <w:t xml:space="preserve">innovation and, consequently, </w:t>
      </w:r>
      <w:r w:rsidRPr="00F54241">
        <w:rPr>
          <w:rFonts w:ascii="Arial" w:eastAsia="Calibri" w:hAnsi="Arial" w:cs="Times New Roman"/>
          <w:bCs/>
          <w:sz w:val="20"/>
          <w:lang w:val="en-GB"/>
        </w:rPr>
        <w:t xml:space="preserve">the inability to increase </w:t>
      </w:r>
      <w:r w:rsidR="0008753E" w:rsidRPr="00F54241">
        <w:rPr>
          <w:rFonts w:ascii="Arial" w:eastAsia="Calibri" w:hAnsi="Arial" w:cs="Times New Roman"/>
          <w:bCs/>
          <w:sz w:val="20"/>
          <w:lang w:val="en-GB"/>
        </w:rPr>
        <w:t>t</w:t>
      </w:r>
      <w:r w:rsidR="00275AC0" w:rsidRPr="00F54241">
        <w:rPr>
          <w:rFonts w:ascii="Arial" w:eastAsia="Calibri" w:hAnsi="Arial" w:cs="Times New Roman"/>
          <w:bCs/>
          <w:sz w:val="20"/>
          <w:lang w:val="en-GB"/>
        </w:rPr>
        <w:t>he entrepreneurship index.</w:t>
      </w:r>
    </w:p>
    <w:p w14:paraId="61852461" w14:textId="77777777" w:rsidR="000A4254" w:rsidRPr="00F54241" w:rsidRDefault="007C354C"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Planned measures:</w:t>
      </w:r>
    </w:p>
    <w:p w14:paraId="4ABA83F2" w14:textId="5742252E" w:rsidR="007C354C" w:rsidRPr="00F54241" w:rsidRDefault="004D4966"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Slovenia will s</w:t>
      </w:r>
      <w:r w:rsidR="000A4254" w:rsidRPr="00F54241">
        <w:rPr>
          <w:rFonts w:ascii="Arial" w:eastAsia="Calibri" w:hAnsi="Arial" w:cs="Times New Roman"/>
          <w:bCs/>
          <w:sz w:val="20"/>
          <w:lang w:val="en-GB"/>
        </w:rPr>
        <w:t xml:space="preserve">trengthen </w:t>
      </w:r>
      <w:r w:rsidRPr="00F54241">
        <w:rPr>
          <w:rFonts w:ascii="Arial" w:eastAsia="Calibri" w:hAnsi="Arial" w:cs="Times New Roman"/>
          <w:bCs/>
          <w:sz w:val="20"/>
          <w:lang w:val="en-GB"/>
        </w:rPr>
        <w:t xml:space="preserve">its </w:t>
      </w:r>
      <w:r w:rsidR="000A4254" w:rsidRPr="00F54241">
        <w:rPr>
          <w:rFonts w:ascii="Arial" w:eastAsia="Calibri" w:hAnsi="Arial" w:cs="Times New Roman"/>
          <w:bCs/>
          <w:sz w:val="20"/>
          <w:lang w:val="en-GB"/>
        </w:rPr>
        <w:t xml:space="preserve">investment in research infrastructure, especially public, and research capacity, in particular in relation to national strategic development priorities, which is of key importance for scientific excellence and cutting-edge research. S5 priority areas will support innovation clusters (SRIPs) and research programmes and projects, </w:t>
      </w:r>
      <w:r w:rsidR="0008753E" w:rsidRPr="00F54241">
        <w:rPr>
          <w:rFonts w:ascii="Arial" w:eastAsia="Calibri" w:hAnsi="Arial" w:cs="Times New Roman"/>
          <w:bCs/>
          <w:sz w:val="20"/>
          <w:lang w:val="en-GB"/>
        </w:rPr>
        <w:t>in particular</w:t>
      </w:r>
      <w:r w:rsidR="000A4254" w:rsidRPr="00F54241">
        <w:rPr>
          <w:rFonts w:ascii="Arial" w:eastAsia="Calibri" w:hAnsi="Arial" w:cs="Times New Roman"/>
          <w:bCs/>
          <w:sz w:val="20"/>
          <w:lang w:val="en-GB"/>
        </w:rPr>
        <w:t xml:space="preserve"> at TRL 3-9, as well as individual instruments at lower TRLs (e.g.</w:t>
      </w:r>
      <w:r w:rsidR="00E72431" w:rsidRPr="00F54241">
        <w:rPr>
          <w:rFonts w:ascii="Arial" w:eastAsia="Calibri" w:hAnsi="Arial" w:cs="Times New Roman"/>
          <w:bCs/>
          <w:sz w:val="20"/>
          <w:lang w:val="en-GB"/>
        </w:rPr>
        <w:t>,</w:t>
      </w:r>
      <w:r w:rsidR="000A4254" w:rsidRPr="00F54241">
        <w:rPr>
          <w:rFonts w:ascii="Arial" w:eastAsia="Calibri" w:hAnsi="Arial" w:cs="Times New Roman"/>
          <w:bCs/>
          <w:sz w:val="20"/>
          <w:lang w:val="en-GB"/>
        </w:rPr>
        <w:t xml:space="preserve"> funding of proof-of-concept as a funnel for follow-up funding of selected projects, </w:t>
      </w:r>
      <w:r w:rsidR="001B528F" w:rsidRPr="00F54241">
        <w:rPr>
          <w:rFonts w:ascii="Arial" w:eastAsia="Calibri" w:hAnsi="Arial" w:cs="Times New Roman"/>
          <w:bCs/>
          <w:sz w:val="20"/>
          <w:lang w:val="en-GB"/>
        </w:rPr>
        <w:t>e.g.</w:t>
      </w:r>
      <w:r w:rsidR="00E72431" w:rsidRPr="00F54241">
        <w:rPr>
          <w:rFonts w:ascii="Arial" w:eastAsia="Calibri" w:hAnsi="Arial" w:cs="Times New Roman"/>
          <w:bCs/>
          <w:sz w:val="20"/>
          <w:lang w:val="en-GB"/>
        </w:rPr>
        <w:t>,</w:t>
      </w:r>
      <w:r w:rsidR="000A4254" w:rsidRPr="00F54241">
        <w:rPr>
          <w:rFonts w:ascii="Arial" w:eastAsia="Calibri" w:hAnsi="Arial" w:cs="Times New Roman"/>
          <w:bCs/>
          <w:sz w:val="20"/>
          <w:lang w:val="en-GB"/>
        </w:rPr>
        <w:t xml:space="preserve"> </w:t>
      </w:r>
      <w:r w:rsidR="00870C22" w:rsidRPr="00F54241">
        <w:rPr>
          <w:rFonts w:ascii="Arial" w:eastAsia="Calibri" w:hAnsi="Arial" w:cs="Times New Roman"/>
          <w:bCs/>
          <w:sz w:val="20"/>
          <w:lang w:val="en-GB"/>
        </w:rPr>
        <w:t>Centre for Creativity</w:t>
      </w:r>
      <w:r w:rsidR="000A4254" w:rsidRPr="00F54241">
        <w:rPr>
          <w:rFonts w:ascii="Arial" w:eastAsia="Calibri" w:hAnsi="Arial" w:cs="Times New Roman"/>
          <w:bCs/>
          <w:sz w:val="20"/>
          <w:lang w:val="en-GB"/>
        </w:rPr>
        <w:t xml:space="preserve">). Support will be given to </w:t>
      </w:r>
      <w:r w:rsidR="0008753E" w:rsidRPr="00F54241">
        <w:rPr>
          <w:rFonts w:ascii="Arial" w:eastAsia="Calibri" w:hAnsi="Arial" w:cs="Times New Roman"/>
          <w:bCs/>
          <w:sz w:val="20"/>
          <w:lang w:val="en-GB"/>
        </w:rPr>
        <w:t xml:space="preserve">the activities of </w:t>
      </w:r>
      <w:r w:rsidR="000A4254" w:rsidRPr="00F54241">
        <w:rPr>
          <w:rFonts w:ascii="Arial" w:eastAsia="Calibri" w:hAnsi="Arial" w:cs="Times New Roman"/>
          <w:bCs/>
          <w:sz w:val="20"/>
          <w:lang w:val="en-GB"/>
        </w:rPr>
        <w:t>pilot-demo centre</w:t>
      </w:r>
      <w:r w:rsidR="0008753E" w:rsidRPr="00F54241">
        <w:rPr>
          <w:rFonts w:ascii="Arial" w:eastAsia="Calibri" w:hAnsi="Arial" w:cs="Times New Roman"/>
          <w:bCs/>
          <w:sz w:val="20"/>
          <w:lang w:val="en-GB"/>
        </w:rPr>
        <w:t>s</w:t>
      </w:r>
      <w:r w:rsidR="000A4254" w:rsidRPr="00F54241">
        <w:rPr>
          <w:rFonts w:ascii="Arial" w:eastAsia="Calibri" w:hAnsi="Arial" w:cs="Times New Roman"/>
          <w:bCs/>
          <w:sz w:val="20"/>
          <w:lang w:val="en-GB"/>
        </w:rPr>
        <w:t xml:space="preserve"> </w:t>
      </w:r>
      <w:r w:rsidR="0008753E" w:rsidRPr="00F54241">
        <w:rPr>
          <w:rFonts w:ascii="Arial" w:eastAsia="Calibri" w:hAnsi="Arial" w:cs="Times New Roman"/>
          <w:bCs/>
          <w:sz w:val="20"/>
          <w:lang w:val="en-GB"/>
        </w:rPr>
        <w:t xml:space="preserve">that </w:t>
      </w:r>
      <w:r w:rsidR="000A4254" w:rsidRPr="00F54241">
        <w:rPr>
          <w:rFonts w:ascii="Arial" w:eastAsia="Calibri" w:hAnsi="Arial" w:cs="Times New Roman"/>
          <w:bCs/>
          <w:sz w:val="20"/>
          <w:lang w:val="en-GB"/>
        </w:rPr>
        <w:t>promot</w:t>
      </w:r>
      <w:r w:rsidR="0008753E" w:rsidRPr="00F54241">
        <w:rPr>
          <w:rFonts w:ascii="Arial" w:eastAsia="Calibri" w:hAnsi="Arial" w:cs="Times New Roman"/>
          <w:bCs/>
          <w:sz w:val="20"/>
          <w:lang w:val="en-GB"/>
        </w:rPr>
        <w:t>e</w:t>
      </w:r>
      <w:r w:rsidR="000A4254" w:rsidRPr="00F54241">
        <w:rPr>
          <w:rFonts w:ascii="Arial" w:eastAsia="Calibri" w:hAnsi="Arial" w:cs="Times New Roman"/>
          <w:bCs/>
          <w:sz w:val="20"/>
          <w:lang w:val="en-GB"/>
        </w:rPr>
        <w:t xml:space="preserve"> higher levels of technological sophistication (TRL 6-9). Particular attention will be given to enhancing the role of </w:t>
      </w:r>
      <w:r w:rsidR="002E43FD" w:rsidRPr="00F54241">
        <w:rPr>
          <w:rFonts w:ascii="Arial" w:eastAsia="Calibri" w:hAnsi="Arial" w:cs="Times New Roman"/>
          <w:bCs/>
          <w:sz w:val="20"/>
          <w:lang w:val="en-GB"/>
        </w:rPr>
        <w:t>horizontal networks</w:t>
      </w:r>
      <w:r w:rsidR="000A4254" w:rsidRPr="00F54241">
        <w:rPr>
          <w:rFonts w:ascii="Arial" w:eastAsia="Calibri" w:hAnsi="Arial" w:cs="Times New Roman"/>
          <w:bCs/>
          <w:sz w:val="20"/>
          <w:lang w:val="en-GB"/>
        </w:rPr>
        <w:t xml:space="preserve"> and KETs, which will </w:t>
      </w:r>
      <w:r w:rsidR="00204C27" w:rsidRPr="00F54241">
        <w:rPr>
          <w:rFonts w:ascii="Arial" w:eastAsia="Calibri" w:hAnsi="Arial" w:cs="Times New Roman"/>
          <w:bCs/>
          <w:sz w:val="20"/>
          <w:lang w:val="en-GB"/>
        </w:rPr>
        <w:t>receive additional financial support</w:t>
      </w:r>
      <w:r w:rsidR="00E72431" w:rsidRPr="00F54241">
        <w:rPr>
          <w:rFonts w:ascii="Arial" w:eastAsia="Calibri" w:hAnsi="Arial" w:cs="Times New Roman"/>
          <w:bCs/>
          <w:sz w:val="20"/>
          <w:lang w:val="en-GB"/>
        </w:rPr>
        <w:t xml:space="preserve"> to allow for </w:t>
      </w:r>
      <w:r w:rsidR="000A4254" w:rsidRPr="00F54241">
        <w:rPr>
          <w:rFonts w:ascii="Arial" w:eastAsia="Calibri" w:hAnsi="Arial" w:cs="Times New Roman"/>
          <w:bCs/>
          <w:sz w:val="20"/>
          <w:lang w:val="en-GB"/>
        </w:rPr>
        <w:t xml:space="preserve">higher penetration of technologies in all S5 priority areas. In this context, concrete measures to support the deployment and development of KETs will need to build on a continuous entrepreneurial discovery process and identification of technological competences and capacities, taking into account indicators that point to successful results in the previous technology cycle and demonstrate high potential (technology validation in a </w:t>
      </w:r>
      <w:r w:rsidR="00E72431" w:rsidRPr="00F54241">
        <w:rPr>
          <w:rFonts w:ascii="Arial" w:eastAsia="Calibri" w:hAnsi="Arial" w:cs="Times New Roman"/>
          <w:bCs/>
          <w:sz w:val="20"/>
          <w:lang w:val="en-GB"/>
        </w:rPr>
        <w:t xml:space="preserve">suitable </w:t>
      </w:r>
      <w:r w:rsidR="000A4254" w:rsidRPr="00F54241">
        <w:rPr>
          <w:rFonts w:ascii="Arial" w:eastAsia="Calibri" w:hAnsi="Arial" w:cs="Times New Roman"/>
          <w:bCs/>
          <w:sz w:val="20"/>
          <w:lang w:val="en-GB"/>
        </w:rPr>
        <w:t>environment) for market transfer and new added</w:t>
      </w:r>
      <w:r w:rsidR="007D06CE" w:rsidRPr="00F54241">
        <w:rPr>
          <w:rFonts w:ascii="Arial" w:eastAsia="Calibri" w:hAnsi="Arial" w:cs="Times New Roman"/>
          <w:bCs/>
          <w:sz w:val="20"/>
          <w:lang w:val="en-GB"/>
        </w:rPr>
        <w:t xml:space="preserve"> value</w:t>
      </w:r>
      <w:r w:rsidR="000A4254" w:rsidRPr="00F54241">
        <w:rPr>
          <w:rFonts w:ascii="Arial" w:eastAsia="Calibri" w:hAnsi="Arial" w:cs="Times New Roman"/>
          <w:bCs/>
          <w:sz w:val="20"/>
          <w:lang w:val="en-GB"/>
        </w:rPr>
        <w:t xml:space="preserve">. </w:t>
      </w:r>
      <w:r w:rsidR="007C354C" w:rsidRPr="00F54241">
        <w:rPr>
          <w:rFonts w:ascii="Arial" w:eastAsia="Calibri" w:hAnsi="Arial" w:cs="Times New Roman"/>
          <w:bCs/>
          <w:sz w:val="20"/>
          <w:lang w:val="en-GB"/>
        </w:rPr>
        <w:t xml:space="preserve"> </w:t>
      </w:r>
    </w:p>
    <w:p w14:paraId="261C9815" w14:textId="1A1E7798" w:rsidR="00F45B6C" w:rsidRPr="00F54241" w:rsidRDefault="000A4254"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Knowledge Transfer Offices (KTOs) will be upgraded</w:t>
      </w:r>
      <w:r w:rsidR="00E72431"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and the long-term stability of the acceleration of the spill-over of research results into society will be ensured. Closer cooperation between KTOs, </w:t>
      </w:r>
      <w:r w:rsidR="00336468" w:rsidRPr="00F54241">
        <w:rPr>
          <w:rFonts w:ascii="Arial" w:eastAsia="Calibri" w:hAnsi="Arial" w:cs="Times New Roman"/>
          <w:bCs/>
          <w:sz w:val="20"/>
          <w:lang w:val="en-GB"/>
        </w:rPr>
        <w:t>the Slovenian Business Point (</w:t>
      </w:r>
      <w:r w:rsidRPr="00F54241">
        <w:rPr>
          <w:rFonts w:ascii="Arial" w:eastAsia="Calibri" w:hAnsi="Arial" w:cs="Times New Roman"/>
          <w:bCs/>
          <w:sz w:val="20"/>
          <w:lang w:val="en-GB"/>
        </w:rPr>
        <w:t>SPOT</w:t>
      </w:r>
      <w:r w:rsidR="00336468" w:rsidRPr="00F54241">
        <w:rPr>
          <w:rFonts w:ascii="Arial" w:eastAsia="Calibri" w:hAnsi="Arial" w:cs="Times New Roman"/>
          <w:bCs/>
          <w:sz w:val="20"/>
          <w:lang w:val="en-GB"/>
        </w:rPr>
        <w:t>)</w:t>
      </w:r>
      <w:r w:rsidR="00F45B6C" w:rsidRPr="00F54241">
        <w:rPr>
          <w:rFonts w:ascii="Arial" w:eastAsia="Calibri" w:hAnsi="Arial" w:cs="Times New Roman"/>
          <w:bCs/>
          <w:sz w:val="20"/>
          <w:lang w:val="en-GB"/>
        </w:rPr>
        <w:t xml:space="preserve"> </w:t>
      </w:r>
      <w:r w:rsidRPr="00F54241">
        <w:rPr>
          <w:rFonts w:ascii="Arial" w:eastAsia="Calibri" w:hAnsi="Arial" w:cs="Times New Roman"/>
          <w:bCs/>
          <w:sz w:val="20"/>
          <w:lang w:val="en-GB"/>
        </w:rPr>
        <w:t xml:space="preserve">and </w:t>
      </w:r>
      <w:r w:rsidR="00F45B6C" w:rsidRPr="00F54241">
        <w:rPr>
          <w:rFonts w:ascii="Arial" w:eastAsia="Calibri" w:hAnsi="Arial" w:cs="Times New Roman"/>
          <w:bCs/>
          <w:sz w:val="20"/>
          <w:lang w:val="en-GB"/>
        </w:rPr>
        <w:t xml:space="preserve">the </w:t>
      </w:r>
      <w:r w:rsidRPr="00F54241">
        <w:rPr>
          <w:rFonts w:ascii="Arial" w:eastAsia="Calibri" w:hAnsi="Arial" w:cs="Times New Roman"/>
          <w:bCs/>
          <w:sz w:val="20"/>
          <w:lang w:val="en-GB"/>
        </w:rPr>
        <w:t>Sloven</w:t>
      </w:r>
      <w:r w:rsidR="00F45B6C" w:rsidRPr="00F54241">
        <w:rPr>
          <w:rFonts w:ascii="Arial" w:eastAsia="Calibri" w:hAnsi="Arial" w:cs="Times New Roman"/>
          <w:bCs/>
          <w:sz w:val="20"/>
          <w:lang w:val="en-GB"/>
        </w:rPr>
        <w:t>e</w:t>
      </w:r>
      <w:r w:rsidRPr="00F54241">
        <w:rPr>
          <w:rFonts w:ascii="Arial" w:eastAsia="Calibri" w:hAnsi="Arial" w:cs="Times New Roman"/>
          <w:bCs/>
          <w:sz w:val="20"/>
          <w:lang w:val="en-GB"/>
        </w:rPr>
        <w:t xml:space="preserve"> Enterprise Fund</w:t>
      </w:r>
      <w:r w:rsidR="00E72431" w:rsidRPr="00F54241">
        <w:rPr>
          <w:rFonts w:ascii="Arial" w:eastAsia="Calibri" w:hAnsi="Arial" w:cs="Times New Roman"/>
          <w:bCs/>
          <w:sz w:val="20"/>
          <w:lang w:val="en-GB"/>
        </w:rPr>
        <w:t xml:space="preserve"> will be established</w:t>
      </w:r>
      <w:r w:rsidRPr="00F54241">
        <w:rPr>
          <w:rFonts w:ascii="Arial" w:eastAsia="Calibri" w:hAnsi="Arial" w:cs="Times New Roman"/>
          <w:bCs/>
          <w:sz w:val="20"/>
          <w:lang w:val="en-GB"/>
        </w:rPr>
        <w:t xml:space="preserve">. Investments will be prioritised to strengthen research infrastructure. Investments in research infrastructure (facilities and equipment) </w:t>
      </w:r>
      <w:r w:rsidR="00204C27" w:rsidRPr="00F54241">
        <w:rPr>
          <w:rFonts w:ascii="Arial" w:eastAsia="Calibri" w:hAnsi="Arial" w:cs="Times New Roman"/>
          <w:bCs/>
          <w:sz w:val="20"/>
          <w:lang w:val="en-GB"/>
        </w:rPr>
        <w:t>will support</w:t>
      </w:r>
      <w:r w:rsidRPr="00F54241">
        <w:rPr>
          <w:rFonts w:ascii="Arial" w:eastAsia="Calibri" w:hAnsi="Arial" w:cs="Times New Roman"/>
          <w:bCs/>
          <w:sz w:val="20"/>
          <w:lang w:val="en-GB"/>
        </w:rPr>
        <w:t xml:space="preserve"> </w:t>
      </w:r>
      <w:r w:rsidR="00204C27" w:rsidRPr="00F54241">
        <w:rPr>
          <w:rFonts w:ascii="Arial" w:eastAsia="Calibri" w:hAnsi="Arial" w:cs="Times New Roman"/>
          <w:bCs/>
          <w:sz w:val="20"/>
          <w:lang w:val="en-GB"/>
        </w:rPr>
        <w:t xml:space="preserve">the </w:t>
      </w:r>
      <w:r w:rsidRPr="00F54241">
        <w:rPr>
          <w:rFonts w:ascii="Arial" w:eastAsia="Calibri" w:hAnsi="Arial" w:cs="Times New Roman"/>
          <w:bCs/>
          <w:sz w:val="20"/>
          <w:lang w:val="en-GB"/>
        </w:rPr>
        <w:t>upgrade</w:t>
      </w:r>
      <w:r w:rsidR="00204C27" w:rsidRPr="00F54241">
        <w:rPr>
          <w:rFonts w:ascii="Arial" w:eastAsia="Calibri" w:hAnsi="Arial" w:cs="Times New Roman"/>
          <w:bCs/>
          <w:sz w:val="20"/>
          <w:lang w:val="en-GB"/>
        </w:rPr>
        <w:t xml:space="preserve"> of</w:t>
      </w:r>
      <w:r w:rsidRPr="00F54241">
        <w:rPr>
          <w:rFonts w:ascii="Arial" w:eastAsia="Calibri" w:hAnsi="Arial" w:cs="Times New Roman"/>
          <w:bCs/>
          <w:sz w:val="20"/>
          <w:lang w:val="en-GB"/>
        </w:rPr>
        <w:t xml:space="preserve"> the scientific research and innovation ecosystem to ensure adequate knowledge transfer between academia (universities and institutes) and the economy and to society as a whole in the key </w:t>
      </w:r>
      <w:r w:rsidR="00F45B6C" w:rsidRPr="00F54241">
        <w:rPr>
          <w:rFonts w:ascii="Arial" w:eastAsia="Calibri" w:hAnsi="Arial" w:cs="Times New Roman"/>
          <w:bCs/>
          <w:sz w:val="20"/>
          <w:lang w:val="en-GB"/>
        </w:rPr>
        <w:t>S5</w:t>
      </w:r>
      <w:r w:rsidR="00204C27" w:rsidRPr="00F54241">
        <w:rPr>
          <w:rFonts w:ascii="Arial" w:eastAsia="Calibri" w:hAnsi="Arial" w:cs="Times New Roman"/>
          <w:bCs/>
          <w:sz w:val="20"/>
          <w:lang w:val="en-GB"/>
        </w:rPr>
        <w:t xml:space="preserve"> </w:t>
      </w:r>
      <w:r w:rsidRPr="00F54241">
        <w:rPr>
          <w:rFonts w:ascii="Arial" w:eastAsia="Calibri" w:hAnsi="Arial" w:cs="Times New Roman"/>
          <w:bCs/>
          <w:sz w:val="20"/>
          <w:lang w:val="en-GB"/>
        </w:rPr>
        <w:t xml:space="preserve">breakthrough areas. A state-of-the-art research infrastructure will </w:t>
      </w:r>
      <w:r w:rsidR="00204C27" w:rsidRPr="00F54241">
        <w:rPr>
          <w:rFonts w:ascii="Arial" w:eastAsia="Calibri" w:hAnsi="Arial" w:cs="Times New Roman"/>
          <w:bCs/>
          <w:sz w:val="20"/>
          <w:lang w:val="en-GB"/>
        </w:rPr>
        <w:t>facilitate cooperation</w:t>
      </w:r>
      <w:r w:rsidRPr="00F54241">
        <w:rPr>
          <w:rFonts w:ascii="Arial" w:eastAsia="Calibri" w:hAnsi="Arial" w:cs="Times New Roman"/>
          <w:bCs/>
          <w:sz w:val="20"/>
          <w:lang w:val="en-GB"/>
        </w:rPr>
        <w:t xml:space="preserve"> with the economy, </w:t>
      </w:r>
      <w:r w:rsidR="00E72431" w:rsidRPr="00F54241">
        <w:rPr>
          <w:rFonts w:ascii="Arial" w:eastAsia="Calibri" w:hAnsi="Arial" w:cs="Times New Roman"/>
          <w:bCs/>
          <w:sz w:val="20"/>
          <w:lang w:val="en-GB"/>
        </w:rPr>
        <w:t>creating</w:t>
      </w:r>
      <w:r w:rsidRPr="00F54241">
        <w:rPr>
          <w:rFonts w:ascii="Arial" w:eastAsia="Calibri" w:hAnsi="Arial" w:cs="Times New Roman"/>
          <w:bCs/>
          <w:sz w:val="20"/>
          <w:lang w:val="en-GB"/>
        </w:rPr>
        <w:t xml:space="preserve"> new innovative products and technologies, which will ensure greater competitiveness of the economy and integration into international research and innovation </w:t>
      </w:r>
      <w:r w:rsidR="00F45B6C" w:rsidRPr="00F54241">
        <w:rPr>
          <w:rFonts w:ascii="Arial" w:eastAsia="Calibri" w:hAnsi="Arial" w:cs="Times New Roman"/>
          <w:bCs/>
          <w:sz w:val="20"/>
          <w:lang w:val="en-GB"/>
        </w:rPr>
        <w:t>networks</w:t>
      </w:r>
      <w:r w:rsidRPr="00F54241">
        <w:rPr>
          <w:rFonts w:ascii="Arial" w:eastAsia="Calibri" w:hAnsi="Arial" w:cs="Times New Roman"/>
          <w:bCs/>
          <w:sz w:val="20"/>
          <w:lang w:val="en-GB"/>
        </w:rPr>
        <w:t>. This will create new jobs with</w:t>
      </w:r>
      <w:r w:rsidR="00E72431" w:rsidRPr="00F54241">
        <w:rPr>
          <w:rFonts w:ascii="Arial" w:eastAsia="Calibri" w:hAnsi="Arial" w:cs="Times New Roman"/>
          <w:bCs/>
          <w:sz w:val="20"/>
          <w:lang w:val="en-GB"/>
        </w:rPr>
        <w:t xml:space="preserve"> a</w:t>
      </w:r>
      <w:r w:rsidRPr="00F54241">
        <w:rPr>
          <w:rFonts w:ascii="Arial" w:eastAsia="Calibri" w:hAnsi="Arial" w:cs="Times New Roman"/>
          <w:bCs/>
          <w:sz w:val="20"/>
          <w:lang w:val="en-GB"/>
        </w:rPr>
        <w:t xml:space="preserve"> high added value per employee and intensify innovation activity. The </w:t>
      </w:r>
      <w:r w:rsidR="00F45B6C" w:rsidRPr="00F54241">
        <w:rPr>
          <w:rFonts w:ascii="Arial" w:eastAsia="Calibri" w:hAnsi="Arial" w:cs="Times New Roman"/>
          <w:bCs/>
          <w:sz w:val="20"/>
          <w:lang w:val="en-GB"/>
        </w:rPr>
        <w:t>measures</w:t>
      </w:r>
      <w:r w:rsidRPr="00F54241">
        <w:rPr>
          <w:rFonts w:ascii="Arial" w:eastAsia="Calibri" w:hAnsi="Arial" w:cs="Times New Roman"/>
          <w:bCs/>
          <w:sz w:val="20"/>
          <w:lang w:val="en-GB"/>
        </w:rPr>
        <w:t xml:space="preserve"> will be complementary to those of Policy Objective 4, which addresses educational infrastructure. The recruitment of young researchers in public research organisations and in</w:t>
      </w:r>
      <w:r w:rsidR="00E72431" w:rsidRPr="00F54241">
        <w:rPr>
          <w:rFonts w:ascii="Arial" w:eastAsia="Calibri" w:hAnsi="Arial" w:cs="Times New Roman"/>
          <w:bCs/>
          <w:sz w:val="20"/>
          <w:lang w:val="en-GB"/>
        </w:rPr>
        <w:t xml:space="preserve"> the</w:t>
      </w:r>
      <w:r w:rsidRPr="00F54241">
        <w:rPr>
          <w:rFonts w:ascii="Arial" w:eastAsia="Calibri" w:hAnsi="Arial" w:cs="Times New Roman"/>
          <w:bCs/>
          <w:sz w:val="20"/>
          <w:lang w:val="en-GB"/>
        </w:rPr>
        <w:t xml:space="preserve"> industry will also be promoted. Horizontal integration of research and innovation </w:t>
      </w:r>
      <w:r w:rsidR="00F45B6C" w:rsidRPr="00F54241">
        <w:rPr>
          <w:rFonts w:ascii="Arial" w:eastAsia="Calibri" w:hAnsi="Arial" w:cs="Times New Roman"/>
          <w:bCs/>
          <w:sz w:val="20"/>
          <w:lang w:val="en-GB"/>
        </w:rPr>
        <w:t>measures</w:t>
      </w:r>
      <w:r w:rsidRPr="00F54241">
        <w:rPr>
          <w:rFonts w:ascii="Arial" w:eastAsia="Calibri" w:hAnsi="Arial" w:cs="Times New Roman"/>
          <w:bCs/>
          <w:sz w:val="20"/>
          <w:lang w:val="en-GB"/>
        </w:rPr>
        <w:t xml:space="preserve"> will also be ensured through complementary EU funding instruments (e.g.</w:t>
      </w:r>
      <w:r w:rsidR="00E72431"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Horizon Europe) and activities for the development of the European Research</w:t>
      </w:r>
      <w:r w:rsidR="00204C27" w:rsidRPr="00F54241">
        <w:rPr>
          <w:rFonts w:ascii="Arial" w:eastAsia="Calibri" w:hAnsi="Arial" w:cs="Times New Roman"/>
          <w:bCs/>
          <w:sz w:val="20"/>
          <w:lang w:val="en-GB"/>
        </w:rPr>
        <w:t xml:space="preserve"> Area.</w:t>
      </w:r>
      <w:r w:rsidRPr="00F54241">
        <w:rPr>
          <w:rFonts w:ascii="Arial" w:eastAsia="Calibri" w:hAnsi="Arial" w:cs="Times New Roman"/>
          <w:bCs/>
          <w:sz w:val="20"/>
          <w:lang w:val="en-GB"/>
        </w:rPr>
        <w:t xml:space="preserve"> </w:t>
      </w:r>
    </w:p>
    <w:p w14:paraId="5F710C25" w14:textId="3CF611EA" w:rsidR="00FF38E0" w:rsidRPr="00F54241" w:rsidRDefault="00F45B6C" w:rsidP="00626397">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A</w:t>
      </w:r>
      <w:r w:rsidR="000A4254" w:rsidRPr="00F54241">
        <w:rPr>
          <w:rFonts w:ascii="Arial" w:eastAsia="Calibri" w:hAnsi="Arial" w:cs="Times New Roman"/>
          <w:bCs/>
          <w:sz w:val="20"/>
          <w:lang w:val="en-GB"/>
        </w:rPr>
        <w:t xml:space="preserve">cross all </w:t>
      </w:r>
      <w:r w:rsidRPr="00F54241">
        <w:rPr>
          <w:rFonts w:ascii="Arial" w:eastAsia="Calibri" w:hAnsi="Arial" w:cs="Times New Roman"/>
          <w:bCs/>
          <w:sz w:val="20"/>
          <w:lang w:val="en-GB"/>
        </w:rPr>
        <w:t>S5</w:t>
      </w:r>
      <w:r w:rsidR="00204C27" w:rsidRPr="00F54241">
        <w:rPr>
          <w:rFonts w:ascii="Arial" w:eastAsia="Calibri" w:hAnsi="Arial" w:cs="Times New Roman"/>
          <w:bCs/>
          <w:sz w:val="20"/>
          <w:lang w:val="en-GB"/>
        </w:rPr>
        <w:t xml:space="preserve"> </w:t>
      </w:r>
      <w:r w:rsidR="000A4254" w:rsidRPr="00F54241">
        <w:rPr>
          <w:rFonts w:ascii="Arial" w:eastAsia="Calibri" w:hAnsi="Arial" w:cs="Times New Roman"/>
          <w:bCs/>
          <w:sz w:val="20"/>
          <w:lang w:val="en-GB"/>
        </w:rPr>
        <w:t>priority areas, particular attention will be paid to promoting the principles of innovation, a low-carbon, circular economy and fostering digitisation, the deployment of KETs, relevant</w:t>
      </w:r>
      <w:r w:rsidRPr="00F54241">
        <w:rPr>
          <w:rFonts w:ascii="Arial" w:eastAsia="Calibri" w:hAnsi="Arial" w:cs="Times New Roman"/>
          <w:bCs/>
          <w:sz w:val="20"/>
          <w:lang w:val="en-GB"/>
        </w:rPr>
        <w:t xml:space="preserve"> knowledge and</w:t>
      </w:r>
      <w:r w:rsidR="000A4254" w:rsidRPr="00F54241">
        <w:rPr>
          <w:rFonts w:ascii="Arial" w:eastAsia="Calibri" w:hAnsi="Arial" w:cs="Times New Roman"/>
          <w:bCs/>
          <w:sz w:val="20"/>
          <w:lang w:val="en-GB"/>
        </w:rPr>
        <w:t xml:space="preserve"> skills and supporting investments that successfully integrate the principles of sustainability, aesthetics and inclusiveness, in line with the New European Bauhaus initiative. Given the sustainability orientation of </w:t>
      </w:r>
      <w:r w:rsidR="00B337E4" w:rsidRPr="00F54241">
        <w:rPr>
          <w:rFonts w:ascii="Arial" w:eastAsia="Calibri" w:hAnsi="Arial" w:cs="Times New Roman"/>
          <w:bCs/>
          <w:sz w:val="20"/>
          <w:lang w:val="en-GB"/>
        </w:rPr>
        <w:t xml:space="preserve">S5, </w:t>
      </w:r>
      <w:r w:rsidR="000A4254" w:rsidRPr="00F54241">
        <w:rPr>
          <w:rFonts w:ascii="Arial" w:eastAsia="Calibri" w:hAnsi="Arial" w:cs="Times New Roman"/>
          <w:bCs/>
          <w:sz w:val="20"/>
          <w:lang w:val="en-GB"/>
        </w:rPr>
        <w:t xml:space="preserve">upgraded with the </w:t>
      </w:r>
      <w:r w:rsidR="00A84A63" w:rsidRPr="00F54241">
        <w:rPr>
          <w:rFonts w:ascii="Arial" w:eastAsia="Calibri" w:hAnsi="Arial" w:cs="Times New Roman"/>
          <w:bCs/>
          <w:sz w:val="20"/>
          <w:lang w:val="en-GB"/>
        </w:rPr>
        <w:t>policy mix</w:t>
      </w:r>
      <w:r w:rsidR="000A4254" w:rsidRPr="00F54241">
        <w:rPr>
          <w:rFonts w:ascii="Arial" w:eastAsia="Calibri" w:hAnsi="Arial" w:cs="Times New Roman"/>
          <w:bCs/>
          <w:sz w:val="20"/>
          <w:lang w:val="en-GB"/>
        </w:rPr>
        <w:t xml:space="preserve">, integration with the </w:t>
      </w:r>
      <w:r w:rsidR="00A84A63" w:rsidRPr="00F54241">
        <w:rPr>
          <w:rFonts w:ascii="Arial" w:eastAsia="Calibri" w:hAnsi="Arial" w:cs="Times New Roman"/>
          <w:bCs/>
          <w:sz w:val="20"/>
          <w:lang w:val="en-GB"/>
        </w:rPr>
        <w:t>measures</w:t>
      </w:r>
      <w:r w:rsidR="000A4254" w:rsidRPr="00F54241">
        <w:rPr>
          <w:rFonts w:ascii="Arial" w:eastAsia="Calibri" w:hAnsi="Arial" w:cs="Times New Roman"/>
          <w:bCs/>
          <w:sz w:val="20"/>
          <w:lang w:val="en-GB"/>
        </w:rPr>
        <w:t xml:space="preserve"> of Policy Objective 2 will also be ensured at horizontal level.</w:t>
      </w:r>
    </w:p>
    <w:p w14:paraId="27958DC1" w14:textId="35FFD82B" w:rsidR="00D07BEA" w:rsidRPr="00F54241" w:rsidRDefault="00D07BEA" w:rsidP="00D07BEA">
      <w:p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b.</w:t>
      </w:r>
      <w:r w:rsidRPr="00F54241">
        <w:rPr>
          <w:rFonts w:ascii="Arial" w:eastAsia="Calibri" w:hAnsi="Arial" w:cs="Times New Roman"/>
          <w:b/>
          <w:sz w:val="20"/>
          <w:lang w:val="en-GB"/>
        </w:rPr>
        <w:tab/>
      </w:r>
      <w:r w:rsidR="006A5154" w:rsidRPr="00F54241">
        <w:rPr>
          <w:rFonts w:ascii="Arial" w:eastAsia="Calibri" w:hAnsi="Arial" w:cs="Times New Roman"/>
          <w:b/>
          <w:sz w:val="20"/>
          <w:lang w:val="en-GB"/>
        </w:rPr>
        <w:t>Digital transformation</w:t>
      </w:r>
    </w:p>
    <w:p w14:paraId="3E7C3B99" w14:textId="614BA512" w:rsidR="006A5154" w:rsidRPr="00F54241" w:rsidRDefault="003E653E" w:rsidP="006A5154">
      <w:pPr>
        <w:spacing w:after="200" w:line="276" w:lineRule="auto"/>
        <w:jc w:val="both"/>
        <w:rPr>
          <w:rFonts w:ascii="Arial" w:eastAsia="Calibri" w:hAnsi="Arial" w:cs="Times New Roman"/>
          <w:bCs/>
          <w:sz w:val="20"/>
          <w:lang w:val="en-GB" w:bidi="sl-SI"/>
        </w:rPr>
      </w:pPr>
      <w:r w:rsidRPr="00F54241">
        <w:rPr>
          <w:rFonts w:ascii="Arial" w:eastAsia="Calibri" w:hAnsi="Arial" w:cs="Times New Roman"/>
          <w:bCs/>
          <w:sz w:val="20"/>
          <w:lang w:val="en-GB" w:bidi="sl-SI"/>
        </w:rPr>
        <w:t xml:space="preserve">In </w:t>
      </w:r>
      <w:r w:rsidR="00E72431" w:rsidRPr="00F54241">
        <w:rPr>
          <w:rFonts w:ascii="Arial" w:eastAsia="Calibri" w:hAnsi="Arial" w:cs="Times New Roman"/>
          <w:bCs/>
          <w:sz w:val="20"/>
          <w:lang w:val="en-GB" w:bidi="sl-SI"/>
        </w:rPr>
        <w:t xml:space="preserve">the </w:t>
      </w:r>
      <w:r w:rsidRPr="00F54241">
        <w:rPr>
          <w:rFonts w:ascii="Arial" w:eastAsia="Calibri" w:hAnsi="Arial" w:cs="Times New Roman"/>
          <w:bCs/>
          <w:sz w:val="20"/>
          <w:lang w:val="en-GB" w:bidi="sl-SI"/>
        </w:rPr>
        <w:t>DESI index 2021</w:t>
      </w:r>
      <w:r w:rsidR="00E72431" w:rsidRPr="00F54241">
        <w:rPr>
          <w:rFonts w:ascii="Arial" w:eastAsia="Calibri" w:hAnsi="Arial" w:cs="Times New Roman"/>
          <w:bCs/>
          <w:sz w:val="20"/>
          <w:lang w:val="en-GB" w:bidi="sl-SI"/>
        </w:rPr>
        <w:t>,</w:t>
      </w:r>
      <w:r w:rsidRPr="00F54241">
        <w:rPr>
          <w:rFonts w:ascii="Arial" w:eastAsia="Calibri" w:hAnsi="Arial" w:cs="Times New Roman"/>
          <w:bCs/>
          <w:sz w:val="20"/>
          <w:lang w:val="en-GB" w:bidi="sl-SI"/>
        </w:rPr>
        <w:t xml:space="preserve"> </w:t>
      </w:r>
      <w:r w:rsidR="006A5154" w:rsidRPr="00F54241">
        <w:rPr>
          <w:rFonts w:ascii="Arial" w:eastAsia="Calibri" w:hAnsi="Arial" w:cs="Times New Roman"/>
          <w:bCs/>
          <w:sz w:val="20"/>
          <w:lang w:val="en-GB" w:bidi="sl-SI"/>
        </w:rPr>
        <w:t>Slovenia ranks 13</w:t>
      </w:r>
      <w:r w:rsidR="006A5154" w:rsidRPr="00F54241">
        <w:rPr>
          <w:rFonts w:ascii="Arial" w:eastAsia="Calibri" w:hAnsi="Arial" w:cs="Times New Roman"/>
          <w:bCs/>
          <w:sz w:val="20"/>
          <w:vertAlign w:val="superscript"/>
          <w:lang w:val="en-GB" w:bidi="sl-SI"/>
        </w:rPr>
        <w:t>th</w:t>
      </w:r>
      <w:r w:rsidR="006A5154" w:rsidRPr="00F54241">
        <w:rPr>
          <w:rFonts w:ascii="Arial" w:eastAsia="Calibri" w:hAnsi="Arial" w:cs="Times New Roman"/>
          <w:bCs/>
          <w:sz w:val="20"/>
          <w:lang w:val="en-GB" w:bidi="sl-SI"/>
        </w:rPr>
        <w:t xml:space="preserve"> among EU Member States (EC, 2021d).</w:t>
      </w:r>
      <w:r w:rsidR="00E72431" w:rsidRPr="00F54241">
        <w:rPr>
          <w:rFonts w:ascii="Arial" w:eastAsia="Calibri" w:hAnsi="Arial" w:cs="Times New Roman"/>
          <w:bCs/>
          <w:sz w:val="20"/>
          <w:lang w:val="en-GB" w:bidi="sl-SI"/>
        </w:rPr>
        <w:t xml:space="preserve"> </w:t>
      </w:r>
      <w:r w:rsidR="006A5154" w:rsidRPr="00F54241">
        <w:rPr>
          <w:rFonts w:ascii="Arial" w:eastAsia="Calibri" w:hAnsi="Arial" w:cs="Times New Roman"/>
          <w:bCs/>
          <w:sz w:val="20"/>
          <w:lang w:val="en-GB" w:bidi="sl-SI"/>
        </w:rPr>
        <w:t xml:space="preserve">Slovenia has made </w:t>
      </w:r>
      <w:r w:rsidR="002D4D34" w:rsidRPr="00F54241">
        <w:rPr>
          <w:rFonts w:ascii="Arial" w:eastAsia="Calibri" w:hAnsi="Arial" w:cs="Times New Roman"/>
          <w:bCs/>
          <w:sz w:val="20"/>
          <w:lang w:val="en-GB" w:bidi="sl-SI"/>
        </w:rPr>
        <w:t>significant</w:t>
      </w:r>
      <w:r w:rsidR="006A5154" w:rsidRPr="00F54241">
        <w:rPr>
          <w:rFonts w:ascii="Arial" w:eastAsia="Calibri" w:hAnsi="Arial" w:cs="Times New Roman"/>
          <w:bCs/>
          <w:sz w:val="20"/>
          <w:lang w:val="en-GB" w:bidi="sl-SI"/>
        </w:rPr>
        <w:t xml:space="preserve"> progress in </w:t>
      </w:r>
      <w:r w:rsidR="00E72431" w:rsidRPr="00F54241">
        <w:rPr>
          <w:rFonts w:ascii="Arial" w:eastAsia="Calibri" w:hAnsi="Arial" w:cs="Times New Roman"/>
          <w:bCs/>
          <w:sz w:val="20"/>
          <w:lang w:val="en-GB" w:bidi="sl-SI"/>
        </w:rPr>
        <w:t xml:space="preserve">digital public services in recent years; the country, however, </w:t>
      </w:r>
      <w:r w:rsidR="006A5154" w:rsidRPr="00F54241">
        <w:rPr>
          <w:rFonts w:ascii="Arial" w:eastAsia="Calibri" w:hAnsi="Arial" w:cs="Times New Roman"/>
          <w:bCs/>
          <w:sz w:val="20"/>
          <w:lang w:val="en-GB" w:bidi="sl-SI"/>
        </w:rPr>
        <w:t xml:space="preserve">remains below the EU average. Slovenia has a medium-low level of penetration, with an </w:t>
      </w:r>
      <w:r w:rsidR="000B4DD7" w:rsidRPr="00F54241">
        <w:rPr>
          <w:rFonts w:ascii="Arial" w:eastAsia="Calibri" w:hAnsi="Arial" w:cs="Times New Roman"/>
          <w:bCs/>
          <w:sz w:val="20"/>
          <w:lang w:val="en-GB" w:bidi="sl-SI"/>
        </w:rPr>
        <w:t>average level of digitisation of</w:t>
      </w:r>
      <w:r w:rsidR="006A5154" w:rsidRPr="00F54241">
        <w:rPr>
          <w:rFonts w:ascii="Arial" w:eastAsia="Calibri" w:hAnsi="Arial" w:cs="Times New Roman"/>
          <w:bCs/>
          <w:sz w:val="20"/>
          <w:lang w:val="en-GB" w:bidi="sl-SI"/>
        </w:rPr>
        <w:t xml:space="preserve"> public services, and public digital services for business</w:t>
      </w:r>
      <w:r w:rsidR="002D4D34" w:rsidRPr="00F54241">
        <w:rPr>
          <w:rFonts w:ascii="Arial" w:eastAsia="Calibri" w:hAnsi="Arial" w:cs="Times New Roman"/>
          <w:bCs/>
          <w:sz w:val="20"/>
          <w:lang w:val="en-GB" w:bidi="sl-SI"/>
        </w:rPr>
        <w:t>es</w:t>
      </w:r>
      <w:r w:rsidR="006A5154" w:rsidRPr="00F54241">
        <w:rPr>
          <w:rFonts w:ascii="Arial" w:eastAsia="Calibri" w:hAnsi="Arial" w:cs="Times New Roman"/>
          <w:bCs/>
          <w:sz w:val="20"/>
          <w:lang w:val="en-GB" w:bidi="sl-SI"/>
        </w:rPr>
        <w:t xml:space="preserve"> remain </w:t>
      </w:r>
      <w:r w:rsidR="000B4DD7" w:rsidRPr="00F54241">
        <w:rPr>
          <w:rFonts w:ascii="Arial" w:eastAsia="Calibri" w:hAnsi="Arial" w:cs="Times New Roman"/>
          <w:bCs/>
          <w:sz w:val="20"/>
          <w:lang w:val="en-GB" w:bidi="sl-SI"/>
        </w:rPr>
        <w:t>an issue to be addressed</w:t>
      </w:r>
      <w:r w:rsidR="006A5154" w:rsidRPr="00F54241">
        <w:rPr>
          <w:rFonts w:ascii="Arial" w:eastAsia="Calibri" w:hAnsi="Arial" w:cs="Times New Roman"/>
          <w:bCs/>
          <w:sz w:val="20"/>
          <w:lang w:val="en-GB" w:bidi="sl-SI"/>
        </w:rPr>
        <w:t xml:space="preserve">. Slovenia is lagging in productivity growth due to insufficient use of advanced technologies, in the use of internet services and in investments related to advanced digital technologies, in particular artificial intelligence, </w:t>
      </w:r>
      <w:r w:rsidR="000B4DD7" w:rsidRPr="00F54241">
        <w:rPr>
          <w:rFonts w:ascii="Arial" w:eastAsia="Calibri" w:hAnsi="Arial" w:cs="Times New Roman"/>
          <w:bCs/>
          <w:sz w:val="20"/>
          <w:lang w:val="en-GB" w:bidi="sl-SI"/>
        </w:rPr>
        <w:t xml:space="preserve">which is the area where Slovenia ranks </w:t>
      </w:r>
      <w:r w:rsidR="006A5154" w:rsidRPr="00F54241">
        <w:rPr>
          <w:rFonts w:ascii="Arial" w:eastAsia="Calibri" w:hAnsi="Arial" w:cs="Times New Roman"/>
          <w:bCs/>
          <w:sz w:val="20"/>
          <w:lang w:val="en-GB" w:bidi="sl-SI"/>
        </w:rPr>
        <w:t xml:space="preserve">among the </w:t>
      </w:r>
      <w:r w:rsidR="000B4DD7" w:rsidRPr="00F54241">
        <w:rPr>
          <w:rFonts w:ascii="Arial" w:eastAsia="Calibri" w:hAnsi="Arial" w:cs="Times New Roman"/>
          <w:bCs/>
          <w:sz w:val="20"/>
          <w:lang w:val="en-GB" w:bidi="sl-SI"/>
        </w:rPr>
        <w:t>bottom three EU Member States</w:t>
      </w:r>
      <w:r w:rsidR="006A5154" w:rsidRPr="00F54241">
        <w:rPr>
          <w:rFonts w:ascii="Arial" w:eastAsia="Calibri" w:hAnsi="Arial" w:cs="Times New Roman"/>
          <w:bCs/>
          <w:sz w:val="20"/>
          <w:lang w:val="en-GB" w:bidi="sl-SI"/>
        </w:rPr>
        <w:t xml:space="preserve">, despite </w:t>
      </w:r>
      <w:r w:rsidR="000B4DD7" w:rsidRPr="00F54241">
        <w:rPr>
          <w:rFonts w:ascii="Arial" w:eastAsia="Calibri" w:hAnsi="Arial" w:cs="Times New Roman"/>
          <w:bCs/>
          <w:sz w:val="20"/>
          <w:lang w:val="en-GB" w:bidi="sl-SI"/>
        </w:rPr>
        <w:t xml:space="preserve">demonstrating </w:t>
      </w:r>
      <w:r w:rsidR="006A5154" w:rsidRPr="00F54241">
        <w:rPr>
          <w:rFonts w:ascii="Arial" w:eastAsia="Calibri" w:hAnsi="Arial" w:cs="Times New Roman"/>
          <w:bCs/>
          <w:sz w:val="20"/>
          <w:lang w:val="en-GB" w:bidi="sl-SI"/>
        </w:rPr>
        <w:t xml:space="preserve">scientific and innovation potential. We are also lagging in the provision of digital skills. </w:t>
      </w:r>
    </w:p>
    <w:p w14:paraId="075FDF65" w14:textId="2C01D983" w:rsidR="006A5154" w:rsidRPr="00F54241" w:rsidRDefault="006A5154" w:rsidP="006A5154">
      <w:pPr>
        <w:spacing w:after="200" w:line="276" w:lineRule="auto"/>
        <w:jc w:val="both"/>
        <w:rPr>
          <w:rFonts w:ascii="Arial" w:eastAsia="Calibri" w:hAnsi="Arial" w:cs="Times New Roman"/>
          <w:bCs/>
          <w:sz w:val="20"/>
          <w:lang w:val="en-GB" w:bidi="sl-SI"/>
        </w:rPr>
      </w:pPr>
      <w:r w:rsidRPr="00F54241">
        <w:rPr>
          <w:rFonts w:ascii="Arial" w:eastAsia="Calibri" w:hAnsi="Arial" w:cs="Times New Roman"/>
          <w:bCs/>
          <w:sz w:val="20"/>
          <w:lang w:val="en-GB" w:bidi="sl-SI"/>
        </w:rPr>
        <w:t>In the DESI</w:t>
      </w:r>
      <w:r w:rsidR="000B4DD7" w:rsidRPr="00F54241">
        <w:rPr>
          <w:rFonts w:ascii="Arial" w:eastAsia="Calibri" w:hAnsi="Arial" w:cs="Times New Roman"/>
          <w:bCs/>
          <w:sz w:val="20"/>
          <w:lang w:val="en-GB" w:bidi="sl-SI"/>
        </w:rPr>
        <w:t xml:space="preserve"> index</w:t>
      </w:r>
      <w:r w:rsidRPr="00F54241">
        <w:rPr>
          <w:rFonts w:ascii="Arial" w:eastAsia="Calibri" w:hAnsi="Arial" w:cs="Times New Roman"/>
          <w:bCs/>
          <w:sz w:val="20"/>
          <w:lang w:val="en-GB" w:bidi="sl-SI"/>
        </w:rPr>
        <w:t>, Slovenia</w:t>
      </w:r>
      <w:r w:rsidR="000B4DD7" w:rsidRPr="00F54241">
        <w:rPr>
          <w:rFonts w:ascii="Arial" w:eastAsia="Calibri" w:hAnsi="Arial" w:cs="Times New Roman"/>
          <w:bCs/>
          <w:sz w:val="20"/>
          <w:lang w:val="en-GB" w:bidi="sl-SI"/>
        </w:rPr>
        <w:t xml:space="preserve">’s position among the </w:t>
      </w:r>
      <w:r w:rsidRPr="00F54241">
        <w:rPr>
          <w:rFonts w:ascii="Arial" w:eastAsia="Calibri" w:hAnsi="Arial" w:cs="Times New Roman"/>
          <w:bCs/>
          <w:sz w:val="20"/>
          <w:lang w:val="en-GB" w:bidi="sl-SI"/>
        </w:rPr>
        <w:t>EU</w:t>
      </w:r>
      <w:r w:rsidR="000B4DD7" w:rsidRPr="00F54241">
        <w:rPr>
          <w:rFonts w:ascii="Arial" w:eastAsia="Calibri" w:hAnsi="Arial" w:cs="Times New Roman"/>
          <w:bCs/>
          <w:sz w:val="20"/>
          <w:lang w:val="en-GB" w:bidi="sl-SI"/>
        </w:rPr>
        <w:t xml:space="preserve"> </w:t>
      </w:r>
      <w:r w:rsidR="00E72431" w:rsidRPr="00F54241">
        <w:rPr>
          <w:rFonts w:ascii="Arial" w:eastAsia="Calibri" w:hAnsi="Arial" w:cs="Times New Roman"/>
          <w:bCs/>
          <w:sz w:val="20"/>
          <w:lang w:val="en-GB" w:bidi="sl-SI"/>
        </w:rPr>
        <w:t>Member States remains unchanged</w:t>
      </w:r>
      <w:r w:rsidRPr="00F54241">
        <w:rPr>
          <w:rFonts w:ascii="Arial" w:eastAsia="Calibri" w:hAnsi="Arial" w:cs="Times New Roman"/>
          <w:bCs/>
          <w:sz w:val="20"/>
          <w:lang w:val="en-GB" w:bidi="sl-SI"/>
        </w:rPr>
        <w:t xml:space="preserve"> but mov</w:t>
      </w:r>
      <w:r w:rsidR="000B4DD7" w:rsidRPr="00F54241">
        <w:rPr>
          <w:rFonts w:ascii="Arial" w:eastAsia="Calibri" w:hAnsi="Arial" w:cs="Times New Roman"/>
          <w:bCs/>
          <w:sz w:val="20"/>
          <w:lang w:val="en-GB" w:bidi="sl-SI"/>
        </w:rPr>
        <w:t>es</w:t>
      </w:r>
      <w:r w:rsidRPr="00F54241">
        <w:rPr>
          <w:rFonts w:ascii="Arial" w:eastAsia="Calibri" w:hAnsi="Arial" w:cs="Times New Roman"/>
          <w:bCs/>
          <w:sz w:val="20"/>
          <w:lang w:val="en-GB" w:bidi="sl-SI"/>
        </w:rPr>
        <w:t xml:space="preserve"> further away from the </w:t>
      </w:r>
      <w:r w:rsidR="004D4966" w:rsidRPr="00F54241">
        <w:rPr>
          <w:rFonts w:ascii="Arial" w:eastAsia="Calibri" w:hAnsi="Arial" w:cs="Times New Roman"/>
          <w:bCs/>
          <w:sz w:val="20"/>
          <w:lang w:val="en-GB" w:bidi="sl-SI"/>
        </w:rPr>
        <w:t xml:space="preserve">the relevant </w:t>
      </w:r>
      <w:r w:rsidR="000B4DD7" w:rsidRPr="00F54241">
        <w:rPr>
          <w:rFonts w:ascii="Arial" w:eastAsia="Calibri" w:hAnsi="Arial" w:cs="Times New Roman"/>
          <w:bCs/>
          <w:sz w:val="20"/>
          <w:lang w:val="en-GB" w:bidi="sl-SI"/>
        </w:rPr>
        <w:t>SDS</w:t>
      </w:r>
      <w:r w:rsidRPr="00F54241">
        <w:rPr>
          <w:rFonts w:ascii="Arial" w:eastAsia="Calibri" w:hAnsi="Arial" w:cs="Times New Roman"/>
          <w:bCs/>
          <w:sz w:val="20"/>
          <w:lang w:val="en-GB" w:bidi="sl-SI"/>
        </w:rPr>
        <w:t xml:space="preserve"> target (UMAR, 2020b). In the DESI </w:t>
      </w:r>
      <w:r w:rsidR="000B4DD7" w:rsidRPr="00F54241">
        <w:rPr>
          <w:rFonts w:ascii="Arial" w:eastAsia="Calibri" w:hAnsi="Arial" w:cs="Times New Roman"/>
          <w:bCs/>
          <w:sz w:val="20"/>
          <w:lang w:val="en-GB" w:bidi="sl-SI"/>
        </w:rPr>
        <w:t xml:space="preserve">index </w:t>
      </w:r>
      <w:r w:rsidRPr="00F54241">
        <w:rPr>
          <w:rFonts w:ascii="Arial" w:eastAsia="Calibri" w:hAnsi="Arial" w:cs="Times New Roman"/>
          <w:bCs/>
          <w:sz w:val="20"/>
          <w:lang w:val="en-GB" w:bidi="sl-SI"/>
        </w:rPr>
        <w:t>2022 (EC, 2022b), Slovenia has moved to 11</w:t>
      </w:r>
      <w:r w:rsidR="000B4DD7" w:rsidRPr="00F54241">
        <w:rPr>
          <w:rFonts w:ascii="Arial" w:eastAsia="Calibri" w:hAnsi="Arial" w:cs="Times New Roman"/>
          <w:bCs/>
          <w:sz w:val="20"/>
          <w:vertAlign w:val="superscript"/>
          <w:lang w:val="en-GB" w:bidi="sl-SI"/>
        </w:rPr>
        <w:t>th</w:t>
      </w:r>
      <w:r w:rsidR="000B4DD7" w:rsidRPr="00F54241">
        <w:rPr>
          <w:rFonts w:ascii="Arial" w:eastAsia="Calibri" w:hAnsi="Arial" w:cs="Times New Roman"/>
          <w:bCs/>
          <w:sz w:val="20"/>
          <w:lang w:val="en-GB" w:bidi="sl-SI"/>
        </w:rPr>
        <w:t xml:space="preserve"> </w:t>
      </w:r>
      <w:r w:rsidRPr="00F54241">
        <w:rPr>
          <w:rFonts w:ascii="Arial" w:eastAsia="Calibri" w:hAnsi="Arial" w:cs="Times New Roman"/>
          <w:bCs/>
          <w:sz w:val="20"/>
          <w:lang w:val="en-GB" w:bidi="sl-SI"/>
        </w:rPr>
        <w:t>place, and the country</w:t>
      </w:r>
      <w:r w:rsidR="000B4DD7" w:rsidRPr="00F54241">
        <w:rPr>
          <w:rFonts w:ascii="Arial" w:eastAsia="Calibri" w:hAnsi="Arial" w:cs="Times New Roman"/>
          <w:bCs/>
          <w:sz w:val="20"/>
          <w:lang w:val="en-GB" w:bidi="sl-SI"/>
        </w:rPr>
        <w:t>’</w:t>
      </w:r>
      <w:r w:rsidRPr="00F54241">
        <w:rPr>
          <w:rFonts w:ascii="Arial" w:eastAsia="Calibri" w:hAnsi="Arial" w:cs="Times New Roman"/>
          <w:bCs/>
          <w:sz w:val="20"/>
          <w:lang w:val="en-GB" w:bidi="sl-SI"/>
        </w:rPr>
        <w:t>s relative progress is in line with the EU average. There is a recognised nee</w:t>
      </w:r>
      <w:r w:rsidR="000B4DD7" w:rsidRPr="00F54241">
        <w:rPr>
          <w:rFonts w:ascii="Arial" w:eastAsia="Calibri" w:hAnsi="Arial" w:cs="Times New Roman"/>
          <w:bCs/>
          <w:sz w:val="20"/>
          <w:lang w:val="en-GB" w:bidi="sl-SI"/>
        </w:rPr>
        <w:t>d for investment in the country’</w:t>
      </w:r>
      <w:r w:rsidRPr="00F54241">
        <w:rPr>
          <w:rFonts w:ascii="Arial" w:eastAsia="Calibri" w:hAnsi="Arial" w:cs="Times New Roman"/>
          <w:bCs/>
          <w:sz w:val="20"/>
          <w:lang w:val="en-GB" w:bidi="sl-SI"/>
        </w:rPr>
        <w:t>s core digital infrastructure, digital skills and digital capacity of businesses.</w:t>
      </w:r>
    </w:p>
    <w:p w14:paraId="5CADAD7C" w14:textId="325ABE8D" w:rsidR="00D07BEA" w:rsidRPr="00F54241" w:rsidRDefault="000B4DD7" w:rsidP="00D07BEA">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Planned measures</w:t>
      </w:r>
      <w:r w:rsidR="00206157" w:rsidRPr="00F54241">
        <w:rPr>
          <w:rStyle w:val="Sprotnaopomba-sklic"/>
          <w:rFonts w:ascii="Arial" w:eastAsia="Calibri" w:hAnsi="Arial" w:cs="Times New Roman"/>
          <w:bCs/>
          <w:sz w:val="20"/>
          <w:lang w:val="en-GB"/>
        </w:rPr>
        <w:footnoteReference w:id="54"/>
      </w:r>
      <w:r w:rsidR="00D07BEA" w:rsidRPr="00F54241">
        <w:rPr>
          <w:rFonts w:ascii="Arial" w:eastAsia="Calibri" w:hAnsi="Arial" w:cs="Times New Roman"/>
          <w:bCs/>
          <w:sz w:val="20"/>
          <w:lang w:val="en-GB"/>
        </w:rPr>
        <w:t>:</w:t>
      </w:r>
    </w:p>
    <w:p w14:paraId="551ABC61" w14:textId="4C4CA445" w:rsidR="000B4DD7" w:rsidRPr="00F54241" w:rsidRDefault="000B4DD7" w:rsidP="00DB3904">
      <w:pPr>
        <w:spacing w:after="200" w:line="276" w:lineRule="auto"/>
        <w:jc w:val="both"/>
        <w:rPr>
          <w:rFonts w:ascii="Arial" w:eastAsia="Calibri" w:hAnsi="Arial" w:cs="Times New Roman"/>
          <w:sz w:val="20"/>
          <w:lang w:val="en-GB" w:bidi="sl-SI"/>
        </w:rPr>
      </w:pPr>
      <w:r w:rsidRPr="00F54241">
        <w:rPr>
          <w:rFonts w:ascii="Arial" w:eastAsia="Calibri" w:hAnsi="Arial" w:cs="Times New Roman"/>
          <w:sz w:val="20"/>
          <w:lang w:val="en-GB" w:bidi="sl-SI"/>
        </w:rPr>
        <w:t>Integrated and safe digital transformation of SMEs will be supported, both by upgrading the support</w:t>
      </w:r>
      <w:r w:rsidR="006E5F6C" w:rsidRPr="00F54241">
        <w:rPr>
          <w:rFonts w:ascii="Arial" w:eastAsia="Calibri" w:hAnsi="Arial" w:cs="Times New Roman"/>
          <w:sz w:val="20"/>
          <w:lang w:val="en-GB" w:bidi="sl-SI"/>
        </w:rPr>
        <w:t>ive</w:t>
      </w:r>
      <w:r w:rsidRPr="00F54241">
        <w:rPr>
          <w:rFonts w:ascii="Arial" w:eastAsia="Calibri" w:hAnsi="Arial" w:cs="Times New Roman"/>
          <w:sz w:val="20"/>
          <w:lang w:val="en-GB" w:bidi="sl-SI"/>
        </w:rPr>
        <w:t xml:space="preserve"> and business environment (strengthening the existing and new mechanisms and institutions for digital transformation) as well as </w:t>
      </w:r>
      <w:r w:rsidR="006E5F6C" w:rsidRPr="00F54241">
        <w:rPr>
          <w:rFonts w:ascii="Arial" w:eastAsia="Calibri" w:hAnsi="Arial" w:cs="Times New Roman"/>
          <w:sz w:val="20"/>
          <w:lang w:val="en-GB" w:bidi="sl-SI"/>
        </w:rPr>
        <w:t>through</w:t>
      </w:r>
      <w:r w:rsidRPr="00F54241">
        <w:rPr>
          <w:rFonts w:ascii="Arial" w:eastAsia="Calibri" w:hAnsi="Arial" w:cs="Times New Roman"/>
          <w:sz w:val="20"/>
          <w:lang w:val="en-GB" w:bidi="sl-SI"/>
        </w:rPr>
        <w:t xml:space="preserve"> targeted instruments for SMEs (e.g.</w:t>
      </w:r>
      <w:r w:rsidR="007D06CE" w:rsidRPr="00F54241">
        <w:rPr>
          <w:rFonts w:ascii="Arial" w:eastAsia="Calibri" w:hAnsi="Arial" w:cs="Times New Roman"/>
          <w:sz w:val="20"/>
          <w:lang w:val="en-GB" w:bidi="sl-SI"/>
        </w:rPr>
        <w:t>,</w:t>
      </w:r>
      <w:r w:rsidRPr="00F54241">
        <w:rPr>
          <w:rFonts w:ascii="Arial" w:eastAsia="Calibri" w:hAnsi="Arial" w:cs="Times New Roman"/>
          <w:sz w:val="20"/>
          <w:lang w:val="en-GB" w:bidi="sl-SI"/>
        </w:rPr>
        <w:t xml:space="preserve"> digital vouchers, incentives for digital transformation, e-business) due to the poor integration of digital technologies in </w:t>
      </w:r>
      <w:r w:rsidR="006E5F6C" w:rsidRPr="00F54241">
        <w:rPr>
          <w:rFonts w:ascii="Arial" w:eastAsia="Calibri" w:hAnsi="Arial" w:cs="Times New Roman"/>
          <w:sz w:val="20"/>
          <w:lang w:val="en-GB" w:bidi="sl-SI"/>
        </w:rPr>
        <w:t xml:space="preserve">SMEs’ </w:t>
      </w:r>
      <w:r w:rsidRPr="00F54241">
        <w:rPr>
          <w:rFonts w:ascii="Arial" w:eastAsia="Calibri" w:hAnsi="Arial" w:cs="Times New Roman"/>
          <w:sz w:val="20"/>
          <w:lang w:val="en-GB" w:bidi="sl-SI"/>
        </w:rPr>
        <w:t xml:space="preserve">business processes. </w:t>
      </w:r>
      <w:r w:rsidR="006E5F6C" w:rsidRPr="00F54241">
        <w:rPr>
          <w:rFonts w:ascii="Arial" w:eastAsia="Calibri" w:hAnsi="Arial" w:cs="Times New Roman"/>
          <w:sz w:val="20"/>
          <w:lang w:val="en-GB" w:bidi="sl-SI"/>
        </w:rPr>
        <w:t>Measures</w:t>
      </w:r>
      <w:r w:rsidR="00E72431" w:rsidRPr="00F54241">
        <w:rPr>
          <w:rFonts w:ascii="Arial" w:eastAsia="Calibri" w:hAnsi="Arial" w:cs="Times New Roman"/>
          <w:sz w:val="20"/>
          <w:lang w:val="en-GB" w:bidi="sl-SI"/>
        </w:rPr>
        <w:t xml:space="preserve"> will also address promoting</w:t>
      </w:r>
      <w:r w:rsidRPr="00F54241">
        <w:rPr>
          <w:rFonts w:ascii="Arial" w:eastAsia="Calibri" w:hAnsi="Arial" w:cs="Times New Roman"/>
          <w:sz w:val="20"/>
          <w:lang w:val="en-GB" w:bidi="sl-SI"/>
        </w:rPr>
        <w:t xml:space="preserve"> the development and use of artificial intelligence and other advanced digital technologies in the economy and society. </w:t>
      </w:r>
      <w:r w:rsidR="006E5F6C" w:rsidRPr="00F54241">
        <w:rPr>
          <w:rFonts w:ascii="Arial" w:eastAsia="Calibri" w:hAnsi="Arial" w:cs="Times New Roman"/>
          <w:sz w:val="20"/>
          <w:lang w:val="en-GB" w:bidi="sl-SI"/>
        </w:rPr>
        <w:t>We will also support i</w:t>
      </w:r>
      <w:r w:rsidRPr="00F54241">
        <w:rPr>
          <w:rFonts w:ascii="Arial" w:eastAsia="Calibri" w:hAnsi="Arial" w:cs="Times New Roman"/>
          <w:sz w:val="20"/>
          <w:lang w:val="en-GB" w:bidi="sl-SI"/>
        </w:rPr>
        <w:t>nvestments in common standardised architectures and digital infrastructures for the dep</w:t>
      </w:r>
      <w:r w:rsidR="006E5F6C" w:rsidRPr="00F54241">
        <w:rPr>
          <w:rFonts w:ascii="Arial" w:eastAsia="Calibri" w:hAnsi="Arial" w:cs="Times New Roman"/>
          <w:sz w:val="20"/>
          <w:lang w:val="en-GB" w:bidi="sl-SI"/>
        </w:rPr>
        <w:t>loyment of new technologies (Internet of Things</w:t>
      </w:r>
      <w:r w:rsidRPr="00F54241">
        <w:rPr>
          <w:rFonts w:ascii="Arial" w:eastAsia="Calibri" w:hAnsi="Arial" w:cs="Times New Roman"/>
          <w:sz w:val="20"/>
          <w:lang w:val="en-GB" w:bidi="sl-SI"/>
        </w:rPr>
        <w:t xml:space="preserve">, big data, </w:t>
      </w:r>
      <w:r w:rsidR="006E5F6C" w:rsidRPr="00F54241">
        <w:rPr>
          <w:rFonts w:ascii="Arial" w:eastAsia="Calibri" w:hAnsi="Arial" w:cs="Times New Roman"/>
          <w:sz w:val="20"/>
          <w:lang w:val="en-GB" w:bidi="sl-SI"/>
        </w:rPr>
        <w:t>artificial intelligence</w:t>
      </w:r>
      <w:r w:rsidRPr="00F54241">
        <w:rPr>
          <w:rFonts w:ascii="Arial" w:eastAsia="Calibri" w:hAnsi="Arial" w:cs="Times New Roman"/>
          <w:sz w:val="20"/>
          <w:lang w:val="en-GB" w:bidi="sl-SI"/>
        </w:rPr>
        <w:t>/machine learning, blockchain and cybersecurity)</w:t>
      </w:r>
      <w:r w:rsidR="006E5F6C" w:rsidRPr="00F54241">
        <w:rPr>
          <w:rFonts w:ascii="Arial" w:eastAsia="Calibri" w:hAnsi="Arial" w:cs="Times New Roman"/>
          <w:sz w:val="20"/>
          <w:lang w:val="en-GB" w:bidi="sl-SI"/>
        </w:rPr>
        <w:t xml:space="preserve">, providing users </w:t>
      </w:r>
      <w:r w:rsidR="0054368C" w:rsidRPr="00F54241">
        <w:rPr>
          <w:rFonts w:ascii="Arial" w:eastAsia="Calibri" w:hAnsi="Arial" w:cs="Times New Roman"/>
          <w:sz w:val="20"/>
          <w:lang w:val="en-GB" w:bidi="sl-SI"/>
        </w:rPr>
        <w:t xml:space="preserve">with </w:t>
      </w:r>
      <w:r w:rsidRPr="00F54241">
        <w:rPr>
          <w:rFonts w:ascii="Arial" w:eastAsia="Calibri" w:hAnsi="Arial" w:cs="Times New Roman"/>
          <w:sz w:val="20"/>
          <w:lang w:val="en-GB" w:bidi="sl-SI"/>
        </w:rPr>
        <w:t>better access to digital services.</w:t>
      </w:r>
    </w:p>
    <w:p w14:paraId="7405BA7E" w14:textId="15C0C6F2" w:rsidR="006E5F6C" w:rsidRPr="00F54241" w:rsidRDefault="006E5F6C" w:rsidP="00DB3904">
      <w:pPr>
        <w:spacing w:after="200" w:line="276" w:lineRule="auto"/>
        <w:jc w:val="both"/>
        <w:rPr>
          <w:rFonts w:ascii="Arial" w:eastAsia="Calibri" w:hAnsi="Arial" w:cs="Times New Roman"/>
          <w:sz w:val="20"/>
          <w:lang w:val="en-GB" w:bidi="sl-SI"/>
        </w:rPr>
      </w:pPr>
      <w:r w:rsidRPr="00F54241">
        <w:rPr>
          <w:rFonts w:ascii="Arial" w:eastAsia="Calibri" w:hAnsi="Arial" w:cs="Times New Roman"/>
          <w:sz w:val="20"/>
          <w:lang w:val="en-GB" w:bidi="sl-SI"/>
        </w:rPr>
        <w:t xml:space="preserve">Slovenia will support the digitisation of public administration services and processes for businesses and citizens/society as a whole, taking into account modern principles of co-creation with the user, making full use of data and advanced digital technologies, and providing the building blocks for the development of smart digital services. </w:t>
      </w:r>
      <w:r w:rsidR="00962A8C" w:rsidRPr="00F54241">
        <w:rPr>
          <w:rFonts w:ascii="Arial" w:eastAsia="Calibri" w:hAnsi="Arial" w:cs="Times New Roman"/>
          <w:sz w:val="20"/>
          <w:lang w:val="en-GB" w:bidi="sl-SI"/>
        </w:rPr>
        <w:t>Measures</w:t>
      </w:r>
      <w:r w:rsidRPr="00F54241">
        <w:rPr>
          <w:rFonts w:ascii="Arial" w:eastAsia="Calibri" w:hAnsi="Arial" w:cs="Times New Roman"/>
          <w:sz w:val="20"/>
          <w:lang w:val="en-GB" w:bidi="sl-SI"/>
        </w:rPr>
        <w:t xml:space="preserve"> will address smart cities, communities and villages (we will monitor local communities in Slovenia, </w:t>
      </w:r>
      <w:r w:rsidR="00E72431" w:rsidRPr="00F54241">
        <w:rPr>
          <w:rFonts w:ascii="Arial" w:eastAsia="Calibri" w:hAnsi="Arial" w:cs="Times New Roman"/>
          <w:sz w:val="20"/>
          <w:lang w:val="en-GB" w:bidi="sl-SI"/>
        </w:rPr>
        <w:t xml:space="preserve">and </w:t>
      </w:r>
      <w:r w:rsidRPr="00F54241">
        <w:rPr>
          <w:rFonts w:ascii="Arial" w:eastAsia="Calibri" w:hAnsi="Arial" w:cs="Times New Roman"/>
          <w:sz w:val="20"/>
          <w:lang w:val="en-GB" w:bidi="sl-SI"/>
        </w:rPr>
        <w:t>measure the participation of local communities, i.e.</w:t>
      </w:r>
      <w:r w:rsidR="00E72431" w:rsidRPr="00F54241">
        <w:rPr>
          <w:rFonts w:ascii="Arial" w:eastAsia="Calibri" w:hAnsi="Arial" w:cs="Times New Roman"/>
          <w:sz w:val="20"/>
          <w:lang w:val="en-GB" w:bidi="sl-SI"/>
        </w:rPr>
        <w:t>,</w:t>
      </w:r>
      <w:r w:rsidRPr="00F54241">
        <w:rPr>
          <w:rFonts w:ascii="Arial" w:eastAsia="Calibri" w:hAnsi="Arial" w:cs="Times New Roman"/>
          <w:sz w:val="20"/>
          <w:lang w:val="en-GB" w:bidi="sl-SI"/>
        </w:rPr>
        <w:t xml:space="preserve"> municipalities in </w:t>
      </w:r>
      <w:r w:rsidR="008668D7" w:rsidRPr="00F54241">
        <w:rPr>
          <w:rFonts w:ascii="Arial" w:eastAsia="Calibri" w:hAnsi="Arial" w:cs="Times New Roman"/>
          <w:sz w:val="20"/>
          <w:lang w:val="en-GB" w:bidi="sl-SI"/>
        </w:rPr>
        <w:t xml:space="preserve">the </w:t>
      </w:r>
      <w:r w:rsidRPr="00F54241">
        <w:rPr>
          <w:rFonts w:ascii="Arial" w:eastAsia="Calibri" w:hAnsi="Arial" w:cs="Times New Roman"/>
          <w:sz w:val="20"/>
          <w:lang w:val="en-GB" w:bidi="sl-SI"/>
        </w:rPr>
        <w:t>sharing or us</w:t>
      </w:r>
      <w:r w:rsidR="00E72431" w:rsidRPr="00F54241">
        <w:rPr>
          <w:rFonts w:ascii="Arial" w:eastAsia="Calibri" w:hAnsi="Arial" w:cs="Times New Roman"/>
          <w:sz w:val="20"/>
          <w:lang w:val="en-GB" w:bidi="sl-SI"/>
        </w:rPr>
        <w:t>ing</w:t>
      </w:r>
      <w:r w:rsidRPr="00F54241">
        <w:rPr>
          <w:rFonts w:ascii="Arial" w:eastAsia="Calibri" w:hAnsi="Arial" w:cs="Times New Roman"/>
          <w:sz w:val="20"/>
          <w:lang w:val="en-GB" w:bidi="sl-SI"/>
        </w:rPr>
        <w:t xml:space="preserve"> data </w:t>
      </w:r>
      <w:r w:rsidR="008668D7" w:rsidRPr="00F54241">
        <w:rPr>
          <w:rFonts w:ascii="Arial" w:eastAsia="Calibri" w:hAnsi="Arial" w:cs="Times New Roman"/>
          <w:sz w:val="20"/>
          <w:lang w:val="en-GB" w:bidi="sl-SI"/>
        </w:rPr>
        <w:t>within</w:t>
      </w:r>
      <w:r w:rsidRPr="00F54241">
        <w:rPr>
          <w:rFonts w:ascii="Arial" w:eastAsia="Calibri" w:hAnsi="Arial" w:cs="Times New Roman"/>
          <w:sz w:val="20"/>
          <w:lang w:val="en-GB" w:bidi="sl-SI"/>
        </w:rPr>
        <w:t xml:space="preserve"> a common data infrastructure). </w:t>
      </w:r>
      <w:r w:rsidR="008668D7" w:rsidRPr="00F54241">
        <w:rPr>
          <w:rFonts w:ascii="Arial" w:eastAsia="Calibri" w:hAnsi="Arial" w:cs="Times New Roman"/>
          <w:sz w:val="20"/>
          <w:lang w:val="en-GB" w:bidi="sl-SI"/>
        </w:rPr>
        <w:t xml:space="preserve">We will address digitalisation </w:t>
      </w:r>
      <w:r w:rsidRPr="00F54241">
        <w:rPr>
          <w:rFonts w:ascii="Arial" w:eastAsia="Calibri" w:hAnsi="Arial" w:cs="Times New Roman"/>
          <w:sz w:val="20"/>
          <w:lang w:val="en-GB" w:bidi="sl-SI"/>
        </w:rPr>
        <w:t>of the Slovenian language (including through the provision of modern digital resources and language technologies with the help of artificial intelligence</w:t>
      </w:r>
      <w:r w:rsidR="008668D7" w:rsidRPr="00F54241">
        <w:rPr>
          <w:rFonts w:ascii="Arial" w:eastAsia="Calibri" w:hAnsi="Arial" w:cs="Times New Roman"/>
          <w:sz w:val="20"/>
          <w:lang w:val="en-GB" w:bidi="sl-SI"/>
        </w:rPr>
        <w:t>)</w:t>
      </w:r>
      <w:r w:rsidRPr="00F54241">
        <w:rPr>
          <w:rFonts w:ascii="Arial" w:eastAsia="Calibri" w:hAnsi="Arial" w:cs="Times New Roman"/>
          <w:sz w:val="20"/>
          <w:lang w:val="en-GB" w:bidi="sl-SI"/>
        </w:rPr>
        <w:t>, including adaptations for vulne</w:t>
      </w:r>
      <w:r w:rsidR="008668D7" w:rsidRPr="00F54241">
        <w:rPr>
          <w:rFonts w:ascii="Arial" w:eastAsia="Calibri" w:hAnsi="Arial" w:cs="Times New Roman"/>
          <w:sz w:val="20"/>
          <w:lang w:val="en-GB" w:bidi="sl-SI"/>
        </w:rPr>
        <w:t>rable groups and the established,</w:t>
      </w:r>
      <w:r w:rsidRPr="00F54241">
        <w:rPr>
          <w:rFonts w:ascii="Arial" w:eastAsia="Calibri" w:hAnsi="Arial" w:cs="Times New Roman"/>
          <w:sz w:val="20"/>
          <w:lang w:val="en-GB" w:bidi="sl-SI"/>
        </w:rPr>
        <w:t xml:space="preserve"> publicly </w:t>
      </w:r>
      <w:r w:rsidR="008668D7" w:rsidRPr="00F54241">
        <w:rPr>
          <w:rFonts w:ascii="Arial" w:eastAsia="Calibri" w:hAnsi="Arial" w:cs="Times New Roman"/>
          <w:sz w:val="20"/>
          <w:lang w:val="en-GB" w:bidi="sl-SI"/>
        </w:rPr>
        <w:t>available</w:t>
      </w:r>
      <w:r w:rsidRPr="00F54241">
        <w:rPr>
          <w:rFonts w:ascii="Arial" w:eastAsia="Calibri" w:hAnsi="Arial" w:cs="Times New Roman"/>
          <w:sz w:val="20"/>
          <w:lang w:val="en-GB" w:bidi="sl-SI"/>
        </w:rPr>
        <w:t xml:space="preserve"> Slovenian language </w:t>
      </w:r>
      <w:r w:rsidR="008668D7" w:rsidRPr="00F54241">
        <w:rPr>
          <w:rFonts w:ascii="Arial" w:eastAsia="Calibri" w:hAnsi="Arial" w:cs="Times New Roman"/>
          <w:sz w:val="20"/>
          <w:lang w:val="en-GB" w:bidi="sl-SI"/>
        </w:rPr>
        <w:t>corpuses</w:t>
      </w:r>
      <w:r w:rsidRPr="00F54241">
        <w:rPr>
          <w:rFonts w:ascii="Arial" w:eastAsia="Calibri" w:hAnsi="Arial" w:cs="Times New Roman"/>
          <w:sz w:val="20"/>
          <w:lang w:val="en-GB" w:bidi="sl-SI"/>
        </w:rPr>
        <w:t xml:space="preserve"> </w:t>
      </w:r>
      <w:r w:rsidR="008668D7" w:rsidRPr="00F54241">
        <w:rPr>
          <w:rFonts w:ascii="Arial" w:eastAsia="Calibri" w:hAnsi="Arial" w:cs="Times New Roman"/>
          <w:sz w:val="20"/>
          <w:lang w:val="en-GB" w:bidi="sl-SI"/>
        </w:rPr>
        <w:t xml:space="preserve">for algorithmic processing </w:t>
      </w:r>
      <w:r w:rsidR="00962A8C" w:rsidRPr="00F54241">
        <w:rPr>
          <w:rFonts w:ascii="Arial" w:eastAsia="Calibri" w:hAnsi="Arial" w:cs="Times New Roman"/>
          <w:sz w:val="20"/>
          <w:lang w:val="en-GB" w:bidi="sl-SI"/>
        </w:rPr>
        <w:t xml:space="preserve">for the economic and the </w:t>
      </w:r>
      <w:r w:rsidRPr="00F54241">
        <w:rPr>
          <w:rFonts w:ascii="Arial" w:eastAsia="Calibri" w:hAnsi="Arial" w:cs="Times New Roman"/>
          <w:sz w:val="20"/>
          <w:lang w:val="en-GB" w:bidi="sl-SI"/>
        </w:rPr>
        <w:t xml:space="preserve">public sector and academia, digital innovations in </w:t>
      </w:r>
      <w:r w:rsidR="008668D7" w:rsidRPr="00F54241">
        <w:rPr>
          <w:rFonts w:ascii="Arial" w:eastAsia="Calibri" w:hAnsi="Arial" w:cs="Times New Roman"/>
          <w:sz w:val="20"/>
          <w:lang w:val="en-GB" w:bidi="sl-SI"/>
        </w:rPr>
        <w:t>the</w:t>
      </w:r>
      <w:r w:rsidR="004D4966" w:rsidRPr="00F54241">
        <w:rPr>
          <w:rFonts w:ascii="Arial" w:eastAsia="Calibri" w:hAnsi="Arial" w:cs="Times New Roman"/>
          <w:sz w:val="20"/>
          <w:lang w:val="en-GB" w:bidi="sl-SI"/>
        </w:rPr>
        <w:t xml:space="preserve"> field of</w:t>
      </w:r>
      <w:r w:rsidRPr="00F54241">
        <w:rPr>
          <w:rFonts w:ascii="Arial" w:eastAsia="Calibri" w:hAnsi="Arial" w:cs="Times New Roman"/>
          <w:sz w:val="20"/>
          <w:lang w:val="en-GB" w:bidi="sl-SI"/>
        </w:rPr>
        <w:t xml:space="preserve"> </w:t>
      </w:r>
      <w:r w:rsidR="00962A8C" w:rsidRPr="00F54241">
        <w:rPr>
          <w:rFonts w:ascii="Arial" w:eastAsia="Calibri" w:hAnsi="Arial" w:cs="Times New Roman"/>
          <w:sz w:val="20"/>
          <w:lang w:val="en-GB" w:bidi="sl-SI"/>
        </w:rPr>
        <w:t xml:space="preserve">culture </w:t>
      </w:r>
      <w:r w:rsidRPr="00F54241">
        <w:rPr>
          <w:rFonts w:ascii="Arial" w:eastAsia="Calibri" w:hAnsi="Arial" w:cs="Times New Roman"/>
          <w:sz w:val="20"/>
          <w:lang w:val="en-GB" w:bidi="sl-SI"/>
        </w:rPr>
        <w:t>accessibility</w:t>
      </w:r>
      <w:r w:rsidR="008668D7" w:rsidRPr="00F54241">
        <w:rPr>
          <w:rFonts w:ascii="Arial" w:eastAsia="Calibri" w:hAnsi="Arial" w:cs="Times New Roman"/>
          <w:sz w:val="20"/>
          <w:vertAlign w:val="superscript"/>
          <w:lang w:val="en-GB" w:bidi="sl-SI"/>
        </w:rPr>
        <w:footnoteReference w:id="55"/>
      </w:r>
      <w:r w:rsidRPr="00F54241">
        <w:rPr>
          <w:rFonts w:ascii="Arial" w:eastAsia="Calibri" w:hAnsi="Arial" w:cs="Times New Roman"/>
          <w:sz w:val="20"/>
          <w:lang w:val="en-GB" w:bidi="sl-SI"/>
        </w:rPr>
        <w:t xml:space="preserve">, the integration of digital content in the education system or e-education, </w:t>
      </w:r>
      <w:r w:rsidR="008668D7" w:rsidRPr="00F54241">
        <w:rPr>
          <w:rFonts w:ascii="Arial" w:eastAsia="Calibri" w:hAnsi="Arial" w:cs="Times New Roman"/>
          <w:sz w:val="20"/>
          <w:lang w:val="en-GB" w:bidi="sl-SI"/>
        </w:rPr>
        <w:t>assistance</w:t>
      </w:r>
      <w:r w:rsidRPr="00F54241">
        <w:rPr>
          <w:rFonts w:ascii="Arial" w:eastAsia="Calibri" w:hAnsi="Arial" w:cs="Times New Roman"/>
          <w:sz w:val="20"/>
          <w:lang w:val="en-GB" w:bidi="sl-SI"/>
        </w:rPr>
        <w:t xml:space="preserve"> </w:t>
      </w:r>
      <w:r w:rsidR="008668D7" w:rsidRPr="00F54241">
        <w:rPr>
          <w:rFonts w:ascii="Arial" w:eastAsia="Calibri" w:hAnsi="Arial" w:cs="Times New Roman"/>
          <w:sz w:val="20"/>
          <w:lang w:val="en-GB" w:bidi="sl-SI"/>
        </w:rPr>
        <w:t xml:space="preserve">in </w:t>
      </w:r>
      <w:r w:rsidRPr="00F54241">
        <w:rPr>
          <w:rFonts w:ascii="Arial" w:eastAsia="Calibri" w:hAnsi="Arial" w:cs="Times New Roman"/>
          <w:sz w:val="20"/>
          <w:lang w:val="en-GB" w:bidi="sl-SI"/>
        </w:rPr>
        <w:t>the transfer of innovati</w:t>
      </w:r>
      <w:r w:rsidR="00962A8C" w:rsidRPr="00F54241">
        <w:rPr>
          <w:rFonts w:ascii="Arial" w:eastAsia="Calibri" w:hAnsi="Arial" w:cs="Times New Roman"/>
          <w:sz w:val="20"/>
          <w:lang w:val="en-GB" w:bidi="sl-SI"/>
        </w:rPr>
        <w:t>on and developed technologies to</w:t>
      </w:r>
      <w:r w:rsidRPr="00F54241">
        <w:rPr>
          <w:rFonts w:ascii="Arial" w:eastAsia="Calibri" w:hAnsi="Arial" w:cs="Times New Roman"/>
          <w:sz w:val="20"/>
          <w:lang w:val="en-GB" w:bidi="sl-SI"/>
        </w:rPr>
        <w:t xml:space="preserve"> the </w:t>
      </w:r>
      <w:r w:rsidR="00962A8C" w:rsidRPr="00F54241">
        <w:rPr>
          <w:rFonts w:ascii="Arial" w:eastAsia="Calibri" w:hAnsi="Arial" w:cs="Times New Roman"/>
          <w:sz w:val="20"/>
          <w:lang w:val="en-GB" w:bidi="sl-SI"/>
        </w:rPr>
        <w:t>economic sector</w:t>
      </w:r>
      <w:r w:rsidRPr="00F54241">
        <w:rPr>
          <w:rFonts w:ascii="Arial" w:eastAsia="Calibri" w:hAnsi="Arial" w:cs="Times New Roman"/>
          <w:sz w:val="20"/>
          <w:lang w:val="en-GB" w:bidi="sl-SI"/>
        </w:rPr>
        <w:t xml:space="preserve"> and public administration, e-space (development of </w:t>
      </w:r>
      <w:r w:rsidR="008668D7" w:rsidRPr="00F54241">
        <w:rPr>
          <w:rFonts w:ascii="Arial" w:eastAsia="Calibri" w:hAnsi="Arial" w:cs="Times New Roman"/>
          <w:sz w:val="20"/>
          <w:lang w:val="en-GB" w:bidi="sl-SI"/>
        </w:rPr>
        <w:t>the ‘geospatial digital twin’ e-justice, etc.).</w:t>
      </w:r>
      <w:r w:rsidR="008A168C" w:rsidRPr="00F54241">
        <w:rPr>
          <w:rFonts w:ascii="Arial" w:eastAsia="Calibri" w:hAnsi="Arial" w:cs="Times New Roman"/>
          <w:sz w:val="20"/>
          <w:lang w:val="en-GB" w:bidi="sl-SI"/>
        </w:rPr>
        <w:t xml:space="preserve"> We will also address increasing digital inclusion and digital competences </w:t>
      </w:r>
      <w:r w:rsidR="00962A8C" w:rsidRPr="00F54241">
        <w:rPr>
          <w:rFonts w:ascii="Arial" w:eastAsia="Calibri" w:hAnsi="Arial" w:cs="Times New Roman"/>
          <w:sz w:val="20"/>
          <w:lang w:val="en-GB" w:bidi="sl-SI"/>
        </w:rPr>
        <w:t xml:space="preserve">of </w:t>
      </w:r>
      <w:r w:rsidR="004D4966" w:rsidRPr="00F54241">
        <w:rPr>
          <w:rFonts w:ascii="Arial" w:eastAsia="Calibri" w:hAnsi="Arial" w:cs="Times New Roman"/>
          <w:sz w:val="20"/>
          <w:lang w:val="en-GB" w:bidi="sl-SI"/>
        </w:rPr>
        <w:t xml:space="preserve">the </w:t>
      </w:r>
      <w:r w:rsidR="008A168C" w:rsidRPr="00F54241">
        <w:rPr>
          <w:rFonts w:ascii="Arial" w:eastAsia="Calibri" w:hAnsi="Arial" w:cs="Times New Roman"/>
          <w:sz w:val="20"/>
          <w:lang w:val="en-GB" w:bidi="sl-SI"/>
        </w:rPr>
        <w:t xml:space="preserve">society and the economy. </w:t>
      </w:r>
    </w:p>
    <w:p w14:paraId="294A7105" w14:textId="67961BD8" w:rsidR="00C13E69" w:rsidRPr="00F54241" w:rsidRDefault="00D07BEA" w:rsidP="009F33F2">
      <w:pPr>
        <w:spacing w:before="400" w:after="200" w:line="276" w:lineRule="auto"/>
        <w:jc w:val="both"/>
        <w:rPr>
          <w:rFonts w:ascii="Arial" w:eastAsia="Calibri" w:hAnsi="Arial" w:cs="Times New Roman"/>
          <w:b/>
          <w:sz w:val="20"/>
          <w:lang w:val="en-GB"/>
        </w:rPr>
      </w:pPr>
      <w:r w:rsidRPr="00F54241">
        <w:rPr>
          <w:rFonts w:ascii="Arial" w:eastAsia="Calibri" w:hAnsi="Arial" w:cs="Times New Roman"/>
          <w:b/>
          <w:bCs/>
          <w:sz w:val="20"/>
          <w:lang w:val="en-GB"/>
        </w:rPr>
        <w:t>c</w:t>
      </w:r>
      <w:r w:rsidR="009F33F2" w:rsidRPr="00F54241">
        <w:rPr>
          <w:rFonts w:ascii="Arial" w:eastAsia="Calibri" w:hAnsi="Arial" w:cs="Times New Roman"/>
          <w:b/>
          <w:bCs/>
          <w:sz w:val="20"/>
          <w:lang w:val="en-GB"/>
        </w:rPr>
        <w:t>.</w:t>
      </w:r>
      <w:r w:rsidR="009F33F2" w:rsidRPr="00F54241">
        <w:rPr>
          <w:rFonts w:ascii="Arial" w:eastAsia="Calibri" w:hAnsi="Arial" w:cs="Times New Roman"/>
          <w:b/>
          <w:bCs/>
          <w:sz w:val="20"/>
          <w:lang w:val="en-GB"/>
        </w:rPr>
        <w:tab/>
      </w:r>
      <w:r w:rsidR="005D572C" w:rsidRPr="00F54241">
        <w:rPr>
          <w:rFonts w:ascii="Arial" w:eastAsia="Calibri" w:hAnsi="Arial" w:cs="Times New Roman"/>
          <w:b/>
          <w:sz w:val="20"/>
          <w:lang w:val="en-GB"/>
        </w:rPr>
        <w:t>Enhancing</w:t>
      </w:r>
      <w:r w:rsidR="00C13E69" w:rsidRPr="00F54241">
        <w:rPr>
          <w:rFonts w:ascii="Arial" w:eastAsia="Calibri" w:hAnsi="Arial" w:cs="Times New Roman"/>
          <w:b/>
          <w:sz w:val="20"/>
          <w:lang w:val="en-GB"/>
        </w:rPr>
        <w:t xml:space="preserve"> growth and competitiveness</w:t>
      </w:r>
      <w:r w:rsidR="00DD1EB0" w:rsidRPr="00F54241">
        <w:rPr>
          <w:rFonts w:ascii="Arial" w:eastAsia="Calibri" w:hAnsi="Arial" w:cs="Times New Roman"/>
          <w:b/>
          <w:sz w:val="20"/>
          <w:lang w:val="en-GB"/>
        </w:rPr>
        <w:t xml:space="preserve"> </w:t>
      </w:r>
      <w:r w:rsidR="005D572C" w:rsidRPr="00F54241">
        <w:rPr>
          <w:rFonts w:ascii="Arial" w:eastAsia="Calibri" w:hAnsi="Arial" w:cs="Times New Roman"/>
          <w:b/>
          <w:sz w:val="20"/>
          <w:lang w:val="en-GB"/>
        </w:rPr>
        <w:t>of SME</w:t>
      </w:r>
      <w:r w:rsidR="0054368C" w:rsidRPr="00F54241">
        <w:rPr>
          <w:rFonts w:ascii="Arial" w:eastAsia="Calibri" w:hAnsi="Arial" w:cs="Times New Roman"/>
          <w:b/>
          <w:sz w:val="20"/>
          <w:lang w:val="en-GB"/>
        </w:rPr>
        <w:t>s</w:t>
      </w:r>
      <w:r w:rsidR="005D572C" w:rsidRPr="00F54241">
        <w:rPr>
          <w:rFonts w:ascii="Arial" w:eastAsia="Calibri" w:hAnsi="Arial" w:cs="Times New Roman"/>
          <w:b/>
          <w:sz w:val="20"/>
          <w:lang w:val="en-GB"/>
        </w:rPr>
        <w:t xml:space="preserve"> </w:t>
      </w:r>
      <w:r w:rsidR="00C13E69" w:rsidRPr="00F54241">
        <w:rPr>
          <w:rFonts w:ascii="Arial" w:eastAsia="Calibri" w:hAnsi="Arial" w:cs="Times New Roman"/>
          <w:b/>
          <w:sz w:val="20"/>
          <w:lang w:val="en-GB"/>
        </w:rPr>
        <w:t xml:space="preserve">and </w:t>
      </w:r>
      <w:r w:rsidR="005D572C" w:rsidRPr="00F54241">
        <w:rPr>
          <w:rFonts w:ascii="Arial" w:eastAsia="Calibri" w:hAnsi="Arial" w:cs="Times New Roman"/>
          <w:b/>
          <w:sz w:val="20"/>
          <w:lang w:val="en-GB"/>
        </w:rPr>
        <w:t>job creation</w:t>
      </w:r>
      <w:r w:rsidR="00C13E69" w:rsidRPr="00F54241">
        <w:rPr>
          <w:rFonts w:ascii="Arial" w:eastAsia="Calibri" w:hAnsi="Arial" w:cs="Times New Roman"/>
          <w:b/>
          <w:sz w:val="20"/>
          <w:lang w:val="en-GB"/>
        </w:rPr>
        <w:t xml:space="preserve"> in SMEs</w:t>
      </w:r>
    </w:p>
    <w:p w14:paraId="243AB0F7" w14:textId="10CD38CF" w:rsidR="00FB5F6A" w:rsidRPr="00F54241" w:rsidRDefault="00FB5F6A" w:rsidP="00FB5F6A">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 xml:space="preserve">The </w:t>
      </w:r>
      <w:r w:rsidR="004D4966" w:rsidRPr="00F54241">
        <w:rPr>
          <w:rFonts w:ascii="Arial" w:eastAsia="Calibri" w:hAnsi="Arial" w:cs="Times New Roman"/>
          <w:bCs/>
          <w:sz w:val="20"/>
          <w:lang w:val="en-GB"/>
        </w:rPr>
        <w:t xml:space="preserve">potential of the </w:t>
      </w:r>
      <w:r w:rsidRPr="00F54241">
        <w:rPr>
          <w:rFonts w:ascii="Arial" w:eastAsia="Calibri" w:hAnsi="Arial" w:cs="Times New Roman"/>
          <w:bCs/>
          <w:sz w:val="20"/>
          <w:lang w:val="en-GB"/>
        </w:rPr>
        <w:t>en</w:t>
      </w:r>
      <w:r w:rsidR="00E72431" w:rsidRPr="00F54241">
        <w:rPr>
          <w:rFonts w:ascii="Arial" w:eastAsia="Calibri" w:hAnsi="Arial" w:cs="Times New Roman"/>
          <w:bCs/>
          <w:sz w:val="20"/>
          <w:lang w:val="en-GB"/>
        </w:rPr>
        <w:t>trepreneurial activity of early-</w:t>
      </w:r>
      <w:r w:rsidRPr="00F54241">
        <w:rPr>
          <w:rFonts w:ascii="Arial" w:eastAsia="Calibri" w:hAnsi="Arial" w:cs="Times New Roman"/>
          <w:bCs/>
          <w:sz w:val="20"/>
          <w:lang w:val="en-GB"/>
        </w:rPr>
        <w:t>stage enterprises, especially SMEs, remains untap</w:t>
      </w:r>
      <w:r w:rsidR="00E72431" w:rsidRPr="00F54241">
        <w:rPr>
          <w:rFonts w:ascii="Arial" w:eastAsia="Calibri" w:hAnsi="Arial" w:cs="Times New Roman"/>
          <w:bCs/>
          <w:sz w:val="20"/>
          <w:lang w:val="en-GB"/>
        </w:rPr>
        <w:t>ped. Start-ups with more than ten</w:t>
      </w:r>
      <w:r w:rsidRPr="00F54241">
        <w:rPr>
          <w:rFonts w:ascii="Arial" w:eastAsia="Calibri" w:hAnsi="Arial" w:cs="Times New Roman"/>
          <w:bCs/>
          <w:sz w:val="20"/>
          <w:lang w:val="en-GB"/>
        </w:rPr>
        <w:t xml:space="preserve"> employees pose a particular challenge. Since 2010, the innovation activity of enterprises has been steadily declining</w:t>
      </w:r>
      <w:r w:rsidR="005B131F" w:rsidRPr="00F54241">
        <w:rPr>
          <w:rFonts w:ascii="Arial" w:eastAsia="Calibri" w:hAnsi="Arial" w:cs="Times New Roman"/>
          <w:bCs/>
          <w:sz w:val="20"/>
          <w:lang w:val="en-GB"/>
        </w:rPr>
        <w:t xml:space="preserve"> and moving further away from the </w:t>
      </w:r>
      <w:r w:rsidRPr="00F54241">
        <w:rPr>
          <w:rFonts w:ascii="Arial" w:eastAsia="Calibri" w:hAnsi="Arial" w:cs="Times New Roman"/>
          <w:bCs/>
          <w:sz w:val="20"/>
          <w:lang w:val="en-GB"/>
        </w:rPr>
        <w:t>EU average. Slovenian SMEs are particularly lagging in the introduction of innovative products and services, as well as in process and organisational innovation.</w:t>
      </w:r>
    </w:p>
    <w:p w14:paraId="4792518A" w14:textId="0A2E2B61" w:rsidR="00FB5F6A" w:rsidRPr="00F54241" w:rsidRDefault="00FB5F6A" w:rsidP="00FB5F6A">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Slovenia should</w:t>
      </w:r>
      <w:r w:rsidR="00ED4B12"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thus</w:t>
      </w:r>
      <w:r w:rsidR="00ED4B12"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enhance the competitiveness of the</w:t>
      </w:r>
      <w:r w:rsidR="00E72431" w:rsidRPr="00F54241">
        <w:rPr>
          <w:rFonts w:ascii="Arial" w:eastAsia="Calibri" w:hAnsi="Arial" w:cs="Times New Roman"/>
          <w:bCs/>
          <w:sz w:val="20"/>
          <w:lang w:val="en-GB"/>
        </w:rPr>
        <w:t xml:space="preserve"> economy by creating high-</w:t>
      </w:r>
      <w:r w:rsidRPr="00F54241">
        <w:rPr>
          <w:rFonts w:ascii="Arial" w:eastAsia="Calibri" w:hAnsi="Arial" w:cs="Times New Roman"/>
          <w:bCs/>
          <w:sz w:val="20"/>
          <w:lang w:val="en-GB"/>
        </w:rPr>
        <w:t>added</w:t>
      </w:r>
      <w:r w:rsidR="00E72431" w:rsidRPr="00F54241">
        <w:rPr>
          <w:rFonts w:ascii="Arial" w:eastAsia="Calibri" w:hAnsi="Arial" w:cs="Times New Roman"/>
          <w:bCs/>
          <w:sz w:val="20"/>
          <w:lang w:val="en-GB"/>
        </w:rPr>
        <w:t xml:space="preserve"> value</w:t>
      </w:r>
      <w:r w:rsidRPr="00F54241">
        <w:rPr>
          <w:rFonts w:ascii="Arial" w:eastAsia="Calibri" w:hAnsi="Arial" w:cs="Times New Roman"/>
          <w:bCs/>
          <w:sz w:val="20"/>
          <w:lang w:val="en-GB"/>
        </w:rPr>
        <w:t xml:space="preserve"> products and services, and strengthen corporate social responsibility to accelerate the transition to a climate-neutr</w:t>
      </w:r>
      <w:r w:rsidR="00E72431" w:rsidRPr="00F54241">
        <w:rPr>
          <w:rFonts w:ascii="Arial" w:eastAsia="Calibri" w:hAnsi="Arial" w:cs="Times New Roman"/>
          <w:bCs/>
          <w:sz w:val="20"/>
          <w:lang w:val="en-GB"/>
        </w:rPr>
        <w:t>al society. Creating high-</w:t>
      </w:r>
      <w:r w:rsidRPr="00F54241">
        <w:rPr>
          <w:rFonts w:ascii="Arial" w:eastAsia="Calibri" w:hAnsi="Arial" w:cs="Times New Roman"/>
          <w:bCs/>
          <w:sz w:val="20"/>
          <w:lang w:val="en-GB"/>
        </w:rPr>
        <w:t>added value will</w:t>
      </w:r>
      <w:r w:rsidR="00ED4B12"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therefore</w:t>
      </w:r>
      <w:r w:rsidR="00ED4B12"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be supported by innovation, fostering creativity and seizing all the opportunities of the fourth industrial revolution. </w:t>
      </w:r>
      <w:r w:rsidR="00ED4B12" w:rsidRPr="00F54241">
        <w:rPr>
          <w:rFonts w:ascii="Arial" w:eastAsia="Calibri" w:hAnsi="Arial" w:cs="Times New Roman"/>
          <w:bCs/>
          <w:sz w:val="20"/>
          <w:lang w:val="en-GB"/>
        </w:rPr>
        <w:t xml:space="preserve">Slovenia should </w:t>
      </w:r>
      <w:r w:rsidR="00D808A6" w:rsidRPr="00F54241">
        <w:rPr>
          <w:rFonts w:ascii="Arial" w:eastAsia="Calibri" w:hAnsi="Arial" w:cs="Times New Roman"/>
          <w:bCs/>
          <w:sz w:val="20"/>
          <w:lang w:val="en-GB"/>
        </w:rPr>
        <w:t xml:space="preserve">also </w:t>
      </w:r>
      <w:r w:rsidR="00ED4B12" w:rsidRPr="00F54241">
        <w:rPr>
          <w:rFonts w:ascii="Arial" w:eastAsia="Calibri" w:hAnsi="Arial" w:cs="Times New Roman"/>
          <w:bCs/>
          <w:sz w:val="20"/>
          <w:lang w:val="en-GB"/>
        </w:rPr>
        <w:t>focus on e</w:t>
      </w:r>
      <w:r w:rsidRPr="00F54241">
        <w:rPr>
          <w:rFonts w:ascii="Arial" w:eastAsia="Calibri" w:hAnsi="Arial" w:cs="Times New Roman"/>
          <w:bCs/>
          <w:sz w:val="20"/>
          <w:lang w:val="en-GB"/>
        </w:rPr>
        <w:t>nsuring a supportive and predictable environment for business and investment, taking into account the specificities of small enterprises, promoting integration with the cultural and creative sectors and the internationalisation of enterprises.</w:t>
      </w:r>
    </w:p>
    <w:p w14:paraId="79AAB54D" w14:textId="02F59E6B" w:rsidR="009F33F2" w:rsidRPr="00F54241" w:rsidRDefault="00FB5F6A"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Planned measures</w:t>
      </w:r>
      <w:r w:rsidR="009F33F2" w:rsidRPr="00F54241">
        <w:rPr>
          <w:rFonts w:ascii="Arial" w:eastAsia="Calibri" w:hAnsi="Arial" w:cs="Times New Roman"/>
          <w:bCs/>
          <w:sz w:val="20"/>
          <w:lang w:val="en-GB"/>
        </w:rPr>
        <w:t>:</w:t>
      </w:r>
    </w:p>
    <w:p w14:paraId="241F22DC" w14:textId="2BEE3058" w:rsidR="00FB5F6A" w:rsidRPr="00F54241" w:rsidRDefault="00FB5F6A" w:rsidP="009F33F2">
      <w:pPr>
        <w:spacing w:after="200" w:line="276" w:lineRule="auto"/>
        <w:jc w:val="both"/>
        <w:rPr>
          <w:rFonts w:ascii="Arial" w:eastAsia="Calibri" w:hAnsi="Arial" w:cs="Arial"/>
          <w:bCs/>
          <w:sz w:val="20"/>
          <w:szCs w:val="20"/>
          <w:lang w:val="en-GB"/>
        </w:rPr>
      </w:pPr>
      <w:r w:rsidRPr="00F54241">
        <w:rPr>
          <w:rFonts w:ascii="Arial" w:eastAsia="Calibri" w:hAnsi="Arial" w:cs="Arial"/>
          <w:bCs/>
          <w:sz w:val="20"/>
          <w:szCs w:val="20"/>
          <w:lang w:val="en-GB"/>
        </w:rPr>
        <w:t>To achieve the set objectives, the very wide range of differ</w:t>
      </w:r>
      <w:r w:rsidR="00D808A6" w:rsidRPr="00F54241">
        <w:rPr>
          <w:rFonts w:ascii="Arial" w:eastAsia="Calibri" w:hAnsi="Arial" w:cs="Arial"/>
          <w:bCs/>
          <w:sz w:val="20"/>
          <w:szCs w:val="20"/>
          <w:lang w:val="en-GB"/>
        </w:rPr>
        <w:t>ent measures will be designed and</w:t>
      </w:r>
      <w:r w:rsidRPr="00F54241">
        <w:rPr>
          <w:rFonts w:ascii="Arial" w:eastAsia="Calibri" w:hAnsi="Arial" w:cs="Arial"/>
          <w:bCs/>
          <w:sz w:val="20"/>
          <w:szCs w:val="20"/>
          <w:lang w:val="en-GB"/>
        </w:rPr>
        <w:t xml:space="preserve"> concentrated in four main investment </w:t>
      </w:r>
      <w:r w:rsidR="00D974D7" w:rsidRPr="00F54241">
        <w:rPr>
          <w:rFonts w:ascii="Arial" w:eastAsia="Calibri" w:hAnsi="Arial" w:cs="Arial"/>
          <w:bCs/>
          <w:sz w:val="20"/>
          <w:szCs w:val="20"/>
          <w:lang w:val="en-GB"/>
        </w:rPr>
        <w:t>clusters</w:t>
      </w:r>
      <w:r w:rsidRPr="00F54241">
        <w:rPr>
          <w:rFonts w:ascii="Arial" w:eastAsia="Calibri" w:hAnsi="Arial" w:cs="Arial"/>
          <w:bCs/>
          <w:sz w:val="20"/>
          <w:szCs w:val="20"/>
          <w:lang w:val="en-GB"/>
        </w:rPr>
        <w:t xml:space="preserve"> to </w:t>
      </w:r>
      <w:r w:rsidR="00FE5AFB" w:rsidRPr="00F54241">
        <w:rPr>
          <w:rFonts w:ascii="Arial" w:eastAsia="Calibri" w:hAnsi="Arial" w:cs="Arial"/>
          <w:bCs/>
          <w:sz w:val="20"/>
          <w:szCs w:val="20"/>
          <w:lang w:val="en-GB"/>
        </w:rPr>
        <w:t>enhance</w:t>
      </w:r>
      <w:r w:rsidRPr="00F54241">
        <w:rPr>
          <w:rFonts w:ascii="Arial" w:eastAsia="Calibri" w:hAnsi="Arial" w:cs="Arial"/>
          <w:bCs/>
          <w:sz w:val="20"/>
          <w:szCs w:val="20"/>
          <w:lang w:val="en-GB"/>
        </w:rPr>
        <w:t xml:space="preserve"> the growth and competitiveness of SMEs and job creation </w:t>
      </w:r>
      <w:r w:rsidR="00FE5AFB" w:rsidRPr="00F54241">
        <w:rPr>
          <w:rFonts w:ascii="Arial" w:eastAsia="Calibri" w:hAnsi="Arial" w:cs="Arial"/>
          <w:bCs/>
          <w:sz w:val="20"/>
          <w:szCs w:val="20"/>
          <w:lang w:val="en-GB"/>
        </w:rPr>
        <w:t>in</w:t>
      </w:r>
      <w:r w:rsidRPr="00F54241">
        <w:rPr>
          <w:rFonts w:ascii="Arial" w:eastAsia="Calibri" w:hAnsi="Arial" w:cs="Arial"/>
          <w:bCs/>
          <w:sz w:val="20"/>
          <w:szCs w:val="20"/>
          <w:lang w:val="en-GB"/>
        </w:rPr>
        <w:t xml:space="preserve"> SMEs, namely (i) the development and optimisation of the ecosystem to support entrepreneurship and innovation, through measures such as upgrading and implementing comprehensive services to support enterprises in their creation, growth and development as well as in their transition to a low</w:t>
      </w:r>
      <w:r w:rsidR="00FE5AFB" w:rsidRPr="00F54241">
        <w:rPr>
          <w:rFonts w:ascii="Arial" w:eastAsia="Calibri" w:hAnsi="Arial" w:cs="Arial"/>
          <w:bCs/>
          <w:sz w:val="20"/>
          <w:szCs w:val="20"/>
          <w:lang w:val="en-GB"/>
        </w:rPr>
        <w:t>-</w:t>
      </w:r>
      <w:r w:rsidRPr="00F54241">
        <w:rPr>
          <w:rFonts w:ascii="Arial" w:eastAsia="Calibri" w:hAnsi="Arial" w:cs="Arial"/>
          <w:bCs/>
          <w:sz w:val="20"/>
          <w:szCs w:val="20"/>
          <w:lang w:val="en-GB"/>
        </w:rPr>
        <w:t>carbon circular economy, upgrading the SPOT Global system for domestic exporters and foreign investors, upgrading the economic and business infrastructure towards R</w:t>
      </w:r>
      <w:r w:rsidR="004F6B39" w:rsidRPr="00F54241">
        <w:rPr>
          <w:rFonts w:ascii="Arial" w:eastAsia="Calibri" w:hAnsi="Arial" w:cs="Arial"/>
          <w:bCs/>
          <w:sz w:val="20"/>
          <w:szCs w:val="20"/>
          <w:lang w:val="en-GB"/>
        </w:rPr>
        <w:t>D</w:t>
      </w:r>
      <w:r w:rsidRPr="00F54241">
        <w:rPr>
          <w:rFonts w:ascii="Arial" w:eastAsia="Calibri" w:hAnsi="Arial" w:cs="Arial"/>
          <w:bCs/>
          <w:sz w:val="20"/>
          <w:szCs w:val="20"/>
          <w:lang w:val="en-GB"/>
        </w:rPr>
        <w:t>I, improving governance, strengthening cooperation and synergy effects between companies, setting up the economic and business infrastructure for incubators, smart management of Slovenian tourism destinations</w:t>
      </w:r>
      <w:r w:rsidR="004F6B39" w:rsidRPr="00F54241">
        <w:rPr>
          <w:rFonts w:ascii="Arial" w:eastAsia="Calibri" w:hAnsi="Arial" w:cs="Arial"/>
          <w:bCs/>
          <w:sz w:val="20"/>
          <w:szCs w:val="20"/>
          <w:lang w:val="en-GB"/>
        </w:rPr>
        <w:t>,</w:t>
      </w:r>
      <w:r w:rsidRPr="00F54241">
        <w:rPr>
          <w:rFonts w:ascii="Arial" w:eastAsia="Calibri" w:hAnsi="Arial" w:cs="Arial"/>
          <w:bCs/>
          <w:sz w:val="20"/>
          <w:szCs w:val="20"/>
          <w:lang w:val="en-GB"/>
        </w:rPr>
        <w:t xml:space="preserve"> and measures to integrate and promote the potential of culture, cultural and natural heritage for entrepreneurship and tourism, support for the national platform for cultural and creative industries, strengthening the administrative capacity of companies in the </w:t>
      </w:r>
      <w:r w:rsidR="004F6B39" w:rsidRPr="00F54241">
        <w:rPr>
          <w:rFonts w:ascii="Arial" w:eastAsia="Calibri" w:hAnsi="Arial" w:cs="Arial"/>
          <w:bCs/>
          <w:sz w:val="20"/>
          <w:szCs w:val="20"/>
          <w:lang w:val="en-GB"/>
        </w:rPr>
        <w:t>field of e-procurement, etc.</w:t>
      </w:r>
      <w:r w:rsidRPr="00F54241">
        <w:rPr>
          <w:rFonts w:ascii="Arial" w:eastAsia="Calibri" w:hAnsi="Arial" w:cs="Arial"/>
          <w:bCs/>
          <w:sz w:val="20"/>
          <w:szCs w:val="20"/>
          <w:lang w:val="en-GB"/>
        </w:rPr>
        <w:t>, (ii) the transition of new business ventures and start-ups to a faster growth phase (start-ups and companies in transition to the next growth phase) and various measures for fast-growing companies (scale-ups), (iii) the area of business growth and devel</w:t>
      </w:r>
      <w:r w:rsidR="007D06CE" w:rsidRPr="00F54241">
        <w:rPr>
          <w:rFonts w:ascii="Arial" w:eastAsia="Calibri" w:hAnsi="Arial" w:cs="Arial"/>
          <w:bCs/>
          <w:sz w:val="20"/>
          <w:szCs w:val="20"/>
          <w:lang w:val="en-GB"/>
        </w:rPr>
        <w:t>opment (various incentives, for example</w:t>
      </w:r>
      <w:r w:rsidRPr="00F54241">
        <w:rPr>
          <w:rFonts w:ascii="Arial" w:eastAsia="Calibri" w:hAnsi="Arial" w:cs="Arial"/>
          <w:bCs/>
          <w:sz w:val="20"/>
          <w:szCs w:val="20"/>
          <w:lang w:val="en-GB"/>
        </w:rPr>
        <w:t xml:space="preserve"> incentives for innovation, including social incentives, etc.) with measures to introduce innovative approaches in different segments of </w:t>
      </w:r>
      <w:r w:rsidR="00D808A6" w:rsidRPr="00F54241">
        <w:rPr>
          <w:rFonts w:ascii="Arial" w:eastAsia="Calibri" w:hAnsi="Arial" w:cs="Arial"/>
          <w:bCs/>
          <w:sz w:val="20"/>
          <w:szCs w:val="20"/>
          <w:lang w:val="en-GB"/>
        </w:rPr>
        <w:t>the operation of companies</w:t>
      </w:r>
      <w:r w:rsidRPr="00F54241">
        <w:rPr>
          <w:rFonts w:ascii="Arial" w:eastAsia="Calibri" w:hAnsi="Arial" w:cs="Arial"/>
          <w:bCs/>
          <w:sz w:val="20"/>
          <w:szCs w:val="20"/>
          <w:lang w:val="en-GB"/>
        </w:rPr>
        <w:t xml:space="preserve">, as dictated by </w:t>
      </w:r>
      <w:r w:rsidR="00D808A6" w:rsidRPr="00F54241">
        <w:rPr>
          <w:rFonts w:ascii="Arial" w:eastAsia="Calibri" w:hAnsi="Arial" w:cs="Arial"/>
          <w:bCs/>
          <w:sz w:val="20"/>
          <w:szCs w:val="20"/>
          <w:lang w:val="en-GB"/>
        </w:rPr>
        <w:t xml:space="preserve">global </w:t>
      </w:r>
      <w:r w:rsidRPr="00F54241">
        <w:rPr>
          <w:rFonts w:ascii="Arial" w:eastAsia="Calibri" w:hAnsi="Arial" w:cs="Arial"/>
          <w:bCs/>
          <w:sz w:val="20"/>
          <w:szCs w:val="20"/>
          <w:lang w:val="en-GB"/>
        </w:rPr>
        <w:t xml:space="preserve">trends (transition to a low-carbon society, ageing population, etc.), (iv) </w:t>
      </w:r>
      <w:r w:rsidR="004F6B39" w:rsidRPr="00F54241">
        <w:rPr>
          <w:rFonts w:ascii="Arial" w:eastAsia="Calibri" w:hAnsi="Arial" w:cs="Arial"/>
          <w:bCs/>
          <w:sz w:val="20"/>
          <w:szCs w:val="20"/>
          <w:lang w:val="en-GB"/>
        </w:rPr>
        <w:t>i</w:t>
      </w:r>
      <w:r w:rsidRPr="00F54241">
        <w:rPr>
          <w:rFonts w:ascii="Arial" w:eastAsia="Calibri" w:hAnsi="Arial" w:cs="Arial"/>
          <w:bCs/>
          <w:sz w:val="20"/>
          <w:szCs w:val="20"/>
          <w:lang w:val="en-GB"/>
        </w:rPr>
        <w:t xml:space="preserve">nternationalisation and cooperation in the macro-regional and trans-regional cooperation area </w:t>
      </w:r>
      <w:r w:rsidR="004F6B39" w:rsidRPr="00F54241">
        <w:rPr>
          <w:rFonts w:ascii="Arial" w:eastAsia="Calibri" w:hAnsi="Arial" w:cs="Arial"/>
          <w:bCs/>
          <w:sz w:val="20"/>
          <w:szCs w:val="20"/>
          <w:lang w:val="en-GB"/>
        </w:rPr>
        <w:t>by</w:t>
      </w:r>
      <w:r w:rsidRPr="00F54241">
        <w:rPr>
          <w:rFonts w:ascii="Arial" w:eastAsia="Calibri" w:hAnsi="Arial" w:cs="Arial"/>
          <w:bCs/>
          <w:sz w:val="20"/>
          <w:szCs w:val="20"/>
          <w:lang w:val="en-GB"/>
        </w:rPr>
        <w:t xml:space="preserve"> establish</w:t>
      </w:r>
      <w:r w:rsidR="004F6B39" w:rsidRPr="00F54241">
        <w:rPr>
          <w:rFonts w:ascii="Arial" w:eastAsia="Calibri" w:hAnsi="Arial" w:cs="Arial"/>
          <w:bCs/>
          <w:sz w:val="20"/>
          <w:szCs w:val="20"/>
          <w:lang w:val="en-GB"/>
        </w:rPr>
        <w:t>ing</w:t>
      </w:r>
      <w:r w:rsidRPr="00F54241">
        <w:rPr>
          <w:rFonts w:ascii="Arial" w:eastAsia="Calibri" w:hAnsi="Arial" w:cs="Arial"/>
          <w:bCs/>
          <w:sz w:val="20"/>
          <w:szCs w:val="20"/>
          <w:lang w:val="en-GB"/>
        </w:rPr>
        <w:t xml:space="preserve"> partnerships with companies in foreign markets, the promotion and branding of Slovenian companies</w:t>
      </w:r>
      <w:r w:rsidR="004F6B39" w:rsidRPr="00F54241">
        <w:rPr>
          <w:rFonts w:ascii="Arial" w:eastAsia="Calibri" w:hAnsi="Arial" w:cs="Arial"/>
          <w:bCs/>
          <w:sz w:val="20"/>
          <w:szCs w:val="20"/>
          <w:lang w:val="en-GB"/>
        </w:rPr>
        <w:t>’</w:t>
      </w:r>
      <w:r w:rsidRPr="00F54241">
        <w:rPr>
          <w:rFonts w:ascii="Arial" w:eastAsia="Calibri" w:hAnsi="Arial" w:cs="Arial"/>
          <w:bCs/>
          <w:sz w:val="20"/>
          <w:szCs w:val="20"/>
          <w:lang w:val="en-GB"/>
        </w:rPr>
        <w:t xml:space="preserve"> products and services abroad, and joint ventures in foreign markets, </w:t>
      </w:r>
      <w:r w:rsidR="004F6B39" w:rsidRPr="00F54241">
        <w:rPr>
          <w:rFonts w:ascii="Arial" w:eastAsia="Calibri" w:hAnsi="Arial" w:cs="Arial"/>
          <w:bCs/>
          <w:sz w:val="20"/>
          <w:szCs w:val="20"/>
          <w:lang w:val="en-GB"/>
        </w:rPr>
        <w:t>focusing</w:t>
      </w:r>
      <w:r w:rsidR="00D808A6" w:rsidRPr="00F54241">
        <w:rPr>
          <w:rFonts w:ascii="Arial" w:eastAsia="Calibri" w:hAnsi="Arial" w:cs="Arial"/>
          <w:bCs/>
          <w:sz w:val="20"/>
          <w:szCs w:val="20"/>
          <w:lang w:val="en-GB"/>
        </w:rPr>
        <w:t xml:space="preserve"> on measures to facilitate and</w:t>
      </w:r>
      <w:r w:rsidRPr="00F54241">
        <w:rPr>
          <w:rFonts w:ascii="Arial" w:eastAsia="Calibri" w:hAnsi="Arial" w:cs="Arial"/>
          <w:bCs/>
          <w:sz w:val="20"/>
          <w:szCs w:val="20"/>
          <w:lang w:val="en-GB"/>
        </w:rPr>
        <w:t xml:space="preserve"> ensure easier and more successful integration of companies into global value chains, including the promotion of pilot and demonstration projects.</w:t>
      </w:r>
    </w:p>
    <w:p w14:paraId="0490D060" w14:textId="775E85AA" w:rsidR="004F6B39" w:rsidRPr="00F54241" w:rsidRDefault="00D07BEA" w:rsidP="009F33F2">
      <w:p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d</w:t>
      </w:r>
      <w:r w:rsidR="004F6B39" w:rsidRPr="00F54241">
        <w:rPr>
          <w:rFonts w:ascii="Arial" w:eastAsia="Calibri" w:hAnsi="Arial" w:cs="Times New Roman"/>
          <w:b/>
          <w:sz w:val="20"/>
          <w:lang w:val="en-GB"/>
        </w:rPr>
        <w:t>.</w:t>
      </w:r>
      <w:r w:rsidR="004F6B39" w:rsidRPr="00F54241">
        <w:rPr>
          <w:rFonts w:ascii="Arial" w:eastAsia="Calibri" w:hAnsi="Arial" w:cs="Times New Roman"/>
          <w:b/>
          <w:sz w:val="20"/>
          <w:lang w:val="en-GB"/>
        </w:rPr>
        <w:tab/>
        <w:t>Developing skills for smart specialisation, industrial transition and entrepreneurship</w:t>
      </w:r>
    </w:p>
    <w:p w14:paraId="7118BB06" w14:textId="4F69799F" w:rsidR="00794FA0" w:rsidRPr="00F54241" w:rsidRDefault="00E72431" w:rsidP="00794FA0">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I</w:t>
      </w:r>
      <w:r w:rsidR="00560CDE" w:rsidRPr="00F54241">
        <w:rPr>
          <w:rFonts w:ascii="Arial" w:eastAsia="Calibri" w:hAnsi="Arial" w:cs="Times New Roman"/>
          <w:bCs/>
          <w:sz w:val="20"/>
          <w:lang w:val="en-GB"/>
        </w:rPr>
        <w:t xml:space="preserve">f compared to </w:t>
      </w:r>
      <w:r w:rsidRPr="00F54241">
        <w:rPr>
          <w:rFonts w:ascii="Arial" w:eastAsia="Calibri" w:hAnsi="Arial" w:cs="Times New Roman"/>
          <w:bCs/>
          <w:sz w:val="20"/>
          <w:lang w:val="en-GB"/>
        </w:rPr>
        <w:t xml:space="preserve">other </w:t>
      </w:r>
      <w:r w:rsidR="00560CDE" w:rsidRPr="00F54241">
        <w:rPr>
          <w:rFonts w:ascii="Arial" w:eastAsia="Calibri" w:hAnsi="Arial" w:cs="Times New Roman"/>
          <w:bCs/>
          <w:sz w:val="20"/>
          <w:lang w:val="en-GB"/>
        </w:rPr>
        <w:t>EU Member States</w:t>
      </w:r>
      <w:r w:rsidR="00794FA0" w:rsidRPr="00F54241">
        <w:rPr>
          <w:rFonts w:ascii="Arial" w:eastAsia="Calibri" w:hAnsi="Arial" w:cs="Times New Roman"/>
          <w:bCs/>
          <w:sz w:val="20"/>
          <w:lang w:val="en-GB"/>
        </w:rPr>
        <w:t xml:space="preserve">, </w:t>
      </w:r>
      <w:r w:rsidRPr="00F54241">
        <w:rPr>
          <w:rFonts w:ascii="Arial" w:eastAsia="Calibri" w:hAnsi="Arial" w:cs="Times New Roman"/>
          <w:bCs/>
          <w:sz w:val="20"/>
          <w:lang w:val="en-GB"/>
        </w:rPr>
        <w:t xml:space="preserve">Slovenia has </w:t>
      </w:r>
      <w:r w:rsidR="00794FA0" w:rsidRPr="00F54241">
        <w:rPr>
          <w:rFonts w:ascii="Arial" w:eastAsia="Calibri" w:hAnsi="Arial" w:cs="Times New Roman"/>
          <w:bCs/>
          <w:sz w:val="20"/>
          <w:lang w:val="en-GB"/>
        </w:rPr>
        <w:t>an above-average share of highly educated population</w:t>
      </w:r>
      <w:r w:rsidRPr="00F54241">
        <w:rPr>
          <w:rFonts w:ascii="Arial" w:eastAsia="Calibri" w:hAnsi="Arial" w:cs="Times New Roman"/>
          <w:bCs/>
          <w:sz w:val="20"/>
          <w:lang w:val="en-GB"/>
        </w:rPr>
        <w:t>. However,</w:t>
      </w:r>
      <w:r w:rsidR="00794FA0" w:rsidRPr="00F54241">
        <w:rPr>
          <w:rFonts w:ascii="Arial" w:eastAsia="Calibri" w:hAnsi="Arial" w:cs="Times New Roman"/>
          <w:bCs/>
          <w:sz w:val="20"/>
          <w:lang w:val="en-GB"/>
        </w:rPr>
        <w:t xml:space="preserve"> demographic change, rapid technological progress and the structure of employment have led to a growing mismatch between the supply of skills on the one hand and the needs of society and the economy on the other (25% of jobs are highly exposed to automation and 27% to marked changes, which</w:t>
      </w:r>
      <w:r w:rsidR="00560CDE" w:rsidRPr="00F54241">
        <w:rPr>
          <w:rFonts w:ascii="Arial" w:eastAsia="Calibri" w:hAnsi="Arial" w:cs="Times New Roman"/>
          <w:bCs/>
          <w:sz w:val="20"/>
          <w:lang w:val="en-GB"/>
        </w:rPr>
        <w:t xml:space="preserve"> is</w:t>
      </w:r>
      <w:r w:rsidR="00794FA0" w:rsidRPr="00F54241">
        <w:rPr>
          <w:rFonts w:ascii="Arial" w:eastAsia="Calibri" w:hAnsi="Arial" w:cs="Times New Roman"/>
          <w:bCs/>
          <w:sz w:val="20"/>
          <w:lang w:val="en-GB"/>
        </w:rPr>
        <w:t xml:space="preserve"> well above the OECD average). The lack of relevant skills is found among those with secondary and tertiary education and those already in employment. Adaptation to the changes in the workplace brought about by Industry 4.0 and other development challenges is also hindered by the decreasing involvement of employees in lifelong learning. </w:t>
      </w:r>
    </w:p>
    <w:p w14:paraId="7202BBB5" w14:textId="4C34DB41" w:rsidR="00794FA0" w:rsidRPr="00F54241" w:rsidRDefault="00E72431" w:rsidP="00794FA0">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In order to</w:t>
      </w:r>
      <w:r w:rsidR="00794FA0" w:rsidRPr="00F54241">
        <w:rPr>
          <w:rFonts w:ascii="Arial" w:eastAsia="Calibri" w:hAnsi="Arial" w:cs="Times New Roman"/>
          <w:bCs/>
          <w:sz w:val="20"/>
          <w:lang w:val="en-GB"/>
        </w:rPr>
        <w:t xml:space="preserve"> foster further economic development, </w:t>
      </w:r>
      <w:r w:rsidRPr="00F54241">
        <w:rPr>
          <w:rFonts w:ascii="Arial" w:eastAsia="Calibri" w:hAnsi="Arial" w:cs="Times New Roman"/>
          <w:bCs/>
          <w:sz w:val="20"/>
          <w:lang w:val="en-GB"/>
        </w:rPr>
        <w:t>Slovenia</w:t>
      </w:r>
      <w:r w:rsidR="00794FA0" w:rsidRPr="00F54241">
        <w:rPr>
          <w:rFonts w:ascii="Arial" w:eastAsia="Calibri" w:hAnsi="Arial" w:cs="Times New Roman"/>
          <w:bCs/>
          <w:sz w:val="20"/>
          <w:lang w:val="en-GB"/>
        </w:rPr>
        <w:t xml:space="preserve"> should develop the skills needed for smart specialisation, industrial transition, and green and digital transformation across the innovation cycle from development, deployment and use of technologies and processes, as well as for the companies that use these technologies to develop new innovative products and services in all segments of the economy and society. The latter includes everyone from </w:t>
      </w:r>
      <w:r w:rsidR="00C7721C" w:rsidRPr="00F54241">
        <w:rPr>
          <w:rFonts w:ascii="Arial" w:eastAsia="Calibri" w:hAnsi="Arial" w:cs="Times New Roman"/>
          <w:bCs/>
          <w:sz w:val="20"/>
          <w:lang w:val="en-GB"/>
        </w:rPr>
        <w:t>business entities</w:t>
      </w:r>
      <w:r w:rsidR="00794FA0" w:rsidRPr="00F54241">
        <w:rPr>
          <w:rFonts w:ascii="Arial" w:eastAsia="Calibri" w:hAnsi="Arial" w:cs="Times New Roman"/>
          <w:bCs/>
          <w:sz w:val="20"/>
          <w:lang w:val="en-GB"/>
        </w:rPr>
        <w:t>, knowledge institutions to the stakeholders of the smart specialisation support</w:t>
      </w:r>
      <w:r w:rsidR="00633C2B" w:rsidRPr="00F54241">
        <w:rPr>
          <w:rFonts w:ascii="Arial" w:eastAsia="Calibri" w:hAnsi="Arial" w:cs="Times New Roman"/>
          <w:bCs/>
          <w:sz w:val="20"/>
          <w:lang w:val="en-GB"/>
        </w:rPr>
        <w:t>ive</w:t>
      </w:r>
      <w:r w:rsidR="00794FA0" w:rsidRPr="00F54241">
        <w:rPr>
          <w:rFonts w:ascii="Arial" w:eastAsia="Calibri" w:hAnsi="Arial" w:cs="Times New Roman"/>
          <w:bCs/>
          <w:sz w:val="20"/>
          <w:lang w:val="en-GB"/>
        </w:rPr>
        <w:t xml:space="preserve"> environment, including SRIPs and the public sector, which </w:t>
      </w:r>
      <w:r w:rsidR="00633C2B" w:rsidRPr="00F54241">
        <w:rPr>
          <w:rFonts w:ascii="Arial" w:eastAsia="Calibri" w:hAnsi="Arial" w:cs="Times New Roman"/>
          <w:bCs/>
          <w:sz w:val="20"/>
          <w:lang w:val="en-GB"/>
        </w:rPr>
        <w:t>should</w:t>
      </w:r>
      <w:r w:rsidR="00794FA0" w:rsidRPr="00F54241">
        <w:rPr>
          <w:rFonts w:ascii="Arial" w:eastAsia="Calibri" w:hAnsi="Arial" w:cs="Times New Roman"/>
          <w:bCs/>
          <w:sz w:val="20"/>
          <w:lang w:val="en-GB"/>
        </w:rPr>
        <w:t xml:space="preserve"> support R&amp;D </w:t>
      </w:r>
      <w:r w:rsidR="00633C2B" w:rsidRPr="00F54241">
        <w:rPr>
          <w:rFonts w:ascii="Arial" w:eastAsia="Calibri" w:hAnsi="Arial" w:cs="Times New Roman"/>
          <w:bCs/>
          <w:sz w:val="20"/>
          <w:lang w:val="en-GB"/>
        </w:rPr>
        <w:t xml:space="preserve">by developing </w:t>
      </w:r>
      <w:r w:rsidR="00794FA0" w:rsidRPr="00F54241">
        <w:rPr>
          <w:rFonts w:ascii="Arial" w:eastAsia="Calibri" w:hAnsi="Arial" w:cs="Times New Roman"/>
          <w:bCs/>
          <w:sz w:val="20"/>
          <w:lang w:val="en-GB"/>
        </w:rPr>
        <w:t>innovative polic</w:t>
      </w:r>
      <w:r w:rsidR="00633C2B" w:rsidRPr="00F54241">
        <w:rPr>
          <w:rFonts w:ascii="Arial" w:eastAsia="Calibri" w:hAnsi="Arial" w:cs="Times New Roman"/>
          <w:bCs/>
          <w:sz w:val="20"/>
          <w:lang w:val="en-GB"/>
        </w:rPr>
        <w:t>ies</w:t>
      </w:r>
      <w:r w:rsidR="00794FA0" w:rsidRPr="00F54241">
        <w:rPr>
          <w:rFonts w:ascii="Arial" w:eastAsia="Calibri" w:hAnsi="Arial" w:cs="Times New Roman"/>
          <w:bCs/>
          <w:sz w:val="20"/>
          <w:lang w:val="en-GB"/>
        </w:rPr>
        <w:t xml:space="preserve"> and regulat</w:t>
      </w:r>
      <w:r w:rsidR="00633C2B" w:rsidRPr="00F54241">
        <w:rPr>
          <w:rFonts w:ascii="Arial" w:eastAsia="Calibri" w:hAnsi="Arial" w:cs="Times New Roman"/>
          <w:bCs/>
          <w:sz w:val="20"/>
          <w:lang w:val="en-GB"/>
        </w:rPr>
        <w:t>ions</w:t>
      </w:r>
      <w:r w:rsidR="00794FA0" w:rsidRPr="00F54241">
        <w:rPr>
          <w:rFonts w:ascii="Arial" w:eastAsia="Calibri" w:hAnsi="Arial" w:cs="Times New Roman"/>
          <w:bCs/>
          <w:sz w:val="20"/>
          <w:lang w:val="en-GB"/>
        </w:rPr>
        <w:t xml:space="preserve">, </w:t>
      </w:r>
      <w:r w:rsidR="00560CDE" w:rsidRPr="00F54241">
        <w:rPr>
          <w:rFonts w:ascii="Arial" w:eastAsia="Calibri" w:hAnsi="Arial" w:cs="Times New Roman"/>
          <w:bCs/>
          <w:sz w:val="20"/>
          <w:lang w:val="en-GB"/>
        </w:rPr>
        <w:t xml:space="preserve">and which should be </w:t>
      </w:r>
      <w:r w:rsidR="00794FA0" w:rsidRPr="00F54241">
        <w:rPr>
          <w:rFonts w:ascii="Arial" w:eastAsia="Calibri" w:hAnsi="Arial" w:cs="Times New Roman"/>
          <w:bCs/>
          <w:sz w:val="20"/>
          <w:lang w:val="en-GB"/>
        </w:rPr>
        <w:t xml:space="preserve">the first </w:t>
      </w:r>
      <w:r w:rsidR="00633C2B" w:rsidRPr="00F54241">
        <w:rPr>
          <w:rFonts w:ascii="Arial" w:eastAsia="Calibri" w:hAnsi="Arial" w:cs="Times New Roman"/>
          <w:bCs/>
          <w:sz w:val="20"/>
          <w:lang w:val="en-GB"/>
        </w:rPr>
        <w:t xml:space="preserve">to </w:t>
      </w:r>
      <w:r w:rsidR="00794FA0" w:rsidRPr="00F54241">
        <w:rPr>
          <w:rFonts w:ascii="Arial" w:eastAsia="Calibri" w:hAnsi="Arial" w:cs="Times New Roman"/>
          <w:bCs/>
          <w:sz w:val="20"/>
          <w:lang w:val="en-GB"/>
        </w:rPr>
        <w:t xml:space="preserve">purchase </w:t>
      </w:r>
      <w:r w:rsidR="00560CDE" w:rsidRPr="00F54241">
        <w:rPr>
          <w:rFonts w:ascii="Arial" w:eastAsia="Calibri" w:hAnsi="Arial" w:cs="Times New Roman"/>
          <w:bCs/>
          <w:sz w:val="20"/>
          <w:lang w:val="en-GB"/>
        </w:rPr>
        <w:t>such</w:t>
      </w:r>
      <w:r w:rsidR="00794FA0" w:rsidRPr="00F54241">
        <w:rPr>
          <w:rFonts w:ascii="Arial" w:eastAsia="Calibri" w:hAnsi="Arial" w:cs="Times New Roman"/>
          <w:bCs/>
          <w:sz w:val="20"/>
          <w:lang w:val="en-GB"/>
        </w:rPr>
        <w:t xml:space="preserve"> innovati</w:t>
      </w:r>
      <w:r w:rsidR="00D808A6" w:rsidRPr="00F54241">
        <w:rPr>
          <w:rFonts w:ascii="Arial" w:eastAsia="Calibri" w:hAnsi="Arial" w:cs="Times New Roman"/>
          <w:bCs/>
          <w:sz w:val="20"/>
          <w:lang w:val="en-GB"/>
        </w:rPr>
        <w:t>ve products</w:t>
      </w:r>
      <w:r w:rsidR="00794FA0" w:rsidRPr="00F54241">
        <w:rPr>
          <w:rFonts w:ascii="Arial" w:eastAsia="Calibri" w:hAnsi="Arial" w:cs="Times New Roman"/>
          <w:bCs/>
          <w:sz w:val="20"/>
          <w:lang w:val="en-GB"/>
        </w:rPr>
        <w:t xml:space="preserve"> (innovative, green, pre-commercial public procurement).</w:t>
      </w:r>
    </w:p>
    <w:p w14:paraId="261A165E" w14:textId="7D6C9813" w:rsidR="009F33F2" w:rsidRPr="00F54241" w:rsidRDefault="00633C2B" w:rsidP="009F33F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Planned measures</w:t>
      </w:r>
      <w:r w:rsidR="009F33F2" w:rsidRPr="00F54241">
        <w:rPr>
          <w:rFonts w:ascii="Arial" w:eastAsia="Calibri" w:hAnsi="Arial" w:cs="Times New Roman"/>
          <w:bCs/>
          <w:sz w:val="20"/>
          <w:lang w:val="en-GB"/>
        </w:rPr>
        <w:t>:</w:t>
      </w:r>
      <w:r w:rsidRPr="00F54241">
        <w:rPr>
          <w:rFonts w:ascii="Arial" w:eastAsia="Calibri" w:hAnsi="Arial" w:cs="Times New Roman"/>
          <w:bCs/>
          <w:sz w:val="20"/>
          <w:lang w:val="en-GB"/>
        </w:rPr>
        <w:t xml:space="preserve"> </w:t>
      </w:r>
    </w:p>
    <w:p w14:paraId="4A130318" w14:textId="51E01490" w:rsidR="00633C2B" w:rsidRPr="00F54241" w:rsidRDefault="00884F81" w:rsidP="00884F81">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 xml:space="preserve">The </w:t>
      </w:r>
      <w:r w:rsidR="00D808A6" w:rsidRPr="00F54241">
        <w:rPr>
          <w:rFonts w:ascii="Arial" w:eastAsia="Calibri" w:hAnsi="Arial" w:cs="Times New Roman"/>
          <w:bCs/>
          <w:sz w:val="20"/>
          <w:lang w:val="en-GB"/>
        </w:rPr>
        <w:t>main</w:t>
      </w:r>
      <w:r w:rsidRPr="00F54241">
        <w:rPr>
          <w:rFonts w:ascii="Arial" w:eastAsia="Calibri" w:hAnsi="Arial" w:cs="Times New Roman"/>
          <w:bCs/>
          <w:sz w:val="20"/>
          <w:lang w:val="en-GB"/>
        </w:rPr>
        <w:t xml:space="preserve"> sets of measures will </w:t>
      </w:r>
      <w:r w:rsidR="00D808A6" w:rsidRPr="00F54241">
        <w:rPr>
          <w:rFonts w:ascii="Arial" w:eastAsia="Calibri" w:hAnsi="Arial" w:cs="Times New Roman"/>
          <w:bCs/>
          <w:sz w:val="20"/>
          <w:lang w:val="en-GB"/>
        </w:rPr>
        <w:t xml:space="preserve">focus on </w:t>
      </w:r>
      <w:r w:rsidRPr="00F54241">
        <w:rPr>
          <w:rFonts w:ascii="Arial" w:eastAsia="Calibri" w:hAnsi="Arial" w:cs="Times New Roman"/>
          <w:bCs/>
          <w:sz w:val="20"/>
          <w:lang w:val="en-GB"/>
        </w:rPr>
        <w:t>strengthen</w:t>
      </w:r>
      <w:r w:rsidR="00D808A6" w:rsidRPr="00F54241">
        <w:rPr>
          <w:rFonts w:ascii="Arial" w:eastAsia="Calibri" w:hAnsi="Arial" w:cs="Times New Roman"/>
          <w:bCs/>
          <w:sz w:val="20"/>
          <w:lang w:val="en-GB"/>
        </w:rPr>
        <w:t>ing</w:t>
      </w:r>
      <w:r w:rsidRPr="00F54241">
        <w:rPr>
          <w:rFonts w:ascii="Arial" w:eastAsia="Calibri" w:hAnsi="Arial" w:cs="Times New Roman"/>
          <w:bCs/>
          <w:sz w:val="20"/>
          <w:lang w:val="en-GB"/>
        </w:rPr>
        <w:t xml:space="preserve"> skills for smart specialisation an</w:t>
      </w:r>
      <w:r w:rsidR="00D808A6" w:rsidRPr="00F54241">
        <w:rPr>
          <w:rFonts w:ascii="Arial" w:eastAsia="Calibri" w:hAnsi="Arial" w:cs="Times New Roman"/>
          <w:bCs/>
          <w:sz w:val="20"/>
          <w:lang w:val="en-GB"/>
        </w:rPr>
        <w:t>d the industrial transition and</w:t>
      </w:r>
      <w:r w:rsidRPr="00F54241">
        <w:rPr>
          <w:rFonts w:ascii="Arial" w:eastAsia="Calibri" w:hAnsi="Arial" w:cs="Times New Roman"/>
          <w:bCs/>
          <w:sz w:val="20"/>
          <w:lang w:val="en-GB"/>
        </w:rPr>
        <w:t xml:space="preserve"> support</w:t>
      </w:r>
      <w:r w:rsidR="00D808A6" w:rsidRPr="00F54241">
        <w:rPr>
          <w:rFonts w:ascii="Arial" w:eastAsia="Calibri" w:hAnsi="Arial" w:cs="Times New Roman"/>
          <w:bCs/>
          <w:sz w:val="20"/>
          <w:lang w:val="en-GB"/>
        </w:rPr>
        <w:t>ing</w:t>
      </w:r>
      <w:r w:rsidRPr="00F54241">
        <w:rPr>
          <w:rFonts w:ascii="Arial" w:eastAsia="Calibri" w:hAnsi="Arial" w:cs="Times New Roman"/>
          <w:bCs/>
          <w:sz w:val="20"/>
          <w:lang w:val="en-GB"/>
        </w:rPr>
        <w:t xml:space="preserve"> </w:t>
      </w:r>
      <w:r w:rsidR="00D808A6" w:rsidRPr="00F54241">
        <w:rPr>
          <w:rFonts w:ascii="Arial" w:eastAsia="Calibri" w:hAnsi="Arial" w:cs="Times New Roman"/>
          <w:bCs/>
          <w:sz w:val="20"/>
          <w:lang w:val="en-GB"/>
        </w:rPr>
        <w:t>innovativeness of</w:t>
      </w:r>
      <w:r w:rsidRPr="00F54241">
        <w:rPr>
          <w:rFonts w:ascii="Arial" w:eastAsia="Calibri" w:hAnsi="Arial" w:cs="Times New Roman"/>
          <w:bCs/>
          <w:sz w:val="20"/>
          <w:lang w:val="en-GB"/>
        </w:rPr>
        <w:t xml:space="preserve"> businesses and other stakeholders in the economy, chiefly by upgrading the measure for promoting competence centres for human resource development in the S5 priority areas and horizontal topics towards greater openness and flexibility. We will support the design and implementation of flexible study programmes for the upskilling of graduates in S5 areas to clos</w:t>
      </w:r>
      <w:r w:rsidR="00E72431" w:rsidRPr="00F54241">
        <w:rPr>
          <w:rFonts w:ascii="Arial" w:eastAsia="Calibri" w:hAnsi="Arial" w:cs="Times New Roman"/>
          <w:bCs/>
          <w:sz w:val="20"/>
          <w:lang w:val="en-GB"/>
        </w:rPr>
        <w:t>e</w:t>
      </w:r>
      <w:r w:rsidRPr="00F54241">
        <w:rPr>
          <w:rFonts w:ascii="Arial" w:eastAsia="Calibri" w:hAnsi="Arial" w:cs="Times New Roman"/>
          <w:bCs/>
          <w:sz w:val="20"/>
          <w:lang w:val="en-GB"/>
        </w:rPr>
        <w:t xml:space="preserve"> the gap between graduate</w:t>
      </w:r>
      <w:r w:rsidR="00DB4C71" w:rsidRPr="00F54241">
        <w:rPr>
          <w:rFonts w:ascii="Arial" w:eastAsia="Calibri" w:hAnsi="Arial" w:cs="Times New Roman"/>
          <w:bCs/>
          <w:sz w:val="20"/>
          <w:lang w:val="en-GB"/>
        </w:rPr>
        <w:t>s’</w:t>
      </w:r>
      <w:r w:rsidRPr="00F54241">
        <w:rPr>
          <w:rFonts w:ascii="Arial" w:eastAsia="Calibri" w:hAnsi="Arial" w:cs="Times New Roman"/>
          <w:bCs/>
          <w:sz w:val="20"/>
          <w:lang w:val="en-GB"/>
        </w:rPr>
        <w:t xml:space="preserve"> skills and employers’ expectations more quickly, and </w:t>
      </w:r>
      <w:r w:rsidR="00D808A6" w:rsidRPr="00F54241">
        <w:rPr>
          <w:rFonts w:ascii="Arial" w:eastAsia="Calibri" w:hAnsi="Arial" w:cs="Times New Roman"/>
          <w:bCs/>
          <w:sz w:val="20"/>
          <w:lang w:val="en-GB"/>
        </w:rPr>
        <w:t>ensure</w:t>
      </w:r>
      <w:r w:rsidRPr="00F54241">
        <w:rPr>
          <w:rFonts w:ascii="Arial" w:eastAsia="Calibri" w:hAnsi="Arial" w:cs="Times New Roman"/>
          <w:bCs/>
          <w:sz w:val="20"/>
          <w:lang w:val="en-GB"/>
        </w:rPr>
        <w:t xml:space="preserve"> longer-term effects by updating regular study programmes. We will also consolidate skills for all systemic</w:t>
      </w:r>
      <w:r w:rsidR="00E72431" w:rsidRPr="00F54241">
        <w:rPr>
          <w:rFonts w:ascii="Arial" w:eastAsia="Calibri" w:hAnsi="Arial" w:cs="Times New Roman"/>
          <w:bCs/>
          <w:sz w:val="20"/>
          <w:lang w:val="en-GB"/>
        </w:rPr>
        <w:t xml:space="preserve"> smart specialisation providers</w:t>
      </w:r>
      <w:r w:rsidRPr="00F54241">
        <w:rPr>
          <w:rFonts w:ascii="Arial" w:eastAsia="Calibri" w:hAnsi="Arial" w:cs="Times New Roman"/>
          <w:bCs/>
          <w:sz w:val="20"/>
          <w:lang w:val="en-GB"/>
        </w:rPr>
        <w:t xml:space="preserve"> at stakeholder (SRIPs, social partners, etc.) and institutional level</w:t>
      </w:r>
      <w:r w:rsidR="00E72431" w:rsidRPr="00F54241">
        <w:rPr>
          <w:rFonts w:ascii="Arial" w:eastAsia="Calibri" w:hAnsi="Arial" w:cs="Times New Roman"/>
          <w:bCs/>
          <w:sz w:val="20"/>
          <w:lang w:val="en-GB"/>
        </w:rPr>
        <w:t>s</w:t>
      </w:r>
      <w:r w:rsidRPr="00F54241">
        <w:rPr>
          <w:rFonts w:ascii="Arial" w:eastAsia="Calibri" w:hAnsi="Arial" w:cs="Times New Roman"/>
          <w:bCs/>
          <w:sz w:val="20"/>
          <w:lang w:val="en-GB"/>
        </w:rPr>
        <w:t xml:space="preserve"> (ministries, services, agencies, etc.). We will als</w:t>
      </w:r>
      <w:r w:rsidR="00DB4C71" w:rsidRPr="00F54241">
        <w:rPr>
          <w:rFonts w:ascii="Arial" w:eastAsia="Calibri" w:hAnsi="Arial" w:cs="Times New Roman"/>
          <w:bCs/>
          <w:sz w:val="20"/>
          <w:lang w:val="en-GB"/>
        </w:rPr>
        <w:t xml:space="preserve">o develop </w:t>
      </w:r>
      <w:r w:rsidRPr="00F54241">
        <w:rPr>
          <w:rFonts w:ascii="Arial" w:eastAsia="Calibri" w:hAnsi="Arial" w:cs="Times New Roman"/>
          <w:bCs/>
          <w:sz w:val="20"/>
          <w:lang w:val="en-GB"/>
        </w:rPr>
        <w:t xml:space="preserve">social and systemic innovation </w:t>
      </w:r>
      <w:r w:rsidR="00E72431" w:rsidRPr="00F54241">
        <w:rPr>
          <w:rFonts w:ascii="Arial" w:eastAsia="Calibri" w:hAnsi="Arial" w:cs="Times New Roman"/>
          <w:bCs/>
          <w:sz w:val="20"/>
          <w:lang w:val="en-GB"/>
        </w:rPr>
        <w:t xml:space="preserve">skills </w:t>
      </w:r>
      <w:r w:rsidRPr="00F54241">
        <w:rPr>
          <w:rFonts w:ascii="Arial" w:eastAsia="Calibri" w:hAnsi="Arial" w:cs="Times New Roman"/>
          <w:bCs/>
          <w:sz w:val="20"/>
          <w:lang w:val="en-GB"/>
        </w:rPr>
        <w:t xml:space="preserve">by creating a </w:t>
      </w:r>
      <w:r w:rsidR="00E72431" w:rsidRPr="00F54241">
        <w:rPr>
          <w:rFonts w:ascii="Arial" w:eastAsia="Calibri" w:hAnsi="Arial" w:cs="Times New Roman"/>
          <w:bCs/>
          <w:sz w:val="20"/>
          <w:lang w:val="en-GB"/>
        </w:rPr>
        <w:t>hub to tackle social challenges</w:t>
      </w:r>
      <w:r w:rsidRPr="00F54241">
        <w:rPr>
          <w:rFonts w:ascii="Arial" w:eastAsia="Calibri" w:hAnsi="Arial" w:cs="Times New Roman"/>
          <w:bCs/>
          <w:sz w:val="20"/>
          <w:lang w:val="en-GB"/>
        </w:rPr>
        <w:t xml:space="preserve"> </w:t>
      </w:r>
      <w:r w:rsidR="00E72431" w:rsidRPr="00F54241">
        <w:rPr>
          <w:rFonts w:ascii="Arial" w:eastAsia="Calibri" w:hAnsi="Arial" w:cs="Times New Roman"/>
          <w:bCs/>
          <w:sz w:val="20"/>
          <w:lang w:val="en-GB"/>
        </w:rPr>
        <w:t xml:space="preserve">and </w:t>
      </w:r>
      <w:r w:rsidRPr="00F54241">
        <w:rPr>
          <w:rFonts w:ascii="Arial" w:eastAsia="Calibri" w:hAnsi="Arial" w:cs="Times New Roman"/>
          <w:bCs/>
          <w:sz w:val="20"/>
          <w:lang w:val="en-GB"/>
        </w:rPr>
        <w:t>piloting the transition to a low-carbon circular economy,</w:t>
      </w:r>
      <w:r w:rsidR="00702ACC" w:rsidRPr="00F54241">
        <w:rPr>
          <w:rFonts w:ascii="Arial" w:eastAsia="Calibri" w:hAnsi="Arial" w:cs="Times New Roman"/>
          <w:bCs/>
          <w:sz w:val="20"/>
          <w:lang w:val="en-GB"/>
        </w:rPr>
        <w:t xml:space="preserve"> which is a horizontal S5 topic</w:t>
      </w:r>
      <w:r w:rsidRPr="00F54241">
        <w:rPr>
          <w:rFonts w:ascii="Arial" w:eastAsia="Calibri" w:hAnsi="Arial" w:cs="Times New Roman"/>
          <w:bCs/>
          <w:sz w:val="20"/>
          <w:lang w:val="en-GB"/>
        </w:rPr>
        <w:t>. A new systemic tool, the Foresight Competence Platform</w:t>
      </w:r>
      <w:r w:rsidR="00702ACC" w:rsidRPr="00F54241">
        <w:rPr>
          <w:rFonts w:ascii="Arial" w:eastAsia="Calibri" w:hAnsi="Arial" w:cs="Times New Roman"/>
          <w:bCs/>
          <w:sz w:val="20"/>
          <w:lang w:val="en-GB"/>
        </w:rPr>
        <w:t xml:space="preserve"> (in the field o</w:t>
      </w:r>
      <w:r w:rsidR="00AA7982" w:rsidRPr="00F54241">
        <w:rPr>
          <w:rFonts w:ascii="Arial" w:eastAsia="Calibri" w:hAnsi="Arial" w:cs="Times New Roman"/>
          <w:bCs/>
          <w:sz w:val="20"/>
          <w:lang w:val="en-GB"/>
        </w:rPr>
        <w:t>f human resources development and</w:t>
      </w:r>
      <w:r w:rsidR="00702ACC" w:rsidRPr="00F54241">
        <w:rPr>
          <w:rFonts w:ascii="Arial" w:eastAsia="Calibri" w:hAnsi="Arial" w:cs="Times New Roman"/>
          <w:bCs/>
          <w:sz w:val="20"/>
          <w:lang w:val="en-GB"/>
        </w:rPr>
        <w:t xml:space="preserve"> the investment in skills</w:t>
      </w:r>
      <w:r w:rsidR="00DB4C71" w:rsidRPr="00F54241">
        <w:rPr>
          <w:rFonts w:ascii="Arial" w:eastAsia="Calibri" w:hAnsi="Arial" w:cs="Times New Roman"/>
          <w:bCs/>
          <w:sz w:val="20"/>
          <w:lang w:val="en-GB"/>
        </w:rPr>
        <w:t xml:space="preserve">, the platform acts act the </w:t>
      </w:r>
      <w:r w:rsidR="00702ACC" w:rsidRPr="00F54241">
        <w:rPr>
          <w:rFonts w:ascii="Arial" w:eastAsia="Calibri" w:hAnsi="Arial" w:cs="Times New Roman"/>
          <w:bCs/>
          <w:sz w:val="20"/>
          <w:lang w:val="en-GB"/>
        </w:rPr>
        <w:t>key enabling technology)</w:t>
      </w:r>
      <w:r w:rsidRPr="00F54241">
        <w:rPr>
          <w:rFonts w:ascii="Arial" w:eastAsia="Calibri" w:hAnsi="Arial" w:cs="Times New Roman"/>
          <w:bCs/>
          <w:sz w:val="20"/>
          <w:lang w:val="en-GB"/>
        </w:rPr>
        <w:t>, which, like other measures of a more systemic nature, is relevant to S5 (education system, career centres and lifelong career guidance, scholarship policy, etc.)</w:t>
      </w:r>
      <w:r w:rsidR="00DB4C71" w:rsidRPr="00F54241">
        <w:rPr>
          <w:rFonts w:ascii="Arial" w:eastAsia="Calibri" w:hAnsi="Arial" w:cs="Times New Roman"/>
          <w:bCs/>
          <w:sz w:val="20"/>
          <w:lang w:val="en-GB"/>
        </w:rPr>
        <w:t xml:space="preserve"> and</w:t>
      </w:r>
      <w:r w:rsidRPr="00F54241">
        <w:rPr>
          <w:rFonts w:ascii="Arial" w:eastAsia="Calibri" w:hAnsi="Arial" w:cs="Times New Roman"/>
          <w:bCs/>
          <w:sz w:val="20"/>
          <w:lang w:val="en-GB"/>
        </w:rPr>
        <w:t xml:space="preserve"> is being developed</w:t>
      </w:r>
      <w:r w:rsidR="00702ACC" w:rsidRPr="00F54241">
        <w:rPr>
          <w:rFonts w:ascii="Arial" w:eastAsia="Calibri" w:hAnsi="Arial" w:cs="Times New Roman"/>
          <w:bCs/>
          <w:sz w:val="20"/>
          <w:lang w:val="en-GB"/>
        </w:rPr>
        <w:t xml:space="preserve"> and financed in a complementary manner by the European Social Fund,</w:t>
      </w:r>
      <w:r w:rsidR="00DB4C71" w:rsidRPr="00F54241">
        <w:rPr>
          <w:rFonts w:ascii="Arial" w:eastAsia="Calibri" w:hAnsi="Arial" w:cs="Times New Roman"/>
          <w:bCs/>
          <w:sz w:val="20"/>
          <w:lang w:val="en-GB"/>
        </w:rPr>
        <w:t xml:space="preserve"> plays a key role in </w:t>
      </w:r>
      <w:r w:rsidRPr="00F54241">
        <w:rPr>
          <w:rFonts w:ascii="Arial" w:eastAsia="Calibri" w:hAnsi="Arial" w:cs="Times New Roman"/>
          <w:bCs/>
          <w:sz w:val="20"/>
          <w:lang w:val="en-GB"/>
        </w:rPr>
        <w:t xml:space="preserve">the implementation of measures to promote the </w:t>
      </w:r>
      <w:r w:rsidR="00DB4C71" w:rsidRPr="00F54241">
        <w:rPr>
          <w:rFonts w:ascii="Arial" w:eastAsia="Calibri" w:hAnsi="Arial" w:cs="Times New Roman"/>
          <w:bCs/>
          <w:sz w:val="20"/>
          <w:lang w:val="en-GB"/>
        </w:rPr>
        <w:t>development of</w:t>
      </w:r>
      <w:r w:rsidRPr="00F54241">
        <w:rPr>
          <w:rFonts w:ascii="Arial" w:eastAsia="Calibri" w:hAnsi="Arial" w:cs="Times New Roman"/>
          <w:bCs/>
          <w:sz w:val="20"/>
          <w:lang w:val="en-GB"/>
        </w:rPr>
        <w:t xml:space="preserve"> skills.</w:t>
      </w:r>
    </w:p>
    <w:p w14:paraId="340E91C1" w14:textId="4FB007EC" w:rsidR="00834041" w:rsidRPr="00F54241" w:rsidRDefault="00E15EAD" w:rsidP="00747A34">
      <w:pPr>
        <w:pStyle w:val="Naslov2"/>
        <w:numPr>
          <w:ilvl w:val="1"/>
          <w:numId w:val="23"/>
        </w:numPr>
        <w:rPr>
          <w:lang w:val="en-GB"/>
        </w:rPr>
      </w:pPr>
      <w:bookmarkStart w:id="78" w:name="_Toc135223166"/>
      <w:bookmarkEnd w:id="77"/>
      <w:r w:rsidRPr="00F54241">
        <w:rPr>
          <w:lang w:val="en-GB"/>
        </w:rPr>
        <w:t>Non-fina</w:t>
      </w:r>
      <w:r w:rsidR="009F7A1D" w:rsidRPr="00F54241">
        <w:rPr>
          <w:lang w:val="en-GB"/>
        </w:rPr>
        <w:t>n</w:t>
      </w:r>
      <w:r w:rsidRPr="00F54241">
        <w:rPr>
          <w:lang w:val="en-GB"/>
        </w:rPr>
        <w:t>cial part</w:t>
      </w:r>
      <w:r w:rsidR="00834041" w:rsidRPr="00F54241">
        <w:rPr>
          <w:lang w:val="en-GB"/>
        </w:rPr>
        <w:t xml:space="preserve">: </w:t>
      </w:r>
      <w:r w:rsidR="00B50547" w:rsidRPr="00F54241">
        <w:rPr>
          <w:lang w:val="en-GB"/>
        </w:rPr>
        <w:t>Measures fostering development</w:t>
      </w:r>
      <w:bookmarkEnd w:id="78"/>
      <w:r w:rsidRPr="00F54241">
        <w:rPr>
          <w:lang w:val="en-GB"/>
        </w:rPr>
        <w:t xml:space="preserve"> </w:t>
      </w:r>
      <w:r w:rsidR="00834041" w:rsidRPr="00F54241">
        <w:rPr>
          <w:lang w:val="en-GB"/>
        </w:rPr>
        <w:t xml:space="preserve"> </w:t>
      </w:r>
    </w:p>
    <w:p w14:paraId="18023870" w14:textId="0DD6AA54" w:rsidR="009F7A1D" w:rsidRPr="00F54241" w:rsidRDefault="00745FAC" w:rsidP="004862E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An </w:t>
      </w:r>
      <w:r w:rsidR="009F7A1D" w:rsidRPr="00F54241">
        <w:rPr>
          <w:rFonts w:ascii="Arial" w:eastAsia="Times New Roman" w:hAnsi="Arial" w:cs="Arial"/>
          <w:sz w:val="20"/>
          <w:szCs w:val="20"/>
          <w:lang w:val="en-GB" w:eastAsia="en-GB"/>
        </w:rPr>
        <w:t xml:space="preserve">important part of the </w:t>
      </w:r>
      <w:r w:rsidRPr="00F54241">
        <w:rPr>
          <w:rFonts w:ascii="Arial" w:eastAsia="Times New Roman" w:hAnsi="Arial" w:cs="Arial"/>
          <w:sz w:val="20"/>
          <w:szCs w:val="20"/>
          <w:lang w:val="en-GB" w:eastAsia="en-GB"/>
        </w:rPr>
        <w:t>policy mix</w:t>
      </w:r>
      <w:r w:rsidR="00E72431" w:rsidRPr="00F54241">
        <w:rPr>
          <w:rFonts w:ascii="Arial" w:eastAsia="Times New Roman" w:hAnsi="Arial" w:cs="Arial"/>
          <w:sz w:val="20"/>
          <w:szCs w:val="20"/>
          <w:lang w:val="en-GB" w:eastAsia="en-GB"/>
        </w:rPr>
        <w:t xml:space="preserve">, which is </w:t>
      </w:r>
      <w:r w:rsidR="009F7A1D" w:rsidRPr="00F54241">
        <w:rPr>
          <w:rFonts w:ascii="Arial" w:eastAsia="Times New Roman" w:hAnsi="Arial" w:cs="Arial"/>
          <w:sz w:val="20"/>
          <w:szCs w:val="20"/>
          <w:lang w:val="en-GB" w:eastAsia="en-GB"/>
        </w:rPr>
        <w:t xml:space="preserve">not directly </w:t>
      </w:r>
      <w:r w:rsidR="00E72431" w:rsidRPr="00F54241">
        <w:rPr>
          <w:rFonts w:ascii="Arial" w:eastAsia="Times New Roman" w:hAnsi="Arial" w:cs="Arial"/>
          <w:sz w:val="20"/>
          <w:szCs w:val="20"/>
          <w:lang w:val="en-GB" w:eastAsia="en-GB"/>
        </w:rPr>
        <w:t>connected</w:t>
      </w:r>
      <w:r w:rsidR="009F7A1D" w:rsidRPr="00F54241">
        <w:rPr>
          <w:rFonts w:ascii="Arial" w:eastAsia="Times New Roman" w:hAnsi="Arial" w:cs="Arial"/>
          <w:sz w:val="20"/>
          <w:szCs w:val="20"/>
          <w:lang w:val="en-GB" w:eastAsia="en-GB"/>
        </w:rPr>
        <w:t xml:space="preserve"> to financial incentives</w:t>
      </w:r>
      <w:r w:rsidR="00E72431" w:rsidRPr="00F54241">
        <w:rPr>
          <w:rFonts w:ascii="Arial" w:eastAsia="Times New Roman" w:hAnsi="Arial" w:cs="Arial"/>
          <w:sz w:val="20"/>
          <w:szCs w:val="20"/>
          <w:lang w:val="en-GB" w:eastAsia="en-GB"/>
        </w:rPr>
        <w:t>,</w:t>
      </w:r>
      <w:r w:rsidR="009F7A1D" w:rsidRPr="00F54241">
        <w:rPr>
          <w:rFonts w:ascii="Arial" w:eastAsia="Times New Roman" w:hAnsi="Arial" w:cs="Arial"/>
          <w:sz w:val="20"/>
          <w:szCs w:val="20"/>
          <w:lang w:val="en-GB" w:eastAsia="en-GB"/>
        </w:rPr>
        <w:t xml:space="preserve"> are measures </w:t>
      </w:r>
      <w:r w:rsidR="00DB4C71" w:rsidRPr="00F54241">
        <w:rPr>
          <w:rFonts w:ascii="Arial" w:eastAsia="Times New Roman" w:hAnsi="Arial" w:cs="Arial"/>
          <w:sz w:val="20"/>
          <w:szCs w:val="20"/>
          <w:lang w:val="en-GB" w:eastAsia="en-GB"/>
        </w:rPr>
        <w:t xml:space="preserve">that support the </w:t>
      </w:r>
      <w:r w:rsidR="009F7A1D" w:rsidRPr="00F54241">
        <w:rPr>
          <w:rFonts w:ascii="Arial" w:eastAsia="Times New Roman" w:hAnsi="Arial" w:cs="Arial"/>
          <w:sz w:val="20"/>
          <w:szCs w:val="20"/>
          <w:lang w:val="en-GB" w:eastAsia="en-GB"/>
        </w:rPr>
        <w:t>develop</w:t>
      </w:r>
      <w:r w:rsidR="00DB4C71" w:rsidRPr="00F54241">
        <w:rPr>
          <w:rFonts w:ascii="Arial" w:eastAsia="Times New Roman" w:hAnsi="Arial" w:cs="Arial"/>
          <w:sz w:val="20"/>
          <w:szCs w:val="20"/>
          <w:lang w:val="en-GB" w:eastAsia="en-GB"/>
        </w:rPr>
        <w:t xml:space="preserve">ment </w:t>
      </w:r>
      <w:r w:rsidR="009F7A1D" w:rsidRPr="00F54241">
        <w:rPr>
          <w:rFonts w:ascii="Arial" w:eastAsia="Times New Roman" w:hAnsi="Arial" w:cs="Arial"/>
          <w:sz w:val="20"/>
          <w:szCs w:val="20"/>
          <w:lang w:val="en-GB" w:eastAsia="en-GB"/>
        </w:rPr>
        <w:t xml:space="preserve">and functioning </w:t>
      </w:r>
      <w:r w:rsidR="00FE5AFB" w:rsidRPr="00F54241">
        <w:rPr>
          <w:rFonts w:ascii="Arial" w:eastAsia="Times New Roman" w:hAnsi="Arial" w:cs="Arial"/>
          <w:sz w:val="20"/>
          <w:szCs w:val="20"/>
          <w:lang w:val="en-GB" w:eastAsia="en-GB"/>
        </w:rPr>
        <w:t xml:space="preserve">of the </w:t>
      </w:r>
      <w:r w:rsidR="009F7A1D" w:rsidRPr="00F54241">
        <w:rPr>
          <w:rFonts w:ascii="Arial" w:eastAsia="Times New Roman" w:hAnsi="Arial" w:cs="Arial"/>
          <w:sz w:val="20"/>
          <w:szCs w:val="20"/>
          <w:lang w:val="en-GB" w:eastAsia="en-GB"/>
        </w:rPr>
        <w:t>Slovenian scientific</w:t>
      </w:r>
      <w:r w:rsidR="006A3BD0" w:rsidRPr="00F54241">
        <w:rPr>
          <w:rFonts w:ascii="Arial" w:eastAsia="Times New Roman" w:hAnsi="Arial" w:cs="Arial"/>
          <w:sz w:val="20"/>
          <w:szCs w:val="20"/>
          <w:lang w:val="en-GB" w:eastAsia="en-GB"/>
        </w:rPr>
        <w:t xml:space="preserve"> research </w:t>
      </w:r>
      <w:r w:rsidR="009F7A1D" w:rsidRPr="00F54241">
        <w:rPr>
          <w:rFonts w:ascii="Arial" w:eastAsia="Times New Roman" w:hAnsi="Arial" w:cs="Arial"/>
          <w:sz w:val="20"/>
          <w:szCs w:val="20"/>
          <w:lang w:val="en-GB" w:eastAsia="en-GB"/>
        </w:rPr>
        <w:t>innovation and entrepreneurial ecosystem, innovative and green public procu</w:t>
      </w:r>
      <w:r w:rsidR="006A3BD0" w:rsidRPr="00F54241">
        <w:rPr>
          <w:rFonts w:ascii="Arial" w:eastAsia="Times New Roman" w:hAnsi="Arial" w:cs="Arial"/>
          <w:sz w:val="20"/>
          <w:szCs w:val="20"/>
          <w:lang w:val="en-GB" w:eastAsia="en-GB"/>
        </w:rPr>
        <w:t xml:space="preserve">rement, economic diplomacy, </w:t>
      </w:r>
      <w:r w:rsidR="0073573B" w:rsidRPr="00F54241">
        <w:rPr>
          <w:rFonts w:ascii="Arial" w:eastAsia="Times New Roman" w:hAnsi="Arial" w:cs="Arial"/>
          <w:sz w:val="20"/>
          <w:szCs w:val="20"/>
          <w:lang w:val="en-GB" w:eastAsia="en-GB"/>
        </w:rPr>
        <w:t>removing</w:t>
      </w:r>
      <w:r w:rsidR="006A3BD0" w:rsidRPr="00F54241">
        <w:rPr>
          <w:rFonts w:ascii="Arial" w:eastAsia="Times New Roman" w:hAnsi="Arial" w:cs="Arial"/>
          <w:sz w:val="20"/>
          <w:szCs w:val="20"/>
          <w:lang w:val="en-GB" w:eastAsia="en-GB"/>
        </w:rPr>
        <w:t xml:space="preserve"> </w:t>
      </w:r>
      <w:r w:rsidR="009F7A1D" w:rsidRPr="00F54241">
        <w:rPr>
          <w:rFonts w:ascii="Arial" w:eastAsia="Times New Roman" w:hAnsi="Arial" w:cs="Arial"/>
          <w:sz w:val="20"/>
          <w:szCs w:val="20"/>
          <w:lang w:val="en-GB" w:eastAsia="en-GB"/>
        </w:rPr>
        <w:t>or reduc</w:t>
      </w:r>
      <w:r w:rsidR="0073573B" w:rsidRPr="00F54241">
        <w:rPr>
          <w:rFonts w:ascii="Arial" w:eastAsia="Times New Roman" w:hAnsi="Arial" w:cs="Arial"/>
          <w:sz w:val="20"/>
          <w:szCs w:val="20"/>
          <w:lang w:val="en-GB" w:eastAsia="en-GB"/>
        </w:rPr>
        <w:t>ing</w:t>
      </w:r>
      <w:r w:rsidR="009F7A1D" w:rsidRPr="00F54241">
        <w:rPr>
          <w:rFonts w:ascii="Arial" w:eastAsia="Times New Roman" w:hAnsi="Arial" w:cs="Arial"/>
          <w:sz w:val="20"/>
          <w:szCs w:val="20"/>
          <w:lang w:val="en-GB" w:eastAsia="en-GB"/>
        </w:rPr>
        <w:t xml:space="preserve"> administrative barriers</w:t>
      </w:r>
      <w:r w:rsidR="006A3BD0" w:rsidRPr="00F54241">
        <w:rPr>
          <w:rFonts w:ascii="Arial" w:eastAsia="Times New Roman" w:hAnsi="Arial" w:cs="Arial"/>
          <w:sz w:val="20"/>
          <w:szCs w:val="20"/>
          <w:lang w:val="en-GB" w:eastAsia="en-GB"/>
        </w:rPr>
        <w:t>,</w:t>
      </w:r>
      <w:r w:rsidR="009F7A1D" w:rsidRPr="00F54241">
        <w:rPr>
          <w:rFonts w:ascii="Arial" w:eastAsia="Times New Roman" w:hAnsi="Arial" w:cs="Arial"/>
          <w:sz w:val="20"/>
          <w:szCs w:val="20"/>
          <w:lang w:val="en-GB" w:eastAsia="en-GB"/>
        </w:rPr>
        <w:t xml:space="preserve"> faster issuance of permits, and </w:t>
      </w:r>
      <w:r w:rsidR="006A3BD0" w:rsidRPr="00F54241">
        <w:rPr>
          <w:rFonts w:ascii="Arial" w:eastAsia="Times New Roman" w:hAnsi="Arial" w:cs="Arial"/>
          <w:sz w:val="20"/>
          <w:szCs w:val="20"/>
          <w:lang w:val="en-GB" w:eastAsia="en-GB"/>
        </w:rPr>
        <w:t>efficiency of</w:t>
      </w:r>
      <w:r w:rsidR="00DB4C71" w:rsidRPr="00F54241">
        <w:rPr>
          <w:rFonts w:ascii="Arial" w:eastAsia="Times New Roman" w:hAnsi="Arial" w:cs="Arial"/>
          <w:sz w:val="20"/>
          <w:szCs w:val="20"/>
          <w:lang w:val="en-GB" w:eastAsia="en-GB"/>
        </w:rPr>
        <w:t xml:space="preserve"> the</w:t>
      </w:r>
      <w:r w:rsidR="006A3BD0" w:rsidRPr="00F54241">
        <w:rPr>
          <w:rFonts w:ascii="Arial" w:eastAsia="Times New Roman" w:hAnsi="Arial" w:cs="Arial"/>
          <w:sz w:val="20"/>
          <w:szCs w:val="20"/>
          <w:lang w:val="en-GB" w:eastAsia="en-GB"/>
        </w:rPr>
        <w:t xml:space="preserve"> justice system</w:t>
      </w:r>
      <w:r w:rsidR="009F7A1D" w:rsidRPr="00F54241">
        <w:rPr>
          <w:rFonts w:ascii="Arial" w:eastAsia="Times New Roman" w:hAnsi="Arial" w:cs="Arial"/>
          <w:sz w:val="20"/>
          <w:szCs w:val="20"/>
          <w:lang w:val="en-GB" w:eastAsia="en-GB"/>
        </w:rPr>
        <w:t>.</w:t>
      </w:r>
    </w:p>
    <w:p w14:paraId="0A30814E" w14:textId="639547D7" w:rsidR="004862E2" w:rsidRPr="00F54241" w:rsidRDefault="007C347A" w:rsidP="007C347A">
      <w:pPr>
        <w:numPr>
          <w:ilvl w:val="0"/>
          <w:numId w:val="15"/>
        </w:num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Slovenian sci</w:t>
      </w:r>
      <w:r w:rsidR="00891894" w:rsidRPr="00F54241">
        <w:rPr>
          <w:rFonts w:ascii="Arial" w:eastAsia="Calibri" w:hAnsi="Arial" w:cs="Times New Roman"/>
          <w:b/>
          <w:sz w:val="20"/>
          <w:lang w:val="en-GB"/>
        </w:rPr>
        <w:t>entific research and</w:t>
      </w:r>
      <w:r w:rsidRPr="00F54241">
        <w:rPr>
          <w:rFonts w:ascii="Arial" w:eastAsia="Calibri" w:hAnsi="Arial" w:cs="Times New Roman"/>
          <w:b/>
          <w:sz w:val="20"/>
          <w:lang w:val="en-GB"/>
        </w:rPr>
        <w:t xml:space="preserve"> innovation and entrepreneurship ecosystem (see diagram in Annex 1)</w:t>
      </w:r>
    </w:p>
    <w:p w14:paraId="5CCBD7CA" w14:textId="249ABB63" w:rsidR="007C347A" w:rsidRPr="00F54241" w:rsidRDefault="007C347A"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To unlock Slovenia’s innovation potential, we should strengthen the supportive environment that facilitates cooperation between innovation actors and contributes to increasing the share of innovation-active companies. </w:t>
      </w:r>
      <w:r w:rsidR="00907853" w:rsidRPr="00F54241">
        <w:rPr>
          <w:rFonts w:ascii="Arial" w:eastAsia="Calibri" w:hAnsi="Arial" w:cs="Times New Roman"/>
          <w:sz w:val="20"/>
          <w:lang w:val="en-GB"/>
        </w:rPr>
        <w:t xml:space="preserve">We will support the measures </w:t>
      </w:r>
      <w:r w:rsidRPr="00F54241">
        <w:rPr>
          <w:rFonts w:ascii="Arial" w:eastAsia="Calibri" w:hAnsi="Arial" w:cs="Times New Roman"/>
          <w:sz w:val="20"/>
          <w:lang w:val="en-GB"/>
        </w:rPr>
        <w:t>related to promoti</w:t>
      </w:r>
      <w:r w:rsidR="00E72431" w:rsidRPr="00F54241">
        <w:rPr>
          <w:rFonts w:ascii="Arial" w:eastAsia="Calibri" w:hAnsi="Arial" w:cs="Times New Roman"/>
          <w:sz w:val="20"/>
          <w:lang w:val="en-GB"/>
        </w:rPr>
        <w:t xml:space="preserve">ng </w:t>
      </w:r>
      <w:r w:rsidRPr="00F54241">
        <w:rPr>
          <w:rFonts w:ascii="Arial" w:eastAsia="Calibri" w:hAnsi="Arial" w:cs="Times New Roman"/>
          <w:sz w:val="20"/>
          <w:lang w:val="en-GB"/>
        </w:rPr>
        <w:t>innovation clusters, knowledge transfer offices and investigative arts centres, which complement the servi</w:t>
      </w:r>
      <w:r w:rsidR="00907853" w:rsidRPr="00F54241">
        <w:rPr>
          <w:rFonts w:ascii="Arial" w:eastAsia="Calibri" w:hAnsi="Arial" w:cs="Times New Roman"/>
          <w:sz w:val="20"/>
          <w:lang w:val="en-GB"/>
        </w:rPr>
        <w:t>ces of the innovation ecosystem</w:t>
      </w:r>
      <w:r w:rsidRPr="00F54241">
        <w:rPr>
          <w:rFonts w:ascii="Arial" w:eastAsia="Calibri" w:hAnsi="Arial" w:cs="Times New Roman"/>
          <w:sz w:val="20"/>
          <w:lang w:val="en-GB"/>
        </w:rPr>
        <w:t>. The services of the Digital Innovation Hubs</w:t>
      </w:r>
      <w:r w:rsidRPr="00F54241">
        <w:rPr>
          <w:rFonts w:ascii="Arial" w:eastAsia="Calibri" w:hAnsi="Arial" w:cs="Times New Roman"/>
          <w:sz w:val="20"/>
          <w:vertAlign w:val="superscript"/>
          <w:lang w:val="en-GB"/>
        </w:rPr>
        <w:footnoteReference w:id="56"/>
      </w:r>
      <w:r w:rsidRPr="00F54241">
        <w:rPr>
          <w:rFonts w:ascii="Arial" w:eastAsia="Calibri" w:hAnsi="Arial" w:cs="Times New Roman"/>
          <w:sz w:val="20"/>
          <w:lang w:val="en-GB"/>
        </w:rPr>
        <w:t xml:space="preserve"> focus on creating an ecosystem for the deployment of digital transformation, supporting the development and upgrade of competences and digital skills, networking and cooperation at national, local and international level (especially EU), transfer of good practices, providing access to testing environments, and promoting and raising awareness on digitisation and digital transformation.</w:t>
      </w:r>
    </w:p>
    <w:p w14:paraId="605FD62F" w14:textId="7C8395B8" w:rsidR="007C347A" w:rsidRPr="00F54241" w:rsidRDefault="00DE0A97"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We should also mention</w:t>
      </w:r>
      <w:r w:rsidR="007C347A" w:rsidRPr="00F54241">
        <w:rPr>
          <w:rFonts w:ascii="Arial" w:eastAsia="Calibri" w:hAnsi="Arial" w:cs="Times New Roman"/>
          <w:sz w:val="20"/>
          <w:lang w:val="en-GB"/>
        </w:rPr>
        <w:t xml:space="preserve"> (i) upgrading of business and social support services, </w:t>
      </w:r>
      <w:r w:rsidRPr="00F54241">
        <w:rPr>
          <w:rFonts w:ascii="Arial" w:eastAsia="Calibri" w:hAnsi="Arial" w:cs="Times New Roman"/>
          <w:sz w:val="20"/>
          <w:lang w:val="en-GB"/>
        </w:rPr>
        <w:t>also at the</w:t>
      </w:r>
      <w:r w:rsidR="007C347A" w:rsidRPr="00F54241">
        <w:rPr>
          <w:rFonts w:ascii="Arial" w:eastAsia="Calibri" w:hAnsi="Arial" w:cs="Times New Roman"/>
          <w:sz w:val="20"/>
          <w:lang w:val="en-GB"/>
        </w:rPr>
        <w:t xml:space="preserve"> local level, and of the </w:t>
      </w:r>
      <w:r w:rsidRPr="00F54241">
        <w:rPr>
          <w:rFonts w:ascii="Arial" w:eastAsia="Calibri" w:hAnsi="Arial" w:cs="Times New Roman"/>
          <w:sz w:val="20"/>
          <w:lang w:val="en-GB"/>
        </w:rPr>
        <w:t>innovative</w:t>
      </w:r>
      <w:r w:rsidR="007C347A" w:rsidRPr="00F54241">
        <w:rPr>
          <w:rFonts w:ascii="Arial" w:eastAsia="Calibri" w:hAnsi="Arial" w:cs="Times New Roman"/>
          <w:sz w:val="20"/>
          <w:lang w:val="en-GB"/>
        </w:rPr>
        <w:t xml:space="preserve"> environment (</w:t>
      </w:r>
      <w:r w:rsidRPr="00F54241">
        <w:rPr>
          <w:rFonts w:ascii="Arial" w:eastAsia="Calibri" w:hAnsi="Arial" w:cs="Times New Roman"/>
          <w:sz w:val="20"/>
          <w:lang w:val="en-GB"/>
        </w:rPr>
        <w:t>innovative</w:t>
      </w:r>
      <w:r w:rsidR="007C347A" w:rsidRPr="00F54241">
        <w:rPr>
          <w:rFonts w:ascii="Arial" w:eastAsia="Calibri" w:hAnsi="Arial" w:cs="Times New Roman"/>
          <w:sz w:val="20"/>
          <w:lang w:val="en-GB"/>
        </w:rPr>
        <w:t xml:space="preserve"> environment entities: university and business incubators, technology parks, accelerators, co</w:t>
      </w:r>
      <w:r w:rsidR="00280131" w:rsidRPr="00F54241">
        <w:rPr>
          <w:rFonts w:ascii="Arial" w:eastAsia="Calibri" w:hAnsi="Arial" w:cs="Times New Roman"/>
          <w:sz w:val="20"/>
          <w:lang w:val="en-GB"/>
        </w:rPr>
        <w:t>-</w:t>
      </w:r>
      <w:r w:rsidR="007C347A" w:rsidRPr="00F54241">
        <w:rPr>
          <w:rFonts w:ascii="Arial" w:eastAsia="Calibri" w:hAnsi="Arial" w:cs="Times New Roman"/>
          <w:sz w:val="20"/>
          <w:lang w:val="en-GB"/>
        </w:rPr>
        <w:t xml:space="preserve">working </w:t>
      </w:r>
      <w:r w:rsidRPr="00F54241">
        <w:rPr>
          <w:rFonts w:ascii="Arial" w:eastAsia="Calibri" w:hAnsi="Arial" w:cs="Times New Roman"/>
          <w:sz w:val="20"/>
          <w:lang w:val="en-GB"/>
        </w:rPr>
        <w:t>areas</w:t>
      </w:r>
      <w:r w:rsidR="007C347A" w:rsidRPr="00F54241">
        <w:rPr>
          <w:rFonts w:ascii="Arial" w:eastAsia="Calibri" w:hAnsi="Arial" w:cs="Times New Roman"/>
          <w:sz w:val="20"/>
          <w:lang w:val="en-GB"/>
        </w:rPr>
        <w:t>, learning labs, Centre for Creativity), (ii) the development and implementation of services fo</w:t>
      </w:r>
      <w:r w:rsidRPr="00F54241">
        <w:rPr>
          <w:rFonts w:ascii="Arial" w:eastAsia="Calibri" w:hAnsi="Arial" w:cs="Times New Roman"/>
          <w:sz w:val="20"/>
          <w:lang w:val="en-GB"/>
        </w:rPr>
        <w:t>r specific target groups (e.g.</w:t>
      </w:r>
      <w:r w:rsidR="00E72431" w:rsidRPr="00F54241">
        <w:rPr>
          <w:rFonts w:ascii="Arial" w:eastAsia="Calibri" w:hAnsi="Arial" w:cs="Times New Roman"/>
          <w:sz w:val="20"/>
          <w:lang w:val="en-GB"/>
        </w:rPr>
        <w:t>,</w:t>
      </w:r>
      <w:r w:rsidRPr="00F54241">
        <w:rPr>
          <w:rFonts w:ascii="Arial" w:eastAsia="Calibri" w:hAnsi="Arial" w:cs="Times New Roman"/>
          <w:sz w:val="20"/>
          <w:lang w:val="en-GB"/>
        </w:rPr>
        <w:t xml:space="preserve"> young people, women, culture and creative sectors</w:t>
      </w:r>
      <w:r w:rsidR="007C347A" w:rsidRPr="00F54241">
        <w:rPr>
          <w:rFonts w:ascii="Arial" w:eastAsia="Calibri" w:hAnsi="Arial" w:cs="Times New Roman"/>
          <w:sz w:val="20"/>
          <w:lang w:val="en-GB"/>
        </w:rPr>
        <w:t>)</w:t>
      </w:r>
      <w:r w:rsidRPr="00F54241">
        <w:rPr>
          <w:rFonts w:ascii="Arial" w:eastAsia="Calibri" w:hAnsi="Arial" w:cs="Times New Roman"/>
          <w:sz w:val="20"/>
          <w:lang w:val="en-GB"/>
        </w:rPr>
        <w:t xml:space="preserve"> and individual priorities</w:t>
      </w:r>
      <w:r w:rsidR="007C347A" w:rsidRPr="00F54241">
        <w:rPr>
          <w:rFonts w:ascii="Arial" w:eastAsia="Calibri" w:hAnsi="Arial" w:cs="Times New Roman"/>
          <w:sz w:val="20"/>
          <w:lang w:val="en-GB"/>
        </w:rPr>
        <w:t xml:space="preserve"> </w:t>
      </w:r>
      <w:r w:rsidRPr="00F54241">
        <w:rPr>
          <w:rFonts w:ascii="Arial" w:eastAsia="Calibri" w:hAnsi="Arial" w:cs="Times New Roman"/>
          <w:sz w:val="20"/>
          <w:lang w:val="en-GB"/>
        </w:rPr>
        <w:t>(e.g.</w:t>
      </w:r>
      <w:r w:rsidR="00E72431" w:rsidRPr="00F54241">
        <w:rPr>
          <w:rFonts w:ascii="Arial" w:eastAsia="Calibri" w:hAnsi="Arial" w:cs="Times New Roman"/>
          <w:sz w:val="20"/>
          <w:lang w:val="en-GB"/>
        </w:rPr>
        <w:t>,</w:t>
      </w:r>
      <w:r w:rsidRPr="00F54241">
        <w:rPr>
          <w:rFonts w:ascii="Arial" w:eastAsia="Calibri" w:hAnsi="Arial" w:cs="Times New Roman"/>
          <w:sz w:val="20"/>
          <w:lang w:val="en-GB"/>
        </w:rPr>
        <w:t xml:space="preserve"> restarts, transfer of business ownership) </w:t>
      </w:r>
      <w:r w:rsidR="007C347A" w:rsidRPr="00F54241">
        <w:rPr>
          <w:rFonts w:ascii="Arial" w:eastAsia="Calibri" w:hAnsi="Arial" w:cs="Times New Roman"/>
          <w:sz w:val="20"/>
          <w:lang w:val="en-GB"/>
        </w:rPr>
        <w:t>(iii) development of measures for smart management of macro destinations and leading destinations of Slovenia</w:t>
      </w:r>
      <w:r w:rsidR="00907853" w:rsidRPr="00F54241">
        <w:rPr>
          <w:rFonts w:ascii="Arial" w:eastAsia="Calibri" w:hAnsi="Arial" w:cs="Times New Roman"/>
          <w:sz w:val="20"/>
          <w:lang w:val="en-GB"/>
        </w:rPr>
        <w:t>’s</w:t>
      </w:r>
      <w:r w:rsidR="007C347A" w:rsidRPr="00F54241">
        <w:rPr>
          <w:rFonts w:ascii="Arial" w:eastAsia="Calibri" w:hAnsi="Arial" w:cs="Times New Roman"/>
          <w:sz w:val="20"/>
          <w:lang w:val="en-GB"/>
        </w:rPr>
        <w:t xml:space="preserve"> tourism, (iv) improvement of the environment in economic business zones to stimulate local businesses and the entrepreneurial ecosystem to be more productive and innovative.</w:t>
      </w:r>
    </w:p>
    <w:p w14:paraId="7AB14AA1" w14:textId="30B525CD" w:rsidR="004862E2" w:rsidRPr="00F54241" w:rsidRDefault="00557529" w:rsidP="00747A34">
      <w:pPr>
        <w:numPr>
          <w:ilvl w:val="0"/>
          <w:numId w:val="15"/>
        </w:num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 xml:space="preserve">Economic diplomacy </w:t>
      </w:r>
    </w:p>
    <w:p w14:paraId="221DBB27" w14:textId="738859AF" w:rsidR="00557529" w:rsidRPr="00F54241" w:rsidRDefault="00557529"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Economic diplomacy plays an important role in supporting international cooperation and promoting S5 areas. Measures to support businesses are designed in the framework of intergovernmental commissions, economic delegations, economic presentations abroad, advice to companies on selected foreign markets, provision of information on foreign markets and other services of diplomatic </w:t>
      </w:r>
      <w:r w:rsidR="00AA7982" w:rsidRPr="00F54241">
        <w:rPr>
          <w:rFonts w:ascii="Arial" w:eastAsia="Calibri" w:hAnsi="Arial" w:cs="Times New Roman"/>
          <w:sz w:val="20"/>
          <w:lang w:val="en-GB"/>
        </w:rPr>
        <w:t xml:space="preserve">missions </w:t>
      </w:r>
      <w:r w:rsidRPr="00F54241">
        <w:rPr>
          <w:rFonts w:ascii="Arial" w:eastAsia="Calibri" w:hAnsi="Arial" w:cs="Times New Roman"/>
          <w:sz w:val="20"/>
          <w:lang w:val="en-GB"/>
        </w:rPr>
        <w:t>and consular</w:t>
      </w:r>
      <w:r w:rsidR="00AA7982" w:rsidRPr="00F54241">
        <w:rPr>
          <w:rFonts w:ascii="Arial" w:eastAsia="Calibri" w:hAnsi="Arial" w:cs="Times New Roman"/>
          <w:sz w:val="20"/>
          <w:lang w:val="en-GB"/>
        </w:rPr>
        <w:t xml:space="preserve"> posts</w:t>
      </w:r>
      <w:r w:rsidRPr="00F54241">
        <w:rPr>
          <w:rFonts w:ascii="Arial" w:eastAsia="Calibri" w:hAnsi="Arial" w:cs="Times New Roman"/>
          <w:sz w:val="20"/>
          <w:lang w:val="en-GB"/>
        </w:rPr>
        <w:t xml:space="preserve"> (such as priority issuance of visas), with a focus on strengthening the network of economic advisers. Certain activities will also be regulated through</w:t>
      </w:r>
      <w:r w:rsidR="00AA7982" w:rsidRPr="00F54241">
        <w:rPr>
          <w:rFonts w:ascii="Arial" w:eastAsia="Calibri" w:hAnsi="Arial" w:cs="Times New Roman"/>
          <w:sz w:val="20"/>
          <w:lang w:val="en-GB"/>
        </w:rPr>
        <w:t xml:space="preserve"> the</w:t>
      </w:r>
      <w:r w:rsidRPr="00F54241">
        <w:rPr>
          <w:rFonts w:ascii="Arial" w:eastAsia="Calibri" w:hAnsi="Arial" w:cs="Times New Roman"/>
          <w:sz w:val="20"/>
          <w:lang w:val="en-GB"/>
        </w:rPr>
        <w:t xml:space="preserve"> involvement and participation in international organisations.</w:t>
      </w:r>
    </w:p>
    <w:p w14:paraId="6664B2A3" w14:textId="4F6E9C63" w:rsidR="004862E2" w:rsidRPr="00F54241" w:rsidRDefault="00557529" w:rsidP="00557529">
      <w:pPr>
        <w:numPr>
          <w:ilvl w:val="0"/>
          <w:numId w:val="15"/>
        </w:num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 xml:space="preserve">Modernising </w:t>
      </w:r>
      <w:r w:rsidR="00891894" w:rsidRPr="00F54241">
        <w:rPr>
          <w:rFonts w:ascii="Arial" w:eastAsia="Calibri" w:hAnsi="Arial" w:cs="Times New Roman"/>
          <w:b/>
          <w:sz w:val="20"/>
          <w:lang w:val="en-GB"/>
        </w:rPr>
        <w:t xml:space="preserve">the digital environment of </w:t>
      </w:r>
      <w:r w:rsidRPr="00F54241">
        <w:rPr>
          <w:rFonts w:ascii="Arial" w:eastAsia="Calibri" w:hAnsi="Arial" w:cs="Times New Roman"/>
          <w:b/>
          <w:sz w:val="20"/>
          <w:lang w:val="en-GB"/>
        </w:rPr>
        <w:t>public administration and digital public services for businesses</w:t>
      </w:r>
    </w:p>
    <w:p w14:paraId="5DACEB0F" w14:textId="5D0414E2" w:rsidR="00557529" w:rsidRPr="00F54241" w:rsidRDefault="00557529"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In</w:t>
      </w:r>
      <w:r w:rsidR="00E72431" w:rsidRPr="00F54241">
        <w:rPr>
          <w:rFonts w:ascii="Arial" w:eastAsia="Calibri" w:hAnsi="Arial" w:cs="Times New Roman"/>
          <w:sz w:val="20"/>
          <w:lang w:val="en-GB"/>
        </w:rPr>
        <w:t xml:space="preserve"> the extent relevant to</w:t>
      </w:r>
      <w:r w:rsidRPr="00F54241">
        <w:rPr>
          <w:rFonts w:ascii="Arial" w:eastAsia="Calibri" w:hAnsi="Arial" w:cs="Times New Roman"/>
          <w:sz w:val="20"/>
          <w:lang w:val="en-GB"/>
        </w:rPr>
        <w:t xml:space="preserve"> S5, Slovenia will create an ecosystem for building and delivering digital services for businesses</w:t>
      </w:r>
      <w:r w:rsidR="00907853" w:rsidRPr="00F54241">
        <w:rPr>
          <w:rFonts w:ascii="Arial" w:eastAsia="Calibri" w:hAnsi="Arial" w:cs="Times New Roman"/>
          <w:sz w:val="20"/>
          <w:lang w:val="en-GB"/>
        </w:rPr>
        <w:t xml:space="preserve"> and citizens. This </w:t>
      </w:r>
      <w:r w:rsidRPr="00F54241">
        <w:rPr>
          <w:rFonts w:ascii="Arial" w:eastAsia="Calibri" w:hAnsi="Arial" w:cs="Times New Roman"/>
          <w:sz w:val="20"/>
          <w:lang w:val="en-GB"/>
        </w:rPr>
        <w:t>will include the introduction of advanced artificial intelligence tools and the introduction of a flexible platform for the autonomous</w:t>
      </w:r>
      <w:r w:rsidR="00252B60" w:rsidRPr="00F54241">
        <w:rPr>
          <w:rFonts w:ascii="Arial" w:eastAsia="Calibri" w:hAnsi="Arial" w:cs="Times New Roman"/>
          <w:sz w:val="20"/>
          <w:lang w:val="en-GB"/>
        </w:rPr>
        <w:t xml:space="preserve"> creation of digital services and</w:t>
      </w:r>
      <w:r w:rsidRPr="00F54241">
        <w:rPr>
          <w:rFonts w:ascii="Arial" w:eastAsia="Calibri" w:hAnsi="Arial" w:cs="Times New Roman"/>
          <w:sz w:val="20"/>
          <w:lang w:val="en-GB"/>
        </w:rPr>
        <w:t xml:space="preserve"> mobile applications by competent authorities, </w:t>
      </w:r>
      <w:r w:rsidR="00E72431" w:rsidRPr="00F54241">
        <w:rPr>
          <w:rFonts w:ascii="Arial" w:eastAsia="Calibri" w:hAnsi="Arial" w:cs="Times New Roman"/>
          <w:sz w:val="20"/>
          <w:lang w:val="en-GB"/>
        </w:rPr>
        <w:t>to make</w:t>
      </w:r>
      <w:r w:rsidRPr="00F54241">
        <w:rPr>
          <w:rFonts w:ascii="Arial" w:eastAsia="Calibri" w:hAnsi="Arial" w:cs="Times New Roman"/>
          <w:sz w:val="20"/>
          <w:lang w:val="en-GB"/>
        </w:rPr>
        <w:t xml:space="preserve"> services user-driven and interconnected. Slovenia will accelerate the deployment of secure, unique and user-friendly solutions, su</w:t>
      </w:r>
      <w:r w:rsidR="00252B60" w:rsidRPr="00F54241">
        <w:rPr>
          <w:rFonts w:ascii="Arial" w:eastAsia="Calibri" w:hAnsi="Arial" w:cs="Times New Roman"/>
          <w:sz w:val="20"/>
          <w:lang w:val="en-GB"/>
        </w:rPr>
        <w:t>ch as electronic identifiers and</w:t>
      </w:r>
      <w:r w:rsidRPr="00F54241">
        <w:rPr>
          <w:rFonts w:ascii="Arial" w:eastAsia="Calibri" w:hAnsi="Arial" w:cs="Times New Roman"/>
          <w:sz w:val="20"/>
          <w:lang w:val="en-GB"/>
        </w:rPr>
        <w:t xml:space="preserve"> electronic signatures, to encourage the take-up of digital public services, increase trust in online transactions and enable mobile and cross-border access. Proactive and connected public digital services will be established to support l</w:t>
      </w:r>
      <w:r w:rsidR="00252B60" w:rsidRPr="00F54241">
        <w:rPr>
          <w:rFonts w:ascii="Arial" w:eastAsia="Calibri" w:hAnsi="Arial" w:cs="Times New Roman"/>
          <w:sz w:val="20"/>
          <w:lang w:val="en-GB"/>
        </w:rPr>
        <w:t>ife events (in line with the EU</w:t>
      </w:r>
      <w:r w:rsidRPr="00F54241">
        <w:rPr>
          <w:rFonts w:ascii="Arial" w:eastAsia="Calibri" w:hAnsi="Arial" w:cs="Times New Roman"/>
          <w:sz w:val="20"/>
          <w:lang w:val="en-GB"/>
        </w:rPr>
        <w:t xml:space="preserve"> Regulation</w:t>
      </w:r>
      <w:r w:rsidR="00252B60" w:rsidRPr="00F54241">
        <w:rPr>
          <w:rFonts w:ascii="Arial" w:eastAsia="Calibri" w:hAnsi="Arial" w:cs="Times New Roman"/>
          <w:sz w:val="20"/>
          <w:lang w:val="en-GB"/>
        </w:rPr>
        <w:t xml:space="preserve"> establishing a single digital gateway</w:t>
      </w:r>
      <w:r w:rsidRPr="00F54241">
        <w:rPr>
          <w:rFonts w:ascii="Arial" w:eastAsia="Calibri" w:hAnsi="Arial" w:cs="Times New Roman"/>
          <w:sz w:val="20"/>
          <w:lang w:val="en-GB"/>
        </w:rPr>
        <w:t>) and users, involving process owners and other stakeholders (co-creation).</w:t>
      </w:r>
      <w:r w:rsidR="00B1005B" w:rsidRPr="00F54241">
        <w:rPr>
          <w:rFonts w:ascii="Arial" w:eastAsia="Calibri" w:hAnsi="Arial" w:cs="Times New Roman"/>
          <w:sz w:val="20"/>
          <w:lang w:val="en-GB"/>
        </w:rPr>
        <w:t xml:space="preserve"> </w:t>
      </w:r>
      <w:r w:rsidRPr="00F54241">
        <w:rPr>
          <w:rFonts w:ascii="Arial" w:eastAsia="Calibri" w:hAnsi="Arial" w:cs="Times New Roman"/>
          <w:sz w:val="20"/>
          <w:lang w:val="en-GB"/>
        </w:rPr>
        <w:t xml:space="preserve">A common framework for data </w:t>
      </w:r>
      <w:r w:rsidR="00B1005B" w:rsidRPr="00F54241">
        <w:rPr>
          <w:rFonts w:ascii="Arial" w:eastAsia="Calibri" w:hAnsi="Arial" w:cs="Times New Roman"/>
          <w:sz w:val="20"/>
          <w:lang w:val="en-GB"/>
        </w:rPr>
        <w:t>and data space management</w:t>
      </w:r>
      <w:r w:rsidRPr="00F54241">
        <w:rPr>
          <w:rFonts w:ascii="Arial" w:eastAsia="Calibri" w:hAnsi="Arial" w:cs="Times New Roman"/>
          <w:sz w:val="20"/>
          <w:lang w:val="en-GB"/>
        </w:rPr>
        <w:t xml:space="preserve"> with algorithmic tools will be </w:t>
      </w:r>
      <w:r w:rsidR="00907853" w:rsidRPr="00F54241">
        <w:rPr>
          <w:rFonts w:ascii="Arial" w:eastAsia="Calibri" w:hAnsi="Arial" w:cs="Times New Roman"/>
          <w:sz w:val="20"/>
          <w:lang w:val="en-GB"/>
        </w:rPr>
        <w:t>established to make the country’</w:t>
      </w:r>
      <w:r w:rsidRPr="00F54241">
        <w:rPr>
          <w:rFonts w:ascii="Arial" w:eastAsia="Calibri" w:hAnsi="Arial" w:cs="Times New Roman"/>
          <w:sz w:val="20"/>
          <w:lang w:val="en-GB"/>
        </w:rPr>
        <w:t>s data services legal, secure, reliable, exchangeable and transparent.</w:t>
      </w:r>
    </w:p>
    <w:p w14:paraId="0C01E7BA" w14:textId="0385EE7D" w:rsidR="004862E2" w:rsidRPr="00F54241" w:rsidRDefault="00B1005B"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Across the public sector, Slovenia will pursue</w:t>
      </w:r>
      <w:r w:rsidR="004862E2" w:rsidRPr="00F54241">
        <w:rPr>
          <w:rFonts w:ascii="Arial" w:eastAsia="Calibri" w:hAnsi="Arial" w:cs="Times New Roman"/>
          <w:sz w:val="20"/>
          <w:lang w:val="en-GB"/>
        </w:rPr>
        <w:t>:</w:t>
      </w:r>
    </w:p>
    <w:p w14:paraId="4023714F" w14:textId="62D6F7EC" w:rsidR="004862E2" w:rsidRPr="00F54241" w:rsidRDefault="00B1005B" w:rsidP="00B1005B">
      <w:pPr>
        <w:numPr>
          <w:ilvl w:val="0"/>
          <w:numId w:val="14"/>
        </w:numPr>
        <w:spacing w:after="200"/>
        <w:jc w:val="both"/>
        <w:rPr>
          <w:rFonts w:ascii="Arial" w:eastAsia="Calibri" w:hAnsi="Arial" w:cs="Times New Roman"/>
          <w:sz w:val="20"/>
          <w:lang w:val="en-GB"/>
        </w:rPr>
      </w:pPr>
      <w:r w:rsidRPr="00F54241">
        <w:rPr>
          <w:rFonts w:ascii="Arial" w:eastAsia="Calibri" w:hAnsi="Arial" w:cs="Times New Roman"/>
          <w:sz w:val="20"/>
          <w:lang w:val="en-GB"/>
        </w:rPr>
        <w:t>digitisation of administrative processes and services</w:t>
      </w:r>
      <w:r w:rsidR="00480915" w:rsidRPr="00F54241">
        <w:rPr>
          <w:rFonts w:ascii="Arial" w:eastAsia="Calibri" w:hAnsi="Arial" w:cs="Times New Roman"/>
          <w:sz w:val="20"/>
          <w:lang w:val="en-GB"/>
        </w:rPr>
        <w:t>,</w:t>
      </w:r>
      <w:r w:rsidR="004862E2" w:rsidRPr="00F54241">
        <w:rPr>
          <w:rFonts w:ascii="Arial" w:eastAsia="Calibri" w:hAnsi="Arial" w:cs="Times New Roman"/>
          <w:sz w:val="20"/>
          <w:lang w:val="en-GB"/>
        </w:rPr>
        <w:t xml:space="preserve"> </w:t>
      </w:r>
    </w:p>
    <w:p w14:paraId="2ABEBA05" w14:textId="166FBC6E" w:rsidR="004862E2" w:rsidRPr="00F54241" w:rsidRDefault="00B1005B" w:rsidP="00B1005B">
      <w:pPr>
        <w:numPr>
          <w:ilvl w:val="0"/>
          <w:numId w:val="14"/>
        </w:numPr>
        <w:spacing w:after="200"/>
        <w:jc w:val="both"/>
        <w:rPr>
          <w:rFonts w:ascii="Arial" w:eastAsia="Calibri" w:hAnsi="Arial" w:cs="Times New Roman"/>
          <w:sz w:val="20"/>
          <w:lang w:val="en-GB"/>
        </w:rPr>
      </w:pPr>
      <w:r w:rsidRPr="00F54241">
        <w:rPr>
          <w:rFonts w:ascii="Arial" w:eastAsia="Calibri" w:hAnsi="Arial" w:cs="Times New Roman"/>
          <w:sz w:val="20"/>
          <w:lang w:val="en-GB"/>
        </w:rPr>
        <w:t>consolidation of entry points for easier and simpler access to e-services</w:t>
      </w:r>
      <w:r w:rsidR="00480915" w:rsidRPr="00F54241">
        <w:rPr>
          <w:rFonts w:ascii="Arial" w:eastAsia="Calibri" w:hAnsi="Arial" w:cs="Times New Roman"/>
          <w:sz w:val="20"/>
          <w:lang w:val="en-GB"/>
        </w:rPr>
        <w:t>,</w:t>
      </w:r>
    </w:p>
    <w:p w14:paraId="71F30EE1" w14:textId="7B3F3518" w:rsidR="004862E2" w:rsidRPr="00F54241" w:rsidRDefault="00B1005B" w:rsidP="00B1005B">
      <w:pPr>
        <w:numPr>
          <w:ilvl w:val="0"/>
          <w:numId w:val="14"/>
        </w:numPr>
        <w:spacing w:after="200"/>
        <w:jc w:val="both"/>
        <w:rPr>
          <w:rFonts w:ascii="Arial" w:eastAsia="Calibri" w:hAnsi="Arial" w:cs="Times New Roman"/>
          <w:sz w:val="20"/>
          <w:lang w:val="en-GB"/>
        </w:rPr>
      </w:pPr>
      <w:r w:rsidRPr="00F54241">
        <w:rPr>
          <w:rFonts w:ascii="Arial" w:eastAsia="Calibri" w:hAnsi="Arial" w:cs="Times New Roman"/>
          <w:sz w:val="20"/>
          <w:lang w:val="en-GB"/>
        </w:rPr>
        <w:t>the introduction of mandatory e-delivery for business</w:t>
      </w:r>
      <w:r w:rsidR="00E72431" w:rsidRPr="00F54241">
        <w:rPr>
          <w:rFonts w:ascii="Arial" w:eastAsia="Calibri" w:hAnsi="Arial" w:cs="Times New Roman"/>
          <w:sz w:val="20"/>
          <w:lang w:val="en-GB"/>
        </w:rPr>
        <w:t>-</w:t>
      </w:r>
      <w:r w:rsidRPr="00F54241">
        <w:rPr>
          <w:rFonts w:ascii="Arial" w:eastAsia="Calibri" w:hAnsi="Arial" w:cs="Times New Roman"/>
          <w:sz w:val="20"/>
          <w:lang w:val="en-GB"/>
        </w:rPr>
        <w:t>to</w:t>
      </w:r>
      <w:r w:rsidR="00E72431" w:rsidRPr="00F54241">
        <w:rPr>
          <w:rFonts w:ascii="Arial" w:eastAsia="Calibri" w:hAnsi="Arial" w:cs="Times New Roman"/>
          <w:sz w:val="20"/>
          <w:lang w:val="en-GB"/>
        </w:rPr>
        <w:t>-</w:t>
      </w:r>
      <w:r w:rsidRPr="00F54241">
        <w:rPr>
          <w:rFonts w:ascii="Arial" w:eastAsia="Calibri" w:hAnsi="Arial" w:cs="Times New Roman"/>
          <w:sz w:val="20"/>
          <w:lang w:val="en-GB"/>
        </w:rPr>
        <w:t>state transactions</w:t>
      </w:r>
      <w:r w:rsidR="00480915" w:rsidRPr="00F54241">
        <w:rPr>
          <w:rFonts w:ascii="Arial" w:eastAsia="Calibri" w:hAnsi="Arial" w:cs="Times New Roman"/>
          <w:sz w:val="20"/>
          <w:lang w:val="en-GB"/>
        </w:rPr>
        <w:t>,</w:t>
      </w:r>
    </w:p>
    <w:p w14:paraId="148ECF5E" w14:textId="6F1D7C70" w:rsidR="004862E2" w:rsidRPr="00F54241" w:rsidRDefault="00B1005B" w:rsidP="00B1005B">
      <w:pPr>
        <w:numPr>
          <w:ilvl w:val="0"/>
          <w:numId w:val="14"/>
        </w:numPr>
        <w:spacing w:after="200"/>
        <w:jc w:val="both"/>
        <w:rPr>
          <w:rFonts w:ascii="Arial" w:eastAsia="Calibri" w:hAnsi="Arial" w:cs="Times New Roman"/>
          <w:sz w:val="20"/>
          <w:lang w:val="en-GB"/>
        </w:rPr>
      </w:pPr>
      <w:r w:rsidRPr="00F54241">
        <w:rPr>
          <w:rFonts w:ascii="Arial" w:eastAsia="Arial" w:hAnsi="Arial" w:cs="Arial"/>
          <w:sz w:val="20"/>
          <w:szCs w:val="20"/>
          <w:lang w:val="en-GB"/>
        </w:rPr>
        <w:t>the introduction of e-identity for easy and trusted use of digital public services</w:t>
      </w:r>
      <w:r w:rsidR="00480915" w:rsidRPr="00F54241">
        <w:rPr>
          <w:rFonts w:ascii="Arial" w:eastAsia="Arial" w:hAnsi="Arial" w:cs="Arial"/>
          <w:sz w:val="20"/>
          <w:szCs w:val="20"/>
          <w:lang w:val="en-GB"/>
        </w:rPr>
        <w:t>,</w:t>
      </w:r>
    </w:p>
    <w:p w14:paraId="45B605EA" w14:textId="4021D69B" w:rsidR="004862E2" w:rsidRDefault="00B1005B" w:rsidP="00B1005B">
      <w:pPr>
        <w:numPr>
          <w:ilvl w:val="0"/>
          <w:numId w:val="14"/>
        </w:numPr>
        <w:spacing w:after="200"/>
        <w:jc w:val="both"/>
        <w:rPr>
          <w:rFonts w:ascii="Arial" w:eastAsia="Calibri" w:hAnsi="Arial" w:cs="Times New Roman"/>
          <w:sz w:val="20"/>
          <w:lang w:val="en-GB"/>
        </w:rPr>
      </w:pPr>
      <w:r w:rsidRPr="00F54241">
        <w:rPr>
          <w:rFonts w:ascii="Arial" w:eastAsia="Calibri" w:hAnsi="Arial" w:cs="Times New Roman"/>
          <w:sz w:val="20"/>
          <w:lang w:val="en-GB"/>
        </w:rPr>
        <w:t>opening up and promoting the use of government data for the development of the economy and the whole ecosystem</w:t>
      </w:r>
      <w:r w:rsidR="004862E2" w:rsidRPr="00F54241">
        <w:rPr>
          <w:rFonts w:ascii="Arial" w:eastAsia="Calibri" w:hAnsi="Arial" w:cs="Times New Roman"/>
          <w:sz w:val="20"/>
          <w:lang w:val="en-GB"/>
        </w:rPr>
        <w:t>.</w:t>
      </w:r>
    </w:p>
    <w:p w14:paraId="6D32BFCA" w14:textId="77777777" w:rsidR="00914FC2" w:rsidRPr="00F54241" w:rsidRDefault="00914FC2" w:rsidP="00B1005B">
      <w:pPr>
        <w:numPr>
          <w:ilvl w:val="0"/>
          <w:numId w:val="14"/>
        </w:numPr>
        <w:spacing w:after="200"/>
        <w:jc w:val="both"/>
        <w:rPr>
          <w:rFonts w:ascii="Arial" w:eastAsia="Calibri" w:hAnsi="Arial" w:cs="Times New Roman"/>
          <w:sz w:val="20"/>
          <w:lang w:val="en-GB"/>
        </w:rPr>
      </w:pPr>
    </w:p>
    <w:p w14:paraId="730DC7C2" w14:textId="6E2B0621" w:rsidR="004862E2" w:rsidRPr="00F54241" w:rsidRDefault="005C6638" w:rsidP="005C6638">
      <w:pPr>
        <w:numPr>
          <w:ilvl w:val="0"/>
          <w:numId w:val="15"/>
        </w:num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Innovative and green public procurement</w:t>
      </w:r>
    </w:p>
    <w:p w14:paraId="463D390B" w14:textId="27CC3E79" w:rsidR="005C6638" w:rsidRPr="00F54241" w:rsidRDefault="005C6638"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Innovative and green public procurement </w:t>
      </w:r>
      <w:r w:rsidR="00CE741C" w:rsidRPr="00F54241">
        <w:rPr>
          <w:rFonts w:ascii="Arial" w:eastAsia="Calibri" w:hAnsi="Arial" w:cs="Times New Roman"/>
          <w:sz w:val="20"/>
          <w:lang w:val="en-GB"/>
        </w:rPr>
        <w:t>promotes</w:t>
      </w:r>
      <w:r w:rsidRPr="00F54241">
        <w:rPr>
          <w:rFonts w:ascii="Arial" w:eastAsia="Calibri" w:hAnsi="Arial" w:cs="Times New Roman"/>
          <w:sz w:val="20"/>
          <w:lang w:val="en-GB"/>
        </w:rPr>
        <w:t xml:space="preserve"> </w:t>
      </w:r>
      <w:r w:rsidR="00CE741C" w:rsidRPr="00F54241">
        <w:rPr>
          <w:rFonts w:ascii="Arial" w:eastAsia="Calibri" w:hAnsi="Arial" w:cs="Times New Roman"/>
          <w:sz w:val="20"/>
          <w:lang w:val="en-GB"/>
        </w:rPr>
        <w:t xml:space="preserve">the </w:t>
      </w:r>
      <w:r w:rsidRPr="00F54241">
        <w:rPr>
          <w:rFonts w:ascii="Arial" w:eastAsia="Calibri" w:hAnsi="Arial" w:cs="Times New Roman"/>
          <w:sz w:val="20"/>
          <w:lang w:val="en-GB"/>
        </w:rPr>
        <w:t xml:space="preserve">development of innovative and/or less environmentally damaging products and services. They represent an </w:t>
      </w:r>
      <w:r w:rsidR="00E72431" w:rsidRPr="00F54241">
        <w:rPr>
          <w:rFonts w:ascii="Arial" w:eastAsia="Calibri" w:hAnsi="Arial" w:cs="Times New Roman"/>
          <w:sz w:val="20"/>
          <w:lang w:val="en-GB"/>
        </w:rPr>
        <w:t xml:space="preserve">essential </w:t>
      </w:r>
      <w:r w:rsidRPr="00F54241">
        <w:rPr>
          <w:rFonts w:ascii="Arial" w:eastAsia="Calibri" w:hAnsi="Arial" w:cs="Times New Roman"/>
          <w:sz w:val="20"/>
          <w:lang w:val="en-GB"/>
        </w:rPr>
        <w:t xml:space="preserve">non-financial incentive for the most </w:t>
      </w:r>
      <w:r w:rsidR="00D12DC7" w:rsidRPr="00F54241">
        <w:rPr>
          <w:rFonts w:ascii="Arial" w:eastAsia="Calibri" w:hAnsi="Arial" w:cs="Times New Roman"/>
          <w:sz w:val="20"/>
          <w:lang w:val="en-GB"/>
        </w:rPr>
        <w:t>propulsive</w:t>
      </w:r>
      <w:r w:rsidRPr="00F54241">
        <w:rPr>
          <w:rFonts w:ascii="Arial" w:eastAsia="Calibri" w:hAnsi="Arial" w:cs="Times New Roman"/>
          <w:sz w:val="20"/>
          <w:lang w:val="en-GB"/>
        </w:rPr>
        <w:t xml:space="preserve"> </w:t>
      </w:r>
      <w:r w:rsidR="00D12DC7" w:rsidRPr="00F54241">
        <w:rPr>
          <w:rFonts w:ascii="Arial" w:eastAsia="Calibri" w:hAnsi="Arial" w:cs="Times New Roman"/>
          <w:sz w:val="20"/>
          <w:lang w:val="en-GB"/>
        </w:rPr>
        <w:t>businesses</w:t>
      </w:r>
      <w:r w:rsidRPr="00F54241">
        <w:rPr>
          <w:rFonts w:ascii="Arial" w:eastAsia="Calibri" w:hAnsi="Arial" w:cs="Times New Roman"/>
          <w:sz w:val="20"/>
          <w:lang w:val="en-GB"/>
        </w:rPr>
        <w:t xml:space="preserve"> and also stimulate R&amp;D activity in the region. This is why the </w:t>
      </w:r>
      <w:r w:rsidR="00D12DC7" w:rsidRPr="00F54241">
        <w:rPr>
          <w:rFonts w:ascii="Arial" w:eastAsia="Calibri" w:hAnsi="Arial" w:cs="Times New Roman"/>
          <w:sz w:val="20"/>
          <w:lang w:val="en-GB"/>
        </w:rPr>
        <w:t>RRP</w:t>
      </w:r>
      <w:r w:rsidRPr="00F54241">
        <w:rPr>
          <w:rFonts w:ascii="Arial" w:eastAsia="Calibri" w:hAnsi="Arial" w:cs="Times New Roman"/>
          <w:sz w:val="20"/>
          <w:lang w:val="en-GB"/>
        </w:rPr>
        <w:t xml:space="preserve"> plan</w:t>
      </w:r>
      <w:r w:rsidR="00D12DC7" w:rsidRPr="00F54241">
        <w:rPr>
          <w:rFonts w:ascii="Arial" w:eastAsia="Calibri" w:hAnsi="Arial" w:cs="Times New Roman"/>
          <w:sz w:val="20"/>
          <w:lang w:val="en-GB"/>
        </w:rPr>
        <w:t>s</w:t>
      </w:r>
      <w:r w:rsidRPr="00F54241">
        <w:rPr>
          <w:rFonts w:ascii="Arial" w:eastAsia="Calibri" w:hAnsi="Arial" w:cs="Times New Roman"/>
          <w:sz w:val="20"/>
          <w:lang w:val="en-GB"/>
        </w:rPr>
        <w:t xml:space="preserve"> to </w:t>
      </w:r>
      <w:r w:rsidR="00D12DC7" w:rsidRPr="00F54241">
        <w:rPr>
          <w:rFonts w:ascii="Arial" w:eastAsia="Calibri" w:hAnsi="Arial" w:cs="Times New Roman"/>
          <w:sz w:val="20"/>
          <w:lang w:val="en-GB"/>
        </w:rPr>
        <w:t>modernise</w:t>
      </w:r>
      <w:r w:rsidRPr="00F54241">
        <w:rPr>
          <w:rFonts w:ascii="Arial" w:eastAsia="Calibri" w:hAnsi="Arial" w:cs="Times New Roman"/>
          <w:sz w:val="20"/>
          <w:lang w:val="en-GB"/>
        </w:rPr>
        <w:t xml:space="preserve"> the public procurement system to </w:t>
      </w:r>
      <w:r w:rsidR="00D12DC7" w:rsidRPr="00F54241">
        <w:rPr>
          <w:rFonts w:ascii="Arial" w:eastAsia="Calibri" w:hAnsi="Arial" w:cs="Times New Roman"/>
          <w:sz w:val="20"/>
          <w:lang w:val="en-GB"/>
        </w:rPr>
        <w:t>rais</w:t>
      </w:r>
      <w:r w:rsidR="00907853" w:rsidRPr="00F54241">
        <w:rPr>
          <w:rFonts w:ascii="Arial" w:eastAsia="Calibri" w:hAnsi="Arial" w:cs="Times New Roman"/>
          <w:sz w:val="20"/>
          <w:lang w:val="en-GB"/>
        </w:rPr>
        <w:t>e</w:t>
      </w:r>
      <w:r w:rsidR="00D12DC7" w:rsidRPr="00F54241">
        <w:rPr>
          <w:rFonts w:ascii="Arial" w:eastAsia="Calibri" w:hAnsi="Arial" w:cs="Times New Roman"/>
          <w:sz w:val="20"/>
          <w:lang w:val="en-GB"/>
        </w:rPr>
        <w:t xml:space="preserve"> the level of </w:t>
      </w:r>
      <w:r w:rsidRPr="00F54241">
        <w:rPr>
          <w:rFonts w:ascii="Arial" w:eastAsia="Calibri" w:hAnsi="Arial" w:cs="Times New Roman"/>
          <w:sz w:val="20"/>
          <w:lang w:val="en-GB"/>
        </w:rPr>
        <w:t>professionalis</w:t>
      </w:r>
      <w:r w:rsidR="00D12DC7" w:rsidRPr="00F54241">
        <w:rPr>
          <w:rFonts w:ascii="Arial" w:eastAsia="Calibri" w:hAnsi="Arial" w:cs="Times New Roman"/>
          <w:sz w:val="20"/>
          <w:lang w:val="en-GB"/>
        </w:rPr>
        <w:t>m</w:t>
      </w:r>
      <w:r w:rsidRPr="00F54241">
        <w:rPr>
          <w:rFonts w:ascii="Arial" w:eastAsia="Calibri" w:hAnsi="Arial" w:cs="Times New Roman"/>
          <w:sz w:val="20"/>
          <w:lang w:val="en-GB"/>
        </w:rPr>
        <w:t xml:space="preserve">, digitisation and competitiveness of the public procurement system. </w:t>
      </w:r>
      <w:r w:rsidR="00D12DC7" w:rsidRPr="00F54241">
        <w:rPr>
          <w:rFonts w:ascii="Arial" w:eastAsia="Calibri" w:hAnsi="Arial" w:cs="Times New Roman"/>
          <w:sz w:val="20"/>
          <w:lang w:val="en-GB"/>
        </w:rPr>
        <w:t>In addition to other</w:t>
      </w:r>
      <w:r w:rsidRPr="00F54241">
        <w:rPr>
          <w:rFonts w:ascii="Arial" w:eastAsia="Calibri" w:hAnsi="Arial" w:cs="Times New Roman"/>
          <w:sz w:val="20"/>
          <w:lang w:val="en-GB"/>
        </w:rPr>
        <w:t xml:space="preserve"> measures, </w:t>
      </w:r>
      <w:r w:rsidR="00D12DC7" w:rsidRPr="00F54241">
        <w:rPr>
          <w:rFonts w:ascii="Arial" w:eastAsia="Calibri" w:hAnsi="Arial" w:cs="Times New Roman"/>
          <w:sz w:val="20"/>
          <w:lang w:val="en-GB"/>
        </w:rPr>
        <w:t xml:space="preserve">the objective </w:t>
      </w:r>
      <w:r w:rsidRPr="00F54241">
        <w:rPr>
          <w:rFonts w:ascii="Arial" w:eastAsia="Calibri" w:hAnsi="Arial" w:cs="Times New Roman"/>
          <w:sz w:val="20"/>
          <w:lang w:val="en-GB"/>
        </w:rPr>
        <w:t xml:space="preserve">will be achieved </w:t>
      </w:r>
      <w:r w:rsidR="00D12DC7" w:rsidRPr="00F54241">
        <w:rPr>
          <w:rFonts w:ascii="Arial" w:eastAsia="Calibri" w:hAnsi="Arial" w:cs="Times New Roman"/>
          <w:sz w:val="20"/>
          <w:lang w:val="en-GB"/>
        </w:rPr>
        <w:t>by</w:t>
      </w:r>
      <w:r w:rsidRPr="00F54241">
        <w:rPr>
          <w:rFonts w:ascii="Arial" w:eastAsia="Calibri" w:hAnsi="Arial" w:cs="Times New Roman"/>
          <w:sz w:val="20"/>
          <w:lang w:val="en-GB"/>
        </w:rPr>
        <w:t xml:space="preserve"> establish</w:t>
      </w:r>
      <w:r w:rsidR="00D12DC7" w:rsidRPr="00F54241">
        <w:rPr>
          <w:rFonts w:ascii="Arial" w:eastAsia="Calibri" w:hAnsi="Arial" w:cs="Times New Roman"/>
          <w:sz w:val="20"/>
          <w:lang w:val="en-GB"/>
        </w:rPr>
        <w:t xml:space="preserve">ing </w:t>
      </w:r>
      <w:r w:rsidRPr="00F54241">
        <w:rPr>
          <w:rFonts w:ascii="Arial" w:eastAsia="Calibri" w:hAnsi="Arial" w:cs="Times New Roman"/>
          <w:sz w:val="20"/>
          <w:lang w:val="en-GB"/>
        </w:rPr>
        <w:t>a Public Procurement Academy, which will ensure continuous and high-quality education and training of stakeholders inv</w:t>
      </w:r>
      <w:r w:rsidR="00345363" w:rsidRPr="00F54241">
        <w:rPr>
          <w:rFonts w:ascii="Arial" w:eastAsia="Calibri" w:hAnsi="Arial" w:cs="Times New Roman"/>
          <w:sz w:val="20"/>
          <w:lang w:val="en-GB"/>
        </w:rPr>
        <w:t>o</w:t>
      </w:r>
      <w:r w:rsidRPr="00F54241">
        <w:rPr>
          <w:rFonts w:ascii="Arial" w:eastAsia="Calibri" w:hAnsi="Arial" w:cs="Times New Roman"/>
          <w:sz w:val="20"/>
          <w:lang w:val="en-GB"/>
        </w:rPr>
        <w:t xml:space="preserve">lved in public procurement and </w:t>
      </w:r>
      <w:r w:rsidR="00D12DC7" w:rsidRPr="00F54241">
        <w:rPr>
          <w:rFonts w:ascii="Arial" w:eastAsia="Calibri" w:hAnsi="Arial" w:cs="Times New Roman"/>
          <w:sz w:val="20"/>
          <w:lang w:val="en-GB"/>
        </w:rPr>
        <w:t xml:space="preserve">higher level of </w:t>
      </w:r>
      <w:r w:rsidRPr="00F54241">
        <w:rPr>
          <w:rFonts w:ascii="Arial" w:eastAsia="Calibri" w:hAnsi="Arial" w:cs="Times New Roman"/>
          <w:sz w:val="20"/>
          <w:lang w:val="en-GB"/>
        </w:rPr>
        <w:t>professionalis</w:t>
      </w:r>
      <w:r w:rsidR="00D12DC7" w:rsidRPr="00F54241">
        <w:rPr>
          <w:rFonts w:ascii="Arial" w:eastAsia="Calibri" w:hAnsi="Arial" w:cs="Times New Roman"/>
          <w:sz w:val="20"/>
          <w:lang w:val="en-GB"/>
        </w:rPr>
        <w:t>m of all stakeholders involved</w:t>
      </w:r>
      <w:r w:rsidRPr="00F54241">
        <w:rPr>
          <w:rFonts w:ascii="Arial" w:eastAsia="Calibri" w:hAnsi="Arial" w:cs="Times New Roman"/>
          <w:sz w:val="20"/>
          <w:lang w:val="en-GB"/>
        </w:rPr>
        <w:t xml:space="preserve">. </w:t>
      </w:r>
      <w:r w:rsidR="00D12DC7" w:rsidRPr="00F54241">
        <w:rPr>
          <w:rFonts w:ascii="Arial" w:eastAsia="Calibri" w:hAnsi="Arial" w:cs="Times New Roman"/>
          <w:sz w:val="20"/>
          <w:lang w:val="en-GB"/>
        </w:rPr>
        <w:t>Specific</w:t>
      </w:r>
      <w:r w:rsidRPr="00F54241">
        <w:rPr>
          <w:rFonts w:ascii="Arial" w:eastAsia="Calibri" w:hAnsi="Arial" w:cs="Times New Roman"/>
          <w:sz w:val="20"/>
          <w:lang w:val="en-GB"/>
        </w:rPr>
        <w:t xml:space="preserve"> emphasis will also be placed on better use of additional environmentally friendly criteria, </w:t>
      </w:r>
      <w:r w:rsidR="00D12DC7" w:rsidRPr="00F54241">
        <w:rPr>
          <w:rFonts w:ascii="Arial" w:eastAsia="Calibri" w:hAnsi="Arial" w:cs="Times New Roman"/>
          <w:sz w:val="20"/>
          <w:lang w:val="en-GB"/>
        </w:rPr>
        <w:t>open</w:t>
      </w:r>
      <w:r w:rsidRPr="00F54241">
        <w:rPr>
          <w:rFonts w:ascii="Arial" w:eastAsia="Calibri" w:hAnsi="Arial" w:cs="Times New Roman"/>
          <w:sz w:val="20"/>
          <w:lang w:val="en-GB"/>
        </w:rPr>
        <w:t xml:space="preserve"> competitions and other </w:t>
      </w:r>
      <w:r w:rsidR="00D12DC7" w:rsidRPr="00F54241">
        <w:rPr>
          <w:rFonts w:ascii="Arial" w:eastAsia="Calibri" w:hAnsi="Arial" w:cs="Times New Roman"/>
          <w:sz w:val="20"/>
          <w:lang w:val="en-GB"/>
        </w:rPr>
        <w:t xml:space="preserve">innovative public procurement </w:t>
      </w:r>
      <w:r w:rsidRPr="00F54241">
        <w:rPr>
          <w:rFonts w:ascii="Arial" w:eastAsia="Calibri" w:hAnsi="Arial" w:cs="Times New Roman"/>
          <w:sz w:val="20"/>
          <w:lang w:val="en-GB"/>
        </w:rPr>
        <w:t>tools</w:t>
      </w:r>
      <w:r w:rsidR="00D12DC7" w:rsidRPr="00F54241">
        <w:rPr>
          <w:rFonts w:ascii="Arial" w:eastAsia="Calibri" w:hAnsi="Arial" w:cs="Times New Roman"/>
          <w:sz w:val="20"/>
          <w:lang w:val="en-GB"/>
        </w:rPr>
        <w:t>.</w:t>
      </w:r>
      <w:r w:rsidRPr="00F54241">
        <w:rPr>
          <w:rFonts w:ascii="Arial" w:eastAsia="Calibri" w:hAnsi="Arial" w:cs="Times New Roman"/>
          <w:sz w:val="20"/>
          <w:lang w:val="en-GB"/>
        </w:rPr>
        <w:t xml:space="preserve"> </w:t>
      </w:r>
      <w:r w:rsidR="00D12DC7" w:rsidRPr="00F54241">
        <w:rPr>
          <w:rFonts w:ascii="Arial" w:eastAsia="Calibri" w:hAnsi="Arial" w:cs="Times New Roman"/>
          <w:sz w:val="20"/>
          <w:lang w:val="en-GB"/>
        </w:rPr>
        <w:t>We will draw k</w:t>
      </w:r>
      <w:r w:rsidRPr="00F54241">
        <w:rPr>
          <w:rFonts w:ascii="Arial" w:eastAsia="Calibri" w:hAnsi="Arial" w:cs="Times New Roman"/>
          <w:sz w:val="20"/>
          <w:lang w:val="en-GB"/>
        </w:rPr>
        <w:t>nowledge and support from the activities foreseen for green public procurement in the framework of the Care4Climate</w:t>
      </w:r>
      <w:r w:rsidR="00D12DC7" w:rsidRPr="00F54241">
        <w:rPr>
          <w:rFonts w:ascii="Arial" w:eastAsia="Calibri" w:hAnsi="Arial" w:cs="Times New Roman"/>
          <w:sz w:val="20"/>
          <w:lang w:val="en-GB"/>
        </w:rPr>
        <w:t xml:space="preserve"> project</w:t>
      </w:r>
      <w:r w:rsidRPr="00F54241">
        <w:rPr>
          <w:rFonts w:ascii="Arial" w:eastAsia="Calibri" w:hAnsi="Arial" w:cs="Times New Roman"/>
          <w:sz w:val="20"/>
          <w:lang w:val="en-GB"/>
        </w:rPr>
        <w:t xml:space="preserve"> and the </w:t>
      </w:r>
      <w:r w:rsidR="00280131" w:rsidRPr="00F54241">
        <w:rPr>
          <w:rFonts w:ascii="Arial" w:eastAsia="Calibri" w:hAnsi="Arial" w:cs="Times New Roman"/>
          <w:sz w:val="20"/>
          <w:lang w:val="en-GB"/>
        </w:rPr>
        <w:t>Integrated</w:t>
      </w:r>
      <w:r w:rsidRPr="00F54241">
        <w:rPr>
          <w:rFonts w:ascii="Arial" w:eastAsia="Calibri" w:hAnsi="Arial" w:cs="Times New Roman"/>
          <w:sz w:val="20"/>
          <w:lang w:val="en-GB"/>
        </w:rPr>
        <w:t xml:space="preserve"> Strategic Project </w:t>
      </w:r>
      <w:r w:rsidR="00280131" w:rsidRPr="00F54241">
        <w:rPr>
          <w:rFonts w:ascii="Arial" w:eastAsia="Calibri" w:hAnsi="Arial" w:cs="Times New Roman"/>
          <w:sz w:val="20"/>
          <w:lang w:val="en-GB"/>
        </w:rPr>
        <w:t>for the</w:t>
      </w:r>
      <w:r w:rsidRPr="00F54241">
        <w:rPr>
          <w:rFonts w:ascii="Arial" w:eastAsia="Calibri" w:hAnsi="Arial" w:cs="Times New Roman"/>
          <w:sz w:val="20"/>
          <w:lang w:val="en-GB"/>
        </w:rPr>
        <w:t xml:space="preserve"> Decarbonis</w:t>
      </w:r>
      <w:r w:rsidR="00280131" w:rsidRPr="00F54241">
        <w:rPr>
          <w:rFonts w:ascii="Arial" w:eastAsia="Calibri" w:hAnsi="Arial" w:cs="Times New Roman"/>
          <w:sz w:val="20"/>
          <w:lang w:val="en-GB"/>
        </w:rPr>
        <w:t>ation of</w:t>
      </w:r>
      <w:r w:rsidRPr="00F54241">
        <w:rPr>
          <w:rFonts w:ascii="Arial" w:eastAsia="Calibri" w:hAnsi="Arial" w:cs="Times New Roman"/>
          <w:sz w:val="20"/>
          <w:lang w:val="en-GB"/>
        </w:rPr>
        <w:t xml:space="preserve"> Slovenia through the Transition to a Circular Economy</w:t>
      </w:r>
      <w:r w:rsidR="00740C48" w:rsidRPr="00F54241">
        <w:rPr>
          <w:rFonts w:ascii="Arial" w:eastAsia="Calibri" w:hAnsi="Arial" w:cs="Times New Roman"/>
          <w:sz w:val="20"/>
          <w:lang w:val="en-GB"/>
        </w:rPr>
        <w:t xml:space="preserve">. </w:t>
      </w:r>
      <w:r w:rsidR="00437EBF" w:rsidRPr="00F54241">
        <w:rPr>
          <w:rFonts w:ascii="Arial" w:eastAsia="Calibri" w:hAnsi="Arial" w:cs="Times New Roman"/>
          <w:sz w:val="20"/>
          <w:lang w:val="en-GB"/>
        </w:rPr>
        <w:t>We will also support the</w:t>
      </w:r>
      <w:r w:rsidR="00740C48" w:rsidRPr="00F54241">
        <w:rPr>
          <w:rFonts w:ascii="Arial" w:eastAsia="Calibri" w:hAnsi="Arial" w:cs="Times New Roman"/>
          <w:sz w:val="20"/>
          <w:lang w:val="en-GB"/>
        </w:rPr>
        <w:t xml:space="preserve"> creation of innovation p</w:t>
      </w:r>
      <w:r w:rsidRPr="00F54241">
        <w:rPr>
          <w:rFonts w:ascii="Arial" w:eastAsia="Calibri" w:hAnsi="Arial" w:cs="Times New Roman"/>
          <w:sz w:val="20"/>
          <w:lang w:val="en-GB"/>
        </w:rPr>
        <w:t xml:space="preserve">artnerships </w:t>
      </w:r>
      <w:r w:rsidR="00740C48" w:rsidRPr="00F54241">
        <w:rPr>
          <w:rFonts w:ascii="Arial" w:eastAsia="Calibri" w:hAnsi="Arial" w:cs="Times New Roman"/>
          <w:sz w:val="20"/>
          <w:lang w:val="en-GB"/>
        </w:rPr>
        <w:t>for those S5 priority areas where the public sect</w:t>
      </w:r>
      <w:r w:rsidR="00437EBF" w:rsidRPr="00F54241">
        <w:rPr>
          <w:rFonts w:ascii="Arial" w:eastAsia="Calibri" w:hAnsi="Arial" w:cs="Times New Roman"/>
          <w:sz w:val="20"/>
          <w:lang w:val="en-GB"/>
        </w:rPr>
        <w:t>or is the contracting authority</w:t>
      </w:r>
      <w:r w:rsidRPr="00F54241">
        <w:rPr>
          <w:rFonts w:ascii="Arial" w:eastAsia="Calibri" w:hAnsi="Arial" w:cs="Times New Roman"/>
          <w:sz w:val="20"/>
          <w:lang w:val="en-GB"/>
        </w:rPr>
        <w:t>.</w:t>
      </w:r>
    </w:p>
    <w:p w14:paraId="30EF03F2" w14:textId="304445FC" w:rsidR="004862E2" w:rsidRPr="00F54241" w:rsidRDefault="00891894" w:rsidP="005C6638">
      <w:pPr>
        <w:numPr>
          <w:ilvl w:val="0"/>
          <w:numId w:val="15"/>
        </w:numPr>
        <w:spacing w:before="400"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Removing</w:t>
      </w:r>
      <w:r w:rsidR="005C6638" w:rsidRPr="00F54241">
        <w:rPr>
          <w:rFonts w:ascii="Arial" w:eastAsia="Calibri" w:hAnsi="Arial" w:cs="Times New Roman"/>
          <w:b/>
          <w:sz w:val="20"/>
          <w:lang w:val="en-GB"/>
        </w:rPr>
        <w:t xml:space="preserve"> </w:t>
      </w:r>
      <w:r w:rsidRPr="00F54241">
        <w:rPr>
          <w:rFonts w:ascii="Arial" w:eastAsia="Calibri" w:hAnsi="Arial" w:cs="Times New Roman"/>
          <w:b/>
          <w:sz w:val="20"/>
          <w:lang w:val="en-GB"/>
        </w:rPr>
        <w:t>and</w:t>
      </w:r>
      <w:r w:rsidR="005C6638" w:rsidRPr="00F54241">
        <w:rPr>
          <w:rFonts w:ascii="Arial" w:eastAsia="Calibri" w:hAnsi="Arial" w:cs="Times New Roman"/>
          <w:b/>
          <w:sz w:val="20"/>
          <w:lang w:val="en-GB"/>
        </w:rPr>
        <w:t xml:space="preserve"> reducing administrative barriers and speeding up the </w:t>
      </w:r>
      <w:r w:rsidR="00B37576" w:rsidRPr="00F54241">
        <w:rPr>
          <w:rFonts w:ascii="Arial" w:eastAsia="Calibri" w:hAnsi="Arial" w:cs="Times New Roman"/>
          <w:b/>
          <w:sz w:val="20"/>
          <w:lang w:val="en-GB"/>
        </w:rPr>
        <w:t xml:space="preserve">process of </w:t>
      </w:r>
      <w:r w:rsidRPr="00F54241">
        <w:rPr>
          <w:rFonts w:ascii="Arial" w:eastAsia="Calibri" w:hAnsi="Arial" w:cs="Times New Roman"/>
          <w:b/>
          <w:sz w:val="20"/>
          <w:lang w:val="en-GB"/>
        </w:rPr>
        <w:t>granting</w:t>
      </w:r>
      <w:r w:rsidR="005C6638" w:rsidRPr="00F54241">
        <w:rPr>
          <w:rFonts w:ascii="Arial" w:eastAsia="Calibri" w:hAnsi="Arial" w:cs="Times New Roman"/>
          <w:b/>
          <w:sz w:val="20"/>
          <w:lang w:val="en-GB"/>
        </w:rPr>
        <w:t xml:space="preserve"> permits</w:t>
      </w:r>
    </w:p>
    <w:p w14:paraId="06C45FFA" w14:textId="6D6E6BBD" w:rsidR="005C6638" w:rsidRPr="00F54241" w:rsidRDefault="00006210"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Based</w:t>
      </w:r>
      <w:r w:rsidR="00740C48" w:rsidRPr="00F54241">
        <w:rPr>
          <w:rFonts w:ascii="Arial" w:eastAsia="Calibri" w:hAnsi="Arial" w:cs="Times New Roman"/>
          <w:sz w:val="20"/>
          <w:lang w:val="en-GB"/>
        </w:rPr>
        <w:t xml:space="preserve"> </w:t>
      </w:r>
      <w:r w:rsidRPr="00F54241">
        <w:rPr>
          <w:rFonts w:ascii="Arial" w:eastAsia="Calibri" w:hAnsi="Arial" w:cs="Times New Roman"/>
          <w:sz w:val="20"/>
          <w:lang w:val="en-GB"/>
        </w:rPr>
        <w:t>on</w:t>
      </w:r>
      <w:r w:rsidR="00740C48" w:rsidRPr="00F54241">
        <w:rPr>
          <w:rFonts w:ascii="Arial" w:eastAsia="Calibri" w:hAnsi="Arial" w:cs="Times New Roman"/>
          <w:sz w:val="20"/>
          <w:lang w:val="en-GB"/>
        </w:rPr>
        <w:t xml:space="preserve"> </w:t>
      </w:r>
      <w:r w:rsidR="005C6638" w:rsidRPr="00F54241">
        <w:rPr>
          <w:rFonts w:ascii="Arial" w:eastAsia="Calibri" w:hAnsi="Arial" w:cs="Times New Roman"/>
          <w:sz w:val="20"/>
          <w:lang w:val="en-GB"/>
        </w:rPr>
        <w:t>the proposals received and pr</w:t>
      </w:r>
      <w:r w:rsidR="00740C48" w:rsidRPr="00F54241">
        <w:rPr>
          <w:rFonts w:ascii="Arial" w:eastAsia="Calibri" w:hAnsi="Arial" w:cs="Times New Roman"/>
          <w:sz w:val="20"/>
          <w:lang w:val="en-GB"/>
        </w:rPr>
        <w:t>epared in the framework of s</w:t>
      </w:r>
      <w:r w:rsidR="005C6638" w:rsidRPr="00F54241">
        <w:rPr>
          <w:rFonts w:ascii="Arial" w:eastAsia="Calibri" w:hAnsi="Arial" w:cs="Times New Roman"/>
          <w:sz w:val="20"/>
          <w:lang w:val="en-GB"/>
        </w:rPr>
        <w:t xml:space="preserve">trategic </w:t>
      </w:r>
      <w:r w:rsidR="00740C48" w:rsidRPr="00F54241">
        <w:rPr>
          <w:rFonts w:ascii="Arial" w:eastAsia="Calibri" w:hAnsi="Arial" w:cs="Times New Roman"/>
          <w:sz w:val="20"/>
          <w:lang w:val="en-GB"/>
        </w:rPr>
        <w:t>p</w:t>
      </w:r>
      <w:r w:rsidR="005C6638" w:rsidRPr="00F54241">
        <w:rPr>
          <w:rFonts w:ascii="Arial" w:eastAsia="Calibri" w:hAnsi="Arial" w:cs="Times New Roman"/>
          <w:sz w:val="20"/>
          <w:lang w:val="en-GB"/>
        </w:rPr>
        <w:t xml:space="preserve">artnerships, </w:t>
      </w:r>
      <w:r w:rsidR="00740C48" w:rsidRPr="00F54241">
        <w:rPr>
          <w:rFonts w:ascii="Arial" w:eastAsia="Calibri" w:hAnsi="Arial" w:cs="Times New Roman"/>
          <w:sz w:val="20"/>
          <w:lang w:val="en-GB"/>
        </w:rPr>
        <w:t xml:space="preserve">Slovenia </w:t>
      </w:r>
      <w:r w:rsidR="005C6638" w:rsidRPr="00F54241">
        <w:rPr>
          <w:rFonts w:ascii="Arial" w:eastAsia="Calibri" w:hAnsi="Arial" w:cs="Times New Roman"/>
          <w:sz w:val="20"/>
          <w:lang w:val="en-GB"/>
        </w:rPr>
        <w:t xml:space="preserve">should remove regulatory barriers and speed up the </w:t>
      </w:r>
      <w:r w:rsidRPr="00F54241">
        <w:rPr>
          <w:rFonts w:ascii="Arial" w:eastAsia="Calibri" w:hAnsi="Arial" w:cs="Times New Roman"/>
          <w:sz w:val="20"/>
          <w:lang w:val="en-GB"/>
        </w:rPr>
        <w:t xml:space="preserve">process of </w:t>
      </w:r>
      <w:r w:rsidR="005C6638" w:rsidRPr="00F54241">
        <w:rPr>
          <w:rFonts w:ascii="Arial" w:eastAsia="Calibri" w:hAnsi="Arial" w:cs="Times New Roman"/>
          <w:sz w:val="20"/>
          <w:lang w:val="en-GB"/>
        </w:rPr>
        <w:t>g</w:t>
      </w:r>
      <w:r w:rsidRPr="00F54241">
        <w:rPr>
          <w:rFonts w:ascii="Arial" w:eastAsia="Calibri" w:hAnsi="Arial" w:cs="Times New Roman"/>
          <w:sz w:val="20"/>
          <w:lang w:val="en-GB"/>
        </w:rPr>
        <w:t>ranting/processing of permits and</w:t>
      </w:r>
      <w:r w:rsidR="005C6638" w:rsidRPr="00F54241">
        <w:rPr>
          <w:rFonts w:ascii="Arial" w:eastAsia="Calibri" w:hAnsi="Arial" w:cs="Times New Roman"/>
          <w:sz w:val="20"/>
          <w:lang w:val="en-GB"/>
        </w:rPr>
        <w:t xml:space="preserve"> consents under its competence </w:t>
      </w:r>
      <w:r w:rsidR="00740C48" w:rsidRPr="00F54241">
        <w:rPr>
          <w:rFonts w:ascii="Arial" w:eastAsia="Calibri" w:hAnsi="Arial" w:cs="Times New Roman"/>
          <w:sz w:val="20"/>
          <w:lang w:val="en-GB"/>
        </w:rPr>
        <w:t>for</w:t>
      </w:r>
      <w:r w:rsidR="00695CB7" w:rsidRPr="00F54241">
        <w:rPr>
          <w:rFonts w:ascii="Arial" w:eastAsia="Calibri" w:hAnsi="Arial" w:cs="Times New Roman"/>
          <w:sz w:val="20"/>
          <w:lang w:val="en-GB"/>
        </w:rPr>
        <w:t xml:space="preserve"> investments and</w:t>
      </w:r>
      <w:r w:rsidR="005C6638" w:rsidRPr="00F54241">
        <w:rPr>
          <w:rFonts w:ascii="Arial" w:eastAsia="Calibri" w:hAnsi="Arial" w:cs="Times New Roman"/>
          <w:sz w:val="20"/>
          <w:lang w:val="en-GB"/>
        </w:rPr>
        <w:t xml:space="preserve"> projects within the identified priority areas. </w:t>
      </w:r>
      <w:r w:rsidR="00740C48" w:rsidRPr="00F54241">
        <w:rPr>
          <w:rFonts w:ascii="Arial" w:eastAsia="Calibri" w:hAnsi="Arial" w:cs="Times New Roman"/>
          <w:sz w:val="20"/>
          <w:lang w:val="en-GB"/>
        </w:rPr>
        <w:t>Slovenia will</w:t>
      </w:r>
      <w:r w:rsidR="005C6638" w:rsidRPr="00F54241">
        <w:rPr>
          <w:rFonts w:ascii="Arial" w:eastAsia="Calibri" w:hAnsi="Arial" w:cs="Times New Roman"/>
          <w:sz w:val="20"/>
          <w:lang w:val="en-GB"/>
        </w:rPr>
        <w:t xml:space="preserve"> develo</w:t>
      </w:r>
      <w:r w:rsidR="00740C48" w:rsidRPr="00F54241">
        <w:rPr>
          <w:rFonts w:ascii="Arial" w:eastAsia="Calibri" w:hAnsi="Arial" w:cs="Times New Roman"/>
          <w:sz w:val="20"/>
          <w:lang w:val="en-GB"/>
        </w:rPr>
        <w:t xml:space="preserve">p modern approaches </w:t>
      </w:r>
      <w:r w:rsidR="005C6638" w:rsidRPr="00F54241">
        <w:rPr>
          <w:rFonts w:ascii="Arial" w:eastAsia="Calibri" w:hAnsi="Arial" w:cs="Times New Roman"/>
          <w:sz w:val="20"/>
          <w:lang w:val="en-GB"/>
        </w:rPr>
        <w:t>using policy labs to create a space</w:t>
      </w:r>
      <w:r w:rsidRPr="00F54241">
        <w:rPr>
          <w:rFonts w:ascii="Arial" w:eastAsia="Calibri" w:hAnsi="Arial" w:cs="Times New Roman"/>
          <w:sz w:val="20"/>
          <w:lang w:val="en-GB"/>
        </w:rPr>
        <w:t xml:space="preserve"> where relevant stakeholders are given </w:t>
      </w:r>
      <w:r w:rsidR="00A131EA" w:rsidRPr="00F54241">
        <w:rPr>
          <w:rFonts w:ascii="Arial" w:eastAsia="Calibri" w:hAnsi="Arial" w:cs="Times New Roman"/>
          <w:sz w:val="20"/>
          <w:lang w:val="en-GB"/>
        </w:rPr>
        <w:t>the</w:t>
      </w:r>
      <w:r w:rsidR="005C6638" w:rsidRPr="00F54241">
        <w:rPr>
          <w:rFonts w:ascii="Arial" w:eastAsia="Calibri" w:hAnsi="Arial" w:cs="Times New Roman"/>
          <w:sz w:val="20"/>
          <w:lang w:val="en-GB"/>
        </w:rPr>
        <w:t xml:space="preserve"> opportunity to share their views and opinions and support the prototyping of regulatory solutions.</w:t>
      </w:r>
    </w:p>
    <w:p w14:paraId="4204E3D0" w14:textId="130BCED7" w:rsidR="00834041" w:rsidRPr="00F54241" w:rsidRDefault="00FA7B08" w:rsidP="00747A34">
      <w:pPr>
        <w:pStyle w:val="Naslov2"/>
        <w:numPr>
          <w:ilvl w:val="1"/>
          <w:numId w:val="23"/>
        </w:numPr>
        <w:rPr>
          <w:lang w:val="en-GB"/>
        </w:rPr>
      </w:pPr>
      <w:bookmarkStart w:id="79" w:name="_Toc135223167"/>
      <w:r w:rsidRPr="00F54241">
        <w:rPr>
          <w:lang w:val="en-GB"/>
        </w:rPr>
        <w:t>Measures fo</w:t>
      </w:r>
      <w:r w:rsidR="00B50547" w:rsidRPr="00F54241">
        <w:rPr>
          <w:lang w:val="en-GB"/>
        </w:rPr>
        <w:t>stering</w:t>
      </w:r>
      <w:r w:rsidRPr="00F54241">
        <w:rPr>
          <w:lang w:val="en-GB"/>
        </w:rPr>
        <w:t xml:space="preserve"> i</w:t>
      </w:r>
      <w:r w:rsidR="00244A49" w:rsidRPr="00F54241">
        <w:rPr>
          <w:lang w:val="en-GB"/>
        </w:rPr>
        <w:t>ndustrial transformation</w:t>
      </w:r>
      <w:bookmarkEnd w:id="79"/>
      <w:r w:rsidR="00244A49" w:rsidRPr="00F54241">
        <w:rPr>
          <w:lang w:val="en-GB"/>
        </w:rPr>
        <w:t xml:space="preserve"> </w:t>
      </w:r>
    </w:p>
    <w:p w14:paraId="3AEF10E5" w14:textId="0EB6E933" w:rsidR="004862E2" w:rsidRPr="00F54241" w:rsidRDefault="00FA7B08" w:rsidP="00FA7B08">
      <w:pPr>
        <w:numPr>
          <w:ilvl w:val="0"/>
          <w:numId w:val="17"/>
        </w:numPr>
        <w:spacing w:before="400" w:after="200" w:line="276" w:lineRule="auto"/>
        <w:jc w:val="both"/>
        <w:rPr>
          <w:rFonts w:ascii="Arial" w:eastAsia="Calibri" w:hAnsi="Arial" w:cs="Times New Roman"/>
          <w:b/>
          <w:bCs/>
          <w:iCs/>
          <w:sz w:val="20"/>
          <w:lang w:val="en-GB"/>
        </w:rPr>
      </w:pPr>
      <w:r w:rsidRPr="00F54241">
        <w:rPr>
          <w:rFonts w:ascii="Arial" w:eastAsia="Calibri" w:hAnsi="Arial" w:cs="Times New Roman"/>
          <w:b/>
          <w:bCs/>
          <w:iCs/>
          <w:sz w:val="20"/>
          <w:lang w:val="en-GB"/>
        </w:rPr>
        <w:t xml:space="preserve">National </w:t>
      </w:r>
      <w:r w:rsidR="007E6072" w:rsidRPr="00F54241">
        <w:rPr>
          <w:rFonts w:ascii="Arial" w:eastAsia="Calibri" w:hAnsi="Arial" w:cs="Times New Roman"/>
          <w:b/>
          <w:bCs/>
          <w:iCs/>
          <w:sz w:val="20"/>
          <w:lang w:val="en-GB"/>
        </w:rPr>
        <w:t xml:space="preserve">Demo Centre </w:t>
      </w:r>
      <w:r w:rsidRPr="00F54241">
        <w:rPr>
          <w:rFonts w:ascii="Arial" w:eastAsia="Calibri" w:hAnsi="Arial" w:cs="Times New Roman"/>
          <w:b/>
          <w:bCs/>
          <w:iCs/>
          <w:sz w:val="20"/>
          <w:lang w:val="en-GB"/>
        </w:rPr>
        <w:t>Factor</w:t>
      </w:r>
      <w:r w:rsidR="007E6072" w:rsidRPr="00F54241">
        <w:rPr>
          <w:rFonts w:ascii="Arial" w:eastAsia="Calibri" w:hAnsi="Arial" w:cs="Times New Roman"/>
          <w:b/>
          <w:bCs/>
          <w:iCs/>
          <w:sz w:val="20"/>
          <w:lang w:val="en-GB"/>
        </w:rPr>
        <w:t>ies of the Future</w:t>
      </w:r>
      <w:r w:rsidRPr="00F54241">
        <w:rPr>
          <w:rFonts w:ascii="Arial" w:eastAsia="Calibri" w:hAnsi="Arial" w:cs="Times New Roman"/>
          <w:b/>
          <w:bCs/>
          <w:iCs/>
          <w:sz w:val="20"/>
          <w:lang w:val="en-GB"/>
        </w:rPr>
        <w:t xml:space="preserve"> </w:t>
      </w:r>
      <w:r w:rsidR="004862E2" w:rsidRPr="00F54241">
        <w:rPr>
          <w:rFonts w:ascii="Arial" w:eastAsia="Calibri" w:hAnsi="Arial" w:cs="Times New Roman"/>
          <w:b/>
          <w:bCs/>
          <w:iCs/>
          <w:sz w:val="20"/>
          <w:lang w:val="en-GB"/>
        </w:rPr>
        <w:t>(</w:t>
      </w:r>
      <w:r w:rsidR="007E6072" w:rsidRPr="00F54241">
        <w:rPr>
          <w:rFonts w:ascii="Arial" w:eastAsia="Calibri" w:hAnsi="Arial" w:cs="Times New Roman"/>
          <w:b/>
          <w:bCs/>
          <w:iCs/>
          <w:sz w:val="20"/>
          <w:lang w:val="en-GB"/>
        </w:rPr>
        <w:t>NDC FoF</w:t>
      </w:r>
      <w:r w:rsidR="004862E2" w:rsidRPr="00F54241">
        <w:rPr>
          <w:rFonts w:ascii="Arial" w:eastAsia="Calibri" w:hAnsi="Arial" w:cs="Times New Roman"/>
          <w:b/>
          <w:bCs/>
          <w:iCs/>
          <w:sz w:val="20"/>
          <w:lang w:val="en-GB"/>
        </w:rPr>
        <w:t>)</w:t>
      </w:r>
    </w:p>
    <w:p w14:paraId="076D93CD" w14:textId="47BA39D1" w:rsidR="000F6283" w:rsidRPr="00F54241" w:rsidRDefault="007E6072" w:rsidP="000F6283">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 xml:space="preserve">NDC FoF </w:t>
      </w:r>
      <w:r w:rsidR="000F6283" w:rsidRPr="00F54241">
        <w:rPr>
          <w:rFonts w:ascii="Arial" w:eastAsia="Calibri" w:hAnsi="Arial" w:cs="Times New Roman"/>
          <w:bCs/>
          <w:sz w:val="20"/>
          <w:lang w:val="en-GB"/>
        </w:rPr>
        <w:t xml:space="preserve">is a strategic instrument </w:t>
      </w:r>
      <w:r w:rsidR="00A131EA" w:rsidRPr="00F54241">
        <w:rPr>
          <w:rFonts w:ascii="Arial" w:eastAsia="Calibri" w:hAnsi="Arial" w:cs="Times New Roman"/>
          <w:bCs/>
          <w:sz w:val="20"/>
          <w:lang w:val="en-GB"/>
        </w:rPr>
        <w:t xml:space="preserve">with a </w:t>
      </w:r>
      <w:r w:rsidR="000F6283" w:rsidRPr="00F54241">
        <w:rPr>
          <w:rFonts w:ascii="Arial" w:eastAsia="Calibri" w:hAnsi="Arial" w:cs="Times New Roman"/>
          <w:bCs/>
          <w:sz w:val="20"/>
          <w:lang w:val="en-GB"/>
        </w:rPr>
        <w:t xml:space="preserve">distributed </w:t>
      </w:r>
      <w:r w:rsidR="00A131EA" w:rsidRPr="00F54241">
        <w:rPr>
          <w:rFonts w:ascii="Arial" w:eastAsia="Calibri" w:hAnsi="Arial" w:cs="Times New Roman"/>
          <w:bCs/>
          <w:sz w:val="20"/>
          <w:lang w:val="en-GB"/>
        </w:rPr>
        <w:t>operation</w:t>
      </w:r>
      <w:r w:rsidR="000F6283" w:rsidRPr="00F54241">
        <w:rPr>
          <w:rFonts w:ascii="Arial" w:eastAsia="Calibri" w:hAnsi="Arial" w:cs="Times New Roman"/>
          <w:bCs/>
          <w:sz w:val="20"/>
          <w:lang w:val="en-GB"/>
        </w:rPr>
        <w:t xml:space="preserve"> that will enable companies, especially SMEs, to effectively access new technologies, receive hands-on training and transfer knowledge from R&amp;D environments to the real industrial environment, respecting the principle of good practice. </w:t>
      </w:r>
      <w:r w:rsidR="00A131EA" w:rsidRPr="00F54241">
        <w:rPr>
          <w:rFonts w:ascii="Arial" w:eastAsia="Calibri" w:hAnsi="Arial" w:cs="Times New Roman"/>
          <w:bCs/>
          <w:sz w:val="20"/>
          <w:lang w:val="en-GB"/>
        </w:rPr>
        <w:t>NDC FoF</w:t>
      </w:r>
      <w:r w:rsidR="000F6283" w:rsidRPr="00F54241">
        <w:rPr>
          <w:rFonts w:ascii="Arial" w:eastAsia="Calibri" w:hAnsi="Arial" w:cs="Times New Roman"/>
          <w:bCs/>
          <w:sz w:val="20"/>
          <w:lang w:val="en-GB"/>
        </w:rPr>
        <w:t xml:space="preserve"> will provide a demonstration environment for the application and implementation of Industry 4.0 principles and key enabling technologies, as well as a development and testing environment for high-tech products, technologies and services for manufacturing and start-up companies and research institutions. NDC </w:t>
      </w:r>
      <w:r w:rsidRPr="00F54241">
        <w:rPr>
          <w:rFonts w:ascii="Arial" w:eastAsia="Calibri" w:hAnsi="Arial" w:cs="Times New Roman"/>
          <w:bCs/>
          <w:sz w:val="20"/>
          <w:lang w:val="en-GB"/>
        </w:rPr>
        <w:t>FoF</w:t>
      </w:r>
      <w:r w:rsidR="000F6283" w:rsidRPr="00F54241">
        <w:rPr>
          <w:rFonts w:ascii="Arial" w:eastAsia="Calibri" w:hAnsi="Arial" w:cs="Times New Roman"/>
          <w:bCs/>
          <w:sz w:val="20"/>
          <w:lang w:val="en-GB"/>
        </w:rPr>
        <w:t xml:space="preserve"> will present prototypes of </w:t>
      </w:r>
      <w:r w:rsidR="00A131EA" w:rsidRPr="00F54241">
        <w:rPr>
          <w:rFonts w:ascii="Arial" w:eastAsia="Calibri" w:hAnsi="Arial" w:cs="Times New Roman"/>
          <w:bCs/>
          <w:sz w:val="20"/>
          <w:lang w:val="en-GB"/>
        </w:rPr>
        <w:t xml:space="preserve">those </w:t>
      </w:r>
      <w:r w:rsidR="000F6283" w:rsidRPr="00F54241">
        <w:rPr>
          <w:rFonts w:ascii="Arial" w:eastAsia="Calibri" w:hAnsi="Arial" w:cs="Times New Roman"/>
          <w:bCs/>
          <w:sz w:val="20"/>
          <w:lang w:val="en-GB"/>
        </w:rPr>
        <w:t xml:space="preserve">smart factories </w:t>
      </w:r>
      <w:r w:rsidR="00A131EA" w:rsidRPr="00F54241">
        <w:rPr>
          <w:rFonts w:ascii="Arial" w:eastAsia="Calibri" w:hAnsi="Arial" w:cs="Times New Roman"/>
          <w:bCs/>
          <w:sz w:val="20"/>
          <w:lang w:val="en-GB"/>
        </w:rPr>
        <w:t xml:space="preserve">that </w:t>
      </w:r>
      <w:r w:rsidR="000F6283" w:rsidRPr="00F54241">
        <w:rPr>
          <w:rFonts w:ascii="Arial" w:eastAsia="Calibri" w:hAnsi="Arial" w:cs="Times New Roman"/>
          <w:bCs/>
          <w:sz w:val="20"/>
          <w:lang w:val="en-GB"/>
        </w:rPr>
        <w:t>operat</w:t>
      </w:r>
      <w:r w:rsidR="00A131EA" w:rsidRPr="00F54241">
        <w:rPr>
          <w:rFonts w:ascii="Arial" w:eastAsia="Calibri" w:hAnsi="Arial" w:cs="Times New Roman"/>
          <w:bCs/>
          <w:sz w:val="20"/>
          <w:lang w:val="en-GB"/>
        </w:rPr>
        <w:t xml:space="preserve">e </w:t>
      </w:r>
      <w:r w:rsidR="000F6283" w:rsidRPr="00F54241">
        <w:rPr>
          <w:rFonts w:ascii="Arial" w:eastAsia="Calibri" w:hAnsi="Arial" w:cs="Times New Roman"/>
          <w:bCs/>
          <w:sz w:val="20"/>
          <w:lang w:val="en-GB"/>
        </w:rPr>
        <w:t>close to the real environment at the level of prototypes or demonstrators of processes, services and products developed up to TRL 7-8, and at the same time</w:t>
      </w:r>
      <w:r w:rsidR="00E72431" w:rsidRPr="00F54241">
        <w:rPr>
          <w:rFonts w:ascii="Arial" w:eastAsia="Calibri" w:hAnsi="Arial" w:cs="Times New Roman"/>
          <w:bCs/>
          <w:sz w:val="20"/>
          <w:lang w:val="en-GB"/>
        </w:rPr>
        <w:t>,</w:t>
      </w:r>
      <w:r w:rsidR="000F6283" w:rsidRPr="00F54241">
        <w:rPr>
          <w:rFonts w:ascii="Arial" w:eastAsia="Calibri" w:hAnsi="Arial" w:cs="Times New Roman"/>
          <w:bCs/>
          <w:sz w:val="20"/>
          <w:lang w:val="en-GB"/>
        </w:rPr>
        <w:t xml:space="preserve"> provide services for business</w:t>
      </w:r>
      <w:r w:rsidR="00A131EA" w:rsidRPr="00F54241">
        <w:rPr>
          <w:rFonts w:ascii="Arial" w:eastAsia="Calibri" w:hAnsi="Arial" w:cs="Times New Roman"/>
          <w:bCs/>
          <w:sz w:val="20"/>
          <w:lang w:val="en-GB"/>
        </w:rPr>
        <w:t>es</w:t>
      </w:r>
      <w:r w:rsidR="000F6283" w:rsidRPr="00F54241">
        <w:rPr>
          <w:rFonts w:ascii="Arial" w:eastAsia="Calibri" w:hAnsi="Arial" w:cs="Times New Roman"/>
          <w:bCs/>
          <w:sz w:val="20"/>
          <w:lang w:val="en-GB"/>
        </w:rPr>
        <w:t>, education, acquisition of technological competences and demonstration of the performance of new technologies.</w:t>
      </w:r>
    </w:p>
    <w:p w14:paraId="4D201A56" w14:textId="286D80D2" w:rsidR="000F6283" w:rsidRPr="00F54241" w:rsidRDefault="00695CB7" w:rsidP="004862E2">
      <w:pPr>
        <w:spacing w:after="200" w:line="276" w:lineRule="auto"/>
        <w:jc w:val="both"/>
        <w:rPr>
          <w:rFonts w:ascii="Arial" w:eastAsia="Calibri" w:hAnsi="Arial" w:cs="Times New Roman"/>
          <w:bCs/>
          <w:sz w:val="20"/>
          <w:lang w:val="en-GB"/>
        </w:rPr>
      </w:pPr>
      <w:r w:rsidRPr="00F54241">
        <w:rPr>
          <w:rFonts w:ascii="Arial" w:eastAsia="Calibri" w:hAnsi="Arial" w:cs="Times New Roman"/>
          <w:bCs/>
          <w:sz w:val="20"/>
          <w:lang w:val="en-GB"/>
        </w:rPr>
        <w:t>The conceptual base</w:t>
      </w:r>
      <w:r w:rsidR="000F6283" w:rsidRPr="00F54241">
        <w:rPr>
          <w:rFonts w:ascii="Arial" w:eastAsia="Calibri" w:hAnsi="Arial" w:cs="Times New Roman"/>
          <w:bCs/>
          <w:sz w:val="20"/>
          <w:lang w:val="en-GB"/>
        </w:rPr>
        <w:t>s for the preparation</w:t>
      </w:r>
      <w:r w:rsidR="00F11107" w:rsidRPr="00F54241">
        <w:rPr>
          <w:rFonts w:ascii="Arial" w:eastAsia="Calibri" w:hAnsi="Arial" w:cs="Times New Roman"/>
          <w:bCs/>
          <w:sz w:val="20"/>
          <w:lang w:val="en-GB"/>
        </w:rPr>
        <w:t xml:space="preserve"> of the project (criterion 6) are</w:t>
      </w:r>
      <w:r w:rsidR="000F6283" w:rsidRPr="00F54241">
        <w:rPr>
          <w:rFonts w:ascii="Arial" w:eastAsia="Calibri" w:hAnsi="Arial" w:cs="Times New Roman"/>
          <w:bCs/>
          <w:sz w:val="20"/>
          <w:lang w:val="en-GB"/>
        </w:rPr>
        <w:t xml:space="preserve"> based on the European Commission Country Report 2020 (EC, 2020), the UMAR Productivity Reports 2019 and 2020 and the OECD study</w:t>
      </w:r>
      <w:r w:rsidR="00AA4B9B" w:rsidRPr="00F54241">
        <w:rPr>
          <w:rFonts w:ascii="Arial" w:eastAsia="Calibri" w:hAnsi="Arial" w:cs="Times New Roman"/>
          <w:sz w:val="20"/>
          <w:vertAlign w:val="superscript"/>
          <w:lang w:val="en-GB"/>
        </w:rPr>
        <w:footnoteReference w:id="57"/>
      </w:r>
      <w:r w:rsidR="000F6283" w:rsidRPr="00F54241">
        <w:rPr>
          <w:rFonts w:ascii="Arial" w:eastAsia="Calibri" w:hAnsi="Arial" w:cs="Times New Roman"/>
          <w:bCs/>
          <w:sz w:val="20"/>
          <w:lang w:val="en-GB"/>
        </w:rPr>
        <w:t xml:space="preserve">. The OECD study was based on the findings of the EC Pilot Action on Regions in Industrial Transition, which was carried out in cooperation with all relevant EC Directorates, </w:t>
      </w:r>
      <w:r w:rsidR="001D0F7F" w:rsidRPr="00F54241">
        <w:rPr>
          <w:rFonts w:ascii="Arial" w:eastAsia="Calibri" w:hAnsi="Arial" w:cs="Times New Roman"/>
          <w:bCs/>
          <w:sz w:val="20"/>
          <w:lang w:val="en-GB"/>
        </w:rPr>
        <w:t>Joint Research Centre (</w:t>
      </w:r>
      <w:r w:rsidR="000F6283" w:rsidRPr="00F54241">
        <w:rPr>
          <w:rFonts w:ascii="Arial" w:eastAsia="Calibri" w:hAnsi="Arial" w:cs="Times New Roman"/>
          <w:bCs/>
          <w:sz w:val="20"/>
          <w:lang w:val="en-GB"/>
        </w:rPr>
        <w:t>JRC</w:t>
      </w:r>
      <w:r w:rsidR="001D0F7F" w:rsidRPr="00F54241">
        <w:rPr>
          <w:rFonts w:ascii="Arial" w:eastAsia="Calibri" w:hAnsi="Arial" w:cs="Times New Roman"/>
          <w:bCs/>
          <w:sz w:val="20"/>
          <w:lang w:val="en-GB"/>
        </w:rPr>
        <w:t>)</w:t>
      </w:r>
      <w:r w:rsidR="00F5454F" w:rsidRPr="00F54241">
        <w:rPr>
          <w:rFonts w:ascii="Arial" w:eastAsia="Calibri" w:hAnsi="Arial" w:cs="Times New Roman"/>
          <w:bCs/>
          <w:sz w:val="20"/>
          <w:lang w:val="en-GB"/>
        </w:rPr>
        <w:t xml:space="preserve"> and the European o</w:t>
      </w:r>
      <w:r w:rsidR="000F6283" w:rsidRPr="00F54241">
        <w:rPr>
          <w:rFonts w:ascii="Arial" w:eastAsia="Calibri" w:hAnsi="Arial" w:cs="Times New Roman"/>
          <w:bCs/>
          <w:sz w:val="20"/>
          <w:lang w:val="en-GB"/>
        </w:rPr>
        <w:t xml:space="preserve">bservatory </w:t>
      </w:r>
      <w:r w:rsidR="00F5454F" w:rsidRPr="00F54241">
        <w:rPr>
          <w:rFonts w:ascii="Arial" w:eastAsia="Calibri" w:hAnsi="Arial" w:cs="Times New Roman"/>
          <w:bCs/>
          <w:sz w:val="20"/>
          <w:lang w:val="en-GB"/>
        </w:rPr>
        <w:t>for c</w:t>
      </w:r>
      <w:r w:rsidR="000F6283" w:rsidRPr="00F54241">
        <w:rPr>
          <w:rFonts w:ascii="Arial" w:eastAsia="Calibri" w:hAnsi="Arial" w:cs="Times New Roman"/>
          <w:bCs/>
          <w:sz w:val="20"/>
          <w:lang w:val="en-GB"/>
        </w:rPr>
        <w:t xml:space="preserve">lusters and </w:t>
      </w:r>
      <w:r w:rsidR="00F5454F" w:rsidRPr="00F54241">
        <w:rPr>
          <w:rFonts w:ascii="Arial" w:eastAsia="Calibri" w:hAnsi="Arial" w:cs="Times New Roman"/>
          <w:bCs/>
          <w:sz w:val="20"/>
          <w:lang w:val="en-GB"/>
        </w:rPr>
        <w:t>i</w:t>
      </w:r>
      <w:r w:rsidR="000F6283" w:rsidRPr="00F54241">
        <w:rPr>
          <w:rFonts w:ascii="Arial" w:eastAsia="Calibri" w:hAnsi="Arial" w:cs="Times New Roman"/>
          <w:bCs/>
          <w:sz w:val="20"/>
          <w:lang w:val="en-GB"/>
        </w:rPr>
        <w:t xml:space="preserve">ndustrial </w:t>
      </w:r>
      <w:r w:rsidR="00F5454F" w:rsidRPr="00F54241">
        <w:rPr>
          <w:rFonts w:ascii="Arial" w:eastAsia="Calibri" w:hAnsi="Arial" w:cs="Times New Roman"/>
          <w:bCs/>
          <w:sz w:val="20"/>
          <w:lang w:val="en-GB"/>
        </w:rPr>
        <w:t>c</w:t>
      </w:r>
      <w:r w:rsidR="000F6283" w:rsidRPr="00F54241">
        <w:rPr>
          <w:rFonts w:ascii="Arial" w:eastAsia="Calibri" w:hAnsi="Arial" w:cs="Times New Roman"/>
          <w:bCs/>
          <w:sz w:val="20"/>
          <w:lang w:val="en-GB"/>
        </w:rPr>
        <w:t>hange (EOCIC). Slovenia participated in th</w:t>
      </w:r>
      <w:r w:rsidR="00E72431" w:rsidRPr="00F54241">
        <w:rPr>
          <w:rFonts w:ascii="Arial" w:eastAsia="Calibri" w:hAnsi="Arial" w:cs="Times New Roman"/>
          <w:bCs/>
          <w:sz w:val="20"/>
          <w:lang w:val="en-GB"/>
        </w:rPr>
        <w:t>e</w:t>
      </w:r>
      <w:r w:rsidR="000F6283" w:rsidRPr="00F54241">
        <w:rPr>
          <w:rFonts w:ascii="Arial" w:eastAsia="Calibri" w:hAnsi="Arial" w:cs="Times New Roman"/>
          <w:bCs/>
          <w:sz w:val="20"/>
          <w:lang w:val="en-GB"/>
        </w:rPr>
        <w:t xml:space="preserve"> programme </w:t>
      </w:r>
      <w:r w:rsidR="00E72431" w:rsidRPr="00F54241">
        <w:rPr>
          <w:rFonts w:ascii="Arial" w:eastAsia="Calibri" w:hAnsi="Arial" w:cs="Times New Roman"/>
          <w:bCs/>
          <w:sz w:val="20"/>
          <w:lang w:val="en-GB"/>
        </w:rPr>
        <w:t xml:space="preserve">as a region </w:t>
      </w:r>
      <w:r w:rsidR="000F6283" w:rsidRPr="00F54241">
        <w:rPr>
          <w:rFonts w:ascii="Arial" w:eastAsia="Calibri" w:hAnsi="Arial" w:cs="Times New Roman"/>
          <w:bCs/>
          <w:sz w:val="20"/>
          <w:lang w:val="en-GB"/>
        </w:rPr>
        <w:t>and, following the example of many other countries and regions</w:t>
      </w:r>
      <w:r w:rsidR="00E72431" w:rsidRPr="00F54241">
        <w:rPr>
          <w:rFonts w:ascii="Arial" w:eastAsia="Calibri" w:hAnsi="Arial" w:cs="Times New Roman"/>
          <w:bCs/>
          <w:sz w:val="20"/>
          <w:lang w:val="en-GB"/>
        </w:rPr>
        <w:t>,</w:t>
      </w:r>
      <w:r w:rsidR="000F6283" w:rsidRPr="00F54241">
        <w:rPr>
          <w:rFonts w:ascii="Arial" w:eastAsia="Calibri" w:hAnsi="Arial" w:cs="Times New Roman"/>
          <w:bCs/>
          <w:sz w:val="20"/>
          <w:lang w:val="en-GB"/>
        </w:rPr>
        <w:t xml:space="preserve"> developed a</w:t>
      </w:r>
      <w:r w:rsidR="00E72431" w:rsidRPr="00F54241">
        <w:rPr>
          <w:rFonts w:ascii="Arial" w:eastAsia="Calibri" w:hAnsi="Arial" w:cs="Times New Roman"/>
          <w:bCs/>
          <w:sz w:val="20"/>
          <w:lang w:val="en-GB"/>
        </w:rPr>
        <w:t>n</w:t>
      </w:r>
      <w:r w:rsidR="000F6283" w:rsidRPr="00F54241">
        <w:rPr>
          <w:rFonts w:ascii="Arial" w:eastAsia="Calibri" w:hAnsi="Arial" w:cs="Times New Roman"/>
          <w:bCs/>
          <w:sz w:val="20"/>
          <w:lang w:val="en-GB"/>
        </w:rPr>
        <w:t xml:space="preserve"> HIA</w:t>
      </w:r>
      <w:r w:rsidR="00F802B4" w:rsidRPr="00F54241">
        <w:rPr>
          <w:rFonts w:ascii="Arial" w:eastAsia="Calibri" w:hAnsi="Arial" w:cs="Times New Roman"/>
          <w:bCs/>
          <w:sz w:val="20"/>
          <w:vertAlign w:val="superscript"/>
          <w:lang w:val="en-GB"/>
        </w:rPr>
        <w:footnoteReference w:id="58"/>
      </w:r>
      <w:r w:rsidR="000F6283" w:rsidRPr="00F54241">
        <w:rPr>
          <w:rFonts w:ascii="Arial" w:eastAsia="Calibri" w:hAnsi="Arial" w:cs="Times New Roman"/>
          <w:bCs/>
          <w:sz w:val="20"/>
          <w:lang w:val="en-GB"/>
        </w:rPr>
        <w:t xml:space="preserve"> project with </w:t>
      </w:r>
      <w:r w:rsidR="00F802B4" w:rsidRPr="00F54241">
        <w:rPr>
          <w:rFonts w:ascii="Arial" w:eastAsia="Calibri" w:hAnsi="Arial" w:cs="Times New Roman"/>
          <w:bCs/>
          <w:sz w:val="20"/>
          <w:lang w:val="en-GB"/>
        </w:rPr>
        <w:t xml:space="preserve">SRIP </w:t>
      </w:r>
      <w:r w:rsidR="007D06CE" w:rsidRPr="00F54241">
        <w:rPr>
          <w:rFonts w:ascii="Arial" w:eastAsia="Calibri" w:hAnsi="Arial" w:cs="Times New Roman"/>
          <w:bCs/>
          <w:sz w:val="20"/>
          <w:lang w:val="en-GB"/>
        </w:rPr>
        <w:t>Factories of the Future</w:t>
      </w:r>
      <w:r w:rsidR="000F6283" w:rsidRPr="00F54241">
        <w:rPr>
          <w:rFonts w:ascii="Arial" w:eastAsia="Calibri" w:hAnsi="Arial" w:cs="Times New Roman"/>
          <w:bCs/>
          <w:sz w:val="20"/>
          <w:lang w:val="en-GB"/>
        </w:rPr>
        <w:t xml:space="preserve"> which is the basis for the NDC </w:t>
      </w:r>
      <w:r w:rsidR="007E6072" w:rsidRPr="00F54241">
        <w:rPr>
          <w:rFonts w:ascii="Arial" w:eastAsia="Calibri" w:hAnsi="Arial" w:cs="Times New Roman"/>
          <w:bCs/>
          <w:sz w:val="20"/>
          <w:lang w:val="en-GB"/>
        </w:rPr>
        <w:t>FoF</w:t>
      </w:r>
      <w:r w:rsidR="000F6283" w:rsidRPr="00F54241">
        <w:rPr>
          <w:rFonts w:ascii="Arial" w:eastAsia="Calibri" w:hAnsi="Arial" w:cs="Times New Roman"/>
          <w:bCs/>
          <w:sz w:val="20"/>
          <w:lang w:val="en-GB"/>
        </w:rPr>
        <w:t>. The project has been tested with pilot vouchers and is ready for implementation.</w:t>
      </w:r>
    </w:p>
    <w:p w14:paraId="37B78F4E" w14:textId="57D7FED8" w:rsidR="00661655" w:rsidRPr="00F54241" w:rsidRDefault="00661655" w:rsidP="00661655">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Activities: </w:t>
      </w:r>
    </w:p>
    <w:p w14:paraId="2BA4234D" w14:textId="0ED456DD" w:rsidR="00661655" w:rsidRPr="00F54241" w:rsidRDefault="00661655" w:rsidP="00796D50">
      <w:pPr>
        <w:numPr>
          <w:ilvl w:val="0"/>
          <w:numId w:val="16"/>
        </w:numPr>
        <w:spacing w:after="200"/>
        <w:ind w:left="714" w:hanging="357"/>
        <w:jc w:val="both"/>
        <w:rPr>
          <w:rFonts w:ascii="Arial" w:eastAsia="Calibri" w:hAnsi="Arial" w:cs="Times New Roman"/>
          <w:sz w:val="20"/>
          <w:lang w:val="en-GB"/>
        </w:rPr>
      </w:pPr>
      <w:r w:rsidRPr="00F54241">
        <w:rPr>
          <w:rFonts w:ascii="Arial" w:eastAsia="Calibri" w:hAnsi="Arial" w:cs="Times New Roman"/>
          <w:sz w:val="20"/>
          <w:lang w:val="en-GB"/>
        </w:rPr>
        <w:t>training of industrial stakeholders for demonstration and application of new technologies</w:t>
      </w:r>
      <w:r w:rsidR="00BC6A4B" w:rsidRPr="00F54241">
        <w:rPr>
          <w:rFonts w:ascii="Arial" w:eastAsia="Calibri" w:hAnsi="Arial" w:cs="Times New Roman"/>
          <w:sz w:val="20"/>
          <w:lang w:val="en-GB"/>
        </w:rPr>
        <w:t>,</w:t>
      </w:r>
    </w:p>
    <w:p w14:paraId="337A5BE7" w14:textId="7D405D29" w:rsidR="004862E2" w:rsidRPr="00F54241" w:rsidRDefault="00661655" w:rsidP="00796D50">
      <w:pPr>
        <w:numPr>
          <w:ilvl w:val="0"/>
          <w:numId w:val="16"/>
        </w:numPr>
        <w:spacing w:after="200"/>
        <w:ind w:left="714" w:hanging="357"/>
        <w:jc w:val="both"/>
        <w:rPr>
          <w:rFonts w:ascii="Arial" w:eastAsia="Calibri" w:hAnsi="Arial" w:cs="Times New Roman"/>
          <w:sz w:val="20"/>
          <w:lang w:val="en-GB"/>
        </w:rPr>
      </w:pPr>
      <w:r w:rsidRPr="00F54241">
        <w:rPr>
          <w:rFonts w:ascii="Arial" w:eastAsia="Calibri" w:hAnsi="Arial" w:cs="Times New Roman"/>
          <w:sz w:val="20"/>
          <w:lang w:val="en-GB"/>
        </w:rPr>
        <w:t xml:space="preserve">promoting the transition of </w:t>
      </w:r>
      <w:r w:rsidR="00A131EA" w:rsidRPr="00F54241">
        <w:rPr>
          <w:rFonts w:ascii="Arial" w:eastAsia="Calibri" w:hAnsi="Arial" w:cs="Times New Roman"/>
          <w:sz w:val="20"/>
          <w:lang w:val="en-GB"/>
        </w:rPr>
        <w:t xml:space="preserve">the </w:t>
      </w:r>
      <w:r w:rsidRPr="00F54241">
        <w:rPr>
          <w:rFonts w:ascii="Arial" w:eastAsia="Calibri" w:hAnsi="Arial" w:cs="Times New Roman"/>
          <w:sz w:val="20"/>
          <w:lang w:val="en-GB"/>
        </w:rPr>
        <w:t>Slovenian industry to a circular economy through I4.0 technologies</w:t>
      </w:r>
      <w:r w:rsidR="00F24705" w:rsidRPr="00F54241">
        <w:rPr>
          <w:rFonts w:ascii="Arial" w:eastAsia="Calibri" w:hAnsi="Arial" w:cs="Times New Roman"/>
          <w:sz w:val="20"/>
          <w:lang w:val="en-GB"/>
        </w:rPr>
        <w:t>,</w:t>
      </w:r>
    </w:p>
    <w:p w14:paraId="099C3F90" w14:textId="39CA1037" w:rsidR="00661655" w:rsidRPr="00F54241" w:rsidRDefault="00661655" w:rsidP="00796D50">
      <w:pPr>
        <w:numPr>
          <w:ilvl w:val="0"/>
          <w:numId w:val="16"/>
        </w:numPr>
        <w:spacing w:after="200"/>
        <w:ind w:left="714" w:hanging="357"/>
        <w:jc w:val="both"/>
        <w:rPr>
          <w:rFonts w:ascii="Arial" w:eastAsia="Calibri" w:hAnsi="Arial" w:cs="Times New Roman"/>
          <w:sz w:val="20"/>
          <w:lang w:val="en-GB"/>
        </w:rPr>
      </w:pPr>
      <w:r w:rsidRPr="00F54241">
        <w:rPr>
          <w:rFonts w:ascii="Arial" w:eastAsia="Calibri" w:hAnsi="Arial" w:cs="Times New Roman"/>
          <w:sz w:val="20"/>
          <w:lang w:val="en-GB"/>
        </w:rPr>
        <w:t xml:space="preserve">development of new production cells, production processes for </w:t>
      </w:r>
      <w:r w:rsidR="00BC6A4B" w:rsidRPr="00F54241">
        <w:rPr>
          <w:rFonts w:ascii="Arial" w:eastAsia="Calibri" w:hAnsi="Arial" w:cs="Times New Roman"/>
          <w:sz w:val="20"/>
          <w:lang w:val="en-GB"/>
        </w:rPr>
        <w:t>various</w:t>
      </w:r>
      <w:r w:rsidRPr="00F54241">
        <w:rPr>
          <w:rFonts w:ascii="Arial" w:eastAsia="Calibri" w:hAnsi="Arial" w:cs="Times New Roman"/>
          <w:sz w:val="20"/>
          <w:lang w:val="en-GB"/>
        </w:rPr>
        <w:t xml:space="preserve"> technological fields,</w:t>
      </w:r>
    </w:p>
    <w:p w14:paraId="41385F25" w14:textId="7D6DDF89" w:rsidR="00661655" w:rsidRPr="00F54241" w:rsidRDefault="00661655" w:rsidP="00796D50">
      <w:pPr>
        <w:numPr>
          <w:ilvl w:val="0"/>
          <w:numId w:val="16"/>
        </w:numPr>
        <w:spacing w:after="200"/>
        <w:ind w:left="714" w:hanging="357"/>
        <w:jc w:val="both"/>
        <w:rPr>
          <w:rFonts w:ascii="Arial" w:eastAsia="Calibri" w:hAnsi="Arial" w:cs="Times New Roman"/>
          <w:sz w:val="20"/>
          <w:lang w:val="en-GB"/>
        </w:rPr>
      </w:pPr>
      <w:r w:rsidRPr="00F54241">
        <w:rPr>
          <w:rFonts w:ascii="Arial" w:eastAsia="Calibri" w:hAnsi="Arial" w:cs="Times New Roman"/>
          <w:sz w:val="20"/>
          <w:lang w:val="en-GB"/>
        </w:rPr>
        <w:t>support to companies in product development, testing of solutions with the help of a qualified team of experts and mentors,</w:t>
      </w:r>
    </w:p>
    <w:p w14:paraId="7E27FEA3" w14:textId="532F2F82" w:rsidR="00661655" w:rsidRPr="00F54241" w:rsidRDefault="00661655" w:rsidP="00796D50">
      <w:pPr>
        <w:numPr>
          <w:ilvl w:val="0"/>
          <w:numId w:val="16"/>
        </w:numPr>
        <w:spacing w:after="200"/>
        <w:ind w:left="714" w:hanging="357"/>
        <w:jc w:val="both"/>
        <w:rPr>
          <w:rFonts w:ascii="Arial" w:eastAsia="Calibri" w:hAnsi="Arial" w:cs="Times New Roman"/>
          <w:sz w:val="20"/>
          <w:lang w:val="en-GB"/>
        </w:rPr>
      </w:pPr>
      <w:r w:rsidRPr="00F54241">
        <w:rPr>
          <w:rFonts w:ascii="Arial" w:eastAsia="Calibri" w:hAnsi="Arial" w:cs="Times New Roman"/>
          <w:sz w:val="20"/>
          <w:lang w:val="en-GB"/>
        </w:rPr>
        <w:t>fostering technological and business networking between companies, research institutions and the support</w:t>
      </w:r>
      <w:r w:rsidR="00BC6A4B" w:rsidRPr="00F54241">
        <w:rPr>
          <w:rFonts w:ascii="Arial" w:eastAsia="Calibri" w:hAnsi="Arial" w:cs="Times New Roman"/>
          <w:sz w:val="20"/>
          <w:lang w:val="en-GB"/>
        </w:rPr>
        <w:t>ive</w:t>
      </w:r>
      <w:r w:rsidRPr="00F54241">
        <w:rPr>
          <w:rFonts w:ascii="Arial" w:eastAsia="Calibri" w:hAnsi="Arial" w:cs="Times New Roman"/>
          <w:sz w:val="20"/>
          <w:lang w:val="en-GB"/>
        </w:rPr>
        <w:t xml:space="preserve"> environment in national and EU projects and in the emergence of companies on global markets.</w:t>
      </w:r>
    </w:p>
    <w:p w14:paraId="425C7AEB" w14:textId="63741AF8" w:rsidR="004862E2" w:rsidRPr="00F54241" w:rsidRDefault="00891894" w:rsidP="00747A34">
      <w:pPr>
        <w:numPr>
          <w:ilvl w:val="0"/>
          <w:numId w:val="17"/>
        </w:numPr>
        <w:spacing w:before="400" w:after="200" w:line="276" w:lineRule="auto"/>
        <w:jc w:val="both"/>
        <w:rPr>
          <w:rFonts w:ascii="Arial" w:eastAsia="Calibri" w:hAnsi="Arial" w:cs="Times New Roman"/>
          <w:b/>
          <w:bCs/>
          <w:iCs/>
          <w:sz w:val="20"/>
          <w:lang w:val="en-GB"/>
        </w:rPr>
      </w:pPr>
      <w:r w:rsidRPr="00F54241">
        <w:rPr>
          <w:rFonts w:ascii="Arial" w:eastAsia="Calibri" w:hAnsi="Arial" w:cs="Times New Roman"/>
          <w:b/>
          <w:bCs/>
          <w:iCs/>
          <w:sz w:val="20"/>
          <w:lang w:val="en-GB"/>
        </w:rPr>
        <w:t>Just Transition Fund</w:t>
      </w:r>
    </w:p>
    <w:p w14:paraId="3BEFA19D" w14:textId="5911C546" w:rsidR="00BC6A4B" w:rsidRPr="00F54241" w:rsidRDefault="00BC6A4B"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Analytical bases, action plans and </w:t>
      </w:r>
      <w:r w:rsidR="00C17809" w:rsidRPr="00F54241">
        <w:rPr>
          <w:rFonts w:ascii="Arial" w:eastAsia="Calibri" w:hAnsi="Arial" w:cs="Times New Roman"/>
          <w:sz w:val="20"/>
          <w:lang w:val="en-GB"/>
        </w:rPr>
        <w:t xml:space="preserve">territorial </w:t>
      </w:r>
      <w:r w:rsidR="00586478" w:rsidRPr="00F54241">
        <w:rPr>
          <w:rFonts w:ascii="Arial" w:eastAsia="Calibri" w:hAnsi="Arial" w:cs="Times New Roman"/>
          <w:sz w:val="20"/>
          <w:lang w:val="en-GB"/>
        </w:rPr>
        <w:t xml:space="preserve">just transition </w:t>
      </w:r>
      <w:r w:rsidRPr="00F54241">
        <w:rPr>
          <w:rFonts w:ascii="Arial" w:eastAsia="Calibri" w:hAnsi="Arial" w:cs="Times New Roman"/>
          <w:sz w:val="20"/>
          <w:lang w:val="en-GB"/>
        </w:rPr>
        <w:t xml:space="preserve">plans have been prepared for the two regions (SAŠA and Zasavje) eligible </w:t>
      </w:r>
      <w:r w:rsidR="00586478" w:rsidRPr="00F54241">
        <w:rPr>
          <w:rFonts w:ascii="Arial" w:eastAsia="Calibri" w:hAnsi="Arial" w:cs="Times New Roman"/>
          <w:sz w:val="20"/>
          <w:lang w:val="en-GB"/>
        </w:rPr>
        <w:t xml:space="preserve">to </w:t>
      </w:r>
      <w:r w:rsidR="00F203F8" w:rsidRPr="00F54241">
        <w:rPr>
          <w:rFonts w:ascii="Arial" w:eastAsia="Calibri" w:hAnsi="Arial" w:cs="Times New Roman"/>
          <w:sz w:val="20"/>
          <w:lang w:val="en-GB"/>
        </w:rPr>
        <w:t>J</w:t>
      </w:r>
      <w:r w:rsidRPr="00F54241">
        <w:rPr>
          <w:rFonts w:ascii="Arial" w:eastAsia="Calibri" w:hAnsi="Arial" w:cs="Times New Roman"/>
          <w:sz w:val="20"/>
          <w:lang w:val="en-GB"/>
        </w:rPr>
        <w:t>ust Transition Fund (JTF)</w:t>
      </w:r>
      <w:r w:rsidR="00F203F8" w:rsidRPr="00F54241">
        <w:rPr>
          <w:rFonts w:ascii="Arial" w:eastAsia="Calibri" w:hAnsi="Arial" w:cs="Times New Roman"/>
          <w:sz w:val="20"/>
          <w:lang w:val="en-GB"/>
        </w:rPr>
        <w:t xml:space="preserve"> support</w:t>
      </w:r>
      <w:r w:rsidRPr="00F54241">
        <w:rPr>
          <w:rFonts w:ascii="Arial" w:eastAsia="Calibri" w:hAnsi="Arial" w:cs="Times New Roman"/>
          <w:sz w:val="20"/>
          <w:lang w:val="en-GB"/>
        </w:rPr>
        <w:t xml:space="preserve">. </w:t>
      </w:r>
      <w:r w:rsidR="00586478" w:rsidRPr="00F54241">
        <w:rPr>
          <w:rFonts w:ascii="Arial" w:eastAsia="Calibri" w:hAnsi="Arial" w:cs="Times New Roman"/>
          <w:sz w:val="20"/>
          <w:lang w:val="en-GB"/>
        </w:rPr>
        <w:t xml:space="preserve">Slovenia plans to implement measures </w:t>
      </w:r>
      <w:r w:rsidR="00E72431" w:rsidRPr="00F54241">
        <w:rPr>
          <w:rFonts w:ascii="Arial" w:eastAsia="Calibri" w:hAnsi="Arial" w:cs="Times New Roman"/>
          <w:sz w:val="20"/>
          <w:lang w:val="en-GB"/>
        </w:rPr>
        <w:t>that consider</w:t>
      </w:r>
      <w:r w:rsidR="00586478" w:rsidRPr="00F54241">
        <w:rPr>
          <w:rFonts w:ascii="Arial" w:eastAsia="Calibri" w:hAnsi="Arial" w:cs="Times New Roman"/>
          <w:sz w:val="20"/>
          <w:lang w:val="en-GB"/>
        </w:rPr>
        <w:t xml:space="preserve"> S5 priority areas, f</w:t>
      </w:r>
      <w:r w:rsidRPr="00F54241">
        <w:rPr>
          <w:rFonts w:ascii="Arial" w:eastAsia="Calibri" w:hAnsi="Arial" w:cs="Times New Roman"/>
          <w:sz w:val="20"/>
          <w:lang w:val="en-GB"/>
        </w:rPr>
        <w:t>or areas predominant</w:t>
      </w:r>
      <w:r w:rsidR="00E72431" w:rsidRPr="00F54241">
        <w:rPr>
          <w:rFonts w:ascii="Arial" w:eastAsia="Calibri" w:hAnsi="Arial" w:cs="Times New Roman"/>
          <w:sz w:val="20"/>
          <w:lang w:val="en-GB"/>
        </w:rPr>
        <w:t>ly dependent on coal and energy,</w:t>
      </w:r>
      <w:r w:rsidRPr="00F54241">
        <w:rPr>
          <w:rFonts w:ascii="Arial" w:eastAsia="Calibri" w:hAnsi="Arial" w:cs="Times New Roman"/>
          <w:sz w:val="20"/>
          <w:lang w:val="en-GB"/>
        </w:rPr>
        <w:t xml:space="preserve"> i.e.</w:t>
      </w:r>
      <w:r w:rsidR="00E72431" w:rsidRPr="00F54241">
        <w:rPr>
          <w:rFonts w:ascii="Arial" w:eastAsia="Calibri" w:hAnsi="Arial" w:cs="Times New Roman"/>
          <w:sz w:val="20"/>
          <w:lang w:val="en-GB"/>
        </w:rPr>
        <w:t>,</w:t>
      </w:r>
      <w:r w:rsidRPr="00F54241">
        <w:rPr>
          <w:rFonts w:ascii="Arial" w:eastAsia="Calibri" w:hAnsi="Arial" w:cs="Times New Roman"/>
          <w:sz w:val="20"/>
          <w:lang w:val="en-GB"/>
        </w:rPr>
        <w:t xml:space="preserve"> the</w:t>
      </w:r>
      <w:r w:rsidR="00586478" w:rsidRPr="00F54241">
        <w:rPr>
          <w:rFonts w:ascii="Arial" w:eastAsia="Calibri" w:hAnsi="Arial" w:cs="Times New Roman"/>
          <w:sz w:val="20"/>
          <w:lang w:val="en-GB"/>
        </w:rPr>
        <w:t xml:space="preserve"> most GHG-intensive industries that point to the need for</w:t>
      </w:r>
      <w:r w:rsidRPr="00F54241">
        <w:rPr>
          <w:rFonts w:ascii="Arial" w:eastAsia="Calibri" w:hAnsi="Arial" w:cs="Times New Roman"/>
          <w:sz w:val="20"/>
          <w:lang w:val="en-GB"/>
        </w:rPr>
        <w:t xml:space="preserve"> comprehensive restructuring/modernisation of the economy </w:t>
      </w:r>
      <w:r w:rsidR="00586478" w:rsidRPr="00F54241">
        <w:rPr>
          <w:rFonts w:ascii="Arial" w:eastAsia="Calibri" w:hAnsi="Arial" w:cs="Times New Roman"/>
          <w:sz w:val="20"/>
          <w:lang w:val="en-GB"/>
        </w:rPr>
        <w:t>to reach climate neutrality</w:t>
      </w:r>
      <w:r w:rsidRPr="00F54241">
        <w:rPr>
          <w:rFonts w:ascii="Arial" w:eastAsia="Calibri" w:hAnsi="Arial" w:cs="Times New Roman"/>
          <w:sz w:val="20"/>
          <w:lang w:val="en-GB"/>
        </w:rPr>
        <w:t xml:space="preserve">. The RDI instruments </w:t>
      </w:r>
      <w:r w:rsidR="00586478" w:rsidRPr="00F54241">
        <w:rPr>
          <w:rFonts w:ascii="Arial" w:eastAsia="Calibri" w:hAnsi="Arial" w:cs="Times New Roman"/>
          <w:sz w:val="20"/>
          <w:lang w:val="en-GB"/>
        </w:rPr>
        <w:t xml:space="preserve">under the JTF </w:t>
      </w:r>
      <w:r w:rsidRPr="00F54241">
        <w:rPr>
          <w:rFonts w:ascii="Arial" w:eastAsia="Calibri" w:hAnsi="Arial" w:cs="Times New Roman"/>
          <w:sz w:val="20"/>
          <w:lang w:val="en-GB"/>
        </w:rPr>
        <w:t>will support national strategic development priorities and the corresponding focus areas and</w:t>
      </w:r>
      <w:r w:rsidR="00DD7844" w:rsidRPr="00F54241">
        <w:rPr>
          <w:rFonts w:ascii="Arial" w:eastAsia="Calibri" w:hAnsi="Arial" w:cs="Times New Roman"/>
          <w:sz w:val="20"/>
          <w:lang w:val="en-GB"/>
        </w:rPr>
        <w:t xml:space="preserve"> product directions</w:t>
      </w:r>
      <w:r w:rsidR="00586478" w:rsidRPr="00F54241">
        <w:rPr>
          <w:rFonts w:ascii="Arial" w:eastAsia="Calibri" w:hAnsi="Arial" w:cs="Times New Roman"/>
          <w:sz w:val="20"/>
          <w:lang w:val="en-GB"/>
        </w:rPr>
        <w:t xml:space="preserve"> </w:t>
      </w:r>
      <w:r w:rsidRPr="00F54241">
        <w:rPr>
          <w:rFonts w:ascii="Arial" w:eastAsia="Calibri" w:hAnsi="Arial" w:cs="Times New Roman"/>
          <w:sz w:val="20"/>
          <w:lang w:val="en-GB"/>
        </w:rPr>
        <w:t>as defined in S5. The S5 horizontal priorities</w:t>
      </w:r>
      <w:r w:rsidR="00586478" w:rsidRPr="00F54241">
        <w:rPr>
          <w:rFonts w:ascii="Arial" w:eastAsia="Calibri" w:hAnsi="Arial" w:cs="Times New Roman"/>
          <w:sz w:val="20"/>
          <w:lang w:val="en-GB"/>
        </w:rPr>
        <w:t xml:space="preserve"> for e</w:t>
      </w:r>
      <w:r w:rsidRPr="00F54241">
        <w:rPr>
          <w:rFonts w:ascii="Arial" w:eastAsia="Calibri" w:hAnsi="Arial" w:cs="Times New Roman"/>
          <w:sz w:val="20"/>
          <w:lang w:val="en-GB"/>
        </w:rPr>
        <w:t xml:space="preserve">nsuring a </w:t>
      </w:r>
      <w:r w:rsidR="00586478" w:rsidRPr="00F54241">
        <w:rPr>
          <w:rFonts w:ascii="Arial" w:eastAsia="Calibri" w:hAnsi="Arial" w:cs="Times New Roman"/>
          <w:sz w:val="20"/>
          <w:lang w:val="en-GB"/>
        </w:rPr>
        <w:t>g</w:t>
      </w:r>
      <w:r w:rsidRPr="00F54241">
        <w:rPr>
          <w:rFonts w:ascii="Arial" w:eastAsia="Calibri" w:hAnsi="Arial" w:cs="Times New Roman"/>
          <w:sz w:val="20"/>
          <w:lang w:val="en-GB"/>
        </w:rPr>
        <w:t xml:space="preserve">reen </w:t>
      </w:r>
      <w:r w:rsidR="00586478" w:rsidRPr="00F54241">
        <w:rPr>
          <w:rFonts w:ascii="Arial" w:eastAsia="Calibri" w:hAnsi="Arial" w:cs="Times New Roman"/>
          <w:sz w:val="20"/>
          <w:lang w:val="en-GB"/>
        </w:rPr>
        <w:t>t</w:t>
      </w:r>
      <w:r w:rsidRPr="00F54241">
        <w:rPr>
          <w:rFonts w:ascii="Arial" w:eastAsia="Calibri" w:hAnsi="Arial" w:cs="Times New Roman"/>
          <w:sz w:val="20"/>
          <w:lang w:val="en-GB"/>
        </w:rPr>
        <w:t xml:space="preserve">ransition and </w:t>
      </w:r>
      <w:r w:rsidR="00586478" w:rsidRPr="00F54241">
        <w:rPr>
          <w:rFonts w:ascii="Arial" w:eastAsia="Calibri" w:hAnsi="Arial" w:cs="Times New Roman"/>
          <w:sz w:val="20"/>
          <w:lang w:val="en-GB"/>
        </w:rPr>
        <w:t>sustainable industry and s</w:t>
      </w:r>
      <w:r w:rsidRPr="00F54241">
        <w:rPr>
          <w:rFonts w:ascii="Arial" w:eastAsia="Calibri" w:hAnsi="Arial" w:cs="Times New Roman"/>
          <w:sz w:val="20"/>
          <w:lang w:val="en-GB"/>
        </w:rPr>
        <w:t xml:space="preserve">ervices of the </w:t>
      </w:r>
      <w:r w:rsidR="00586478" w:rsidRPr="00F54241">
        <w:rPr>
          <w:rFonts w:ascii="Arial" w:eastAsia="Calibri" w:hAnsi="Arial" w:cs="Times New Roman"/>
          <w:sz w:val="20"/>
          <w:lang w:val="en-GB"/>
        </w:rPr>
        <w:t>f</w:t>
      </w:r>
      <w:r w:rsidRPr="00F54241">
        <w:rPr>
          <w:rFonts w:ascii="Arial" w:eastAsia="Calibri" w:hAnsi="Arial" w:cs="Times New Roman"/>
          <w:sz w:val="20"/>
          <w:lang w:val="en-GB"/>
        </w:rPr>
        <w:t xml:space="preserve">uture through </w:t>
      </w:r>
      <w:r w:rsidR="00586478" w:rsidRPr="00F54241">
        <w:rPr>
          <w:rFonts w:ascii="Arial" w:eastAsia="Calibri" w:hAnsi="Arial" w:cs="Times New Roman"/>
          <w:sz w:val="20"/>
          <w:lang w:val="en-GB"/>
        </w:rPr>
        <w:t>d</w:t>
      </w:r>
      <w:r w:rsidRPr="00F54241">
        <w:rPr>
          <w:rFonts w:ascii="Arial" w:eastAsia="Calibri" w:hAnsi="Arial" w:cs="Times New Roman"/>
          <w:sz w:val="20"/>
          <w:lang w:val="en-GB"/>
        </w:rPr>
        <w:t xml:space="preserve">igitalisation, as well as the instruments to strengthen the entrepreneurial and innovation ecosystem, will also be </w:t>
      </w:r>
      <w:r w:rsidR="00E72431" w:rsidRPr="00F54241">
        <w:rPr>
          <w:rFonts w:ascii="Arial" w:eastAsia="Calibri" w:hAnsi="Arial" w:cs="Times New Roman"/>
          <w:sz w:val="20"/>
          <w:lang w:val="en-GB"/>
        </w:rPr>
        <w:t>considered</w:t>
      </w:r>
      <w:r w:rsidRPr="00F54241">
        <w:rPr>
          <w:rFonts w:ascii="Arial" w:eastAsia="Calibri" w:hAnsi="Arial" w:cs="Times New Roman"/>
          <w:sz w:val="20"/>
          <w:lang w:val="en-GB"/>
        </w:rPr>
        <w:t>.</w:t>
      </w:r>
    </w:p>
    <w:p w14:paraId="05C194A7" w14:textId="63FF3FB1" w:rsidR="004862E2" w:rsidRPr="00F54241" w:rsidRDefault="00891894" w:rsidP="00747A34">
      <w:pPr>
        <w:numPr>
          <w:ilvl w:val="0"/>
          <w:numId w:val="17"/>
        </w:numPr>
        <w:spacing w:before="400" w:after="200" w:line="276" w:lineRule="auto"/>
        <w:jc w:val="both"/>
        <w:rPr>
          <w:rFonts w:ascii="Arial" w:eastAsia="Calibri" w:hAnsi="Arial" w:cs="Times New Roman"/>
          <w:b/>
          <w:bCs/>
          <w:iCs/>
          <w:sz w:val="20"/>
          <w:lang w:val="en-GB"/>
        </w:rPr>
      </w:pPr>
      <w:r w:rsidRPr="00F54241">
        <w:rPr>
          <w:rFonts w:ascii="Arial" w:eastAsia="Calibri" w:hAnsi="Arial" w:cs="Times New Roman"/>
          <w:b/>
          <w:bCs/>
          <w:iCs/>
          <w:sz w:val="20"/>
          <w:lang w:val="en-GB"/>
        </w:rPr>
        <w:t>Demonstration project for</w:t>
      </w:r>
      <w:r w:rsidR="0030688D" w:rsidRPr="00F54241">
        <w:rPr>
          <w:rFonts w:ascii="Arial" w:eastAsia="Calibri" w:hAnsi="Arial" w:cs="Times New Roman"/>
          <w:b/>
          <w:bCs/>
          <w:iCs/>
          <w:sz w:val="20"/>
          <w:lang w:val="en-GB"/>
        </w:rPr>
        <w:t xml:space="preserve"> </w:t>
      </w:r>
      <w:r w:rsidRPr="00F54241">
        <w:rPr>
          <w:rFonts w:ascii="Arial" w:eastAsia="Calibri" w:hAnsi="Arial" w:cs="Times New Roman"/>
          <w:b/>
          <w:bCs/>
          <w:iCs/>
          <w:sz w:val="20"/>
          <w:lang w:val="en-GB"/>
        </w:rPr>
        <w:t xml:space="preserve">the transition to a low-carbon society </w:t>
      </w:r>
    </w:p>
    <w:p w14:paraId="3F164F4B" w14:textId="13784CCE" w:rsidR="005E0AA1" w:rsidRPr="00F54241" w:rsidRDefault="005E0AA1" w:rsidP="004862E2">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In the area of low-carbon energy transition, Slovenia has</w:t>
      </w:r>
      <w:r w:rsidR="00511252" w:rsidRPr="00F54241">
        <w:rPr>
          <w:rFonts w:ascii="Arial" w:eastAsia="Calibri" w:hAnsi="Arial" w:cs="Times New Roman"/>
          <w:sz w:val="20"/>
          <w:lang w:val="en-GB"/>
        </w:rPr>
        <w:t xml:space="preserve">, together with EIT and KIC Climate and KIC Raw Materials, set out </w:t>
      </w:r>
      <w:r w:rsidRPr="00F54241">
        <w:rPr>
          <w:rFonts w:ascii="Arial" w:eastAsia="Calibri" w:hAnsi="Arial" w:cs="Times New Roman"/>
          <w:sz w:val="20"/>
          <w:lang w:val="en-GB"/>
        </w:rPr>
        <w:t xml:space="preserve">an ambitious </w:t>
      </w:r>
      <w:r w:rsidR="00511252" w:rsidRPr="00F54241">
        <w:rPr>
          <w:rFonts w:ascii="Arial" w:eastAsia="Calibri" w:hAnsi="Arial" w:cs="Times New Roman"/>
          <w:sz w:val="20"/>
          <w:lang w:val="en-GB"/>
        </w:rPr>
        <w:t xml:space="preserve">and comprehensive strategic </w:t>
      </w:r>
      <w:r w:rsidRPr="00F54241">
        <w:rPr>
          <w:rFonts w:ascii="Arial" w:eastAsia="Calibri" w:hAnsi="Arial" w:cs="Times New Roman"/>
          <w:sz w:val="20"/>
          <w:lang w:val="en-GB"/>
        </w:rPr>
        <w:t xml:space="preserve">project </w:t>
      </w:r>
      <w:r w:rsidR="00511252" w:rsidRPr="00F54241">
        <w:rPr>
          <w:rFonts w:ascii="Arial" w:eastAsia="Calibri" w:hAnsi="Arial" w:cs="Times New Roman"/>
          <w:sz w:val="20"/>
          <w:lang w:val="en-GB"/>
        </w:rPr>
        <w:t>on decarbonising Slovenia called A Deep Demonstration of a Circular, Regenerative and Low-Carbon Economy</w:t>
      </w:r>
      <w:r w:rsidR="00A52375" w:rsidRPr="00F54241">
        <w:rPr>
          <w:rFonts w:ascii="Arial" w:eastAsia="Calibri" w:hAnsi="Arial" w:cs="Times New Roman"/>
          <w:sz w:val="20"/>
          <w:lang w:val="en-GB"/>
        </w:rPr>
        <w:t>. T</w:t>
      </w:r>
      <w:r w:rsidRPr="00F54241">
        <w:rPr>
          <w:rFonts w:ascii="Arial" w:eastAsia="Calibri" w:hAnsi="Arial" w:cs="Times New Roman"/>
          <w:sz w:val="20"/>
          <w:lang w:val="en-GB"/>
        </w:rPr>
        <w:t xml:space="preserve">he key </w:t>
      </w:r>
      <w:r w:rsidR="00A52375" w:rsidRPr="00F54241">
        <w:rPr>
          <w:rFonts w:ascii="Arial" w:eastAsia="Calibri" w:hAnsi="Arial" w:cs="Times New Roman"/>
          <w:sz w:val="20"/>
          <w:lang w:val="en-GB"/>
        </w:rPr>
        <w:t xml:space="preserve">measures of the project </w:t>
      </w:r>
      <w:r w:rsidR="00635937">
        <w:rPr>
          <w:rFonts w:ascii="Arial" w:eastAsia="Calibri" w:hAnsi="Arial" w:cs="Times New Roman"/>
          <w:sz w:val="20"/>
          <w:lang w:val="en-GB"/>
        </w:rPr>
        <w:t xml:space="preserve">derive from and </w:t>
      </w:r>
      <w:r w:rsidRPr="00F54241">
        <w:rPr>
          <w:rFonts w:ascii="Arial" w:eastAsia="Calibri" w:hAnsi="Arial" w:cs="Times New Roman"/>
          <w:sz w:val="20"/>
          <w:lang w:val="en-GB"/>
        </w:rPr>
        <w:t>are complementary to S5</w:t>
      </w:r>
      <w:r w:rsidR="00E56651" w:rsidRPr="00F54241">
        <w:rPr>
          <w:rFonts w:ascii="Arial" w:eastAsia="Calibri" w:hAnsi="Arial" w:cs="Times New Roman"/>
          <w:sz w:val="20"/>
          <w:lang w:val="en-GB"/>
        </w:rPr>
        <w:t>, i</w:t>
      </w:r>
      <w:r w:rsidRPr="00F54241">
        <w:rPr>
          <w:rFonts w:ascii="Arial" w:eastAsia="Calibri" w:hAnsi="Arial" w:cs="Times New Roman"/>
          <w:sz w:val="20"/>
          <w:lang w:val="en-GB"/>
        </w:rPr>
        <w:t>n particular</w:t>
      </w:r>
      <w:r w:rsidR="00E56651" w:rsidRPr="00F54241">
        <w:rPr>
          <w:rFonts w:ascii="Arial" w:eastAsia="Calibri" w:hAnsi="Arial" w:cs="Times New Roman"/>
          <w:sz w:val="20"/>
          <w:lang w:val="en-GB"/>
        </w:rPr>
        <w:t xml:space="preserve"> with regard to</w:t>
      </w:r>
      <w:r w:rsidRPr="00F54241">
        <w:rPr>
          <w:rFonts w:ascii="Arial" w:eastAsia="Calibri" w:hAnsi="Arial" w:cs="Times New Roman"/>
          <w:sz w:val="20"/>
          <w:lang w:val="en-GB"/>
        </w:rPr>
        <w:t xml:space="preserve"> support for the decarbonisation and transformation of selected value chains</w:t>
      </w:r>
      <w:r w:rsidR="00E56651" w:rsidRPr="00F54241">
        <w:rPr>
          <w:rFonts w:ascii="Arial" w:eastAsia="Calibri" w:hAnsi="Arial" w:cs="Times New Roman"/>
          <w:sz w:val="20"/>
          <w:lang w:val="en-GB"/>
        </w:rPr>
        <w:t xml:space="preserve">, which are based on </w:t>
      </w:r>
      <w:r w:rsidRPr="00F54241">
        <w:rPr>
          <w:rFonts w:ascii="Arial" w:eastAsia="Calibri" w:hAnsi="Arial" w:cs="Times New Roman"/>
          <w:sz w:val="20"/>
          <w:lang w:val="en-GB"/>
        </w:rPr>
        <w:t xml:space="preserve">S5 </w:t>
      </w:r>
      <w:r w:rsidR="00E56651" w:rsidRPr="00F54241">
        <w:rPr>
          <w:rFonts w:ascii="Arial" w:eastAsia="Calibri" w:hAnsi="Arial" w:cs="Times New Roman"/>
          <w:sz w:val="20"/>
          <w:lang w:val="en-GB"/>
        </w:rPr>
        <w:t>priority areas and</w:t>
      </w:r>
      <w:r w:rsidRPr="00F54241">
        <w:rPr>
          <w:rFonts w:ascii="Arial" w:eastAsia="Calibri" w:hAnsi="Arial" w:cs="Times New Roman"/>
          <w:sz w:val="20"/>
          <w:lang w:val="en-GB"/>
        </w:rPr>
        <w:t xml:space="preserve"> which will</w:t>
      </w:r>
      <w:r w:rsidR="00F203F8" w:rsidRPr="00F54241">
        <w:rPr>
          <w:rFonts w:ascii="Arial" w:eastAsia="Calibri" w:hAnsi="Arial" w:cs="Times New Roman"/>
          <w:sz w:val="20"/>
          <w:lang w:val="en-GB"/>
        </w:rPr>
        <w:t xml:space="preserve"> include and</w:t>
      </w:r>
      <w:r w:rsidRPr="00F54241">
        <w:rPr>
          <w:rFonts w:ascii="Arial" w:eastAsia="Calibri" w:hAnsi="Arial" w:cs="Times New Roman"/>
          <w:sz w:val="20"/>
          <w:lang w:val="en-GB"/>
        </w:rPr>
        <w:t xml:space="preserve"> build on the findings of </w:t>
      </w:r>
      <w:r w:rsidR="00E56651" w:rsidRPr="00F54241">
        <w:rPr>
          <w:rFonts w:ascii="Arial" w:eastAsia="Calibri" w:hAnsi="Arial" w:cs="Times New Roman"/>
          <w:sz w:val="20"/>
          <w:lang w:val="en-GB"/>
        </w:rPr>
        <w:t xml:space="preserve">SRIP </w:t>
      </w:r>
      <w:r w:rsidRPr="00F54241">
        <w:rPr>
          <w:rFonts w:ascii="Arial" w:eastAsia="Calibri" w:hAnsi="Arial" w:cs="Times New Roman"/>
          <w:sz w:val="20"/>
          <w:lang w:val="en-GB"/>
        </w:rPr>
        <w:t xml:space="preserve">Circular Economy and other relevant SRIPs. </w:t>
      </w:r>
      <w:r w:rsidR="00E56651" w:rsidRPr="00F54241">
        <w:rPr>
          <w:rFonts w:ascii="Arial" w:eastAsia="Calibri" w:hAnsi="Arial" w:cs="Times New Roman"/>
          <w:sz w:val="20"/>
          <w:lang w:val="en-GB"/>
        </w:rPr>
        <w:t xml:space="preserve">Slovenia will also put great emphasis on </w:t>
      </w:r>
      <w:r w:rsidR="00F203F8" w:rsidRPr="00F54241">
        <w:rPr>
          <w:rFonts w:ascii="Arial" w:eastAsia="Calibri" w:hAnsi="Arial" w:cs="Times New Roman"/>
          <w:sz w:val="20"/>
          <w:lang w:val="en-GB"/>
        </w:rPr>
        <w:t>connecting</w:t>
      </w:r>
      <w:r w:rsidRPr="00F54241">
        <w:rPr>
          <w:rFonts w:ascii="Arial" w:eastAsia="Calibri" w:hAnsi="Arial" w:cs="Times New Roman"/>
          <w:sz w:val="20"/>
          <w:lang w:val="en-GB"/>
        </w:rPr>
        <w:t xml:space="preserve"> value chains with SMEs and s</w:t>
      </w:r>
      <w:r w:rsidR="00E56651" w:rsidRPr="00F54241">
        <w:rPr>
          <w:rFonts w:ascii="Arial" w:eastAsia="Calibri" w:hAnsi="Arial" w:cs="Times New Roman"/>
          <w:sz w:val="20"/>
          <w:lang w:val="en-GB"/>
        </w:rPr>
        <w:t>tart-ups and on establishing a s</w:t>
      </w:r>
      <w:r w:rsidRPr="00F54241">
        <w:rPr>
          <w:rFonts w:ascii="Arial" w:eastAsia="Calibri" w:hAnsi="Arial" w:cs="Times New Roman"/>
          <w:sz w:val="20"/>
          <w:lang w:val="en-GB"/>
        </w:rPr>
        <w:t xml:space="preserve">mart and </w:t>
      </w:r>
      <w:r w:rsidR="00E56651" w:rsidRPr="00F54241">
        <w:rPr>
          <w:rFonts w:ascii="Arial" w:eastAsia="Calibri" w:hAnsi="Arial" w:cs="Times New Roman"/>
          <w:sz w:val="20"/>
          <w:lang w:val="en-GB"/>
        </w:rPr>
        <w:t>circular economy h</w:t>
      </w:r>
      <w:r w:rsidRPr="00F54241">
        <w:rPr>
          <w:rFonts w:ascii="Arial" w:eastAsia="Calibri" w:hAnsi="Arial" w:cs="Times New Roman"/>
          <w:sz w:val="20"/>
          <w:lang w:val="en-GB"/>
        </w:rPr>
        <w:t xml:space="preserve">ub, which will provide </w:t>
      </w:r>
      <w:r w:rsidR="00E56651" w:rsidRPr="00F54241">
        <w:rPr>
          <w:rFonts w:ascii="Arial" w:eastAsia="Calibri" w:hAnsi="Arial" w:cs="Times New Roman"/>
          <w:sz w:val="20"/>
          <w:lang w:val="en-GB"/>
        </w:rPr>
        <w:t xml:space="preserve">a space for continuous learning, </w:t>
      </w:r>
      <w:r w:rsidRPr="00F54241">
        <w:rPr>
          <w:rFonts w:ascii="Arial" w:eastAsia="Calibri" w:hAnsi="Arial" w:cs="Times New Roman"/>
          <w:sz w:val="20"/>
          <w:lang w:val="en-GB"/>
        </w:rPr>
        <w:t>networking and co</w:t>
      </w:r>
      <w:r w:rsidR="00E56651" w:rsidRPr="00F54241">
        <w:rPr>
          <w:rFonts w:ascii="Arial" w:eastAsia="Calibri" w:hAnsi="Arial" w:cs="Times New Roman"/>
          <w:sz w:val="20"/>
          <w:lang w:val="en-GB"/>
        </w:rPr>
        <w:t>operation of</w:t>
      </w:r>
      <w:r w:rsidRPr="00F54241">
        <w:rPr>
          <w:rFonts w:ascii="Arial" w:eastAsia="Calibri" w:hAnsi="Arial" w:cs="Times New Roman"/>
          <w:sz w:val="20"/>
          <w:lang w:val="en-GB"/>
        </w:rPr>
        <w:t xml:space="preserve"> relevant stakeholders. The transformation of cities into climate-neutral cities is already identified under the new </w:t>
      </w:r>
      <w:r w:rsidR="00E56651" w:rsidRPr="00F54241">
        <w:rPr>
          <w:rFonts w:ascii="Arial" w:eastAsia="Calibri" w:hAnsi="Arial" w:cs="Times New Roman"/>
          <w:sz w:val="20"/>
          <w:lang w:val="en-GB"/>
        </w:rPr>
        <w:t>financial p</w:t>
      </w:r>
      <w:r w:rsidR="005C5687" w:rsidRPr="00F54241">
        <w:rPr>
          <w:rFonts w:ascii="Arial" w:eastAsia="Calibri" w:hAnsi="Arial" w:cs="Times New Roman"/>
          <w:sz w:val="20"/>
          <w:lang w:val="en-GB"/>
        </w:rPr>
        <w:t>erspective and EU missions</w:t>
      </w:r>
      <w:r w:rsidRPr="00F54241">
        <w:rPr>
          <w:rFonts w:ascii="Arial" w:eastAsia="Calibri" w:hAnsi="Arial" w:cs="Times New Roman"/>
          <w:sz w:val="20"/>
          <w:lang w:val="en-GB"/>
        </w:rPr>
        <w:t xml:space="preserve">. </w:t>
      </w:r>
      <w:r w:rsidR="00E56651" w:rsidRPr="00F54241">
        <w:rPr>
          <w:rFonts w:ascii="Arial" w:eastAsia="Calibri" w:hAnsi="Arial" w:cs="Times New Roman"/>
          <w:sz w:val="20"/>
          <w:lang w:val="en-GB"/>
        </w:rPr>
        <w:t xml:space="preserve">The SRIP </w:t>
      </w:r>
      <w:r w:rsidR="005C5687" w:rsidRPr="00F54241">
        <w:rPr>
          <w:rFonts w:ascii="Arial" w:eastAsia="Calibri" w:hAnsi="Arial" w:cs="Times New Roman"/>
          <w:sz w:val="20"/>
          <w:lang w:val="en-GB"/>
        </w:rPr>
        <w:t>Smart Cities and Communities</w:t>
      </w:r>
      <w:r w:rsidR="00E56651" w:rsidRPr="00F54241">
        <w:rPr>
          <w:rFonts w:ascii="Arial" w:eastAsia="Calibri" w:hAnsi="Arial" w:cs="Times New Roman"/>
          <w:sz w:val="20"/>
          <w:lang w:val="en-GB"/>
        </w:rPr>
        <w:t xml:space="preserve"> action plan also identifies relevant measures</w:t>
      </w:r>
      <w:r w:rsidR="00F203F8" w:rsidRPr="00F54241">
        <w:rPr>
          <w:rFonts w:ascii="Arial" w:eastAsia="Calibri" w:hAnsi="Arial" w:cs="Times New Roman"/>
          <w:sz w:val="20"/>
          <w:lang w:val="en-GB"/>
        </w:rPr>
        <w:t xml:space="preserve"> that</w:t>
      </w:r>
      <w:r w:rsidR="00E56651" w:rsidRPr="00F54241">
        <w:rPr>
          <w:rFonts w:ascii="Arial" w:eastAsia="Calibri" w:hAnsi="Arial" w:cs="Times New Roman"/>
          <w:sz w:val="20"/>
          <w:lang w:val="en-GB"/>
        </w:rPr>
        <w:t xml:space="preserve"> </w:t>
      </w:r>
      <w:r w:rsidR="00F203F8" w:rsidRPr="00F54241">
        <w:rPr>
          <w:rFonts w:ascii="Arial" w:eastAsia="Calibri" w:hAnsi="Arial" w:cs="Times New Roman"/>
          <w:sz w:val="20"/>
          <w:lang w:val="en-GB"/>
        </w:rPr>
        <w:t xml:space="preserve">create </w:t>
      </w:r>
      <w:r w:rsidRPr="00F54241">
        <w:rPr>
          <w:rFonts w:ascii="Arial" w:eastAsia="Calibri" w:hAnsi="Arial" w:cs="Times New Roman"/>
          <w:sz w:val="20"/>
          <w:lang w:val="en-GB"/>
        </w:rPr>
        <w:t>synerg</w:t>
      </w:r>
      <w:r w:rsidR="00F203F8" w:rsidRPr="00F54241">
        <w:rPr>
          <w:rFonts w:ascii="Arial" w:eastAsia="Calibri" w:hAnsi="Arial" w:cs="Times New Roman"/>
          <w:sz w:val="20"/>
          <w:lang w:val="en-GB"/>
        </w:rPr>
        <w:t xml:space="preserve">ies </w:t>
      </w:r>
      <w:r w:rsidRPr="00F54241">
        <w:rPr>
          <w:rFonts w:ascii="Arial" w:eastAsia="Calibri" w:hAnsi="Arial" w:cs="Times New Roman"/>
          <w:sz w:val="20"/>
          <w:lang w:val="en-GB"/>
        </w:rPr>
        <w:t>with</w:t>
      </w:r>
      <w:r w:rsidR="00F203F8" w:rsidRPr="00F54241">
        <w:rPr>
          <w:rFonts w:ascii="Arial" w:eastAsia="Calibri" w:hAnsi="Arial" w:cs="Times New Roman"/>
          <w:sz w:val="20"/>
          <w:lang w:val="en-GB"/>
        </w:rPr>
        <w:t xml:space="preserve"> </w:t>
      </w:r>
      <w:r w:rsidRPr="00F54241">
        <w:rPr>
          <w:rFonts w:ascii="Arial" w:eastAsia="Calibri" w:hAnsi="Arial" w:cs="Times New Roman"/>
          <w:sz w:val="20"/>
          <w:lang w:val="en-GB"/>
        </w:rPr>
        <w:t>addressing circular regions, circular and smart cities and communities.</w:t>
      </w:r>
    </w:p>
    <w:p w14:paraId="0A9CBDA3" w14:textId="77777777" w:rsidR="00C1564D" w:rsidRPr="00F54241" w:rsidRDefault="00C1564D">
      <w:pPr>
        <w:rPr>
          <w:rFonts w:ascii="Arial" w:eastAsia="Calibri" w:hAnsi="Arial" w:cs="Times New Roman"/>
          <w:sz w:val="20"/>
          <w:lang w:val="en-GB"/>
        </w:rPr>
      </w:pPr>
      <w:r w:rsidRPr="00F54241">
        <w:rPr>
          <w:rFonts w:ascii="Arial" w:eastAsia="Calibri" w:hAnsi="Arial" w:cs="Times New Roman"/>
          <w:sz w:val="20"/>
          <w:lang w:val="en-GB"/>
        </w:rPr>
        <w:br w:type="page"/>
      </w:r>
    </w:p>
    <w:p w14:paraId="1861AB27" w14:textId="225245BD" w:rsidR="004862E2" w:rsidRPr="00F54241" w:rsidRDefault="00C1564D" w:rsidP="004862E2">
      <w:pPr>
        <w:spacing w:after="200" w:line="276" w:lineRule="auto"/>
        <w:jc w:val="both"/>
        <w:rPr>
          <w:rFonts w:ascii="Arial" w:eastAsia="Calibri" w:hAnsi="Arial" w:cs="Times New Roman"/>
          <w:sz w:val="20"/>
          <w:lang w:val="en-GB"/>
        </w:rPr>
      </w:pPr>
      <w:r w:rsidRPr="00F54241">
        <w:rPr>
          <w:rFonts w:ascii="Arial" w:eastAsia="Times New Roman" w:hAnsi="Arial" w:cs="Arial"/>
          <w:noProof/>
          <w:sz w:val="20"/>
          <w:szCs w:val="20"/>
          <w:lang w:eastAsia="sl-SI"/>
        </w:rPr>
        <w:drawing>
          <wp:anchor distT="0" distB="0" distL="114300" distR="114300" simplePos="0" relativeHeight="251667456" behindDoc="1" locked="0" layoutInCell="1" allowOverlap="1" wp14:anchorId="494A2932" wp14:editId="3D1B2C38">
            <wp:simplePos x="0" y="0"/>
            <wp:positionH relativeFrom="margin">
              <wp:posOffset>0</wp:posOffset>
            </wp:positionH>
            <wp:positionV relativeFrom="paragraph">
              <wp:posOffset>0</wp:posOffset>
            </wp:positionV>
            <wp:extent cx="5970270" cy="714375"/>
            <wp:effectExtent l="0" t="0" r="0" b="9525"/>
            <wp:wrapNone/>
            <wp:docPr id="24" name="Slika 24"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12158" w14:textId="785A74DB" w:rsidR="00834041" w:rsidRPr="00F54241" w:rsidRDefault="00E56651" w:rsidP="00C1564D">
      <w:pPr>
        <w:pStyle w:val="Naslov1"/>
        <w:ind w:left="357" w:hanging="357"/>
        <w:rPr>
          <w:lang w:val="en-GB"/>
        </w:rPr>
      </w:pPr>
      <w:bookmarkStart w:id="80" w:name="_Toc135223168"/>
      <w:r w:rsidRPr="00F54241">
        <w:rPr>
          <w:lang w:val="en-GB"/>
        </w:rPr>
        <w:t>International cooperation</w:t>
      </w:r>
      <w:bookmarkEnd w:id="80"/>
      <w:r w:rsidRPr="00F54241">
        <w:rPr>
          <w:lang w:val="en-GB"/>
        </w:rPr>
        <w:t xml:space="preserve"> </w:t>
      </w:r>
    </w:p>
    <w:p w14:paraId="42E3890D" w14:textId="25AD9CAB" w:rsidR="00DE7D12" w:rsidRPr="00F54241" w:rsidRDefault="0002071F" w:rsidP="00DE7D1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Given the increasing complexity of the scientific research and innovation process and taking into account Slovenia’s small size, a</w:t>
      </w:r>
      <w:r w:rsidR="00DE7D12" w:rsidRPr="00F54241">
        <w:rPr>
          <w:rFonts w:ascii="Arial" w:eastAsia="Times New Roman" w:hAnsi="Arial" w:cs="Arial"/>
          <w:sz w:val="20"/>
          <w:szCs w:val="20"/>
          <w:lang w:val="en-GB" w:eastAsia="en-GB"/>
        </w:rPr>
        <w:t xml:space="preserve">chieving the critical mass of knowledge, capacities and </w:t>
      </w:r>
      <w:r w:rsidR="00B523C8" w:rsidRPr="00F54241">
        <w:rPr>
          <w:rFonts w:ascii="Arial" w:eastAsia="Times New Roman" w:hAnsi="Arial" w:cs="Arial"/>
          <w:sz w:val="20"/>
          <w:szCs w:val="20"/>
          <w:lang w:val="en-GB" w:eastAsia="en-GB"/>
        </w:rPr>
        <w:t>skills</w:t>
      </w:r>
      <w:r w:rsidR="00DE7D12" w:rsidRPr="00F54241">
        <w:rPr>
          <w:rFonts w:ascii="Arial" w:eastAsia="Times New Roman" w:hAnsi="Arial" w:cs="Arial"/>
          <w:sz w:val="20"/>
          <w:szCs w:val="20"/>
          <w:lang w:val="en-GB" w:eastAsia="en-GB"/>
        </w:rPr>
        <w:t xml:space="preserve"> to develop innovative and breakthrough products, services and processes, and ensuring the </w:t>
      </w:r>
      <w:r w:rsidRPr="00F54241">
        <w:rPr>
          <w:rFonts w:ascii="Arial" w:eastAsia="Times New Roman" w:hAnsi="Arial" w:cs="Arial"/>
          <w:sz w:val="20"/>
          <w:szCs w:val="20"/>
          <w:lang w:val="en-GB" w:eastAsia="en-GB"/>
        </w:rPr>
        <w:t>needed</w:t>
      </w:r>
      <w:r w:rsidR="00DE7D12" w:rsidRPr="00F54241">
        <w:rPr>
          <w:rFonts w:ascii="Arial" w:eastAsia="Times New Roman" w:hAnsi="Arial" w:cs="Arial"/>
          <w:sz w:val="20"/>
          <w:szCs w:val="20"/>
          <w:lang w:val="en-GB" w:eastAsia="en-GB"/>
        </w:rPr>
        <w:t xml:space="preserve"> investment in research, development and innovation, in particular in research infrastructure, depends on the </w:t>
      </w:r>
      <w:r w:rsidRPr="00F54241">
        <w:rPr>
          <w:rFonts w:ascii="Arial" w:eastAsia="Times New Roman" w:hAnsi="Arial" w:cs="Arial"/>
          <w:sz w:val="20"/>
          <w:szCs w:val="20"/>
          <w:lang w:val="en-GB" w:eastAsia="en-GB"/>
        </w:rPr>
        <w:t xml:space="preserve">international </w:t>
      </w:r>
      <w:r w:rsidR="00DE7D12" w:rsidRPr="00F54241">
        <w:rPr>
          <w:rFonts w:ascii="Arial" w:eastAsia="Times New Roman" w:hAnsi="Arial" w:cs="Arial"/>
          <w:sz w:val="20"/>
          <w:szCs w:val="20"/>
          <w:lang w:val="en-GB" w:eastAsia="en-GB"/>
        </w:rPr>
        <w:t>involvement of both Slovenian state/public authorities (i.e.</w:t>
      </w:r>
      <w:r w:rsidR="00E72431" w:rsidRPr="00F54241">
        <w:rPr>
          <w:rFonts w:ascii="Arial" w:eastAsia="Times New Roman" w:hAnsi="Arial" w:cs="Arial"/>
          <w:sz w:val="20"/>
          <w:szCs w:val="20"/>
          <w:lang w:val="en-GB" w:eastAsia="en-GB"/>
        </w:rPr>
        <w:t>,</w:t>
      </w:r>
      <w:r w:rsidR="00DE7D12" w:rsidRPr="00F54241">
        <w:rPr>
          <w:rFonts w:ascii="Arial" w:eastAsia="Times New Roman" w:hAnsi="Arial" w:cs="Arial"/>
          <w:sz w:val="20"/>
          <w:szCs w:val="20"/>
          <w:lang w:val="en-GB" w:eastAsia="en-GB"/>
        </w:rPr>
        <w:t xml:space="preserve"> ministries, agencies, etc.) and Slovenian innovation stakeholders (i.e.</w:t>
      </w:r>
      <w:r w:rsidR="00E72431" w:rsidRPr="00F54241">
        <w:rPr>
          <w:rFonts w:ascii="Arial" w:eastAsia="Times New Roman" w:hAnsi="Arial" w:cs="Arial"/>
          <w:sz w:val="20"/>
          <w:szCs w:val="20"/>
          <w:lang w:val="en-GB" w:eastAsia="en-GB"/>
        </w:rPr>
        <w:t>,</w:t>
      </w:r>
      <w:r w:rsidR="00DE7D12" w:rsidRPr="00F54241">
        <w:rPr>
          <w:rFonts w:ascii="Arial" w:eastAsia="Times New Roman" w:hAnsi="Arial" w:cs="Arial"/>
          <w:sz w:val="20"/>
          <w:szCs w:val="20"/>
          <w:lang w:val="en-GB" w:eastAsia="en-GB"/>
        </w:rPr>
        <w:t xml:space="preserve"> companies, knowledge institutions, NGOs and other stakeholders)</w:t>
      </w:r>
      <w:r w:rsidR="006C0018" w:rsidRPr="00F54241">
        <w:rPr>
          <w:rFonts w:ascii="Arial" w:eastAsia="Times New Roman" w:hAnsi="Arial" w:cs="Arial"/>
          <w:sz w:val="20"/>
          <w:szCs w:val="20"/>
          <w:lang w:val="en-GB" w:eastAsia="en-GB"/>
        </w:rPr>
        <w:t>.</w:t>
      </w:r>
      <w:r w:rsidR="00DE7D12" w:rsidRPr="00F54241">
        <w:rPr>
          <w:rFonts w:ascii="Arial" w:eastAsia="Times New Roman" w:hAnsi="Arial" w:cs="Arial"/>
          <w:sz w:val="20"/>
          <w:szCs w:val="20"/>
          <w:lang w:val="en-GB" w:eastAsia="en-GB"/>
        </w:rPr>
        <w:t xml:space="preserve"> </w:t>
      </w:r>
    </w:p>
    <w:p w14:paraId="2E0D8B45" w14:textId="404D6E74" w:rsidR="00DE7D12" w:rsidRPr="00F54241" w:rsidRDefault="007E3C9D" w:rsidP="00DE7D1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For</w:t>
      </w:r>
      <w:r w:rsidR="00E72431" w:rsidRPr="00F54241">
        <w:rPr>
          <w:rFonts w:ascii="Arial" w:eastAsia="Times New Roman" w:hAnsi="Arial" w:cs="Arial"/>
          <w:sz w:val="20"/>
          <w:szCs w:val="20"/>
          <w:lang w:val="en-GB" w:eastAsia="en-GB"/>
        </w:rPr>
        <w:t xml:space="preserve"> successful </w:t>
      </w:r>
      <w:r w:rsidR="00B523C8" w:rsidRPr="00F54241">
        <w:rPr>
          <w:rFonts w:ascii="Arial" w:eastAsia="Times New Roman" w:hAnsi="Arial" w:cs="Arial"/>
          <w:sz w:val="20"/>
          <w:szCs w:val="20"/>
          <w:lang w:val="en-GB" w:eastAsia="en-GB"/>
        </w:rPr>
        <w:t xml:space="preserve">S5 implementation, </w:t>
      </w:r>
      <w:r w:rsidR="0002071F" w:rsidRPr="00F54241">
        <w:rPr>
          <w:rFonts w:ascii="Arial" w:eastAsia="Times New Roman" w:hAnsi="Arial" w:cs="Arial"/>
          <w:sz w:val="20"/>
          <w:szCs w:val="20"/>
          <w:lang w:val="en-GB" w:eastAsia="en-GB"/>
        </w:rPr>
        <w:t>Slovenia should ensure</w:t>
      </w:r>
      <w:r w:rsidR="00DE7D12" w:rsidRPr="00F54241">
        <w:rPr>
          <w:rFonts w:ascii="Arial" w:eastAsia="Times New Roman" w:hAnsi="Arial" w:cs="Arial"/>
          <w:sz w:val="20"/>
          <w:szCs w:val="20"/>
          <w:lang w:val="en-GB" w:eastAsia="en-GB"/>
        </w:rPr>
        <w:t xml:space="preserve"> adequate involvement of Slovenian state/public authorities in international multilateral and bilatera</w:t>
      </w:r>
      <w:r w:rsidR="0002071F" w:rsidRPr="00F54241">
        <w:rPr>
          <w:rFonts w:ascii="Arial" w:eastAsia="Times New Roman" w:hAnsi="Arial" w:cs="Arial"/>
          <w:sz w:val="20"/>
          <w:szCs w:val="20"/>
          <w:lang w:val="en-GB" w:eastAsia="en-GB"/>
        </w:rPr>
        <w:t xml:space="preserve">l (public-public) partnerships. </w:t>
      </w:r>
      <w:r w:rsidR="00DE7D12" w:rsidRPr="00F54241">
        <w:rPr>
          <w:rFonts w:ascii="Arial" w:eastAsia="Times New Roman" w:hAnsi="Arial" w:cs="Arial"/>
          <w:sz w:val="20"/>
          <w:szCs w:val="20"/>
          <w:lang w:val="en-GB" w:eastAsia="en-GB"/>
        </w:rPr>
        <w:t xml:space="preserve">Slovenia </w:t>
      </w:r>
      <w:r w:rsidR="00CC191D" w:rsidRPr="00F54241">
        <w:rPr>
          <w:rFonts w:ascii="Arial" w:eastAsia="Times New Roman" w:hAnsi="Arial" w:cs="Arial"/>
          <w:sz w:val="20"/>
          <w:szCs w:val="20"/>
          <w:lang w:val="en-GB" w:eastAsia="en-GB"/>
        </w:rPr>
        <w:t xml:space="preserve">will, thus, </w:t>
      </w:r>
      <w:r w:rsidR="00DE7D12" w:rsidRPr="00F54241">
        <w:rPr>
          <w:rFonts w:ascii="Arial" w:eastAsia="Times New Roman" w:hAnsi="Arial" w:cs="Arial"/>
          <w:sz w:val="20"/>
          <w:szCs w:val="20"/>
          <w:lang w:val="en-GB" w:eastAsia="en-GB"/>
        </w:rPr>
        <w:t xml:space="preserve">co-create international and European R&amp;D and innovation policies, programmes and </w:t>
      </w:r>
      <w:r w:rsidR="0002071F" w:rsidRPr="00F54241">
        <w:rPr>
          <w:rFonts w:ascii="Arial" w:eastAsia="Times New Roman" w:hAnsi="Arial" w:cs="Arial"/>
          <w:sz w:val="20"/>
          <w:szCs w:val="20"/>
          <w:lang w:val="en-GB" w:eastAsia="en-GB"/>
        </w:rPr>
        <w:t>measures</w:t>
      </w:r>
      <w:r w:rsidR="00DE7D12" w:rsidRPr="00F54241">
        <w:rPr>
          <w:rFonts w:ascii="Arial" w:eastAsia="Times New Roman" w:hAnsi="Arial" w:cs="Arial"/>
          <w:sz w:val="20"/>
          <w:szCs w:val="20"/>
          <w:lang w:val="en-GB" w:eastAsia="en-GB"/>
        </w:rPr>
        <w:t xml:space="preserve">. </w:t>
      </w:r>
      <w:r w:rsidR="0002071F" w:rsidRPr="00F54241">
        <w:rPr>
          <w:rFonts w:ascii="Arial" w:eastAsia="Times New Roman" w:hAnsi="Arial" w:cs="Arial"/>
          <w:sz w:val="20"/>
          <w:szCs w:val="20"/>
          <w:lang w:val="en-GB" w:eastAsia="en-GB"/>
        </w:rPr>
        <w:t>In addition to p</w:t>
      </w:r>
      <w:r w:rsidR="00DE7D12" w:rsidRPr="00F54241">
        <w:rPr>
          <w:rFonts w:ascii="Arial" w:eastAsia="Times New Roman" w:hAnsi="Arial" w:cs="Arial"/>
          <w:sz w:val="20"/>
          <w:szCs w:val="20"/>
          <w:lang w:val="en-GB" w:eastAsia="en-GB"/>
        </w:rPr>
        <w:t xml:space="preserve">romoting </w:t>
      </w:r>
      <w:r w:rsidR="0002071F" w:rsidRPr="00F54241">
        <w:rPr>
          <w:rFonts w:ascii="Arial" w:eastAsia="Times New Roman" w:hAnsi="Arial" w:cs="Arial"/>
          <w:sz w:val="20"/>
          <w:szCs w:val="20"/>
          <w:lang w:val="en-GB" w:eastAsia="en-GB"/>
        </w:rPr>
        <w:t xml:space="preserve">the </w:t>
      </w:r>
      <w:r w:rsidR="00DE7D12" w:rsidRPr="00F54241">
        <w:rPr>
          <w:rFonts w:ascii="Arial" w:eastAsia="Times New Roman" w:hAnsi="Arial" w:cs="Arial"/>
          <w:sz w:val="20"/>
          <w:szCs w:val="20"/>
          <w:lang w:val="en-GB" w:eastAsia="en-GB"/>
        </w:rPr>
        <w:t xml:space="preserve">so-called market internationalisation, based on the export of innovative Slovenian products and services, </w:t>
      </w:r>
      <w:r w:rsidR="0002071F" w:rsidRPr="00F54241">
        <w:rPr>
          <w:rFonts w:ascii="Arial" w:eastAsia="Times New Roman" w:hAnsi="Arial" w:cs="Arial"/>
          <w:sz w:val="20"/>
          <w:szCs w:val="20"/>
          <w:lang w:val="en-GB" w:eastAsia="en-GB"/>
        </w:rPr>
        <w:t>the country should also</w:t>
      </w:r>
      <w:r w:rsidR="00DE7D12" w:rsidRPr="00F54241">
        <w:rPr>
          <w:rFonts w:ascii="Arial" w:eastAsia="Times New Roman" w:hAnsi="Arial" w:cs="Arial"/>
          <w:sz w:val="20"/>
          <w:szCs w:val="20"/>
          <w:lang w:val="en-GB" w:eastAsia="en-GB"/>
        </w:rPr>
        <w:t xml:space="preserve"> strengthen </w:t>
      </w:r>
      <w:r w:rsidR="0002071F" w:rsidRPr="00F54241">
        <w:rPr>
          <w:rFonts w:ascii="Arial" w:eastAsia="Times New Roman" w:hAnsi="Arial" w:cs="Arial"/>
          <w:sz w:val="20"/>
          <w:szCs w:val="20"/>
          <w:lang w:val="en-GB" w:eastAsia="en-GB"/>
        </w:rPr>
        <w:t xml:space="preserve">the </w:t>
      </w:r>
      <w:r w:rsidR="00DC17FD" w:rsidRPr="00F54241">
        <w:rPr>
          <w:rFonts w:ascii="Arial" w:eastAsia="Times New Roman" w:hAnsi="Arial" w:cs="Arial"/>
          <w:sz w:val="20"/>
          <w:szCs w:val="20"/>
          <w:lang w:val="en-GB" w:eastAsia="en-GB"/>
        </w:rPr>
        <w:t>so-called</w:t>
      </w:r>
      <w:r w:rsidR="00DE7D12" w:rsidRPr="00F54241">
        <w:rPr>
          <w:rFonts w:ascii="Arial" w:eastAsia="Times New Roman" w:hAnsi="Arial" w:cs="Arial"/>
          <w:sz w:val="20"/>
          <w:szCs w:val="20"/>
          <w:lang w:val="en-GB" w:eastAsia="en-GB"/>
        </w:rPr>
        <w:t xml:space="preserve"> internationalisation</w:t>
      </w:r>
      <w:r w:rsidR="00DC17FD" w:rsidRPr="00F54241">
        <w:rPr>
          <w:rFonts w:ascii="Arial" w:eastAsia="Times New Roman" w:hAnsi="Arial" w:cs="Arial"/>
          <w:sz w:val="20"/>
          <w:szCs w:val="20"/>
          <w:lang w:val="en-GB" w:eastAsia="en-GB"/>
        </w:rPr>
        <w:t xml:space="preserve"> of development</w:t>
      </w:r>
      <w:r w:rsidR="00DE7D12" w:rsidRPr="00F54241">
        <w:rPr>
          <w:rFonts w:ascii="Arial" w:eastAsia="Times New Roman" w:hAnsi="Arial" w:cs="Arial"/>
          <w:sz w:val="20"/>
          <w:szCs w:val="20"/>
          <w:lang w:val="en-GB" w:eastAsia="en-GB"/>
        </w:rPr>
        <w:t>, i.e.</w:t>
      </w:r>
      <w:r w:rsidR="00AE3BCF" w:rsidRPr="00F54241">
        <w:rPr>
          <w:rFonts w:ascii="Arial" w:eastAsia="Times New Roman" w:hAnsi="Arial" w:cs="Arial"/>
          <w:sz w:val="20"/>
          <w:szCs w:val="20"/>
          <w:lang w:val="en-GB" w:eastAsia="en-GB"/>
        </w:rPr>
        <w:t>,</w:t>
      </w:r>
      <w:r w:rsidR="00DE7D12" w:rsidRPr="00F54241">
        <w:rPr>
          <w:rFonts w:ascii="Arial" w:eastAsia="Times New Roman" w:hAnsi="Arial" w:cs="Arial"/>
          <w:sz w:val="20"/>
          <w:szCs w:val="20"/>
          <w:lang w:val="en-GB" w:eastAsia="en-GB"/>
        </w:rPr>
        <w:t xml:space="preserve"> the involvement of Slovenian innovation stakeholders in regional, European and global R&amp;D and technology networks, platforms, projects, etc. </w:t>
      </w:r>
      <w:r w:rsidR="0002071F" w:rsidRPr="00F54241">
        <w:rPr>
          <w:rFonts w:ascii="Arial" w:eastAsia="Times New Roman" w:hAnsi="Arial" w:cs="Arial"/>
          <w:sz w:val="20"/>
          <w:szCs w:val="20"/>
          <w:lang w:val="en-GB" w:eastAsia="en-GB"/>
        </w:rPr>
        <w:t>D</w:t>
      </w:r>
      <w:r w:rsidR="00DE7D12" w:rsidRPr="00F54241">
        <w:rPr>
          <w:rFonts w:ascii="Arial" w:eastAsia="Times New Roman" w:hAnsi="Arial" w:cs="Arial"/>
          <w:sz w:val="20"/>
          <w:szCs w:val="20"/>
          <w:lang w:val="en-GB" w:eastAsia="en-GB"/>
        </w:rPr>
        <w:t>evelopmental internationalisation of Slovenian companies and knowledge institutions is crucial for their integration and positioning in European and global value chains (outward internationalisation), for strengthening their R&amp;D departments</w:t>
      </w:r>
      <w:r w:rsidR="00CC191D" w:rsidRPr="00F54241">
        <w:rPr>
          <w:rFonts w:ascii="Arial" w:eastAsia="Times New Roman" w:hAnsi="Arial" w:cs="Arial"/>
          <w:sz w:val="20"/>
          <w:szCs w:val="20"/>
          <w:lang w:val="en-GB" w:eastAsia="en-GB"/>
        </w:rPr>
        <w:t>,</w:t>
      </w:r>
      <w:r w:rsidR="00DE7D12" w:rsidRPr="00F54241">
        <w:rPr>
          <w:rFonts w:ascii="Arial" w:eastAsia="Times New Roman" w:hAnsi="Arial" w:cs="Arial"/>
          <w:sz w:val="20"/>
          <w:szCs w:val="20"/>
          <w:lang w:val="en-GB" w:eastAsia="en-GB"/>
        </w:rPr>
        <w:t xml:space="preserve"> </w:t>
      </w:r>
      <w:r w:rsidR="00CC191D" w:rsidRPr="00F54241">
        <w:rPr>
          <w:rFonts w:ascii="Arial" w:eastAsia="Times New Roman" w:hAnsi="Arial" w:cs="Arial"/>
          <w:sz w:val="20"/>
          <w:szCs w:val="20"/>
          <w:lang w:val="en-GB" w:eastAsia="en-GB"/>
        </w:rPr>
        <w:t>their employees’ skills</w:t>
      </w:r>
      <w:r w:rsidR="00DE7D12" w:rsidRPr="00F54241">
        <w:rPr>
          <w:rFonts w:ascii="Arial" w:eastAsia="Times New Roman" w:hAnsi="Arial" w:cs="Arial"/>
          <w:sz w:val="20"/>
          <w:szCs w:val="20"/>
          <w:lang w:val="en-GB" w:eastAsia="en-GB"/>
        </w:rPr>
        <w:t xml:space="preserve"> and for attracting foreign top-quality staff and high-tech companies (inward internationalisation), as well as for their integration into international infrastructures.</w:t>
      </w:r>
    </w:p>
    <w:p w14:paraId="58A49DD9" w14:textId="31CECD2D" w:rsidR="00DE7D12" w:rsidRPr="00F54241" w:rsidRDefault="00DE7D12" w:rsidP="00DE7D12">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In the 2014-2021</w:t>
      </w:r>
      <w:r w:rsidR="007E27C3" w:rsidRPr="00F54241">
        <w:rPr>
          <w:rFonts w:ascii="Arial" w:eastAsia="Times New Roman" w:hAnsi="Arial" w:cs="Arial"/>
          <w:sz w:val="20"/>
          <w:szCs w:val="20"/>
          <w:lang w:val="en-GB" w:eastAsia="en-GB"/>
        </w:rPr>
        <w:t xml:space="preserve"> period</w:t>
      </w:r>
      <w:r w:rsidRPr="00F54241">
        <w:rPr>
          <w:rFonts w:ascii="Arial" w:eastAsia="Times New Roman" w:hAnsi="Arial" w:cs="Arial"/>
          <w:sz w:val="20"/>
          <w:szCs w:val="20"/>
          <w:lang w:val="en-GB" w:eastAsia="en-GB"/>
        </w:rPr>
        <w:t xml:space="preserve">, Slovenia significantly </w:t>
      </w:r>
      <w:r w:rsidR="00710AC5" w:rsidRPr="00F54241">
        <w:rPr>
          <w:rFonts w:ascii="Arial" w:eastAsia="Times New Roman" w:hAnsi="Arial" w:cs="Arial"/>
          <w:sz w:val="20"/>
          <w:szCs w:val="20"/>
          <w:lang w:val="en-GB" w:eastAsia="en-GB"/>
        </w:rPr>
        <w:t>enhanced</w:t>
      </w:r>
      <w:r w:rsidR="00E72431" w:rsidRPr="00F54241">
        <w:rPr>
          <w:rFonts w:ascii="Arial" w:eastAsia="Times New Roman" w:hAnsi="Arial" w:cs="Arial"/>
          <w:sz w:val="20"/>
          <w:szCs w:val="20"/>
          <w:lang w:val="en-GB" w:eastAsia="en-GB"/>
        </w:rPr>
        <w:t xml:space="preserve"> its activities in</w:t>
      </w:r>
      <w:r w:rsidRPr="00F54241">
        <w:rPr>
          <w:rFonts w:ascii="Arial" w:eastAsia="Times New Roman" w:hAnsi="Arial" w:cs="Arial"/>
          <w:sz w:val="20"/>
          <w:szCs w:val="20"/>
          <w:lang w:val="en-GB" w:eastAsia="en-GB"/>
        </w:rPr>
        <w:t xml:space="preserve"> international multilateral and bilateral cooperation, which enabled Slovenian innovation stakeholders to become more involved in regional, European and global R&amp;D and technology networks, platforms, projects, etc. </w:t>
      </w:r>
      <w:r w:rsidR="00710AC5" w:rsidRPr="00F54241">
        <w:rPr>
          <w:rFonts w:ascii="Arial" w:eastAsia="Times New Roman" w:hAnsi="Arial" w:cs="Arial"/>
          <w:sz w:val="20"/>
          <w:szCs w:val="20"/>
          <w:lang w:val="en-GB" w:eastAsia="en-GB"/>
        </w:rPr>
        <w:t>A detailed presentation of i</w:t>
      </w:r>
      <w:r w:rsidRPr="00F54241">
        <w:rPr>
          <w:rFonts w:ascii="Arial" w:eastAsia="Times New Roman" w:hAnsi="Arial" w:cs="Arial"/>
          <w:sz w:val="20"/>
          <w:szCs w:val="20"/>
          <w:lang w:val="en-GB" w:eastAsia="en-GB"/>
        </w:rPr>
        <w:t xml:space="preserve">nternational cooperation is </w:t>
      </w:r>
      <w:r w:rsidR="00710AC5" w:rsidRPr="00F54241">
        <w:rPr>
          <w:rFonts w:ascii="Arial" w:eastAsia="Times New Roman" w:hAnsi="Arial" w:cs="Arial"/>
          <w:sz w:val="20"/>
          <w:szCs w:val="20"/>
          <w:lang w:val="en-GB" w:eastAsia="en-GB"/>
        </w:rPr>
        <w:t>given</w:t>
      </w:r>
      <w:r w:rsidRPr="00F54241">
        <w:rPr>
          <w:rFonts w:ascii="Arial" w:eastAsia="Times New Roman" w:hAnsi="Arial" w:cs="Arial"/>
          <w:sz w:val="20"/>
          <w:szCs w:val="20"/>
          <w:lang w:val="en-GB" w:eastAsia="en-GB"/>
        </w:rPr>
        <w:t xml:space="preserve"> in S5 supporting documents.</w:t>
      </w:r>
    </w:p>
    <w:p w14:paraId="7E04045D" w14:textId="6BCBCF60" w:rsidR="006741D4" w:rsidRPr="00F54241" w:rsidRDefault="00710AC5" w:rsidP="00DE7D12">
      <w:pPr>
        <w:spacing w:after="200" w:line="276" w:lineRule="auto"/>
        <w:jc w:val="both"/>
        <w:rPr>
          <w:rFonts w:ascii="Arial" w:eastAsia="Calibri" w:hAnsi="Arial" w:cs="Times New Roman"/>
          <w:sz w:val="20"/>
          <w:lang w:val="en-GB"/>
        </w:rPr>
      </w:pPr>
      <w:r w:rsidRPr="00F54241">
        <w:rPr>
          <w:rFonts w:ascii="Arial" w:eastAsia="Times New Roman" w:hAnsi="Arial" w:cs="Arial"/>
          <w:sz w:val="20"/>
          <w:szCs w:val="20"/>
          <w:lang w:val="en-GB" w:eastAsia="en-GB"/>
        </w:rPr>
        <w:t>T</w:t>
      </w:r>
      <w:r w:rsidR="00DE7D12" w:rsidRPr="00F54241">
        <w:rPr>
          <w:rFonts w:ascii="Arial" w:eastAsia="Times New Roman" w:hAnsi="Arial" w:cs="Arial"/>
          <w:sz w:val="20"/>
          <w:szCs w:val="20"/>
          <w:lang w:val="en-GB" w:eastAsia="en-GB"/>
        </w:rPr>
        <w:t xml:space="preserve">o increase the scope and quality of international multilateral and bilateral cooperation </w:t>
      </w:r>
      <w:r w:rsidR="007E3C9D" w:rsidRPr="00F54241">
        <w:rPr>
          <w:rFonts w:ascii="Arial" w:eastAsia="Times New Roman" w:hAnsi="Arial" w:cs="Arial"/>
          <w:sz w:val="20"/>
          <w:szCs w:val="20"/>
          <w:lang w:val="en-GB" w:eastAsia="en-GB"/>
        </w:rPr>
        <w:t xml:space="preserve">with the aim of </w:t>
      </w:r>
      <w:r w:rsidR="00E72431" w:rsidRPr="00F54241">
        <w:rPr>
          <w:rFonts w:ascii="Arial" w:eastAsia="Times New Roman" w:hAnsi="Arial" w:cs="Arial"/>
          <w:sz w:val="20"/>
          <w:szCs w:val="20"/>
          <w:lang w:val="en-GB" w:eastAsia="en-GB"/>
        </w:rPr>
        <w:t>strengthen</w:t>
      </w:r>
      <w:r w:rsidR="007E3C9D" w:rsidRPr="00F54241">
        <w:rPr>
          <w:rFonts w:ascii="Arial" w:eastAsia="Times New Roman" w:hAnsi="Arial" w:cs="Arial"/>
          <w:sz w:val="20"/>
          <w:szCs w:val="20"/>
          <w:lang w:val="en-GB" w:eastAsia="en-GB"/>
        </w:rPr>
        <w:t>ing</w:t>
      </w:r>
      <w:r w:rsidR="00DE7D12" w:rsidRPr="00F54241">
        <w:rPr>
          <w:rFonts w:ascii="Arial" w:eastAsia="Times New Roman" w:hAnsi="Arial" w:cs="Arial"/>
          <w:sz w:val="20"/>
          <w:szCs w:val="20"/>
          <w:lang w:val="en-GB" w:eastAsia="en-GB"/>
        </w:rPr>
        <w:t xml:space="preserve"> market</w:t>
      </w:r>
      <w:r w:rsidR="00DC17FD" w:rsidRPr="00F54241">
        <w:rPr>
          <w:rFonts w:ascii="Arial" w:eastAsia="Times New Roman" w:hAnsi="Arial" w:cs="Arial"/>
          <w:sz w:val="20"/>
          <w:szCs w:val="20"/>
          <w:lang w:val="en-GB" w:eastAsia="en-GB"/>
        </w:rPr>
        <w:t xml:space="preserve"> internationalisation</w:t>
      </w:r>
      <w:r w:rsidR="00DE7D12" w:rsidRPr="00F54241">
        <w:rPr>
          <w:rFonts w:ascii="Arial" w:eastAsia="Times New Roman" w:hAnsi="Arial" w:cs="Arial"/>
          <w:sz w:val="20"/>
          <w:szCs w:val="20"/>
          <w:lang w:val="en-GB" w:eastAsia="en-GB"/>
        </w:rPr>
        <w:t xml:space="preserve"> and, in particular, internationalisation</w:t>
      </w:r>
      <w:r w:rsidR="00DC17FD" w:rsidRPr="00F54241">
        <w:rPr>
          <w:rFonts w:ascii="Arial" w:eastAsia="Times New Roman" w:hAnsi="Arial" w:cs="Arial"/>
          <w:sz w:val="20"/>
          <w:szCs w:val="20"/>
          <w:lang w:val="en-GB" w:eastAsia="en-GB"/>
        </w:rPr>
        <w:t xml:space="preserve"> of the development</w:t>
      </w:r>
      <w:r w:rsidR="00DE7D12" w:rsidRPr="00F54241">
        <w:rPr>
          <w:rFonts w:ascii="Arial" w:eastAsia="Times New Roman" w:hAnsi="Arial" w:cs="Arial"/>
          <w:sz w:val="20"/>
          <w:szCs w:val="20"/>
          <w:lang w:val="en-GB" w:eastAsia="en-GB"/>
        </w:rPr>
        <w:t xml:space="preserve"> </w:t>
      </w:r>
      <w:r w:rsidR="00DC17FD" w:rsidRPr="00F54241">
        <w:rPr>
          <w:rFonts w:ascii="Arial" w:eastAsia="Times New Roman" w:hAnsi="Arial" w:cs="Arial"/>
          <w:sz w:val="20"/>
          <w:szCs w:val="20"/>
          <w:lang w:val="en-GB" w:eastAsia="en-GB"/>
        </w:rPr>
        <w:t xml:space="preserve">of </w:t>
      </w:r>
      <w:r w:rsidR="00DE7D12" w:rsidRPr="00F54241">
        <w:rPr>
          <w:rFonts w:ascii="Arial" w:eastAsia="Times New Roman" w:hAnsi="Arial" w:cs="Arial"/>
          <w:sz w:val="20"/>
          <w:szCs w:val="20"/>
          <w:lang w:val="en-GB" w:eastAsia="en-GB"/>
        </w:rPr>
        <w:t>Slovenia</w:t>
      </w:r>
      <w:r w:rsidR="00DC17FD" w:rsidRPr="00F54241">
        <w:rPr>
          <w:rFonts w:ascii="Arial" w:eastAsia="Times New Roman" w:hAnsi="Arial" w:cs="Arial"/>
          <w:sz w:val="20"/>
          <w:szCs w:val="20"/>
          <w:lang w:val="en-GB" w:eastAsia="en-GB"/>
        </w:rPr>
        <w:t>’s</w:t>
      </w:r>
      <w:r w:rsidR="00DE7D12" w:rsidRPr="00F54241">
        <w:rPr>
          <w:rFonts w:ascii="Arial" w:eastAsia="Times New Roman" w:hAnsi="Arial" w:cs="Arial"/>
          <w:sz w:val="20"/>
          <w:szCs w:val="20"/>
          <w:lang w:val="en-GB" w:eastAsia="en-GB"/>
        </w:rPr>
        <w:t xml:space="preserve"> economy and other innovation stakeholders (hereafter: stakeholders), Sloven</w:t>
      </w:r>
      <w:r w:rsidRPr="00F54241">
        <w:rPr>
          <w:rFonts w:ascii="Arial" w:eastAsia="Times New Roman" w:hAnsi="Arial" w:cs="Arial"/>
          <w:sz w:val="20"/>
          <w:szCs w:val="20"/>
          <w:lang w:val="en-GB" w:eastAsia="en-GB"/>
        </w:rPr>
        <w:t>ia will continue to</w:t>
      </w:r>
      <w:r w:rsidR="006741D4" w:rsidRPr="00F54241">
        <w:rPr>
          <w:rFonts w:ascii="Arial" w:eastAsia="Calibri" w:hAnsi="Arial" w:cs="Times New Roman"/>
          <w:sz w:val="20"/>
          <w:lang w:val="en-GB"/>
        </w:rPr>
        <w:t xml:space="preserve">: </w:t>
      </w:r>
    </w:p>
    <w:p w14:paraId="1CE1C46B" w14:textId="66FB83DB" w:rsidR="00DE7D12" w:rsidRPr="00F54241" w:rsidRDefault="007E3C9D"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strengthen its</w:t>
      </w:r>
      <w:r w:rsidR="00DE7D12" w:rsidRPr="00F54241">
        <w:rPr>
          <w:rFonts w:ascii="Arial" w:eastAsia="Arial" w:hAnsi="Arial" w:cs="Calibri"/>
          <w:color w:val="000000"/>
          <w:sz w:val="20"/>
          <w:szCs w:val="20"/>
          <w:lang w:val="en-GB"/>
        </w:rPr>
        <w:t xml:space="preserve"> membership in </w:t>
      </w:r>
      <w:r w:rsidR="00DE7D12" w:rsidRPr="00F54241">
        <w:rPr>
          <w:rFonts w:ascii="Arial" w:eastAsia="Arial" w:hAnsi="Arial" w:cs="Calibri"/>
          <w:b/>
          <w:color w:val="000000"/>
          <w:sz w:val="20"/>
          <w:szCs w:val="20"/>
          <w:lang w:val="en-GB"/>
        </w:rPr>
        <w:t>public-public partnerships in the field of research and innovation</w:t>
      </w:r>
      <w:r w:rsidR="00DE7D12" w:rsidRPr="00F54241">
        <w:rPr>
          <w:rFonts w:ascii="Arial" w:eastAsia="Arial" w:hAnsi="Arial" w:cs="Calibri"/>
          <w:color w:val="000000"/>
          <w:sz w:val="20"/>
          <w:szCs w:val="20"/>
          <w:lang w:val="en-GB"/>
        </w:rPr>
        <w:t xml:space="preserve"> and participation in joint international calls for </w:t>
      </w:r>
      <w:r w:rsidR="00710AC5" w:rsidRPr="00F54241">
        <w:rPr>
          <w:rFonts w:ascii="Arial" w:eastAsia="Arial" w:hAnsi="Arial" w:cs="Calibri"/>
          <w:color w:val="000000"/>
          <w:sz w:val="20"/>
          <w:szCs w:val="20"/>
          <w:lang w:val="en-GB"/>
        </w:rPr>
        <w:t xml:space="preserve">proposals </w:t>
      </w:r>
      <w:r w:rsidR="00DE7D12" w:rsidRPr="00F54241">
        <w:rPr>
          <w:rFonts w:ascii="Arial" w:eastAsia="Arial" w:hAnsi="Arial" w:cs="Calibri"/>
          <w:color w:val="000000"/>
          <w:sz w:val="20"/>
          <w:szCs w:val="20"/>
          <w:lang w:val="en-GB"/>
        </w:rPr>
        <w:t xml:space="preserve">to </w:t>
      </w:r>
      <w:r w:rsidR="00710AC5" w:rsidRPr="00F54241">
        <w:rPr>
          <w:rFonts w:ascii="Arial" w:eastAsia="Arial" w:hAnsi="Arial" w:cs="Calibri"/>
          <w:color w:val="000000"/>
          <w:sz w:val="20"/>
          <w:szCs w:val="20"/>
          <w:lang w:val="en-GB"/>
        </w:rPr>
        <w:t>coordinate</w:t>
      </w:r>
      <w:r w:rsidR="00DE7D12" w:rsidRPr="00F54241">
        <w:rPr>
          <w:rFonts w:ascii="Arial" w:eastAsia="Arial" w:hAnsi="Arial" w:cs="Calibri"/>
          <w:color w:val="000000"/>
          <w:sz w:val="20"/>
          <w:szCs w:val="20"/>
          <w:lang w:val="en-GB"/>
        </w:rPr>
        <w:t xml:space="preserve"> national and regional policies, programmes and measures in various fields of research and innovation and to foster </w:t>
      </w:r>
      <w:r w:rsidR="00DC17FD" w:rsidRPr="00F54241">
        <w:rPr>
          <w:rFonts w:ascii="Arial" w:eastAsia="Arial" w:hAnsi="Arial" w:cs="Calibri"/>
          <w:color w:val="000000"/>
          <w:sz w:val="20"/>
          <w:szCs w:val="20"/>
          <w:lang w:val="en-GB"/>
        </w:rPr>
        <w:t xml:space="preserve">stakeholders’ </w:t>
      </w:r>
      <w:r w:rsidRPr="00F54241">
        <w:rPr>
          <w:rFonts w:ascii="Arial" w:eastAsia="Arial" w:hAnsi="Arial" w:cs="Calibri"/>
          <w:color w:val="000000"/>
          <w:sz w:val="20"/>
          <w:szCs w:val="20"/>
          <w:lang w:val="en-GB"/>
        </w:rPr>
        <w:t xml:space="preserve">development </w:t>
      </w:r>
      <w:r w:rsidR="00DE7D12" w:rsidRPr="00F54241">
        <w:rPr>
          <w:rFonts w:ascii="Arial" w:eastAsia="Arial" w:hAnsi="Arial" w:cs="Calibri"/>
          <w:color w:val="000000"/>
          <w:sz w:val="20"/>
          <w:szCs w:val="20"/>
          <w:lang w:val="en-GB"/>
        </w:rPr>
        <w:t>internationalisation;</w:t>
      </w:r>
    </w:p>
    <w:p w14:paraId="1C390870" w14:textId="1C90B68C" w:rsidR="00DE7D12" w:rsidRPr="00F54241" w:rsidRDefault="00DE7D1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strength</w:t>
      </w:r>
      <w:r w:rsidR="007E3C9D" w:rsidRPr="00F54241">
        <w:rPr>
          <w:rFonts w:ascii="Arial" w:eastAsia="Arial" w:hAnsi="Arial" w:cs="Calibri"/>
          <w:color w:val="000000"/>
          <w:sz w:val="20"/>
          <w:szCs w:val="20"/>
          <w:lang w:val="en-GB"/>
        </w:rPr>
        <w:t>en</w:t>
      </w:r>
      <w:r w:rsidRPr="00F54241">
        <w:rPr>
          <w:rFonts w:ascii="Arial" w:eastAsia="Arial" w:hAnsi="Arial" w:cs="Calibri"/>
          <w:color w:val="000000"/>
          <w:sz w:val="20"/>
          <w:szCs w:val="20"/>
          <w:lang w:val="en-GB"/>
        </w:rPr>
        <w:t xml:space="preserve"> </w:t>
      </w:r>
      <w:r w:rsidR="007E3C9D" w:rsidRPr="00F54241">
        <w:rPr>
          <w:rFonts w:ascii="Arial" w:eastAsia="Arial" w:hAnsi="Arial" w:cs="Calibri"/>
          <w:color w:val="000000"/>
          <w:sz w:val="20"/>
          <w:szCs w:val="20"/>
          <w:lang w:val="en-GB"/>
        </w:rPr>
        <w:t xml:space="preserve">its </w:t>
      </w:r>
      <w:r w:rsidRPr="00F54241">
        <w:rPr>
          <w:rFonts w:ascii="Arial" w:eastAsia="Arial" w:hAnsi="Arial" w:cs="Calibri"/>
          <w:color w:val="000000"/>
          <w:sz w:val="20"/>
          <w:szCs w:val="20"/>
          <w:lang w:val="en-GB"/>
        </w:rPr>
        <w:t xml:space="preserve">participation in </w:t>
      </w:r>
      <w:r w:rsidRPr="00F54241">
        <w:rPr>
          <w:rFonts w:ascii="Arial" w:eastAsia="Arial" w:hAnsi="Arial" w:cs="Calibri"/>
          <w:b/>
          <w:color w:val="000000"/>
          <w:sz w:val="20"/>
          <w:szCs w:val="20"/>
          <w:lang w:val="en-GB"/>
        </w:rPr>
        <w:t>European and international networks of research infrastructures</w:t>
      </w:r>
      <w:r w:rsidRPr="00F54241">
        <w:rPr>
          <w:rFonts w:ascii="Arial" w:eastAsia="Arial" w:hAnsi="Arial" w:cs="Calibri"/>
          <w:color w:val="000000"/>
          <w:sz w:val="20"/>
          <w:szCs w:val="20"/>
          <w:lang w:val="en-GB"/>
        </w:rPr>
        <w:t>, focusing on S5 priority areas, where membership, condition</w:t>
      </w:r>
      <w:r w:rsidR="00710AC5" w:rsidRPr="00F54241">
        <w:rPr>
          <w:rFonts w:ascii="Arial" w:eastAsia="Arial" w:hAnsi="Arial" w:cs="Calibri"/>
          <w:color w:val="000000"/>
          <w:sz w:val="20"/>
          <w:szCs w:val="20"/>
          <w:lang w:val="en-GB"/>
        </w:rPr>
        <w:t xml:space="preserve">ed by </w:t>
      </w:r>
      <w:r w:rsidRPr="00F54241">
        <w:rPr>
          <w:rFonts w:ascii="Arial" w:eastAsia="Arial" w:hAnsi="Arial" w:cs="Calibri"/>
          <w:color w:val="000000"/>
          <w:sz w:val="20"/>
          <w:szCs w:val="20"/>
          <w:lang w:val="en-GB"/>
        </w:rPr>
        <w:t>the achievement of international standards (e.g.</w:t>
      </w:r>
      <w:r w:rsidR="00E72431" w:rsidRPr="00F54241">
        <w:rPr>
          <w:rFonts w:ascii="Arial" w:eastAsia="Arial" w:hAnsi="Arial" w:cs="Calibri"/>
          <w:color w:val="000000"/>
          <w:sz w:val="20"/>
          <w:szCs w:val="20"/>
          <w:lang w:val="en-GB"/>
        </w:rPr>
        <w:t>,</w:t>
      </w:r>
      <w:r w:rsidRPr="00F54241">
        <w:rPr>
          <w:rFonts w:ascii="Arial" w:eastAsia="Arial" w:hAnsi="Arial" w:cs="Calibri"/>
          <w:color w:val="000000"/>
          <w:sz w:val="20"/>
          <w:szCs w:val="20"/>
          <w:lang w:val="en-GB"/>
        </w:rPr>
        <w:t xml:space="preserve"> provision of adequate national research equipment, human resources, ethical norms, European data handling standards, etc.), provides stakeholders with access to state-of-the-art research infrastructures and the </w:t>
      </w:r>
      <w:r w:rsidR="00710AC5" w:rsidRPr="00F54241">
        <w:rPr>
          <w:rFonts w:ascii="Arial" w:eastAsia="Arial" w:hAnsi="Arial" w:cs="Calibri"/>
          <w:color w:val="000000"/>
          <w:sz w:val="20"/>
          <w:szCs w:val="20"/>
          <w:lang w:val="en-GB"/>
        </w:rPr>
        <w:t>opportunity</w:t>
      </w:r>
      <w:r w:rsidRPr="00F54241">
        <w:rPr>
          <w:rFonts w:ascii="Arial" w:eastAsia="Arial" w:hAnsi="Arial" w:cs="Calibri"/>
          <w:color w:val="000000"/>
          <w:sz w:val="20"/>
          <w:szCs w:val="20"/>
          <w:lang w:val="en-GB"/>
        </w:rPr>
        <w:t xml:space="preserve"> to participate in research projects;</w:t>
      </w:r>
    </w:p>
    <w:p w14:paraId="53057E6D" w14:textId="3C0C09F7" w:rsidR="00DE7D12" w:rsidRPr="00F54241" w:rsidRDefault="00710AC5"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w:t>
      </w:r>
      <w:r w:rsidR="00DE7D12" w:rsidRPr="00F54241">
        <w:rPr>
          <w:rFonts w:ascii="Arial" w:eastAsia="Arial" w:hAnsi="Arial" w:cs="Calibri"/>
          <w:color w:val="000000"/>
          <w:sz w:val="20"/>
          <w:szCs w:val="20"/>
          <w:lang w:val="en-GB"/>
        </w:rPr>
        <w:t xml:space="preserve">romote </w:t>
      </w:r>
      <w:r w:rsidR="00DE7D12" w:rsidRPr="00F54241">
        <w:rPr>
          <w:rFonts w:ascii="Arial" w:eastAsia="Arial" w:hAnsi="Arial" w:cs="Calibri"/>
          <w:b/>
          <w:color w:val="000000"/>
          <w:sz w:val="20"/>
          <w:szCs w:val="20"/>
          <w:lang w:val="en-GB"/>
        </w:rPr>
        <w:t>stakeholder involvement in public-private partnerships</w:t>
      </w:r>
      <w:r w:rsidR="00DE7D12" w:rsidRPr="00F54241">
        <w:rPr>
          <w:rFonts w:ascii="Arial" w:eastAsia="Arial" w:hAnsi="Arial" w:cs="Calibri"/>
          <w:color w:val="000000"/>
          <w:sz w:val="20"/>
          <w:szCs w:val="20"/>
          <w:lang w:val="en-GB"/>
        </w:rPr>
        <w:t xml:space="preserve"> in </w:t>
      </w:r>
      <w:r w:rsidRPr="00F54241">
        <w:rPr>
          <w:rFonts w:ascii="Arial" w:eastAsia="Arial" w:hAnsi="Arial" w:cs="Calibri"/>
          <w:color w:val="000000"/>
          <w:sz w:val="20"/>
          <w:szCs w:val="20"/>
          <w:lang w:val="en-GB"/>
        </w:rPr>
        <w:t xml:space="preserve">the field of </w:t>
      </w:r>
      <w:r w:rsidR="00DE7D12" w:rsidRPr="00F54241">
        <w:rPr>
          <w:rFonts w:ascii="Arial" w:eastAsia="Arial" w:hAnsi="Arial" w:cs="Calibri"/>
          <w:color w:val="000000"/>
          <w:sz w:val="20"/>
          <w:szCs w:val="20"/>
          <w:lang w:val="en-GB"/>
        </w:rPr>
        <w:t>research and innovation by informing the general and interested public, (co-)organising information events, etc.;</w:t>
      </w:r>
    </w:p>
    <w:p w14:paraId="14CFF39B" w14:textId="1D954DCD" w:rsidR="00DE7D12" w:rsidRPr="00F54241" w:rsidRDefault="00FD7304"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f</w:t>
      </w:r>
      <w:r w:rsidR="00DE7D12" w:rsidRPr="00F54241">
        <w:rPr>
          <w:rFonts w:ascii="Arial" w:eastAsia="Arial" w:hAnsi="Arial" w:cs="Calibri"/>
          <w:color w:val="000000"/>
          <w:sz w:val="20"/>
          <w:szCs w:val="20"/>
          <w:lang w:val="en-GB"/>
        </w:rPr>
        <w:t xml:space="preserve">oster integration and synergies between different </w:t>
      </w:r>
      <w:r w:rsidR="007E3C9D" w:rsidRPr="00F54241">
        <w:rPr>
          <w:rFonts w:ascii="Arial" w:eastAsia="Arial" w:hAnsi="Arial" w:cs="Calibri"/>
          <w:color w:val="000000"/>
          <w:sz w:val="20"/>
          <w:szCs w:val="20"/>
          <w:lang w:val="en-GB"/>
        </w:rPr>
        <w:t xml:space="preserve">source of </w:t>
      </w:r>
      <w:r w:rsidR="00DE7D12" w:rsidRPr="00F54241">
        <w:rPr>
          <w:rFonts w:ascii="Arial" w:eastAsia="Arial" w:hAnsi="Arial" w:cs="Calibri"/>
          <w:color w:val="000000"/>
          <w:sz w:val="20"/>
          <w:szCs w:val="20"/>
          <w:lang w:val="en-GB"/>
        </w:rPr>
        <w:t xml:space="preserve">funding to achieve </w:t>
      </w:r>
      <w:r w:rsidR="00E72431" w:rsidRPr="00F54241">
        <w:rPr>
          <w:rFonts w:ascii="Arial" w:eastAsia="Arial" w:hAnsi="Arial" w:cs="Calibri"/>
          <w:color w:val="000000"/>
          <w:sz w:val="20"/>
          <w:szCs w:val="20"/>
          <w:lang w:val="en-GB"/>
        </w:rPr>
        <w:t>a more significant</w:t>
      </w:r>
      <w:r w:rsidR="00DE7D12" w:rsidRPr="00F54241">
        <w:rPr>
          <w:rFonts w:ascii="Arial" w:eastAsia="Arial" w:hAnsi="Arial" w:cs="Calibri"/>
          <w:color w:val="000000"/>
          <w:sz w:val="20"/>
          <w:szCs w:val="20"/>
          <w:lang w:val="en-GB"/>
        </w:rPr>
        <w:t xml:space="preserve"> impact and excellence in research and innovation; </w:t>
      </w:r>
    </w:p>
    <w:p w14:paraId="08C12E92" w14:textId="51CF19E7"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promote</w:t>
      </w:r>
      <w:r w:rsidR="00DE7D12" w:rsidRPr="00F54241">
        <w:rPr>
          <w:rFonts w:ascii="Arial" w:eastAsia="Arial" w:hAnsi="Arial" w:cs="Calibri"/>
          <w:color w:val="000000"/>
          <w:sz w:val="20"/>
          <w:szCs w:val="20"/>
          <w:lang w:val="en-GB"/>
        </w:rPr>
        <w:t xml:space="preserve"> stakeholder engagement </w:t>
      </w:r>
      <w:r w:rsidR="00DE7D12" w:rsidRPr="00F54241">
        <w:rPr>
          <w:rFonts w:ascii="Arial" w:eastAsia="Arial" w:hAnsi="Arial" w:cs="Calibri"/>
          <w:b/>
          <w:color w:val="000000"/>
          <w:sz w:val="20"/>
          <w:szCs w:val="20"/>
          <w:lang w:val="en-GB"/>
        </w:rPr>
        <w:t>with the EIT KIC</w:t>
      </w:r>
      <w:r w:rsidR="00635937">
        <w:rPr>
          <w:rFonts w:ascii="Arial" w:eastAsia="Arial" w:hAnsi="Arial" w:cs="Calibri"/>
          <w:b/>
          <w:color w:val="000000"/>
          <w:sz w:val="20"/>
          <w:szCs w:val="20"/>
          <w:lang w:val="en-GB"/>
        </w:rPr>
        <w:t>s</w:t>
      </w:r>
      <w:r w:rsidR="00DE7D12" w:rsidRPr="00F54241">
        <w:rPr>
          <w:rFonts w:ascii="Arial" w:eastAsia="Arial" w:hAnsi="Arial" w:cs="Calibri"/>
          <w:color w:val="000000"/>
          <w:sz w:val="20"/>
          <w:szCs w:val="20"/>
          <w:lang w:val="en-GB"/>
        </w:rPr>
        <w:t xml:space="preserve"> through the establishment and operation of regional innovation hubs or </w:t>
      </w:r>
      <w:r w:rsidRPr="00F54241">
        <w:rPr>
          <w:rFonts w:ascii="Arial" w:eastAsia="Arial" w:hAnsi="Arial" w:cs="Calibri"/>
          <w:color w:val="000000"/>
          <w:sz w:val="20"/>
          <w:szCs w:val="20"/>
          <w:lang w:val="en-GB"/>
        </w:rPr>
        <w:t xml:space="preserve">the so-called </w:t>
      </w:r>
      <w:r w:rsidR="00DE7D12" w:rsidRPr="00F54241">
        <w:rPr>
          <w:rFonts w:ascii="Arial" w:eastAsia="Arial" w:hAnsi="Arial" w:cs="Calibri"/>
          <w:color w:val="000000"/>
          <w:sz w:val="20"/>
          <w:szCs w:val="20"/>
          <w:lang w:val="en-GB"/>
        </w:rPr>
        <w:t xml:space="preserve">EIT KIC </w:t>
      </w:r>
      <w:r w:rsidR="00C17809" w:rsidRPr="00F54241">
        <w:rPr>
          <w:rFonts w:ascii="Arial" w:eastAsia="Arial" w:hAnsi="Arial" w:cs="Calibri"/>
          <w:color w:val="000000"/>
          <w:sz w:val="20"/>
          <w:szCs w:val="20"/>
          <w:lang w:val="en-GB"/>
        </w:rPr>
        <w:t>H</w:t>
      </w:r>
      <w:r w:rsidR="00DE7D12" w:rsidRPr="00F54241">
        <w:rPr>
          <w:rFonts w:ascii="Arial" w:eastAsia="Arial" w:hAnsi="Arial" w:cs="Calibri"/>
          <w:color w:val="000000"/>
          <w:sz w:val="20"/>
          <w:szCs w:val="20"/>
          <w:lang w:val="en-GB"/>
        </w:rPr>
        <w:t>ubs;</w:t>
      </w:r>
    </w:p>
    <w:p w14:paraId="76243F6C" w14:textId="47E08AFD"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w:t>
      </w:r>
      <w:r w:rsidR="00DE7D12" w:rsidRPr="00F54241">
        <w:rPr>
          <w:rFonts w:ascii="Arial" w:eastAsia="Arial" w:hAnsi="Arial" w:cs="Calibri"/>
          <w:color w:val="000000"/>
          <w:sz w:val="20"/>
          <w:szCs w:val="20"/>
          <w:lang w:val="en-GB"/>
        </w:rPr>
        <w:t>romote stakehol</w:t>
      </w:r>
      <w:r w:rsidRPr="00F54241">
        <w:rPr>
          <w:rFonts w:ascii="Arial" w:eastAsia="Arial" w:hAnsi="Arial" w:cs="Calibri"/>
          <w:color w:val="000000"/>
          <w:sz w:val="20"/>
          <w:szCs w:val="20"/>
          <w:lang w:val="en-GB"/>
        </w:rPr>
        <w:t xml:space="preserve">der involvement </w:t>
      </w:r>
      <w:r w:rsidRPr="00F54241">
        <w:rPr>
          <w:rFonts w:ascii="Arial" w:eastAsia="Arial" w:hAnsi="Arial" w:cs="Calibri"/>
          <w:b/>
          <w:color w:val="000000"/>
          <w:sz w:val="20"/>
          <w:szCs w:val="20"/>
          <w:lang w:val="en-GB"/>
        </w:rPr>
        <w:t>in S3 t</w:t>
      </w:r>
      <w:r w:rsidR="00DE7D12" w:rsidRPr="00F54241">
        <w:rPr>
          <w:rFonts w:ascii="Arial" w:eastAsia="Arial" w:hAnsi="Arial" w:cs="Calibri"/>
          <w:b/>
          <w:color w:val="000000"/>
          <w:sz w:val="20"/>
          <w:szCs w:val="20"/>
          <w:lang w:val="en-GB"/>
        </w:rPr>
        <w:t xml:space="preserve">hematic </w:t>
      </w:r>
      <w:r w:rsidRPr="00F54241">
        <w:rPr>
          <w:rFonts w:ascii="Arial" w:eastAsia="Arial" w:hAnsi="Arial" w:cs="Calibri"/>
          <w:b/>
          <w:color w:val="000000"/>
          <w:sz w:val="20"/>
          <w:szCs w:val="20"/>
          <w:lang w:val="en-GB"/>
        </w:rPr>
        <w:t>p</w:t>
      </w:r>
      <w:r w:rsidR="00DE7D12" w:rsidRPr="00F54241">
        <w:rPr>
          <w:rFonts w:ascii="Arial" w:eastAsia="Arial" w:hAnsi="Arial" w:cs="Calibri"/>
          <w:b/>
          <w:color w:val="000000"/>
          <w:sz w:val="20"/>
          <w:szCs w:val="20"/>
          <w:lang w:val="en-GB"/>
        </w:rPr>
        <w:t>artnerships</w:t>
      </w:r>
      <w:r w:rsidR="00DE7D12" w:rsidRPr="00F54241">
        <w:rPr>
          <w:rFonts w:ascii="Arial" w:eastAsia="Arial" w:hAnsi="Arial" w:cs="Calibri"/>
          <w:color w:val="000000"/>
          <w:sz w:val="20"/>
          <w:szCs w:val="20"/>
          <w:lang w:val="en-GB"/>
        </w:rPr>
        <w:t xml:space="preserve"> by informing the general and interested public, (co-)organising information events with JRC, letters of support, etc.;</w:t>
      </w:r>
    </w:p>
    <w:p w14:paraId="67A20EC3" w14:textId="6DF24299"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 xml:space="preserve">promote </w:t>
      </w:r>
      <w:r w:rsidR="00DE7D12" w:rsidRPr="00F54241">
        <w:rPr>
          <w:rFonts w:ascii="Arial" w:eastAsia="Arial" w:hAnsi="Arial" w:cs="Calibri"/>
          <w:color w:val="000000"/>
          <w:sz w:val="20"/>
          <w:szCs w:val="20"/>
          <w:lang w:val="en-GB"/>
        </w:rPr>
        <w:t>active participation, networking and involvement of stakeholders</w:t>
      </w:r>
      <w:r w:rsidR="007E3C9D"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and international R&amp;D and innovation proj</w:t>
      </w:r>
      <w:r w:rsidRPr="00F54241">
        <w:rPr>
          <w:rFonts w:ascii="Arial" w:eastAsia="Arial" w:hAnsi="Arial" w:cs="Calibri"/>
          <w:color w:val="000000"/>
          <w:sz w:val="20"/>
          <w:szCs w:val="20"/>
          <w:lang w:val="en-GB"/>
        </w:rPr>
        <w:t>ects in the frame of Slovenia’</w:t>
      </w:r>
      <w:r w:rsidR="00DE7D12" w:rsidRPr="00F54241">
        <w:rPr>
          <w:rFonts w:ascii="Arial" w:eastAsia="Arial" w:hAnsi="Arial" w:cs="Calibri"/>
          <w:color w:val="000000"/>
          <w:sz w:val="20"/>
          <w:szCs w:val="20"/>
          <w:lang w:val="en-GB"/>
        </w:rPr>
        <w:t xml:space="preserve">s membership </w:t>
      </w:r>
      <w:r w:rsidR="007E3C9D" w:rsidRPr="00F54241">
        <w:rPr>
          <w:rFonts w:ascii="Arial" w:eastAsia="Arial" w:hAnsi="Arial" w:cs="Calibri"/>
          <w:color w:val="000000"/>
          <w:sz w:val="20"/>
          <w:szCs w:val="20"/>
          <w:lang w:val="en-GB"/>
        </w:rPr>
        <w:t>in</w:t>
      </w:r>
      <w:r w:rsidR="00DE7D12" w:rsidRPr="00F54241">
        <w:rPr>
          <w:rFonts w:ascii="Arial" w:eastAsia="Arial" w:hAnsi="Arial" w:cs="Calibri"/>
          <w:color w:val="000000"/>
          <w:sz w:val="20"/>
          <w:szCs w:val="20"/>
          <w:lang w:val="en-GB"/>
        </w:rPr>
        <w:t xml:space="preserve"> international </w:t>
      </w:r>
      <w:r w:rsidR="007E3C9D" w:rsidRPr="00F54241">
        <w:rPr>
          <w:rFonts w:ascii="Arial" w:eastAsia="Arial" w:hAnsi="Arial" w:cs="Calibri"/>
          <w:color w:val="000000"/>
          <w:sz w:val="20"/>
          <w:szCs w:val="20"/>
          <w:lang w:val="en-GB"/>
        </w:rPr>
        <w:t>groups</w:t>
      </w:r>
      <w:r w:rsidR="00DE7D12" w:rsidRPr="00F54241">
        <w:rPr>
          <w:rFonts w:ascii="Arial" w:eastAsia="Arial" w:hAnsi="Arial" w:cs="Calibri"/>
          <w:color w:val="000000"/>
          <w:sz w:val="20"/>
          <w:szCs w:val="20"/>
          <w:lang w:val="en-GB"/>
        </w:rPr>
        <w:t xml:space="preserve"> (Eureka, ESA, etc.);</w:t>
      </w:r>
    </w:p>
    <w:p w14:paraId="4F1D4AD8" w14:textId="78CBCED3"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 xml:space="preserve">promote </w:t>
      </w:r>
      <w:r w:rsidR="00DE7D12" w:rsidRPr="00F54241">
        <w:rPr>
          <w:rFonts w:ascii="Arial" w:eastAsia="Arial" w:hAnsi="Arial" w:cs="Calibri"/>
          <w:color w:val="000000"/>
          <w:sz w:val="20"/>
          <w:szCs w:val="20"/>
          <w:lang w:val="en-GB"/>
        </w:rPr>
        <w:t xml:space="preserve">active stakeholder participation in the EU </w:t>
      </w:r>
      <w:r w:rsidR="00DE7D12" w:rsidRPr="00F54241">
        <w:rPr>
          <w:rFonts w:ascii="Arial" w:eastAsia="Arial" w:hAnsi="Arial" w:cs="Calibri"/>
          <w:b/>
          <w:color w:val="000000"/>
          <w:sz w:val="20"/>
          <w:szCs w:val="20"/>
          <w:lang w:val="en-GB"/>
        </w:rPr>
        <w:t xml:space="preserve">Interregional Innovation Investment </w:t>
      </w:r>
      <w:r w:rsidRPr="00F54241">
        <w:rPr>
          <w:rFonts w:ascii="Arial" w:eastAsia="Arial" w:hAnsi="Arial" w:cs="Calibri"/>
          <w:b/>
          <w:color w:val="000000"/>
          <w:sz w:val="20"/>
          <w:szCs w:val="20"/>
          <w:lang w:val="en-GB"/>
        </w:rPr>
        <w:t>Instrument</w:t>
      </w:r>
      <w:r w:rsidR="00DE7D12" w:rsidRPr="00F54241">
        <w:rPr>
          <w:rFonts w:ascii="Arial" w:eastAsia="Arial" w:hAnsi="Arial" w:cs="Calibri"/>
          <w:color w:val="000000"/>
          <w:sz w:val="20"/>
          <w:szCs w:val="20"/>
          <w:lang w:val="en-GB"/>
        </w:rPr>
        <w:t xml:space="preserve"> (I3 instrument), which supports concrete international demonstration projects;</w:t>
      </w:r>
    </w:p>
    <w:p w14:paraId="31CD31E9" w14:textId="14DBDAD7"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maintain</w:t>
      </w:r>
      <w:r w:rsidR="00DE7D12" w:rsidRPr="00F54241">
        <w:rPr>
          <w:rFonts w:ascii="Arial" w:eastAsia="Arial" w:hAnsi="Arial" w:cs="Calibri"/>
          <w:color w:val="000000"/>
          <w:sz w:val="20"/>
          <w:szCs w:val="20"/>
          <w:lang w:val="en-GB"/>
        </w:rPr>
        <w:t xml:space="preserve"> </w:t>
      </w:r>
      <w:r w:rsidR="00140382" w:rsidRPr="00F54241">
        <w:rPr>
          <w:rFonts w:ascii="Arial" w:eastAsia="Arial" w:hAnsi="Arial" w:cs="Calibri"/>
          <w:color w:val="000000"/>
          <w:sz w:val="20"/>
          <w:szCs w:val="20"/>
          <w:lang w:val="en-GB"/>
        </w:rPr>
        <w:t xml:space="preserve">its </w:t>
      </w:r>
      <w:r w:rsidR="007E3C9D" w:rsidRPr="00F54241">
        <w:rPr>
          <w:rFonts w:ascii="Arial" w:eastAsia="Arial" w:hAnsi="Arial" w:cs="Calibri"/>
          <w:color w:val="000000"/>
          <w:sz w:val="20"/>
          <w:szCs w:val="20"/>
          <w:lang w:val="en-GB"/>
        </w:rPr>
        <w:t>membership in</w:t>
      </w:r>
      <w:r w:rsidR="00DE7D12" w:rsidRPr="00F54241">
        <w:rPr>
          <w:rFonts w:ascii="Arial" w:eastAsia="Arial" w:hAnsi="Arial" w:cs="Calibri"/>
          <w:color w:val="000000"/>
          <w:sz w:val="20"/>
          <w:szCs w:val="20"/>
          <w:lang w:val="en-GB"/>
        </w:rPr>
        <w:t xml:space="preserve"> the </w:t>
      </w:r>
      <w:r w:rsidR="00DE7D12" w:rsidRPr="00F54241">
        <w:rPr>
          <w:rFonts w:ascii="Arial" w:eastAsia="Arial" w:hAnsi="Arial" w:cs="Calibri"/>
          <w:b/>
          <w:color w:val="000000"/>
          <w:sz w:val="20"/>
          <w:szCs w:val="20"/>
          <w:lang w:val="en-GB"/>
        </w:rPr>
        <w:t>Vanguard Initiative</w:t>
      </w:r>
      <w:r w:rsidR="00DE7D12" w:rsidRPr="00F54241">
        <w:rPr>
          <w:rFonts w:ascii="Arial" w:eastAsia="Arial" w:hAnsi="Arial" w:cs="Calibri"/>
          <w:color w:val="000000"/>
          <w:sz w:val="20"/>
          <w:szCs w:val="20"/>
          <w:lang w:val="en-GB"/>
        </w:rPr>
        <w:t xml:space="preserve"> and strengthen cooperation at </w:t>
      </w:r>
      <w:r w:rsidR="00E72431" w:rsidRPr="00F54241">
        <w:rPr>
          <w:rFonts w:ascii="Arial" w:eastAsia="Arial" w:hAnsi="Arial" w:cs="Calibri"/>
          <w:color w:val="000000"/>
          <w:sz w:val="20"/>
          <w:szCs w:val="20"/>
          <w:lang w:val="en-GB"/>
        </w:rPr>
        <w:t xml:space="preserve">the </w:t>
      </w:r>
      <w:r w:rsidR="00DE7D12" w:rsidRPr="00F54241">
        <w:rPr>
          <w:rFonts w:ascii="Arial" w:eastAsia="Arial" w:hAnsi="Arial" w:cs="Calibri"/>
          <w:color w:val="000000"/>
          <w:sz w:val="20"/>
          <w:szCs w:val="20"/>
          <w:lang w:val="en-GB"/>
        </w:rPr>
        <w:t xml:space="preserve">strategic and project level, in particular by promoting stakeholder involvement in the Vanguard Initiative pilot and demo projects </w:t>
      </w:r>
      <w:r w:rsidRPr="00F54241">
        <w:rPr>
          <w:rFonts w:ascii="Arial" w:eastAsia="Arial" w:hAnsi="Arial" w:cs="Calibri"/>
          <w:color w:val="000000"/>
          <w:sz w:val="20"/>
          <w:szCs w:val="20"/>
          <w:lang w:val="en-GB"/>
        </w:rPr>
        <w:t xml:space="preserve">by informing the </w:t>
      </w:r>
      <w:r w:rsidR="00DE7D12" w:rsidRPr="00F54241">
        <w:rPr>
          <w:rFonts w:ascii="Arial" w:eastAsia="Arial" w:hAnsi="Arial" w:cs="Calibri"/>
          <w:color w:val="000000"/>
          <w:sz w:val="20"/>
          <w:szCs w:val="20"/>
          <w:lang w:val="en-GB"/>
        </w:rPr>
        <w:t>general and stakeholder publi</w:t>
      </w:r>
      <w:r w:rsidRPr="00F54241">
        <w:rPr>
          <w:rFonts w:ascii="Arial" w:eastAsia="Arial" w:hAnsi="Arial" w:cs="Calibri"/>
          <w:color w:val="000000"/>
          <w:sz w:val="20"/>
          <w:szCs w:val="20"/>
          <w:lang w:val="en-GB"/>
        </w:rPr>
        <w:t>c</w:t>
      </w:r>
      <w:r w:rsidR="00DE7D12" w:rsidRPr="00F54241">
        <w:rPr>
          <w:rFonts w:ascii="Arial" w:eastAsia="Arial" w:hAnsi="Arial" w:cs="Calibri"/>
          <w:color w:val="000000"/>
          <w:sz w:val="20"/>
          <w:szCs w:val="20"/>
          <w:lang w:val="en-GB"/>
        </w:rPr>
        <w:t xml:space="preserve">, (co-)organisation of information events, etc. </w:t>
      </w:r>
    </w:p>
    <w:p w14:paraId="280091A3" w14:textId="30C90EB7" w:rsidR="00DE7D12" w:rsidRPr="00F54241" w:rsidRDefault="00EF43DE"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enhance</w:t>
      </w:r>
      <w:r w:rsidR="00DE7D12" w:rsidRPr="00F54241">
        <w:rPr>
          <w:rFonts w:ascii="Arial" w:eastAsia="Arial" w:hAnsi="Arial" w:cs="Calibri"/>
          <w:color w:val="000000"/>
          <w:sz w:val="20"/>
          <w:szCs w:val="20"/>
          <w:lang w:val="en-GB"/>
        </w:rPr>
        <w:t xml:space="preserve"> the number and quality of stakeholder applications to </w:t>
      </w:r>
      <w:r w:rsidR="00DE7D12" w:rsidRPr="00F54241">
        <w:rPr>
          <w:rFonts w:ascii="Arial" w:eastAsia="Arial" w:hAnsi="Arial" w:cs="Calibri"/>
          <w:b/>
          <w:color w:val="000000"/>
          <w:sz w:val="20"/>
          <w:szCs w:val="20"/>
          <w:lang w:val="en-GB"/>
        </w:rPr>
        <w:t>Horizon Europe</w:t>
      </w:r>
      <w:r w:rsidR="00DE7D12" w:rsidRPr="00F54241">
        <w:rPr>
          <w:rFonts w:ascii="Arial" w:eastAsia="Arial" w:hAnsi="Arial" w:cs="Calibri"/>
          <w:color w:val="000000"/>
          <w:sz w:val="20"/>
          <w:szCs w:val="20"/>
          <w:lang w:val="en-GB"/>
        </w:rPr>
        <w:t xml:space="preserve"> </w:t>
      </w:r>
      <w:r w:rsidRPr="00F54241">
        <w:rPr>
          <w:rFonts w:ascii="Arial" w:eastAsia="Arial" w:hAnsi="Arial" w:cs="Calibri"/>
          <w:color w:val="000000"/>
          <w:sz w:val="20"/>
          <w:szCs w:val="20"/>
          <w:lang w:val="en-GB"/>
        </w:rPr>
        <w:t xml:space="preserve">programme </w:t>
      </w:r>
      <w:r w:rsidR="00DE7D12" w:rsidRPr="00F54241">
        <w:rPr>
          <w:rFonts w:ascii="Arial" w:eastAsia="Arial" w:hAnsi="Arial" w:cs="Calibri"/>
          <w:color w:val="000000"/>
          <w:sz w:val="20"/>
          <w:szCs w:val="20"/>
          <w:lang w:val="en-GB"/>
        </w:rPr>
        <w:t xml:space="preserve">by informing the general and interested public about Horizon Europe and advising (potential) applicants </w:t>
      </w:r>
      <w:r w:rsidR="007E3C9D" w:rsidRPr="00F54241">
        <w:rPr>
          <w:rFonts w:ascii="Arial" w:eastAsia="Arial" w:hAnsi="Arial" w:cs="Calibri"/>
          <w:color w:val="000000"/>
          <w:sz w:val="20"/>
          <w:szCs w:val="20"/>
          <w:lang w:val="en-GB"/>
        </w:rPr>
        <w:t xml:space="preserve">on how </w:t>
      </w:r>
      <w:r w:rsidR="00635937" w:rsidRPr="00F54241">
        <w:rPr>
          <w:rFonts w:ascii="Arial" w:eastAsia="Arial" w:hAnsi="Arial" w:cs="Calibri"/>
          <w:color w:val="000000"/>
          <w:sz w:val="20"/>
          <w:szCs w:val="20"/>
          <w:lang w:val="en-GB"/>
        </w:rPr>
        <w:t>to</w:t>
      </w:r>
      <w:r w:rsidR="00635937">
        <w:rPr>
          <w:rFonts w:ascii="Arial" w:eastAsia="Arial" w:hAnsi="Arial" w:cs="Calibri"/>
          <w:color w:val="000000"/>
          <w:sz w:val="20"/>
          <w:szCs w:val="20"/>
          <w:lang w:val="en-GB"/>
        </w:rPr>
        <w:t xml:space="preserve"> </w:t>
      </w:r>
      <w:r w:rsidR="007E3C9D" w:rsidRPr="00F54241">
        <w:rPr>
          <w:rFonts w:ascii="Arial" w:eastAsia="Arial" w:hAnsi="Arial" w:cs="Calibri"/>
          <w:color w:val="000000"/>
          <w:sz w:val="20"/>
          <w:szCs w:val="20"/>
          <w:lang w:val="en-GB"/>
        </w:rPr>
        <w:t>apply</w:t>
      </w:r>
      <w:r w:rsidR="00E72431" w:rsidRPr="00F54241">
        <w:rPr>
          <w:rFonts w:ascii="Arial" w:eastAsia="Arial" w:hAnsi="Arial" w:cs="Calibri"/>
          <w:color w:val="000000"/>
          <w:sz w:val="20"/>
          <w:szCs w:val="20"/>
          <w:lang w:val="en-GB"/>
        </w:rPr>
        <w:t>,</w:t>
      </w:r>
      <w:r w:rsidR="007E3C9D" w:rsidRPr="00F54241">
        <w:rPr>
          <w:rFonts w:ascii="Arial" w:eastAsia="Arial" w:hAnsi="Arial" w:cs="Calibri"/>
          <w:color w:val="000000"/>
          <w:sz w:val="20"/>
          <w:szCs w:val="20"/>
          <w:lang w:val="en-GB"/>
        </w:rPr>
        <w:t xml:space="preserve"> on</w:t>
      </w:r>
      <w:r w:rsidR="00E72431" w:rsidRPr="00F54241">
        <w:rPr>
          <w:rFonts w:ascii="Arial" w:eastAsia="Arial" w:hAnsi="Arial" w:cs="Calibri"/>
          <w:color w:val="000000"/>
          <w:sz w:val="20"/>
          <w:szCs w:val="20"/>
          <w:lang w:val="en-GB"/>
        </w:rPr>
        <w:t xml:space="preserve"> project management,</w:t>
      </w:r>
      <w:r w:rsidR="00DE7D12" w:rsidRPr="00F54241">
        <w:rPr>
          <w:rFonts w:ascii="Arial" w:eastAsia="Arial" w:hAnsi="Arial" w:cs="Calibri"/>
          <w:color w:val="000000"/>
          <w:sz w:val="20"/>
          <w:szCs w:val="20"/>
          <w:lang w:val="en-GB"/>
        </w:rPr>
        <w:t xml:space="preserve"> etc.</w:t>
      </w:r>
      <w:r w:rsidR="00E72431"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through the national network of contact points</w:t>
      </w:r>
      <w:r w:rsidR="00635937">
        <w:rPr>
          <w:rFonts w:ascii="Arial" w:eastAsia="Arial" w:hAnsi="Arial" w:cs="Calibri"/>
          <w:color w:val="000000"/>
          <w:sz w:val="20"/>
          <w:szCs w:val="20"/>
          <w:lang w:val="en-GB"/>
        </w:rPr>
        <w:t xml:space="preserve"> (NCPs)</w:t>
      </w:r>
      <w:r w:rsidR="00DE7D12" w:rsidRPr="00F54241">
        <w:rPr>
          <w:rFonts w:ascii="Arial" w:eastAsia="Arial" w:hAnsi="Arial" w:cs="Calibri"/>
          <w:color w:val="000000"/>
          <w:sz w:val="20"/>
          <w:szCs w:val="20"/>
          <w:lang w:val="en-GB"/>
        </w:rPr>
        <w:t xml:space="preserve"> for Horizon Europe implementation;</w:t>
      </w:r>
    </w:p>
    <w:p w14:paraId="38DFD376" w14:textId="7D4A0B57" w:rsidR="00DE7D12" w:rsidRPr="00F54241" w:rsidRDefault="007E3C9D"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enhance</w:t>
      </w:r>
      <w:r w:rsidR="00DE7D12" w:rsidRPr="00F54241">
        <w:rPr>
          <w:rFonts w:ascii="Arial" w:eastAsia="Arial" w:hAnsi="Arial" w:cs="Calibri"/>
          <w:color w:val="000000"/>
          <w:sz w:val="20"/>
          <w:szCs w:val="20"/>
          <w:lang w:val="en-GB"/>
        </w:rPr>
        <w:t xml:space="preserve"> the number and strengthen the quality of applications </w:t>
      </w:r>
      <w:r w:rsidR="00140382" w:rsidRPr="00F54241">
        <w:rPr>
          <w:rFonts w:ascii="Arial" w:eastAsia="Arial" w:hAnsi="Arial" w:cs="Calibri"/>
          <w:color w:val="000000"/>
          <w:sz w:val="20"/>
          <w:szCs w:val="20"/>
          <w:lang w:val="en-GB"/>
        </w:rPr>
        <w:t>by</w:t>
      </w:r>
      <w:r w:rsidR="00DE7D12" w:rsidRPr="00F54241">
        <w:rPr>
          <w:rFonts w:ascii="Arial" w:eastAsia="Arial" w:hAnsi="Arial" w:cs="Calibri"/>
          <w:color w:val="000000"/>
          <w:sz w:val="20"/>
          <w:szCs w:val="20"/>
          <w:lang w:val="en-GB"/>
        </w:rPr>
        <w:t xml:space="preserve"> Slovenian consortia or other stakeholders and applicants to the Digital Europe Programme (DIGITAL), which will </w:t>
      </w:r>
      <w:r w:rsidR="00A17C0C" w:rsidRPr="00F54241">
        <w:rPr>
          <w:rFonts w:ascii="Arial" w:eastAsia="Arial" w:hAnsi="Arial" w:cs="Calibri"/>
          <w:color w:val="000000"/>
          <w:sz w:val="20"/>
          <w:szCs w:val="20"/>
          <w:lang w:val="en-GB"/>
        </w:rPr>
        <w:t xml:space="preserve">as a priority </w:t>
      </w:r>
      <w:r w:rsidR="00DE7D12" w:rsidRPr="00F54241">
        <w:rPr>
          <w:rFonts w:ascii="Arial" w:eastAsia="Arial" w:hAnsi="Arial" w:cs="Calibri"/>
          <w:color w:val="000000"/>
          <w:sz w:val="20"/>
          <w:szCs w:val="20"/>
          <w:lang w:val="en-GB"/>
        </w:rPr>
        <w:t>focus on digital transformation (HPC, AI, TEFi dataspaces, sovereign digital infrastructure, cybersecurity, skills, EDIH, etc.</w:t>
      </w:r>
      <w:r w:rsidR="00A17C0C"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The DIGITAL programme will </w:t>
      </w:r>
      <w:r w:rsidR="00A17C0C" w:rsidRPr="00F54241">
        <w:rPr>
          <w:rFonts w:ascii="Arial" w:eastAsia="Arial" w:hAnsi="Arial" w:cs="Calibri"/>
          <w:color w:val="000000"/>
          <w:sz w:val="20"/>
          <w:szCs w:val="20"/>
          <w:lang w:val="en-GB"/>
        </w:rPr>
        <w:t>serve as</w:t>
      </w:r>
      <w:r w:rsidR="00DE7D12" w:rsidRPr="00F54241">
        <w:rPr>
          <w:rFonts w:ascii="Arial" w:eastAsia="Arial" w:hAnsi="Arial" w:cs="Calibri"/>
          <w:color w:val="000000"/>
          <w:sz w:val="20"/>
          <w:szCs w:val="20"/>
          <w:lang w:val="en-GB"/>
        </w:rPr>
        <w:t xml:space="preserve"> a key European document to promote digital transformation, where </w:t>
      </w:r>
      <w:r w:rsidR="00A17C0C" w:rsidRPr="00F54241">
        <w:rPr>
          <w:rFonts w:ascii="Arial" w:eastAsia="Arial" w:hAnsi="Arial" w:cs="Calibri"/>
          <w:color w:val="000000"/>
          <w:sz w:val="20"/>
          <w:szCs w:val="20"/>
          <w:lang w:val="en-GB"/>
        </w:rPr>
        <w:t xml:space="preserve">a </w:t>
      </w:r>
      <w:r w:rsidR="00DE7D12" w:rsidRPr="00F54241">
        <w:rPr>
          <w:rFonts w:ascii="Arial" w:eastAsia="Arial" w:hAnsi="Arial" w:cs="Calibri"/>
          <w:color w:val="000000"/>
          <w:sz w:val="20"/>
          <w:szCs w:val="20"/>
          <w:lang w:val="en-GB"/>
        </w:rPr>
        <w:t xml:space="preserve">50% </w:t>
      </w:r>
      <w:r w:rsidR="00A17C0C" w:rsidRPr="00F54241">
        <w:rPr>
          <w:rFonts w:ascii="Arial" w:eastAsia="Arial" w:hAnsi="Arial" w:cs="Calibri"/>
          <w:color w:val="000000"/>
          <w:sz w:val="20"/>
          <w:szCs w:val="20"/>
          <w:lang w:val="en-GB"/>
        </w:rPr>
        <w:t xml:space="preserve">national contribution is expected. This </w:t>
      </w:r>
      <w:r w:rsidR="00DE7D12" w:rsidRPr="00F54241">
        <w:rPr>
          <w:rFonts w:ascii="Arial" w:eastAsia="Arial" w:hAnsi="Arial" w:cs="Calibri"/>
          <w:color w:val="000000"/>
          <w:sz w:val="20"/>
          <w:szCs w:val="20"/>
          <w:lang w:val="en-GB"/>
        </w:rPr>
        <w:t>means that funding for a selected purpose is doubled and</w:t>
      </w:r>
      <w:r w:rsidR="00CF5428"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thus</w:t>
      </w:r>
      <w:r w:rsidR="00CF5428"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w:t>
      </w:r>
      <w:r w:rsidR="00CF5428" w:rsidRPr="00F54241">
        <w:rPr>
          <w:rFonts w:ascii="Arial" w:eastAsia="Arial" w:hAnsi="Arial" w:cs="Calibri"/>
          <w:color w:val="000000"/>
          <w:sz w:val="20"/>
          <w:szCs w:val="20"/>
          <w:lang w:val="en-GB"/>
        </w:rPr>
        <w:t xml:space="preserve">has a </w:t>
      </w:r>
      <w:r w:rsidR="00DE7D12" w:rsidRPr="00F54241">
        <w:rPr>
          <w:rFonts w:ascii="Arial" w:eastAsia="Arial" w:hAnsi="Arial" w:cs="Calibri"/>
          <w:color w:val="000000"/>
          <w:sz w:val="20"/>
          <w:szCs w:val="20"/>
          <w:lang w:val="en-GB"/>
        </w:rPr>
        <w:t xml:space="preserve">significant </w:t>
      </w:r>
      <w:r w:rsidR="00CF5428" w:rsidRPr="00F54241">
        <w:rPr>
          <w:rFonts w:ascii="Arial" w:eastAsia="Arial" w:hAnsi="Arial" w:cs="Calibri"/>
          <w:color w:val="000000"/>
          <w:sz w:val="20"/>
          <w:szCs w:val="20"/>
          <w:lang w:val="en-GB"/>
        </w:rPr>
        <w:t>effect on</w:t>
      </w:r>
      <w:r w:rsidR="00DE7D12" w:rsidRPr="00F54241">
        <w:rPr>
          <w:rFonts w:ascii="Arial" w:eastAsia="Arial" w:hAnsi="Arial" w:cs="Calibri"/>
          <w:color w:val="000000"/>
          <w:sz w:val="20"/>
          <w:szCs w:val="20"/>
          <w:lang w:val="en-GB"/>
        </w:rPr>
        <w:t xml:space="preserve"> </w:t>
      </w:r>
      <w:r w:rsidR="00A17C0C" w:rsidRPr="00F54241">
        <w:rPr>
          <w:rFonts w:ascii="Arial" w:eastAsia="Arial" w:hAnsi="Arial" w:cs="Calibri"/>
          <w:color w:val="000000"/>
          <w:sz w:val="20"/>
          <w:szCs w:val="20"/>
          <w:lang w:val="en-GB"/>
        </w:rPr>
        <w:t xml:space="preserve">achieving </w:t>
      </w:r>
      <w:r w:rsidR="00DE7D12" w:rsidRPr="00F54241">
        <w:rPr>
          <w:rFonts w:ascii="Arial" w:eastAsia="Arial" w:hAnsi="Arial" w:cs="Calibri"/>
          <w:color w:val="000000"/>
          <w:sz w:val="20"/>
          <w:szCs w:val="20"/>
          <w:lang w:val="en-GB"/>
        </w:rPr>
        <w:t>the desired results and impacts</w:t>
      </w:r>
      <w:r w:rsidR="00A17C0C"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w:t>
      </w:r>
    </w:p>
    <w:p w14:paraId="7DC02703" w14:textId="60FB5A6F" w:rsidR="00DE7D12" w:rsidRPr="00F54241" w:rsidRDefault="0014038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participate</w:t>
      </w:r>
      <w:r w:rsidR="00DE7D12" w:rsidRPr="00F54241">
        <w:rPr>
          <w:rFonts w:ascii="Arial" w:eastAsia="Arial" w:hAnsi="Arial" w:cs="Calibri"/>
          <w:color w:val="000000"/>
          <w:sz w:val="20"/>
          <w:szCs w:val="20"/>
          <w:lang w:val="en-GB"/>
        </w:rPr>
        <w:t xml:space="preserve"> in the three </w:t>
      </w:r>
      <w:r w:rsidR="00DE7D12" w:rsidRPr="00F54241">
        <w:rPr>
          <w:rFonts w:ascii="Arial" w:eastAsia="Arial" w:hAnsi="Arial" w:cs="Calibri"/>
          <w:b/>
          <w:color w:val="000000"/>
          <w:sz w:val="20"/>
          <w:szCs w:val="20"/>
          <w:lang w:val="en-GB"/>
        </w:rPr>
        <w:t>macro-regional strategies</w:t>
      </w:r>
      <w:r w:rsidR="00DE7D12" w:rsidRPr="00F54241">
        <w:rPr>
          <w:rFonts w:ascii="Arial" w:eastAsia="Arial" w:hAnsi="Arial" w:cs="Calibri"/>
          <w:color w:val="000000"/>
          <w:sz w:val="20"/>
          <w:szCs w:val="20"/>
          <w:lang w:val="en-GB"/>
        </w:rPr>
        <w:t xml:space="preserve"> (EUSDR, EUSAIR and EUSALP), in particular in the </w:t>
      </w:r>
      <w:r w:rsidR="00CF5428" w:rsidRPr="00F54241">
        <w:rPr>
          <w:rFonts w:ascii="Arial" w:eastAsia="Arial" w:hAnsi="Arial" w:cs="Calibri"/>
          <w:color w:val="000000"/>
          <w:sz w:val="20"/>
          <w:szCs w:val="20"/>
          <w:lang w:val="en-GB"/>
        </w:rPr>
        <w:t>field</w:t>
      </w:r>
      <w:r w:rsidR="00DE7D12" w:rsidRPr="00F54241">
        <w:rPr>
          <w:rFonts w:ascii="Arial" w:eastAsia="Arial" w:hAnsi="Arial" w:cs="Calibri"/>
          <w:color w:val="000000"/>
          <w:sz w:val="20"/>
          <w:szCs w:val="20"/>
          <w:lang w:val="en-GB"/>
        </w:rPr>
        <w:t xml:space="preserve"> of research, development and innovation, digitisation, circular economy and industry, SMEs and skills for S5;</w:t>
      </w:r>
    </w:p>
    <w:p w14:paraId="4FA5936D" w14:textId="4166266F" w:rsidR="00DE7D12" w:rsidRPr="00F54241" w:rsidRDefault="00DE7D1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participat</w:t>
      </w:r>
      <w:r w:rsidR="008B1F70" w:rsidRPr="00F54241">
        <w:rPr>
          <w:rFonts w:ascii="Arial" w:eastAsia="Arial" w:hAnsi="Arial" w:cs="Calibri"/>
          <w:color w:val="000000"/>
          <w:sz w:val="20"/>
          <w:szCs w:val="20"/>
          <w:lang w:val="en-GB"/>
        </w:rPr>
        <w:t>e</w:t>
      </w:r>
      <w:r w:rsidRPr="00F54241">
        <w:rPr>
          <w:rFonts w:ascii="Arial" w:eastAsia="Arial" w:hAnsi="Arial" w:cs="Calibri"/>
          <w:color w:val="000000"/>
          <w:sz w:val="20"/>
          <w:szCs w:val="20"/>
          <w:lang w:val="en-GB"/>
        </w:rPr>
        <w:t xml:space="preserve"> in trans-regional joint calls in selected S3 areas of the participating regions;</w:t>
      </w:r>
    </w:p>
    <w:p w14:paraId="1E15A7D3" w14:textId="59596921" w:rsidR="00DE7D12" w:rsidRPr="00F54241" w:rsidRDefault="00DE7D1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promot</w:t>
      </w:r>
      <w:r w:rsidR="008B1F70" w:rsidRPr="00F54241">
        <w:rPr>
          <w:rFonts w:ascii="Arial" w:eastAsia="Arial" w:hAnsi="Arial" w:cs="Calibri"/>
          <w:color w:val="000000"/>
          <w:sz w:val="20"/>
          <w:szCs w:val="20"/>
          <w:lang w:val="en-GB"/>
        </w:rPr>
        <w:t>e</w:t>
      </w:r>
      <w:r w:rsidRPr="00F54241">
        <w:rPr>
          <w:rFonts w:ascii="Arial" w:eastAsia="Arial" w:hAnsi="Arial" w:cs="Calibri"/>
          <w:color w:val="000000"/>
          <w:sz w:val="20"/>
          <w:szCs w:val="20"/>
          <w:lang w:val="en-GB"/>
        </w:rPr>
        <w:t xml:space="preserve"> the involvement of stakeholders in </w:t>
      </w:r>
      <w:r w:rsidRPr="00F54241">
        <w:rPr>
          <w:rFonts w:ascii="Arial" w:eastAsia="Arial" w:hAnsi="Arial" w:cs="Calibri"/>
          <w:b/>
          <w:color w:val="000000"/>
          <w:sz w:val="20"/>
          <w:szCs w:val="20"/>
          <w:lang w:val="en-GB"/>
        </w:rPr>
        <w:t>cross-border cooperation</w:t>
      </w:r>
      <w:r w:rsidRPr="00F54241">
        <w:rPr>
          <w:rFonts w:ascii="Arial" w:eastAsia="Arial" w:hAnsi="Arial" w:cs="Calibri"/>
          <w:color w:val="000000"/>
          <w:sz w:val="20"/>
          <w:szCs w:val="20"/>
          <w:lang w:val="en-GB"/>
        </w:rPr>
        <w:t xml:space="preserve"> projects, in particular in the field of research, development and innovation, digitisation, SMEs and skills for S5, by informing the general and interested public about the European </w:t>
      </w:r>
      <w:r w:rsidR="00A0194B" w:rsidRPr="00F54241">
        <w:rPr>
          <w:rFonts w:ascii="Arial" w:eastAsia="Arial" w:hAnsi="Arial" w:cs="Calibri"/>
          <w:color w:val="000000"/>
          <w:sz w:val="20"/>
          <w:szCs w:val="20"/>
          <w:lang w:val="en-GB"/>
        </w:rPr>
        <w:t>t</w:t>
      </w:r>
      <w:r w:rsidRPr="00F54241">
        <w:rPr>
          <w:rFonts w:ascii="Arial" w:eastAsia="Arial" w:hAnsi="Arial" w:cs="Calibri"/>
          <w:color w:val="000000"/>
          <w:sz w:val="20"/>
          <w:szCs w:val="20"/>
          <w:lang w:val="en-GB"/>
        </w:rPr>
        <w:t xml:space="preserve">erritorial </w:t>
      </w:r>
      <w:r w:rsidR="00A0194B" w:rsidRPr="00F54241">
        <w:rPr>
          <w:rFonts w:ascii="Arial" w:eastAsia="Arial" w:hAnsi="Arial" w:cs="Calibri"/>
          <w:color w:val="000000"/>
          <w:sz w:val="20"/>
          <w:szCs w:val="20"/>
          <w:lang w:val="en-GB"/>
        </w:rPr>
        <w:t>c</w:t>
      </w:r>
      <w:r w:rsidRPr="00F54241">
        <w:rPr>
          <w:rFonts w:ascii="Arial" w:eastAsia="Arial" w:hAnsi="Arial" w:cs="Calibri"/>
          <w:color w:val="000000"/>
          <w:sz w:val="20"/>
          <w:szCs w:val="20"/>
          <w:lang w:val="en-GB"/>
        </w:rPr>
        <w:t xml:space="preserve">ooperation </w:t>
      </w:r>
      <w:r w:rsidR="00A0194B" w:rsidRPr="00F54241">
        <w:rPr>
          <w:rFonts w:ascii="Arial" w:eastAsia="Arial" w:hAnsi="Arial" w:cs="Calibri"/>
          <w:color w:val="000000"/>
          <w:sz w:val="20"/>
          <w:szCs w:val="20"/>
          <w:lang w:val="en-GB"/>
        </w:rPr>
        <w:t>p</w:t>
      </w:r>
      <w:r w:rsidRPr="00F54241">
        <w:rPr>
          <w:rFonts w:ascii="Arial" w:eastAsia="Arial" w:hAnsi="Arial" w:cs="Calibri"/>
          <w:color w:val="000000"/>
          <w:sz w:val="20"/>
          <w:szCs w:val="20"/>
          <w:lang w:val="en-GB"/>
        </w:rPr>
        <w:t xml:space="preserve">rogrammes and by providing advisory support in the framework of the </w:t>
      </w:r>
      <w:r w:rsidR="00A0194B" w:rsidRPr="00F54241">
        <w:rPr>
          <w:rFonts w:ascii="Arial" w:eastAsia="Arial" w:hAnsi="Arial" w:cs="Calibri"/>
          <w:color w:val="000000"/>
          <w:sz w:val="20"/>
          <w:szCs w:val="20"/>
          <w:lang w:val="en-GB"/>
        </w:rPr>
        <w:t>n</w:t>
      </w:r>
      <w:r w:rsidRPr="00F54241">
        <w:rPr>
          <w:rFonts w:ascii="Arial" w:eastAsia="Arial" w:hAnsi="Arial" w:cs="Calibri"/>
          <w:color w:val="000000"/>
          <w:sz w:val="20"/>
          <w:szCs w:val="20"/>
          <w:lang w:val="en-GB"/>
        </w:rPr>
        <w:t>atio</w:t>
      </w:r>
      <w:r w:rsidR="00A0194B" w:rsidRPr="00F54241">
        <w:rPr>
          <w:rFonts w:ascii="Arial" w:eastAsia="Arial" w:hAnsi="Arial" w:cs="Calibri"/>
          <w:color w:val="000000"/>
          <w:sz w:val="20"/>
          <w:szCs w:val="20"/>
          <w:lang w:val="en-GB"/>
        </w:rPr>
        <w:t>nal c</w:t>
      </w:r>
      <w:r w:rsidRPr="00F54241">
        <w:rPr>
          <w:rFonts w:ascii="Arial" w:eastAsia="Arial" w:hAnsi="Arial" w:cs="Calibri"/>
          <w:color w:val="000000"/>
          <w:sz w:val="20"/>
          <w:szCs w:val="20"/>
          <w:lang w:val="en-GB"/>
        </w:rPr>
        <w:t xml:space="preserve">ontact </w:t>
      </w:r>
      <w:r w:rsidR="00A0194B" w:rsidRPr="00F54241">
        <w:rPr>
          <w:rFonts w:ascii="Arial" w:eastAsia="Arial" w:hAnsi="Arial" w:cs="Calibri"/>
          <w:color w:val="000000"/>
          <w:sz w:val="20"/>
          <w:szCs w:val="20"/>
          <w:lang w:val="en-GB"/>
        </w:rPr>
        <w:t>points of the European territorial cooperation p</w:t>
      </w:r>
      <w:r w:rsidRPr="00F54241">
        <w:rPr>
          <w:rFonts w:ascii="Arial" w:eastAsia="Arial" w:hAnsi="Arial" w:cs="Calibri"/>
          <w:color w:val="000000"/>
          <w:sz w:val="20"/>
          <w:szCs w:val="20"/>
          <w:lang w:val="en-GB"/>
        </w:rPr>
        <w:t xml:space="preserve">rogrammes and the management of the cross-border and transnational Interreg programmes; </w:t>
      </w:r>
    </w:p>
    <w:p w14:paraId="3FD3FA5B" w14:textId="7CE0D57F" w:rsidR="00DE7D12" w:rsidRPr="00F54241" w:rsidRDefault="00DE7D1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strengthen supp</w:t>
      </w:r>
      <w:r w:rsidR="00140382" w:rsidRPr="00F54241">
        <w:rPr>
          <w:rFonts w:ascii="Arial" w:eastAsia="Arial" w:hAnsi="Arial" w:cs="Calibri"/>
          <w:color w:val="000000"/>
          <w:sz w:val="20"/>
          <w:szCs w:val="20"/>
          <w:lang w:val="en-GB"/>
        </w:rPr>
        <w:t xml:space="preserve">ort to Slovenian stakeholders </w:t>
      </w:r>
      <w:r w:rsidR="00CF5428" w:rsidRPr="00F54241">
        <w:rPr>
          <w:rFonts w:ascii="Arial" w:eastAsia="Arial" w:hAnsi="Arial" w:cs="Calibri"/>
          <w:color w:val="000000"/>
          <w:sz w:val="20"/>
          <w:szCs w:val="20"/>
          <w:lang w:val="en-GB"/>
        </w:rPr>
        <w:t>to</w:t>
      </w:r>
      <w:r w:rsidRPr="00F54241">
        <w:rPr>
          <w:rFonts w:ascii="Arial" w:eastAsia="Arial" w:hAnsi="Arial" w:cs="Calibri"/>
          <w:color w:val="000000"/>
          <w:sz w:val="20"/>
          <w:szCs w:val="20"/>
          <w:lang w:val="en-GB"/>
        </w:rPr>
        <w:t xml:space="preserve"> participat</w:t>
      </w:r>
      <w:r w:rsidR="00CF5428" w:rsidRPr="00F54241">
        <w:rPr>
          <w:rFonts w:ascii="Arial" w:eastAsia="Arial" w:hAnsi="Arial" w:cs="Calibri"/>
          <w:color w:val="000000"/>
          <w:sz w:val="20"/>
          <w:szCs w:val="20"/>
          <w:lang w:val="en-GB"/>
        </w:rPr>
        <w:t>e</w:t>
      </w:r>
      <w:r w:rsidRPr="00F54241">
        <w:rPr>
          <w:rFonts w:ascii="Arial" w:eastAsia="Arial" w:hAnsi="Arial" w:cs="Calibri"/>
          <w:color w:val="000000"/>
          <w:sz w:val="20"/>
          <w:szCs w:val="20"/>
          <w:lang w:val="en-GB"/>
        </w:rPr>
        <w:t xml:space="preserve"> in European and international programmes, partnerships and initiatives by </w:t>
      </w:r>
      <w:r w:rsidRPr="00F54241">
        <w:rPr>
          <w:rFonts w:ascii="Arial" w:eastAsia="Arial" w:hAnsi="Arial" w:cs="Calibri"/>
          <w:b/>
          <w:color w:val="000000"/>
          <w:sz w:val="20"/>
          <w:szCs w:val="20"/>
          <w:lang w:val="en-GB"/>
        </w:rPr>
        <w:t>promoting science and business abroad</w:t>
      </w:r>
      <w:r w:rsidRPr="00F54241">
        <w:rPr>
          <w:rFonts w:ascii="Arial" w:eastAsia="Arial" w:hAnsi="Arial" w:cs="Calibri"/>
          <w:color w:val="000000"/>
          <w:sz w:val="20"/>
          <w:szCs w:val="20"/>
          <w:lang w:val="en-GB"/>
        </w:rPr>
        <w:t xml:space="preserve"> and </w:t>
      </w:r>
      <w:r w:rsidRPr="00F54241">
        <w:rPr>
          <w:rFonts w:ascii="Arial" w:eastAsia="Arial" w:hAnsi="Arial" w:cs="Calibri"/>
          <w:b/>
          <w:color w:val="000000"/>
          <w:sz w:val="20"/>
          <w:szCs w:val="20"/>
          <w:lang w:val="en-GB"/>
        </w:rPr>
        <w:t>supporting economic and research representations</w:t>
      </w:r>
      <w:r w:rsidRPr="00F54241">
        <w:rPr>
          <w:rFonts w:ascii="Arial" w:eastAsia="Arial" w:hAnsi="Arial" w:cs="Calibri"/>
          <w:color w:val="000000"/>
          <w:sz w:val="20"/>
          <w:szCs w:val="20"/>
          <w:lang w:val="en-GB"/>
        </w:rPr>
        <w:t xml:space="preserve"> in Brussels and other key countries; </w:t>
      </w:r>
    </w:p>
    <w:p w14:paraId="42385172" w14:textId="667CB68B" w:rsidR="00DE7D12" w:rsidRPr="00F54241" w:rsidRDefault="00DE7D12" w:rsidP="00DE7D12">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 xml:space="preserve">strengthen support to stakeholders to participate in standardisation bodies and associations related to the </w:t>
      </w:r>
      <w:r w:rsidR="00140382" w:rsidRPr="00F54241">
        <w:rPr>
          <w:rFonts w:ascii="Arial" w:eastAsia="Arial" w:hAnsi="Arial" w:cs="Calibri"/>
          <w:color w:val="000000"/>
          <w:sz w:val="20"/>
          <w:szCs w:val="20"/>
          <w:lang w:val="en-GB"/>
        </w:rPr>
        <w:t xml:space="preserve">key S5 orientations </w:t>
      </w:r>
      <w:r w:rsidRPr="00F54241">
        <w:rPr>
          <w:rFonts w:ascii="Arial" w:eastAsia="Arial" w:hAnsi="Arial" w:cs="Calibri"/>
          <w:color w:val="000000"/>
          <w:sz w:val="20"/>
          <w:szCs w:val="20"/>
          <w:lang w:val="en-GB"/>
        </w:rPr>
        <w:t>and</w:t>
      </w:r>
      <w:r w:rsidR="00140382" w:rsidRPr="00F54241">
        <w:rPr>
          <w:rFonts w:ascii="Arial" w:eastAsia="Arial" w:hAnsi="Arial" w:cs="Calibri"/>
          <w:color w:val="000000"/>
          <w:sz w:val="20"/>
          <w:szCs w:val="20"/>
          <w:lang w:val="en-GB"/>
        </w:rPr>
        <w:t xml:space="preserve"> </w:t>
      </w:r>
      <w:r w:rsidRPr="00F54241">
        <w:rPr>
          <w:rFonts w:ascii="Arial" w:eastAsia="Arial" w:hAnsi="Arial" w:cs="Calibri"/>
          <w:color w:val="000000"/>
          <w:sz w:val="20"/>
          <w:szCs w:val="20"/>
          <w:lang w:val="en-GB"/>
        </w:rPr>
        <w:t>KETs;</w:t>
      </w:r>
    </w:p>
    <w:p w14:paraId="4A3E9A0E" w14:textId="33644070" w:rsidR="00C1564D" w:rsidRPr="00F54241" w:rsidRDefault="00A0194B" w:rsidP="00074C98">
      <w:pPr>
        <w:numPr>
          <w:ilvl w:val="0"/>
          <w:numId w:val="18"/>
        </w:numPr>
        <w:tabs>
          <w:tab w:val="center" w:pos="4536"/>
        </w:tabs>
        <w:spacing w:line="276" w:lineRule="auto"/>
        <w:contextualSpacing/>
        <w:jc w:val="both"/>
        <w:rPr>
          <w:rFonts w:ascii="Arial" w:eastAsia="Arial" w:hAnsi="Arial" w:cs="Calibri"/>
          <w:color w:val="000000"/>
          <w:sz w:val="20"/>
          <w:szCs w:val="20"/>
          <w:lang w:val="en-GB"/>
        </w:rPr>
      </w:pPr>
      <w:r w:rsidRPr="00F54241">
        <w:rPr>
          <w:rFonts w:ascii="Arial" w:eastAsia="Arial" w:hAnsi="Arial" w:cs="Calibri"/>
          <w:color w:val="000000"/>
          <w:sz w:val="20"/>
          <w:szCs w:val="20"/>
          <w:lang w:val="en-GB"/>
        </w:rPr>
        <w:t>promote</w:t>
      </w:r>
      <w:r w:rsidR="00DE7D12" w:rsidRPr="00F54241">
        <w:rPr>
          <w:rFonts w:ascii="Arial" w:eastAsia="Arial" w:hAnsi="Arial" w:cs="Calibri"/>
          <w:color w:val="000000"/>
          <w:sz w:val="20"/>
          <w:szCs w:val="20"/>
          <w:lang w:val="en-GB"/>
        </w:rPr>
        <w:t xml:space="preserve"> stakeholder involvement in various platforms</w:t>
      </w:r>
      <w:r w:rsidR="00E72431" w:rsidRPr="00F54241">
        <w:rPr>
          <w:rFonts w:ascii="Arial" w:eastAsia="Arial" w:hAnsi="Arial" w:cs="Calibri"/>
          <w:color w:val="000000"/>
          <w:sz w:val="20"/>
          <w:szCs w:val="20"/>
          <w:lang w:val="en-GB"/>
        </w:rPr>
        <w:t>,</w:t>
      </w:r>
      <w:r w:rsidR="00DE7D12" w:rsidRPr="00F54241">
        <w:rPr>
          <w:rFonts w:ascii="Arial" w:eastAsia="Arial" w:hAnsi="Arial" w:cs="Calibri"/>
          <w:color w:val="000000"/>
          <w:sz w:val="20"/>
          <w:szCs w:val="20"/>
          <w:lang w:val="en-GB"/>
        </w:rPr>
        <w:t xml:space="preserve"> such as the European Clustering Platform</w:t>
      </w:r>
      <w:r w:rsidR="006741D4" w:rsidRPr="00F54241">
        <w:rPr>
          <w:rFonts w:ascii="Arial" w:eastAsia="Arial" w:hAnsi="Arial" w:cs="Calibri"/>
          <w:color w:val="000000"/>
          <w:sz w:val="20"/>
          <w:szCs w:val="20"/>
          <w:vertAlign w:val="superscript"/>
          <w:lang w:val="en-GB"/>
        </w:rPr>
        <w:footnoteReference w:id="59"/>
      </w:r>
      <w:r w:rsidR="006741D4" w:rsidRPr="00F54241">
        <w:rPr>
          <w:rFonts w:ascii="Arial" w:eastAsia="Arial" w:hAnsi="Arial" w:cs="Calibri"/>
          <w:color w:val="000000"/>
          <w:sz w:val="20"/>
          <w:szCs w:val="20"/>
          <w:lang w:val="en-GB"/>
        </w:rPr>
        <w:t>.</w:t>
      </w:r>
    </w:p>
    <w:p w14:paraId="68944514" w14:textId="77777777" w:rsidR="00C1564D" w:rsidRPr="00F54241" w:rsidRDefault="00C1564D">
      <w:pPr>
        <w:rPr>
          <w:rFonts w:ascii="Arial" w:eastAsia="Arial" w:hAnsi="Arial" w:cs="Calibri"/>
          <w:color w:val="000000"/>
          <w:sz w:val="20"/>
          <w:szCs w:val="20"/>
          <w:lang w:val="en-GB"/>
        </w:rPr>
      </w:pPr>
      <w:r w:rsidRPr="00F54241">
        <w:rPr>
          <w:rFonts w:ascii="Arial" w:eastAsia="Arial" w:hAnsi="Arial" w:cs="Calibri"/>
          <w:color w:val="000000"/>
          <w:sz w:val="20"/>
          <w:szCs w:val="20"/>
          <w:lang w:val="en-GB"/>
        </w:rPr>
        <w:br w:type="page"/>
      </w:r>
    </w:p>
    <w:p w14:paraId="0A1BBC79" w14:textId="7D8850ED" w:rsidR="006741D4" w:rsidRPr="00F54241" w:rsidRDefault="00C1564D" w:rsidP="006741D4">
      <w:pPr>
        <w:rPr>
          <w:lang w:val="en-GB"/>
        </w:rPr>
      </w:pPr>
      <w:r w:rsidRPr="00F54241">
        <w:rPr>
          <w:rFonts w:ascii="Arial" w:eastAsia="Times New Roman" w:hAnsi="Arial" w:cs="Arial"/>
          <w:noProof/>
          <w:sz w:val="20"/>
          <w:szCs w:val="20"/>
          <w:lang w:eastAsia="sl-SI"/>
        </w:rPr>
        <w:drawing>
          <wp:anchor distT="0" distB="0" distL="114300" distR="114300" simplePos="0" relativeHeight="251669504" behindDoc="1" locked="0" layoutInCell="1" allowOverlap="1" wp14:anchorId="71957F8B" wp14:editId="0F4AE39F">
            <wp:simplePos x="0" y="0"/>
            <wp:positionH relativeFrom="margin">
              <wp:posOffset>0</wp:posOffset>
            </wp:positionH>
            <wp:positionV relativeFrom="paragraph">
              <wp:posOffset>0</wp:posOffset>
            </wp:positionV>
            <wp:extent cx="5970270" cy="714375"/>
            <wp:effectExtent l="0" t="0" r="0" b="9525"/>
            <wp:wrapNone/>
            <wp:docPr id="25" name="Slika 25"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9BDD7" w14:textId="24B121F0" w:rsidR="00834041" w:rsidRPr="00F54241" w:rsidRDefault="00C330DF" w:rsidP="00C1564D">
      <w:pPr>
        <w:pStyle w:val="Naslov1"/>
        <w:ind w:left="357" w:hanging="357"/>
        <w:rPr>
          <w:lang w:val="en-GB"/>
        </w:rPr>
      </w:pPr>
      <w:bookmarkStart w:id="81" w:name="_Toc135223169"/>
      <w:r w:rsidRPr="00F54241">
        <w:rPr>
          <w:lang w:val="en-GB"/>
        </w:rPr>
        <w:t>Governance</w:t>
      </w:r>
      <w:bookmarkEnd w:id="81"/>
      <w:r w:rsidR="00834041" w:rsidRPr="00F54241">
        <w:rPr>
          <w:lang w:val="en-GB"/>
        </w:rPr>
        <w:t xml:space="preserve"> </w:t>
      </w:r>
    </w:p>
    <w:p w14:paraId="7607A5C5" w14:textId="17C92DCC" w:rsidR="000D0B81" w:rsidRPr="00F54241" w:rsidRDefault="00A76B0D" w:rsidP="00056646">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integrity of governance is based on </w:t>
      </w:r>
      <w:r w:rsidR="000D0B81" w:rsidRPr="00F54241">
        <w:rPr>
          <w:rFonts w:ascii="Arial" w:eastAsia="Times New Roman" w:hAnsi="Arial" w:cs="Arial"/>
          <w:sz w:val="20"/>
          <w:szCs w:val="20"/>
          <w:lang w:val="en-GB" w:eastAsia="en-GB"/>
        </w:rPr>
        <w:t>ZZrID, which is designed to go beyond the silo</w:t>
      </w:r>
      <w:r w:rsidRPr="00F54241">
        <w:rPr>
          <w:rFonts w:ascii="Arial" w:eastAsia="Times New Roman" w:hAnsi="Arial" w:cs="Arial"/>
          <w:sz w:val="20"/>
          <w:szCs w:val="20"/>
          <w:lang w:val="en-GB" w:eastAsia="en-GB"/>
        </w:rPr>
        <w:t>s</w:t>
      </w:r>
      <w:r w:rsidR="000D0B81" w:rsidRPr="00F54241">
        <w:rPr>
          <w:rFonts w:ascii="Arial" w:eastAsia="Times New Roman" w:hAnsi="Arial" w:cs="Arial"/>
          <w:sz w:val="20"/>
          <w:szCs w:val="20"/>
          <w:lang w:val="en-GB" w:eastAsia="en-GB"/>
        </w:rPr>
        <w:t xml:space="preserve"> understanding of sectoral policies and address </w:t>
      </w:r>
      <w:r w:rsidRPr="00F54241">
        <w:rPr>
          <w:rFonts w:ascii="Arial" w:eastAsia="Times New Roman" w:hAnsi="Arial" w:cs="Arial"/>
          <w:sz w:val="20"/>
          <w:szCs w:val="20"/>
          <w:lang w:val="en-GB" w:eastAsia="en-GB"/>
        </w:rPr>
        <w:t>various</w:t>
      </w:r>
      <w:r w:rsidR="000D0B81" w:rsidRPr="00F54241">
        <w:rPr>
          <w:rFonts w:ascii="Arial" w:eastAsia="Times New Roman" w:hAnsi="Arial" w:cs="Arial"/>
          <w:sz w:val="20"/>
          <w:szCs w:val="20"/>
          <w:lang w:val="en-GB" w:eastAsia="en-GB"/>
        </w:rPr>
        <w:t xml:space="preserve"> activities and </w:t>
      </w:r>
      <w:r w:rsidR="00E72431" w:rsidRPr="00F54241">
        <w:rPr>
          <w:rFonts w:ascii="Arial" w:eastAsia="Times New Roman" w:hAnsi="Arial" w:cs="Arial"/>
          <w:sz w:val="20"/>
          <w:szCs w:val="20"/>
          <w:lang w:val="en-GB" w:eastAsia="en-GB"/>
        </w:rPr>
        <w:t xml:space="preserve">development </w:t>
      </w:r>
      <w:r w:rsidR="000D0B81" w:rsidRPr="00F54241">
        <w:rPr>
          <w:rFonts w:ascii="Arial" w:eastAsia="Times New Roman" w:hAnsi="Arial" w:cs="Arial"/>
          <w:sz w:val="20"/>
          <w:szCs w:val="20"/>
          <w:lang w:val="en-GB" w:eastAsia="en-GB"/>
        </w:rPr>
        <w:t>phases that lead to the commercialisation of</w:t>
      </w:r>
      <w:r w:rsidRPr="00F54241">
        <w:rPr>
          <w:rFonts w:ascii="Arial" w:eastAsia="Times New Roman" w:hAnsi="Arial" w:cs="Arial"/>
          <w:sz w:val="20"/>
          <w:szCs w:val="20"/>
          <w:lang w:val="en-GB" w:eastAsia="en-GB"/>
        </w:rPr>
        <w:t xml:space="preserve"> market</w:t>
      </w:r>
      <w:r w:rsidR="000D0B81" w:rsidRPr="00F54241">
        <w:rPr>
          <w:rFonts w:ascii="Arial" w:eastAsia="Times New Roman" w:hAnsi="Arial" w:cs="Arial"/>
          <w:sz w:val="20"/>
          <w:szCs w:val="20"/>
          <w:lang w:val="en-GB" w:eastAsia="en-GB"/>
        </w:rPr>
        <w:t xml:space="preserve"> solutions.</w:t>
      </w:r>
    </w:p>
    <w:p w14:paraId="590ED0B2" w14:textId="201A40F1" w:rsidR="00A76B0D" w:rsidRPr="00F54241" w:rsidRDefault="00501498" w:rsidP="00056646">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At the time of the adoption of S5, </w:t>
      </w:r>
      <w:r w:rsidR="00A76B0D" w:rsidRPr="00F54241">
        <w:rPr>
          <w:rFonts w:ascii="Arial" w:eastAsia="Times New Roman" w:hAnsi="Arial" w:cs="Arial"/>
          <w:sz w:val="20"/>
          <w:szCs w:val="20"/>
          <w:lang w:val="en-GB" w:eastAsia="en-GB"/>
        </w:rPr>
        <w:t xml:space="preserve">ZZrID </w:t>
      </w:r>
      <w:r w:rsidRPr="00F54241">
        <w:rPr>
          <w:rFonts w:ascii="Arial" w:eastAsia="Times New Roman" w:hAnsi="Arial" w:cs="Arial"/>
          <w:sz w:val="20"/>
          <w:szCs w:val="20"/>
          <w:lang w:val="en-GB" w:eastAsia="en-GB"/>
        </w:rPr>
        <w:t xml:space="preserve">was not </w:t>
      </w:r>
      <w:r w:rsidR="00A76B0D" w:rsidRPr="00F54241">
        <w:rPr>
          <w:rFonts w:ascii="Arial" w:eastAsia="Times New Roman" w:hAnsi="Arial" w:cs="Arial"/>
          <w:sz w:val="20"/>
          <w:szCs w:val="20"/>
          <w:lang w:val="en-GB" w:eastAsia="en-GB"/>
        </w:rPr>
        <w:t xml:space="preserve">yet in </w:t>
      </w:r>
      <w:r w:rsidRPr="00F54241">
        <w:rPr>
          <w:rFonts w:ascii="Arial" w:eastAsia="Times New Roman" w:hAnsi="Arial" w:cs="Arial"/>
          <w:sz w:val="20"/>
          <w:szCs w:val="20"/>
          <w:lang w:val="en-GB" w:eastAsia="en-GB"/>
        </w:rPr>
        <w:t xml:space="preserve">force </w:t>
      </w:r>
      <w:r w:rsidR="00A76B0D" w:rsidRPr="00F54241">
        <w:rPr>
          <w:rFonts w:ascii="Arial" w:eastAsia="Times New Roman" w:hAnsi="Arial" w:cs="Arial"/>
          <w:sz w:val="20"/>
          <w:szCs w:val="20"/>
          <w:lang w:val="en-GB" w:eastAsia="en-GB"/>
        </w:rPr>
        <w:t xml:space="preserve">and will be fully implemented with the adoption of the new </w:t>
      </w:r>
      <w:r w:rsidRPr="00F54241">
        <w:rPr>
          <w:rFonts w:ascii="Arial" w:eastAsia="Times New Roman" w:hAnsi="Arial" w:cs="Arial"/>
          <w:sz w:val="20"/>
          <w:szCs w:val="20"/>
          <w:lang w:val="en-GB" w:eastAsia="en-GB"/>
        </w:rPr>
        <w:t xml:space="preserve">Government of the Republic of Slovenia Act and the </w:t>
      </w:r>
      <w:r w:rsidR="00A76B0D" w:rsidRPr="00F54241">
        <w:rPr>
          <w:rFonts w:ascii="Arial" w:eastAsia="Times New Roman" w:hAnsi="Arial" w:cs="Arial"/>
          <w:sz w:val="20"/>
          <w:szCs w:val="20"/>
          <w:lang w:val="en-GB" w:eastAsia="en-GB"/>
        </w:rPr>
        <w:t>State Administration</w:t>
      </w:r>
      <w:r w:rsidRPr="00F54241">
        <w:rPr>
          <w:rFonts w:ascii="Arial" w:eastAsia="Times New Roman" w:hAnsi="Arial" w:cs="Arial"/>
          <w:sz w:val="20"/>
          <w:szCs w:val="20"/>
          <w:lang w:val="en-GB" w:eastAsia="en-GB"/>
        </w:rPr>
        <w:t xml:space="preserve"> Act</w:t>
      </w:r>
      <w:r w:rsidR="00A76B0D" w:rsidRPr="00F54241">
        <w:rPr>
          <w:rFonts w:ascii="Arial" w:eastAsia="Times New Roman" w:hAnsi="Arial" w:cs="Arial"/>
          <w:sz w:val="20"/>
          <w:szCs w:val="20"/>
          <w:lang w:val="en-GB" w:eastAsia="en-GB"/>
        </w:rPr>
        <w:t>, which will further reorganise the competences in the field of innovation policy, also taking into account the recommendations of the EC-funded project Reform</w:t>
      </w:r>
      <w:r w:rsidRPr="00F54241">
        <w:rPr>
          <w:rFonts w:ascii="Arial" w:eastAsia="Calibri" w:hAnsi="Arial" w:cs="Times New Roman"/>
          <w:sz w:val="20"/>
          <w:vertAlign w:val="superscript"/>
          <w:lang w:val="en-GB"/>
        </w:rPr>
        <w:footnoteReference w:id="60"/>
      </w:r>
      <w:r w:rsidR="00A76B0D"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w:t>
      </w:r>
      <w:r w:rsidR="00A76B0D" w:rsidRPr="00F54241">
        <w:rPr>
          <w:rFonts w:ascii="Arial" w:eastAsia="Times New Roman" w:hAnsi="Arial" w:cs="Arial"/>
          <w:sz w:val="20"/>
          <w:szCs w:val="20"/>
          <w:lang w:val="en-GB" w:eastAsia="en-GB"/>
        </w:rPr>
        <w:t xml:space="preserve"> Strengthening the </w:t>
      </w:r>
      <w:r w:rsidR="00817F7F" w:rsidRPr="00F54241">
        <w:rPr>
          <w:rFonts w:ascii="Arial" w:eastAsia="Times New Roman" w:hAnsi="Arial" w:cs="Arial"/>
          <w:sz w:val="20"/>
          <w:szCs w:val="20"/>
          <w:lang w:val="en-GB" w:eastAsia="en-GB"/>
        </w:rPr>
        <w:t>Innovation E</w:t>
      </w:r>
      <w:r w:rsidR="00A76B0D" w:rsidRPr="00F54241">
        <w:rPr>
          <w:rFonts w:ascii="Arial" w:eastAsia="Times New Roman" w:hAnsi="Arial" w:cs="Arial"/>
          <w:sz w:val="20"/>
          <w:szCs w:val="20"/>
          <w:lang w:val="en-GB" w:eastAsia="en-GB"/>
        </w:rPr>
        <w:t xml:space="preserve">cosystem in Slovenia. </w:t>
      </w:r>
      <w:r w:rsidR="001C784E" w:rsidRPr="00F54241">
        <w:rPr>
          <w:rFonts w:ascii="Arial" w:eastAsia="Times New Roman" w:hAnsi="Arial" w:cs="Arial"/>
          <w:sz w:val="20"/>
          <w:szCs w:val="20"/>
          <w:lang w:val="en-GB" w:eastAsia="en-GB"/>
        </w:rPr>
        <w:t>U</w:t>
      </w:r>
      <w:r w:rsidR="00212AB1" w:rsidRPr="00F54241">
        <w:rPr>
          <w:rFonts w:ascii="Arial" w:eastAsia="Times New Roman" w:hAnsi="Arial" w:cs="Arial"/>
          <w:sz w:val="20"/>
          <w:szCs w:val="20"/>
          <w:lang w:val="en-GB" w:eastAsia="en-GB"/>
        </w:rPr>
        <w:t xml:space="preserve">ntil the </w:t>
      </w:r>
      <w:r w:rsidR="00A76B0D" w:rsidRPr="00F54241">
        <w:rPr>
          <w:rFonts w:ascii="Arial" w:eastAsia="Times New Roman" w:hAnsi="Arial" w:cs="Arial"/>
          <w:sz w:val="20"/>
          <w:szCs w:val="20"/>
          <w:lang w:val="en-GB" w:eastAsia="en-GB"/>
        </w:rPr>
        <w:t>reorganisation</w:t>
      </w:r>
      <w:r w:rsidR="00212AB1" w:rsidRPr="00F54241">
        <w:rPr>
          <w:rFonts w:ascii="Arial" w:eastAsia="Times New Roman" w:hAnsi="Arial" w:cs="Arial"/>
          <w:sz w:val="20"/>
          <w:szCs w:val="20"/>
          <w:lang w:val="en-GB" w:eastAsia="en-GB"/>
        </w:rPr>
        <w:t xml:space="preserve"> is completed, </w:t>
      </w:r>
      <w:r w:rsidR="00A76B0D" w:rsidRPr="00F54241">
        <w:rPr>
          <w:rFonts w:ascii="Arial" w:eastAsia="Times New Roman" w:hAnsi="Arial" w:cs="Arial"/>
          <w:sz w:val="20"/>
          <w:szCs w:val="20"/>
          <w:lang w:val="en-GB" w:eastAsia="en-GB"/>
        </w:rPr>
        <w:t xml:space="preserve">S5 </w:t>
      </w:r>
      <w:r w:rsidR="00212AB1" w:rsidRPr="00F54241">
        <w:rPr>
          <w:rFonts w:ascii="Arial" w:eastAsia="Times New Roman" w:hAnsi="Arial" w:cs="Arial"/>
          <w:sz w:val="20"/>
          <w:szCs w:val="20"/>
          <w:lang w:val="en-GB" w:eastAsia="en-GB"/>
        </w:rPr>
        <w:t xml:space="preserve">governance </w:t>
      </w:r>
      <w:r w:rsidR="00A76B0D" w:rsidRPr="00F54241">
        <w:rPr>
          <w:rFonts w:ascii="Arial" w:eastAsia="Times New Roman" w:hAnsi="Arial" w:cs="Arial"/>
          <w:sz w:val="20"/>
          <w:szCs w:val="20"/>
          <w:lang w:val="en-GB" w:eastAsia="en-GB"/>
        </w:rPr>
        <w:t xml:space="preserve">will be carried out within the current </w:t>
      </w:r>
      <w:r w:rsidR="001C784E" w:rsidRPr="00F54241">
        <w:rPr>
          <w:rFonts w:ascii="Arial" w:eastAsia="Times New Roman" w:hAnsi="Arial" w:cs="Arial"/>
          <w:sz w:val="20"/>
          <w:szCs w:val="20"/>
          <w:lang w:val="en-GB" w:eastAsia="en-GB"/>
        </w:rPr>
        <w:t>C</w:t>
      </w:r>
      <w:r w:rsidR="007A4389" w:rsidRPr="00F54241">
        <w:rPr>
          <w:rFonts w:ascii="Arial" w:eastAsia="Times New Roman" w:hAnsi="Arial" w:cs="Arial"/>
          <w:sz w:val="20"/>
          <w:szCs w:val="20"/>
          <w:lang w:val="en-GB" w:eastAsia="en-GB"/>
        </w:rPr>
        <w:t>ore Working Gr</w:t>
      </w:r>
      <w:r w:rsidR="00AC3A66" w:rsidRPr="00F54241">
        <w:rPr>
          <w:rFonts w:ascii="Arial" w:eastAsia="Times New Roman" w:hAnsi="Arial" w:cs="Arial"/>
          <w:sz w:val="20"/>
          <w:szCs w:val="20"/>
          <w:lang w:val="en-GB" w:eastAsia="en-GB"/>
        </w:rPr>
        <w:t xml:space="preserve">oup of State Secretaries </w:t>
      </w:r>
      <w:r w:rsidR="00A76B0D" w:rsidRPr="00F54241">
        <w:rPr>
          <w:rFonts w:ascii="Arial" w:eastAsia="Times New Roman" w:hAnsi="Arial" w:cs="Arial"/>
          <w:sz w:val="20"/>
          <w:szCs w:val="20"/>
          <w:lang w:val="en-GB" w:eastAsia="en-GB"/>
        </w:rPr>
        <w:t>and the Programme Committee for the Operational Coordination of Scientific Research and Innovation Policy (Programme Committee</w:t>
      </w:r>
      <w:r w:rsidR="00AC3A66" w:rsidRPr="00F54241">
        <w:rPr>
          <w:rFonts w:ascii="Arial" w:eastAsia="Times New Roman" w:hAnsi="Arial" w:cs="Arial"/>
          <w:sz w:val="20"/>
          <w:szCs w:val="20"/>
          <w:lang w:val="en-GB" w:eastAsia="en-GB"/>
        </w:rPr>
        <w:t xml:space="preserve"> for RDI Policies</w:t>
      </w:r>
      <w:r w:rsidR="00A76B0D" w:rsidRPr="00F54241">
        <w:rPr>
          <w:rFonts w:ascii="Arial" w:eastAsia="Times New Roman" w:hAnsi="Arial" w:cs="Arial"/>
          <w:sz w:val="20"/>
          <w:szCs w:val="20"/>
          <w:lang w:val="en-GB" w:eastAsia="en-GB"/>
        </w:rPr>
        <w:t>), established to support the</w:t>
      </w:r>
      <w:r w:rsidR="00635937" w:rsidRPr="00635937">
        <w:rPr>
          <w:rFonts w:ascii="Arial" w:eastAsia="Times New Roman" w:hAnsi="Arial" w:cs="Arial"/>
          <w:sz w:val="20"/>
          <w:szCs w:val="20"/>
          <w:lang w:val="en-GB" w:eastAsia="en-GB"/>
        </w:rPr>
        <w:t xml:space="preserve"> </w:t>
      </w:r>
      <w:r w:rsidR="00635937">
        <w:rPr>
          <w:rFonts w:ascii="Arial" w:eastAsia="Times New Roman" w:hAnsi="Arial" w:cs="Arial"/>
          <w:sz w:val="20"/>
          <w:szCs w:val="20"/>
          <w:lang w:val="en-GB" w:eastAsia="en-GB"/>
        </w:rPr>
        <w:t>Recovery and Resili</w:t>
      </w:r>
      <w:r w:rsidR="00B95336">
        <w:rPr>
          <w:rFonts w:ascii="Arial" w:eastAsia="Times New Roman" w:hAnsi="Arial" w:cs="Arial"/>
          <w:sz w:val="20"/>
          <w:szCs w:val="20"/>
          <w:lang w:val="en-GB" w:eastAsia="en-GB"/>
        </w:rPr>
        <w:t>e</w:t>
      </w:r>
      <w:r w:rsidR="00635937">
        <w:rPr>
          <w:rFonts w:ascii="Arial" w:eastAsia="Times New Roman" w:hAnsi="Arial" w:cs="Arial"/>
          <w:sz w:val="20"/>
          <w:szCs w:val="20"/>
          <w:lang w:val="en-GB" w:eastAsia="en-GB"/>
        </w:rPr>
        <w:t>nce Plan</w:t>
      </w:r>
      <w:r w:rsidR="00A76B0D" w:rsidRPr="00F54241">
        <w:rPr>
          <w:rFonts w:ascii="Arial" w:eastAsia="Times New Roman" w:hAnsi="Arial" w:cs="Arial"/>
          <w:sz w:val="20"/>
          <w:szCs w:val="20"/>
          <w:lang w:val="en-GB" w:eastAsia="en-GB"/>
        </w:rPr>
        <w:t xml:space="preserve"> </w:t>
      </w:r>
      <w:r w:rsidR="00635937">
        <w:rPr>
          <w:rFonts w:ascii="Arial" w:eastAsia="Times New Roman" w:hAnsi="Arial" w:cs="Arial"/>
          <w:sz w:val="20"/>
          <w:szCs w:val="20"/>
          <w:lang w:val="en-GB" w:eastAsia="en-GB"/>
        </w:rPr>
        <w:t>(</w:t>
      </w:r>
      <w:r w:rsidR="00AC3A66" w:rsidRPr="00F54241">
        <w:rPr>
          <w:rFonts w:ascii="Arial" w:eastAsia="Times New Roman" w:hAnsi="Arial" w:cs="Arial"/>
          <w:sz w:val="20"/>
          <w:szCs w:val="20"/>
          <w:lang w:val="en-GB" w:eastAsia="en-GB"/>
        </w:rPr>
        <w:t>RRP</w:t>
      </w:r>
      <w:r w:rsidR="00635937">
        <w:rPr>
          <w:rFonts w:ascii="Arial" w:eastAsia="Times New Roman" w:hAnsi="Arial" w:cs="Arial"/>
          <w:sz w:val="20"/>
          <w:szCs w:val="20"/>
          <w:lang w:val="en-GB" w:eastAsia="en-GB"/>
        </w:rPr>
        <w:t>)</w:t>
      </w:r>
      <w:r w:rsidR="00AC3A66" w:rsidRPr="00F54241">
        <w:rPr>
          <w:rFonts w:ascii="Arial" w:eastAsia="Times New Roman" w:hAnsi="Arial" w:cs="Arial"/>
          <w:sz w:val="20"/>
          <w:szCs w:val="20"/>
          <w:lang w:val="en-GB" w:eastAsia="en-GB"/>
        </w:rPr>
        <w:t xml:space="preserve"> governance</w:t>
      </w:r>
      <w:r w:rsidR="00A76B0D" w:rsidRPr="00F54241">
        <w:rPr>
          <w:rFonts w:ascii="Arial" w:eastAsia="Times New Roman" w:hAnsi="Arial" w:cs="Arial"/>
          <w:sz w:val="20"/>
          <w:szCs w:val="20"/>
          <w:lang w:val="en-GB" w:eastAsia="en-GB"/>
        </w:rPr>
        <w:t xml:space="preserve">. This ensures the unitary nature of the </w:t>
      </w:r>
      <w:r w:rsidR="00AC3A66" w:rsidRPr="00F54241">
        <w:rPr>
          <w:rFonts w:ascii="Arial" w:eastAsia="Times New Roman" w:hAnsi="Arial" w:cs="Arial"/>
          <w:sz w:val="20"/>
          <w:szCs w:val="20"/>
          <w:lang w:val="en-GB" w:eastAsia="en-GB"/>
        </w:rPr>
        <w:t>governance</w:t>
      </w:r>
      <w:r w:rsidR="00A76B0D" w:rsidRPr="00F54241">
        <w:rPr>
          <w:rFonts w:ascii="Arial" w:eastAsia="Times New Roman" w:hAnsi="Arial" w:cs="Arial"/>
          <w:sz w:val="20"/>
          <w:szCs w:val="20"/>
          <w:lang w:val="en-GB" w:eastAsia="en-GB"/>
        </w:rPr>
        <w:t xml:space="preserve"> system and th</w:t>
      </w:r>
      <w:r w:rsidR="00AC3A66" w:rsidRPr="00F54241">
        <w:rPr>
          <w:rFonts w:ascii="Arial" w:eastAsia="Times New Roman" w:hAnsi="Arial" w:cs="Arial"/>
          <w:sz w:val="20"/>
          <w:szCs w:val="20"/>
          <w:lang w:val="en-GB" w:eastAsia="en-GB"/>
        </w:rPr>
        <w:t xml:space="preserve">e </w:t>
      </w:r>
      <w:r w:rsidR="00607813" w:rsidRPr="00F54241">
        <w:rPr>
          <w:rFonts w:ascii="Arial" w:eastAsia="Times New Roman" w:hAnsi="Arial" w:cs="Arial"/>
          <w:sz w:val="20"/>
          <w:szCs w:val="20"/>
          <w:lang w:val="en-GB" w:eastAsia="en-GB"/>
        </w:rPr>
        <w:t>unified</w:t>
      </w:r>
      <w:r w:rsidR="00AC3A66" w:rsidRPr="00F54241">
        <w:rPr>
          <w:rFonts w:ascii="Arial" w:eastAsia="Times New Roman" w:hAnsi="Arial" w:cs="Arial"/>
          <w:sz w:val="20"/>
          <w:szCs w:val="20"/>
          <w:lang w:val="en-GB" w:eastAsia="en-GB"/>
        </w:rPr>
        <w:t xml:space="preserve"> coordination of RD</w:t>
      </w:r>
      <w:r w:rsidR="00A76B0D" w:rsidRPr="00F54241">
        <w:rPr>
          <w:rFonts w:ascii="Arial" w:eastAsia="Times New Roman" w:hAnsi="Arial" w:cs="Arial"/>
          <w:sz w:val="20"/>
          <w:szCs w:val="20"/>
          <w:lang w:val="en-GB" w:eastAsia="en-GB"/>
        </w:rPr>
        <w:t xml:space="preserve">I </w:t>
      </w:r>
      <w:r w:rsidR="00AC3A66" w:rsidRPr="00F54241">
        <w:rPr>
          <w:rFonts w:ascii="Arial" w:eastAsia="Times New Roman" w:hAnsi="Arial" w:cs="Arial"/>
          <w:sz w:val="20"/>
          <w:szCs w:val="20"/>
          <w:lang w:val="en-GB" w:eastAsia="en-GB"/>
        </w:rPr>
        <w:t>measures</w:t>
      </w:r>
      <w:r w:rsidR="00A76B0D" w:rsidRPr="00F54241">
        <w:rPr>
          <w:rFonts w:ascii="Arial" w:eastAsia="Times New Roman" w:hAnsi="Arial" w:cs="Arial"/>
          <w:sz w:val="20"/>
          <w:szCs w:val="20"/>
          <w:lang w:val="en-GB" w:eastAsia="en-GB"/>
        </w:rPr>
        <w:t xml:space="preserve"> across all sectoral strategies, as well as the coordinated and optimal functioning of the line ministries and the relevant agencies in the pursuit of the objectives of individual strategies.</w:t>
      </w:r>
    </w:p>
    <w:p w14:paraId="48D9CFAD" w14:textId="0FD1C679" w:rsidR="00CC462B" w:rsidRPr="00F54241" w:rsidRDefault="001C784E" w:rsidP="00056646">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After</w:t>
      </w:r>
      <w:r w:rsidR="00CC462B" w:rsidRPr="00F54241">
        <w:rPr>
          <w:rFonts w:ascii="Arial" w:eastAsia="Times New Roman" w:hAnsi="Arial" w:cs="Arial"/>
          <w:sz w:val="20"/>
          <w:szCs w:val="20"/>
          <w:lang w:val="en-GB" w:eastAsia="en-GB"/>
        </w:rPr>
        <w:t xml:space="preserve"> the above</w:t>
      </w:r>
      <w:r w:rsidRPr="00F54241">
        <w:rPr>
          <w:rFonts w:ascii="Arial" w:eastAsia="Times New Roman" w:hAnsi="Arial" w:cs="Arial"/>
          <w:sz w:val="20"/>
          <w:szCs w:val="20"/>
          <w:lang w:val="en-GB" w:eastAsia="en-GB"/>
        </w:rPr>
        <w:t>mentioned</w:t>
      </w:r>
      <w:r w:rsidR="00CC462B" w:rsidRPr="00F54241">
        <w:rPr>
          <w:rFonts w:ascii="Arial" w:eastAsia="Times New Roman" w:hAnsi="Arial" w:cs="Arial"/>
          <w:sz w:val="20"/>
          <w:szCs w:val="20"/>
          <w:lang w:val="en-GB" w:eastAsia="en-GB"/>
        </w:rPr>
        <w:t xml:space="preserve"> reorganisations, S5 will be revised and updated in Q4 2023.</w:t>
      </w:r>
    </w:p>
    <w:p w14:paraId="582C8A00" w14:textId="03EC9FF8" w:rsidR="00CC462B" w:rsidRPr="00F54241" w:rsidRDefault="00CC462B" w:rsidP="00056646">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three-level S5 governance model reflects the concept of a </w:t>
      </w:r>
      <w:r w:rsidR="00474B2E" w:rsidRPr="00F54241">
        <w:rPr>
          <w:rFonts w:ascii="Arial" w:eastAsia="Times New Roman" w:hAnsi="Arial" w:cs="Arial"/>
          <w:sz w:val="20"/>
          <w:szCs w:val="20"/>
          <w:lang w:val="en-GB" w:eastAsia="en-GB"/>
        </w:rPr>
        <w:t xml:space="preserve">quintuple </w:t>
      </w:r>
      <w:r w:rsidRPr="00F54241">
        <w:rPr>
          <w:rFonts w:ascii="Arial" w:eastAsia="Times New Roman" w:hAnsi="Arial" w:cs="Arial"/>
          <w:sz w:val="20"/>
          <w:szCs w:val="20"/>
          <w:lang w:val="en-GB" w:eastAsia="en-GB"/>
        </w:rPr>
        <w:t>helix</w:t>
      </w:r>
      <w:r w:rsidR="00474B2E" w:rsidRPr="00F54241">
        <w:rPr>
          <w:rFonts w:ascii="Arial" w:eastAsia="Times New Roman" w:hAnsi="Arial" w:cs="Arial"/>
          <w:sz w:val="20"/>
          <w:szCs w:val="20"/>
          <w:lang w:val="en-GB" w:eastAsia="en-GB"/>
        </w:rPr>
        <w:t xml:space="preserve"> model</w:t>
      </w:r>
      <w:r w:rsidRPr="00F54241">
        <w:rPr>
          <w:rFonts w:ascii="Arial" w:eastAsia="Calibri" w:hAnsi="Arial" w:cs="Times New Roman"/>
          <w:sz w:val="20"/>
          <w:vertAlign w:val="superscript"/>
          <w:lang w:val="en-GB"/>
        </w:rPr>
        <w:footnoteReference w:id="61"/>
      </w:r>
      <w:r w:rsidRPr="00F54241">
        <w:rPr>
          <w:rFonts w:ascii="Arial" w:eastAsia="Times New Roman" w:hAnsi="Arial" w:cs="Arial"/>
          <w:sz w:val="20"/>
          <w:szCs w:val="20"/>
          <w:lang w:val="en-GB" w:eastAsia="en-GB"/>
        </w:rPr>
        <w:t>:</w:t>
      </w:r>
    </w:p>
    <w:p w14:paraId="562A94C5" w14:textId="44ECB687" w:rsidR="005E6D3E" w:rsidRPr="00F54241" w:rsidRDefault="005E6D3E" w:rsidP="005E6D3E">
      <w:pPr>
        <w:numPr>
          <w:ilvl w:val="0"/>
          <w:numId w:val="20"/>
        </w:numPr>
        <w:spacing w:after="200" w:line="276" w:lineRule="auto"/>
        <w:jc w:val="both"/>
        <w:rPr>
          <w:rFonts w:ascii="Arial" w:eastAsia="Calibri" w:hAnsi="Arial" w:cs="Times New Roman"/>
          <w:sz w:val="20"/>
          <w:lang w:val="en-GB"/>
        </w:rPr>
      </w:pPr>
      <w:r w:rsidRPr="00F54241">
        <w:rPr>
          <w:rFonts w:ascii="Arial" w:eastAsia="Calibri" w:hAnsi="Arial" w:cs="Times New Roman"/>
          <w:b/>
          <w:sz w:val="20"/>
          <w:lang w:val="en-GB"/>
        </w:rPr>
        <w:t>Decision-making level</w:t>
      </w:r>
      <w:r w:rsidR="001C784E" w:rsidRPr="00F54241">
        <w:rPr>
          <w:rFonts w:ascii="Arial" w:eastAsia="Calibri" w:hAnsi="Arial" w:cs="Times New Roman"/>
          <w:b/>
          <w:sz w:val="20"/>
          <w:lang w:val="en-GB"/>
        </w:rPr>
        <w:t xml:space="preserve"> and</w:t>
      </w:r>
      <w:r w:rsidRPr="00F54241">
        <w:rPr>
          <w:rFonts w:ascii="Arial" w:eastAsia="Calibri" w:hAnsi="Arial" w:cs="Times New Roman"/>
          <w:b/>
          <w:sz w:val="20"/>
          <w:lang w:val="en-GB"/>
        </w:rPr>
        <w:t xml:space="preserve"> implementation of measures: the Government</w:t>
      </w:r>
      <w:r w:rsidR="00B02DAE" w:rsidRPr="00F54241">
        <w:rPr>
          <w:rFonts w:ascii="Arial" w:eastAsia="Calibri" w:hAnsi="Arial" w:cs="Times New Roman"/>
          <w:b/>
          <w:sz w:val="20"/>
          <w:lang w:val="en-GB"/>
        </w:rPr>
        <w:t xml:space="preserve"> of the Republic of Slovenia </w:t>
      </w:r>
      <w:r w:rsidRPr="00F54241">
        <w:rPr>
          <w:rFonts w:ascii="Arial" w:eastAsia="Calibri" w:hAnsi="Arial" w:cs="Times New Roman"/>
          <w:sz w:val="20"/>
          <w:lang w:val="en-GB"/>
        </w:rPr>
        <w:t xml:space="preserve">adopts the ZRISS 2030 proposal and takes note of the S5. </w:t>
      </w:r>
      <w:r w:rsidR="00B02DAE" w:rsidRPr="00F54241">
        <w:rPr>
          <w:rFonts w:ascii="Arial" w:eastAsia="Calibri" w:hAnsi="Arial" w:cs="Times New Roman"/>
          <w:sz w:val="20"/>
          <w:lang w:val="en-GB"/>
        </w:rPr>
        <w:t>The National Assembly of the Republic of Slovenia adopts the ZRISS 2030 and ZZrID. T</w:t>
      </w:r>
      <w:r w:rsidRPr="00F54241">
        <w:rPr>
          <w:rFonts w:ascii="Arial" w:eastAsia="Calibri" w:hAnsi="Arial" w:cs="Times New Roman"/>
          <w:sz w:val="20"/>
          <w:lang w:val="en-GB"/>
        </w:rPr>
        <w:t>he Government implements the S5 policy mix with</w:t>
      </w:r>
      <w:r w:rsidR="00E72431" w:rsidRPr="00F54241">
        <w:rPr>
          <w:rFonts w:ascii="Arial" w:eastAsia="Calibri" w:hAnsi="Arial" w:cs="Times New Roman"/>
          <w:sz w:val="20"/>
          <w:lang w:val="en-GB"/>
        </w:rPr>
        <w:t>in</w:t>
      </w:r>
      <w:r w:rsidRPr="00F54241">
        <w:rPr>
          <w:rFonts w:ascii="Arial" w:eastAsia="Calibri" w:hAnsi="Arial" w:cs="Times New Roman"/>
          <w:sz w:val="20"/>
          <w:lang w:val="en-GB"/>
        </w:rPr>
        <w:t xml:space="preserve"> its competence. The </w:t>
      </w:r>
      <w:r w:rsidRPr="00F54241">
        <w:rPr>
          <w:rFonts w:ascii="Arial" w:eastAsia="Calibri" w:hAnsi="Arial" w:cs="Times New Roman"/>
          <w:b/>
          <w:sz w:val="20"/>
          <w:lang w:val="en-GB"/>
        </w:rPr>
        <w:t>Development Council of the Republic of Slovenia</w:t>
      </w:r>
      <w:r w:rsidR="00F05811" w:rsidRPr="00F54241">
        <w:rPr>
          <w:rFonts w:ascii="Arial" w:eastAsia="Calibri" w:hAnsi="Arial" w:cs="Times New Roman"/>
          <w:sz w:val="20"/>
          <w:vertAlign w:val="superscript"/>
          <w:lang w:val="en-GB"/>
        </w:rPr>
        <w:footnoteReference w:id="62"/>
      </w:r>
      <w:r w:rsidRPr="00F54241">
        <w:rPr>
          <w:rFonts w:ascii="Arial" w:eastAsia="Calibri" w:hAnsi="Arial" w:cs="Times New Roman"/>
          <w:b/>
          <w:sz w:val="20"/>
          <w:lang w:val="en-GB"/>
        </w:rPr>
        <w:t xml:space="preserve"> </w:t>
      </w:r>
      <w:r w:rsidRPr="00F54241">
        <w:rPr>
          <w:rFonts w:ascii="Arial" w:eastAsia="Calibri" w:hAnsi="Arial" w:cs="Times New Roman"/>
          <w:sz w:val="20"/>
          <w:lang w:val="en-GB"/>
        </w:rPr>
        <w:t>is the expert advisory body to the Government in the field of scientific research and innovation</w:t>
      </w:r>
      <w:r w:rsidR="00F05811" w:rsidRPr="00F54241">
        <w:rPr>
          <w:rFonts w:ascii="Arial" w:eastAsia="Calibri" w:hAnsi="Arial" w:cs="Times New Roman"/>
          <w:sz w:val="20"/>
          <w:lang w:val="en-GB"/>
        </w:rPr>
        <w:t xml:space="preserve"> activity</w:t>
      </w:r>
      <w:r w:rsidRPr="00F54241">
        <w:rPr>
          <w:rFonts w:ascii="Arial" w:eastAsia="Calibri" w:hAnsi="Arial" w:cs="Times New Roman"/>
          <w:sz w:val="20"/>
          <w:lang w:val="en-GB"/>
        </w:rPr>
        <w:t>.</w:t>
      </w:r>
    </w:p>
    <w:p w14:paraId="1344369F" w14:textId="23440713" w:rsidR="007A4389" w:rsidRPr="00F54241" w:rsidRDefault="007A4389" w:rsidP="00D8407F">
      <w:pPr>
        <w:numPr>
          <w:ilvl w:val="0"/>
          <w:numId w:val="19"/>
        </w:numPr>
        <w:spacing w:after="200" w:line="276" w:lineRule="auto"/>
        <w:jc w:val="both"/>
        <w:rPr>
          <w:rFonts w:ascii="Arial" w:eastAsia="Times New Roman" w:hAnsi="Arial" w:cs="Arial"/>
          <w:sz w:val="20"/>
          <w:szCs w:val="20"/>
          <w:lang w:val="en-GB" w:eastAsia="en-GB"/>
        </w:rPr>
      </w:pPr>
      <w:r w:rsidRPr="00F54241">
        <w:rPr>
          <w:rFonts w:ascii="Arial" w:hAnsi="Arial" w:cs="Arial"/>
          <w:sz w:val="20"/>
          <w:szCs w:val="20"/>
          <w:lang w:val="en-GB"/>
        </w:rPr>
        <w:t xml:space="preserve">At the operational level, S5 </w:t>
      </w:r>
      <w:r w:rsidR="001C784E" w:rsidRPr="00F54241">
        <w:rPr>
          <w:rFonts w:ascii="Arial" w:hAnsi="Arial" w:cs="Arial"/>
          <w:sz w:val="20"/>
          <w:szCs w:val="20"/>
          <w:lang w:val="en-GB"/>
        </w:rPr>
        <w:t>governance</w:t>
      </w:r>
      <w:r w:rsidRPr="00F54241">
        <w:rPr>
          <w:rFonts w:ascii="Arial" w:hAnsi="Arial" w:cs="Arial"/>
          <w:sz w:val="20"/>
          <w:szCs w:val="20"/>
          <w:lang w:val="en-GB"/>
        </w:rPr>
        <w:t xml:space="preserve"> is carried out by a Core Group of State Secretaries (li</w:t>
      </w:r>
      <w:r w:rsidR="001C784E" w:rsidRPr="00F54241">
        <w:rPr>
          <w:rFonts w:ascii="Arial" w:hAnsi="Arial" w:cs="Arial"/>
          <w:sz w:val="20"/>
          <w:szCs w:val="20"/>
          <w:lang w:val="en-GB"/>
        </w:rPr>
        <w:t>ne ministries, responsible for Cohesion P</w:t>
      </w:r>
      <w:r w:rsidRPr="00F54241">
        <w:rPr>
          <w:rFonts w:ascii="Arial" w:hAnsi="Arial" w:cs="Arial"/>
          <w:sz w:val="20"/>
          <w:szCs w:val="20"/>
          <w:lang w:val="en-GB"/>
        </w:rPr>
        <w:t>olicy, economy, science and information society). U</w:t>
      </w:r>
      <w:r w:rsidRPr="00F54241">
        <w:rPr>
          <w:rFonts w:ascii="Arial" w:eastAsia="Times New Roman" w:hAnsi="Arial" w:cs="Arial"/>
          <w:sz w:val="20"/>
          <w:szCs w:val="20"/>
          <w:lang w:val="en-GB" w:eastAsia="en-GB"/>
        </w:rPr>
        <w:t>ntil the reorganisation is completed, S5 governance will be carried out also within the Programme Committee for the Operational Coordination for RDI Policies</w:t>
      </w:r>
      <w:r w:rsidRPr="00F54241">
        <w:rPr>
          <w:rFonts w:ascii="Arial" w:eastAsia="Times New Roman" w:hAnsi="Arial" w:cs="Arial"/>
          <w:sz w:val="20"/>
          <w:szCs w:val="20"/>
          <w:vertAlign w:val="superscript"/>
          <w:lang w:val="en-GB" w:eastAsia="en-GB"/>
        </w:rPr>
        <w:footnoteReference w:id="63"/>
      </w:r>
      <w:r w:rsidRPr="00F54241">
        <w:rPr>
          <w:rFonts w:ascii="Arial" w:eastAsia="Times New Roman" w:hAnsi="Arial" w:cs="Arial"/>
          <w:sz w:val="20"/>
          <w:szCs w:val="20"/>
          <w:lang w:val="en-GB" w:eastAsia="en-GB"/>
        </w:rPr>
        <w:t>, which was established to support the RRP governance.</w:t>
      </w:r>
    </w:p>
    <w:p w14:paraId="7F45C158" w14:textId="4CF8DFB1" w:rsidR="007A4389" w:rsidRPr="00F54241" w:rsidRDefault="007A4389" w:rsidP="007A4389">
      <w:pPr>
        <w:numPr>
          <w:ilvl w:val="0"/>
          <w:numId w:val="19"/>
        </w:numPr>
        <w:spacing w:after="200" w:line="276" w:lineRule="auto"/>
        <w:jc w:val="both"/>
        <w:rPr>
          <w:rFonts w:ascii="Arial" w:hAnsi="Arial" w:cs="Arial"/>
          <w:sz w:val="20"/>
          <w:szCs w:val="20"/>
          <w:lang w:val="en-GB"/>
        </w:rPr>
      </w:pPr>
      <w:r w:rsidRPr="00F54241">
        <w:rPr>
          <w:rFonts w:ascii="Arial" w:hAnsi="Arial" w:cs="Arial"/>
          <w:sz w:val="20"/>
          <w:szCs w:val="20"/>
          <w:lang w:val="en-GB"/>
        </w:rPr>
        <w:t xml:space="preserve">The Government of the Republic of Slovenia takes note of the reports on the evaluation of S5 implementation proposed by the Core </w:t>
      </w:r>
      <w:r w:rsidR="000A18F6" w:rsidRPr="00F54241">
        <w:rPr>
          <w:rFonts w:ascii="Arial" w:hAnsi="Arial" w:cs="Arial"/>
          <w:sz w:val="20"/>
          <w:szCs w:val="20"/>
          <w:lang w:val="en-GB"/>
        </w:rPr>
        <w:t xml:space="preserve">Working </w:t>
      </w:r>
      <w:r w:rsidRPr="00F54241">
        <w:rPr>
          <w:rFonts w:ascii="Arial" w:hAnsi="Arial" w:cs="Arial"/>
          <w:sz w:val="20"/>
          <w:szCs w:val="20"/>
          <w:lang w:val="en-GB"/>
        </w:rPr>
        <w:t>Group of State Secretaries.</w:t>
      </w:r>
    </w:p>
    <w:p w14:paraId="56CA443C" w14:textId="29C8D254" w:rsidR="007A4389" w:rsidRPr="00F54241" w:rsidRDefault="000A18F6" w:rsidP="007A4389">
      <w:pPr>
        <w:numPr>
          <w:ilvl w:val="0"/>
          <w:numId w:val="19"/>
        </w:numPr>
        <w:spacing w:after="200" w:line="276" w:lineRule="auto"/>
        <w:jc w:val="both"/>
        <w:rPr>
          <w:rFonts w:ascii="Arial" w:hAnsi="Arial" w:cs="Arial"/>
          <w:sz w:val="20"/>
          <w:szCs w:val="20"/>
          <w:lang w:val="en-GB"/>
        </w:rPr>
      </w:pPr>
      <w:r w:rsidRPr="00F54241">
        <w:rPr>
          <w:rFonts w:ascii="Arial" w:hAnsi="Arial" w:cs="Arial"/>
          <w:sz w:val="20"/>
          <w:szCs w:val="20"/>
          <w:lang w:val="en-GB"/>
        </w:rPr>
        <w:t>The Smart Specialisation Coordination Division at the line ministry responsible for Cohesion Policy acts as the Technical S</w:t>
      </w:r>
      <w:r w:rsidR="007A4389" w:rsidRPr="00F54241">
        <w:rPr>
          <w:rFonts w:ascii="Arial" w:hAnsi="Arial" w:cs="Arial"/>
          <w:sz w:val="20"/>
          <w:szCs w:val="20"/>
          <w:lang w:val="en-GB"/>
        </w:rPr>
        <w:t>ecretariat of the Core Group of State Secretaries.</w:t>
      </w:r>
    </w:p>
    <w:p w14:paraId="626137D4" w14:textId="0E40E765" w:rsidR="0041432C" w:rsidRPr="00F54241" w:rsidRDefault="0041432C" w:rsidP="0041432C">
      <w:pPr>
        <w:numPr>
          <w:ilvl w:val="0"/>
          <w:numId w:val="20"/>
        </w:numPr>
        <w:spacing w:after="200" w:line="276" w:lineRule="auto"/>
        <w:jc w:val="both"/>
        <w:rPr>
          <w:rFonts w:ascii="Arial" w:eastAsia="Calibri" w:hAnsi="Arial" w:cs="Times New Roman"/>
          <w:sz w:val="20"/>
          <w:lang w:val="en-GB"/>
        </w:rPr>
      </w:pPr>
      <w:r w:rsidRPr="00F54241">
        <w:rPr>
          <w:rFonts w:ascii="Arial" w:eastAsia="Calibri" w:hAnsi="Arial" w:cs="Times New Roman"/>
          <w:b/>
          <w:sz w:val="20"/>
          <w:lang w:val="en-GB"/>
        </w:rPr>
        <w:t>Implementation of measures</w:t>
      </w:r>
      <w:r w:rsidR="005D1427" w:rsidRPr="00F54241">
        <w:rPr>
          <w:rFonts w:ascii="Arial" w:eastAsia="Calibri" w:hAnsi="Arial" w:cs="Times New Roman"/>
          <w:b/>
          <w:sz w:val="20"/>
          <w:lang w:val="en-GB"/>
        </w:rPr>
        <w:t xml:space="preserve">: </w:t>
      </w:r>
      <w:r w:rsidRPr="00F54241">
        <w:rPr>
          <w:rFonts w:ascii="Arial" w:eastAsia="Calibri" w:hAnsi="Arial" w:cs="Times New Roman"/>
          <w:sz w:val="20"/>
          <w:lang w:val="en-GB"/>
        </w:rPr>
        <w:t xml:space="preserve">The policy mix measures shall be implemented by </w:t>
      </w:r>
      <w:r w:rsidR="001F13B3" w:rsidRPr="00F54241">
        <w:rPr>
          <w:rFonts w:ascii="Arial" w:eastAsia="Calibri" w:hAnsi="Arial" w:cs="Times New Roman"/>
          <w:sz w:val="20"/>
          <w:lang w:val="en-GB"/>
        </w:rPr>
        <w:t>line</w:t>
      </w:r>
      <w:r w:rsidRPr="00F54241">
        <w:rPr>
          <w:rFonts w:ascii="Arial" w:eastAsia="Calibri" w:hAnsi="Arial" w:cs="Times New Roman"/>
          <w:sz w:val="20"/>
          <w:lang w:val="en-GB"/>
        </w:rPr>
        <w:t xml:space="preserve"> ministries and the relevant agencies. The Programme Committee </w:t>
      </w:r>
      <w:r w:rsidRPr="00F54241">
        <w:rPr>
          <w:rFonts w:ascii="Arial" w:eastAsia="Times New Roman" w:hAnsi="Arial" w:cs="Arial"/>
          <w:sz w:val="20"/>
          <w:szCs w:val="20"/>
          <w:lang w:val="en-GB" w:eastAsia="en-GB"/>
        </w:rPr>
        <w:t>for RDI Policies</w:t>
      </w:r>
      <w:r w:rsidRPr="00F54241">
        <w:rPr>
          <w:rFonts w:ascii="Arial" w:eastAsia="Calibri" w:hAnsi="Arial" w:cs="Times New Roman"/>
          <w:sz w:val="20"/>
          <w:lang w:val="en-GB"/>
        </w:rPr>
        <w:t xml:space="preserve"> shall coordinate the formulation and implementation of the RDI policies.</w:t>
      </w:r>
    </w:p>
    <w:p w14:paraId="0E8F8D9A" w14:textId="5E9F0048" w:rsidR="00056646" w:rsidRPr="00F54241" w:rsidRDefault="0041432C" w:rsidP="00747A34">
      <w:pPr>
        <w:numPr>
          <w:ilvl w:val="0"/>
          <w:numId w:val="20"/>
        </w:numPr>
        <w:tabs>
          <w:tab w:val="num" w:pos="360"/>
        </w:tabs>
        <w:spacing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t xml:space="preserve">Stakeholder implementation level and the </w:t>
      </w:r>
      <w:r w:rsidR="001930E8" w:rsidRPr="00F54241">
        <w:rPr>
          <w:rFonts w:ascii="Arial" w:eastAsia="Calibri" w:hAnsi="Arial" w:cs="Times New Roman"/>
          <w:b/>
          <w:sz w:val="20"/>
          <w:lang w:val="en-GB"/>
        </w:rPr>
        <w:t>entrepreneurial</w:t>
      </w:r>
      <w:r w:rsidRPr="00F54241">
        <w:rPr>
          <w:rFonts w:ascii="Arial" w:eastAsia="Calibri" w:hAnsi="Arial" w:cs="Times New Roman"/>
          <w:b/>
          <w:sz w:val="20"/>
          <w:lang w:val="en-GB"/>
        </w:rPr>
        <w:t xml:space="preserve"> discovery process</w:t>
      </w:r>
      <w:r w:rsidR="009E38C8" w:rsidRPr="00F54241">
        <w:rPr>
          <w:rFonts w:ascii="Arial" w:eastAsia="Calibri" w:hAnsi="Arial" w:cs="Times New Roman"/>
          <w:b/>
          <w:sz w:val="20"/>
          <w:lang w:val="en-GB"/>
        </w:rPr>
        <w:t xml:space="preserve"> – SRIP</w:t>
      </w:r>
      <w:r w:rsidRPr="00F54241">
        <w:rPr>
          <w:rFonts w:ascii="Arial" w:eastAsia="Calibri" w:hAnsi="Arial" w:cs="Times New Roman"/>
          <w:b/>
          <w:sz w:val="20"/>
          <w:lang w:val="en-GB"/>
        </w:rPr>
        <w:t>s</w:t>
      </w:r>
    </w:p>
    <w:p w14:paraId="520D8E23" w14:textId="2A3A16CC" w:rsidR="004D3F6B" w:rsidRPr="00F54241" w:rsidRDefault="00E53298" w:rsidP="004D3F6B">
      <w:pPr>
        <w:pStyle w:val="Napis"/>
        <w:rPr>
          <w:lang w:val="en-GB"/>
        </w:rPr>
      </w:pPr>
      <w:bookmarkStart w:id="82" w:name="_Toc132366758"/>
      <w:r>
        <w:rPr>
          <w:lang w:val="en-GB"/>
        </w:rPr>
        <w:t>Figure</w:t>
      </w:r>
      <w:r w:rsidR="00056646" w:rsidRPr="00F54241">
        <w:rPr>
          <w:lang w:val="en-GB"/>
        </w:rPr>
        <w:t xml:space="preserve"> </w:t>
      </w:r>
      <w:r w:rsidR="007A4389" w:rsidRPr="00F54241">
        <w:rPr>
          <w:lang w:val="en-GB"/>
        </w:rPr>
        <w:fldChar w:fldCharType="begin"/>
      </w:r>
      <w:r w:rsidR="007A4389" w:rsidRPr="00F54241">
        <w:rPr>
          <w:lang w:val="en-GB"/>
        </w:rPr>
        <w:instrText xml:space="preserve"> SEQ Slika \* ARABIC </w:instrText>
      </w:r>
      <w:r w:rsidR="007A4389" w:rsidRPr="00F54241">
        <w:rPr>
          <w:lang w:val="en-GB"/>
        </w:rPr>
        <w:fldChar w:fldCharType="separate"/>
      </w:r>
      <w:r w:rsidR="00372C77" w:rsidRPr="00F54241">
        <w:rPr>
          <w:noProof/>
          <w:lang w:val="en-GB"/>
        </w:rPr>
        <w:t>3</w:t>
      </w:r>
      <w:r w:rsidR="007A4389" w:rsidRPr="00F54241">
        <w:rPr>
          <w:noProof/>
          <w:lang w:val="en-GB"/>
        </w:rPr>
        <w:fldChar w:fldCharType="end"/>
      </w:r>
      <w:r w:rsidR="00056646" w:rsidRPr="00F54241">
        <w:rPr>
          <w:lang w:val="en-GB"/>
        </w:rPr>
        <w:t xml:space="preserve">: </w:t>
      </w:r>
      <w:r w:rsidR="00C330DF" w:rsidRPr="00F54241">
        <w:rPr>
          <w:lang w:val="en-GB"/>
        </w:rPr>
        <w:t>Levels of governance</w:t>
      </w:r>
      <w:bookmarkEnd w:id="82"/>
    </w:p>
    <w:p w14:paraId="1A737448" w14:textId="1705B0D2" w:rsidR="00F940FE" w:rsidRPr="00F54241" w:rsidRDefault="000B484B" w:rsidP="00B51ED6">
      <w:pPr>
        <w:rPr>
          <w:lang w:val="en-GB"/>
        </w:rPr>
      </w:pPr>
      <w:r w:rsidRPr="00F54241">
        <w:rPr>
          <w:noProof/>
          <w:lang w:eastAsia="sl-SI"/>
        </w:rPr>
        <w:drawing>
          <wp:inline distT="0" distB="0" distL="0" distR="0" wp14:anchorId="505D1851" wp14:editId="27319580">
            <wp:extent cx="5972810" cy="2461260"/>
            <wp:effectExtent l="0" t="0" r="889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vni izvajanja-eng.jpg"/>
                    <pic:cNvPicPr/>
                  </pic:nvPicPr>
                  <pic:blipFill>
                    <a:blip r:embed="rId22">
                      <a:extLst>
                        <a:ext uri="{28A0092B-C50C-407E-A947-70E740481C1C}">
                          <a14:useLocalDpi xmlns:a14="http://schemas.microsoft.com/office/drawing/2010/main" val="0"/>
                        </a:ext>
                      </a:extLst>
                    </a:blip>
                    <a:stretch>
                      <a:fillRect/>
                    </a:stretch>
                  </pic:blipFill>
                  <pic:spPr>
                    <a:xfrm>
                      <a:off x="0" y="0"/>
                      <a:ext cx="5972810" cy="2461260"/>
                    </a:xfrm>
                    <a:prstGeom prst="rect">
                      <a:avLst/>
                    </a:prstGeom>
                  </pic:spPr>
                </pic:pic>
              </a:graphicData>
            </a:graphic>
          </wp:inline>
        </w:drawing>
      </w:r>
    </w:p>
    <w:p w14:paraId="4454EA82" w14:textId="4AB0E689" w:rsidR="00056646" w:rsidRPr="00F54241" w:rsidRDefault="004D3F6B" w:rsidP="00056646">
      <w:pPr>
        <w:spacing w:after="200" w:line="276" w:lineRule="auto"/>
        <w:rPr>
          <w:rFonts w:ascii="Arial" w:eastAsia="Calibri" w:hAnsi="Arial" w:cs="Times New Roman"/>
          <w:b/>
          <w:sz w:val="20"/>
          <w:lang w:val="en-GB"/>
        </w:rPr>
      </w:pPr>
      <w:r w:rsidRPr="00F54241">
        <w:rPr>
          <w:rFonts w:ascii="Arial" w:eastAsia="Calibri" w:hAnsi="Arial" w:cs="Times New Roman"/>
          <w:sz w:val="20"/>
          <w:lang w:val="en-GB"/>
        </w:rPr>
        <w:t>Source</w:t>
      </w:r>
      <w:r w:rsidR="00056646" w:rsidRPr="00F54241">
        <w:rPr>
          <w:rFonts w:ascii="Arial" w:eastAsia="Calibri" w:hAnsi="Arial" w:cs="Times New Roman"/>
          <w:sz w:val="20"/>
          <w:lang w:val="en-GB"/>
        </w:rPr>
        <w:t>: SVRK</w:t>
      </w:r>
    </w:p>
    <w:p w14:paraId="5A4E2354" w14:textId="73148605" w:rsidR="00CD2336" w:rsidRPr="00F54241" w:rsidRDefault="00CE5A63"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The above-presented </w:t>
      </w:r>
      <w:r w:rsidR="00CD2336" w:rsidRPr="00F54241">
        <w:rPr>
          <w:rFonts w:ascii="Arial" w:eastAsia="Calibri" w:hAnsi="Arial" w:cs="Times New Roman"/>
          <w:sz w:val="20"/>
          <w:lang w:val="en-GB"/>
        </w:rPr>
        <w:t xml:space="preserve">organisation </w:t>
      </w:r>
      <w:r w:rsidRPr="00F54241">
        <w:rPr>
          <w:rFonts w:ascii="Arial" w:eastAsia="Calibri" w:hAnsi="Arial" w:cs="Times New Roman"/>
          <w:sz w:val="20"/>
          <w:lang w:val="en-GB"/>
        </w:rPr>
        <w:t>ensure</w:t>
      </w:r>
      <w:r w:rsidR="00CD2336" w:rsidRPr="00F54241">
        <w:rPr>
          <w:rFonts w:ascii="Arial" w:eastAsia="Calibri" w:hAnsi="Arial" w:cs="Times New Roman"/>
          <w:sz w:val="20"/>
          <w:lang w:val="en-GB"/>
        </w:rPr>
        <w:t>s</w:t>
      </w:r>
      <w:r w:rsidRPr="00F54241">
        <w:rPr>
          <w:rFonts w:ascii="Arial" w:eastAsia="Calibri" w:hAnsi="Arial" w:cs="Times New Roman"/>
          <w:sz w:val="20"/>
          <w:lang w:val="en-GB"/>
        </w:rPr>
        <w:t xml:space="preserve"> </w:t>
      </w:r>
      <w:r w:rsidR="00FA67B0" w:rsidRPr="00F54241">
        <w:rPr>
          <w:rFonts w:ascii="Arial" w:eastAsia="Calibri" w:hAnsi="Arial" w:cs="Times New Roman"/>
          <w:sz w:val="20"/>
          <w:lang w:val="en-GB"/>
        </w:rPr>
        <w:t>continuity</w:t>
      </w:r>
      <w:r w:rsidR="00CD2336" w:rsidRPr="00F54241">
        <w:rPr>
          <w:rFonts w:ascii="Arial" w:eastAsia="Calibri" w:hAnsi="Arial" w:cs="Times New Roman"/>
          <w:sz w:val="20"/>
          <w:lang w:val="en-GB"/>
        </w:rPr>
        <w:t xml:space="preserve"> of governance</w:t>
      </w:r>
      <w:r w:rsidRPr="00F54241">
        <w:rPr>
          <w:rFonts w:ascii="Arial" w:eastAsia="Calibri" w:hAnsi="Arial" w:cs="Times New Roman"/>
          <w:sz w:val="20"/>
          <w:lang w:val="en-GB"/>
        </w:rPr>
        <w:t xml:space="preserve">, all the while </w:t>
      </w:r>
      <w:r w:rsidR="00FA67B0" w:rsidRPr="00F54241">
        <w:rPr>
          <w:rFonts w:ascii="Arial" w:eastAsia="Calibri" w:hAnsi="Arial" w:cs="Times New Roman"/>
          <w:sz w:val="20"/>
          <w:lang w:val="en-GB"/>
        </w:rPr>
        <w:t>preserving the most vital element of</w:t>
      </w:r>
      <w:r w:rsidR="001F13B3" w:rsidRPr="00F54241">
        <w:rPr>
          <w:rFonts w:ascii="Arial" w:eastAsia="Calibri" w:hAnsi="Arial" w:cs="Times New Roman"/>
          <w:sz w:val="20"/>
          <w:lang w:val="en-GB"/>
        </w:rPr>
        <w:t xml:space="preserve"> the</w:t>
      </w:r>
      <w:r w:rsidR="00FA67B0" w:rsidRPr="00F54241">
        <w:rPr>
          <w:rFonts w:ascii="Arial" w:eastAsia="Calibri" w:hAnsi="Arial" w:cs="Times New Roman"/>
          <w:sz w:val="20"/>
          <w:lang w:val="en-GB"/>
        </w:rPr>
        <w:t xml:space="preserve"> continuous entrepreneurial discovery</w:t>
      </w:r>
      <w:r w:rsidR="00CD2336" w:rsidRPr="00F54241">
        <w:rPr>
          <w:rFonts w:ascii="Arial" w:eastAsia="Calibri" w:hAnsi="Arial" w:cs="Times New Roman"/>
          <w:sz w:val="20"/>
          <w:lang w:val="en-GB"/>
        </w:rPr>
        <w:t xml:space="preserve"> concept</w:t>
      </w:r>
      <w:r w:rsidR="00FA67B0" w:rsidRPr="00F54241">
        <w:rPr>
          <w:rFonts w:ascii="Arial" w:eastAsia="Calibri" w:hAnsi="Arial" w:cs="Times New Roman"/>
          <w:sz w:val="20"/>
          <w:lang w:val="en-GB"/>
        </w:rPr>
        <w:t>, namely the dynami</w:t>
      </w:r>
      <w:r w:rsidRPr="00F54241">
        <w:rPr>
          <w:rFonts w:ascii="Arial" w:eastAsia="Calibri" w:hAnsi="Arial" w:cs="Times New Roman"/>
          <w:sz w:val="20"/>
          <w:lang w:val="en-GB"/>
        </w:rPr>
        <w:t xml:space="preserve">c characteristic </w:t>
      </w:r>
      <w:r w:rsidR="00FA67B0" w:rsidRPr="00F54241">
        <w:rPr>
          <w:rFonts w:ascii="Arial" w:eastAsia="Calibri" w:hAnsi="Arial" w:cs="Times New Roman"/>
          <w:sz w:val="20"/>
          <w:lang w:val="en-GB"/>
        </w:rPr>
        <w:t xml:space="preserve">of </w:t>
      </w:r>
      <w:r w:rsidRPr="00F54241">
        <w:rPr>
          <w:rFonts w:ascii="Arial" w:eastAsia="Calibri" w:hAnsi="Arial" w:cs="Times New Roman"/>
          <w:sz w:val="20"/>
          <w:lang w:val="en-GB"/>
        </w:rPr>
        <w:t xml:space="preserve">SRIPs’ </w:t>
      </w:r>
      <w:r w:rsidR="00FA67B0" w:rsidRPr="00F54241">
        <w:rPr>
          <w:rFonts w:ascii="Arial" w:eastAsia="Calibri" w:hAnsi="Arial" w:cs="Times New Roman"/>
          <w:sz w:val="20"/>
          <w:lang w:val="en-GB"/>
        </w:rPr>
        <w:t xml:space="preserve">action plans, which are the </w:t>
      </w:r>
      <w:r w:rsidRPr="00F54241">
        <w:rPr>
          <w:rFonts w:ascii="Arial" w:eastAsia="Calibri" w:hAnsi="Arial" w:cs="Times New Roman"/>
          <w:sz w:val="20"/>
          <w:lang w:val="en-GB"/>
        </w:rPr>
        <w:t xml:space="preserve">gravity </w:t>
      </w:r>
      <w:r w:rsidR="00FA67B0" w:rsidRPr="00F54241">
        <w:rPr>
          <w:rFonts w:ascii="Arial" w:eastAsia="Calibri" w:hAnsi="Arial" w:cs="Times New Roman"/>
          <w:sz w:val="20"/>
          <w:lang w:val="en-GB"/>
        </w:rPr>
        <w:t xml:space="preserve">centre of the </w:t>
      </w:r>
      <w:r w:rsidRPr="00F54241">
        <w:rPr>
          <w:rFonts w:ascii="Arial" w:eastAsia="Calibri" w:hAnsi="Arial" w:cs="Times New Roman"/>
          <w:sz w:val="20"/>
          <w:lang w:val="en-GB"/>
        </w:rPr>
        <w:t xml:space="preserve">entrepreneurial discovery </w:t>
      </w:r>
      <w:r w:rsidR="00FA67B0" w:rsidRPr="00F54241">
        <w:rPr>
          <w:rFonts w:ascii="Arial" w:eastAsia="Calibri" w:hAnsi="Arial" w:cs="Times New Roman"/>
          <w:sz w:val="20"/>
          <w:lang w:val="en-GB"/>
        </w:rPr>
        <w:t xml:space="preserve">process and are </w:t>
      </w:r>
      <w:r w:rsidR="00CD2336" w:rsidRPr="00F54241">
        <w:rPr>
          <w:rFonts w:ascii="Arial" w:eastAsia="Calibri" w:hAnsi="Arial" w:cs="Times New Roman"/>
          <w:sz w:val="20"/>
          <w:lang w:val="en-GB"/>
        </w:rPr>
        <w:t>introduced into the governance system as soon as they are adopted</w:t>
      </w:r>
      <w:r w:rsidR="00FA67B0" w:rsidRPr="00F54241">
        <w:rPr>
          <w:rFonts w:ascii="Arial" w:eastAsia="Calibri" w:hAnsi="Arial" w:cs="Times New Roman"/>
          <w:sz w:val="20"/>
          <w:lang w:val="en-GB"/>
        </w:rPr>
        <w:t xml:space="preserve">. As the upper level of governance involves all relevant ministries, a </w:t>
      </w:r>
      <w:r w:rsidR="00CD2336" w:rsidRPr="00F54241">
        <w:rPr>
          <w:rFonts w:ascii="Arial" w:eastAsia="Calibri" w:hAnsi="Arial" w:cs="Times New Roman"/>
          <w:b/>
          <w:sz w:val="20"/>
          <w:lang w:val="en-GB"/>
        </w:rPr>
        <w:t>Core Working Group</w:t>
      </w:r>
      <w:r w:rsidR="00FA67B0" w:rsidRPr="00F54241">
        <w:rPr>
          <w:rFonts w:ascii="Arial" w:eastAsia="Calibri" w:hAnsi="Arial" w:cs="Times New Roman"/>
          <w:b/>
          <w:sz w:val="20"/>
          <w:lang w:val="en-GB"/>
        </w:rPr>
        <w:t xml:space="preserve"> of </w:t>
      </w:r>
      <w:r w:rsidR="00CD2336" w:rsidRPr="00F54241">
        <w:rPr>
          <w:rFonts w:ascii="Arial" w:eastAsia="Calibri" w:hAnsi="Arial" w:cs="Times New Roman"/>
          <w:b/>
          <w:sz w:val="20"/>
          <w:lang w:val="en-GB"/>
        </w:rPr>
        <w:t xml:space="preserve">State </w:t>
      </w:r>
      <w:r w:rsidR="00FA67B0" w:rsidRPr="00F54241">
        <w:rPr>
          <w:rFonts w:ascii="Arial" w:eastAsia="Calibri" w:hAnsi="Arial" w:cs="Times New Roman"/>
          <w:b/>
          <w:sz w:val="20"/>
          <w:lang w:val="en-GB"/>
        </w:rPr>
        <w:t>Secretaries</w:t>
      </w:r>
      <w:r w:rsidR="00FA67B0" w:rsidRPr="00F54241">
        <w:rPr>
          <w:rFonts w:ascii="Arial" w:eastAsia="Calibri" w:hAnsi="Arial" w:cs="Times New Roman"/>
          <w:sz w:val="20"/>
          <w:lang w:val="en-GB"/>
        </w:rPr>
        <w:t xml:space="preserve"> (responsible for RDI, </w:t>
      </w:r>
      <w:r w:rsidR="00CD2336" w:rsidRPr="00F54241">
        <w:rPr>
          <w:rFonts w:ascii="Arial" w:eastAsia="Calibri" w:hAnsi="Arial" w:cs="Times New Roman"/>
          <w:sz w:val="20"/>
          <w:lang w:val="en-GB"/>
        </w:rPr>
        <w:t>e</w:t>
      </w:r>
      <w:r w:rsidR="00FA67B0" w:rsidRPr="00F54241">
        <w:rPr>
          <w:rFonts w:ascii="Arial" w:eastAsia="Calibri" w:hAnsi="Arial" w:cs="Times New Roman"/>
          <w:sz w:val="20"/>
          <w:lang w:val="en-GB"/>
        </w:rPr>
        <w:t xml:space="preserve">ntrepreneurship, </w:t>
      </w:r>
      <w:r w:rsidR="00CD2336" w:rsidRPr="00F54241">
        <w:rPr>
          <w:rFonts w:ascii="Arial" w:eastAsia="Calibri" w:hAnsi="Arial" w:cs="Times New Roman"/>
          <w:sz w:val="20"/>
          <w:lang w:val="en-GB"/>
        </w:rPr>
        <w:t xml:space="preserve">digitalisation and </w:t>
      </w:r>
      <w:r w:rsidR="000A18F6" w:rsidRPr="00F54241">
        <w:rPr>
          <w:rFonts w:ascii="Arial" w:eastAsia="Calibri" w:hAnsi="Arial" w:cs="Times New Roman"/>
          <w:sz w:val="20"/>
          <w:lang w:val="en-GB"/>
        </w:rPr>
        <w:t>C</w:t>
      </w:r>
      <w:r w:rsidR="00FA67B0" w:rsidRPr="00F54241">
        <w:rPr>
          <w:rFonts w:ascii="Arial" w:eastAsia="Calibri" w:hAnsi="Arial" w:cs="Times New Roman"/>
          <w:sz w:val="20"/>
          <w:lang w:val="en-GB"/>
        </w:rPr>
        <w:t xml:space="preserve">ohesion </w:t>
      </w:r>
      <w:r w:rsidR="000A18F6" w:rsidRPr="00F54241">
        <w:rPr>
          <w:rFonts w:ascii="Arial" w:eastAsia="Calibri" w:hAnsi="Arial" w:cs="Times New Roman"/>
          <w:sz w:val="20"/>
          <w:lang w:val="en-GB"/>
        </w:rPr>
        <w:t>P</w:t>
      </w:r>
      <w:r w:rsidR="00FA67B0" w:rsidRPr="00F54241">
        <w:rPr>
          <w:rFonts w:ascii="Arial" w:eastAsia="Calibri" w:hAnsi="Arial" w:cs="Times New Roman"/>
          <w:sz w:val="20"/>
          <w:lang w:val="en-GB"/>
        </w:rPr>
        <w:t xml:space="preserve">olicy) </w:t>
      </w:r>
      <w:r w:rsidR="00CD2336" w:rsidRPr="00F54241">
        <w:rPr>
          <w:rFonts w:ascii="Arial" w:eastAsia="Calibri" w:hAnsi="Arial" w:cs="Times New Roman"/>
          <w:sz w:val="20"/>
          <w:lang w:val="en-GB"/>
        </w:rPr>
        <w:t xml:space="preserve">has been established </w:t>
      </w:r>
      <w:r w:rsidR="00FA67B0" w:rsidRPr="00F54241">
        <w:rPr>
          <w:rFonts w:ascii="Arial" w:eastAsia="Calibri" w:hAnsi="Arial" w:cs="Times New Roman"/>
          <w:sz w:val="20"/>
          <w:lang w:val="en-GB"/>
        </w:rPr>
        <w:t xml:space="preserve">to discuss the </w:t>
      </w:r>
      <w:r w:rsidR="00CD2336" w:rsidRPr="00F54241">
        <w:rPr>
          <w:rFonts w:ascii="Arial" w:eastAsia="Calibri" w:hAnsi="Arial" w:cs="Times New Roman"/>
          <w:sz w:val="20"/>
          <w:lang w:val="en-GB"/>
        </w:rPr>
        <w:t>a</w:t>
      </w:r>
      <w:r w:rsidR="00FA67B0" w:rsidRPr="00F54241">
        <w:rPr>
          <w:rFonts w:ascii="Arial" w:eastAsia="Calibri" w:hAnsi="Arial" w:cs="Times New Roman"/>
          <w:sz w:val="20"/>
          <w:lang w:val="en-GB"/>
        </w:rPr>
        <w:t xml:space="preserve">ction </w:t>
      </w:r>
      <w:r w:rsidR="00CD2336" w:rsidRPr="00F54241">
        <w:rPr>
          <w:rFonts w:ascii="Arial" w:eastAsia="Calibri" w:hAnsi="Arial" w:cs="Times New Roman"/>
          <w:sz w:val="20"/>
          <w:lang w:val="en-GB"/>
        </w:rPr>
        <w:t>p</w:t>
      </w:r>
      <w:r w:rsidR="00FA67B0" w:rsidRPr="00F54241">
        <w:rPr>
          <w:rFonts w:ascii="Arial" w:eastAsia="Calibri" w:hAnsi="Arial" w:cs="Times New Roman"/>
          <w:sz w:val="20"/>
          <w:lang w:val="en-GB"/>
        </w:rPr>
        <w:t>lans on an ongoing basis</w:t>
      </w:r>
      <w:r w:rsidR="00CD2336" w:rsidRPr="00F54241">
        <w:rPr>
          <w:rFonts w:ascii="Arial" w:eastAsia="Calibri" w:hAnsi="Arial" w:cs="Times New Roman"/>
          <w:sz w:val="20"/>
          <w:lang w:val="en-GB"/>
        </w:rPr>
        <w:t>. Competent State Secretaries of other ministries are also involved, depending on the priority areas of the action plans (i.e.</w:t>
      </w:r>
      <w:r w:rsidR="00AE3BCF" w:rsidRPr="00F54241">
        <w:rPr>
          <w:rFonts w:ascii="Arial" w:eastAsia="Calibri" w:hAnsi="Arial" w:cs="Times New Roman"/>
          <w:sz w:val="20"/>
          <w:lang w:val="en-GB"/>
        </w:rPr>
        <w:t>,</w:t>
      </w:r>
      <w:r w:rsidR="00CD2336" w:rsidRPr="00F54241">
        <w:rPr>
          <w:rFonts w:ascii="Arial" w:eastAsia="Calibri" w:hAnsi="Arial" w:cs="Times New Roman"/>
          <w:sz w:val="20"/>
          <w:lang w:val="en-GB"/>
        </w:rPr>
        <w:t xml:space="preserve"> agriculture, labour, tourism, health, foreign affairs, environment and space, development, etc.). </w:t>
      </w:r>
    </w:p>
    <w:p w14:paraId="2944B3BE" w14:textId="07339860" w:rsidR="005200EA" w:rsidRPr="00F54241" w:rsidRDefault="007F337A"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ZZriD defines how to ensure </w:t>
      </w:r>
      <w:r w:rsidRPr="00F54241">
        <w:rPr>
          <w:rFonts w:ascii="Arial" w:eastAsia="Calibri" w:hAnsi="Arial" w:cs="Times New Roman"/>
          <w:b/>
          <w:sz w:val="20"/>
          <w:lang w:val="en-GB"/>
        </w:rPr>
        <w:t>coherence between</w:t>
      </w:r>
      <w:r w:rsidRPr="00F54241">
        <w:rPr>
          <w:rFonts w:ascii="Arial" w:eastAsia="Calibri" w:hAnsi="Arial" w:cs="Times New Roman"/>
          <w:sz w:val="20"/>
          <w:lang w:val="en-GB"/>
        </w:rPr>
        <w:t xml:space="preserve"> </w:t>
      </w:r>
      <w:r w:rsidRPr="00F54241">
        <w:rPr>
          <w:rFonts w:ascii="Arial" w:eastAsia="Calibri" w:hAnsi="Arial" w:cs="Times New Roman"/>
          <w:b/>
          <w:sz w:val="20"/>
          <w:lang w:val="en-GB"/>
        </w:rPr>
        <w:t>ZRISS 2030</w:t>
      </w:r>
      <w:r w:rsidR="005200EA" w:rsidRPr="00F54241">
        <w:rPr>
          <w:rFonts w:ascii="Arial" w:eastAsia="Calibri" w:hAnsi="Arial" w:cs="Times New Roman"/>
          <w:sz w:val="20"/>
          <w:vertAlign w:val="superscript"/>
          <w:lang w:val="en-GB"/>
        </w:rPr>
        <w:footnoteReference w:id="64"/>
      </w:r>
      <w:r w:rsidRPr="00F54241">
        <w:rPr>
          <w:rFonts w:ascii="Arial" w:eastAsia="Calibri" w:hAnsi="Arial" w:cs="Times New Roman"/>
          <w:b/>
          <w:sz w:val="20"/>
          <w:lang w:val="en-GB"/>
        </w:rPr>
        <w:t xml:space="preserve"> and S5</w:t>
      </w:r>
      <w:r w:rsidRPr="00F54241">
        <w:rPr>
          <w:rFonts w:ascii="Arial" w:eastAsia="Calibri" w:hAnsi="Arial" w:cs="Times New Roman"/>
          <w:sz w:val="20"/>
          <w:lang w:val="en-GB"/>
        </w:rPr>
        <w:t xml:space="preserve"> and how to ensure unified governance. Article 7 of ZZriD sets out how to </w:t>
      </w:r>
      <w:r w:rsidR="000A18F6" w:rsidRPr="00F54241">
        <w:rPr>
          <w:rFonts w:ascii="Arial" w:eastAsia="Calibri" w:hAnsi="Arial" w:cs="Times New Roman"/>
          <w:sz w:val="20"/>
          <w:lang w:val="en-GB"/>
        </w:rPr>
        <w:t>align</w:t>
      </w:r>
      <w:r w:rsidRPr="00F54241">
        <w:rPr>
          <w:rFonts w:ascii="Arial" w:eastAsia="Calibri" w:hAnsi="Arial" w:cs="Times New Roman"/>
          <w:sz w:val="20"/>
          <w:lang w:val="en-GB"/>
        </w:rPr>
        <w:t xml:space="preserve"> the process of identifying national strategic development priorities and how to set up and align the mechanism for their implementation, including the governance system according to the provisions and procedures </w:t>
      </w:r>
      <w:r w:rsidR="00E72431" w:rsidRPr="00F54241">
        <w:rPr>
          <w:rFonts w:ascii="Arial" w:eastAsia="Calibri" w:hAnsi="Arial" w:cs="Times New Roman"/>
          <w:sz w:val="20"/>
          <w:lang w:val="en-GB"/>
        </w:rPr>
        <w:t>on</w:t>
      </w:r>
      <w:r w:rsidRPr="00F54241">
        <w:rPr>
          <w:rFonts w:ascii="Arial" w:eastAsia="Calibri" w:hAnsi="Arial" w:cs="Times New Roman"/>
          <w:sz w:val="20"/>
          <w:lang w:val="en-GB"/>
        </w:rPr>
        <w:t xml:space="preserve"> S5 drafting and implementation. Article 8 of ZZriD sets out the tasks of the </w:t>
      </w:r>
      <w:r w:rsidR="005200EA" w:rsidRPr="00F54241">
        <w:rPr>
          <w:rFonts w:ascii="Arial" w:eastAsia="Calibri" w:hAnsi="Arial" w:cs="Times New Roman"/>
          <w:sz w:val="20"/>
          <w:lang w:val="en-GB"/>
        </w:rPr>
        <w:t>Development Council of the Republic of Slovenia</w:t>
      </w:r>
      <w:r w:rsidRPr="00F54241">
        <w:rPr>
          <w:rFonts w:ascii="Arial" w:eastAsia="Calibri" w:hAnsi="Arial" w:cs="Times New Roman"/>
          <w:sz w:val="20"/>
          <w:lang w:val="en-GB"/>
        </w:rPr>
        <w:t>, the government sector-specific consultative body in the field of scientific research and innovation activities, and Article 9 sets out its composition.</w:t>
      </w:r>
      <w:r w:rsidR="005200EA" w:rsidRPr="00F54241">
        <w:rPr>
          <w:rFonts w:ascii="Arial" w:eastAsia="Calibri" w:hAnsi="Arial" w:cs="Times New Roman"/>
          <w:sz w:val="20"/>
          <w:lang w:val="en-GB"/>
        </w:rPr>
        <w:t xml:space="preserve"> Members of the Development Council, listed in the order of their position within the Council, are the presidents of the Slovenian Academy of Sciences and Arts, the Slovenian Engineering Academy, the Slovenian Rectors’ Conference, the Coordination of Independent </w:t>
      </w:r>
      <w:r w:rsidR="00177C23" w:rsidRPr="00F54241">
        <w:rPr>
          <w:rFonts w:ascii="Arial" w:eastAsia="Calibri" w:hAnsi="Arial" w:cs="Times New Roman"/>
          <w:sz w:val="20"/>
          <w:lang w:val="en-GB"/>
        </w:rPr>
        <w:t xml:space="preserve">Slovenian </w:t>
      </w:r>
      <w:r w:rsidR="005200EA" w:rsidRPr="00F54241">
        <w:rPr>
          <w:rFonts w:ascii="Arial" w:eastAsia="Calibri" w:hAnsi="Arial" w:cs="Times New Roman"/>
          <w:sz w:val="20"/>
          <w:lang w:val="en-GB"/>
        </w:rPr>
        <w:t>Research Institutes, the Board of SID Bank and the Chamber of Commerce and Industry</w:t>
      </w:r>
      <w:r w:rsidR="00177C23" w:rsidRPr="00F54241">
        <w:rPr>
          <w:rFonts w:ascii="Arial" w:eastAsia="Calibri" w:hAnsi="Arial" w:cs="Times New Roman"/>
          <w:sz w:val="20"/>
          <w:lang w:val="en-GB"/>
        </w:rPr>
        <w:t xml:space="preserve"> of Slovenia</w:t>
      </w:r>
      <w:r w:rsidR="005200EA" w:rsidRPr="00F54241">
        <w:rPr>
          <w:rFonts w:ascii="Arial" w:eastAsia="Calibri" w:hAnsi="Arial" w:cs="Times New Roman"/>
          <w:sz w:val="20"/>
          <w:lang w:val="en-GB"/>
        </w:rPr>
        <w:t xml:space="preserve">, </w:t>
      </w:r>
      <w:r w:rsidR="008C636F" w:rsidRPr="00F54241">
        <w:rPr>
          <w:rFonts w:ascii="Arial" w:eastAsia="Calibri" w:hAnsi="Arial" w:cs="Times New Roman"/>
          <w:sz w:val="20"/>
          <w:lang w:val="en-GB"/>
        </w:rPr>
        <w:t>and d</w:t>
      </w:r>
      <w:r w:rsidR="005200EA" w:rsidRPr="00F54241">
        <w:rPr>
          <w:rFonts w:ascii="Arial" w:eastAsia="Calibri" w:hAnsi="Arial" w:cs="Times New Roman"/>
          <w:sz w:val="20"/>
          <w:lang w:val="en-GB"/>
        </w:rPr>
        <w:t xml:space="preserve">irectors of </w:t>
      </w:r>
      <w:r w:rsidR="000A18F6" w:rsidRPr="00F54241">
        <w:rPr>
          <w:rFonts w:ascii="Arial" w:eastAsia="Calibri" w:hAnsi="Arial" w:cs="Times New Roman"/>
          <w:sz w:val="20"/>
          <w:lang w:val="en-GB"/>
        </w:rPr>
        <w:t xml:space="preserve">the </w:t>
      </w:r>
      <w:r w:rsidR="008C636F" w:rsidRPr="00F54241">
        <w:rPr>
          <w:rFonts w:ascii="Arial" w:eastAsia="Calibri" w:hAnsi="Arial" w:cs="Times New Roman"/>
          <w:sz w:val="20"/>
          <w:lang w:val="en-GB"/>
        </w:rPr>
        <w:t>Slovenian Research Agency</w:t>
      </w:r>
      <w:r w:rsidR="005200EA" w:rsidRPr="00F54241">
        <w:rPr>
          <w:rFonts w:ascii="Arial" w:eastAsia="Calibri" w:hAnsi="Arial" w:cs="Times New Roman"/>
          <w:sz w:val="20"/>
          <w:lang w:val="en-GB"/>
        </w:rPr>
        <w:t>, the agency responsible for technological development, the Sloven</w:t>
      </w:r>
      <w:r w:rsidR="008C636F" w:rsidRPr="00F54241">
        <w:rPr>
          <w:rFonts w:ascii="Arial" w:eastAsia="Calibri" w:hAnsi="Arial" w:cs="Times New Roman"/>
          <w:sz w:val="20"/>
          <w:lang w:val="en-GB"/>
        </w:rPr>
        <w:t>e</w:t>
      </w:r>
      <w:r w:rsidR="005200EA" w:rsidRPr="00F54241">
        <w:rPr>
          <w:rFonts w:ascii="Arial" w:eastAsia="Calibri" w:hAnsi="Arial" w:cs="Times New Roman"/>
          <w:sz w:val="20"/>
          <w:lang w:val="en-GB"/>
        </w:rPr>
        <w:t xml:space="preserve"> Enterprise Fund a</w:t>
      </w:r>
      <w:r w:rsidR="000A18F6" w:rsidRPr="00F54241">
        <w:rPr>
          <w:rFonts w:ascii="Arial" w:eastAsia="Calibri" w:hAnsi="Arial" w:cs="Times New Roman"/>
          <w:sz w:val="20"/>
          <w:lang w:val="en-GB"/>
        </w:rPr>
        <w:t>nd the m</w:t>
      </w:r>
      <w:r w:rsidR="005200EA" w:rsidRPr="00F54241">
        <w:rPr>
          <w:rFonts w:ascii="Arial" w:eastAsia="Calibri" w:hAnsi="Arial" w:cs="Times New Roman"/>
          <w:sz w:val="20"/>
          <w:lang w:val="en-GB"/>
        </w:rPr>
        <w:t>inisters responsible for science, education, technology, finance, information society, energy, environment, space</w:t>
      </w:r>
      <w:r w:rsidR="000A18F6" w:rsidRPr="00F54241">
        <w:rPr>
          <w:rFonts w:ascii="Arial" w:eastAsia="Calibri" w:hAnsi="Arial" w:cs="Times New Roman"/>
          <w:sz w:val="20"/>
          <w:lang w:val="en-GB"/>
        </w:rPr>
        <w:t>, agriculture, development and C</w:t>
      </w:r>
      <w:r w:rsidR="005200EA" w:rsidRPr="00F54241">
        <w:rPr>
          <w:rFonts w:ascii="Arial" w:eastAsia="Calibri" w:hAnsi="Arial" w:cs="Times New Roman"/>
          <w:sz w:val="20"/>
          <w:lang w:val="en-GB"/>
        </w:rPr>
        <w:t xml:space="preserve">ohesion </w:t>
      </w:r>
      <w:r w:rsidR="000A18F6" w:rsidRPr="00F54241">
        <w:rPr>
          <w:rFonts w:ascii="Arial" w:eastAsia="Calibri" w:hAnsi="Arial" w:cs="Times New Roman"/>
          <w:sz w:val="20"/>
          <w:lang w:val="en-GB"/>
        </w:rPr>
        <w:t>P</w:t>
      </w:r>
      <w:r w:rsidR="005200EA" w:rsidRPr="00F54241">
        <w:rPr>
          <w:rFonts w:ascii="Arial" w:eastAsia="Calibri" w:hAnsi="Arial" w:cs="Times New Roman"/>
          <w:sz w:val="20"/>
          <w:lang w:val="en-GB"/>
        </w:rPr>
        <w:t xml:space="preserve">olicy. The appointed members </w:t>
      </w:r>
      <w:r w:rsidR="007D42FB" w:rsidRPr="00F54241">
        <w:rPr>
          <w:rFonts w:ascii="Arial" w:eastAsia="Calibri" w:hAnsi="Arial" w:cs="Times New Roman"/>
          <w:sz w:val="20"/>
          <w:lang w:val="en-GB"/>
        </w:rPr>
        <w:t xml:space="preserve">are the </w:t>
      </w:r>
      <w:r w:rsidR="005200EA" w:rsidRPr="00F54241">
        <w:rPr>
          <w:rFonts w:ascii="Arial" w:eastAsia="Calibri" w:hAnsi="Arial" w:cs="Times New Roman"/>
          <w:sz w:val="20"/>
          <w:lang w:val="en-GB"/>
        </w:rPr>
        <w:t>representative of representative trade unions, nominated by representative trade u</w:t>
      </w:r>
      <w:r w:rsidR="007D42FB" w:rsidRPr="00F54241">
        <w:rPr>
          <w:rFonts w:ascii="Arial" w:eastAsia="Calibri" w:hAnsi="Arial" w:cs="Times New Roman"/>
          <w:sz w:val="20"/>
          <w:lang w:val="en-GB"/>
        </w:rPr>
        <w:t>nions in the field of science and</w:t>
      </w:r>
      <w:r w:rsidR="005200EA" w:rsidRPr="00F54241">
        <w:rPr>
          <w:rFonts w:ascii="Arial" w:eastAsia="Calibri" w:hAnsi="Arial" w:cs="Times New Roman"/>
          <w:sz w:val="20"/>
          <w:lang w:val="en-GB"/>
        </w:rPr>
        <w:t xml:space="preserve"> higher education, a representative of</w:t>
      </w:r>
      <w:r w:rsidR="00B95336">
        <w:rPr>
          <w:rFonts w:ascii="Arial" w:eastAsia="Calibri" w:hAnsi="Arial" w:cs="Times New Roman"/>
          <w:sz w:val="20"/>
          <w:lang w:val="en-GB"/>
        </w:rPr>
        <w:t xml:space="preserve"> the</w:t>
      </w:r>
      <w:r w:rsidR="005200EA" w:rsidRPr="00F54241">
        <w:rPr>
          <w:rFonts w:ascii="Arial" w:eastAsia="Calibri" w:hAnsi="Arial" w:cs="Times New Roman"/>
          <w:sz w:val="20"/>
          <w:lang w:val="en-GB"/>
        </w:rPr>
        <w:t xml:space="preserve"> </w:t>
      </w:r>
      <w:r w:rsidR="00AB181C">
        <w:rPr>
          <w:rFonts w:ascii="Arial" w:eastAsia="Calibri" w:hAnsi="Arial" w:cs="Times New Roman"/>
          <w:sz w:val="20"/>
          <w:lang w:val="en-GB"/>
        </w:rPr>
        <w:t xml:space="preserve">Strategic Research and </w:t>
      </w:r>
      <w:r w:rsidR="00B95336">
        <w:rPr>
          <w:rFonts w:ascii="Arial" w:eastAsia="Calibri" w:hAnsi="Arial" w:cs="Times New Roman"/>
          <w:sz w:val="20"/>
          <w:lang w:val="en-GB"/>
        </w:rPr>
        <w:t>I</w:t>
      </w:r>
      <w:r w:rsidR="005200EA" w:rsidRPr="00F54241">
        <w:rPr>
          <w:rFonts w:ascii="Arial" w:eastAsia="Calibri" w:hAnsi="Arial" w:cs="Times New Roman"/>
          <w:sz w:val="20"/>
          <w:lang w:val="en-GB"/>
        </w:rPr>
        <w:t xml:space="preserve">nnovation </w:t>
      </w:r>
      <w:r w:rsidR="00AB181C">
        <w:rPr>
          <w:rFonts w:ascii="Arial" w:eastAsia="Calibri" w:hAnsi="Arial" w:cs="Times New Roman"/>
          <w:sz w:val="20"/>
          <w:lang w:val="en-GB"/>
        </w:rPr>
        <w:t xml:space="preserve"> </w:t>
      </w:r>
      <w:r w:rsidR="00AB181C" w:rsidRPr="00F54241">
        <w:rPr>
          <w:rFonts w:ascii="Arial" w:eastAsia="Calibri" w:hAnsi="Arial" w:cs="Times New Roman"/>
          <w:sz w:val="20"/>
          <w:lang w:val="en-GB"/>
        </w:rPr>
        <w:t xml:space="preserve"> </w:t>
      </w:r>
      <w:r w:rsidR="00B95336">
        <w:rPr>
          <w:rFonts w:ascii="Arial" w:eastAsia="Calibri" w:hAnsi="Arial" w:cs="Times New Roman"/>
          <w:sz w:val="20"/>
          <w:lang w:val="en-GB"/>
        </w:rPr>
        <w:t>P</w:t>
      </w:r>
      <w:r w:rsidR="005200EA" w:rsidRPr="00F54241">
        <w:rPr>
          <w:rFonts w:ascii="Arial" w:eastAsia="Calibri" w:hAnsi="Arial" w:cs="Times New Roman"/>
          <w:sz w:val="20"/>
          <w:lang w:val="en-GB"/>
        </w:rPr>
        <w:t xml:space="preserve">artnerships, </w:t>
      </w:r>
      <w:r w:rsidR="00E72431" w:rsidRPr="00F54241">
        <w:rPr>
          <w:rFonts w:ascii="Arial" w:eastAsia="Calibri" w:hAnsi="Arial" w:cs="Times New Roman"/>
          <w:sz w:val="20"/>
          <w:lang w:val="en-GB"/>
        </w:rPr>
        <w:t xml:space="preserve">supportive </w:t>
      </w:r>
      <w:r w:rsidR="005200EA" w:rsidRPr="00F54241">
        <w:rPr>
          <w:rFonts w:ascii="Arial" w:eastAsia="Calibri" w:hAnsi="Arial" w:cs="Times New Roman"/>
          <w:sz w:val="20"/>
          <w:lang w:val="en-GB"/>
        </w:rPr>
        <w:t>innovation environments, doctoral students and young PhDs, two repr</w:t>
      </w:r>
      <w:r w:rsidR="007D42FB" w:rsidRPr="00F54241">
        <w:rPr>
          <w:rFonts w:ascii="Arial" w:eastAsia="Calibri" w:hAnsi="Arial" w:cs="Times New Roman"/>
          <w:sz w:val="20"/>
          <w:lang w:val="en-GB"/>
        </w:rPr>
        <w:t>esentatives of researchers and one</w:t>
      </w:r>
      <w:r w:rsidR="005200EA" w:rsidRPr="00F54241">
        <w:rPr>
          <w:rFonts w:ascii="Arial" w:eastAsia="Calibri" w:hAnsi="Arial" w:cs="Times New Roman"/>
          <w:sz w:val="20"/>
          <w:lang w:val="en-GB"/>
        </w:rPr>
        <w:t xml:space="preserve"> representative of researchers of Slovenian origin living and working abroad.</w:t>
      </w:r>
      <w:r w:rsidRPr="00F54241">
        <w:rPr>
          <w:rFonts w:ascii="Arial" w:eastAsia="Calibri" w:hAnsi="Arial" w:cs="Times New Roman"/>
          <w:sz w:val="20"/>
          <w:lang w:val="en-GB"/>
        </w:rPr>
        <w:t xml:space="preserve"> </w:t>
      </w:r>
    </w:p>
    <w:p w14:paraId="5D01348C" w14:textId="794F10B7" w:rsidR="00D372D5" w:rsidRPr="00F54241" w:rsidRDefault="000A18F6"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At the level of</w:t>
      </w:r>
      <w:r w:rsidR="00D372D5" w:rsidRPr="00F54241">
        <w:rPr>
          <w:rFonts w:ascii="Arial" w:eastAsia="Calibri" w:hAnsi="Arial" w:cs="Times New Roman"/>
          <w:sz w:val="20"/>
          <w:lang w:val="en-GB"/>
        </w:rPr>
        <w:t xml:space="preserve"> the Government of the Republic of Slovenia, the </w:t>
      </w:r>
      <w:r w:rsidR="001F13B3" w:rsidRPr="00F54241">
        <w:rPr>
          <w:rFonts w:ascii="Arial" w:eastAsia="Calibri" w:hAnsi="Arial" w:cs="Times New Roman"/>
          <w:sz w:val="20"/>
          <w:lang w:val="en-GB"/>
        </w:rPr>
        <w:t>ministry</w:t>
      </w:r>
      <w:r w:rsidR="00D372D5" w:rsidRPr="00F54241">
        <w:rPr>
          <w:rFonts w:ascii="Arial" w:eastAsia="Calibri" w:hAnsi="Arial" w:cs="Times New Roman"/>
          <w:sz w:val="20"/>
          <w:lang w:val="en-GB"/>
        </w:rPr>
        <w:t xml:space="preserve"> </w:t>
      </w:r>
      <w:r w:rsidRPr="00F54241">
        <w:rPr>
          <w:rFonts w:ascii="Arial" w:eastAsia="Calibri" w:hAnsi="Arial" w:cs="Times New Roman"/>
          <w:sz w:val="20"/>
          <w:lang w:val="en-GB"/>
        </w:rPr>
        <w:t>responsible for Cohesion P</w:t>
      </w:r>
      <w:r w:rsidR="00D372D5" w:rsidRPr="00F54241">
        <w:rPr>
          <w:rFonts w:ascii="Arial" w:eastAsia="Calibri" w:hAnsi="Arial" w:cs="Times New Roman"/>
          <w:sz w:val="20"/>
          <w:lang w:val="en-GB"/>
        </w:rPr>
        <w:t xml:space="preserve">olicy is responsible for the coordination of S5. Coordination is carried out in close cooperation with government stakeholders: (i) closest to the ministries, responsible for the economy, science and the information society by establishing close cooperation with those State Secretaries of the Core Working Group of State Secretaries, responsible for the listed areas; (ii) with ministries that make a key contribution to achieving the S5 </w:t>
      </w:r>
      <w:r w:rsidR="003F58C5" w:rsidRPr="00F54241">
        <w:rPr>
          <w:rFonts w:ascii="Arial" w:eastAsia="Calibri" w:hAnsi="Arial" w:cs="Times New Roman"/>
          <w:sz w:val="20"/>
          <w:lang w:val="en-GB"/>
        </w:rPr>
        <w:t>goals</w:t>
      </w:r>
      <w:r w:rsidR="00D372D5" w:rsidRPr="00F54241">
        <w:rPr>
          <w:rFonts w:ascii="Arial" w:eastAsia="Calibri" w:hAnsi="Arial" w:cs="Times New Roman"/>
          <w:sz w:val="20"/>
          <w:lang w:val="en-GB"/>
        </w:rPr>
        <w:t xml:space="preserve"> in their respective areas of competence (green transition, education, agriculture, infrastructure, public administration, culture and foreign affairs), and (iii) with representatives of implementing institutions, in particular the Slovenian Research Agency, the Slovenian Public Agency for Entrepreneurship, Internationalisation, Foreign Investment and Technology, the Slovenian Tourist Board, the Slovenian Export and Development Bank, the Sloven</w:t>
      </w:r>
      <w:r w:rsidR="00334635" w:rsidRPr="00F54241">
        <w:rPr>
          <w:rFonts w:ascii="Arial" w:eastAsia="Calibri" w:hAnsi="Arial" w:cs="Times New Roman"/>
          <w:sz w:val="20"/>
          <w:lang w:val="en-GB"/>
        </w:rPr>
        <w:t>e</w:t>
      </w:r>
      <w:r w:rsidR="00D372D5" w:rsidRPr="00F54241">
        <w:rPr>
          <w:rFonts w:ascii="Arial" w:eastAsia="Calibri" w:hAnsi="Arial" w:cs="Times New Roman"/>
          <w:sz w:val="20"/>
          <w:lang w:val="en-GB"/>
        </w:rPr>
        <w:t xml:space="preserve"> Enterprise Fund, the Public Fund of the Republic of Slovenia for Regional and Rural Development, the Public Scholarship, Development, Disability and Maintenance Fund of the Republic of Slovenia</w:t>
      </w:r>
      <w:r w:rsidR="00334635" w:rsidRPr="00F54241">
        <w:rPr>
          <w:rFonts w:ascii="Arial" w:eastAsia="Calibri" w:hAnsi="Arial" w:cs="Times New Roman"/>
          <w:sz w:val="20"/>
          <w:lang w:val="en-GB"/>
        </w:rPr>
        <w:t>, and the Employment Service of Slovenia</w:t>
      </w:r>
      <w:r w:rsidR="00D372D5" w:rsidRPr="00F54241">
        <w:rPr>
          <w:rFonts w:ascii="Arial" w:eastAsia="Calibri" w:hAnsi="Arial" w:cs="Times New Roman"/>
          <w:sz w:val="20"/>
          <w:lang w:val="en-GB"/>
        </w:rPr>
        <w:t>.</w:t>
      </w:r>
    </w:p>
    <w:p w14:paraId="5E68EC50" w14:textId="449066F8" w:rsidR="00334635" w:rsidRPr="00F54241" w:rsidRDefault="00334635"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The Core Group of State Secretaries approve</w:t>
      </w:r>
      <w:r w:rsidR="000A18F6" w:rsidRPr="00F54241">
        <w:rPr>
          <w:rFonts w:ascii="Arial" w:eastAsia="Calibri" w:hAnsi="Arial" w:cs="Times New Roman"/>
          <w:sz w:val="20"/>
          <w:lang w:val="en-GB"/>
        </w:rPr>
        <w:t>s</w:t>
      </w:r>
      <w:r w:rsidRPr="00F54241">
        <w:rPr>
          <w:rFonts w:ascii="Arial" w:eastAsia="Calibri" w:hAnsi="Arial" w:cs="Times New Roman"/>
          <w:sz w:val="20"/>
          <w:lang w:val="en-GB"/>
        </w:rPr>
        <w:t xml:space="preserve"> amendments to the </w:t>
      </w:r>
      <w:r w:rsidR="00AB181C">
        <w:rPr>
          <w:rFonts w:ascii="Arial" w:eastAsia="Calibri" w:hAnsi="Arial" w:cs="Times New Roman"/>
          <w:sz w:val="20"/>
          <w:lang w:val="en-GB"/>
        </w:rPr>
        <w:t xml:space="preserve">SRIP </w:t>
      </w:r>
      <w:r w:rsidRPr="00F54241">
        <w:rPr>
          <w:rFonts w:ascii="Arial" w:eastAsia="Calibri" w:hAnsi="Arial" w:cs="Times New Roman"/>
          <w:sz w:val="20"/>
          <w:lang w:val="en-GB"/>
        </w:rPr>
        <w:t xml:space="preserve">action plans and </w:t>
      </w:r>
      <w:r w:rsidR="000A18F6" w:rsidRPr="00F54241">
        <w:rPr>
          <w:rFonts w:ascii="Arial" w:eastAsia="Calibri" w:hAnsi="Arial" w:cs="Times New Roman"/>
          <w:sz w:val="20"/>
          <w:lang w:val="en-GB"/>
        </w:rPr>
        <w:t>additional focusing of</w:t>
      </w:r>
      <w:r w:rsidRPr="00F54241">
        <w:rPr>
          <w:rFonts w:ascii="Arial" w:eastAsia="Calibri" w:hAnsi="Arial" w:cs="Times New Roman"/>
          <w:sz w:val="20"/>
          <w:lang w:val="en-GB"/>
        </w:rPr>
        <w:t xml:space="preserve"> S5 at the level of focus areas and</w:t>
      </w:r>
      <w:r w:rsidR="005358C8" w:rsidRPr="00F54241">
        <w:rPr>
          <w:rFonts w:ascii="Arial" w:eastAsia="Calibri" w:hAnsi="Arial" w:cs="Times New Roman"/>
          <w:sz w:val="20"/>
          <w:lang w:val="en-GB"/>
        </w:rPr>
        <w:t xml:space="preserve"> product directions</w:t>
      </w:r>
      <w:r w:rsidRPr="00F54241">
        <w:rPr>
          <w:rFonts w:ascii="Arial" w:eastAsia="Calibri" w:hAnsi="Arial" w:cs="Times New Roman"/>
          <w:sz w:val="20"/>
          <w:lang w:val="en-GB"/>
        </w:rPr>
        <w:t>. The Government of the Republic of Slovenia is responsible for approving amendments at a higher level</w:t>
      </w:r>
      <w:r w:rsidR="00AB181C">
        <w:rPr>
          <w:rFonts w:ascii="Arial" w:eastAsia="Calibri" w:hAnsi="Arial" w:cs="Times New Roman"/>
          <w:sz w:val="20"/>
          <w:lang w:val="en-GB"/>
        </w:rPr>
        <w:t xml:space="preserve"> of prioritisation – at priority areas</w:t>
      </w:r>
      <w:r w:rsidRPr="00F54241">
        <w:rPr>
          <w:rFonts w:ascii="Arial" w:eastAsia="Calibri" w:hAnsi="Arial" w:cs="Times New Roman"/>
          <w:sz w:val="20"/>
          <w:lang w:val="en-GB"/>
        </w:rPr>
        <w:t>.</w:t>
      </w:r>
    </w:p>
    <w:p w14:paraId="4FB174B3" w14:textId="7B22460B" w:rsidR="00334635" w:rsidRPr="00F54241" w:rsidRDefault="00334635"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Technical support to the Core Group of State Secretaries is provided by </w:t>
      </w:r>
      <w:r w:rsidRPr="00F54241">
        <w:rPr>
          <w:rFonts w:ascii="Arial" w:hAnsi="Arial" w:cs="Arial"/>
          <w:sz w:val="20"/>
          <w:szCs w:val="20"/>
          <w:lang w:val="en-GB"/>
        </w:rPr>
        <w:t xml:space="preserve">Smart Specialisation Coordination Division at the line ministry responsible for </w:t>
      </w:r>
      <w:r w:rsidR="00D1138D" w:rsidRPr="00F54241">
        <w:rPr>
          <w:rFonts w:ascii="Arial" w:hAnsi="Arial" w:cs="Arial"/>
          <w:sz w:val="20"/>
          <w:szCs w:val="20"/>
          <w:lang w:val="en-GB"/>
        </w:rPr>
        <w:t>C</w:t>
      </w:r>
      <w:r w:rsidRPr="00F54241">
        <w:rPr>
          <w:rFonts w:ascii="Arial" w:hAnsi="Arial" w:cs="Arial"/>
          <w:sz w:val="20"/>
          <w:szCs w:val="20"/>
          <w:lang w:val="en-GB"/>
        </w:rPr>
        <w:t xml:space="preserve">ohesion </w:t>
      </w:r>
      <w:r w:rsidR="00D1138D" w:rsidRPr="00F54241">
        <w:rPr>
          <w:rFonts w:ascii="Arial" w:hAnsi="Arial" w:cs="Arial"/>
          <w:sz w:val="20"/>
          <w:szCs w:val="20"/>
          <w:lang w:val="en-GB"/>
        </w:rPr>
        <w:t>P</w:t>
      </w:r>
      <w:r w:rsidRPr="00F54241">
        <w:rPr>
          <w:rFonts w:ascii="Arial" w:hAnsi="Arial" w:cs="Arial"/>
          <w:sz w:val="20"/>
          <w:szCs w:val="20"/>
          <w:lang w:val="en-GB"/>
        </w:rPr>
        <w:t>olicy</w:t>
      </w:r>
      <w:r w:rsidRPr="00F54241">
        <w:rPr>
          <w:rFonts w:ascii="Arial" w:eastAsia="Calibri" w:hAnsi="Arial" w:cs="Times New Roman"/>
          <w:sz w:val="20"/>
          <w:lang w:val="en-GB"/>
        </w:rPr>
        <w:t xml:space="preserve">. It also coordinates the monitoring and evaluation system supported by a consortium of independent evaluators selected in the frame of a </w:t>
      </w:r>
      <w:r w:rsidR="00D1138D" w:rsidRPr="00F54241">
        <w:rPr>
          <w:rFonts w:ascii="Arial" w:eastAsia="Calibri" w:hAnsi="Arial" w:cs="Times New Roman"/>
          <w:sz w:val="20"/>
          <w:lang w:val="en-GB"/>
        </w:rPr>
        <w:t>public call</w:t>
      </w:r>
      <w:r w:rsidRPr="00F54241">
        <w:rPr>
          <w:rFonts w:ascii="Arial" w:eastAsia="Calibri" w:hAnsi="Arial" w:cs="Times New Roman"/>
          <w:sz w:val="20"/>
          <w:lang w:val="en-GB"/>
        </w:rPr>
        <w:t>.</w:t>
      </w:r>
    </w:p>
    <w:p w14:paraId="04857A36" w14:textId="339D59D4" w:rsidR="00334635" w:rsidRPr="00F54241" w:rsidRDefault="0034799F" w:rsidP="00056646">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T</w:t>
      </w:r>
      <w:r w:rsidR="00334635" w:rsidRPr="00F54241">
        <w:rPr>
          <w:rFonts w:ascii="Arial" w:eastAsia="Calibri" w:hAnsi="Arial" w:cs="Times New Roman"/>
          <w:sz w:val="20"/>
          <w:lang w:val="en-GB"/>
        </w:rPr>
        <w:t xml:space="preserve">he </w:t>
      </w:r>
      <w:r w:rsidR="00334635" w:rsidRPr="00F54241">
        <w:rPr>
          <w:rFonts w:ascii="Arial" w:eastAsia="Calibri" w:hAnsi="Arial" w:cs="Times New Roman"/>
          <w:b/>
          <w:sz w:val="20"/>
          <w:lang w:val="en-GB"/>
        </w:rPr>
        <w:t>stakeholder implementation level</w:t>
      </w:r>
      <w:r w:rsidR="00334635" w:rsidRPr="00F54241">
        <w:rPr>
          <w:rFonts w:ascii="Arial" w:eastAsia="Calibri" w:hAnsi="Arial" w:cs="Times New Roman"/>
          <w:sz w:val="20"/>
          <w:lang w:val="en-GB"/>
        </w:rPr>
        <w:t xml:space="preserve"> </w:t>
      </w:r>
      <w:r w:rsidRPr="00F54241">
        <w:rPr>
          <w:rFonts w:ascii="Arial" w:eastAsia="Calibri" w:hAnsi="Arial" w:cs="Times New Roman"/>
          <w:sz w:val="20"/>
          <w:lang w:val="en-GB"/>
        </w:rPr>
        <w:t>is</w:t>
      </w:r>
      <w:r w:rsidR="00AB181C">
        <w:rPr>
          <w:rFonts w:ascii="Arial" w:eastAsia="Calibri" w:hAnsi="Arial" w:cs="Times New Roman"/>
          <w:sz w:val="20"/>
          <w:lang w:val="en-GB"/>
        </w:rPr>
        <w:t xml:space="preserve"> - in </w:t>
      </w:r>
      <w:r w:rsidR="00B95336">
        <w:rPr>
          <w:rFonts w:ascii="Arial" w:eastAsia="Calibri" w:hAnsi="Arial" w:cs="Times New Roman"/>
          <w:sz w:val="20"/>
          <w:lang w:val="en-GB"/>
        </w:rPr>
        <w:t>the</w:t>
      </w:r>
      <w:r w:rsidR="00AB181C">
        <w:rPr>
          <w:rFonts w:ascii="Arial" w:eastAsia="Calibri" w:hAnsi="Arial" w:cs="Times New Roman"/>
          <w:sz w:val="20"/>
          <w:lang w:val="en-GB"/>
        </w:rPr>
        <w:t xml:space="preserve"> form of </w:t>
      </w:r>
      <w:r w:rsidR="00B95336">
        <w:rPr>
          <w:rFonts w:ascii="Arial" w:eastAsia="Calibri" w:hAnsi="Arial" w:cs="Times New Roman"/>
          <w:sz w:val="20"/>
          <w:lang w:val="en-GB"/>
        </w:rPr>
        <w:t xml:space="preserve">a </w:t>
      </w:r>
      <w:r w:rsidR="00AB181C">
        <w:rPr>
          <w:rFonts w:ascii="Arial" w:eastAsia="Calibri" w:hAnsi="Arial" w:cs="Times New Roman"/>
          <w:sz w:val="20"/>
          <w:lang w:val="en-GB"/>
        </w:rPr>
        <w:t>continuous Entr</w:t>
      </w:r>
      <w:r w:rsidR="00B95336">
        <w:rPr>
          <w:rFonts w:ascii="Arial" w:eastAsia="Calibri" w:hAnsi="Arial" w:cs="Times New Roman"/>
          <w:sz w:val="20"/>
          <w:lang w:val="en-GB"/>
        </w:rPr>
        <w:t>e</w:t>
      </w:r>
      <w:r w:rsidR="00AB181C">
        <w:rPr>
          <w:rFonts w:ascii="Arial" w:eastAsia="Calibri" w:hAnsi="Arial" w:cs="Times New Roman"/>
          <w:sz w:val="20"/>
          <w:lang w:val="en-GB"/>
        </w:rPr>
        <w:t>preneurial Discovery Pro</w:t>
      </w:r>
      <w:r w:rsidR="00B95336">
        <w:rPr>
          <w:rFonts w:ascii="Arial" w:eastAsia="Calibri" w:hAnsi="Arial" w:cs="Times New Roman"/>
          <w:sz w:val="20"/>
          <w:lang w:val="en-GB"/>
        </w:rPr>
        <w:t>c</w:t>
      </w:r>
      <w:r w:rsidR="00AB181C">
        <w:rPr>
          <w:rFonts w:ascii="Arial" w:eastAsia="Calibri" w:hAnsi="Arial" w:cs="Times New Roman"/>
          <w:sz w:val="20"/>
          <w:lang w:val="en-GB"/>
        </w:rPr>
        <w:t xml:space="preserve">ess </w:t>
      </w:r>
      <w:r w:rsidRPr="00F54241">
        <w:rPr>
          <w:rFonts w:ascii="Arial" w:eastAsia="Calibri" w:hAnsi="Arial" w:cs="Times New Roman"/>
          <w:sz w:val="20"/>
          <w:lang w:val="en-GB"/>
        </w:rPr>
        <w:t xml:space="preserve">open to </w:t>
      </w:r>
      <w:r w:rsidR="00334635" w:rsidRPr="00F54241">
        <w:rPr>
          <w:rFonts w:ascii="Arial" w:eastAsia="Calibri" w:hAnsi="Arial" w:cs="Times New Roman"/>
          <w:sz w:val="20"/>
          <w:lang w:val="en-GB"/>
        </w:rPr>
        <w:t xml:space="preserve">all interested stakeholders (civil society, knowledge institutions, </w:t>
      </w:r>
      <w:r w:rsidRPr="00F54241">
        <w:rPr>
          <w:rFonts w:ascii="Arial" w:eastAsia="Calibri" w:hAnsi="Arial" w:cs="Times New Roman"/>
          <w:sz w:val="20"/>
          <w:lang w:val="en-GB"/>
        </w:rPr>
        <w:t>culture and creative sector</w:t>
      </w:r>
      <w:r w:rsidR="00334635" w:rsidRPr="00F54241">
        <w:rPr>
          <w:rFonts w:ascii="Arial" w:eastAsia="Calibri" w:hAnsi="Arial" w:cs="Times New Roman"/>
          <w:sz w:val="20"/>
          <w:lang w:val="en-GB"/>
        </w:rPr>
        <w:t>,</w:t>
      </w:r>
      <w:r w:rsidRPr="00F54241">
        <w:rPr>
          <w:rFonts w:ascii="Arial" w:eastAsia="Calibri" w:hAnsi="Arial" w:cs="Times New Roman"/>
          <w:sz w:val="20"/>
          <w:lang w:val="en-GB"/>
        </w:rPr>
        <w:t xml:space="preserve"> economy,</w:t>
      </w:r>
      <w:r w:rsidR="00334635" w:rsidRPr="00F54241">
        <w:rPr>
          <w:rFonts w:ascii="Arial" w:eastAsia="Calibri" w:hAnsi="Arial" w:cs="Times New Roman"/>
          <w:sz w:val="20"/>
          <w:lang w:val="en-GB"/>
        </w:rPr>
        <w:t xml:space="preserve"> environment, media, etc.) </w:t>
      </w:r>
      <w:r w:rsidRPr="00F54241">
        <w:rPr>
          <w:rFonts w:ascii="Arial" w:eastAsia="Calibri" w:hAnsi="Arial" w:cs="Times New Roman"/>
          <w:sz w:val="20"/>
          <w:lang w:val="en-GB"/>
        </w:rPr>
        <w:t xml:space="preserve">who </w:t>
      </w:r>
      <w:r w:rsidR="00334635" w:rsidRPr="00F54241">
        <w:rPr>
          <w:rFonts w:ascii="Arial" w:eastAsia="Calibri" w:hAnsi="Arial" w:cs="Times New Roman"/>
          <w:sz w:val="20"/>
          <w:lang w:val="en-GB"/>
        </w:rPr>
        <w:t xml:space="preserve">submit initiatives and proposals </w:t>
      </w:r>
      <w:r w:rsidR="00D1138D" w:rsidRPr="00F54241">
        <w:rPr>
          <w:rFonts w:ascii="Arial" w:eastAsia="Calibri" w:hAnsi="Arial" w:cs="Times New Roman"/>
          <w:sz w:val="20"/>
          <w:lang w:val="en-GB"/>
        </w:rPr>
        <w:t>regarding S5</w:t>
      </w:r>
      <w:r w:rsidR="00334635" w:rsidRPr="00F54241">
        <w:rPr>
          <w:rFonts w:ascii="Arial" w:eastAsia="Calibri" w:hAnsi="Arial" w:cs="Times New Roman"/>
          <w:sz w:val="20"/>
          <w:lang w:val="en-GB"/>
        </w:rPr>
        <w:t xml:space="preserve"> implementation and content to the </w:t>
      </w:r>
      <w:r w:rsidRPr="00F54241">
        <w:rPr>
          <w:rFonts w:ascii="Arial" w:hAnsi="Arial" w:cs="Arial"/>
          <w:sz w:val="20"/>
          <w:szCs w:val="20"/>
          <w:lang w:val="en-GB"/>
        </w:rPr>
        <w:t xml:space="preserve">Smart Specialisation Coordination Division </w:t>
      </w:r>
      <w:r w:rsidR="00334635" w:rsidRPr="00F54241">
        <w:rPr>
          <w:rFonts w:ascii="Arial" w:eastAsia="Calibri" w:hAnsi="Arial" w:cs="Times New Roman"/>
          <w:sz w:val="20"/>
          <w:lang w:val="en-GB"/>
        </w:rPr>
        <w:t>or directly to SRIP</w:t>
      </w:r>
      <w:r w:rsidR="00D1138D" w:rsidRPr="00F54241">
        <w:rPr>
          <w:rFonts w:ascii="Arial" w:eastAsia="Calibri" w:hAnsi="Arial" w:cs="Times New Roman"/>
          <w:sz w:val="20"/>
          <w:lang w:val="en-GB"/>
        </w:rPr>
        <w:t>s</w:t>
      </w:r>
      <w:r w:rsidR="00334635" w:rsidRPr="00F54241">
        <w:rPr>
          <w:rFonts w:ascii="Arial" w:eastAsia="Calibri" w:hAnsi="Arial" w:cs="Times New Roman"/>
          <w:sz w:val="20"/>
          <w:lang w:val="en-GB"/>
        </w:rPr>
        <w:t>.</w:t>
      </w:r>
    </w:p>
    <w:p w14:paraId="41353A29" w14:textId="51CB73B5" w:rsidR="00834041" w:rsidRPr="00F54241" w:rsidRDefault="00AE537B" w:rsidP="00DA1BB1">
      <w:pPr>
        <w:pStyle w:val="Naslov2"/>
        <w:numPr>
          <w:ilvl w:val="1"/>
          <w:numId w:val="1"/>
        </w:numPr>
        <w:rPr>
          <w:rFonts w:eastAsiaTheme="minorHAnsi"/>
          <w:lang w:val="en-GB"/>
        </w:rPr>
      </w:pPr>
      <w:bookmarkStart w:id="83" w:name="_Toc135223170"/>
      <w:r w:rsidRPr="00F54241">
        <w:rPr>
          <w:rFonts w:eastAsiaTheme="minorHAnsi"/>
          <w:lang w:val="en-GB"/>
        </w:rPr>
        <w:t>The role of Strategic Research and Innovation Partnerships</w:t>
      </w:r>
      <w:bookmarkEnd w:id="83"/>
      <w:r w:rsidRPr="00F54241">
        <w:rPr>
          <w:rFonts w:eastAsiaTheme="minorHAnsi"/>
          <w:lang w:val="en-GB"/>
        </w:rPr>
        <w:t xml:space="preserve"> </w:t>
      </w:r>
    </w:p>
    <w:p w14:paraId="6CBF0AEB" w14:textId="1D511C5D" w:rsidR="00366BA6" w:rsidRPr="00F54241" w:rsidRDefault="006B6E04" w:rsidP="005870CF">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Strategic Research and Innovation Partnerships (SRIPs) </w:t>
      </w:r>
      <w:r w:rsidR="00BC789E" w:rsidRPr="00F54241">
        <w:rPr>
          <w:rFonts w:ascii="Arial" w:eastAsia="Times New Roman" w:hAnsi="Arial" w:cs="Arial"/>
          <w:sz w:val="20"/>
          <w:szCs w:val="20"/>
          <w:lang w:val="en-GB" w:eastAsia="en-GB"/>
        </w:rPr>
        <w:t>are the main</w:t>
      </w:r>
      <w:r w:rsidR="00366BA6" w:rsidRPr="00F54241">
        <w:rPr>
          <w:rFonts w:ascii="Arial" w:eastAsia="Times New Roman" w:hAnsi="Arial" w:cs="Arial"/>
          <w:sz w:val="20"/>
          <w:szCs w:val="20"/>
          <w:lang w:val="en-GB" w:eastAsia="en-GB"/>
        </w:rPr>
        <w:t xml:space="preserve"> institutional form of S5 governance at </w:t>
      </w:r>
      <w:r w:rsidR="00BC789E" w:rsidRPr="00F54241">
        <w:rPr>
          <w:rFonts w:ascii="Arial" w:eastAsia="Times New Roman" w:hAnsi="Arial" w:cs="Arial"/>
          <w:sz w:val="20"/>
          <w:szCs w:val="20"/>
          <w:lang w:val="en-GB" w:eastAsia="en-GB"/>
        </w:rPr>
        <w:t xml:space="preserve">S5 priority area </w:t>
      </w:r>
      <w:r w:rsidR="00366BA6" w:rsidRPr="00F54241">
        <w:rPr>
          <w:rFonts w:ascii="Arial" w:eastAsia="Times New Roman" w:hAnsi="Arial" w:cs="Arial"/>
          <w:sz w:val="20"/>
          <w:szCs w:val="20"/>
          <w:lang w:val="en-GB" w:eastAsia="en-GB"/>
        </w:rPr>
        <w:t xml:space="preserve">level. </w:t>
      </w:r>
      <w:r w:rsidRPr="00F54241">
        <w:rPr>
          <w:rFonts w:ascii="Arial" w:eastAsia="Times New Roman" w:hAnsi="Arial" w:cs="Arial"/>
          <w:sz w:val="20"/>
          <w:szCs w:val="20"/>
          <w:lang w:val="en-GB" w:eastAsia="en-GB"/>
        </w:rPr>
        <w:t xml:space="preserve">SRIPs </w:t>
      </w:r>
      <w:r w:rsidR="00366BA6" w:rsidRPr="00F54241">
        <w:rPr>
          <w:rFonts w:ascii="Arial" w:eastAsia="Times New Roman" w:hAnsi="Arial" w:cs="Arial"/>
          <w:sz w:val="20"/>
          <w:szCs w:val="20"/>
          <w:lang w:val="en-GB" w:eastAsia="en-GB"/>
        </w:rPr>
        <w:t xml:space="preserve">were </w:t>
      </w:r>
      <w:r w:rsidRPr="00F54241">
        <w:rPr>
          <w:rFonts w:ascii="Arial" w:eastAsia="Times New Roman" w:hAnsi="Arial" w:cs="Arial"/>
          <w:sz w:val="20"/>
          <w:szCs w:val="20"/>
          <w:lang w:val="en-GB" w:eastAsia="en-GB"/>
        </w:rPr>
        <w:t>established</w:t>
      </w:r>
      <w:r w:rsidR="00366BA6" w:rsidRPr="00F54241">
        <w:rPr>
          <w:rFonts w:ascii="Arial" w:eastAsia="Times New Roman" w:hAnsi="Arial" w:cs="Arial"/>
          <w:sz w:val="20"/>
          <w:szCs w:val="20"/>
          <w:lang w:val="en-GB" w:eastAsia="en-GB"/>
        </w:rPr>
        <w:t xml:space="preserve"> at the end of 2016 and are financially supported by the </w:t>
      </w:r>
      <w:r w:rsidRPr="00F54241">
        <w:rPr>
          <w:rFonts w:ascii="Arial" w:eastAsia="Times New Roman" w:hAnsi="Arial" w:cs="Arial"/>
          <w:sz w:val="20"/>
          <w:szCs w:val="20"/>
          <w:lang w:val="en-GB" w:eastAsia="en-GB"/>
        </w:rPr>
        <w:t>s</w:t>
      </w:r>
      <w:r w:rsidR="00366BA6" w:rsidRPr="00F54241">
        <w:rPr>
          <w:rFonts w:ascii="Arial" w:eastAsia="Times New Roman" w:hAnsi="Arial" w:cs="Arial"/>
          <w:sz w:val="20"/>
          <w:szCs w:val="20"/>
          <w:lang w:val="en-GB" w:eastAsia="en-GB"/>
        </w:rPr>
        <w:t xml:space="preserve">tate, with part of the funds coming from stakeholders. SRIPs have managed to bring together most breakthrough R&amp;D institutions and companies of different sizes and establish close cooperation in the development of new products, technologies, services and processes. In November 2022, </w:t>
      </w:r>
      <w:r w:rsidRPr="00F54241">
        <w:rPr>
          <w:rFonts w:ascii="Arial" w:eastAsia="Times New Roman" w:hAnsi="Arial" w:cs="Arial"/>
          <w:sz w:val="20"/>
          <w:szCs w:val="20"/>
          <w:lang w:val="en-GB" w:eastAsia="en-GB"/>
        </w:rPr>
        <w:t>SRIPs</w:t>
      </w:r>
      <w:r w:rsidR="00366BA6" w:rsidRPr="00F54241">
        <w:rPr>
          <w:rFonts w:ascii="Arial" w:eastAsia="Times New Roman" w:hAnsi="Arial" w:cs="Arial"/>
          <w:sz w:val="20"/>
          <w:szCs w:val="20"/>
          <w:lang w:val="en-GB" w:eastAsia="en-GB"/>
        </w:rPr>
        <w:t xml:space="preserve"> had a total of 958 members</w:t>
      </w:r>
      <w:r w:rsidR="00366BA6" w:rsidRPr="00F54241">
        <w:rPr>
          <w:rFonts w:ascii="Arial" w:eastAsia="Times New Roman" w:hAnsi="Arial" w:cs="Arial"/>
          <w:sz w:val="20"/>
          <w:szCs w:val="20"/>
          <w:vertAlign w:val="superscript"/>
          <w:lang w:val="en-GB" w:eastAsia="en-GB"/>
        </w:rPr>
        <w:footnoteReference w:id="65"/>
      </w:r>
      <w:r w:rsidR="00366BA6" w:rsidRPr="00F54241">
        <w:rPr>
          <w:rFonts w:ascii="Arial" w:eastAsia="Times New Roman" w:hAnsi="Arial" w:cs="Arial"/>
          <w:sz w:val="20"/>
          <w:szCs w:val="20"/>
          <w:lang w:val="en-GB" w:eastAsia="en-GB"/>
        </w:rPr>
        <w:t xml:space="preserve">. Membership </w:t>
      </w:r>
      <w:r w:rsidR="0023424F" w:rsidRPr="00F54241">
        <w:rPr>
          <w:rFonts w:ascii="Arial" w:eastAsia="Times New Roman" w:hAnsi="Arial" w:cs="Arial"/>
          <w:sz w:val="20"/>
          <w:szCs w:val="20"/>
          <w:lang w:val="en-GB" w:eastAsia="en-GB"/>
        </w:rPr>
        <w:t>in</w:t>
      </w:r>
      <w:r w:rsidR="00BC789E" w:rsidRPr="00F54241">
        <w:rPr>
          <w:rFonts w:ascii="Arial" w:eastAsia="Times New Roman" w:hAnsi="Arial" w:cs="Arial"/>
          <w:sz w:val="20"/>
          <w:szCs w:val="20"/>
          <w:lang w:val="en-GB" w:eastAsia="en-GB"/>
        </w:rPr>
        <w:t xml:space="preserve"> </w:t>
      </w:r>
      <w:r w:rsidR="00366BA6" w:rsidRPr="00F54241">
        <w:rPr>
          <w:rFonts w:ascii="Arial" w:eastAsia="Times New Roman" w:hAnsi="Arial" w:cs="Arial"/>
          <w:sz w:val="20"/>
          <w:szCs w:val="20"/>
          <w:lang w:val="en-GB" w:eastAsia="en-GB"/>
        </w:rPr>
        <w:t>SRIP</w:t>
      </w:r>
      <w:r w:rsidR="00BC789E" w:rsidRPr="00F54241">
        <w:rPr>
          <w:rFonts w:ascii="Arial" w:eastAsia="Times New Roman" w:hAnsi="Arial" w:cs="Arial"/>
          <w:sz w:val="20"/>
          <w:szCs w:val="20"/>
          <w:lang w:val="en-GB" w:eastAsia="en-GB"/>
        </w:rPr>
        <w:t>s</w:t>
      </w:r>
      <w:r w:rsidR="00366BA6" w:rsidRPr="00F54241">
        <w:rPr>
          <w:rFonts w:ascii="Arial" w:eastAsia="Times New Roman" w:hAnsi="Arial" w:cs="Arial"/>
          <w:sz w:val="20"/>
          <w:szCs w:val="20"/>
          <w:lang w:val="en-GB" w:eastAsia="en-GB"/>
        </w:rPr>
        <w:t xml:space="preserve"> has no direct impact on the allocation of funds to projects, as the funds are allocated on a competitive basis.</w:t>
      </w:r>
    </w:p>
    <w:p w14:paraId="4BE200DE" w14:textId="6132DB01" w:rsidR="0023424F" w:rsidRPr="00F54241" w:rsidRDefault="0023424F" w:rsidP="005870CF">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SRIPs allow for systemic and long-term cooperation between stakeholders in individual areas, externally and </w:t>
      </w:r>
      <w:r w:rsidR="0030295D" w:rsidRPr="00F54241">
        <w:rPr>
          <w:rFonts w:ascii="Arial" w:eastAsia="Times New Roman" w:hAnsi="Arial" w:cs="Arial"/>
          <w:sz w:val="20"/>
          <w:szCs w:val="20"/>
          <w:lang w:val="en-GB" w:eastAsia="en-GB"/>
        </w:rPr>
        <w:t>with</w:t>
      </w:r>
      <w:r w:rsidRPr="00F54241">
        <w:rPr>
          <w:rFonts w:ascii="Arial" w:eastAsia="Times New Roman" w:hAnsi="Arial" w:cs="Arial"/>
          <w:sz w:val="20"/>
          <w:szCs w:val="20"/>
          <w:lang w:val="en-GB" w:eastAsia="en-GB"/>
        </w:rPr>
        <w:t xml:space="preserve"> the country</w:t>
      </w:r>
      <w:r w:rsidR="004F4C68">
        <w:rPr>
          <w:rFonts w:ascii="Arial" w:eastAsia="Times New Roman" w:hAnsi="Arial" w:cs="Arial"/>
          <w:sz w:val="20"/>
          <w:szCs w:val="20"/>
          <w:lang w:val="en-GB" w:eastAsia="en-GB"/>
        </w:rPr>
        <w:t>,</w:t>
      </w:r>
      <w:r w:rsidR="0030295D" w:rsidRPr="00F54241">
        <w:rPr>
          <w:rFonts w:ascii="Arial" w:eastAsia="Times New Roman" w:hAnsi="Arial" w:cs="Arial"/>
          <w:sz w:val="20"/>
          <w:szCs w:val="20"/>
          <w:lang w:val="en-GB" w:eastAsia="en-GB"/>
        </w:rPr>
        <w:t xml:space="preserve"> </w:t>
      </w:r>
      <w:r w:rsidR="00E72431" w:rsidRPr="00F54241">
        <w:rPr>
          <w:rFonts w:ascii="Arial" w:eastAsia="Times New Roman" w:hAnsi="Arial" w:cs="Arial"/>
          <w:sz w:val="20"/>
          <w:szCs w:val="20"/>
          <w:lang w:val="en-GB" w:eastAsia="en-GB"/>
        </w:rPr>
        <w:t>making</w:t>
      </w:r>
      <w:r w:rsidR="0030295D" w:rsidRPr="00F54241">
        <w:rPr>
          <w:rFonts w:ascii="Arial" w:eastAsia="Times New Roman" w:hAnsi="Arial" w:cs="Arial"/>
          <w:sz w:val="20"/>
          <w:szCs w:val="20"/>
          <w:lang w:val="en-GB" w:eastAsia="en-GB"/>
        </w:rPr>
        <w:t xml:space="preserve"> long-term and continuous </w:t>
      </w:r>
      <w:r w:rsidRPr="00F54241">
        <w:rPr>
          <w:rFonts w:ascii="Arial" w:eastAsia="Times New Roman" w:hAnsi="Arial" w:cs="Arial"/>
          <w:sz w:val="20"/>
          <w:szCs w:val="20"/>
          <w:lang w:val="en-GB" w:eastAsia="en-GB"/>
        </w:rPr>
        <w:t xml:space="preserve">support </w:t>
      </w:r>
      <w:r w:rsidR="0030295D" w:rsidRPr="00F54241">
        <w:rPr>
          <w:rFonts w:ascii="Arial" w:eastAsia="Times New Roman" w:hAnsi="Arial" w:cs="Arial"/>
          <w:sz w:val="20"/>
          <w:szCs w:val="20"/>
          <w:lang w:val="en-GB" w:eastAsia="en-GB"/>
        </w:rPr>
        <w:t xml:space="preserve">for such </w:t>
      </w:r>
      <w:r w:rsidR="00772796">
        <w:rPr>
          <w:rFonts w:ascii="Arial" w:eastAsia="Times New Roman" w:hAnsi="Arial" w:cs="Arial"/>
          <w:sz w:val="20"/>
          <w:szCs w:val="20"/>
          <w:lang w:val="en-GB" w:eastAsia="en-GB"/>
        </w:rPr>
        <w:t xml:space="preserve">strategic </w:t>
      </w:r>
      <w:r w:rsidR="0030295D" w:rsidRPr="00F54241">
        <w:rPr>
          <w:rFonts w:ascii="Arial" w:eastAsia="Times New Roman" w:hAnsi="Arial" w:cs="Arial"/>
          <w:sz w:val="20"/>
          <w:szCs w:val="20"/>
          <w:lang w:val="en-GB" w:eastAsia="en-GB"/>
        </w:rPr>
        <w:t xml:space="preserve">development clusters </w:t>
      </w:r>
      <w:r w:rsidR="004F4C68">
        <w:rPr>
          <w:rFonts w:ascii="Arial" w:eastAsia="Times New Roman" w:hAnsi="Arial" w:cs="Arial"/>
          <w:sz w:val="20"/>
          <w:szCs w:val="20"/>
          <w:lang w:val="en-GB" w:eastAsia="en-GB"/>
        </w:rPr>
        <w:t xml:space="preserve">thus </w:t>
      </w:r>
      <w:r w:rsidR="0030295D" w:rsidRPr="00F54241">
        <w:rPr>
          <w:rFonts w:ascii="Arial" w:eastAsia="Times New Roman" w:hAnsi="Arial" w:cs="Arial"/>
          <w:sz w:val="20"/>
          <w:szCs w:val="20"/>
          <w:lang w:val="en-GB" w:eastAsia="en-GB"/>
        </w:rPr>
        <w:t>more important</w:t>
      </w:r>
      <w:r w:rsidRPr="00F54241">
        <w:rPr>
          <w:rFonts w:ascii="Arial" w:eastAsia="Times New Roman" w:hAnsi="Arial" w:cs="Arial"/>
          <w:sz w:val="20"/>
          <w:szCs w:val="20"/>
          <w:lang w:val="en-GB" w:eastAsia="en-GB"/>
        </w:rPr>
        <w:t>.</w:t>
      </w:r>
      <w:r w:rsidR="0030295D" w:rsidRPr="00F54241">
        <w:rPr>
          <w:rFonts w:ascii="Arial" w:eastAsia="Times New Roman" w:hAnsi="Arial" w:cs="Arial"/>
          <w:sz w:val="20"/>
          <w:szCs w:val="20"/>
          <w:lang w:val="en-GB" w:eastAsia="en-GB"/>
        </w:rPr>
        <w:t xml:space="preserve"> The latter was </w:t>
      </w:r>
      <w:r w:rsidR="00E72431" w:rsidRPr="00F54241">
        <w:rPr>
          <w:rFonts w:ascii="Arial" w:eastAsia="Times New Roman" w:hAnsi="Arial" w:cs="Arial"/>
          <w:sz w:val="20"/>
          <w:szCs w:val="20"/>
          <w:lang w:val="en-GB" w:eastAsia="en-GB"/>
        </w:rPr>
        <w:t xml:space="preserve">also </w:t>
      </w:r>
      <w:r w:rsidR="0030295D" w:rsidRPr="00F54241">
        <w:rPr>
          <w:rFonts w:ascii="Arial" w:eastAsia="Times New Roman" w:hAnsi="Arial" w:cs="Arial"/>
          <w:sz w:val="20"/>
          <w:szCs w:val="20"/>
          <w:lang w:val="en-GB" w:eastAsia="en-GB"/>
        </w:rPr>
        <w:t>underlined by the evaluation of SRIPs for the 2017</w:t>
      </w:r>
      <w:r w:rsidR="006B6E04" w:rsidRPr="00F54241">
        <w:rPr>
          <w:rFonts w:ascii="Arial" w:eastAsia="Times New Roman" w:hAnsi="Arial" w:cs="Arial"/>
          <w:sz w:val="20"/>
          <w:szCs w:val="20"/>
          <w:lang w:val="en-GB" w:eastAsia="en-GB"/>
        </w:rPr>
        <w:t>-</w:t>
      </w:r>
      <w:r w:rsidR="0030295D" w:rsidRPr="00F54241">
        <w:rPr>
          <w:rFonts w:ascii="Arial" w:eastAsia="Times New Roman" w:hAnsi="Arial" w:cs="Arial"/>
          <w:sz w:val="20"/>
          <w:szCs w:val="20"/>
          <w:lang w:val="en-GB" w:eastAsia="en-GB"/>
        </w:rPr>
        <w:t xml:space="preserve">2021 period (Bučar M. (ed.), 2022). </w:t>
      </w:r>
    </w:p>
    <w:p w14:paraId="33E2E12E" w14:textId="4C8FE589" w:rsidR="00B2024E" w:rsidRPr="00F54241" w:rsidRDefault="00B2024E" w:rsidP="005870CF">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In the new 2021-2027</w:t>
      </w:r>
      <w:r w:rsidR="005C071F" w:rsidRPr="005C071F">
        <w:rPr>
          <w:rFonts w:ascii="Arial" w:eastAsia="Times New Roman" w:hAnsi="Arial" w:cs="Arial"/>
          <w:sz w:val="20"/>
          <w:szCs w:val="20"/>
          <w:lang w:val="en-GB" w:eastAsia="en-GB"/>
        </w:rPr>
        <w:t xml:space="preserve"> </w:t>
      </w:r>
      <w:r w:rsidR="005C071F" w:rsidRPr="00F54241">
        <w:rPr>
          <w:rFonts w:ascii="Arial" w:eastAsia="Times New Roman" w:hAnsi="Arial" w:cs="Arial"/>
          <w:sz w:val="20"/>
          <w:szCs w:val="20"/>
          <w:lang w:val="en-GB" w:eastAsia="en-GB"/>
        </w:rPr>
        <w:t>programming period</w:t>
      </w:r>
      <w:r w:rsidR="00BD4241"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the activities of SRIPs will be supported with a tailored-made policy mix </w:t>
      </w:r>
      <w:r w:rsidR="00BD4241" w:rsidRPr="00F54241">
        <w:rPr>
          <w:rFonts w:ascii="Arial" w:eastAsia="Times New Roman" w:hAnsi="Arial" w:cs="Arial"/>
          <w:sz w:val="20"/>
          <w:szCs w:val="20"/>
          <w:lang w:val="en-GB" w:eastAsia="en-GB"/>
        </w:rPr>
        <w:t xml:space="preserve">under Policy Objective 1 in synergy with RRP measures. The supportive policy mix will primarily focus on concentrating the </w:t>
      </w:r>
      <w:r w:rsidR="005242CF">
        <w:rPr>
          <w:rFonts w:ascii="Arial" w:eastAsia="Times New Roman" w:hAnsi="Arial" w:cs="Arial"/>
          <w:sz w:val="20"/>
          <w:szCs w:val="20"/>
          <w:lang w:val="en-GB" w:eastAsia="en-GB"/>
        </w:rPr>
        <w:t>relevant</w:t>
      </w:r>
      <w:r w:rsidR="00BD4241" w:rsidRPr="00F54241">
        <w:rPr>
          <w:rFonts w:ascii="Arial" w:eastAsia="Times New Roman" w:hAnsi="Arial" w:cs="Arial"/>
          <w:sz w:val="20"/>
          <w:szCs w:val="20"/>
          <w:lang w:val="en-GB" w:eastAsia="en-GB"/>
        </w:rPr>
        <w:t xml:space="preserve"> expert</w:t>
      </w:r>
      <w:r w:rsidR="00BC789E" w:rsidRPr="00F54241">
        <w:rPr>
          <w:rFonts w:ascii="Arial" w:eastAsia="Times New Roman" w:hAnsi="Arial" w:cs="Arial"/>
          <w:sz w:val="20"/>
          <w:szCs w:val="20"/>
          <w:lang w:val="en-GB" w:eastAsia="en-GB"/>
        </w:rPr>
        <w:t>s</w:t>
      </w:r>
      <w:r w:rsidR="00BD4241" w:rsidRPr="00F54241">
        <w:rPr>
          <w:rFonts w:ascii="Arial" w:eastAsia="Times New Roman" w:hAnsi="Arial" w:cs="Arial"/>
          <w:sz w:val="20"/>
          <w:szCs w:val="20"/>
          <w:lang w:val="en-GB" w:eastAsia="en-GB"/>
        </w:rPr>
        <w:t xml:space="preserve"> in development clusters for the creation of new business models and industry transformation, on knowledge transfer in the quintuple helix and on ensuring the availability of integrated demonstration, innovation and experimentation equipment in S5 priority areas. In this respect, the structures of intermediary organisations in the supportive environment for promoting entrepreneurship and innovation (intermediaries</w:t>
      </w:r>
      <w:r w:rsidR="00BD4241" w:rsidRPr="00F54241">
        <w:rPr>
          <w:rFonts w:ascii="Arial" w:eastAsia="Calibri" w:hAnsi="Arial" w:cs="Times New Roman"/>
          <w:i/>
          <w:sz w:val="20"/>
          <w:vertAlign w:val="superscript"/>
          <w:lang w:val="en-GB"/>
        </w:rPr>
        <w:footnoteReference w:id="66"/>
      </w:r>
      <w:r w:rsidR="00BD4241" w:rsidRPr="00F54241">
        <w:rPr>
          <w:rFonts w:ascii="Arial" w:eastAsia="Times New Roman" w:hAnsi="Arial" w:cs="Arial"/>
          <w:sz w:val="20"/>
          <w:szCs w:val="20"/>
          <w:lang w:val="en-GB" w:eastAsia="en-GB"/>
        </w:rPr>
        <w:t xml:space="preserve">) established or planned by the Republic of Slovenia in the 2014-2020 programming period will be appropriately integrated.   </w:t>
      </w:r>
    </w:p>
    <w:p w14:paraId="103CA7A4" w14:textId="25E0A168" w:rsidR="00B2024E" w:rsidRPr="00F54241" w:rsidRDefault="00B2024E" w:rsidP="005870CF">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SRIPs operate on the basis of action plans which </w:t>
      </w:r>
      <w:r w:rsidR="00813F25" w:rsidRPr="00F54241">
        <w:rPr>
          <w:rFonts w:ascii="Arial" w:eastAsia="Calibri" w:hAnsi="Arial" w:cs="Times New Roman"/>
          <w:sz w:val="20"/>
          <w:lang w:val="en-GB"/>
        </w:rPr>
        <w:t xml:space="preserve">are </w:t>
      </w:r>
      <w:r w:rsidR="00772796">
        <w:rPr>
          <w:rFonts w:ascii="Arial" w:eastAsia="Calibri" w:hAnsi="Arial" w:cs="Times New Roman"/>
          <w:sz w:val="20"/>
          <w:lang w:val="en-GB"/>
        </w:rPr>
        <w:t xml:space="preserve">regularly </w:t>
      </w:r>
      <w:r w:rsidR="00813F25" w:rsidRPr="00F54241">
        <w:rPr>
          <w:rFonts w:ascii="Arial" w:eastAsia="Calibri" w:hAnsi="Arial" w:cs="Times New Roman"/>
          <w:sz w:val="20"/>
          <w:lang w:val="en-GB"/>
        </w:rPr>
        <w:t xml:space="preserve">amended in accordance with the </w:t>
      </w:r>
      <w:r w:rsidRPr="00F54241">
        <w:rPr>
          <w:rFonts w:ascii="Arial" w:eastAsia="Calibri" w:hAnsi="Arial" w:cs="Times New Roman"/>
          <w:sz w:val="20"/>
          <w:lang w:val="en-GB"/>
        </w:rPr>
        <w:t xml:space="preserve">dynamics of development activities in international value chains. Together with the </w:t>
      </w:r>
      <w:r w:rsidR="00D06C48" w:rsidRPr="00F54241">
        <w:rPr>
          <w:rFonts w:ascii="Arial" w:eastAsia="Calibri" w:hAnsi="Arial" w:cs="Times New Roman"/>
          <w:sz w:val="20"/>
          <w:lang w:val="en-GB"/>
        </w:rPr>
        <w:t>state</w:t>
      </w:r>
      <w:r w:rsidRPr="00F54241">
        <w:rPr>
          <w:rFonts w:ascii="Arial" w:eastAsia="Calibri" w:hAnsi="Arial" w:cs="Times New Roman"/>
          <w:sz w:val="20"/>
          <w:lang w:val="en-GB"/>
        </w:rPr>
        <w:t xml:space="preserve">, </w:t>
      </w:r>
      <w:r w:rsidR="00D06C48" w:rsidRPr="00F54241">
        <w:rPr>
          <w:rFonts w:ascii="Arial" w:eastAsia="Calibri" w:hAnsi="Arial" w:cs="Times New Roman"/>
          <w:sz w:val="20"/>
          <w:lang w:val="en-GB"/>
        </w:rPr>
        <w:t>SRIPs</w:t>
      </w:r>
      <w:r w:rsidRPr="00F54241">
        <w:rPr>
          <w:rFonts w:ascii="Arial" w:eastAsia="Calibri" w:hAnsi="Arial" w:cs="Times New Roman"/>
          <w:sz w:val="20"/>
          <w:lang w:val="en-GB"/>
        </w:rPr>
        <w:t xml:space="preserve"> co-</w:t>
      </w:r>
      <w:r w:rsidR="00D06C48" w:rsidRPr="00F54241">
        <w:rPr>
          <w:rFonts w:ascii="Arial" w:eastAsia="Calibri" w:hAnsi="Arial" w:cs="Times New Roman"/>
          <w:sz w:val="20"/>
          <w:lang w:val="en-GB"/>
        </w:rPr>
        <w:t>design</w:t>
      </w:r>
      <w:r w:rsidRPr="00F54241">
        <w:rPr>
          <w:rFonts w:ascii="Arial" w:eastAsia="Calibri" w:hAnsi="Arial" w:cs="Times New Roman"/>
          <w:sz w:val="20"/>
          <w:lang w:val="en-GB"/>
        </w:rPr>
        <w:t xml:space="preserve"> </w:t>
      </w:r>
      <w:r w:rsidR="00D06C48" w:rsidRPr="00F54241">
        <w:rPr>
          <w:rFonts w:ascii="Arial" w:eastAsia="Calibri" w:hAnsi="Arial" w:cs="Times New Roman"/>
          <w:sz w:val="20"/>
          <w:lang w:val="en-GB"/>
        </w:rPr>
        <w:t xml:space="preserve">Slovenia’s </w:t>
      </w:r>
      <w:r w:rsidRPr="00F54241">
        <w:rPr>
          <w:rFonts w:ascii="Arial" w:eastAsia="Calibri" w:hAnsi="Arial" w:cs="Times New Roman"/>
          <w:sz w:val="20"/>
          <w:lang w:val="en-GB"/>
        </w:rPr>
        <w:t xml:space="preserve">development policy by jointly defining national strategic development priorities, through </w:t>
      </w:r>
      <w:r w:rsidR="00D06C48" w:rsidRPr="00F54241">
        <w:rPr>
          <w:rFonts w:ascii="Arial" w:eastAsia="Calibri" w:hAnsi="Arial" w:cs="Times New Roman"/>
          <w:sz w:val="20"/>
          <w:lang w:val="en-GB"/>
        </w:rPr>
        <w:t>a continuous</w:t>
      </w:r>
      <w:r w:rsidRPr="00F54241">
        <w:rPr>
          <w:rFonts w:ascii="Arial" w:eastAsia="Calibri" w:hAnsi="Arial" w:cs="Times New Roman"/>
          <w:sz w:val="20"/>
          <w:lang w:val="en-GB"/>
        </w:rPr>
        <w:t xml:space="preserve"> entrepreneurial d</w:t>
      </w:r>
      <w:r w:rsidR="00E72431" w:rsidRPr="00F54241">
        <w:rPr>
          <w:rFonts w:ascii="Arial" w:eastAsia="Calibri" w:hAnsi="Arial" w:cs="Times New Roman"/>
          <w:sz w:val="20"/>
          <w:lang w:val="en-GB"/>
        </w:rPr>
        <w:t>iscovery process. T</w:t>
      </w:r>
      <w:r w:rsidRPr="00F54241">
        <w:rPr>
          <w:rFonts w:ascii="Arial" w:eastAsia="Calibri" w:hAnsi="Arial" w:cs="Times New Roman"/>
          <w:sz w:val="20"/>
          <w:lang w:val="en-GB"/>
        </w:rPr>
        <w:t>his means creating and upgrading value chains at home and integrating them</w:t>
      </w:r>
      <w:r w:rsidR="00772796">
        <w:rPr>
          <w:rFonts w:ascii="Arial" w:eastAsia="Calibri" w:hAnsi="Arial" w:cs="Times New Roman"/>
          <w:sz w:val="20"/>
          <w:lang w:val="en-GB"/>
        </w:rPr>
        <w:t xml:space="preserve"> </w:t>
      </w:r>
      <w:r w:rsidR="00B95336">
        <w:rPr>
          <w:rFonts w:ascii="Arial" w:eastAsia="Calibri" w:hAnsi="Arial" w:cs="Times New Roman"/>
          <w:sz w:val="20"/>
          <w:lang w:val="en-GB"/>
        </w:rPr>
        <w:t>in</w:t>
      </w:r>
      <w:r w:rsidRPr="00F54241">
        <w:rPr>
          <w:rFonts w:ascii="Arial" w:eastAsia="Calibri" w:hAnsi="Arial" w:cs="Times New Roman"/>
          <w:sz w:val="20"/>
          <w:lang w:val="en-GB"/>
        </w:rPr>
        <w:t xml:space="preserve"> </w:t>
      </w:r>
      <w:r w:rsidR="00772796">
        <w:rPr>
          <w:rFonts w:ascii="Arial" w:eastAsia="Calibri" w:hAnsi="Arial" w:cs="Times New Roman"/>
          <w:sz w:val="20"/>
          <w:lang w:val="en-GB"/>
        </w:rPr>
        <w:t>European value chains</w:t>
      </w:r>
      <w:r w:rsidRPr="00F54241">
        <w:rPr>
          <w:rFonts w:ascii="Arial" w:eastAsia="Calibri" w:hAnsi="Arial" w:cs="Times New Roman"/>
          <w:sz w:val="20"/>
          <w:lang w:val="en-GB"/>
        </w:rPr>
        <w:t xml:space="preserve">, </w:t>
      </w:r>
      <w:r w:rsidR="00D06C48" w:rsidRPr="00F54241">
        <w:rPr>
          <w:rFonts w:ascii="Arial" w:eastAsia="Calibri" w:hAnsi="Arial" w:cs="Times New Roman"/>
          <w:sz w:val="20"/>
          <w:lang w:val="en-GB"/>
        </w:rPr>
        <w:t>developing more complex joint R</w:t>
      </w:r>
      <w:r w:rsidRPr="00F54241">
        <w:rPr>
          <w:rFonts w:ascii="Arial" w:eastAsia="Calibri" w:hAnsi="Arial" w:cs="Times New Roman"/>
          <w:sz w:val="20"/>
          <w:lang w:val="en-GB"/>
        </w:rPr>
        <w:t>&amp;D projects and opening doors to international development and innovation platforms.</w:t>
      </w:r>
    </w:p>
    <w:p w14:paraId="1C87F36A" w14:textId="1FB44695" w:rsidR="00D06C48" w:rsidRPr="00F54241" w:rsidRDefault="00D06C48" w:rsidP="00D06C48">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The core task of financing SRIPs involves identifying (mapping) the competitive advantages and competences of individual actors (members and non-members of SRIPs) in value chains, which is the basis of the entrepreneurial discovery process. Action plans are</w:t>
      </w:r>
      <w:r w:rsidR="00E72431" w:rsidRPr="00F54241">
        <w:rPr>
          <w:rFonts w:ascii="Arial" w:eastAsia="Calibri" w:hAnsi="Arial" w:cs="Times New Roman"/>
          <w:sz w:val="20"/>
          <w:lang w:val="en-GB"/>
        </w:rPr>
        <w:t>,</w:t>
      </w:r>
      <w:r w:rsidRPr="00F54241">
        <w:rPr>
          <w:rFonts w:ascii="Arial" w:eastAsia="Calibri" w:hAnsi="Arial" w:cs="Times New Roman"/>
          <w:sz w:val="20"/>
          <w:lang w:val="en-GB"/>
        </w:rPr>
        <w:t xml:space="preserve"> therefore</w:t>
      </w:r>
      <w:r w:rsidR="00E72431" w:rsidRPr="00F54241">
        <w:rPr>
          <w:rFonts w:ascii="Arial" w:eastAsia="Calibri" w:hAnsi="Arial" w:cs="Times New Roman"/>
          <w:sz w:val="20"/>
          <w:lang w:val="en-GB"/>
        </w:rPr>
        <w:t>,</w:t>
      </w:r>
      <w:r w:rsidRPr="00F54241">
        <w:rPr>
          <w:rFonts w:ascii="Arial" w:eastAsia="Calibri" w:hAnsi="Arial" w:cs="Times New Roman"/>
          <w:sz w:val="20"/>
          <w:lang w:val="en-GB"/>
        </w:rPr>
        <w:t xml:space="preserve"> constantly updated and modified.</w:t>
      </w:r>
    </w:p>
    <w:p w14:paraId="289E4F2D" w14:textId="10402E5C" w:rsidR="00D06C48" w:rsidRPr="00F54241" w:rsidRDefault="00786ACE" w:rsidP="00D06C48">
      <w:pPr>
        <w:spacing w:after="200" w:line="276" w:lineRule="auto"/>
        <w:jc w:val="both"/>
        <w:rPr>
          <w:rFonts w:ascii="Arial" w:eastAsia="Calibri" w:hAnsi="Arial" w:cs="Times New Roman"/>
          <w:sz w:val="20"/>
          <w:lang w:val="en-GB"/>
        </w:rPr>
      </w:pPr>
      <w:r w:rsidRPr="00F54241">
        <w:rPr>
          <w:rFonts w:ascii="Arial" w:eastAsia="Calibri" w:hAnsi="Arial" w:cs="Times New Roman"/>
          <w:sz w:val="20"/>
          <w:lang w:val="en-GB"/>
        </w:rPr>
        <w:t xml:space="preserve">The key functions </w:t>
      </w:r>
      <w:r w:rsidR="000571BC" w:rsidRPr="00F54241">
        <w:rPr>
          <w:rFonts w:ascii="Arial" w:eastAsia="Calibri" w:hAnsi="Arial" w:cs="Times New Roman"/>
          <w:sz w:val="20"/>
          <w:lang w:val="en-GB"/>
        </w:rPr>
        <w:t xml:space="preserve">of </w:t>
      </w:r>
      <w:r w:rsidRPr="00F54241">
        <w:rPr>
          <w:rFonts w:ascii="Arial" w:eastAsia="Calibri" w:hAnsi="Arial" w:cs="Times New Roman"/>
          <w:sz w:val="20"/>
          <w:lang w:val="en-GB"/>
        </w:rPr>
        <w:t>strategic partnerships are</w:t>
      </w:r>
      <w:r w:rsidR="00D06C48" w:rsidRPr="00F54241">
        <w:rPr>
          <w:rFonts w:ascii="Arial" w:eastAsia="Calibri" w:hAnsi="Arial" w:cs="Times New Roman"/>
          <w:sz w:val="20"/>
          <w:lang w:val="en-GB"/>
        </w:rPr>
        <w:t>:</w:t>
      </w:r>
    </w:p>
    <w:p w14:paraId="472FE5D7" w14:textId="16A9F78A" w:rsidR="005F3111" w:rsidRPr="00F54241" w:rsidRDefault="005F3111" w:rsidP="005F3111">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b/>
          <w:color w:val="000000"/>
          <w:sz w:val="20"/>
          <w:szCs w:val="20"/>
          <w:lang w:val="en-GB"/>
        </w:rPr>
        <w:t>integrating and developing joint RDI initiatives</w:t>
      </w:r>
      <w:r w:rsidRPr="00F54241">
        <w:rPr>
          <w:rFonts w:ascii="Arial" w:eastAsia="Times New Roman" w:hAnsi="Arial" w:cs="Arial"/>
          <w:color w:val="000000"/>
          <w:sz w:val="20"/>
          <w:szCs w:val="20"/>
          <w:lang w:val="en-GB"/>
        </w:rPr>
        <w:t xml:space="preserve">: including focusing research capacities for developing and </w:t>
      </w:r>
      <w:r w:rsidR="006B6E04" w:rsidRPr="00F54241">
        <w:rPr>
          <w:rFonts w:ascii="Arial" w:eastAsia="Times New Roman" w:hAnsi="Arial" w:cs="Arial"/>
          <w:color w:val="000000"/>
          <w:sz w:val="20"/>
          <w:szCs w:val="20"/>
          <w:lang w:val="en-GB"/>
        </w:rPr>
        <w:t>market</w:t>
      </w:r>
      <w:r w:rsidRPr="00F54241">
        <w:rPr>
          <w:rFonts w:ascii="Arial" w:eastAsia="Times New Roman" w:hAnsi="Arial" w:cs="Arial"/>
          <w:color w:val="000000"/>
          <w:sz w:val="20"/>
          <w:szCs w:val="20"/>
          <w:lang w:val="en-GB"/>
        </w:rPr>
        <w:t>ing more complex, comprehensive and integrated products and services;</w:t>
      </w:r>
    </w:p>
    <w:p w14:paraId="13914352" w14:textId="7ECD3EFF" w:rsidR="005F3111" w:rsidRPr="00F54241" w:rsidRDefault="005F3111" w:rsidP="005F3111">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b/>
          <w:color w:val="000000"/>
          <w:sz w:val="20"/>
          <w:szCs w:val="20"/>
          <w:lang w:val="en-GB"/>
        </w:rPr>
        <w:t>internationalisation</w:t>
      </w:r>
      <w:r w:rsidRPr="00F54241">
        <w:rPr>
          <w:rFonts w:ascii="Arial" w:eastAsia="Times New Roman" w:hAnsi="Arial" w:cs="Arial"/>
          <w:color w:val="000000"/>
          <w:sz w:val="20"/>
          <w:szCs w:val="20"/>
          <w:lang w:val="en-GB"/>
        </w:rPr>
        <w:t>: market internationalisation is based on the export of innovative Slovenian products, services and processes</w:t>
      </w:r>
      <w:r w:rsidR="0017750C">
        <w:rPr>
          <w:rFonts w:ascii="Arial" w:eastAsia="Times New Roman" w:hAnsi="Arial" w:cs="Arial"/>
          <w:color w:val="000000"/>
          <w:sz w:val="20"/>
          <w:szCs w:val="20"/>
          <w:lang w:val="en-GB"/>
        </w:rPr>
        <w:t xml:space="preserve">, focusing </w:t>
      </w:r>
      <w:r w:rsidRPr="00F54241">
        <w:rPr>
          <w:rFonts w:ascii="Arial" w:eastAsia="Times New Roman" w:hAnsi="Arial" w:cs="Arial"/>
          <w:color w:val="000000"/>
          <w:sz w:val="20"/>
          <w:szCs w:val="20"/>
          <w:lang w:val="en-GB"/>
        </w:rPr>
        <w:t xml:space="preserve">on positioning innovative Slovenian products, services and processes in global value chains, while </w:t>
      </w:r>
      <w:r w:rsidR="0017750C">
        <w:rPr>
          <w:rFonts w:ascii="Arial" w:eastAsia="Times New Roman" w:hAnsi="Arial" w:cs="Arial"/>
          <w:color w:val="000000"/>
          <w:sz w:val="20"/>
          <w:szCs w:val="20"/>
          <w:lang w:val="en-GB"/>
        </w:rPr>
        <w:t xml:space="preserve">development </w:t>
      </w:r>
      <w:r w:rsidRPr="00F54241">
        <w:rPr>
          <w:rFonts w:ascii="Arial" w:eastAsia="Times New Roman" w:hAnsi="Arial" w:cs="Arial"/>
          <w:color w:val="000000"/>
          <w:sz w:val="20"/>
          <w:szCs w:val="20"/>
          <w:lang w:val="en-GB"/>
        </w:rPr>
        <w:t xml:space="preserve">internationalisation implies the involvement of Slovenian innovation stakeholders in European and global R&amp;D and technology projects and platforms, enabling Slovenian companies and knowledge institutions to </w:t>
      </w:r>
      <w:r w:rsidR="006B6E04" w:rsidRPr="00F54241">
        <w:rPr>
          <w:rFonts w:ascii="Arial" w:eastAsia="Times New Roman" w:hAnsi="Arial" w:cs="Arial"/>
          <w:color w:val="000000"/>
          <w:sz w:val="20"/>
          <w:szCs w:val="20"/>
          <w:lang w:val="en-GB"/>
        </w:rPr>
        <w:t>participate</w:t>
      </w:r>
      <w:r w:rsidRPr="00F54241">
        <w:rPr>
          <w:rFonts w:ascii="Arial" w:eastAsia="Times New Roman" w:hAnsi="Arial" w:cs="Arial"/>
          <w:color w:val="000000"/>
          <w:sz w:val="20"/>
          <w:szCs w:val="20"/>
          <w:lang w:val="en-GB"/>
        </w:rPr>
        <w:t xml:space="preserve"> in European and global value chains. Closer coo</w:t>
      </w:r>
      <w:r w:rsidR="006B6E04" w:rsidRPr="00F54241">
        <w:rPr>
          <w:rFonts w:ascii="Arial" w:eastAsia="Times New Roman" w:hAnsi="Arial" w:cs="Arial"/>
          <w:color w:val="000000"/>
          <w:sz w:val="20"/>
          <w:szCs w:val="20"/>
          <w:lang w:val="en-GB"/>
        </w:rPr>
        <w:t>peration between SRIPs and the s</w:t>
      </w:r>
      <w:r w:rsidRPr="00F54241">
        <w:rPr>
          <w:rFonts w:ascii="Arial" w:eastAsia="Times New Roman" w:hAnsi="Arial" w:cs="Arial"/>
          <w:color w:val="000000"/>
          <w:sz w:val="20"/>
          <w:szCs w:val="20"/>
          <w:lang w:val="en-GB"/>
        </w:rPr>
        <w:t>tate, i.e.</w:t>
      </w:r>
      <w:r w:rsidR="00AE3BCF" w:rsidRPr="00F54241">
        <w:rPr>
          <w:rFonts w:ascii="Arial" w:eastAsia="Times New Roman" w:hAnsi="Arial" w:cs="Arial"/>
          <w:color w:val="000000"/>
          <w:sz w:val="20"/>
          <w:szCs w:val="20"/>
          <w:lang w:val="en-GB"/>
        </w:rPr>
        <w:t>,</w:t>
      </w:r>
      <w:r w:rsidRPr="00F54241">
        <w:rPr>
          <w:rFonts w:ascii="Arial" w:eastAsia="Times New Roman" w:hAnsi="Arial" w:cs="Arial"/>
          <w:color w:val="000000"/>
          <w:sz w:val="20"/>
          <w:szCs w:val="20"/>
          <w:lang w:val="en-GB"/>
        </w:rPr>
        <w:t xml:space="preserve"> the relevant ministries (in particular</w:t>
      </w:r>
      <w:r w:rsidR="00E72431" w:rsidRPr="00F54241">
        <w:rPr>
          <w:rFonts w:ascii="Arial" w:eastAsia="Times New Roman" w:hAnsi="Arial" w:cs="Arial"/>
          <w:color w:val="000000"/>
          <w:sz w:val="20"/>
          <w:szCs w:val="20"/>
          <w:lang w:val="en-GB"/>
        </w:rPr>
        <w:t>,</w:t>
      </w:r>
      <w:r w:rsidRPr="00F54241">
        <w:rPr>
          <w:rFonts w:ascii="Arial" w:eastAsia="Times New Roman" w:hAnsi="Arial" w:cs="Arial"/>
          <w:color w:val="000000"/>
          <w:sz w:val="20"/>
          <w:szCs w:val="20"/>
          <w:lang w:val="en-GB"/>
        </w:rPr>
        <w:t xml:space="preserve"> </w:t>
      </w:r>
      <w:r w:rsidR="006B6E04" w:rsidRPr="00F54241">
        <w:rPr>
          <w:rFonts w:ascii="Arial" w:eastAsia="Times New Roman" w:hAnsi="Arial" w:cs="Arial"/>
          <w:color w:val="000000"/>
          <w:sz w:val="20"/>
          <w:szCs w:val="20"/>
          <w:lang w:val="en-GB"/>
        </w:rPr>
        <w:t>the ministries responsible for C</w:t>
      </w:r>
      <w:r w:rsidRPr="00F54241">
        <w:rPr>
          <w:rFonts w:ascii="Arial" w:eastAsia="Times New Roman" w:hAnsi="Arial" w:cs="Arial"/>
          <w:color w:val="000000"/>
          <w:sz w:val="20"/>
          <w:szCs w:val="20"/>
          <w:lang w:val="en-GB"/>
        </w:rPr>
        <w:t xml:space="preserve">ohesion </w:t>
      </w:r>
      <w:r w:rsidR="006B6E04" w:rsidRPr="00F54241">
        <w:rPr>
          <w:rFonts w:ascii="Arial" w:eastAsia="Times New Roman" w:hAnsi="Arial" w:cs="Arial"/>
          <w:color w:val="000000"/>
          <w:sz w:val="20"/>
          <w:szCs w:val="20"/>
          <w:lang w:val="en-GB"/>
        </w:rPr>
        <w:t>P</w:t>
      </w:r>
      <w:r w:rsidRPr="00F54241">
        <w:rPr>
          <w:rFonts w:ascii="Arial" w:eastAsia="Times New Roman" w:hAnsi="Arial" w:cs="Arial"/>
          <w:color w:val="000000"/>
          <w:sz w:val="20"/>
          <w:szCs w:val="20"/>
          <w:lang w:val="en-GB"/>
        </w:rPr>
        <w:t>olicy, entrepreneurship, RDI, foreign affairs, health and labour) is crucial;</w:t>
      </w:r>
    </w:p>
    <w:p w14:paraId="46D06EF0" w14:textId="5CDDF9CE" w:rsidR="005F3111" w:rsidRPr="00F54241" w:rsidRDefault="005F3111" w:rsidP="005F3111">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b/>
          <w:color w:val="000000"/>
          <w:sz w:val="20"/>
          <w:szCs w:val="20"/>
          <w:lang w:val="en-GB"/>
        </w:rPr>
        <w:t>human resource development</w:t>
      </w:r>
      <w:r w:rsidRPr="00F54241">
        <w:rPr>
          <w:rFonts w:ascii="Arial" w:eastAsia="Times New Roman" w:hAnsi="Arial" w:cs="Arial"/>
          <w:color w:val="000000"/>
          <w:sz w:val="20"/>
          <w:szCs w:val="20"/>
          <w:lang w:val="en-GB"/>
        </w:rPr>
        <w:t xml:space="preserve">: there is a growing awareness of the need for SRIP members to play an active role in education and training, as both research and business organisations </w:t>
      </w:r>
      <w:r w:rsidR="00DA7273" w:rsidRPr="00F54241">
        <w:rPr>
          <w:rFonts w:ascii="Arial" w:eastAsia="Times New Roman" w:hAnsi="Arial" w:cs="Arial"/>
          <w:color w:val="000000"/>
          <w:sz w:val="20"/>
          <w:szCs w:val="20"/>
          <w:lang w:val="en-GB"/>
        </w:rPr>
        <w:t>fac</w:t>
      </w:r>
      <w:r w:rsidR="00E72431" w:rsidRPr="00F54241">
        <w:rPr>
          <w:rFonts w:ascii="Arial" w:eastAsia="Times New Roman" w:hAnsi="Arial" w:cs="Arial"/>
          <w:color w:val="000000"/>
          <w:sz w:val="20"/>
          <w:szCs w:val="20"/>
          <w:lang w:val="en-GB"/>
        </w:rPr>
        <w:t>e an increasing</w:t>
      </w:r>
      <w:r w:rsidR="00DA7273" w:rsidRPr="00F54241">
        <w:rPr>
          <w:rFonts w:ascii="Arial" w:eastAsia="Times New Roman" w:hAnsi="Arial" w:cs="Arial"/>
          <w:color w:val="000000"/>
          <w:sz w:val="20"/>
          <w:szCs w:val="20"/>
          <w:lang w:val="en-GB"/>
        </w:rPr>
        <w:t xml:space="preserve"> </w:t>
      </w:r>
      <w:r w:rsidRPr="00F54241">
        <w:rPr>
          <w:rFonts w:ascii="Arial" w:eastAsia="Times New Roman" w:hAnsi="Arial" w:cs="Arial"/>
          <w:color w:val="000000"/>
          <w:sz w:val="20"/>
          <w:szCs w:val="20"/>
          <w:lang w:val="en-GB"/>
        </w:rPr>
        <w:t>short</w:t>
      </w:r>
      <w:r w:rsidR="00DA7273" w:rsidRPr="00F54241">
        <w:rPr>
          <w:rFonts w:ascii="Arial" w:eastAsia="Times New Roman" w:hAnsi="Arial" w:cs="Arial"/>
          <w:color w:val="000000"/>
          <w:sz w:val="20"/>
          <w:szCs w:val="20"/>
          <w:lang w:val="en-GB"/>
        </w:rPr>
        <w:t>age</w:t>
      </w:r>
      <w:r w:rsidRPr="00F54241">
        <w:rPr>
          <w:rFonts w:ascii="Arial" w:eastAsia="Times New Roman" w:hAnsi="Arial" w:cs="Arial"/>
          <w:color w:val="000000"/>
          <w:sz w:val="20"/>
          <w:szCs w:val="20"/>
          <w:lang w:val="en-GB"/>
        </w:rPr>
        <w:t xml:space="preserve"> of </w:t>
      </w:r>
      <w:r w:rsidR="00DA7273" w:rsidRPr="00F54241">
        <w:rPr>
          <w:rFonts w:ascii="Arial" w:eastAsia="Times New Roman" w:hAnsi="Arial" w:cs="Arial"/>
          <w:color w:val="000000"/>
          <w:sz w:val="20"/>
          <w:szCs w:val="20"/>
          <w:lang w:val="en-GB"/>
        </w:rPr>
        <w:t>adequately</w:t>
      </w:r>
      <w:r w:rsidRPr="00F54241">
        <w:rPr>
          <w:rFonts w:ascii="Arial" w:eastAsia="Times New Roman" w:hAnsi="Arial" w:cs="Arial"/>
          <w:color w:val="000000"/>
          <w:sz w:val="20"/>
          <w:szCs w:val="20"/>
          <w:lang w:val="en-GB"/>
        </w:rPr>
        <w:t xml:space="preserve"> qualified staff. Pilot activities are currently being carried out </w:t>
      </w:r>
      <w:r w:rsidR="00E72431" w:rsidRPr="00F54241">
        <w:rPr>
          <w:rFonts w:ascii="Arial" w:eastAsia="Times New Roman" w:hAnsi="Arial" w:cs="Arial"/>
          <w:color w:val="000000"/>
          <w:sz w:val="20"/>
          <w:szCs w:val="20"/>
          <w:lang w:val="en-GB"/>
        </w:rPr>
        <w:t xml:space="preserve">in </w:t>
      </w:r>
      <w:r w:rsidRPr="00F54241">
        <w:rPr>
          <w:rFonts w:ascii="Arial" w:eastAsia="Times New Roman" w:hAnsi="Arial" w:cs="Arial"/>
          <w:color w:val="000000"/>
          <w:sz w:val="20"/>
          <w:szCs w:val="20"/>
          <w:lang w:val="en-GB"/>
        </w:rPr>
        <w:t xml:space="preserve">long-term planning of human resources and </w:t>
      </w:r>
      <w:r w:rsidR="006B6E04" w:rsidRPr="00F54241">
        <w:rPr>
          <w:rFonts w:ascii="Arial" w:eastAsia="Times New Roman" w:hAnsi="Arial" w:cs="Arial"/>
          <w:color w:val="000000"/>
          <w:sz w:val="20"/>
          <w:szCs w:val="20"/>
          <w:lang w:val="en-GB"/>
        </w:rPr>
        <w:t>skills</w:t>
      </w:r>
      <w:r w:rsidRPr="00F54241">
        <w:rPr>
          <w:rFonts w:ascii="Arial" w:eastAsia="Times New Roman" w:hAnsi="Arial" w:cs="Arial"/>
          <w:color w:val="000000"/>
          <w:sz w:val="20"/>
          <w:szCs w:val="20"/>
          <w:lang w:val="en-GB"/>
        </w:rPr>
        <w:t xml:space="preserve"> needs. </w:t>
      </w:r>
      <w:r w:rsidR="007B73FA" w:rsidRPr="00F54241">
        <w:rPr>
          <w:rFonts w:ascii="Arial" w:eastAsia="Times New Roman" w:hAnsi="Arial" w:cs="Arial"/>
          <w:color w:val="000000"/>
          <w:sz w:val="20"/>
          <w:szCs w:val="20"/>
          <w:lang w:val="en-GB"/>
        </w:rPr>
        <w:t>As p</w:t>
      </w:r>
      <w:r w:rsidRPr="00F54241">
        <w:rPr>
          <w:rFonts w:ascii="Arial" w:eastAsia="Times New Roman" w:hAnsi="Arial" w:cs="Arial"/>
          <w:color w:val="000000"/>
          <w:sz w:val="20"/>
          <w:szCs w:val="20"/>
          <w:lang w:val="en-GB"/>
        </w:rPr>
        <w:t xml:space="preserve">roviding </w:t>
      </w:r>
      <w:r w:rsidR="00DA7273" w:rsidRPr="00F54241">
        <w:rPr>
          <w:rFonts w:ascii="Arial" w:eastAsia="Times New Roman" w:hAnsi="Arial" w:cs="Arial"/>
          <w:color w:val="000000"/>
          <w:sz w:val="20"/>
          <w:szCs w:val="20"/>
          <w:lang w:val="en-GB"/>
        </w:rPr>
        <w:t>adequately qualified staff</w:t>
      </w:r>
      <w:r w:rsidRPr="00F54241">
        <w:rPr>
          <w:rFonts w:ascii="Arial" w:eastAsia="Times New Roman" w:hAnsi="Arial" w:cs="Arial"/>
          <w:color w:val="000000"/>
          <w:sz w:val="20"/>
          <w:szCs w:val="20"/>
          <w:lang w:val="en-GB"/>
        </w:rPr>
        <w:t xml:space="preserve"> is an issue for all SRIPs, </w:t>
      </w:r>
      <w:r w:rsidR="0017750C">
        <w:rPr>
          <w:rFonts w:ascii="Arial" w:eastAsia="Times New Roman" w:hAnsi="Arial" w:cs="Arial"/>
          <w:color w:val="000000"/>
          <w:sz w:val="20"/>
          <w:szCs w:val="20"/>
          <w:lang w:val="en-GB"/>
        </w:rPr>
        <w:t>they</w:t>
      </w:r>
      <w:r w:rsidR="007B73FA" w:rsidRPr="00F54241">
        <w:rPr>
          <w:rFonts w:ascii="Arial" w:eastAsia="Times New Roman" w:hAnsi="Arial" w:cs="Arial"/>
          <w:color w:val="000000"/>
          <w:sz w:val="20"/>
          <w:szCs w:val="20"/>
          <w:lang w:val="en-GB"/>
        </w:rPr>
        <w:t xml:space="preserve"> should cooperate </w:t>
      </w:r>
      <w:r w:rsidRPr="00F54241">
        <w:rPr>
          <w:rFonts w:ascii="Arial" w:eastAsia="Times New Roman" w:hAnsi="Arial" w:cs="Arial"/>
          <w:color w:val="000000"/>
          <w:sz w:val="20"/>
          <w:szCs w:val="20"/>
          <w:lang w:val="en-GB"/>
        </w:rPr>
        <w:t xml:space="preserve">in the area of human resources development (including awareness raising and training of </w:t>
      </w:r>
      <w:r w:rsidR="007B73FA" w:rsidRPr="00F54241">
        <w:rPr>
          <w:rFonts w:ascii="Arial" w:eastAsia="Times New Roman" w:hAnsi="Arial" w:cs="Arial"/>
          <w:color w:val="000000"/>
          <w:sz w:val="20"/>
          <w:szCs w:val="20"/>
          <w:lang w:val="en-GB"/>
        </w:rPr>
        <w:t>human resources</w:t>
      </w:r>
      <w:r w:rsidR="00895D06" w:rsidRPr="00F54241">
        <w:rPr>
          <w:rFonts w:ascii="Arial" w:eastAsia="Times New Roman" w:hAnsi="Arial" w:cs="Arial"/>
          <w:color w:val="000000"/>
          <w:sz w:val="20"/>
          <w:szCs w:val="20"/>
          <w:lang w:val="en-GB"/>
        </w:rPr>
        <w:t xml:space="preserve"> professionals for twin </w:t>
      </w:r>
      <w:r w:rsidRPr="00F54241">
        <w:rPr>
          <w:rFonts w:ascii="Arial" w:eastAsia="Times New Roman" w:hAnsi="Arial" w:cs="Arial"/>
          <w:color w:val="000000"/>
          <w:sz w:val="20"/>
          <w:szCs w:val="20"/>
          <w:lang w:val="en-GB"/>
        </w:rPr>
        <w:t xml:space="preserve">transition) and </w:t>
      </w:r>
      <w:r w:rsidR="006B6E04" w:rsidRPr="00F54241">
        <w:rPr>
          <w:rFonts w:ascii="Arial" w:eastAsia="Times New Roman" w:hAnsi="Arial" w:cs="Arial"/>
          <w:color w:val="000000"/>
          <w:sz w:val="20"/>
          <w:szCs w:val="20"/>
          <w:lang w:val="en-GB"/>
        </w:rPr>
        <w:t xml:space="preserve">cooperate </w:t>
      </w:r>
      <w:r w:rsidRPr="00F54241">
        <w:rPr>
          <w:rFonts w:ascii="Arial" w:eastAsia="Times New Roman" w:hAnsi="Arial" w:cs="Arial"/>
          <w:color w:val="000000"/>
          <w:sz w:val="20"/>
          <w:szCs w:val="20"/>
          <w:lang w:val="en-GB"/>
        </w:rPr>
        <w:t xml:space="preserve">with the </w:t>
      </w:r>
      <w:r w:rsidR="006B6E04" w:rsidRPr="00F54241">
        <w:rPr>
          <w:rFonts w:ascii="Arial" w:eastAsia="Times New Roman" w:hAnsi="Arial" w:cs="Arial"/>
          <w:color w:val="000000"/>
          <w:sz w:val="20"/>
          <w:szCs w:val="20"/>
          <w:lang w:val="en-GB"/>
        </w:rPr>
        <w:t>s</w:t>
      </w:r>
      <w:r w:rsidRPr="00F54241">
        <w:rPr>
          <w:rFonts w:ascii="Arial" w:eastAsia="Times New Roman" w:hAnsi="Arial" w:cs="Arial"/>
          <w:color w:val="000000"/>
          <w:sz w:val="20"/>
          <w:szCs w:val="20"/>
          <w:lang w:val="en-GB"/>
        </w:rPr>
        <w:t xml:space="preserve">tate (training in the public sector for those directly involved in </w:t>
      </w:r>
      <w:r w:rsidR="007B73FA" w:rsidRPr="00F54241">
        <w:rPr>
          <w:rFonts w:ascii="Arial" w:eastAsia="Times New Roman" w:hAnsi="Arial" w:cs="Arial"/>
          <w:color w:val="000000"/>
          <w:sz w:val="20"/>
          <w:szCs w:val="20"/>
          <w:lang w:val="en-GB"/>
        </w:rPr>
        <w:t xml:space="preserve">S5 </w:t>
      </w:r>
      <w:r w:rsidRPr="00F54241">
        <w:rPr>
          <w:rFonts w:ascii="Arial" w:eastAsia="Times New Roman" w:hAnsi="Arial" w:cs="Arial"/>
          <w:color w:val="000000"/>
          <w:sz w:val="20"/>
          <w:szCs w:val="20"/>
          <w:lang w:val="en-GB"/>
        </w:rPr>
        <w:t>implementation);</w:t>
      </w:r>
    </w:p>
    <w:p w14:paraId="453CD856" w14:textId="201C097F" w:rsidR="005F3111" w:rsidRPr="00F54241" w:rsidRDefault="007A41C4" w:rsidP="005F3111">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b/>
          <w:color w:val="000000"/>
          <w:sz w:val="20"/>
          <w:szCs w:val="20"/>
          <w:lang w:val="en-GB"/>
        </w:rPr>
        <w:t xml:space="preserve">representing </w:t>
      </w:r>
      <w:r w:rsidR="005F3111" w:rsidRPr="00F54241">
        <w:rPr>
          <w:rFonts w:ascii="Arial" w:eastAsia="Times New Roman" w:hAnsi="Arial" w:cs="Arial"/>
          <w:b/>
          <w:color w:val="000000"/>
          <w:sz w:val="20"/>
          <w:szCs w:val="20"/>
          <w:lang w:val="en-GB"/>
        </w:rPr>
        <w:t>common interests</w:t>
      </w:r>
      <w:r w:rsidR="006B6E04" w:rsidRPr="00F54241">
        <w:rPr>
          <w:rFonts w:ascii="Arial" w:eastAsia="Times New Roman" w:hAnsi="Arial" w:cs="Arial"/>
          <w:b/>
          <w:color w:val="000000"/>
          <w:sz w:val="20"/>
          <w:szCs w:val="20"/>
          <w:lang w:val="en-GB"/>
        </w:rPr>
        <w:t xml:space="preserve"> of SRIP members vis-à-vis the s</w:t>
      </w:r>
      <w:r w:rsidR="005F3111" w:rsidRPr="00F54241">
        <w:rPr>
          <w:rFonts w:ascii="Arial" w:eastAsia="Times New Roman" w:hAnsi="Arial" w:cs="Arial"/>
          <w:b/>
          <w:color w:val="000000"/>
          <w:sz w:val="20"/>
          <w:szCs w:val="20"/>
          <w:lang w:val="en-GB"/>
        </w:rPr>
        <w:t>tate</w:t>
      </w:r>
      <w:r w:rsidR="005F3111" w:rsidRPr="00F54241">
        <w:rPr>
          <w:rFonts w:ascii="Arial" w:eastAsia="Times New Roman" w:hAnsi="Arial" w:cs="Arial"/>
          <w:color w:val="000000"/>
          <w:sz w:val="20"/>
          <w:szCs w:val="20"/>
          <w:lang w:val="en-GB"/>
        </w:rPr>
        <w:t xml:space="preserve">: initiatives for innovative public procurement, </w:t>
      </w:r>
      <w:r w:rsidRPr="00F54241">
        <w:rPr>
          <w:rFonts w:ascii="Arial" w:eastAsia="Times New Roman" w:hAnsi="Arial" w:cs="Arial"/>
          <w:color w:val="000000"/>
          <w:sz w:val="20"/>
          <w:szCs w:val="20"/>
          <w:lang w:val="en-GB"/>
        </w:rPr>
        <w:t>needed</w:t>
      </w:r>
      <w:r w:rsidR="005F3111" w:rsidRPr="00F54241">
        <w:rPr>
          <w:rFonts w:ascii="Arial" w:eastAsia="Times New Roman" w:hAnsi="Arial" w:cs="Arial"/>
          <w:color w:val="000000"/>
          <w:sz w:val="20"/>
          <w:szCs w:val="20"/>
          <w:lang w:val="en-GB"/>
        </w:rPr>
        <w:t xml:space="preserve"> </w:t>
      </w:r>
      <w:r w:rsidRPr="00F54241">
        <w:rPr>
          <w:rFonts w:ascii="Arial" w:eastAsia="Times New Roman" w:hAnsi="Arial" w:cs="Arial"/>
          <w:color w:val="000000"/>
          <w:sz w:val="20"/>
          <w:szCs w:val="20"/>
          <w:lang w:val="en-GB"/>
        </w:rPr>
        <w:t xml:space="preserve">amendments of </w:t>
      </w:r>
      <w:r w:rsidR="005F3111" w:rsidRPr="00F54241">
        <w:rPr>
          <w:rFonts w:ascii="Arial" w:eastAsia="Times New Roman" w:hAnsi="Arial" w:cs="Arial"/>
          <w:color w:val="000000"/>
          <w:sz w:val="20"/>
          <w:szCs w:val="20"/>
          <w:lang w:val="en-GB"/>
        </w:rPr>
        <w:t>sector</w:t>
      </w:r>
      <w:r w:rsidRPr="00F54241">
        <w:rPr>
          <w:rFonts w:ascii="Arial" w:eastAsia="Times New Roman" w:hAnsi="Arial" w:cs="Arial"/>
          <w:color w:val="000000"/>
          <w:sz w:val="20"/>
          <w:szCs w:val="20"/>
          <w:lang w:val="en-GB"/>
        </w:rPr>
        <w:t>-specific</w:t>
      </w:r>
      <w:r w:rsidR="005F3111" w:rsidRPr="00F54241">
        <w:rPr>
          <w:rFonts w:ascii="Arial" w:eastAsia="Times New Roman" w:hAnsi="Arial" w:cs="Arial"/>
          <w:color w:val="000000"/>
          <w:sz w:val="20"/>
          <w:szCs w:val="20"/>
          <w:lang w:val="en-GB"/>
        </w:rPr>
        <w:t xml:space="preserve"> legislation, proposals for economic diplomacy priorities, </w:t>
      </w:r>
      <w:r w:rsidRPr="00F54241">
        <w:rPr>
          <w:rFonts w:ascii="Arial" w:eastAsia="Times New Roman" w:hAnsi="Arial" w:cs="Arial"/>
          <w:color w:val="000000"/>
          <w:sz w:val="20"/>
          <w:szCs w:val="20"/>
          <w:lang w:val="en-GB"/>
        </w:rPr>
        <w:t>establishing</w:t>
      </w:r>
      <w:r w:rsidR="005F3111" w:rsidRPr="00F54241">
        <w:rPr>
          <w:rFonts w:ascii="Arial" w:eastAsia="Times New Roman" w:hAnsi="Arial" w:cs="Arial"/>
          <w:color w:val="000000"/>
          <w:sz w:val="20"/>
          <w:szCs w:val="20"/>
          <w:lang w:val="en-GB"/>
        </w:rPr>
        <w:t xml:space="preserve"> conditions for </w:t>
      </w:r>
      <w:r w:rsidRPr="00F54241">
        <w:rPr>
          <w:rFonts w:ascii="Arial" w:eastAsia="Times New Roman" w:hAnsi="Arial" w:cs="Arial"/>
          <w:color w:val="000000"/>
          <w:sz w:val="20"/>
          <w:szCs w:val="20"/>
          <w:lang w:val="en-GB"/>
        </w:rPr>
        <w:t xml:space="preserve">calls for proposals </w:t>
      </w:r>
      <w:r w:rsidR="005F3111" w:rsidRPr="00F54241">
        <w:rPr>
          <w:rFonts w:ascii="Arial" w:eastAsia="Times New Roman" w:hAnsi="Arial" w:cs="Arial"/>
          <w:color w:val="000000"/>
          <w:sz w:val="20"/>
          <w:szCs w:val="20"/>
          <w:lang w:val="en-GB"/>
        </w:rPr>
        <w:t xml:space="preserve">and </w:t>
      </w:r>
      <w:r w:rsidR="00B05AD2" w:rsidRPr="00F54241">
        <w:rPr>
          <w:rFonts w:ascii="Arial" w:eastAsia="Times New Roman" w:hAnsi="Arial" w:cs="Arial"/>
          <w:color w:val="000000"/>
          <w:sz w:val="20"/>
          <w:szCs w:val="20"/>
          <w:lang w:val="en-GB"/>
        </w:rPr>
        <w:t>s</w:t>
      </w:r>
      <w:r w:rsidR="005F3111" w:rsidRPr="00F54241">
        <w:rPr>
          <w:rFonts w:ascii="Arial" w:eastAsia="Times New Roman" w:hAnsi="Arial" w:cs="Arial"/>
          <w:color w:val="000000"/>
          <w:sz w:val="20"/>
          <w:szCs w:val="20"/>
          <w:lang w:val="en-GB"/>
        </w:rPr>
        <w:t xml:space="preserve">tate instruments to support S5, </w:t>
      </w:r>
      <w:r w:rsidRPr="00F54241">
        <w:rPr>
          <w:rFonts w:ascii="Arial" w:eastAsia="Times New Roman" w:hAnsi="Arial" w:cs="Arial"/>
          <w:color w:val="000000"/>
          <w:sz w:val="20"/>
          <w:szCs w:val="20"/>
          <w:lang w:val="en-GB"/>
        </w:rPr>
        <w:t>preferential</w:t>
      </w:r>
      <w:r w:rsidR="005F3111" w:rsidRPr="00F54241">
        <w:rPr>
          <w:rFonts w:ascii="Arial" w:eastAsia="Times New Roman" w:hAnsi="Arial" w:cs="Arial"/>
          <w:color w:val="000000"/>
          <w:sz w:val="20"/>
          <w:szCs w:val="20"/>
          <w:lang w:val="en-GB"/>
        </w:rPr>
        <w:t xml:space="preserve"> treatment </w:t>
      </w:r>
      <w:r w:rsidRPr="00F54241">
        <w:rPr>
          <w:rFonts w:ascii="Arial" w:eastAsia="Times New Roman" w:hAnsi="Arial" w:cs="Arial"/>
          <w:color w:val="000000"/>
          <w:sz w:val="20"/>
          <w:szCs w:val="20"/>
          <w:lang w:val="en-GB"/>
        </w:rPr>
        <w:t>when issuing</w:t>
      </w:r>
      <w:r w:rsidR="005F3111" w:rsidRPr="00F54241">
        <w:rPr>
          <w:rFonts w:ascii="Arial" w:eastAsia="Times New Roman" w:hAnsi="Arial" w:cs="Arial"/>
          <w:color w:val="000000"/>
          <w:sz w:val="20"/>
          <w:szCs w:val="20"/>
          <w:lang w:val="en-GB"/>
        </w:rPr>
        <w:t xml:space="preserve"> </w:t>
      </w:r>
      <w:r w:rsidR="00B05AD2" w:rsidRPr="00F54241">
        <w:rPr>
          <w:rFonts w:ascii="Arial" w:eastAsia="Times New Roman" w:hAnsi="Arial" w:cs="Arial"/>
          <w:color w:val="000000"/>
          <w:sz w:val="20"/>
          <w:szCs w:val="20"/>
          <w:lang w:val="en-GB"/>
        </w:rPr>
        <w:t xml:space="preserve">consents for </w:t>
      </w:r>
      <w:r w:rsidR="005F3111" w:rsidRPr="00F54241">
        <w:rPr>
          <w:rFonts w:ascii="Arial" w:eastAsia="Times New Roman" w:hAnsi="Arial" w:cs="Arial"/>
          <w:color w:val="000000"/>
          <w:sz w:val="20"/>
          <w:szCs w:val="20"/>
          <w:lang w:val="en-GB"/>
        </w:rPr>
        <w:t>investment</w:t>
      </w:r>
      <w:r w:rsidR="00B05AD2" w:rsidRPr="00F54241">
        <w:rPr>
          <w:rFonts w:ascii="Arial" w:eastAsia="Times New Roman" w:hAnsi="Arial" w:cs="Arial"/>
          <w:color w:val="000000"/>
          <w:sz w:val="20"/>
          <w:szCs w:val="20"/>
          <w:lang w:val="en-GB"/>
        </w:rPr>
        <w:t>s</w:t>
      </w:r>
      <w:r w:rsidR="005F3111" w:rsidRPr="00F54241">
        <w:rPr>
          <w:rFonts w:ascii="Arial" w:eastAsia="Times New Roman" w:hAnsi="Arial" w:cs="Arial"/>
          <w:color w:val="000000"/>
          <w:sz w:val="20"/>
          <w:szCs w:val="20"/>
          <w:lang w:val="en-GB"/>
        </w:rPr>
        <w:t>, etc.;</w:t>
      </w:r>
    </w:p>
    <w:p w14:paraId="21E3B5F2" w14:textId="188FB375" w:rsidR="005F3111" w:rsidRPr="00F54241" w:rsidRDefault="005F3111" w:rsidP="005F3111">
      <w:pPr>
        <w:numPr>
          <w:ilvl w:val="0"/>
          <w:numId w:val="18"/>
        </w:numPr>
        <w:tabs>
          <w:tab w:val="center" w:pos="4536"/>
        </w:tabs>
        <w:spacing w:line="276" w:lineRule="auto"/>
        <w:contextualSpacing/>
        <w:jc w:val="both"/>
        <w:rPr>
          <w:rFonts w:ascii="Arial" w:eastAsia="Calibri" w:hAnsi="Arial" w:cs="Times New Roman"/>
          <w:b/>
          <w:sz w:val="20"/>
          <w:szCs w:val="20"/>
          <w:lang w:val="en-GB"/>
        </w:rPr>
      </w:pPr>
      <w:r w:rsidRPr="00F54241">
        <w:rPr>
          <w:rFonts w:ascii="Arial" w:eastAsia="Times New Roman" w:hAnsi="Arial" w:cs="Arial"/>
          <w:b/>
          <w:color w:val="000000"/>
          <w:sz w:val="20"/>
          <w:szCs w:val="20"/>
          <w:lang w:val="en-GB"/>
        </w:rPr>
        <w:t xml:space="preserve">supporting </w:t>
      </w:r>
      <w:r w:rsidR="00895D06" w:rsidRPr="00F54241">
        <w:rPr>
          <w:rFonts w:ascii="Arial" w:eastAsia="Times New Roman" w:hAnsi="Arial" w:cs="Arial"/>
          <w:b/>
          <w:color w:val="000000"/>
          <w:sz w:val="20"/>
          <w:szCs w:val="20"/>
          <w:lang w:val="en-GB"/>
        </w:rPr>
        <w:t>twin</w:t>
      </w:r>
      <w:r w:rsidRPr="00F54241">
        <w:rPr>
          <w:rFonts w:ascii="Arial" w:eastAsia="Times New Roman" w:hAnsi="Arial" w:cs="Arial"/>
          <w:b/>
          <w:color w:val="000000"/>
          <w:sz w:val="20"/>
          <w:szCs w:val="20"/>
          <w:lang w:val="en-GB"/>
        </w:rPr>
        <w:t xml:space="preserve"> (digital and green) transition</w:t>
      </w:r>
      <w:r w:rsidR="000D5D20">
        <w:rPr>
          <w:rFonts w:ascii="Arial" w:eastAsia="Times New Roman" w:hAnsi="Arial" w:cs="Arial"/>
          <w:b/>
          <w:color w:val="000000"/>
          <w:sz w:val="20"/>
          <w:szCs w:val="20"/>
          <w:lang w:val="en-GB"/>
        </w:rPr>
        <w:t xml:space="preserve"> and industrial transformation</w:t>
      </w:r>
      <w:r w:rsidRPr="00F54241">
        <w:rPr>
          <w:rFonts w:ascii="Arial" w:eastAsia="Times New Roman" w:hAnsi="Arial" w:cs="Arial"/>
          <w:color w:val="000000"/>
          <w:sz w:val="20"/>
          <w:szCs w:val="20"/>
          <w:lang w:val="en-GB"/>
        </w:rPr>
        <w:t xml:space="preserve">: SRIPs </w:t>
      </w:r>
      <w:r w:rsidR="00895D06" w:rsidRPr="00F54241">
        <w:rPr>
          <w:rFonts w:ascii="Arial" w:eastAsia="Times New Roman" w:hAnsi="Arial" w:cs="Arial"/>
          <w:color w:val="000000"/>
          <w:sz w:val="20"/>
          <w:szCs w:val="20"/>
          <w:lang w:val="en-GB"/>
        </w:rPr>
        <w:t xml:space="preserve">play a key </w:t>
      </w:r>
      <w:r w:rsidRPr="00F54241">
        <w:rPr>
          <w:rFonts w:ascii="Arial" w:eastAsia="Times New Roman" w:hAnsi="Arial" w:cs="Arial"/>
          <w:color w:val="000000"/>
          <w:sz w:val="20"/>
          <w:szCs w:val="20"/>
          <w:lang w:val="en-GB"/>
        </w:rPr>
        <w:t xml:space="preserve">role in ensuring </w:t>
      </w:r>
      <w:r w:rsidR="0017750C">
        <w:rPr>
          <w:rFonts w:ascii="Arial" w:eastAsia="Times New Roman" w:hAnsi="Arial" w:cs="Arial"/>
          <w:color w:val="000000"/>
          <w:sz w:val="20"/>
          <w:szCs w:val="20"/>
          <w:lang w:val="en-GB"/>
        </w:rPr>
        <w:t xml:space="preserve">a </w:t>
      </w:r>
      <w:r w:rsidR="00895D06" w:rsidRPr="00F54241">
        <w:rPr>
          <w:rFonts w:ascii="Arial" w:eastAsia="Times New Roman" w:hAnsi="Arial" w:cs="Arial"/>
          <w:color w:val="000000"/>
          <w:sz w:val="20"/>
          <w:szCs w:val="20"/>
          <w:lang w:val="en-GB"/>
        </w:rPr>
        <w:t>successful twin</w:t>
      </w:r>
      <w:r w:rsidRPr="00F54241">
        <w:rPr>
          <w:rFonts w:ascii="Arial" w:eastAsia="Times New Roman" w:hAnsi="Arial" w:cs="Arial"/>
          <w:color w:val="000000"/>
          <w:sz w:val="20"/>
          <w:szCs w:val="20"/>
          <w:lang w:val="en-GB"/>
        </w:rPr>
        <w:t xml:space="preserve"> transition. ICT and the transition to a low-carbon circular economy have </w:t>
      </w:r>
      <w:r w:rsidR="00895D06" w:rsidRPr="00F54241">
        <w:rPr>
          <w:rFonts w:ascii="Arial" w:eastAsia="Times New Roman" w:hAnsi="Arial" w:cs="Arial"/>
          <w:color w:val="000000"/>
          <w:sz w:val="20"/>
          <w:szCs w:val="20"/>
          <w:lang w:val="en-GB"/>
        </w:rPr>
        <w:t>two</w:t>
      </w:r>
      <w:r w:rsidRPr="00F54241">
        <w:rPr>
          <w:rFonts w:ascii="Arial" w:eastAsia="Times New Roman" w:hAnsi="Arial" w:cs="Arial"/>
          <w:color w:val="000000"/>
          <w:sz w:val="20"/>
          <w:szCs w:val="20"/>
          <w:lang w:val="en-GB"/>
        </w:rPr>
        <w:t xml:space="preserve"> role</w:t>
      </w:r>
      <w:r w:rsidR="00895D06" w:rsidRPr="00F54241">
        <w:rPr>
          <w:rFonts w:ascii="Arial" w:eastAsia="Times New Roman" w:hAnsi="Arial" w:cs="Arial"/>
          <w:color w:val="000000"/>
          <w:sz w:val="20"/>
          <w:szCs w:val="20"/>
          <w:lang w:val="en-GB"/>
        </w:rPr>
        <w:t>s</w:t>
      </w:r>
      <w:r w:rsidRPr="00F54241">
        <w:rPr>
          <w:rFonts w:ascii="Arial" w:eastAsia="Times New Roman" w:hAnsi="Arial" w:cs="Arial"/>
          <w:color w:val="000000"/>
          <w:sz w:val="20"/>
          <w:szCs w:val="20"/>
          <w:lang w:val="en-GB"/>
        </w:rPr>
        <w:t xml:space="preserve"> in this process. In addition to finding breakthrough solutions within vertical integration, their horizontal </w:t>
      </w:r>
      <w:r w:rsidR="0017750C">
        <w:rPr>
          <w:rFonts w:ascii="Arial" w:eastAsia="Times New Roman" w:hAnsi="Arial" w:cs="Arial"/>
          <w:color w:val="000000"/>
          <w:sz w:val="20"/>
          <w:szCs w:val="20"/>
          <w:lang w:val="en-GB"/>
        </w:rPr>
        <w:t>operation</w:t>
      </w:r>
      <w:r w:rsidRPr="00F54241">
        <w:rPr>
          <w:rFonts w:ascii="Arial" w:eastAsia="Times New Roman" w:hAnsi="Arial" w:cs="Arial"/>
          <w:color w:val="000000"/>
          <w:sz w:val="20"/>
          <w:szCs w:val="20"/>
          <w:lang w:val="en-GB"/>
        </w:rPr>
        <w:t xml:space="preserve"> and the integration of the content of both areas is essential to support the transformation of other SRIPs.</w:t>
      </w:r>
    </w:p>
    <w:p w14:paraId="7849952F" w14:textId="77777777" w:rsidR="005F3111" w:rsidRPr="00F54241" w:rsidRDefault="005F3111" w:rsidP="005F3111">
      <w:pPr>
        <w:tabs>
          <w:tab w:val="center" w:pos="4536"/>
        </w:tabs>
        <w:spacing w:line="276" w:lineRule="auto"/>
        <w:contextualSpacing/>
        <w:jc w:val="both"/>
        <w:rPr>
          <w:rFonts w:ascii="Arial" w:eastAsia="Times New Roman" w:hAnsi="Arial" w:cs="Arial"/>
          <w:color w:val="000000"/>
          <w:sz w:val="20"/>
          <w:szCs w:val="20"/>
          <w:lang w:val="en-GB"/>
        </w:rPr>
      </w:pPr>
    </w:p>
    <w:p w14:paraId="2A899695" w14:textId="77777777" w:rsidR="00895D06" w:rsidRPr="00F54241" w:rsidRDefault="00895D06" w:rsidP="00895D06">
      <w:pPr>
        <w:autoSpaceDE w:val="0"/>
        <w:autoSpaceDN w:val="0"/>
        <w:adjustRightInd w:val="0"/>
        <w:spacing w:after="200" w:line="276" w:lineRule="auto"/>
        <w:jc w:val="both"/>
        <w:rPr>
          <w:rFonts w:ascii="Arial" w:eastAsia="Calibri" w:hAnsi="Arial" w:cs="Times New Roman"/>
          <w:b/>
          <w:sz w:val="20"/>
          <w:szCs w:val="20"/>
          <w:lang w:val="en-GB"/>
        </w:rPr>
      </w:pPr>
      <w:r w:rsidRPr="00F54241">
        <w:rPr>
          <w:rFonts w:ascii="Arial" w:eastAsia="Calibri" w:hAnsi="Arial" w:cs="Times New Roman"/>
          <w:b/>
          <w:sz w:val="20"/>
          <w:szCs w:val="20"/>
          <w:lang w:val="en-GB"/>
        </w:rPr>
        <w:t>Cooperation between SRIPs</w:t>
      </w:r>
    </w:p>
    <w:p w14:paraId="7B629ACF" w14:textId="19C6D2CC" w:rsidR="00895D06" w:rsidRPr="00F54241" w:rsidRDefault="00895D06" w:rsidP="00895D06">
      <w:pPr>
        <w:autoSpaceDE w:val="0"/>
        <w:autoSpaceDN w:val="0"/>
        <w:adjustRightInd w:val="0"/>
        <w:spacing w:after="200" w:line="276" w:lineRule="auto"/>
        <w:jc w:val="both"/>
        <w:rPr>
          <w:rFonts w:ascii="Arial" w:eastAsia="Calibri" w:hAnsi="Arial" w:cs="Times New Roman"/>
          <w:sz w:val="20"/>
          <w:szCs w:val="20"/>
          <w:lang w:val="en-GB"/>
        </w:rPr>
      </w:pPr>
      <w:r w:rsidRPr="00F54241">
        <w:rPr>
          <w:rFonts w:ascii="Arial" w:eastAsia="Calibri" w:hAnsi="Arial" w:cs="Times New Roman"/>
          <w:sz w:val="20"/>
          <w:szCs w:val="20"/>
          <w:lang w:val="en-GB"/>
        </w:rPr>
        <w:t xml:space="preserve">SRIPs have different knowledge and technologies and if they cooperate, crucial synergies are created. Cooperation between SRIPs facilitates the identification of promising areas, technologies and products and the development of the </w:t>
      </w:r>
      <w:r w:rsidR="007A6BB2" w:rsidRPr="00F54241">
        <w:rPr>
          <w:rFonts w:ascii="Arial" w:eastAsia="Calibri" w:hAnsi="Arial" w:cs="Times New Roman"/>
          <w:sz w:val="20"/>
          <w:szCs w:val="20"/>
          <w:lang w:val="en-GB"/>
        </w:rPr>
        <w:t>area</w:t>
      </w:r>
      <w:r w:rsidRPr="00F54241">
        <w:rPr>
          <w:rFonts w:ascii="Arial" w:eastAsia="Calibri" w:hAnsi="Arial" w:cs="Times New Roman"/>
          <w:sz w:val="20"/>
          <w:szCs w:val="20"/>
          <w:lang w:val="en-GB"/>
        </w:rPr>
        <w:t xml:space="preserve">. </w:t>
      </w:r>
      <w:r w:rsidR="008631B9" w:rsidRPr="00F54241">
        <w:rPr>
          <w:rFonts w:ascii="Arial" w:eastAsia="Calibri" w:hAnsi="Arial" w:cs="Times New Roman"/>
          <w:sz w:val="20"/>
          <w:szCs w:val="20"/>
          <w:lang w:val="en-GB"/>
        </w:rPr>
        <w:t>It</w:t>
      </w:r>
      <w:r w:rsidRPr="00F54241">
        <w:rPr>
          <w:rFonts w:ascii="Arial" w:eastAsia="Calibri" w:hAnsi="Arial" w:cs="Times New Roman"/>
          <w:sz w:val="20"/>
          <w:szCs w:val="20"/>
          <w:lang w:val="en-GB"/>
        </w:rPr>
        <w:t xml:space="preserve"> brings </w:t>
      </w:r>
      <w:r w:rsidR="008631B9" w:rsidRPr="00F54241">
        <w:rPr>
          <w:rFonts w:ascii="Arial" w:eastAsia="Calibri" w:hAnsi="Arial" w:cs="Times New Roman"/>
          <w:sz w:val="20"/>
          <w:szCs w:val="20"/>
          <w:lang w:val="en-GB"/>
        </w:rPr>
        <w:t>multiplying</w:t>
      </w:r>
      <w:r w:rsidRPr="00F54241">
        <w:rPr>
          <w:rFonts w:ascii="Arial" w:eastAsia="Calibri" w:hAnsi="Arial" w:cs="Times New Roman"/>
          <w:sz w:val="20"/>
          <w:szCs w:val="20"/>
          <w:lang w:val="en-GB"/>
        </w:rPr>
        <w:t xml:space="preserve"> effects </w:t>
      </w:r>
      <w:r w:rsidR="008631B9" w:rsidRPr="00F54241">
        <w:rPr>
          <w:rFonts w:ascii="Arial" w:eastAsia="Calibri" w:hAnsi="Arial" w:cs="Times New Roman"/>
          <w:sz w:val="20"/>
          <w:szCs w:val="20"/>
          <w:lang w:val="en-GB"/>
        </w:rPr>
        <w:t>that benefit</w:t>
      </w:r>
      <w:r w:rsidRPr="00F54241">
        <w:rPr>
          <w:rFonts w:ascii="Arial" w:eastAsia="Calibri" w:hAnsi="Arial" w:cs="Times New Roman"/>
          <w:sz w:val="20"/>
          <w:szCs w:val="20"/>
          <w:lang w:val="en-GB"/>
        </w:rPr>
        <w:t xml:space="preserve"> companies and increase their competitiveness by creating complex value chains. Finding common areas of interest </w:t>
      </w:r>
      <w:r w:rsidR="008631B9" w:rsidRPr="00F54241">
        <w:rPr>
          <w:rFonts w:ascii="Arial" w:eastAsia="Calibri" w:hAnsi="Arial" w:cs="Times New Roman"/>
          <w:sz w:val="20"/>
          <w:szCs w:val="20"/>
          <w:lang w:val="en-GB"/>
        </w:rPr>
        <w:t>enhances</w:t>
      </w:r>
      <w:r w:rsidRPr="00F54241">
        <w:rPr>
          <w:rFonts w:ascii="Arial" w:eastAsia="Calibri" w:hAnsi="Arial" w:cs="Times New Roman"/>
          <w:sz w:val="20"/>
          <w:szCs w:val="20"/>
          <w:lang w:val="en-GB"/>
        </w:rPr>
        <w:t xml:space="preserve"> the</w:t>
      </w:r>
      <w:r w:rsidR="008631B9" w:rsidRPr="00F54241">
        <w:rPr>
          <w:rFonts w:ascii="Arial" w:eastAsia="Calibri" w:hAnsi="Arial" w:cs="Times New Roman"/>
          <w:sz w:val="20"/>
          <w:szCs w:val="20"/>
          <w:lang w:val="en-GB"/>
        </w:rPr>
        <w:t>ir</w:t>
      </w:r>
      <w:r w:rsidRPr="00F54241">
        <w:rPr>
          <w:rFonts w:ascii="Arial" w:eastAsia="Calibri" w:hAnsi="Arial" w:cs="Times New Roman"/>
          <w:sz w:val="20"/>
          <w:szCs w:val="20"/>
          <w:lang w:val="en-GB"/>
        </w:rPr>
        <w:t xml:space="preserve"> performance</w:t>
      </w:r>
      <w:r w:rsidR="008631B9" w:rsidRPr="00F54241">
        <w:rPr>
          <w:rFonts w:ascii="Arial" w:eastAsia="Calibri" w:hAnsi="Arial" w:cs="Times New Roman"/>
          <w:sz w:val="20"/>
          <w:szCs w:val="20"/>
          <w:lang w:val="en-GB"/>
        </w:rPr>
        <w:t xml:space="preserve"> and</w:t>
      </w:r>
      <w:r w:rsidRPr="00F54241">
        <w:rPr>
          <w:rFonts w:ascii="Arial" w:eastAsia="Calibri" w:hAnsi="Arial" w:cs="Times New Roman"/>
          <w:sz w:val="20"/>
          <w:szCs w:val="20"/>
          <w:lang w:val="en-GB"/>
        </w:rPr>
        <w:t xml:space="preserve"> </w:t>
      </w:r>
      <w:r w:rsidR="008631B9" w:rsidRPr="00F54241">
        <w:rPr>
          <w:rFonts w:ascii="Arial" w:eastAsia="Calibri" w:hAnsi="Arial" w:cs="Times New Roman"/>
          <w:sz w:val="20"/>
          <w:szCs w:val="20"/>
          <w:lang w:val="en-GB"/>
        </w:rPr>
        <w:t>visibility and attracts new members</w:t>
      </w:r>
      <w:r w:rsidRPr="00F54241">
        <w:rPr>
          <w:rFonts w:ascii="Arial" w:eastAsia="Calibri" w:hAnsi="Arial" w:cs="Times New Roman"/>
          <w:sz w:val="20"/>
          <w:szCs w:val="20"/>
          <w:lang w:val="en-GB"/>
        </w:rPr>
        <w:t xml:space="preserve">, </w:t>
      </w:r>
      <w:r w:rsidR="008631B9" w:rsidRPr="00F54241">
        <w:rPr>
          <w:rFonts w:ascii="Arial" w:eastAsia="Calibri" w:hAnsi="Arial" w:cs="Times New Roman"/>
          <w:sz w:val="20"/>
          <w:szCs w:val="20"/>
          <w:lang w:val="en-GB"/>
        </w:rPr>
        <w:t xml:space="preserve">which all </w:t>
      </w:r>
      <w:r w:rsidRPr="00F54241">
        <w:rPr>
          <w:rFonts w:ascii="Arial" w:eastAsia="Calibri" w:hAnsi="Arial" w:cs="Times New Roman"/>
          <w:sz w:val="20"/>
          <w:szCs w:val="20"/>
          <w:lang w:val="en-GB"/>
        </w:rPr>
        <w:t>impacts the success of S5 implementation.</w:t>
      </w:r>
    </w:p>
    <w:p w14:paraId="10D9EF63" w14:textId="77E540EF" w:rsidR="00895D06" w:rsidRPr="00F54241" w:rsidRDefault="00895D06" w:rsidP="00895D06">
      <w:pPr>
        <w:autoSpaceDE w:val="0"/>
        <w:autoSpaceDN w:val="0"/>
        <w:adjustRightInd w:val="0"/>
        <w:spacing w:after="200" w:line="276" w:lineRule="auto"/>
        <w:jc w:val="both"/>
        <w:rPr>
          <w:rFonts w:ascii="Arial" w:eastAsia="Calibri" w:hAnsi="Arial" w:cs="Times New Roman"/>
          <w:sz w:val="20"/>
          <w:szCs w:val="20"/>
          <w:lang w:val="en-GB"/>
        </w:rPr>
      </w:pPr>
      <w:r w:rsidRPr="00F54241">
        <w:rPr>
          <w:rFonts w:ascii="Arial" w:eastAsia="Calibri" w:hAnsi="Arial" w:cs="Times New Roman"/>
          <w:sz w:val="20"/>
          <w:szCs w:val="20"/>
          <w:lang w:val="en-GB"/>
        </w:rPr>
        <w:t xml:space="preserve">The evaluation of the performance of the SRIPs for the period 2017-2021 (Bučar M. (ed.), 2022) </w:t>
      </w:r>
      <w:r w:rsidR="008631B9" w:rsidRPr="00F54241">
        <w:rPr>
          <w:rFonts w:ascii="Arial" w:eastAsia="Calibri" w:hAnsi="Arial" w:cs="Times New Roman"/>
          <w:sz w:val="20"/>
          <w:szCs w:val="20"/>
          <w:lang w:val="en-GB"/>
        </w:rPr>
        <w:t>stresses that SRIPs should enhance their cooperation</w:t>
      </w:r>
      <w:r w:rsidRPr="00F54241">
        <w:rPr>
          <w:rFonts w:ascii="Arial" w:eastAsia="Calibri" w:hAnsi="Arial" w:cs="Times New Roman"/>
          <w:sz w:val="20"/>
          <w:szCs w:val="20"/>
          <w:lang w:val="en-GB"/>
        </w:rPr>
        <w:t xml:space="preserve">, especially in the area of horizontal enabling technologies and in </w:t>
      </w:r>
      <w:r w:rsidR="008631B9" w:rsidRPr="00F54241">
        <w:rPr>
          <w:rFonts w:ascii="Arial" w:eastAsia="Calibri" w:hAnsi="Arial" w:cs="Times New Roman"/>
          <w:sz w:val="20"/>
          <w:szCs w:val="20"/>
          <w:lang w:val="en-GB"/>
        </w:rPr>
        <w:t>the fields they have in common</w:t>
      </w:r>
      <w:r w:rsidRPr="00F54241">
        <w:rPr>
          <w:rFonts w:ascii="Arial" w:eastAsia="Calibri" w:hAnsi="Arial" w:cs="Times New Roman"/>
          <w:sz w:val="20"/>
          <w:szCs w:val="20"/>
          <w:lang w:val="en-GB"/>
        </w:rPr>
        <w:t xml:space="preserve"> (e.g.</w:t>
      </w:r>
      <w:r w:rsidR="007D06CE" w:rsidRPr="00F54241">
        <w:rPr>
          <w:rFonts w:ascii="Arial" w:eastAsia="Calibri" w:hAnsi="Arial" w:cs="Times New Roman"/>
          <w:sz w:val="20"/>
          <w:szCs w:val="20"/>
          <w:lang w:val="en-GB"/>
        </w:rPr>
        <w:t>,</w:t>
      </w:r>
      <w:r w:rsidRPr="00F54241">
        <w:rPr>
          <w:rFonts w:ascii="Arial" w:eastAsia="Calibri" w:hAnsi="Arial" w:cs="Times New Roman"/>
          <w:sz w:val="20"/>
          <w:szCs w:val="20"/>
          <w:lang w:val="en-GB"/>
        </w:rPr>
        <w:t xml:space="preserve"> mainstreaming sustainable development as a starting principle </w:t>
      </w:r>
      <w:r w:rsidR="008631B9" w:rsidRPr="00F54241">
        <w:rPr>
          <w:rFonts w:ascii="Arial" w:eastAsia="Calibri" w:hAnsi="Arial" w:cs="Times New Roman"/>
          <w:sz w:val="20"/>
          <w:szCs w:val="20"/>
          <w:lang w:val="en-GB"/>
        </w:rPr>
        <w:t>for</w:t>
      </w:r>
      <w:r w:rsidRPr="00F54241">
        <w:rPr>
          <w:rFonts w:ascii="Arial" w:eastAsia="Calibri" w:hAnsi="Arial" w:cs="Times New Roman"/>
          <w:sz w:val="20"/>
          <w:szCs w:val="20"/>
          <w:lang w:val="en-GB"/>
        </w:rPr>
        <w:t xml:space="preserve"> all priority areas).</w:t>
      </w:r>
    </w:p>
    <w:p w14:paraId="61392982" w14:textId="745D40E7" w:rsidR="00895D06" w:rsidRPr="00F54241" w:rsidRDefault="00895D06" w:rsidP="00895D06">
      <w:pPr>
        <w:autoSpaceDE w:val="0"/>
        <w:autoSpaceDN w:val="0"/>
        <w:adjustRightInd w:val="0"/>
        <w:spacing w:after="200" w:line="276" w:lineRule="auto"/>
        <w:jc w:val="both"/>
        <w:rPr>
          <w:rFonts w:ascii="Arial" w:eastAsia="Calibri" w:hAnsi="Arial" w:cs="Times New Roman"/>
          <w:sz w:val="20"/>
          <w:szCs w:val="20"/>
          <w:lang w:val="en-GB"/>
        </w:rPr>
      </w:pPr>
      <w:r w:rsidRPr="00F54241">
        <w:rPr>
          <w:rFonts w:ascii="Arial" w:eastAsia="Calibri" w:hAnsi="Arial" w:cs="Times New Roman"/>
          <w:sz w:val="20"/>
          <w:szCs w:val="20"/>
          <w:lang w:val="en-GB"/>
        </w:rPr>
        <w:t xml:space="preserve">The priorities and resources </w:t>
      </w:r>
      <w:r w:rsidR="008631B9" w:rsidRPr="00F54241">
        <w:rPr>
          <w:rFonts w:ascii="Arial" w:eastAsia="Calibri" w:hAnsi="Arial" w:cs="Times New Roman"/>
          <w:sz w:val="20"/>
          <w:szCs w:val="20"/>
          <w:lang w:val="en-GB"/>
        </w:rPr>
        <w:t>earmarked for</w:t>
      </w:r>
      <w:r w:rsidRPr="00F54241">
        <w:rPr>
          <w:rFonts w:ascii="Arial" w:eastAsia="Calibri" w:hAnsi="Arial" w:cs="Times New Roman"/>
          <w:sz w:val="20"/>
          <w:szCs w:val="20"/>
          <w:lang w:val="en-GB"/>
        </w:rPr>
        <w:t xml:space="preserve"> green and digital transformation in the </w:t>
      </w:r>
      <w:r w:rsidR="008631B9" w:rsidRPr="00F54241">
        <w:rPr>
          <w:rFonts w:ascii="Arial" w:eastAsia="Calibri" w:hAnsi="Arial" w:cs="Times New Roman"/>
          <w:sz w:val="20"/>
          <w:szCs w:val="20"/>
          <w:lang w:val="en-GB"/>
        </w:rPr>
        <w:t>next</w:t>
      </w:r>
      <w:r w:rsidRPr="00F54241">
        <w:rPr>
          <w:rFonts w:ascii="Arial" w:eastAsia="Calibri" w:hAnsi="Arial" w:cs="Times New Roman"/>
          <w:sz w:val="20"/>
          <w:szCs w:val="20"/>
          <w:lang w:val="en-GB"/>
        </w:rPr>
        <w:t xml:space="preserve"> period </w:t>
      </w:r>
      <w:r w:rsidR="007A6BB2" w:rsidRPr="00F54241">
        <w:rPr>
          <w:rFonts w:ascii="Arial" w:eastAsia="Calibri" w:hAnsi="Arial" w:cs="Times New Roman"/>
          <w:sz w:val="20"/>
          <w:szCs w:val="20"/>
          <w:lang w:val="en-GB"/>
        </w:rPr>
        <w:t>strengthen</w:t>
      </w:r>
      <w:r w:rsidRPr="00F54241">
        <w:rPr>
          <w:rFonts w:ascii="Arial" w:eastAsia="Calibri" w:hAnsi="Arial" w:cs="Times New Roman"/>
          <w:sz w:val="20"/>
          <w:szCs w:val="20"/>
          <w:lang w:val="en-GB"/>
        </w:rPr>
        <w:t xml:space="preserve"> the interest and need for </w:t>
      </w:r>
      <w:r w:rsidR="008631B9" w:rsidRPr="00F54241">
        <w:rPr>
          <w:rFonts w:ascii="Arial" w:eastAsia="Calibri" w:hAnsi="Arial" w:cs="Times New Roman"/>
          <w:sz w:val="20"/>
          <w:szCs w:val="20"/>
          <w:lang w:val="en-GB"/>
        </w:rPr>
        <w:t>cooperation</w:t>
      </w:r>
      <w:r w:rsidRPr="00F54241">
        <w:rPr>
          <w:rFonts w:ascii="Arial" w:eastAsia="Calibri" w:hAnsi="Arial" w:cs="Times New Roman"/>
          <w:sz w:val="20"/>
          <w:szCs w:val="20"/>
          <w:lang w:val="en-GB"/>
        </w:rPr>
        <w:t xml:space="preserve">. </w:t>
      </w:r>
      <w:r w:rsidRPr="00F54241">
        <w:rPr>
          <w:rFonts w:ascii="Arial" w:eastAsia="Calibri" w:hAnsi="Arial" w:cs="Times New Roman"/>
          <w:b/>
          <w:sz w:val="20"/>
          <w:szCs w:val="20"/>
          <w:lang w:val="en-GB"/>
        </w:rPr>
        <w:t>Table 2</w:t>
      </w:r>
      <w:r w:rsidRPr="00F54241">
        <w:rPr>
          <w:rFonts w:ascii="Arial" w:eastAsia="Calibri" w:hAnsi="Arial" w:cs="Times New Roman"/>
          <w:sz w:val="20"/>
          <w:szCs w:val="20"/>
          <w:lang w:val="en-GB"/>
        </w:rPr>
        <w:t xml:space="preserve"> in </w:t>
      </w:r>
      <w:r w:rsidR="007D06CE" w:rsidRPr="00F54241">
        <w:rPr>
          <w:rFonts w:ascii="Arial" w:eastAsia="Calibri" w:hAnsi="Arial" w:cs="Times New Roman"/>
          <w:sz w:val="20"/>
          <w:szCs w:val="20"/>
          <w:lang w:val="en-GB"/>
        </w:rPr>
        <w:t>C</w:t>
      </w:r>
      <w:r w:rsidR="008631B9" w:rsidRPr="00F54241">
        <w:rPr>
          <w:rFonts w:ascii="Arial" w:eastAsia="Calibri" w:hAnsi="Arial" w:cs="Times New Roman"/>
          <w:sz w:val="20"/>
          <w:szCs w:val="20"/>
          <w:lang w:val="en-GB"/>
        </w:rPr>
        <w:t>hapter 3.1 shows that</w:t>
      </w:r>
      <w:r w:rsidRPr="00F54241">
        <w:rPr>
          <w:rFonts w:ascii="Arial" w:eastAsia="Calibri" w:hAnsi="Arial" w:cs="Times New Roman"/>
          <w:sz w:val="20"/>
          <w:szCs w:val="20"/>
          <w:lang w:val="en-GB"/>
        </w:rPr>
        <w:t xml:space="preserve"> cooperation is inevitable in the areas </w:t>
      </w:r>
      <w:r w:rsidR="008631B9" w:rsidRPr="00F54241">
        <w:rPr>
          <w:rFonts w:ascii="Arial" w:eastAsia="Calibri" w:hAnsi="Arial" w:cs="Times New Roman"/>
          <w:sz w:val="20"/>
          <w:szCs w:val="20"/>
          <w:lang w:val="en-GB"/>
        </w:rPr>
        <w:t xml:space="preserve">and technologies covered by </w:t>
      </w:r>
      <w:r w:rsidR="002E43FD" w:rsidRPr="00F54241">
        <w:rPr>
          <w:rFonts w:ascii="Arial" w:eastAsia="Calibri" w:hAnsi="Arial" w:cs="Times New Roman"/>
          <w:sz w:val="20"/>
          <w:szCs w:val="20"/>
          <w:lang w:val="en-GB"/>
        </w:rPr>
        <w:t>horizontal networks</w:t>
      </w:r>
      <w:r w:rsidR="008631B9" w:rsidRPr="00F54241">
        <w:rPr>
          <w:rFonts w:ascii="Arial" w:eastAsia="Calibri" w:hAnsi="Arial" w:cs="Times New Roman"/>
          <w:sz w:val="20"/>
          <w:szCs w:val="20"/>
          <w:lang w:val="en-GB"/>
        </w:rPr>
        <w:t xml:space="preserve"> </w:t>
      </w:r>
      <w:r w:rsidRPr="00F54241">
        <w:rPr>
          <w:rFonts w:ascii="Arial" w:eastAsia="Calibri" w:hAnsi="Arial" w:cs="Times New Roman"/>
          <w:sz w:val="20"/>
          <w:szCs w:val="20"/>
          <w:lang w:val="en-GB"/>
        </w:rPr>
        <w:t>and KETs. The concept of the transition to a circular economy is already embedded in the modus operandi of the individual priority areas</w:t>
      </w:r>
      <w:r w:rsidR="00BC5AB6" w:rsidRPr="00F54241">
        <w:rPr>
          <w:rFonts w:ascii="Arial" w:eastAsia="Calibri" w:hAnsi="Arial" w:cs="Times New Roman"/>
          <w:sz w:val="20"/>
          <w:szCs w:val="20"/>
          <w:lang w:val="en-GB"/>
        </w:rPr>
        <w:t xml:space="preserve"> of</w:t>
      </w:r>
      <w:r w:rsidRPr="00F54241">
        <w:rPr>
          <w:rFonts w:ascii="Arial" w:eastAsia="Calibri" w:hAnsi="Arial" w:cs="Times New Roman"/>
          <w:sz w:val="20"/>
          <w:szCs w:val="20"/>
          <w:lang w:val="en-GB"/>
        </w:rPr>
        <w:t xml:space="preserve"> </w:t>
      </w:r>
      <w:r w:rsidR="00BC5AB6" w:rsidRPr="00F54241">
        <w:rPr>
          <w:rFonts w:ascii="Arial" w:eastAsia="Calibri" w:hAnsi="Arial" w:cs="Times New Roman"/>
          <w:sz w:val="20"/>
          <w:szCs w:val="20"/>
          <w:lang w:val="en-GB"/>
        </w:rPr>
        <w:t xml:space="preserve">application </w:t>
      </w:r>
      <w:r w:rsidRPr="00F54241">
        <w:rPr>
          <w:rFonts w:ascii="Arial" w:eastAsia="Calibri" w:hAnsi="Arial" w:cs="Times New Roman"/>
          <w:sz w:val="20"/>
          <w:szCs w:val="20"/>
          <w:lang w:val="en-GB"/>
        </w:rPr>
        <w:t xml:space="preserve">and in the activities of </w:t>
      </w:r>
      <w:r w:rsidR="0017750C">
        <w:rPr>
          <w:rFonts w:ascii="Arial" w:eastAsia="Calibri" w:hAnsi="Arial" w:cs="Times New Roman"/>
          <w:sz w:val="20"/>
          <w:szCs w:val="20"/>
          <w:lang w:val="en-GB"/>
        </w:rPr>
        <w:t>relevant SRIPs (</w:t>
      </w:r>
      <w:r w:rsidRPr="00F54241">
        <w:rPr>
          <w:rFonts w:ascii="Arial" w:eastAsia="Calibri" w:hAnsi="Arial" w:cs="Times New Roman"/>
          <w:sz w:val="20"/>
          <w:szCs w:val="20"/>
          <w:lang w:val="en-GB"/>
        </w:rPr>
        <w:t xml:space="preserve">sustainable food production, sustainable tourism), which are committed to improving various sustainability indicators through strategies and investment incentives. </w:t>
      </w:r>
      <w:r w:rsidR="0017750C">
        <w:rPr>
          <w:rFonts w:ascii="Arial" w:eastAsia="Calibri" w:hAnsi="Arial" w:cs="Times New Roman"/>
          <w:sz w:val="20"/>
          <w:szCs w:val="20"/>
          <w:lang w:val="en-GB"/>
        </w:rPr>
        <w:t>I</w:t>
      </w:r>
      <w:r w:rsidRPr="00F54241">
        <w:rPr>
          <w:rFonts w:ascii="Arial" w:eastAsia="Calibri" w:hAnsi="Arial" w:cs="Times New Roman"/>
          <w:sz w:val="20"/>
          <w:szCs w:val="20"/>
          <w:lang w:val="en-GB"/>
        </w:rPr>
        <w:t xml:space="preserve">ndividual SRIPs have identified areas </w:t>
      </w:r>
      <w:r w:rsidR="00BC5AB6" w:rsidRPr="00F54241">
        <w:rPr>
          <w:rFonts w:ascii="Arial" w:eastAsia="Calibri" w:hAnsi="Arial" w:cs="Times New Roman"/>
          <w:sz w:val="20"/>
          <w:szCs w:val="20"/>
          <w:lang w:val="en-GB"/>
        </w:rPr>
        <w:t xml:space="preserve">where they could </w:t>
      </w:r>
      <w:r w:rsidRPr="00F54241">
        <w:rPr>
          <w:rFonts w:ascii="Arial" w:eastAsia="Calibri" w:hAnsi="Arial" w:cs="Times New Roman"/>
          <w:sz w:val="20"/>
          <w:szCs w:val="20"/>
          <w:lang w:val="en-GB"/>
        </w:rPr>
        <w:t>cooperat</w:t>
      </w:r>
      <w:r w:rsidR="00BC5AB6" w:rsidRPr="00F54241">
        <w:rPr>
          <w:rFonts w:ascii="Arial" w:eastAsia="Calibri" w:hAnsi="Arial" w:cs="Times New Roman"/>
          <w:sz w:val="20"/>
          <w:szCs w:val="20"/>
          <w:lang w:val="en-GB"/>
        </w:rPr>
        <w:t>e</w:t>
      </w:r>
      <w:r w:rsidRPr="00F54241">
        <w:rPr>
          <w:rFonts w:ascii="Arial" w:eastAsia="Calibri" w:hAnsi="Arial" w:cs="Times New Roman"/>
          <w:sz w:val="20"/>
          <w:szCs w:val="20"/>
          <w:lang w:val="en-GB"/>
        </w:rPr>
        <w:t xml:space="preserve"> with other SRIPs</w:t>
      </w:r>
      <w:r w:rsidR="007A6BB2" w:rsidRPr="00F54241">
        <w:rPr>
          <w:rFonts w:ascii="Arial" w:eastAsia="Calibri" w:hAnsi="Arial" w:cs="Times New Roman"/>
          <w:sz w:val="20"/>
          <w:szCs w:val="20"/>
          <w:lang w:val="en-GB"/>
        </w:rPr>
        <w:t>,</w:t>
      </w:r>
      <w:r w:rsidRPr="00F54241">
        <w:rPr>
          <w:rFonts w:ascii="Arial" w:eastAsia="Calibri" w:hAnsi="Arial" w:cs="Times New Roman"/>
          <w:sz w:val="20"/>
          <w:szCs w:val="20"/>
          <w:lang w:val="en-GB"/>
        </w:rPr>
        <w:t xml:space="preserve"> and a set of </w:t>
      </w:r>
      <w:r w:rsidR="00BC5AB6" w:rsidRPr="00F54241">
        <w:rPr>
          <w:rFonts w:ascii="Arial" w:eastAsia="Calibri" w:hAnsi="Arial" w:cs="Times New Roman"/>
          <w:sz w:val="20"/>
          <w:szCs w:val="20"/>
          <w:lang w:val="en-GB"/>
        </w:rPr>
        <w:t>common</w:t>
      </w:r>
      <w:r w:rsidRPr="00F54241">
        <w:rPr>
          <w:rFonts w:ascii="Arial" w:eastAsia="Calibri" w:hAnsi="Arial" w:cs="Times New Roman"/>
          <w:sz w:val="20"/>
          <w:szCs w:val="20"/>
          <w:lang w:val="en-GB"/>
        </w:rPr>
        <w:t xml:space="preserve"> </w:t>
      </w:r>
      <w:r w:rsidR="00BC5AB6" w:rsidRPr="00F54241">
        <w:rPr>
          <w:rFonts w:ascii="Arial" w:eastAsia="Calibri" w:hAnsi="Arial" w:cs="Times New Roman"/>
          <w:sz w:val="20"/>
          <w:szCs w:val="20"/>
          <w:lang w:val="en-GB"/>
        </w:rPr>
        <w:t>areas</w:t>
      </w:r>
      <w:r w:rsidRPr="00F54241">
        <w:rPr>
          <w:rFonts w:ascii="Arial" w:eastAsia="Calibri" w:hAnsi="Arial" w:cs="Times New Roman"/>
          <w:sz w:val="20"/>
          <w:szCs w:val="20"/>
          <w:lang w:val="en-GB"/>
        </w:rPr>
        <w:t xml:space="preserve"> where solutions could be found more quickly by </w:t>
      </w:r>
      <w:r w:rsidR="00BC5AB6" w:rsidRPr="00F54241">
        <w:rPr>
          <w:rFonts w:ascii="Arial" w:eastAsia="Calibri" w:hAnsi="Arial" w:cs="Times New Roman"/>
          <w:sz w:val="20"/>
          <w:szCs w:val="20"/>
          <w:lang w:val="en-GB"/>
        </w:rPr>
        <w:t>joining forces</w:t>
      </w:r>
      <w:r w:rsidRPr="00F54241">
        <w:rPr>
          <w:rFonts w:ascii="Arial" w:eastAsia="Calibri" w:hAnsi="Arial" w:cs="Times New Roman"/>
          <w:sz w:val="20"/>
          <w:szCs w:val="20"/>
          <w:lang w:val="en-GB"/>
        </w:rPr>
        <w:t>: human resources, internationalisation, promotion, environment, enabling technologies</w:t>
      </w:r>
      <w:r w:rsidR="00BC5AB6" w:rsidRPr="00F54241">
        <w:rPr>
          <w:rFonts w:ascii="Arial" w:eastAsia="Calibri" w:hAnsi="Arial" w:cs="Times New Roman"/>
          <w:sz w:val="20"/>
          <w:szCs w:val="20"/>
          <w:vertAlign w:val="superscript"/>
          <w:lang w:val="en-GB"/>
        </w:rPr>
        <w:footnoteReference w:id="67"/>
      </w:r>
      <w:r w:rsidR="00E72431" w:rsidRPr="00F54241">
        <w:rPr>
          <w:rFonts w:ascii="Arial" w:eastAsia="Calibri" w:hAnsi="Arial" w:cs="Times New Roman"/>
          <w:sz w:val="20"/>
          <w:szCs w:val="20"/>
          <w:lang w:val="en-GB"/>
        </w:rPr>
        <w:t>. S</w:t>
      </w:r>
      <w:r w:rsidRPr="00F54241">
        <w:rPr>
          <w:rFonts w:ascii="Arial" w:eastAsia="Calibri" w:hAnsi="Arial" w:cs="Times New Roman"/>
          <w:sz w:val="20"/>
          <w:szCs w:val="20"/>
          <w:lang w:val="en-GB"/>
        </w:rPr>
        <w:t xml:space="preserve">ystemic support for </w:t>
      </w:r>
      <w:r w:rsidR="00BC5AB6" w:rsidRPr="00F54241">
        <w:rPr>
          <w:rFonts w:ascii="Arial" w:eastAsia="Calibri" w:hAnsi="Arial" w:cs="Times New Roman"/>
          <w:sz w:val="20"/>
          <w:szCs w:val="20"/>
          <w:lang w:val="en-GB"/>
        </w:rPr>
        <w:t>cooperation</w:t>
      </w:r>
      <w:r w:rsidR="00BC5AB6" w:rsidRPr="00F54241">
        <w:rPr>
          <w:rFonts w:ascii="Arial" w:eastAsia="Calibri" w:hAnsi="Arial" w:cs="Times New Roman"/>
          <w:sz w:val="20"/>
          <w:szCs w:val="20"/>
          <w:vertAlign w:val="superscript"/>
          <w:lang w:val="en-GB"/>
        </w:rPr>
        <w:footnoteReference w:id="68"/>
      </w:r>
      <w:r w:rsidR="00BC5AB6" w:rsidRPr="00F54241">
        <w:rPr>
          <w:rFonts w:ascii="Arial" w:eastAsia="Calibri" w:hAnsi="Arial" w:cs="Times New Roman"/>
          <w:sz w:val="20"/>
          <w:szCs w:val="20"/>
          <w:lang w:val="en-GB"/>
        </w:rPr>
        <w:t xml:space="preserve"> needs to be established,</w:t>
      </w:r>
      <w:r w:rsidRPr="00F54241">
        <w:rPr>
          <w:rFonts w:ascii="Arial" w:eastAsia="Calibri" w:hAnsi="Arial" w:cs="Times New Roman"/>
          <w:sz w:val="20"/>
          <w:szCs w:val="20"/>
          <w:lang w:val="en-GB"/>
        </w:rPr>
        <w:t xml:space="preserve"> </w:t>
      </w:r>
      <w:r w:rsidR="00BC5AB6" w:rsidRPr="00F54241">
        <w:rPr>
          <w:rFonts w:ascii="Arial" w:eastAsia="Calibri" w:hAnsi="Arial" w:cs="Times New Roman"/>
          <w:sz w:val="20"/>
          <w:szCs w:val="20"/>
          <w:lang w:val="en-GB"/>
        </w:rPr>
        <w:t xml:space="preserve">which would include </w:t>
      </w:r>
      <w:r w:rsidRPr="00F54241">
        <w:rPr>
          <w:rFonts w:ascii="Arial" w:eastAsia="Calibri" w:hAnsi="Arial" w:cs="Times New Roman"/>
          <w:sz w:val="20"/>
          <w:szCs w:val="20"/>
          <w:lang w:val="en-GB"/>
        </w:rPr>
        <w:t>SRIPs from the start-up phase.</w:t>
      </w:r>
    </w:p>
    <w:p w14:paraId="247C9349" w14:textId="77777777" w:rsidR="00AF16FA" w:rsidRPr="00F54241" w:rsidRDefault="00AF16FA">
      <w:pPr>
        <w:rPr>
          <w:rFonts w:ascii="Arial" w:eastAsia="Calibri" w:hAnsi="Arial" w:cs="Times New Roman"/>
          <w:sz w:val="20"/>
          <w:szCs w:val="20"/>
          <w:lang w:val="en-GB"/>
        </w:rPr>
      </w:pPr>
      <w:r w:rsidRPr="00F54241">
        <w:rPr>
          <w:rFonts w:ascii="Arial" w:eastAsia="Calibri" w:hAnsi="Arial" w:cs="Times New Roman"/>
          <w:sz w:val="20"/>
          <w:szCs w:val="20"/>
          <w:lang w:val="en-GB"/>
        </w:rPr>
        <w:br w:type="page"/>
      </w:r>
    </w:p>
    <w:p w14:paraId="0B1408C5" w14:textId="10DA782B" w:rsidR="005870CF" w:rsidRPr="00F54241" w:rsidRDefault="00AF16FA" w:rsidP="005870CF">
      <w:pPr>
        <w:rPr>
          <w:lang w:val="en-GB"/>
        </w:rPr>
      </w:pPr>
      <w:r w:rsidRPr="00F54241">
        <w:rPr>
          <w:rFonts w:ascii="Arial" w:eastAsia="Times New Roman" w:hAnsi="Arial" w:cs="Arial"/>
          <w:noProof/>
          <w:sz w:val="20"/>
          <w:szCs w:val="20"/>
          <w:lang w:eastAsia="sl-SI"/>
        </w:rPr>
        <w:drawing>
          <wp:anchor distT="0" distB="0" distL="114300" distR="114300" simplePos="0" relativeHeight="251671552" behindDoc="1" locked="0" layoutInCell="1" allowOverlap="1" wp14:anchorId="2840BEAC" wp14:editId="56DF9709">
            <wp:simplePos x="0" y="0"/>
            <wp:positionH relativeFrom="margin">
              <wp:posOffset>0</wp:posOffset>
            </wp:positionH>
            <wp:positionV relativeFrom="paragraph">
              <wp:posOffset>0</wp:posOffset>
            </wp:positionV>
            <wp:extent cx="5970270" cy="714375"/>
            <wp:effectExtent l="0" t="0" r="0" b="9525"/>
            <wp:wrapNone/>
            <wp:docPr id="26" name="Slika 2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9498F" w14:textId="7C4F8A40" w:rsidR="00E14EFD" w:rsidRPr="00F54241" w:rsidRDefault="005268DD" w:rsidP="00C1564D">
      <w:pPr>
        <w:pStyle w:val="Naslov1"/>
        <w:ind w:left="357" w:hanging="357"/>
        <w:rPr>
          <w:lang w:val="en-GB"/>
        </w:rPr>
      </w:pPr>
      <w:bookmarkStart w:id="84" w:name="_Toc135223171"/>
      <w:r w:rsidRPr="00F54241">
        <w:rPr>
          <w:lang w:val="en-GB"/>
        </w:rPr>
        <w:t>S5 monitoring and evaluation</w:t>
      </w:r>
      <w:bookmarkEnd w:id="84"/>
    </w:p>
    <w:p w14:paraId="09386407" w14:textId="551C9A89" w:rsidR="005268DD" w:rsidRPr="00F54241" w:rsidRDefault="005268DD" w:rsidP="005268DD">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An effective </w:t>
      </w:r>
      <w:r w:rsidR="000E6298" w:rsidRPr="00F54241">
        <w:rPr>
          <w:rFonts w:ascii="Arial" w:eastAsia="Times New Roman" w:hAnsi="Arial" w:cs="Arial"/>
          <w:sz w:val="20"/>
          <w:szCs w:val="20"/>
          <w:lang w:val="en-GB" w:eastAsia="en-GB"/>
        </w:rPr>
        <w:t xml:space="preserve">system </w:t>
      </w:r>
      <w:r w:rsidR="00C17157" w:rsidRPr="00F54241">
        <w:rPr>
          <w:rFonts w:ascii="Arial" w:eastAsia="Times New Roman" w:hAnsi="Arial" w:cs="Arial"/>
          <w:sz w:val="20"/>
          <w:szCs w:val="20"/>
          <w:lang w:val="en-GB" w:eastAsia="en-GB"/>
        </w:rPr>
        <w:t>of</w:t>
      </w:r>
      <w:r w:rsidR="000E6298"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monitoring and evaluati</w:t>
      </w:r>
      <w:r w:rsidR="000E6298" w:rsidRPr="00F54241">
        <w:rPr>
          <w:rFonts w:ascii="Arial" w:eastAsia="Times New Roman" w:hAnsi="Arial" w:cs="Arial"/>
          <w:sz w:val="20"/>
          <w:szCs w:val="20"/>
          <w:lang w:val="en-GB" w:eastAsia="en-GB"/>
        </w:rPr>
        <w:t>ng S5</w:t>
      </w:r>
      <w:r w:rsidRPr="00F54241">
        <w:rPr>
          <w:rFonts w:ascii="Arial" w:eastAsia="Times New Roman" w:hAnsi="Arial" w:cs="Arial"/>
          <w:sz w:val="20"/>
          <w:szCs w:val="20"/>
          <w:lang w:val="en-GB" w:eastAsia="en-GB"/>
        </w:rPr>
        <w:t xml:space="preserve"> implementation</w:t>
      </w:r>
      <w:r w:rsidR="000E6298"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 xml:space="preserve">is essential </w:t>
      </w:r>
      <w:r w:rsidR="000E6298" w:rsidRPr="00F54241">
        <w:rPr>
          <w:rFonts w:ascii="Arial" w:eastAsia="Times New Roman" w:hAnsi="Arial" w:cs="Arial"/>
          <w:sz w:val="20"/>
          <w:szCs w:val="20"/>
          <w:lang w:val="en-GB" w:eastAsia="en-GB"/>
        </w:rPr>
        <w:t>for</w:t>
      </w:r>
      <w:r w:rsidRPr="00F54241">
        <w:rPr>
          <w:rFonts w:ascii="Arial" w:eastAsia="Times New Roman" w:hAnsi="Arial" w:cs="Arial"/>
          <w:sz w:val="20"/>
          <w:szCs w:val="20"/>
          <w:lang w:val="en-GB" w:eastAsia="en-GB"/>
        </w:rPr>
        <w:t xml:space="preserve"> identify</w:t>
      </w:r>
      <w:r w:rsidR="000E6298" w:rsidRPr="00F54241">
        <w:rPr>
          <w:rFonts w:ascii="Arial" w:eastAsia="Times New Roman" w:hAnsi="Arial" w:cs="Arial"/>
          <w:sz w:val="20"/>
          <w:szCs w:val="20"/>
          <w:lang w:val="en-GB" w:eastAsia="en-GB"/>
        </w:rPr>
        <w:t>ing the</w:t>
      </w:r>
      <w:r w:rsidRPr="00F54241">
        <w:rPr>
          <w:rFonts w:ascii="Arial" w:eastAsia="Times New Roman" w:hAnsi="Arial" w:cs="Arial"/>
          <w:sz w:val="20"/>
          <w:szCs w:val="20"/>
          <w:lang w:val="en-GB" w:eastAsia="en-GB"/>
        </w:rPr>
        <w:t xml:space="preserve"> progress </w:t>
      </w:r>
      <w:r w:rsidR="000E6298" w:rsidRPr="00F54241">
        <w:rPr>
          <w:rFonts w:ascii="Arial" w:eastAsia="Times New Roman" w:hAnsi="Arial" w:cs="Arial"/>
          <w:sz w:val="20"/>
          <w:szCs w:val="20"/>
          <w:lang w:val="en-GB" w:eastAsia="en-GB"/>
        </w:rPr>
        <w:t xml:space="preserve">made towards achieving </w:t>
      </w:r>
      <w:r w:rsidRPr="00F54241">
        <w:rPr>
          <w:rFonts w:ascii="Arial" w:eastAsia="Times New Roman" w:hAnsi="Arial" w:cs="Arial"/>
          <w:sz w:val="20"/>
          <w:szCs w:val="20"/>
          <w:lang w:val="en-GB" w:eastAsia="en-GB"/>
        </w:rPr>
        <w:t>the</w:t>
      </w:r>
      <w:r w:rsidR="000E6298" w:rsidRPr="00F54241">
        <w:rPr>
          <w:rFonts w:ascii="Arial" w:eastAsia="Times New Roman" w:hAnsi="Arial" w:cs="Arial"/>
          <w:sz w:val="20"/>
          <w:szCs w:val="20"/>
          <w:lang w:val="en-GB" w:eastAsia="en-GB"/>
        </w:rPr>
        <w:t xml:space="preserve"> set</w:t>
      </w:r>
      <w:r w:rsidRPr="00F54241">
        <w:rPr>
          <w:rFonts w:ascii="Arial" w:eastAsia="Times New Roman" w:hAnsi="Arial" w:cs="Arial"/>
          <w:sz w:val="20"/>
          <w:szCs w:val="20"/>
          <w:lang w:val="en-GB" w:eastAsia="en-GB"/>
        </w:rPr>
        <w:t xml:space="preserve"> S5 </w:t>
      </w:r>
      <w:r w:rsidR="003F58C5" w:rsidRPr="00F54241">
        <w:rPr>
          <w:rFonts w:ascii="Arial" w:eastAsia="Times New Roman" w:hAnsi="Arial" w:cs="Arial"/>
          <w:sz w:val="20"/>
          <w:szCs w:val="20"/>
          <w:lang w:val="en-GB" w:eastAsia="en-GB"/>
        </w:rPr>
        <w:t>goals</w:t>
      </w:r>
      <w:r w:rsidRPr="00F54241">
        <w:rPr>
          <w:rFonts w:ascii="Arial" w:eastAsia="Times New Roman" w:hAnsi="Arial" w:cs="Arial"/>
          <w:sz w:val="20"/>
          <w:szCs w:val="20"/>
          <w:lang w:val="en-GB" w:eastAsia="en-GB"/>
        </w:rPr>
        <w:t xml:space="preserve"> and indicators</w:t>
      </w:r>
      <w:r w:rsidR="000E6298"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and </w:t>
      </w:r>
      <w:r w:rsidR="000E6298" w:rsidRPr="00F54241">
        <w:rPr>
          <w:rFonts w:ascii="Arial" w:eastAsia="Times New Roman" w:hAnsi="Arial" w:cs="Arial"/>
          <w:sz w:val="20"/>
          <w:szCs w:val="20"/>
          <w:lang w:val="en-GB" w:eastAsia="en-GB"/>
        </w:rPr>
        <w:t xml:space="preserve">for </w:t>
      </w:r>
      <w:r w:rsidR="00882496" w:rsidRPr="00F54241">
        <w:rPr>
          <w:rFonts w:ascii="Arial" w:eastAsia="Times New Roman" w:hAnsi="Arial" w:cs="Arial"/>
          <w:sz w:val="20"/>
          <w:szCs w:val="20"/>
          <w:lang w:val="en-GB" w:eastAsia="en-GB"/>
        </w:rPr>
        <w:t>evaluating</w:t>
      </w:r>
      <w:r w:rsidR="000E6298" w:rsidRPr="00F54241">
        <w:rPr>
          <w:rFonts w:ascii="Arial" w:eastAsia="Times New Roman" w:hAnsi="Arial" w:cs="Arial"/>
          <w:sz w:val="20"/>
          <w:szCs w:val="20"/>
          <w:lang w:val="en-GB" w:eastAsia="en-GB"/>
        </w:rPr>
        <w:t xml:space="preserve"> whether</w:t>
      </w:r>
      <w:r w:rsidRPr="00F54241">
        <w:rPr>
          <w:rFonts w:ascii="Arial" w:eastAsia="Times New Roman" w:hAnsi="Arial" w:cs="Arial"/>
          <w:sz w:val="20"/>
          <w:szCs w:val="20"/>
          <w:lang w:val="en-GB" w:eastAsia="en-GB"/>
        </w:rPr>
        <w:t xml:space="preserve"> </w:t>
      </w:r>
      <w:r w:rsidR="000E6298" w:rsidRPr="00F54241">
        <w:rPr>
          <w:rFonts w:ascii="Arial" w:eastAsia="Times New Roman" w:hAnsi="Arial" w:cs="Arial"/>
          <w:sz w:val="20"/>
          <w:szCs w:val="20"/>
          <w:lang w:val="en-GB" w:eastAsia="en-GB"/>
        </w:rPr>
        <w:t xml:space="preserve">S5 is being implemented </w:t>
      </w:r>
      <w:r w:rsidRPr="00F54241">
        <w:rPr>
          <w:rFonts w:ascii="Arial" w:eastAsia="Times New Roman" w:hAnsi="Arial" w:cs="Arial"/>
          <w:sz w:val="20"/>
          <w:szCs w:val="20"/>
          <w:lang w:val="en-GB" w:eastAsia="en-GB"/>
        </w:rPr>
        <w:t>effective</w:t>
      </w:r>
      <w:r w:rsidR="000E6298" w:rsidRPr="00F54241">
        <w:rPr>
          <w:rFonts w:ascii="Arial" w:eastAsia="Times New Roman" w:hAnsi="Arial" w:cs="Arial"/>
          <w:sz w:val="20"/>
          <w:szCs w:val="20"/>
          <w:lang w:val="en-GB" w:eastAsia="en-GB"/>
        </w:rPr>
        <w:t>ly</w:t>
      </w:r>
      <w:r w:rsidRPr="00F54241">
        <w:rPr>
          <w:rFonts w:ascii="Arial" w:eastAsia="Times New Roman" w:hAnsi="Arial" w:cs="Arial"/>
          <w:sz w:val="20"/>
          <w:szCs w:val="20"/>
          <w:lang w:val="en-GB" w:eastAsia="en-GB"/>
        </w:rPr>
        <w:t>, efficien</w:t>
      </w:r>
      <w:r w:rsidR="000E6298" w:rsidRPr="00F54241">
        <w:rPr>
          <w:rFonts w:ascii="Arial" w:eastAsia="Times New Roman" w:hAnsi="Arial" w:cs="Arial"/>
          <w:sz w:val="20"/>
          <w:szCs w:val="20"/>
          <w:lang w:val="en-GB" w:eastAsia="en-GB"/>
        </w:rPr>
        <w:t xml:space="preserve">tly </w:t>
      </w:r>
      <w:r w:rsidRPr="00F54241">
        <w:rPr>
          <w:rFonts w:ascii="Arial" w:eastAsia="Times New Roman" w:hAnsi="Arial" w:cs="Arial"/>
          <w:sz w:val="20"/>
          <w:szCs w:val="20"/>
          <w:lang w:val="en-GB" w:eastAsia="en-GB"/>
        </w:rPr>
        <w:t xml:space="preserve">and </w:t>
      </w:r>
      <w:r w:rsidR="000E6298" w:rsidRPr="00F54241">
        <w:rPr>
          <w:rFonts w:ascii="Arial" w:eastAsia="Times New Roman" w:hAnsi="Arial" w:cs="Arial"/>
          <w:sz w:val="20"/>
          <w:szCs w:val="20"/>
          <w:lang w:val="en-GB" w:eastAsia="en-GB"/>
        </w:rPr>
        <w:t>adequately</w:t>
      </w:r>
      <w:r w:rsidRPr="00F54241">
        <w:rPr>
          <w:rFonts w:ascii="Arial" w:eastAsia="Times New Roman" w:hAnsi="Arial" w:cs="Arial"/>
          <w:sz w:val="20"/>
          <w:szCs w:val="20"/>
          <w:lang w:val="en-GB" w:eastAsia="en-GB"/>
        </w:rPr>
        <w:t>. Based on experience and identified gaps</w:t>
      </w:r>
      <w:r w:rsidR="0057018D" w:rsidRPr="00F54241">
        <w:rPr>
          <w:rFonts w:ascii="Arial" w:eastAsia="Times New Roman" w:hAnsi="Arial" w:cs="Arial"/>
          <w:sz w:val="20"/>
          <w:szCs w:val="20"/>
          <w:lang w:val="en-GB" w:eastAsia="en-GB"/>
        </w:rPr>
        <w:t xml:space="preserve"> (one of which is to identify the ways and forms of integration and cooperation between SRIPs, in particular in connecting all focus areas with </w:t>
      </w:r>
      <w:r w:rsidR="002E43FD" w:rsidRPr="00F54241">
        <w:rPr>
          <w:rFonts w:ascii="Arial" w:eastAsia="Times New Roman" w:hAnsi="Arial" w:cs="Arial"/>
          <w:sz w:val="20"/>
          <w:szCs w:val="20"/>
          <w:lang w:val="en-GB" w:eastAsia="en-GB"/>
        </w:rPr>
        <w:t>horizontal networks</w:t>
      </w:r>
      <w:r w:rsidR="0057018D" w:rsidRPr="00F54241">
        <w:rPr>
          <w:rFonts w:ascii="Arial" w:eastAsia="Times New Roman" w:hAnsi="Arial" w:cs="Arial"/>
          <w:sz w:val="20"/>
          <w:szCs w:val="20"/>
          <w:lang w:val="en-GB" w:eastAsia="en-GB"/>
        </w:rPr>
        <w:t xml:space="preserve"> and KETs, and in common areas, including the development of skills)</w:t>
      </w:r>
      <w:r w:rsidRPr="00F54241">
        <w:rPr>
          <w:rFonts w:ascii="Arial" w:eastAsia="Times New Roman" w:hAnsi="Arial" w:cs="Arial"/>
          <w:sz w:val="20"/>
          <w:szCs w:val="20"/>
          <w:lang w:val="en-GB" w:eastAsia="en-GB"/>
        </w:rPr>
        <w:t xml:space="preserve">, Slovenia will build on the system </w:t>
      </w:r>
      <w:r w:rsidR="000E6298" w:rsidRPr="00F54241">
        <w:rPr>
          <w:rFonts w:ascii="Arial" w:eastAsia="Times New Roman" w:hAnsi="Arial" w:cs="Arial"/>
          <w:sz w:val="20"/>
          <w:szCs w:val="20"/>
          <w:lang w:val="en-GB" w:eastAsia="en-GB"/>
        </w:rPr>
        <w:t xml:space="preserve">already </w:t>
      </w:r>
      <w:r w:rsidRPr="00F54241">
        <w:rPr>
          <w:rFonts w:ascii="Arial" w:eastAsia="Times New Roman" w:hAnsi="Arial" w:cs="Arial"/>
          <w:sz w:val="20"/>
          <w:szCs w:val="20"/>
          <w:lang w:val="en-GB" w:eastAsia="en-GB"/>
        </w:rPr>
        <w:t>in place and ensure the continuity of the process in both substantive and financial terms.</w:t>
      </w:r>
    </w:p>
    <w:p w14:paraId="536215E4" w14:textId="4B8112B6" w:rsidR="005268DD" w:rsidRPr="00F54241" w:rsidRDefault="005268DD" w:rsidP="005268DD">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S5 </w:t>
      </w:r>
      <w:r w:rsidR="003F58C5" w:rsidRPr="00F54241">
        <w:rPr>
          <w:rFonts w:ascii="Arial" w:eastAsia="Times New Roman" w:hAnsi="Arial" w:cs="Arial"/>
          <w:sz w:val="20"/>
          <w:szCs w:val="20"/>
          <w:lang w:val="en-GB" w:eastAsia="en-GB"/>
        </w:rPr>
        <w:t>goals</w:t>
      </w:r>
      <w:r w:rsidRPr="00F54241">
        <w:rPr>
          <w:rFonts w:ascii="Arial" w:eastAsia="Times New Roman" w:hAnsi="Arial" w:cs="Arial"/>
          <w:sz w:val="20"/>
          <w:szCs w:val="20"/>
          <w:lang w:val="en-GB" w:eastAsia="en-GB"/>
        </w:rPr>
        <w:t xml:space="preserve"> and monitoring indicators are </w:t>
      </w:r>
      <w:r w:rsidR="000E6298" w:rsidRPr="00F54241">
        <w:rPr>
          <w:rFonts w:ascii="Arial" w:eastAsia="Times New Roman" w:hAnsi="Arial" w:cs="Arial"/>
          <w:sz w:val="20"/>
          <w:szCs w:val="20"/>
          <w:lang w:val="en-GB" w:eastAsia="en-GB"/>
        </w:rPr>
        <w:t>based on the SDS</w:t>
      </w:r>
      <w:r w:rsidRPr="00F54241">
        <w:rPr>
          <w:rFonts w:ascii="Arial" w:eastAsia="Times New Roman" w:hAnsi="Arial" w:cs="Arial"/>
          <w:sz w:val="20"/>
          <w:szCs w:val="20"/>
          <w:lang w:val="en-GB" w:eastAsia="en-GB"/>
        </w:rPr>
        <w:t xml:space="preserve"> 2030</w:t>
      </w:r>
      <w:r w:rsidR="000E6298" w:rsidRPr="00F54241">
        <w:rPr>
          <w:rFonts w:ascii="Arial" w:eastAsia="Times New Roman" w:hAnsi="Arial" w:cs="Arial"/>
          <w:sz w:val="20"/>
          <w:szCs w:val="20"/>
          <w:lang w:val="en-GB" w:eastAsia="en-GB"/>
        </w:rPr>
        <w:t xml:space="preserve"> objectives, the analytical base</w:t>
      </w:r>
      <w:r w:rsidR="004E4465">
        <w:rPr>
          <w:rFonts w:ascii="Arial" w:eastAsia="Times New Roman" w:hAnsi="Arial" w:cs="Arial"/>
          <w:sz w:val="20"/>
          <w:szCs w:val="20"/>
          <w:lang w:val="en-GB" w:eastAsia="en-GB"/>
        </w:rPr>
        <w:t xml:space="preserve">s for </w:t>
      </w:r>
      <w:r w:rsidR="004E4465" w:rsidRPr="00F54241">
        <w:rPr>
          <w:rFonts w:ascii="Arial" w:eastAsia="Times New Roman" w:hAnsi="Arial" w:cs="Arial"/>
          <w:sz w:val="20"/>
          <w:szCs w:val="20"/>
          <w:lang w:val="en-GB" w:eastAsia="en-GB"/>
        </w:rPr>
        <w:t xml:space="preserve">S5 </w:t>
      </w:r>
      <w:r w:rsidR="004E4465">
        <w:rPr>
          <w:rFonts w:ascii="Arial" w:eastAsia="Times New Roman" w:hAnsi="Arial" w:cs="Arial"/>
          <w:sz w:val="20"/>
          <w:szCs w:val="20"/>
          <w:lang w:val="en-GB" w:eastAsia="en-GB"/>
        </w:rPr>
        <w:t>design and</w:t>
      </w:r>
      <w:r w:rsidRPr="00F54241">
        <w:rPr>
          <w:rFonts w:ascii="Arial" w:eastAsia="Times New Roman" w:hAnsi="Arial" w:cs="Arial"/>
          <w:sz w:val="20"/>
          <w:szCs w:val="20"/>
          <w:lang w:val="en-GB" w:eastAsia="en-GB"/>
        </w:rPr>
        <w:t xml:space="preserve"> upgrad</w:t>
      </w:r>
      <w:r w:rsidR="004E4465">
        <w:rPr>
          <w:rFonts w:ascii="Arial" w:eastAsia="Times New Roman" w:hAnsi="Arial" w:cs="Arial"/>
          <w:sz w:val="20"/>
          <w:szCs w:val="20"/>
          <w:lang w:val="en-GB" w:eastAsia="en-GB"/>
        </w:rPr>
        <w:t>e,</w:t>
      </w:r>
      <w:r w:rsidRPr="00F54241">
        <w:rPr>
          <w:rFonts w:ascii="Arial" w:eastAsia="Times New Roman" w:hAnsi="Arial" w:cs="Arial"/>
          <w:sz w:val="20"/>
          <w:szCs w:val="20"/>
          <w:lang w:val="en-GB" w:eastAsia="en-GB"/>
        </w:rPr>
        <w:t xml:space="preserve"> and the consultations with stakeholders </w:t>
      </w:r>
      <w:r w:rsidR="000E6298" w:rsidRPr="00F54241">
        <w:rPr>
          <w:rFonts w:ascii="Arial" w:eastAsia="Times New Roman" w:hAnsi="Arial" w:cs="Arial"/>
          <w:sz w:val="20"/>
          <w:szCs w:val="20"/>
          <w:lang w:val="en-GB" w:eastAsia="en-GB"/>
        </w:rPr>
        <w:t>within</w:t>
      </w:r>
      <w:r w:rsidRPr="00F54241">
        <w:rPr>
          <w:rFonts w:ascii="Arial" w:eastAsia="Times New Roman" w:hAnsi="Arial" w:cs="Arial"/>
          <w:sz w:val="20"/>
          <w:szCs w:val="20"/>
          <w:lang w:val="en-GB" w:eastAsia="en-GB"/>
        </w:rPr>
        <w:t xml:space="preserve"> the entrepreneurial discovery process, in particular with SRIPs. They </w:t>
      </w:r>
      <w:r w:rsidR="005A30A9" w:rsidRPr="00F54241">
        <w:rPr>
          <w:rFonts w:ascii="Arial" w:eastAsia="Times New Roman" w:hAnsi="Arial" w:cs="Arial"/>
          <w:sz w:val="20"/>
          <w:szCs w:val="20"/>
          <w:lang w:val="en-GB" w:eastAsia="en-GB"/>
        </w:rPr>
        <w:t>relate and correspond</w:t>
      </w:r>
      <w:r w:rsidRPr="00F54241">
        <w:rPr>
          <w:rFonts w:ascii="Arial" w:eastAsia="Times New Roman" w:hAnsi="Arial" w:cs="Arial"/>
          <w:sz w:val="20"/>
          <w:szCs w:val="20"/>
          <w:lang w:val="en-GB" w:eastAsia="en-GB"/>
        </w:rPr>
        <w:t xml:space="preserve"> </w:t>
      </w:r>
      <w:r w:rsidR="005A30A9" w:rsidRPr="00F54241">
        <w:rPr>
          <w:rFonts w:ascii="Arial" w:eastAsia="Times New Roman" w:hAnsi="Arial" w:cs="Arial"/>
          <w:sz w:val="20"/>
          <w:szCs w:val="20"/>
          <w:lang w:val="en-GB" w:eastAsia="en-GB"/>
        </w:rPr>
        <w:t xml:space="preserve">also to </w:t>
      </w:r>
      <w:r w:rsidRPr="00F54241">
        <w:rPr>
          <w:rFonts w:ascii="Arial" w:eastAsia="Times New Roman" w:hAnsi="Arial" w:cs="Arial"/>
          <w:sz w:val="20"/>
          <w:szCs w:val="20"/>
          <w:lang w:val="en-GB" w:eastAsia="en-GB"/>
        </w:rPr>
        <w:t>the objectives and indicators of other relevant strategic documents of the R</w:t>
      </w:r>
      <w:r w:rsidR="000E6298" w:rsidRPr="00F54241">
        <w:rPr>
          <w:rFonts w:ascii="Arial" w:eastAsia="Times New Roman" w:hAnsi="Arial" w:cs="Arial"/>
          <w:sz w:val="20"/>
          <w:szCs w:val="20"/>
          <w:lang w:val="en-GB" w:eastAsia="en-GB"/>
        </w:rPr>
        <w:t xml:space="preserve">epublic of </w:t>
      </w:r>
      <w:r w:rsidRPr="00F54241">
        <w:rPr>
          <w:rFonts w:ascii="Arial" w:eastAsia="Times New Roman" w:hAnsi="Arial" w:cs="Arial"/>
          <w:sz w:val="20"/>
          <w:szCs w:val="20"/>
          <w:lang w:val="en-GB" w:eastAsia="en-GB"/>
        </w:rPr>
        <w:t>S</w:t>
      </w:r>
      <w:r w:rsidR="000E6298" w:rsidRPr="00F54241">
        <w:rPr>
          <w:rFonts w:ascii="Arial" w:eastAsia="Times New Roman" w:hAnsi="Arial" w:cs="Arial"/>
          <w:sz w:val="20"/>
          <w:szCs w:val="20"/>
          <w:lang w:val="en-GB" w:eastAsia="en-GB"/>
        </w:rPr>
        <w:t>lovenia</w:t>
      </w:r>
      <w:r w:rsidRPr="00F54241">
        <w:rPr>
          <w:rFonts w:ascii="Arial" w:eastAsia="Times New Roman" w:hAnsi="Arial" w:cs="Arial"/>
          <w:sz w:val="20"/>
          <w:szCs w:val="20"/>
          <w:lang w:val="en-GB" w:eastAsia="en-GB"/>
        </w:rPr>
        <w:t xml:space="preserve"> (e.g.</w:t>
      </w:r>
      <w:r w:rsidR="00E72431"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w:t>
      </w:r>
      <w:r w:rsidR="000E6298" w:rsidRPr="00F54241">
        <w:rPr>
          <w:rFonts w:ascii="Arial" w:eastAsia="Times New Roman" w:hAnsi="Arial" w:cs="Arial"/>
          <w:sz w:val="20"/>
          <w:szCs w:val="20"/>
          <w:lang w:val="en-GB" w:eastAsia="en-GB"/>
        </w:rPr>
        <w:t>ZRIS</w:t>
      </w:r>
      <w:r w:rsidR="00050065" w:rsidRPr="00F54241">
        <w:rPr>
          <w:rFonts w:ascii="Arial" w:eastAsia="Times New Roman" w:hAnsi="Arial" w:cs="Arial"/>
          <w:sz w:val="20"/>
          <w:szCs w:val="20"/>
          <w:lang w:val="en-GB" w:eastAsia="en-GB"/>
        </w:rPr>
        <w:t>S</w:t>
      </w:r>
      <w:r w:rsidRPr="00F54241">
        <w:rPr>
          <w:rFonts w:ascii="Arial" w:eastAsia="Times New Roman" w:hAnsi="Arial" w:cs="Arial"/>
          <w:sz w:val="20"/>
          <w:szCs w:val="20"/>
          <w:lang w:val="en-GB" w:eastAsia="en-GB"/>
        </w:rPr>
        <w:t xml:space="preserve"> 2030, </w:t>
      </w:r>
      <w:r w:rsidR="00E66E1F" w:rsidRPr="00F54241">
        <w:rPr>
          <w:rFonts w:ascii="Arial" w:eastAsia="Times New Roman" w:hAnsi="Arial" w:cs="Arial"/>
          <w:sz w:val="20"/>
          <w:szCs w:val="20"/>
          <w:lang w:val="en-GB" w:eastAsia="en-GB"/>
        </w:rPr>
        <w:t xml:space="preserve">the </w:t>
      </w:r>
      <w:r w:rsidRPr="00F54241">
        <w:rPr>
          <w:rFonts w:ascii="Arial" w:eastAsia="Times New Roman" w:hAnsi="Arial" w:cs="Arial"/>
          <w:sz w:val="20"/>
          <w:szCs w:val="20"/>
          <w:lang w:val="en-GB" w:eastAsia="en-GB"/>
        </w:rPr>
        <w:t>S</w:t>
      </w:r>
      <w:r w:rsidR="00E66E1F" w:rsidRPr="00F54241">
        <w:rPr>
          <w:rFonts w:ascii="Arial" w:eastAsia="Times New Roman" w:hAnsi="Arial" w:cs="Arial"/>
          <w:sz w:val="20"/>
          <w:szCs w:val="20"/>
          <w:lang w:val="en-GB" w:eastAsia="en-GB"/>
        </w:rPr>
        <w:t>lovenian Industrial Strategy</w:t>
      </w:r>
      <w:r w:rsidRPr="00F54241">
        <w:rPr>
          <w:rFonts w:ascii="Arial" w:eastAsia="Times New Roman" w:hAnsi="Arial" w:cs="Arial"/>
          <w:sz w:val="20"/>
          <w:szCs w:val="20"/>
          <w:lang w:val="en-GB" w:eastAsia="en-GB"/>
        </w:rPr>
        <w:t xml:space="preserve"> 2021-2030, Digital Slovenia 2030, NpUI</w:t>
      </w:r>
      <w:r w:rsidR="005A30A9" w:rsidRPr="00F54241">
        <w:rPr>
          <w:rFonts w:ascii="Arial" w:eastAsia="Times New Roman" w:hAnsi="Arial" w:cs="Arial"/>
          <w:sz w:val="20"/>
          <w:szCs w:val="20"/>
          <w:lang w:val="en-GB" w:eastAsia="en-GB"/>
        </w:rPr>
        <w:t xml:space="preserve">, </w:t>
      </w:r>
      <w:r w:rsidR="00050065" w:rsidRPr="00F54241">
        <w:rPr>
          <w:rFonts w:ascii="Arial" w:eastAsia="Times New Roman" w:hAnsi="Arial" w:cs="Arial"/>
          <w:sz w:val="20"/>
          <w:szCs w:val="20"/>
          <w:lang w:val="en-GB" w:eastAsia="en-GB"/>
        </w:rPr>
        <w:t>the Integrated National Energy and Climate Plan of the Republic of Slovenia,</w:t>
      </w:r>
      <w:r w:rsidRPr="00F54241">
        <w:rPr>
          <w:rFonts w:ascii="Arial" w:eastAsia="Times New Roman" w:hAnsi="Arial" w:cs="Arial"/>
          <w:sz w:val="20"/>
          <w:szCs w:val="20"/>
          <w:lang w:val="en-GB" w:eastAsia="en-GB"/>
        </w:rPr>
        <w:t xml:space="preserve"> etc.). </w:t>
      </w:r>
    </w:p>
    <w:p w14:paraId="74EEB241" w14:textId="65791B15" w:rsidR="005268DD" w:rsidRPr="00F54241" w:rsidRDefault="005268DD" w:rsidP="005268DD">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w:t>
      </w:r>
      <w:r w:rsidR="005A30A9" w:rsidRPr="00F54241">
        <w:rPr>
          <w:rFonts w:ascii="Arial" w:eastAsia="Times New Roman" w:hAnsi="Arial" w:cs="Arial"/>
          <w:sz w:val="20"/>
          <w:szCs w:val="20"/>
          <w:lang w:val="en-GB" w:eastAsia="en-GB"/>
        </w:rPr>
        <w:t>S5 monitoring and evaluation</w:t>
      </w:r>
      <w:r w:rsidRPr="00F54241">
        <w:rPr>
          <w:rFonts w:ascii="Arial" w:eastAsia="Times New Roman" w:hAnsi="Arial" w:cs="Arial"/>
          <w:sz w:val="20"/>
          <w:szCs w:val="20"/>
          <w:lang w:val="en-GB" w:eastAsia="en-GB"/>
        </w:rPr>
        <w:t xml:space="preserve"> system is based on the so-called theory </w:t>
      </w:r>
      <w:r w:rsidR="005A30A9" w:rsidRPr="00F54241">
        <w:rPr>
          <w:rFonts w:ascii="Arial" w:eastAsia="Times New Roman" w:hAnsi="Arial" w:cs="Arial"/>
          <w:sz w:val="20"/>
          <w:szCs w:val="20"/>
          <w:lang w:val="en-GB" w:eastAsia="en-GB"/>
        </w:rPr>
        <w:t xml:space="preserve">of change </w:t>
      </w:r>
      <w:r w:rsidRPr="00F54241">
        <w:rPr>
          <w:rFonts w:ascii="Arial" w:eastAsia="Times New Roman" w:hAnsi="Arial" w:cs="Arial"/>
          <w:sz w:val="20"/>
          <w:szCs w:val="20"/>
          <w:lang w:val="en-GB" w:eastAsia="en-GB"/>
        </w:rPr>
        <w:t>and the results chain model and</w:t>
      </w:r>
      <w:r w:rsidR="0057018D"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thus</w:t>
      </w:r>
      <w:r w:rsidR="0057018D"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incl</w:t>
      </w:r>
      <w:r w:rsidR="004E4465">
        <w:rPr>
          <w:rFonts w:ascii="Arial" w:eastAsia="Times New Roman" w:hAnsi="Arial" w:cs="Arial"/>
          <w:sz w:val="20"/>
          <w:szCs w:val="20"/>
          <w:lang w:val="en-GB" w:eastAsia="en-GB"/>
        </w:rPr>
        <w:t>udes a strategic objective (</w:t>
      </w:r>
      <w:r w:rsidRPr="00F54241">
        <w:rPr>
          <w:rFonts w:ascii="Arial" w:eastAsia="Times New Roman" w:hAnsi="Arial" w:cs="Arial"/>
          <w:sz w:val="20"/>
          <w:szCs w:val="20"/>
          <w:lang w:val="en-GB" w:eastAsia="en-GB"/>
        </w:rPr>
        <w:t>at</w:t>
      </w:r>
      <w:r w:rsidR="00452DB7" w:rsidRPr="00F54241">
        <w:rPr>
          <w:rFonts w:ascii="Arial" w:eastAsia="Times New Roman" w:hAnsi="Arial" w:cs="Arial"/>
          <w:sz w:val="20"/>
          <w:szCs w:val="20"/>
          <w:lang w:val="en-GB" w:eastAsia="en-GB"/>
        </w:rPr>
        <w:t xml:space="preserve"> the</w:t>
      </w:r>
      <w:r w:rsidRPr="00F54241">
        <w:rPr>
          <w:rFonts w:ascii="Arial" w:eastAsia="Times New Roman" w:hAnsi="Arial" w:cs="Arial"/>
          <w:sz w:val="20"/>
          <w:szCs w:val="20"/>
          <w:lang w:val="en-GB" w:eastAsia="en-GB"/>
        </w:rPr>
        <w:t xml:space="preserve"> </w:t>
      </w:r>
      <w:r w:rsidR="005A30A9" w:rsidRPr="00F54241">
        <w:rPr>
          <w:rFonts w:ascii="Arial" w:eastAsia="Times New Roman" w:hAnsi="Arial" w:cs="Arial"/>
          <w:sz w:val="20"/>
          <w:szCs w:val="20"/>
          <w:lang w:val="en-GB" w:eastAsia="en-GB"/>
        </w:rPr>
        <w:t xml:space="preserve">S5-wide </w:t>
      </w:r>
      <w:r w:rsidRPr="00F54241">
        <w:rPr>
          <w:rFonts w:ascii="Arial" w:eastAsia="Times New Roman" w:hAnsi="Arial" w:cs="Arial"/>
          <w:sz w:val="20"/>
          <w:szCs w:val="20"/>
          <w:lang w:val="en-GB" w:eastAsia="en-GB"/>
        </w:rPr>
        <w:t xml:space="preserve">level) and specific objectives (at the level of S5 priority areas), which will be monitored and evaluated with </w:t>
      </w:r>
      <w:r w:rsidR="005A30A9" w:rsidRPr="00F54241">
        <w:rPr>
          <w:rFonts w:ascii="Arial" w:eastAsia="Times New Roman" w:hAnsi="Arial" w:cs="Arial"/>
          <w:sz w:val="20"/>
          <w:szCs w:val="20"/>
          <w:lang w:val="en-GB" w:eastAsia="en-GB"/>
        </w:rPr>
        <w:t xml:space="preserve">input </w:t>
      </w:r>
      <w:r w:rsidRPr="00F54241">
        <w:rPr>
          <w:rFonts w:ascii="Arial" w:eastAsia="Times New Roman" w:hAnsi="Arial" w:cs="Arial"/>
          <w:sz w:val="20"/>
          <w:szCs w:val="20"/>
          <w:lang w:val="en-GB" w:eastAsia="en-GB"/>
        </w:rPr>
        <w:t xml:space="preserve">indicators, </w:t>
      </w:r>
      <w:r w:rsidR="005A30A9" w:rsidRPr="00F54241">
        <w:rPr>
          <w:rFonts w:ascii="Arial" w:eastAsia="Times New Roman" w:hAnsi="Arial" w:cs="Arial"/>
          <w:sz w:val="20"/>
          <w:szCs w:val="20"/>
          <w:lang w:val="en-GB" w:eastAsia="en-GB"/>
        </w:rPr>
        <w:t>activity indicators</w:t>
      </w:r>
      <w:r w:rsidR="00400EA4" w:rsidRPr="00F54241">
        <w:rPr>
          <w:rFonts w:ascii="Arial" w:eastAsia="Times New Roman" w:hAnsi="Arial" w:cs="Arial"/>
          <w:sz w:val="20"/>
          <w:szCs w:val="20"/>
          <w:lang w:val="en-GB" w:eastAsia="en-GB"/>
        </w:rPr>
        <w:t>, output and result indicators</w:t>
      </w:r>
      <w:r w:rsidR="00400EA4" w:rsidRPr="00F54241">
        <w:rPr>
          <w:rFonts w:ascii="Arial" w:eastAsia="Calibri" w:hAnsi="Arial" w:cs="Arial"/>
          <w:sz w:val="20"/>
          <w:vertAlign w:val="superscript"/>
          <w:lang w:val="en-GB"/>
        </w:rPr>
        <w:footnoteReference w:id="69"/>
      </w:r>
      <w:r w:rsidRPr="00F54241">
        <w:rPr>
          <w:rFonts w:ascii="Arial" w:eastAsia="Times New Roman" w:hAnsi="Arial" w:cs="Arial"/>
          <w:sz w:val="20"/>
          <w:szCs w:val="20"/>
          <w:lang w:val="en-GB" w:eastAsia="en-GB"/>
        </w:rPr>
        <w:t xml:space="preserve">. S5 </w:t>
      </w:r>
      <w:r w:rsidR="00400EA4" w:rsidRPr="00F54241">
        <w:rPr>
          <w:rFonts w:ascii="Arial" w:eastAsia="Times New Roman" w:hAnsi="Arial" w:cs="Arial"/>
          <w:sz w:val="20"/>
          <w:szCs w:val="20"/>
          <w:lang w:val="en-GB" w:eastAsia="en-GB"/>
        </w:rPr>
        <w:t xml:space="preserve">monitoring and evaluation </w:t>
      </w:r>
      <w:r w:rsidRPr="00F54241">
        <w:rPr>
          <w:rFonts w:ascii="Arial" w:eastAsia="Times New Roman" w:hAnsi="Arial" w:cs="Arial"/>
          <w:sz w:val="20"/>
          <w:szCs w:val="20"/>
          <w:lang w:val="en-GB" w:eastAsia="en-GB"/>
        </w:rPr>
        <w:t>focus on:</w:t>
      </w:r>
    </w:p>
    <w:p w14:paraId="7C7FDA28" w14:textId="29D3EE87" w:rsidR="00400EA4" w:rsidRPr="00F54241" w:rsidRDefault="00400EA4" w:rsidP="005268DD">
      <w:pPr>
        <w:pStyle w:val="Odstavekseznama"/>
        <w:numPr>
          <w:ilvl w:val="0"/>
          <w:numId w:val="39"/>
        </w:num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w:t>
      </w:r>
      <w:r w:rsidR="005268DD" w:rsidRPr="00F54241">
        <w:rPr>
          <w:rFonts w:ascii="Arial" w:eastAsia="Times New Roman" w:hAnsi="Arial" w:cs="Arial"/>
          <w:sz w:val="20"/>
          <w:szCs w:val="20"/>
          <w:lang w:val="en-GB" w:eastAsia="en-GB"/>
        </w:rPr>
        <w:t xml:space="preserve">implementation of the S5 </w:t>
      </w:r>
      <w:r w:rsidRPr="00F54241">
        <w:rPr>
          <w:rFonts w:ascii="Arial" w:eastAsia="Times New Roman" w:hAnsi="Arial" w:cs="Arial"/>
          <w:sz w:val="20"/>
          <w:szCs w:val="20"/>
          <w:lang w:val="en-GB" w:eastAsia="en-GB"/>
        </w:rPr>
        <w:t>policy mix</w:t>
      </w:r>
      <w:r w:rsidR="005268DD" w:rsidRPr="00F54241">
        <w:rPr>
          <w:rFonts w:ascii="Arial" w:eastAsia="Times New Roman" w:hAnsi="Arial" w:cs="Arial"/>
          <w:sz w:val="20"/>
          <w:szCs w:val="20"/>
          <w:lang w:val="en-GB" w:eastAsia="en-GB"/>
        </w:rPr>
        <w:t xml:space="preserve"> (i.e.</w:t>
      </w:r>
      <w:r w:rsidR="00E72431" w:rsidRPr="00F54241">
        <w:rPr>
          <w:rFonts w:ascii="Arial" w:eastAsia="Times New Roman" w:hAnsi="Arial" w:cs="Arial"/>
          <w:sz w:val="20"/>
          <w:szCs w:val="20"/>
          <w:lang w:val="en-GB" w:eastAsia="en-GB"/>
        </w:rPr>
        <w:t>,</w:t>
      </w:r>
      <w:r w:rsidR="005268DD" w:rsidRPr="00F54241">
        <w:rPr>
          <w:rFonts w:ascii="Arial" w:eastAsia="Times New Roman" w:hAnsi="Arial" w:cs="Arial"/>
          <w:sz w:val="20"/>
          <w:szCs w:val="20"/>
          <w:lang w:val="en-GB" w:eastAsia="en-GB"/>
        </w:rPr>
        <w:t xml:space="preserve"> the whole </w:t>
      </w:r>
      <w:r w:rsidRPr="00F54241">
        <w:rPr>
          <w:rFonts w:ascii="Arial" w:eastAsia="Times New Roman" w:hAnsi="Arial" w:cs="Arial"/>
          <w:sz w:val="20"/>
          <w:szCs w:val="20"/>
          <w:lang w:val="en-GB" w:eastAsia="en-GB"/>
        </w:rPr>
        <w:t>set</w:t>
      </w:r>
      <w:r w:rsidR="005268DD" w:rsidRPr="00F54241">
        <w:rPr>
          <w:rFonts w:ascii="Arial" w:eastAsia="Times New Roman" w:hAnsi="Arial" w:cs="Arial"/>
          <w:sz w:val="20"/>
          <w:szCs w:val="20"/>
          <w:lang w:val="en-GB" w:eastAsia="en-GB"/>
        </w:rPr>
        <w:t xml:space="preserve"> of me</w:t>
      </w:r>
      <w:r w:rsidRPr="00F54241">
        <w:rPr>
          <w:rFonts w:ascii="Arial" w:eastAsia="Times New Roman" w:hAnsi="Arial" w:cs="Arial"/>
          <w:sz w:val="20"/>
          <w:szCs w:val="20"/>
          <w:lang w:val="en-GB" w:eastAsia="en-GB"/>
        </w:rPr>
        <w:t>asures and individual measures),</w:t>
      </w:r>
    </w:p>
    <w:p w14:paraId="7F1A7140" w14:textId="63875163" w:rsidR="005268DD" w:rsidRPr="00F54241" w:rsidRDefault="00400EA4" w:rsidP="005268DD">
      <w:pPr>
        <w:pStyle w:val="Odstavekseznama"/>
        <w:numPr>
          <w:ilvl w:val="0"/>
          <w:numId w:val="39"/>
        </w:num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w:t>
      </w:r>
      <w:r w:rsidR="005268DD" w:rsidRPr="00F54241">
        <w:rPr>
          <w:rFonts w:ascii="Arial" w:eastAsia="Times New Roman" w:hAnsi="Arial" w:cs="Arial"/>
          <w:sz w:val="20"/>
          <w:szCs w:val="20"/>
          <w:lang w:val="en-GB" w:eastAsia="en-GB"/>
        </w:rPr>
        <w:t>processes in the context of the (</w:t>
      </w:r>
      <w:r w:rsidRPr="00F54241">
        <w:rPr>
          <w:rFonts w:ascii="Arial" w:eastAsia="Times New Roman" w:hAnsi="Arial" w:cs="Arial"/>
          <w:sz w:val="20"/>
          <w:szCs w:val="20"/>
          <w:lang w:val="en-GB" w:eastAsia="en-GB"/>
        </w:rPr>
        <w:t>follow-up</w:t>
      </w:r>
      <w:r w:rsidR="005268DD" w:rsidRPr="00F54241">
        <w:rPr>
          <w:rFonts w:ascii="Arial" w:eastAsia="Times New Roman" w:hAnsi="Arial" w:cs="Arial"/>
          <w:sz w:val="20"/>
          <w:szCs w:val="20"/>
          <w:lang w:val="en-GB" w:eastAsia="en-GB"/>
        </w:rPr>
        <w:t xml:space="preserve">) focus on the </w:t>
      </w:r>
      <w:r w:rsidRPr="00F54241">
        <w:rPr>
          <w:rFonts w:ascii="Arial" w:eastAsia="Times New Roman" w:hAnsi="Arial" w:cs="Arial"/>
          <w:sz w:val="20"/>
          <w:szCs w:val="20"/>
          <w:lang w:val="en-GB" w:eastAsia="en-GB"/>
        </w:rPr>
        <w:t>ten</w:t>
      </w:r>
      <w:r w:rsidR="005268DD" w:rsidRPr="00F54241">
        <w:rPr>
          <w:rFonts w:ascii="Arial" w:eastAsia="Times New Roman" w:hAnsi="Arial" w:cs="Arial"/>
          <w:sz w:val="20"/>
          <w:szCs w:val="20"/>
          <w:lang w:val="en-GB" w:eastAsia="en-GB"/>
        </w:rPr>
        <w:t xml:space="preserve"> S5 priority areas and their </w:t>
      </w:r>
      <w:r w:rsidR="0057018D" w:rsidRPr="00F54241">
        <w:rPr>
          <w:rFonts w:ascii="Arial" w:eastAsia="Times New Roman" w:hAnsi="Arial" w:cs="Arial"/>
          <w:sz w:val="20"/>
          <w:szCs w:val="20"/>
          <w:lang w:val="en-GB" w:eastAsia="en-GB"/>
        </w:rPr>
        <w:t>governance</w:t>
      </w:r>
      <w:r w:rsidR="005268DD" w:rsidRPr="00F54241">
        <w:rPr>
          <w:rFonts w:ascii="Arial" w:eastAsia="Times New Roman" w:hAnsi="Arial" w:cs="Arial"/>
          <w:sz w:val="20"/>
          <w:szCs w:val="20"/>
          <w:lang w:val="en-GB" w:eastAsia="en-GB"/>
        </w:rPr>
        <w:t xml:space="preserve">, in particular </w:t>
      </w:r>
      <w:r w:rsidRPr="00F54241">
        <w:rPr>
          <w:rFonts w:ascii="Arial" w:eastAsia="Times New Roman" w:hAnsi="Arial" w:cs="Arial"/>
          <w:sz w:val="20"/>
          <w:szCs w:val="20"/>
          <w:lang w:val="en-GB" w:eastAsia="en-GB"/>
        </w:rPr>
        <w:t xml:space="preserve">on SRIP </w:t>
      </w:r>
      <w:r w:rsidR="005268DD" w:rsidRPr="00F54241">
        <w:rPr>
          <w:rFonts w:ascii="Arial" w:eastAsia="Times New Roman" w:hAnsi="Arial" w:cs="Arial"/>
          <w:sz w:val="20"/>
          <w:szCs w:val="20"/>
          <w:lang w:val="en-GB" w:eastAsia="en-GB"/>
        </w:rPr>
        <w:t>activities.</w:t>
      </w:r>
    </w:p>
    <w:p w14:paraId="3D4D01F1" w14:textId="439FA5F9" w:rsidR="00D253A2" w:rsidRPr="00F54241" w:rsidRDefault="00D253A2" w:rsidP="00D253A2">
      <w:pPr>
        <w:spacing w:before="100" w:beforeAutospacing="1" w:after="200" w:line="276" w:lineRule="auto"/>
        <w:jc w:val="both"/>
        <w:rPr>
          <w:rFonts w:ascii="Arial" w:eastAsia="Times New Roman" w:hAnsi="Arial" w:cs="Arial"/>
          <w:b/>
          <w:sz w:val="20"/>
          <w:szCs w:val="20"/>
          <w:lang w:val="en-GB" w:eastAsia="en-GB"/>
        </w:rPr>
      </w:pPr>
      <w:r w:rsidRPr="00F54241">
        <w:rPr>
          <w:rFonts w:ascii="Arial" w:eastAsia="Times New Roman" w:hAnsi="Arial" w:cs="Arial"/>
          <w:sz w:val="20"/>
          <w:szCs w:val="20"/>
          <w:lang w:val="en-GB" w:eastAsia="en-GB"/>
        </w:rPr>
        <w:t>Monitoring the progress and achievement</w:t>
      </w:r>
      <w:r w:rsidR="0057018D" w:rsidRPr="00F54241">
        <w:rPr>
          <w:rFonts w:ascii="Arial" w:eastAsia="Times New Roman" w:hAnsi="Arial" w:cs="Arial"/>
          <w:sz w:val="20"/>
          <w:szCs w:val="20"/>
          <w:lang w:val="en-GB" w:eastAsia="en-GB"/>
        </w:rPr>
        <w:t>s</w:t>
      </w:r>
      <w:r w:rsidRPr="00F54241">
        <w:rPr>
          <w:rFonts w:ascii="Arial" w:eastAsia="Times New Roman" w:hAnsi="Arial" w:cs="Arial"/>
          <w:sz w:val="20"/>
          <w:szCs w:val="20"/>
          <w:lang w:val="en-GB" w:eastAsia="en-GB"/>
        </w:rPr>
        <w:t xml:space="preserve"> of S5 implementation and governance </w:t>
      </w:r>
      <w:r w:rsidR="0057018D" w:rsidRPr="00F54241">
        <w:rPr>
          <w:rFonts w:ascii="Arial" w:eastAsia="Times New Roman" w:hAnsi="Arial" w:cs="Arial"/>
          <w:sz w:val="20"/>
          <w:szCs w:val="20"/>
          <w:lang w:val="en-GB" w:eastAsia="en-GB"/>
        </w:rPr>
        <w:t>is in line with</w:t>
      </w:r>
      <w:r w:rsidRPr="00F54241">
        <w:rPr>
          <w:rFonts w:ascii="Arial" w:eastAsia="Times New Roman" w:hAnsi="Arial" w:cs="Arial"/>
          <w:sz w:val="20"/>
          <w:szCs w:val="20"/>
          <w:lang w:val="en-GB" w:eastAsia="en-GB"/>
        </w:rPr>
        <w:t xml:space="preserve"> the system in place for </w:t>
      </w:r>
      <w:r w:rsidR="00293629" w:rsidRPr="00F54241">
        <w:rPr>
          <w:rFonts w:ascii="Arial" w:eastAsia="Times New Roman" w:hAnsi="Arial" w:cs="Arial"/>
          <w:sz w:val="20"/>
          <w:szCs w:val="20"/>
          <w:lang w:val="en-GB" w:eastAsia="en-GB"/>
        </w:rPr>
        <w:t>EU</w:t>
      </w:r>
      <w:r w:rsidRPr="00F54241">
        <w:rPr>
          <w:rFonts w:ascii="Arial" w:eastAsia="Times New Roman" w:hAnsi="Arial" w:cs="Arial"/>
          <w:sz w:val="20"/>
          <w:szCs w:val="20"/>
          <w:lang w:val="en-GB" w:eastAsia="en-GB"/>
        </w:rPr>
        <w:t xml:space="preserve"> Cohesion Policy. The system is upgraded with the reporting on S5 </w:t>
      </w:r>
      <w:r w:rsidR="00452DB7" w:rsidRPr="00F54241">
        <w:rPr>
          <w:rFonts w:ascii="Arial" w:eastAsia="Times New Roman" w:hAnsi="Arial" w:cs="Arial"/>
          <w:sz w:val="20"/>
          <w:szCs w:val="20"/>
          <w:lang w:val="en-GB" w:eastAsia="en-GB"/>
        </w:rPr>
        <w:t>performance</w:t>
      </w:r>
      <w:r w:rsidRPr="00F54241">
        <w:rPr>
          <w:rFonts w:ascii="Arial" w:eastAsia="Times New Roman" w:hAnsi="Arial" w:cs="Arial"/>
          <w:sz w:val="20"/>
          <w:szCs w:val="20"/>
          <w:lang w:val="en-GB" w:eastAsia="en-GB"/>
        </w:rPr>
        <w:t>.</w:t>
      </w:r>
      <w:r w:rsidRPr="00F54241">
        <w:rPr>
          <w:rFonts w:ascii="Arial" w:eastAsia="Times New Roman" w:hAnsi="Arial" w:cs="Arial"/>
          <w:b/>
          <w:sz w:val="20"/>
          <w:szCs w:val="20"/>
          <w:lang w:val="en-GB" w:eastAsia="en-GB"/>
        </w:rPr>
        <w:t xml:space="preserve"> The first report is prepared at the S5 update phase, scheduled for the last quarter of 2023 </w:t>
      </w:r>
      <w:r w:rsidRPr="00F54241">
        <w:rPr>
          <w:rFonts w:ascii="Arial" w:eastAsia="Times New Roman" w:hAnsi="Arial" w:cs="Arial"/>
          <w:sz w:val="20"/>
          <w:szCs w:val="20"/>
          <w:lang w:val="en-GB" w:eastAsia="en-GB"/>
        </w:rPr>
        <w:t xml:space="preserve">after the planned institutional changes in the innovation ecosystem have been implemented. S5 monitoring is done in the framework of the periodic national reporting and reporting to the European Commission regarding </w:t>
      </w:r>
      <w:r w:rsidR="00293629" w:rsidRPr="00F54241">
        <w:rPr>
          <w:rFonts w:ascii="Arial" w:eastAsia="Times New Roman" w:hAnsi="Arial" w:cs="Arial"/>
          <w:sz w:val="20"/>
          <w:szCs w:val="20"/>
          <w:lang w:val="en-GB" w:eastAsia="en-GB"/>
        </w:rPr>
        <w:t>EU</w:t>
      </w:r>
      <w:r w:rsidRPr="00F54241">
        <w:rPr>
          <w:rFonts w:ascii="Arial" w:eastAsia="Times New Roman" w:hAnsi="Arial" w:cs="Arial"/>
          <w:sz w:val="20"/>
          <w:szCs w:val="20"/>
          <w:lang w:val="en-GB" w:eastAsia="en-GB"/>
        </w:rPr>
        <w:t xml:space="preserve"> Cohesion Policy implementation, as well as in the framework of the (special) evaluation reports on S5 </w:t>
      </w:r>
      <w:r w:rsidR="00452DB7" w:rsidRPr="00F54241">
        <w:rPr>
          <w:rFonts w:ascii="Arial" w:eastAsia="Times New Roman" w:hAnsi="Arial" w:cs="Arial"/>
          <w:sz w:val="20"/>
          <w:szCs w:val="20"/>
          <w:lang w:val="en-GB" w:eastAsia="en-GB"/>
        </w:rPr>
        <w:t>performance</w:t>
      </w:r>
      <w:r w:rsidRPr="00F54241">
        <w:rPr>
          <w:rFonts w:ascii="Arial" w:eastAsia="Times New Roman" w:hAnsi="Arial" w:cs="Arial"/>
          <w:sz w:val="20"/>
          <w:szCs w:val="20"/>
          <w:lang w:val="en-GB" w:eastAsia="en-GB"/>
        </w:rPr>
        <w:t xml:space="preserve">. The frequency of the latter will be defined </w:t>
      </w:r>
      <w:r w:rsidR="0057018D" w:rsidRPr="00F54241">
        <w:rPr>
          <w:rFonts w:ascii="Arial" w:eastAsia="Times New Roman" w:hAnsi="Arial" w:cs="Arial"/>
          <w:sz w:val="20"/>
          <w:szCs w:val="20"/>
          <w:lang w:val="en-GB" w:eastAsia="en-GB"/>
        </w:rPr>
        <w:t>in</w:t>
      </w:r>
      <w:r w:rsidRPr="00F54241">
        <w:rPr>
          <w:rFonts w:ascii="Arial" w:eastAsia="Times New Roman" w:hAnsi="Arial" w:cs="Arial"/>
          <w:sz w:val="20"/>
          <w:szCs w:val="20"/>
          <w:lang w:val="en-GB" w:eastAsia="en-GB"/>
        </w:rPr>
        <w:t xml:space="preserve"> the planned update of S5. </w:t>
      </w:r>
    </w:p>
    <w:p w14:paraId="0A526D5D" w14:textId="0111F512" w:rsidR="00D253A2" w:rsidRPr="00F54241" w:rsidRDefault="00882496" w:rsidP="00D253A2">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Evaluating whether S5 is being implemented effectively, efficiently and adequately </w:t>
      </w:r>
      <w:r w:rsidR="00D253A2" w:rsidRPr="00F54241">
        <w:rPr>
          <w:rFonts w:ascii="Arial" w:eastAsia="Times New Roman" w:hAnsi="Arial" w:cs="Arial"/>
          <w:sz w:val="20"/>
          <w:szCs w:val="20"/>
          <w:lang w:val="en-GB" w:eastAsia="en-GB"/>
        </w:rPr>
        <w:t xml:space="preserve">will be based on mid-term and final evaluations of the </w:t>
      </w:r>
      <w:r w:rsidRPr="00F54241">
        <w:rPr>
          <w:rFonts w:ascii="Arial" w:eastAsia="Times New Roman" w:hAnsi="Arial" w:cs="Arial"/>
          <w:sz w:val="20"/>
          <w:szCs w:val="20"/>
          <w:lang w:val="en-GB" w:eastAsia="en-GB"/>
        </w:rPr>
        <w:t>policy mix</w:t>
      </w:r>
      <w:r w:rsidR="00D253A2" w:rsidRPr="00F54241">
        <w:rPr>
          <w:rFonts w:ascii="Arial" w:eastAsia="Times New Roman" w:hAnsi="Arial" w:cs="Arial"/>
          <w:sz w:val="20"/>
          <w:szCs w:val="20"/>
          <w:lang w:val="en-GB" w:eastAsia="en-GB"/>
        </w:rPr>
        <w:t xml:space="preserve"> and</w:t>
      </w:r>
      <w:r w:rsidRPr="00F54241">
        <w:rPr>
          <w:rFonts w:ascii="Arial" w:eastAsia="Times New Roman" w:hAnsi="Arial" w:cs="Arial"/>
          <w:sz w:val="20"/>
          <w:szCs w:val="20"/>
          <w:lang w:val="en-GB" w:eastAsia="en-GB"/>
        </w:rPr>
        <w:t xml:space="preserve"> the</w:t>
      </w:r>
      <w:r w:rsidR="00D253A2" w:rsidRPr="00F54241">
        <w:rPr>
          <w:rFonts w:ascii="Arial" w:eastAsia="Times New Roman" w:hAnsi="Arial" w:cs="Arial"/>
          <w:sz w:val="20"/>
          <w:szCs w:val="20"/>
          <w:lang w:val="en-GB" w:eastAsia="en-GB"/>
        </w:rPr>
        <w:t xml:space="preserve"> individual measures. S5 </w:t>
      </w:r>
      <w:r w:rsidRPr="00F54241">
        <w:rPr>
          <w:rFonts w:ascii="Arial" w:eastAsia="Times New Roman" w:hAnsi="Arial" w:cs="Arial"/>
          <w:sz w:val="20"/>
          <w:szCs w:val="20"/>
          <w:lang w:val="en-GB" w:eastAsia="en-GB"/>
        </w:rPr>
        <w:t xml:space="preserve">evaluation </w:t>
      </w:r>
      <w:r w:rsidR="00D253A2" w:rsidRPr="00F54241">
        <w:rPr>
          <w:rFonts w:ascii="Arial" w:eastAsia="Times New Roman" w:hAnsi="Arial" w:cs="Arial"/>
          <w:sz w:val="20"/>
          <w:szCs w:val="20"/>
          <w:lang w:val="en-GB" w:eastAsia="en-GB"/>
        </w:rPr>
        <w:t>shall take place through:</w:t>
      </w:r>
    </w:p>
    <w:p w14:paraId="7A782C46" w14:textId="7C0AE262" w:rsidR="00DB4D2E" w:rsidRPr="00F54241" w:rsidRDefault="00DB4D2E" w:rsidP="00DB4D2E">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ab/>
        <w:t xml:space="preserve">evaluations of </w:t>
      </w:r>
      <w:r w:rsidR="004E4465">
        <w:rPr>
          <w:rFonts w:ascii="Arial" w:eastAsia="Times New Roman" w:hAnsi="Arial" w:cs="Arial"/>
          <w:color w:val="000000"/>
          <w:sz w:val="20"/>
          <w:szCs w:val="20"/>
          <w:lang w:val="en-GB"/>
        </w:rPr>
        <w:t>individual</w:t>
      </w:r>
      <w:r w:rsidRPr="00F54241">
        <w:rPr>
          <w:rFonts w:ascii="Arial" w:eastAsia="Times New Roman" w:hAnsi="Arial" w:cs="Arial"/>
          <w:color w:val="000000"/>
          <w:sz w:val="20"/>
          <w:szCs w:val="20"/>
          <w:lang w:val="en-GB"/>
        </w:rPr>
        <w:t xml:space="preserve"> innovative, new </w:t>
      </w:r>
      <w:r w:rsidR="00452DB7" w:rsidRPr="00F54241">
        <w:rPr>
          <w:rFonts w:ascii="Arial" w:eastAsia="Times New Roman" w:hAnsi="Arial" w:cs="Arial"/>
          <w:color w:val="000000"/>
          <w:sz w:val="20"/>
          <w:szCs w:val="20"/>
          <w:lang w:val="en-GB"/>
        </w:rPr>
        <w:t>and</w:t>
      </w:r>
      <w:r w:rsidRPr="00F54241">
        <w:rPr>
          <w:rFonts w:ascii="Arial" w:eastAsia="Times New Roman" w:hAnsi="Arial" w:cs="Arial"/>
          <w:color w:val="000000"/>
          <w:sz w:val="20"/>
          <w:szCs w:val="20"/>
          <w:lang w:val="en-GB"/>
        </w:rPr>
        <w:t xml:space="preserve"> strategically important </w:t>
      </w:r>
      <w:r w:rsidR="00A732B9" w:rsidRPr="00F54241">
        <w:rPr>
          <w:rFonts w:ascii="Arial" w:eastAsia="Times New Roman" w:hAnsi="Arial" w:cs="Arial"/>
          <w:color w:val="000000"/>
          <w:sz w:val="20"/>
          <w:szCs w:val="20"/>
          <w:lang w:val="en-GB"/>
        </w:rPr>
        <w:t xml:space="preserve">measures implemented </w:t>
      </w:r>
      <w:r w:rsidRPr="00F54241">
        <w:rPr>
          <w:rFonts w:ascii="Arial" w:eastAsia="Times New Roman" w:hAnsi="Arial" w:cs="Arial"/>
          <w:color w:val="000000"/>
          <w:sz w:val="20"/>
          <w:szCs w:val="20"/>
          <w:lang w:val="en-GB"/>
        </w:rPr>
        <w:t xml:space="preserve">under </w:t>
      </w:r>
      <w:r w:rsidR="00293629" w:rsidRPr="00F54241">
        <w:rPr>
          <w:rFonts w:ascii="Arial" w:eastAsia="Times New Roman" w:hAnsi="Arial" w:cs="Arial"/>
          <w:color w:val="000000"/>
          <w:sz w:val="20"/>
          <w:szCs w:val="20"/>
          <w:lang w:val="en-GB"/>
        </w:rPr>
        <w:t>EU</w:t>
      </w:r>
      <w:r w:rsidRPr="00F54241">
        <w:rPr>
          <w:rFonts w:ascii="Arial" w:eastAsia="Times New Roman" w:hAnsi="Arial" w:cs="Arial"/>
          <w:color w:val="000000"/>
          <w:sz w:val="20"/>
          <w:szCs w:val="20"/>
          <w:lang w:val="en-GB"/>
        </w:rPr>
        <w:t xml:space="preserve"> </w:t>
      </w:r>
      <w:r w:rsidR="00A732B9" w:rsidRPr="00F54241">
        <w:rPr>
          <w:rFonts w:ascii="Arial" w:eastAsia="Times New Roman" w:hAnsi="Arial" w:cs="Arial"/>
          <w:color w:val="000000"/>
          <w:sz w:val="20"/>
          <w:szCs w:val="20"/>
          <w:lang w:val="en-GB"/>
        </w:rPr>
        <w:t>C</w:t>
      </w:r>
      <w:r w:rsidRPr="00F54241">
        <w:rPr>
          <w:rFonts w:ascii="Arial" w:eastAsia="Times New Roman" w:hAnsi="Arial" w:cs="Arial"/>
          <w:color w:val="000000"/>
          <w:sz w:val="20"/>
          <w:szCs w:val="20"/>
          <w:lang w:val="en-GB"/>
        </w:rPr>
        <w:t xml:space="preserve">ohesion </w:t>
      </w:r>
      <w:r w:rsidR="00A732B9" w:rsidRPr="00F54241">
        <w:rPr>
          <w:rFonts w:ascii="Arial" w:eastAsia="Times New Roman" w:hAnsi="Arial" w:cs="Arial"/>
          <w:color w:val="000000"/>
          <w:sz w:val="20"/>
          <w:szCs w:val="20"/>
          <w:lang w:val="en-GB"/>
        </w:rPr>
        <w:t>P</w:t>
      </w:r>
      <w:r w:rsidRPr="00F54241">
        <w:rPr>
          <w:rFonts w:ascii="Arial" w:eastAsia="Times New Roman" w:hAnsi="Arial" w:cs="Arial"/>
          <w:color w:val="000000"/>
          <w:sz w:val="20"/>
          <w:szCs w:val="20"/>
          <w:lang w:val="en-GB"/>
        </w:rPr>
        <w:t>olicy;</w:t>
      </w:r>
    </w:p>
    <w:p w14:paraId="45C697C5" w14:textId="59A1F268" w:rsidR="00DB4D2E" w:rsidRPr="00F54241" w:rsidRDefault="00DB4D2E" w:rsidP="00FE22AC">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ab/>
        <w:t xml:space="preserve">continuing the engagement of a consortium of external evaluators financed by the partner </w:t>
      </w:r>
      <w:r w:rsidR="00A732B9" w:rsidRPr="00F54241">
        <w:rPr>
          <w:rFonts w:ascii="Arial" w:eastAsia="Times New Roman" w:hAnsi="Arial" w:cs="Arial"/>
          <w:color w:val="000000"/>
          <w:sz w:val="20"/>
          <w:szCs w:val="20"/>
          <w:lang w:val="en-GB"/>
        </w:rPr>
        <w:t>ministries</w:t>
      </w:r>
      <w:r w:rsidRPr="00F54241">
        <w:rPr>
          <w:rFonts w:ascii="Arial" w:eastAsia="Times New Roman" w:hAnsi="Arial" w:cs="Arial"/>
          <w:color w:val="000000"/>
          <w:sz w:val="20"/>
          <w:szCs w:val="20"/>
          <w:lang w:val="en-GB"/>
        </w:rPr>
        <w:t xml:space="preserve"> (MGRT, MIZŠ, SVRK) since 2015, together with</w:t>
      </w:r>
      <w:r w:rsidR="00F92F43" w:rsidRPr="00F54241">
        <w:rPr>
          <w:rFonts w:ascii="Arial" w:eastAsia="Times New Roman" w:hAnsi="Arial" w:cs="Arial"/>
          <w:color w:val="000000"/>
          <w:sz w:val="20"/>
          <w:szCs w:val="20"/>
          <w:lang w:val="en-GB"/>
        </w:rPr>
        <w:t xml:space="preserve"> the Slovenian Research Agency</w:t>
      </w:r>
      <w:r w:rsidRPr="00F54241">
        <w:rPr>
          <w:rFonts w:ascii="Arial" w:eastAsia="Times New Roman" w:hAnsi="Arial" w:cs="Arial"/>
          <w:color w:val="000000"/>
          <w:sz w:val="20"/>
          <w:szCs w:val="20"/>
          <w:lang w:val="en-GB"/>
        </w:rPr>
        <w:t>, through the Targeted Research Programme instrument. A final evaluation of SRIPs</w:t>
      </w:r>
      <w:r w:rsidR="00064379" w:rsidRPr="00F54241">
        <w:rPr>
          <w:rFonts w:ascii="Arial" w:eastAsia="Times New Roman" w:hAnsi="Arial" w:cs="Arial"/>
          <w:color w:val="000000"/>
          <w:sz w:val="20"/>
          <w:szCs w:val="20"/>
          <w:lang w:val="en-GB"/>
        </w:rPr>
        <w:t>’ performance</w:t>
      </w:r>
      <w:r w:rsidRPr="00F54241">
        <w:rPr>
          <w:rFonts w:ascii="Arial" w:eastAsia="Times New Roman" w:hAnsi="Arial" w:cs="Arial"/>
          <w:color w:val="000000"/>
          <w:sz w:val="20"/>
          <w:szCs w:val="20"/>
          <w:lang w:val="en-GB"/>
        </w:rPr>
        <w:t xml:space="preserve"> in the 2017-2022 </w:t>
      </w:r>
      <w:r w:rsidR="00452DB7" w:rsidRPr="00F54241">
        <w:rPr>
          <w:rFonts w:ascii="Arial" w:eastAsia="Times New Roman" w:hAnsi="Arial" w:cs="Arial"/>
          <w:color w:val="000000"/>
          <w:sz w:val="20"/>
          <w:szCs w:val="20"/>
          <w:lang w:val="en-GB"/>
        </w:rPr>
        <w:t xml:space="preserve">period </w:t>
      </w:r>
      <w:r w:rsidRPr="00F54241">
        <w:rPr>
          <w:rFonts w:ascii="Arial" w:eastAsia="Times New Roman" w:hAnsi="Arial" w:cs="Arial"/>
          <w:color w:val="000000"/>
          <w:sz w:val="20"/>
          <w:szCs w:val="20"/>
          <w:lang w:val="en-GB"/>
        </w:rPr>
        <w:t xml:space="preserve">will be </w:t>
      </w:r>
      <w:r w:rsidR="00A732B9" w:rsidRPr="00F54241">
        <w:rPr>
          <w:rFonts w:ascii="Arial" w:eastAsia="Times New Roman" w:hAnsi="Arial" w:cs="Arial"/>
          <w:color w:val="000000"/>
          <w:sz w:val="20"/>
          <w:szCs w:val="20"/>
          <w:lang w:val="en-GB"/>
        </w:rPr>
        <w:t>prepared (Bučar M. (ur.) 2022)</w:t>
      </w:r>
      <w:r w:rsidRPr="00F54241">
        <w:rPr>
          <w:rFonts w:ascii="Arial" w:eastAsia="Times New Roman" w:hAnsi="Arial" w:cs="Arial"/>
          <w:color w:val="000000"/>
          <w:sz w:val="20"/>
          <w:szCs w:val="20"/>
          <w:lang w:val="en-GB"/>
        </w:rPr>
        <w:t xml:space="preserve">, </w:t>
      </w:r>
      <w:r w:rsidR="00A732B9" w:rsidRPr="00F54241">
        <w:rPr>
          <w:rFonts w:ascii="Arial" w:eastAsia="Times New Roman" w:hAnsi="Arial" w:cs="Arial"/>
          <w:color w:val="000000"/>
          <w:sz w:val="20"/>
          <w:szCs w:val="20"/>
          <w:lang w:val="en-GB"/>
        </w:rPr>
        <w:t xml:space="preserve">which will also </w:t>
      </w:r>
      <w:r w:rsidR="0057018D" w:rsidRPr="00F54241">
        <w:rPr>
          <w:rFonts w:ascii="Arial" w:eastAsia="Times New Roman" w:hAnsi="Arial" w:cs="Arial"/>
          <w:color w:val="000000"/>
          <w:sz w:val="20"/>
          <w:szCs w:val="20"/>
          <w:lang w:val="en-GB"/>
        </w:rPr>
        <w:t xml:space="preserve">provide recommendations </w:t>
      </w:r>
      <w:r w:rsidR="00A062FA" w:rsidRPr="00F54241">
        <w:rPr>
          <w:rFonts w:ascii="Arial" w:eastAsia="Times New Roman" w:hAnsi="Arial" w:cs="Arial"/>
          <w:color w:val="000000"/>
          <w:sz w:val="20"/>
          <w:szCs w:val="20"/>
          <w:lang w:val="en-GB"/>
        </w:rPr>
        <w:t>for</w:t>
      </w:r>
      <w:r w:rsidR="00A732B9" w:rsidRPr="00F54241">
        <w:rPr>
          <w:rFonts w:ascii="Arial" w:eastAsia="Times New Roman" w:hAnsi="Arial" w:cs="Arial"/>
          <w:color w:val="000000"/>
          <w:sz w:val="20"/>
          <w:szCs w:val="20"/>
          <w:lang w:val="en-GB"/>
        </w:rPr>
        <w:t xml:space="preserve"> improve</w:t>
      </w:r>
      <w:r w:rsidR="00A062FA" w:rsidRPr="00F54241">
        <w:rPr>
          <w:rFonts w:ascii="Arial" w:eastAsia="Times New Roman" w:hAnsi="Arial" w:cs="Arial"/>
          <w:color w:val="000000"/>
          <w:sz w:val="20"/>
          <w:szCs w:val="20"/>
          <w:lang w:val="en-GB"/>
        </w:rPr>
        <w:t>ments. The Operational Programme indicat</w:t>
      </w:r>
      <w:r w:rsidR="00452DB7" w:rsidRPr="00F54241">
        <w:rPr>
          <w:rFonts w:ascii="Arial" w:eastAsia="Times New Roman" w:hAnsi="Arial" w:cs="Arial"/>
          <w:color w:val="000000"/>
          <w:sz w:val="20"/>
          <w:szCs w:val="20"/>
          <w:lang w:val="en-GB"/>
        </w:rPr>
        <w:t>ors</w:t>
      </w:r>
      <w:r w:rsidR="00A062FA" w:rsidRPr="00F54241">
        <w:rPr>
          <w:rFonts w:ascii="Arial" w:eastAsia="Times New Roman" w:hAnsi="Arial" w:cs="Arial"/>
          <w:color w:val="000000"/>
          <w:sz w:val="20"/>
          <w:szCs w:val="20"/>
          <w:lang w:val="en-GB"/>
        </w:rPr>
        <w:t xml:space="preserve"> related to S4, </w:t>
      </w:r>
      <w:r w:rsidR="00895F32" w:rsidRPr="00F54241">
        <w:rPr>
          <w:rFonts w:ascii="Arial" w:eastAsia="Times New Roman" w:hAnsi="Arial" w:cs="Arial"/>
          <w:color w:val="000000"/>
          <w:sz w:val="20"/>
          <w:szCs w:val="20"/>
          <w:lang w:val="en-GB"/>
        </w:rPr>
        <w:t>Research and Innovation Strategy of Slovenia</w:t>
      </w:r>
      <w:r w:rsidR="00A062FA" w:rsidRPr="00F54241">
        <w:rPr>
          <w:rFonts w:ascii="Arial" w:eastAsia="Times New Roman" w:hAnsi="Arial" w:cs="Arial"/>
          <w:color w:val="000000"/>
          <w:sz w:val="20"/>
          <w:szCs w:val="20"/>
          <w:lang w:val="en-GB"/>
        </w:rPr>
        <w:t xml:space="preserve">, </w:t>
      </w:r>
      <w:r w:rsidR="00E66E1F" w:rsidRPr="00F54241">
        <w:rPr>
          <w:rFonts w:ascii="Arial" w:eastAsia="Times New Roman" w:hAnsi="Arial" w:cs="Arial"/>
          <w:color w:val="000000"/>
          <w:sz w:val="20"/>
          <w:szCs w:val="20"/>
          <w:lang w:val="en-GB"/>
        </w:rPr>
        <w:t>the Slovenian Industrial Strategy</w:t>
      </w:r>
      <w:r w:rsidR="00452DB7" w:rsidRPr="00F54241">
        <w:rPr>
          <w:rFonts w:ascii="Arial" w:eastAsia="Times New Roman" w:hAnsi="Arial" w:cs="Arial"/>
          <w:color w:val="000000"/>
          <w:sz w:val="20"/>
          <w:szCs w:val="20"/>
          <w:lang w:val="en-GB"/>
        </w:rPr>
        <w:t xml:space="preserve"> and SRIPs’ action plans</w:t>
      </w:r>
      <w:r w:rsidR="00A062FA" w:rsidRPr="00F54241">
        <w:rPr>
          <w:rFonts w:ascii="Arial" w:eastAsia="Times New Roman" w:hAnsi="Arial" w:cs="Arial"/>
          <w:color w:val="000000"/>
          <w:sz w:val="20"/>
          <w:szCs w:val="20"/>
          <w:lang w:val="en-GB"/>
        </w:rPr>
        <w:t xml:space="preserve"> will be consolidated. Data flows will be analysed, structured and integrated, taking into account the final evaluation of SRIPs. T</w:t>
      </w:r>
      <w:r w:rsidRPr="00F54241">
        <w:rPr>
          <w:rFonts w:ascii="Arial" w:eastAsia="Times New Roman" w:hAnsi="Arial" w:cs="Arial"/>
          <w:color w:val="000000"/>
          <w:sz w:val="20"/>
          <w:szCs w:val="20"/>
          <w:lang w:val="en-GB"/>
        </w:rPr>
        <w:t xml:space="preserve">he effectiveness </w:t>
      </w:r>
      <w:r w:rsidR="00A062FA" w:rsidRPr="00F54241">
        <w:rPr>
          <w:rFonts w:ascii="Arial" w:eastAsia="Times New Roman" w:hAnsi="Arial" w:cs="Arial"/>
          <w:color w:val="000000"/>
          <w:sz w:val="20"/>
          <w:szCs w:val="20"/>
          <w:lang w:val="en-GB"/>
        </w:rPr>
        <w:t xml:space="preserve">and efficiency </w:t>
      </w:r>
      <w:r w:rsidRPr="00F54241">
        <w:rPr>
          <w:rFonts w:ascii="Arial" w:eastAsia="Times New Roman" w:hAnsi="Arial" w:cs="Arial"/>
          <w:color w:val="000000"/>
          <w:sz w:val="20"/>
          <w:szCs w:val="20"/>
          <w:lang w:val="en-GB"/>
        </w:rPr>
        <w:t xml:space="preserve">of the measures implemented under PO1, PO3 and PO10 of the </w:t>
      </w:r>
      <w:r w:rsidR="00A062FA" w:rsidRPr="00F54241">
        <w:rPr>
          <w:rFonts w:ascii="Arial" w:eastAsia="Times New Roman" w:hAnsi="Arial" w:cs="Arial"/>
          <w:color w:val="000000"/>
          <w:sz w:val="20"/>
          <w:szCs w:val="20"/>
          <w:lang w:val="en-GB"/>
        </w:rPr>
        <w:t xml:space="preserve">Operational Programme </w:t>
      </w:r>
      <w:r w:rsidR="00CE5294" w:rsidRPr="00F54241">
        <w:rPr>
          <w:rFonts w:ascii="Arial" w:eastAsia="Times New Roman" w:hAnsi="Arial" w:cs="Arial"/>
          <w:color w:val="000000"/>
          <w:sz w:val="20"/>
          <w:szCs w:val="20"/>
          <w:lang w:val="en-GB"/>
        </w:rPr>
        <w:t xml:space="preserve">for the Implementation of the </w:t>
      </w:r>
      <w:r w:rsidR="00293629" w:rsidRPr="00F54241">
        <w:rPr>
          <w:rFonts w:ascii="Arial" w:eastAsia="Times New Roman" w:hAnsi="Arial" w:cs="Arial"/>
          <w:color w:val="000000"/>
          <w:sz w:val="20"/>
          <w:szCs w:val="20"/>
          <w:lang w:val="en-GB"/>
        </w:rPr>
        <w:t>EU</w:t>
      </w:r>
      <w:r w:rsidR="00A062FA" w:rsidRPr="00F54241">
        <w:rPr>
          <w:rFonts w:ascii="Arial" w:eastAsia="Times New Roman" w:hAnsi="Arial" w:cs="Arial"/>
          <w:color w:val="000000"/>
          <w:sz w:val="20"/>
          <w:szCs w:val="20"/>
          <w:lang w:val="en-GB"/>
        </w:rPr>
        <w:t xml:space="preserve"> Cohesion Policy </w:t>
      </w:r>
      <w:r w:rsidRPr="00F54241">
        <w:rPr>
          <w:rFonts w:ascii="Arial" w:eastAsia="Times New Roman" w:hAnsi="Arial" w:cs="Arial"/>
          <w:color w:val="000000"/>
          <w:sz w:val="20"/>
          <w:szCs w:val="20"/>
          <w:lang w:val="en-GB"/>
        </w:rPr>
        <w:t>2014-2020 will be</w:t>
      </w:r>
      <w:r w:rsidR="00A062FA" w:rsidRPr="00F54241">
        <w:rPr>
          <w:rFonts w:ascii="Arial" w:eastAsia="Times New Roman" w:hAnsi="Arial" w:cs="Arial"/>
          <w:color w:val="000000"/>
          <w:sz w:val="20"/>
          <w:szCs w:val="20"/>
          <w:lang w:val="en-GB"/>
        </w:rPr>
        <w:t xml:space="preserve"> evaluated. A</w:t>
      </w:r>
      <w:r w:rsidRPr="00F54241">
        <w:rPr>
          <w:rFonts w:ascii="Arial" w:eastAsia="Times New Roman" w:hAnsi="Arial" w:cs="Arial"/>
          <w:color w:val="000000"/>
          <w:sz w:val="20"/>
          <w:szCs w:val="20"/>
          <w:lang w:val="en-GB"/>
        </w:rPr>
        <w:t xml:space="preserve"> methodology </w:t>
      </w:r>
      <w:r w:rsidR="00A062FA" w:rsidRPr="00F54241">
        <w:rPr>
          <w:rFonts w:ascii="Arial" w:eastAsia="Times New Roman" w:hAnsi="Arial" w:cs="Arial"/>
          <w:color w:val="000000"/>
          <w:sz w:val="20"/>
          <w:szCs w:val="20"/>
          <w:lang w:val="en-GB"/>
        </w:rPr>
        <w:t xml:space="preserve">for monitoring the </w:t>
      </w:r>
      <w:r w:rsidRPr="00F54241">
        <w:rPr>
          <w:rFonts w:ascii="Arial" w:eastAsia="Times New Roman" w:hAnsi="Arial" w:cs="Arial"/>
          <w:color w:val="000000"/>
          <w:sz w:val="20"/>
          <w:szCs w:val="20"/>
          <w:lang w:val="en-GB"/>
        </w:rPr>
        <w:t>P</w:t>
      </w:r>
      <w:r w:rsidR="00A062FA" w:rsidRPr="00F54241">
        <w:rPr>
          <w:rFonts w:ascii="Arial" w:eastAsia="Times New Roman" w:hAnsi="Arial" w:cs="Arial"/>
          <w:color w:val="000000"/>
          <w:sz w:val="20"/>
          <w:szCs w:val="20"/>
          <w:lang w:val="en-GB"/>
        </w:rPr>
        <w:t>O</w:t>
      </w:r>
      <w:r w:rsidRPr="00F54241">
        <w:rPr>
          <w:rFonts w:ascii="Arial" w:eastAsia="Times New Roman" w:hAnsi="Arial" w:cs="Arial"/>
          <w:color w:val="000000"/>
          <w:sz w:val="20"/>
          <w:szCs w:val="20"/>
          <w:lang w:val="en-GB"/>
        </w:rPr>
        <w:t xml:space="preserve">1 </w:t>
      </w:r>
      <w:r w:rsidR="00A062FA" w:rsidRPr="00F54241">
        <w:rPr>
          <w:rFonts w:ascii="Arial" w:eastAsia="Times New Roman" w:hAnsi="Arial" w:cs="Arial"/>
          <w:color w:val="000000"/>
          <w:sz w:val="20"/>
          <w:szCs w:val="20"/>
          <w:lang w:val="en-GB"/>
        </w:rPr>
        <w:t>policy mix</w:t>
      </w:r>
      <w:r w:rsidRPr="00F54241">
        <w:rPr>
          <w:rFonts w:ascii="Arial" w:eastAsia="Times New Roman" w:hAnsi="Arial" w:cs="Arial"/>
          <w:color w:val="000000"/>
          <w:sz w:val="20"/>
          <w:szCs w:val="20"/>
          <w:lang w:val="en-GB"/>
        </w:rPr>
        <w:t xml:space="preserve"> under the Cohesion Policy Programme 2021-2027</w:t>
      </w:r>
      <w:r w:rsidR="00A062FA" w:rsidRPr="00F54241">
        <w:rPr>
          <w:rFonts w:ascii="Arial" w:eastAsia="Times New Roman" w:hAnsi="Arial" w:cs="Arial"/>
          <w:color w:val="000000"/>
          <w:sz w:val="20"/>
          <w:szCs w:val="20"/>
          <w:lang w:val="en-GB"/>
        </w:rPr>
        <w:t xml:space="preserve"> will be prepared</w:t>
      </w:r>
      <w:r w:rsidRPr="00F54241">
        <w:rPr>
          <w:rFonts w:ascii="Arial" w:eastAsia="Times New Roman" w:hAnsi="Arial" w:cs="Arial"/>
          <w:color w:val="000000"/>
          <w:sz w:val="20"/>
          <w:szCs w:val="20"/>
          <w:lang w:val="en-GB"/>
        </w:rPr>
        <w:t>.</w:t>
      </w:r>
    </w:p>
    <w:p w14:paraId="47EA8EF2" w14:textId="7243DBD8" w:rsidR="00A062FA" w:rsidRPr="00F54241" w:rsidRDefault="00A062FA" w:rsidP="00A062FA">
      <w:pPr>
        <w:tabs>
          <w:tab w:val="center" w:pos="4536"/>
        </w:tabs>
        <w:spacing w:line="276" w:lineRule="auto"/>
        <w:contextualSpacing/>
        <w:jc w:val="both"/>
        <w:rPr>
          <w:rFonts w:ascii="Arial" w:eastAsia="Times New Roman" w:hAnsi="Arial" w:cs="Arial"/>
          <w:color w:val="000000"/>
          <w:sz w:val="20"/>
          <w:szCs w:val="20"/>
          <w:lang w:val="en-GB"/>
        </w:rPr>
      </w:pPr>
    </w:p>
    <w:p w14:paraId="3055F311" w14:textId="770F8D47" w:rsidR="00A062FA" w:rsidRPr="00F54241" w:rsidRDefault="00A062FA" w:rsidP="00A062FA">
      <w:p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The indicators for monitoring S5 </w:t>
      </w:r>
      <w:r w:rsidR="003F58C5" w:rsidRPr="00F54241">
        <w:rPr>
          <w:rFonts w:ascii="Arial" w:eastAsia="Times New Roman" w:hAnsi="Arial" w:cs="Arial"/>
          <w:color w:val="000000"/>
          <w:sz w:val="20"/>
          <w:szCs w:val="20"/>
          <w:lang w:val="en-GB"/>
        </w:rPr>
        <w:t>goals</w:t>
      </w:r>
      <w:r w:rsidR="00E943C2" w:rsidRPr="00F54241">
        <w:rPr>
          <w:rFonts w:ascii="Arial" w:eastAsia="Times New Roman" w:hAnsi="Arial" w:cs="Arial"/>
          <w:color w:val="000000"/>
          <w:sz w:val="20"/>
          <w:szCs w:val="20"/>
          <w:lang w:val="en-GB"/>
        </w:rPr>
        <w:t xml:space="preserve">, listed </w:t>
      </w:r>
      <w:r w:rsidRPr="00F54241">
        <w:rPr>
          <w:rFonts w:ascii="Arial" w:eastAsia="Times New Roman" w:hAnsi="Arial" w:cs="Arial"/>
          <w:color w:val="000000"/>
          <w:sz w:val="20"/>
          <w:szCs w:val="20"/>
          <w:lang w:val="en-GB"/>
        </w:rPr>
        <w:t>in the supporting document</w:t>
      </w:r>
      <w:r w:rsidR="00E943C2" w:rsidRPr="00F54241">
        <w:rPr>
          <w:rFonts w:ascii="Arial" w:eastAsia="Times New Roman" w:hAnsi="Arial" w:cs="Arial"/>
          <w:color w:val="000000"/>
          <w:sz w:val="20"/>
          <w:szCs w:val="20"/>
          <w:lang w:val="en-GB"/>
        </w:rPr>
        <w:t>,</w:t>
      </w:r>
      <w:r w:rsidRPr="00F54241">
        <w:rPr>
          <w:rFonts w:ascii="Arial" w:eastAsia="Times New Roman" w:hAnsi="Arial" w:cs="Arial"/>
          <w:color w:val="000000"/>
          <w:sz w:val="20"/>
          <w:szCs w:val="20"/>
          <w:lang w:val="en-GB"/>
        </w:rPr>
        <w:t xml:space="preserve"> will be updated</w:t>
      </w:r>
      <w:r w:rsidR="00E943C2" w:rsidRPr="00F54241">
        <w:rPr>
          <w:rFonts w:ascii="Arial" w:eastAsia="Calibri" w:hAnsi="Arial" w:cs="Arial"/>
          <w:sz w:val="20"/>
          <w:vertAlign w:val="superscript"/>
          <w:lang w:val="en-GB"/>
        </w:rPr>
        <w:footnoteReference w:id="70"/>
      </w:r>
      <w:r w:rsidRPr="00F54241">
        <w:rPr>
          <w:rFonts w:ascii="Arial" w:eastAsia="Times New Roman" w:hAnsi="Arial" w:cs="Arial"/>
          <w:color w:val="000000"/>
          <w:sz w:val="20"/>
          <w:szCs w:val="20"/>
          <w:lang w:val="en-GB"/>
        </w:rPr>
        <w:t xml:space="preserve"> according to the methodology for monitoring the overall </w:t>
      </w:r>
      <w:r w:rsidR="00E943C2" w:rsidRPr="00F54241">
        <w:rPr>
          <w:rFonts w:ascii="Arial" w:eastAsia="Times New Roman" w:hAnsi="Arial" w:cs="Arial"/>
          <w:color w:val="000000"/>
          <w:sz w:val="20"/>
          <w:szCs w:val="20"/>
          <w:lang w:val="en-GB"/>
        </w:rPr>
        <w:t>policy mix under PO</w:t>
      </w:r>
      <w:r w:rsidRPr="00F54241">
        <w:rPr>
          <w:rFonts w:ascii="Arial" w:eastAsia="Times New Roman" w:hAnsi="Arial" w:cs="Arial"/>
          <w:color w:val="000000"/>
          <w:sz w:val="20"/>
          <w:szCs w:val="20"/>
          <w:lang w:val="en-GB"/>
        </w:rPr>
        <w:t>1.</w:t>
      </w:r>
    </w:p>
    <w:p w14:paraId="41C14001" w14:textId="77777777" w:rsidR="00DB4D2E" w:rsidRPr="00F54241" w:rsidRDefault="00DB4D2E" w:rsidP="00DB4D2E">
      <w:pPr>
        <w:tabs>
          <w:tab w:val="center" w:pos="4536"/>
        </w:tabs>
        <w:spacing w:line="276" w:lineRule="auto"/>
        <w:contextualSpacing/>
        <w:jc w:val="both"/>
        <w:rPr>
          <w:rFonts w:ascii="Arial" w:eastAsia="Times New Roman" w:hAnsi="Arial" w:cs="Arial"/>
          <w:color w:val="000000"/>
          <w:sz w:val="20"/>
          <w:szCs w:val="20"/>
          <w:lang w:val="en-GB"/>
        </w:rPr>
      </w:pPr>
    </w:p>
    <w:p w14:paraId="7063499D" w14:textId="72171E34" w:rsidR="00651BC1" w:rsidRPr="00F54241" w:rsidRDefault="00651BC1" w:rsidP="006C0EDB">
      <w:pPr>
        <w:spacing w:after="200" w:line="276" w:lineRule="auto"/>
        <w:jc w:val="both"/>
        <w:rPr>
          <w:rFonts w:ascii="Arial" w:eastAsia="Calibri" w:hAnsi="Arial" w:cs="Arial"/>
          <w:sz w:val="20"/>
          <w:lang w:val="en-GB"/>
        </w:rPr>
      </w:pPr>
      <w:r w:rsidRPr="00F54241">
        <w:rPr>
          <w:rFonts w:ascii="Arial" w:eastAsia="Calibri" w:hAnsi="Arial" w:cs="Arial"/>
          <w:sz w:val="20"/>
          <w:lang w:val="en-GB"/>
        </w:rPr>
        <w:t>S5 monitoring and evaluation involve</w:t>
      </w:r>
      <w:r w:rsidR="004E4465">
        <w:rPr>
          <w:rFonts w:ascii="Arial" w:eastAsia="Calibri" w:hAnsi="Arial" w:cs="Arial"/>
          <w:sz w:val="20"/>
          <w:lang w:val="en-GB"/>
        </w:rPr>
        <w:t>s</w:t>
      </w:r>
      <w:r w:rsidRPr="00F54241">
        <w:rPr>
          <w:rFonts w:ascii="Arial" w:eastAsia="Calibri" w:hAnsi="Arial" w:cs="Arial"/>
          <w:sz w:val="20"/>
          <w:lang w:val="en-GB"/>
        </w:rPr>
        <w:t xml:space="preserve"> the use of various tools to gather data on the ide</w:t>
      </w:r>
      <w:r w:rsidR="00207D87" w:rsidRPr="00F54241">
        <w:rPr>
          <w:rFonts w:ascii="Arial" w:eastAsia="Calibri" w:hAnsi="Arial" w:cs="Arial"/>
          <w:sz w:val="20"/>
          <w:lang w:val="en-GB"/>
        </w:rPr>
        <w:t>ntified</w:t>
      </w:r>
      <w:r w:rsidRPr="00F54241">
        <w:rPr>
          <w:rFonts w:ascii="Arial" w:eastAsia="Calibri" w:hAnsi="Arial" w:cs="Arial"/>
          <w:sz w:val="20"/>
          <w:lang w:val="en-GB"/>
        </w:rPr>
        <w:t xml:space="preserve"> S5 indicators, namely the e-MA information system, publicly accessible databases (SURS, </w:t>
      </w:r>
      <w:r w:rsidR="00494029" w:rsidRPr="00F54241">
        <w:rPr>
          <w:rFonts w:ascii="Arial" w:eastAsia="Calibri" w:hAnsi="Arial" w:cs="Arial"/>
          <w:sz w:val="20"/>
          <w:lang w:val="en-GB"/>
        </w:rPr>
        <w:t>Agency of the Republic of Slovenia for Public Legal Records and Related Services</w:t>
      </w:r>
      <w:r w:rsidRPr="00F54241">
        <w:rPr>
          <w:rFonts w:ascii="Arial" w:eastAsia="Calibri" w:hAnsi="Arial" w:cs="Arial"/>
          <w:sz w:val="20"/>
          <w:lang w:val="en-GB"/>
        </w:rPr>
        <w:t>, Eurostat, etc.), databases and records of national and public authorities, databases and records of stakeholders involved in S5 governance</w:t>
      </w:r>
      <w:r w:rsidR="00E72431" w:rsidRPr="00F54241">
        <w:rPr>
          <w:rFonts w:ascii="Arial" w:eastAsia="Calibri" w:hAnsi="Arial" w:cs="Arial"/>
          <w:sz w:val="20"/>
          <w:lang w:val="en-GB"/>
        </w:rPr>
        <w:t xml:space="preserve"> (</w:t>
      </w:r>
      <w:r w:rsidRPr="00F54241">
        <w:rPr>
          <w:rFonts w:ascii="Arial" w:eastAsia="Calibri" w:hAnsi="Arial" w:cs="Arial"/>
          <w:sz w:val="20"/>
          <w:lang w:val="en-GB"/>
        </w:rPr>
        <w:t>SRIPs) and data obtained from external contractors – evaluators, which includes capturing qualitative data.</w:t>
      </w:r>
    </w:p>
    <w:p w14:paraId="587FCBAD" w14:textId="160AF89A" w:rsidR="00651BC1" w:rsidRPr="00F54241" w:rsidRDefault="00651BC1" w:rsidP="00651BC1">
      <w:pPr>
        <w:spacing w:after="200" w:line="276" w:lineRule="auto"/>
        <w:jc w:val="both"/>
        <w:rPr>
          <w:rFonts w:ascii="Arial" w:eastAsia="Calibri" w:hAnsi="Arial" w:cs="Arial"/>
          <w:sz w:val="20"/>
          <w:lang w:val="en-GB"/>
        </w:rPr>
      </w:pPr>
      <w:r w:rsidRPr="00F54241">
        <w:rPr>
          <w:rFonts w:ascii="Arial" w:eastAsia="Calibri" w:hAnsi="Arial" w:cs="Arial"/>
          <w:sz w:val="20"/>
          <w:lang w:val="en-GB"/>
        </w:rPr>
        <w:t xml:space="preserve">The management of the S5 monitoring and evaluation system takes place at the national level and the stakeholder level: </w:t>
      </w:r>
    </w:p>
    <w:p w14:paraId="61E40095" w14:textId="326322DA" w:rsidR="00651BC1" w:rsidRPr="00F54241" w:rsidRDefault="00213E32" w:rsidP="00651BC1">
      <w:pPr>
        <w:spacing w:after="200" w:line="276" w:lineRule="auto"/>
        <w:jc w:val="both"/>
        <w:rPr>
          <w:rFonts w:ascii="Arial" w:eastAsia="Calibri" w:hAnsi="Arial" w:cs="Arial"/>
          <w:sz w:val="20"/>
          <w:lang w:val="en-GB"/>
        </w:rPr>
      </w:pPr>
      <w:r w:rsidRPr="00F54241">
        <w:rPr>
          <w:rFonts w:ascii="Arial" w:eastAsia="Calibri" w:hAnsi="Arial" w:cs="Arial"/>
          <w:sz w:val="20"/>
          <w:lang w:val="en-GB"/>
        </w:rPr>
        <w:t>The s</w:t>
      </w:r>
      <w:r w:rsidR="00651BC1" w:rsidRPr="00F54241">
        <w:rPr>
          <w:rFonts w:ascii="Arial" w:eastAsia="Calibri" w:hAnsi="Arial" w:cs="Arial"/>
          <w:sz w:val="20"/>
          <w:lang w:val="en-GB"/>
        </w:rPr>
        <w:t>tate monitors S5 implementation and commissions, contracts and informs the interested public about evaluations carried out by external contractors:</w:t>
      </w:r>
    </w:p>
    <w:p w14:paraId="75112D56" w14:textId="670C763E" w:rsidR="006C0EDB" w:rsidRPr="00F54241" w:rsidRDefault="00191BE4" w:rsidP="00FE22AC">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Regular, periodic monitoring</w:t>
      </w:r>
      <w:r w:rsidR="006C0EDB" w:rsidRPr="00F54241">
        <w:rPr>
          <w:rFonts w:ascii="Arial" w:eastAsia="Times New Roman" w:hAnsi="Arial" w:cs="Arial"/>
          <w:color w:val="000000"/>
          <w:sz w:val="20"/>
          <w:szCs w:val="20"/>
          <w:lang w:val="en-GB"/>
        </w:rPr>
        <w:t xml:space="preserve">: </w:t>
      </w:r>
      <w:r w:rsidRPr="00F54241">
        <w:rPr>
          <w:rFonts w:ascii="Arial" w:eastAsia="Times New Roman" w:hAnsi="Arial" w:cs="Arial"/>
          <w:color w:val="000000"/>
          <w:sz w:val="20"/>
          <w:szCs w:val="20"/>
          <w:lang w:val="en-GB"/>
        </w:rPr>
        <w:t>Cohesion Policy Office</w:t>
      </w:r>
      <w:r w:rsidR="006C0EDB" w:rsidRPr="00F54241">
        <w:rPr>
          <w:rFonts w:ascii="Arial" w:eastAsia="Times New Roman" w:hAnsi="Arial" w:cs="Arial"/>
          <w:color w:val="000000"/>
          <w:sz w:val="20"/>
          <w:szCs w:val="20"/>
          <w:lang w:val="en-GB"/>
        </w:rPr>
        <w:t xml:space="preserve"> </w:t>
      </w:r>
      <w:r w:rsidRPr="00F54241">
        <w:rPr>
          <w:rFonts w:ascii="Arial" w:eastAsia="Times New Roman" w:hAnsi="Arial" w:cs="Arial"/>
          <w:color w:val="000000"/>
          <w:sz w:val="20"/>
          <w:szCs w:val="20"/>
          <w:lang w:val="en-GB"/>
        </w:rPr>
        <w:t>of the ministry responsible for Cohesion Policy</w:t>
      </w:r>
      <w:r w:rsidR="00C9457B" w:rsidRPr="00F54241">
        <w:rPr>
          <w:rFonts w:ascii="Arial" w:eastAsia="Times New Roman" w:hAnsi="Arial" w:cs="Arial"/>
          <w:color w:val="000000"/>
          <w:sz w:val="20"/>
          <w:szCs w:val="20"/>
          <w:lang w:val="en-GB"/>
        </w:rPr>
        <w:t xml:space="preserve"> prepares reports on </w:t>
      </w:r>
      <w:r w:rsidR="00293629" w:rsidRPr="00F54241">
        <w:rPr>
          <w:rFonts w:ascii="Arial" w:eastAsia="Times New Roman" w:hAnsi="Arial" w:cs="Arial"/>
          <w:color w:val="000000"/>
          <w:sz w:val="20"/>
          <w:szCs w:val="20"/>
          <w:lang w:val="en-GB"/>
        </w:rPr>
        <w:t>EU</w:t>
      </w:r>
      <w:r w:rsidR="00C9457B" w:rsidRPr="00F54241">
        <w:rPr>
          <w:rFonts w:ascii="Arial" w:eastAsia="Times New Roman" w:hAnsi="Arial" w:cs="Arial"/>
          <w:color w:val="000000"/>
          <w:sz w:val="20"/>
          <w:szCs w:val="20"/>
          <w:lang w:val="en-GB"/>
        </w:rPr>
        <w:t xml:space="preserve"> Cohesion Policy implementation, which also cover areas relevant for the monitoring and evaluation of S5 implementation</w:t>
      </w:r>
      <w:r w:rsidR="006C0EDB" w:rsidRPr="00F54241">
        <w:rPr>
          <w:rFonts w:ascii="Arial" w:eastAsia="Times New Roman" w:hAnsi="Arial" w:cs="Arial"/>
          <w:color w:val="000000"/>
          <w:sz w:val="20"/>
          <w:szCs w:val="20"/>
          <w:lang w:val="en-GB"/>
        </w:rPr>
        <w:t>:</w:t>
      </w:r>
    </w:p>
    <w:p w14:paraId="16C3D6C4" w14:textId="0863D769" w:rsidR="00C9457B" w:rsidRPr="00F54241" w:rsidRDefault="00C9457B" w:rsidP="00747A34">
      <w:pPr>
        <w:numPr>
          <w:ilvl w:val="1"/>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national reporting on </w:t>
      </w:r>
      <w:r w:rsidR="00293629" w:rsidRPr="00F54241">
        <w:rPr>
          <w:rFonts w:ascii="Arial" w:eastAsia="Times New Roman" w:hAnsi="Arial" w:cs="Arial"/>
          <w:color w:val="000000"/>
          <w:sz w:val="20"/>
          <w:szCs w:val="20"/>
          <w:lang w:val="en-GB"/>
        </w:rPr>
        <w:t>EU</w:t>
      </w:r>
      <w:r w:rsidRPr="00F54241">
        <w:rPr>
          <w:rFonts w:ascii="Arial" w:eastAsia="Times New Roman" w:hAnsi="Arial" w:cs="Arial"/>
          <w:color w:val="000000"/>
          <w:sz w:val="20"/>
          <w:szCs w:val="20"/>
          <w:lang w:val="en-GB"/>
        </w:rPr>
        <w:t xml:space="preserve"> Cohesion Policy implementation, focusing on monitoring the progress </w:t>
      </w:r>
      <w:r w:rsidR="00FE22AC" w:rsidRPr="00F54241">
        <w:rPr>
          <w:rFonts w:ascii="Arial" w:eastAsia="Times New Roman" w:hAnsi="Arial" w:cs="Arial"/>
          <w:color w:val="000000"/>
          <w:sz w:val="20"/>
          <w:szCs w:val="20"/>
          <w:lang w:val="en-GB"/>
        </w:rPr>
        <w:t xml:space="preserve">regarding the use of the available </w:t>
      </w:r>
      <w:r w:rsidR="00293629" w:rsidRPr="00F54241">
        <w:rPr>
          <w:rFonts w:ascii="Arial" w:eastAsia="Times New Roman" w:hAnsi="Arial" w:cs="Arial"/>
          <w:color w:val="000000"/>
          <w:sz w:val="20"/>
          <w:szCs w:val="20"/>
          <w:lang w:val="en-GB"/>
        </w:rPr>
        <w:t>EU</w:t>
      </w:r>
      <w:r w:rsidR="00FE22AC" w:rsidRPr="00F54241">
        <w:rPr>
          <w:rFonts w:ascii="Arial" w:eastAsia="Times New Roman" w:hAnsi="Arial" w:cs="Arial"/>
          <w:color w:val="000000"/>
          <w:sz w:val="20"/>
          <w:szCs w:val="20"/>
          <w:lang w:val="en-GB"/>
        </w:rPr>
        <w:t xml:space="preserve"> Cohesion Policy </w:t>
      </w:r>
      <w:r w:rsidR="00213E32" w:rsidRPr="00F54241">
        <w:rPr>
          <w:rFonts w:ascii="Arial" w:eastAsia="Times New Roman" w:hAnsi="Arial" w:cs="Arial"/>
          <w:color w:val="000000"/>
          <w:sz w:val="20"/>
          <w:szCs w:val="20"/>
          <w:lang w:val="en-GB"/>
        </w:rPr>
        <w:t xml:space="preserve">funding for the entire PO1 and </w:t>
      </w:r>
      <w:r w:rsidR="00FE22AC" w:rsidRPr="00F54241">
        <w:rPr>
          <w:rFonts w:ascii="Arial" w:eastAsia="Times New Roman" w:hAnsi="Arial" w:cs="Arial"/>
          <w:color w:val="000000"/>
          <w:sz w:val="20"/>
          <w:szCs w:val="20"/>
          <w:lang w:val="en-GB"/>
        </w:rPr>
        <w:t xml:space="preserve">part of PO6; </w:t>
      </w:r>
      <w:r w:rsidRPr="00F54241">
        <w:rPr>
          <w:rFonts w:ascii="Arial" w:eastAsia="Times New Roman" w:hAnsi="Arial" w:cs="Arial"/>
          <w:color w:val="000000"/>
          <w:sz w:val="20"/>
          <w:szCs w:val="20"/>
          <w:lang w:val="en-GB"/>
        </w:rPr>
        <w:t xml:space="preserve"> </w:t>
      </w:r>
    </w:p>
    <w:p w14:paraId="2FE47DC0" w14:textId="1F65553D" w:rsidR="00FE22AC" w:rsidRPr="00F54241" w:rsidRDefault="00FE22AC" w:rsidP="00FE22AC">
      <w:pPr>
        <w:numPr>
          <w:ilvl w:val="1"/>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annual reporting to the European Commission</w:t>
      </w:r>
      <w:r w:rsidRPr="00F54241">
        <w:rPr>
          <w:rFonts w:ascii="Arial" w:eastAsia="Times New Roman" w:hAnsi="Arial" w:cs="Arial"/>
          <w:color w:val="000000"/>
          <w:sz w:val="20"/>
          <w:szCs w:val="20"/>
          <w:vertAlign w:val="superscript"/>
          <w:lang w:val="en-GB"/>
        </w:rPr>
        <w:footnoteReference w:id="71"/>
      </w:r>
      <w:r w:rsidRPr="00F54241">
        <w:rPr>
          <w:rFonts w:ascii="Arial" w:eastAsia="Times New Roman" w:hAnsi="Arial" w:cs="Arial"/>
          <w:color w:val="000000"/>
          <w:sz w:val="20"/>
          <w:szCs w:val="20"/>
          <w:lang w:val="en-GB"/>
        </w:rPr>
        <w:t xml:space="preserve"> on </w:t>
      </w:r>
      <w:r w:rsidR="00293629" w:rsidRPr="00F54241">
        <w:rPr>
          <w:rFonts w:ascii="Arial" w:eastAsia="Times New Roman" w:hAnsi="Arial" w:cs="Arial"/>
          <w:color w:val="000000"/>
          <w:sz w:val="20"/>
          <w:szCs w:val="20"/>
          <w:lang w:val="en-GB"/>
        </w:rPr>
        <w:t>EU</w:t>
      </w:r>
      <w:r w:rsidRPr="00F54241">
        <w:rPr>
          <w:rFonts w:ascii="Arial" w:eastAsia="Times New Roman" w:hAnsi="Arial" w:cs="Arial"/>
          <w:color w:val="000000"/>
          <w:sz w:val="20"/>
          <w:szCs w:val="20"/>
          <w:lang w:val="en-GB"/>
        </w:rPr>
        <w:t xml:space="preserve"> Cohesion Policy implementation, which is more qualitative and in-depth, including a brief description of the measures implemented under PO1 and part of PO6, a definition of the progress made regarding the implementation of measures according to output and result indicators, and a brief description of the </w:t>
      </w:r>
      <w:r w:rsidR="00F5482F" w:rsidRPr="00F54241">
        <w:rPr>
          <w:rFonts w:ascii="Arial" w:eastAsia="Times New Roman" w:hAnsi="Arial" w:cs="Arial"/>
          <w:color w:val="000000"/>
          <w:sz w:val="20"/>
          <w:szCs w:val="20"/>
          <w:lang w:val="en-GB"/>
        </w:rPr>
        <w:t xml:space="preserve">plan </w:t>
      </w:r>
      <w:r w:rsidRPr="00F54241">
        <w:rPr>
          <w:rFonts w:ascii="Arial" w:eastAsia="Times New Roman" w:hAnsi="Arial" w:cs="Arial"/>
          <w:color w:val="000000"/>
          <w:sz w:val="20"/>
          <w:szCs w:val="20"/>
          <w:lang w:val="en-GB"/>
        </w:rPr>
        <w:t xml:space="preserve">and implementation of the evaluations of the individual </w:t>
      </w:r>
      <w:r w:rsidR="00F5482F" w:rsidRPr="00F54241">
        <w:rPr>
          <w:rFonts w:ascii="Arial" w:eastAsia="Times New Roman" w:hAnsi="Arial" w:cs="Arial"/>
          <w:color w:val="000000"/>
          <w:sz w:val="20"/>
          <w:szCs w:val="20"/>
          <w:lang w:val="en-GB"/>
        </w:rPr>
        <w:t xml:space="preserve">measures under </w:t>
      </w:r>
      <w:r w:rsidRPr="00F54241">
        <w:rPr>
          <w:rFonts w:ascii="Arial" w:eastAsia="Times New Roman" w:hAnsi="Arial" w:cs="Arial"/>
          <w:color w:val="000000"/>
          <w:sz w:val="20"/>
          <w:szCs w:val="20"/>
          <w:lang w:val="en-GB"/>
        </w:rPr>
        <w:t>P</w:t>
      </w:r>
      <w:r w:rsidR="00F5482F" w:rsidRPr="00F54241">
        <w:rPr>
          <w:rFonts w:ascii="Arial" w:eastAsia="Times New Roman" w:hAnsi="Arial" w:cs="Arial"/>
          <w:color w:val="000000"/>
          <w:sz w:val="20"/>
          <w:szCs w:val="20"/>
          <w:lang w:val="en-GB"/>
        </w:rPr>
        <w:t>O</w:t>
      </w:r>
      <w:r w:rsidRPr="00F54241">
        <w:rPr>
          <w:rFonts w:ascii="Arial" w:eastAsia="Times New Roman" w:hAnsi="Arial" w:cs="Arial"/>
          <w:color w:val="000000"/>
          <w:sz w:val="20"/>
          <w:szCs w:val="20"/>
          <w:lang w:val="en-GB"/>
        </w:rPr>
        <w:t>1 and part of P</w:t>
      </w:r>
      <w:r w:rsidR="00F5482F" w:rsidRPr="00F54241">
        <w:rPr>
          <w:rFonts w:ascii="Arial" w:eastAsia="Times New Roman" w:hAnsi="Arial" w:cs="Arial"/>
          <w:color w:val="000000"/>
          <w:sz w:val="20"/>
          <w:szCs w:val="20"/>
          <w:lang w:val="en-GB"/>
        </w:rPr>
        <w:t>O</w:t>
      </w:r>
      <w:r w:rsidRPr="00F54241">
        <w:rPr>
          <w:rFonts w:ascii="Arial" w:eastAsia="Times New Roman" w:hAnsi="Arial" w:cs="Arial"/>
          <w:color w:val="000000"/>
          <w:sz w:val="20"/>
          <w:szCs w:val="20"/>
          <w:lang w:val="en-GB"/>
        </w:rPr>
        <w:t xml:space="preserve">6;  </w:t>
      </w:r>
    </w:p>
    <w:p w14:paraId="602F1BE2" w14:textId="0A7B512B" w:rsidR="00F5482F" w:rsidRPr="00F54241" w:rsidRDefault="00F5482F" w:rsidP="00F5482F">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Periodic evaluation reports on S5 implementation</w:t>
      </w:r>
      <w:r w:rsidRPr="00F54241">
        <w:rPr>
          <w:rStyle w:val="Sprotnaopomba-sklic"/>
          <w:rFonts w:ascii="Arial" w:eastAsia="Times New Roman" w:hAnsi="Arial" w:cs="Arial"/>
          <w:color w:val="000000"/>
          <w:sz w:val="20"/>
          <w:szCs w:val="20"/>
          <w:lang w:val="en-GB"/>
        </w:rPr>
        <w:footnoteReference w:id="72"/>
      </w:r>
      <w:r w:rsidR="003220ED" w:rsidRPr="00F54241">
        <w:rPr>
          <w:rFonts w:ascii="Arial" w:eastAsia="Times New Roman" w:hAnsi="Arial" w:cs="Arial"/>
          <w:color w:val="000000"/>
          <w:sz w:val="20"/>
          <w:szCs w:val="20"/>
          <w:lang w:val="en-GB"/>
        </w:rPr>
        <w:t xml:space="preserve">: the S5 division </w:t>
      </w:r>
      <w:r w:rsidR="002C68C2">
        <w:rPr>
          <w:rFonts w:ascii="Arial" w:eastAsia="Times New Roman" w:hAnsi="Arial" w:cs="Arial"/>
          <w:color w:val="000000"/>
          <w:sz w:val="20"/>
          <w:szCs w:val="20"/>
          <w:lang w:val="en-GB"/>
        </w:rPr>
        <w:t xml:space="preserve">within </w:t>
      </w:r>
      <w:r w:rsidRPr="00F54241">
        <w:rPr>
          <w:rFonts w:ascii="Arial" w:eastAsia="Times New Roman" w:hAnsi="Arial" w:cs="Arial"/>
          <w:color w:val="000000"/>
          <w:sz w:val="20"/>
          <w:szCs w:val="20"/>
          <w:lang w:val="en-GB"/>
        </w:rPr>
        <w:t xml:space="preserve">the </w:t>
      </w:r>
      <w:r w:rsidR="003220ED" w:rsidRPr="00F54241">
        <w:rPr>
          <w:rFonts w:ascii="Arial" w:eastAsia="Times New Roman" w:hAnsi="Arial" w:cs="Arial"/>
          <w:color w:val="000000"/>
          <w:sz w:val="20"/>
          <w:szCs w:val="20"/>
          <w:lang w:val="en-GB"/>
        </w:rPr>
        <w:t xml:space="preserve">ministry responsible for </w:t>
      </w:r>
      <w:r w:rsidR="002C68C2">
        <w:rPr>
          <w:rFonts w:ascii="Arial" w:eastAsia="Times New Roman" w:hAnsi="Arial" w:cs="Arial"/>
          <w:color w:val="000000"/>
          <w:sz w:val="20"/>
          <w:szCs w:val="20"/>
          <w:lang w:val="en-GB"/>
        </w:rPr>
        <w:t xml:space="preserve">EU </w:t>
      </w:r>
      <w:r w:rsidR="003220ED" w:rsidRPr="00F54241">
        <w:rPr>
          <w:rFonts w:ascii="Arial" w:eastAsia="Times New Roman" w:hAnsi="Arial" w:cs="Arial"/>
          <w:color w:val="000000"/>
          <w:sz w:val="20"/>
          <w:szCs w:val="20"/>
          <w:lang w:val="en-GB"/>
        </w:rPr>
        <w:t>C</w:t>
      </w:r>
      <w:r w:rsidRPr="00F54241">
        <w:rPr>
          <w:rFonts w:ascii="Arial" w:eastAsia="Times New Roman" w:hAnsi="Arial" w:cs="Arial"/>
          <w:color w:val="000000"/>
          <w:sz w:val="20"/>
          <w:szCs w:val="20"/>
          <w:lang w:val="en-GB"/>
        </w:rPr>
        <w:t xml:space="preserve">ohesion </w:t>
      </w:r>
      <w:r w:rsidR="003220ED" w:rsidRPr="00F54241">
        <w:rPr>
          <w:rFonts w:ascii="Arial" w:eastAsia="Times New Roman" w:hAnsi="Arial" w:cs="Arial"/>
          <w:color w:val="000000"/>
          <w:sz w:val="20"/>
          <w:szCs w:val="20"/>
          <w:lang w:val="en-GB"/>
        </w:rPr>
        <w:t>P</w:t>
      </w:r>
      <w:r w:rsidRPr="00F54241">
        <w:rPr>
          <w:rFonts w:ascii="Arial" w:eastAsia="Times New Roman" w:hAnsi="Arial" w:cs="Arial"/>
          <w:color w:val="000000"/>
          <w:sz w:val="20"/>
          <w:szCs w:val="20"/>
          <w:lang w:val="en-GB"/>
        </w:rPr>
        <w:t xml:space="preserve">olicy collects data on the </w:t>
      </w:r>
      <w:r w:rsidR="00B66869" w:rsidRPr="00F54241">
        <w:rPr>
          <w:rFonts w:ascii="Arial" w:eastAsia="Times New Roman" w:hAnsi="Arial" w:cs="Arial"/>
          <w:color w:val="000000"/>
          <w:sz w:val="20"/>
          <w:szCs w:val="20"/>
          <w:lang w:val="en-GB"/>
        </w:rPr>
        <w:t xml:space="preserve">identified </w:t>
      </w:r>
      <w:r w:rsidRPr="00F54241">
        <w:rPr>
          <w:rFonts w:ascii="Arial" w:eastAsia="Times New Roman" w:hAnsi="Arial" w:cs="Arial"/>
          <w:color w:val="000000"/>
          <w:sz w:val="20"/>
          <w:szCs w:val="20"/>
          <w:lang w:val="en-GB"/>
        </w:rPr>
        <w:t xml:space="preserve">S5 indicators, prepares (specific) reports which include an overview of </w:t>
      </w:r>
      <w:r w:rsidR="00B66869" w:rsidRPr="00F54241">
        <w:rPr>
          <w:rFonts w:ascii="Arial" w:eastAsia="Times New Roman" w:hAnsi="Arial" w:cs="Arial"/>
          <w:color w:val="000000"/>
          <w:sz w:val="20"/>
          <w:szCs w:val="20"/>
          <w:lang w:val="en-GB"/>
        </w:rPr>
        <w:t xml:space="preserve">the </w:t>
      </w:r>
      <w:r w:rsidRPr="00F54241">
        <w:rPr>
          <w:rFonts w:ascii="Arial" w:eastAsia="Times New Roman" w:hAnsi="Arial" w:cs="Arial"/>
          <w:color w:val="000000"/>
          <w:sz w:val="20"/>
          <w:szCs w:val="20"/>
          <w:lang w:val="en-GB"/>
        </w:rPr>
        <w:t>progress</w:t>
      </w:r>
      <w:r w:rsidR="00B66869" w:rsidRPr="00F54241">
        <w:rPr>
          <w:rFonts w:ascii="Arial" w:eastAsia="Times New Roman" w:hAnsi="Arial" w:cs="Arial"/>
          <w:color w:val="000000"/>
          <w:sz w:val="20"/>
          <w:szCs w:val="20"/>
          <w:lang w:val="en-GB"/>
        </w:rPr>
        <w:t xml:space="preserve"> made regarding the achievement of </w:t>
      </w:r>
      <w:r w:rsidRPr="00F54241">
        <w:rPr>
          <w:rFonts w:ascii="Arial" w:eastAsia="Times New Roman" w:hAnsi="Arial" w:cs="Arial"/>
          <w:color w:val="000000"/>
          <w:sz w:val="20"/>
          <w:szCs w:val="20"/>
          <w:lang w:val="en-GB"/>
        </w:rPr>
        <w:t xml:space="preserve">the S5 </w:t>
      </w:r>
      <w:r w:rsidR="003F58C5" w:rsidRPr="00F54241">
        <w:rPr>
          <w:rFonts w:ascii="Arial" w:eastAsia="Times New Roman" w:hAnsi="Arial" w:cs="Arial"/>
          <w:color w:val="000000"/>
          <w:sz w:val="20"/>
          <w:szCs w:val="20"/>
          <w:lang w:val="en-GB"/>
        </w:rPr>
        <w:t>goals</w:t>
      </w:r>
      <w:r w:rsidRPr="00F54241">
        <w:rPr>
          <w:rFonts w:ascii="Arial" w:eastAsia="Times New Roman" w:hAnsi="Arial" w:cs="Arial"/>
          <w:color w:val="000000"/>
          <w:sz w:val="20"/>
          <w:szCs w:val="20"/>
          <w:lang w:val="en-GB"/>
        </w:rPr>
        <w:t xml:space="preserve"> and indicators, and the S5 </w:t>
      </w:r>
      <w:r w:rsidR="00752632" w:rsidRPr="00F54241">
        <w:rPr>
          <w:rFonts w:ascii="Arial" w:eastAsia="Times New Roman" w:hAnsi="Arial" w:cs="Arial"/>
          <w:color w:val="000000"/>
          <w:sz w:val="20"/>
          <w:szCs w:val="20"/>
          <w:lang w:val="en-GB"/>
        </w:rPr>
        <w:t>policy mix</w:t>
      </w:r>
      <w:r w:rsidRPr="00F54241">
        <w:rPr>
          <w:rFonts w:ascii="Arial" w:eastAsia="Times New Roman" w:hAnsi="Arial" w:cs="Arial"/>
          <w:color w:val="000000"/>
          <w:sz w:val="20"/>
          <w:szCs w:val="20"/>
          <w:lang w:val="en-GB"/>
        </w:rPr>
        <w:t xml:space="preserve">, the S5 </w:t>
      </w:r>
      <w:r w:rsidR="00752632" w:rsidRPr="00F54241">
        <w:rPr>
          <w:rFonts w:ascii="Arial" w:eastAsia="Times New Roman" w:hAnsi="Arial" w:cs="Arial"/>
          <w:color w:val="000000"/>
          <w:sz w:val="20"/>
          <w:szCs w:val="20"/>
          <w:lang w:val="en-GB"/>
        </w:rPr>
        <w:t xml:space="preserve">governance </w:t>
      </w:r>
      <w:r w:rsidRPr="00F54241">
        <w:rPr>
          <w:rFonts w:ascii="Arial" w:eastAsia="Times New Roman" w:hAnsi="Arial" w:cs="Arial"/>
          <w:color w:val="000000"/>
          <w:sz w:val="20"/>
          <w:szCs w:val="20"/>
          <w:lang w:val="en-GB"/>
        </w:rPr>
        <w:t>model and international c</w:t>
      </w:r>
      <w:r w:rsidR="00752632" w:rsidRPr="00F54241">
        <w:rPr>
          <w:rFonts w:ascii="Arial" w:eastAsia="Times New Roman" w:hAnsi="Arial" w:cs="Arial"/>
          <w:color w:val="000000"/>
          <w:sz w:val="20"/>
          <w:szCs w:val="20"/>
          <w:lang w:val="en-GB"/>
        </w:rPr>
        <w:t>ooperation relevant to S5. The division</w:t>
      </w:r>
      <w:r w:rsidRPr="00F54241">
        <w:rPr>
          <w:rFonts w:ascii="Arial" w:eastAsia="Times New Roman" w:hAnsi="Arial" w:cs="Arial"/>
          <w:color w:val="000000"/>
          <w:sz w:val="20"/>
          <w:szCs w:val="20"/>
          <w:lang w:val="en-GB"/>
        </w:rPr>
        <w:t xml:space="preserve"> provides technical and substantive support to </w:t>
      </w:r>
      <w:r w:rsidR="00213E32" w:rsidRPr="00F54241">
        <w:rPr>
          <w:rFonts w:ascii="Arial" w:eastAsia="Times New Roman" w:hAnsi="Arial" w:cs="Arial"/>
          <w:color w:val="000000"/>
          <w:sz w:val="20"/>
          <w:szCs w:val="20"/>
          <w:lang w:val="en-GB"/>
        </w:rPr>
        <w:t>the Core W</w:t>
      </w:r>
      <w:r w:rsidR="00752632" w:rsidRPr="00F54241">
        <w:rPr>
          <w:rFonts w:ascii="Arial" w:eastAsia="Times New Roman" w:hAnsi="Arial" w:cs="Arial"/>
          <w:color w:val="000000"/>
          <w:sz w:val="20"/>
          <w:szCs w:val="20"/>
          <w:lang w:val="en-GB"/>
        </w:rPr>
        <w:t xml:space="preserve">orking </w:t>
      </w:r>
      <w:r w:rsidR="00213E32" w:rsidRPr="00F54241">
        <w:rPr>
          <w:rFonts w:ascii="Arial" w:eastAsia="Times New Roman" w:hAnsi="Arial" w:cs="Arial"/>
          <w:color w:val="000000"/>
          <w:sz w:val="20"/>
          <w:szCs w:val="20"/>
          <w:lang w:val="en-GB"/>
        </w:rPr>
        <w:t>G</w:t>
      </w:r>
      <w:r w:rsidRPr="00F54241">
        <w:rPr>
          <w:rFonts w:ascii="Arial" w:eastAsia="Times New Roman" w:hAnsi="Arial" w:cs="Arial"/>
          <w:color w:val="000000"/>
          <w:sz w:val="20"/>
          <w:szCs w:val="20"/>
          <w:lang w:val="en-GB"/>
        </w:rPr>
        <w:t xml:space="preserve">roup of </w:t>
      </w:r>
      <w:r w:rsidR="00213E32" w:rsidRPr="00F54241">
        <w:rPr>
          <w:rFonts w:ascii="Arial" w:eastAsia="Times New Roman" w:hAnsi="Arial" w:cs="Arial"/>
          <w:color w:val="000000"/>
          <w:sz w:val="20"/>
          <w:szCs w:val="20"/>
          <w:lang w:val="en-GB"/>
        </w:rPr>
        <w:t>S</w:t>
      </w:r>
      <w:r w:rsidR="00752632" w:rsidRPr="00F54241">
        <w:rPr>
          <w:rFonts w:ascii="Arial" w:eastAsia="Times New Roman" w:hAnsi="Arial" w:cs="Arial"/>
          <w:color w:val="000000"/>
          <w:sz w:val="20"/>
          <w:szCs w:val="20"/>
          <w:lang w:val="en-GB"/>
        </w:rPr>
        <w:t xml:space="preserve">tate </w:t>
      </w:r>
      <w:r w:rsidR="00213E32" w:rsidRPr="00F54241">
        <w:rPr>
          <w:rFonts w:ascii="Arial" w:eastAsia="Times New Roman" w:hAnsi="Arial" w:cs="Arial"/>
          <w:color w:val="000000"/>
          <w:sz w:val="20"/>
          <w:szCs w:val="20"/>
          <w:lang w:val="en-GB"/>
        </w:rPr>
        <w:t>S</w:t>
      </w:r>
      <w:r w:rsidRPr="00F54241">
        <w:rPr>
          <w:rFonts w:ascii="Arial" w:eastAsia="Times New Roman" w:hAnsi="Arial" w:cs="Arial"/>
          <w:color w:val="000000"/>
          <w:sz w:val="20"/>
          <w:szCs w:val="20"/>
          <w:lang w:val="en-GB"/>
        </w:rPr>
        <w:t>ecretaries, which reports to the Government</w:t>
      </w:r>
      <w:r w:rsidR="00752632" w:rsidRPr="00F54241">
        <w:rPr>
          <w:rFonts w:ascii="Arial" w:eastAsia="Times New Roman" w:hAnsi="Arial" w:cs="Arial"/>
          <w:color w:val="000000"/>
          <w:sz w:val="20"/>
          <w:szCs w:val="20"/>
          <w:lang w:val="en-GB"/>
        </w:rPr>
        <w:t xml:space="preserve"> of the Republic of Slovenia</w:t>
      </w:r>
      <w:r w:rsidRPr="00F54241">
        <w:rPr>
          <w:rFonts w:ascii="Arial" w:eastAsia="Times New Roman" w:hAnsi="Arial" w:cs="Arial"/>
          <w:color w:val="000000"/>
          <w:sz w:val="20"/>
          <w:szCs w:val="20"/>
          <w:lang w:val="en-GB"/>
        </w:rPr>
        <w:t xml:space="preserve"> on </w:t>
      </w:r>
      <w:r w:rsidR="00752632" w:rsidRPr="00F54241">
        <w:rPr>
          <w:rFonts w:ascii="Arial" w:eastAsia="Times New Roman" w:hAnsi="Arial" w:cs="Arial"/>
          <w:color w:val="000000"/>
          <w:sz w:val="20"/>
          <w:szCs w:val="20"/>
          <w:lang w:val="en-GB"/>
        </w:rPr>
        <w:t>the</w:t>
      </w:r>
      <w:r w:rsidRPr="00F54241">
        <w:rPr>
          <w:rFonts w:ascii="Arial" w:eastAsia="Times New Roman" w:hAnsi="Arial" w:cs="Arial"/>
          <w:color w:val="000000"/>
          <w:sz w:val="20"/>
          <w:szCs w:val="20"/>
          <w:lang w:val="en-GB"/>
        </w:rPr>
        <w:t xml:space="preserve"> implementation of S5, adopts guidelines for </w:t>
      </w:r>
      <w:r w:rsidR="00752632" w:rsidRPr="00F54241">
        <w:rPr>
          <w:rFonts w:ascii="Arial" w:eastAsia="Times New Roman" w:hAnsi="Arial" w:cs="Arial"/>
          <w:color w:val="000000"/>
          <w:sz w:val="20"/>
          <w:szCs w:val="20"/>
          <w:lang w:val="en-GB"/>
        </w:rPr>
        <w:t>drafting</w:t>
      </w:r>
      <w:r w:rsidRPr="00F54241">
        <w:rPr>
          <w:rFonts w:ascii="Arial" w:eastAsia="Times New Roman" w:hAnsi="Arial" w:cs="Arial"/>
          <w:color w:val="000000"/>
          <w:sz w:val="20"/>
          <w:szCs w:val="20"/>
          <w:lang w:val="en-GB"/>
        </w:rPr>
        <w:t xml:space="preserve"> proposals for </w:t>
      </w:r>
      <w:r w:rsidR="00752632" w:rsidRPr="00F54241">
        <w:rPr>
          <w:rFonts w:ascii="Arial" w:eastAsia="Times New Roman" w:hAnsi="Arial" w:cs="Arial"/>
          <w:color w:val="000000"/>
          <w:sz w:val="20"/>
          <w:szCs w:val="20"/>
          <w:lang w:val="en-GB"/>
        </w:rPr>
        <w:t xml:space="preserve">S5 </w:t>
      </w:r>
      <w:r w:rsidRPr="00F54241">
        <w:rPr>
          <w:rFonts w:ascii="Arial" w:eastAsia="Times New Roman" w:hAnsi="Arial" w:cs="Arial"/>
          <w:color w:val="000000"/>
          <w:sz w:val="20"/>
          <w:szCs w:val="20"/>
          <w:lang w:val="en-GB"/>
        </w:rPr>
        <w:t xml:space="preserve">amendments and </w:t>
      </w:r>
      <w:r w:rsidR="002C68C2">
        <w:rPr>
          <w:rFonts w:ascii="Arial" w:eastAsia="Times New Roman" w:hAnsi="Arial" w:cs="Arial"/>
          <w:color w:val="000000"/>
          <w:sz w:val="20"/>
          <w:szCs w:val="20"/>
          <w:lang w:val="en-GB"/>
        </w:rPr>
        <w:t>updates</w:t>
      </w:r>
      <w:r w:rsidRPr="00F54241">
        <w:rPr>
          <w:rFonts w:ascii="Arial" w:eastAsia="Times New Roman" w:hAnsi="Arial" w:cs="Arial"/>
          <w:color w:val="000000"/>
          <w:sz w:val="20"/>
          <w:szCs w:val="20"/>
          <w:lang w:val="en-GB"/>
        </w:rPr>
        <w:t xml:space="preserve">, </w:t>
      </w:r>
      <w:r w:rsidR="00752632" w:rsidRPr="00F54241">
        <w:rPr>
          <w:rFonts w:ascii="Arial" w:eastAsia="Times New Roman" w:hAnsi="Arial" w:cs="Arial"/>
          <w:color w:val="000000"/>
          <w:sz w:val="20"/>
          <w:szCs w:val="20"/>
          <w:lang w:val="en-GB"/>
        </w:rPr>
        <w:t>takes note of</w:t>
      </w:r>
      <w:r w:rsidRPr="00F54241">
        <w:rPr>
          <w:rFonts w:ascii="Arial" w:eastAsia="Times New Roman" w:hAnsi="Arial" w:cs="Arial"/>
          <w:color w:val="000000"/>
          <w:sz w:val="20"/>
          <w:szCs w:val="20"/>
          <w:lang w:val="en-GB"/>
        </w:rPr>
        <w:t xml:space="preserve"> the results of evaluations, guides the </w:t>
      </w:r>
      <w:r w:rsidR="00752632" w:rsidRPr="00F54241">
        <w:rPr>
          <w:rFonts w:ascii="Arial" w:eastAsia="Times New Roman" w:hAnsi="Arial" w:cs="Arial"/>
          <w:color w:val="000000"/>
          <w:sz w:val="20"/>
          <w:szCs w:val="20"/>
          <w:lang w:val="en-GB"/>
        </w:rPr>
        <w:t>policy mix</w:t>
      </w:r>
      <w:r w:rsidRPr="00F54241">
        <w:rPr>
          <w:rFonts w:ascii="Arial" w:eastAsia="Times New Roman" w:hAnsi="Arial" w:cs="Arial"/>
          <w:color w:val="000000"/>
          <w:sz w:val="20"/>
          <w:szCs w:val="20"/>
          <w:lang w:val="en-GB"/>
        </w:rPr>
        <w:t xml:space="preserve"> accordingly, and monitors the activities of SRIPs and considers and approves their action plans. The Government of the Republic of Slovenia takes note of the evaluation reports on </w:t>
      </w:r>
      <w:r w:rsidR="00752632" w:rsidRPr="00F54241">
        <w:rPr>
          <w:rFonts w:ascii="Arial" w:eastAsia="Times New Roman" w:hAnsi="Arial" w:cs="Arial"/>
          <w:color w:val="000000"/>
          <w:sz w:val="20"/>
          <w:szCs w:val="20"/>
          <w:lang w:val="en-GB"/>
        </w:rPr>
        <w:t xml:space="preserve">S5 </w:t>
      </w:r>
      <w:r w:rsidRPr="00F54241">
        <w:rPr>
          <w:rFonts w:ascii="Arial" w:eastAsia="Times New Roman" w:hAnsi="Arial" w:cs="Arial"/>
          <w:color w:val="000000"/>
          <w:sz w:val="20"/>
          <w:szCs w:val="20"/>
          <w:lang w:val="en-GB"/>
        </w:rPr>
        <w:t>implementation.</w:t>
      </w:r>
    </w:p>
    <w:p w14:paraId="08401E6C" w14:textId="347AED90" w:rsidR="00752632" w:rsidRPr="00F54241" w:rsidRDefault="00752632" w:rsidP="00752632">
      <w:pPr>
        <w:numPr>
          <w:ilvl w:val="0"/>
          <w:numId w:val="18"/>
        </w:num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Ministries and competent (implementing) institutions monitor the implementation of measures under their responsibility and </w:t>
      </w:r>
      <w:r w:rsidR="00452DB7" w:rsidRPr="00F54241">
        <w:rPr>
          <w:rFonts w:ascii="Arial" w:eastAsia="Times New Roman" w:hAnsi="Arial" w:cs="Arial"/>
          <w:color w:val="000000"/>
          <w:sz w:val="20"/>
          <w:szCs w:val="20"/>
          <w:lang w:val="en-GB"/>
        </w:rPr>
        <w:t>evaluate</w:t>
      </w:r>
      <w:r w:rsidRPr="00F54241">
        <w:rPr>
          <w:rFonts w:ascii="Arial" w:eastAsia="Times New Roman" w:hAnsi="Arial" w:cs="Arial"/>
          <w:color w:val="000000"/>
          <w:sz w:val="20"/>
          <w:szCs w:val="20"/>
          <w:lang w:val="en-GB"/>
        </w:rPr>
        <w:t xml:space="preserve"> selected innovative, new </w:t>
      </w:r>
      <w:r w:rsidR="00452DB7" w:rsidRPr="00F54241">
        <w:rPr>
          <w:rFonts w:ascii="Arial" w:eastAsia="Times New Roman" w:hAnsi="Arial" w:cs="Arial"/>
          <w:color w:val="000000"/>
          <w:sz w:val="20"/>
          <w:szCs w:val="20"/>
          <w:lang w:val="en-GB"/>
        </w:rPr>
        <w:t>and</w:t>
      </w:r>
      <w:r w:rsidRPr="00F54241">
        <w:rPr>
          <w:rFonts w:ascii="Arial" w:eastAsia="Times New Roman" w:hAnsi="Arial" w:cs="Arial"/>
          <w:color w:val="000000"/>
          <w:sz w:val="20"/>
          <w:szCs w:val="20"/>
          <w:lang w:val="en-GB"/>
        </w:rPr>
        <w:t xml:space="preserve"> strategically important measures with the help of external contractors.</w:t>
      </w:r>
    </w:p>
    <w:p w14:paraId="3FB4943E" w14:textId="439E1C93" w:rsidR="00DE32D1" w:rsidRPr="00F54241" w:rsidRDefault="00DE32D1" w:rsidP="00DE32D1">
      <w:pPr>
        <w:tabs>
          <w:tab w:val="center" w:pos="4536"/>
        </w:tabs>
        <w:spacing w:line="276" w:lineRule="auto"/>
        <w:contextualSpacing/>
        <w:jc w:val="both"/>
        <w:rPr>
          <w:rFonts w:ascii="Arial" w:eastAsia="Times New Roman" w:hAnsi="Arial" w:cs="Arial"/>
          <w:color w:val="000000"/>
          <w:sz w:val="20"/>
          <w:szCs w:val="20"/>
          <w:lang w:val="en-GB"/>
        </w:rPr>
      </w:pPr>
    </w:p>
    <w:p w14:paraId="495BEC21" w14:textId="705E1523" w:rsidR="00DE32D1" w:rsidRPr="00F54241" w:rsidRDefault="00452DB7" w:rsidP="00DE32D1">
      <w:pPr>
        <w:tabs>
          <w:tab w:val="center" w:pos="4536"/>
        </w:tabs>
        <w:spacing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Stakeholder participation</w:t>
      </w:r>
      <w:r w:rsidR="00DE32D1" w:rsidRPr="00F54241">
        <w:rPr>
          <w:rFonts w:ascii="Arial" w:eastAsia="Times New Roman" w:hAnsi="Arial" w:cs="Arial"/>
          <w:color w:val="000000"/>
          <w:sz w:val="20"/>
          <w:szCs w:val="20"/>
          <w:lang w:val="en-GB"/>
        </w:rPr>
        <w:t xml:space="preserve"> in S5 monitoring and evaluation takes place </w:t>
      </w:r>
      <w:r w:rsidR="007819B0" w:rsidRPr="00F54241">
        <w:rPr>
          <w:rFonts w:ascii="Arial" w:eastAsia="Times New Roman" w:hAnsi="Arial" w:cs="Arial"/>
          <w:color w:val="000000"/>
          <w:sz w:val="20"/>
          <w:szCs w:val="20"/>
          <w:lang w:val="en-GB"/>
        </w:rPr>
        <w:t xml:space="preserve">in the frame of the </w:t>
      </w:r>
      <w:r w:rsidR="00DE32D1" w:rsidRPr="00F54241">
        <w:rPr>
          <w:rFonts w:ascii="Arial" w:eastAsia="Times New Roman" w:hAnsi="Arial" w:cs="Arial"/>
          <w:color w:val="000000"/>
          <w:sz w:val="20"/>
          <w:szCs w:val="20"/>
          <w:lang w:val="en-GB"/>
        </w:rPr>
        <w:t xml:space="preserve">entrepreneurial discovery process, which includes the definition of S5-wide </w:t>
      </w:r>
      <w:r w:rsidR="003F58C5" w:rsidRPr="00F54241">
        <w:rPr>
          <w:rFonts w:ascii="Arial" w:eastAsia="Times New Roman" w:hAnsi="Arial" w:cs="Arial"/>
          <w:color w:val="000000"/>
          <w:sz w:val="20"/>
          <w:szCs w:val="20"/>
          <w:lang w:val="en-GB"/>
        </w:rPr>
        <w:t>goals</w:t>
      </w:r>
      <w:r w:rsidR="002C68C2">
        <w:rPr>
          <w:rFonts w:ascii="Arial" w:eastAsia="Times New Roman" w:hAnsi="Arial" w:cs="Arial"/>
          <w:color w:val="000000"/>
          <w:sz w:val="20"/>
          <w:szCs w:val="20"/>
          <w:lang w:val="en-GB"/>
        </w:rPr>
        <w:t xml:space="preserve"> and </w:t>
      </w:r>
      <w:r w:rsidR="00DE32D1" w:rsidRPr="00F54241">
        <w:rPr>
          <w:rFonts w:ascii="Arial" w:eastAsia="Times New Roman" w:hAnsi="Arial" w:cs="Arial"/>
          <w:color w:val="000000"/>
          <w:sz w:val="20"/>
          <w:szCs w:val="20"/>
          <w:lang w:val="en-GB"/>
        </w:rPr>
        <w:t>indicators</w:t>
      </w:r>
      <w:r w:rsidR="002C68C2">
        <w:rPr>
          <w:rFonts w:ascii="Arial" w:eastAsia="Times New Roman" w:hAnsi="Arial" w:cs="Arial"/>
          <w:color w:val="000000"/>
          <w:sz w:val="20"/>
          <w:szCs w:val="20"/>
          <w:lang w:val="en-GB"/>
        </w:rPr>
        <w:t xml:space="preserve">, and the definition of </w:t>
      </w:r>
      <w:r w:rsidR="002C68C2" w:rsidRPr="00F54241">
        <w:rPr>
          <w:rFonts w:ascii="Arial" w:eastAsia="Times New Roman" w:hAnsi="Arial" w:cs="Arial"/>
          <w:color w:val="000000"/>
          <w:sz w:val="20"/>
          <w:szCs w:val="20"/>
          <w:lang w:val="en-GB"/>
        </w:rPr>
        <w:t>objectives and indicators</w:t>
      </w:r>
      <w:r w:rsidR="002C68C2">
        <w:rPr>
          <w:rFonts w:ascii="Arial" w:eastAsia="Times New Roman" w:hAnsi="Arial" w:cs="Arial"/>
          <w:color w:val="000000"/>
          <w:sz w:val="20"/>
          <w:szCs w:val="20"/>
          <w:lang w:val="en-GB"/>
        </w:rPr>
        <w:t xml:space="preserve"> </w:t>
      </w:r>
      <w:r w:rsidR="002C68C2" w:rsidRPr="00F54241">
        <w:rPr>
          <w:rFonts w:ascii="Arial" w:eastAsia="Times New Roman" w:hAnsi="Arial" w:cs="Arial"/>
          <w:color w:val="000000"/>
          <w:sz w:val="20"/>
          <w:szCs w:val="20"/>
          <w:lang w:val="en-GB"/>
        </w:rPr>
        <w:t>at the level of individual priority areas</w:t>
      </w:r>
      <w:r w:rsidR="00DE32D1" w:rsidRPr="00F54241">
        <w:rPr>
          <w:rFonts w:ascii="Arial" w:eastAsia="Times New Roman" w:hAnsi="Arial" w:cs="Arial"/>
          <w:color w:val="000000"/>
          <w:sz w:val="20"/>
          <w:szCs w:val="20"/>
          <w:lang w:val="en-GB"/>
        </w:rPr>
        <w:t xml:space="preserve">. </w:t>
      </w:r>
      <w:r w:rsidR="007819B0" w:rsidRPr="00F54241">
        <w:rPr>
          <w:rFonts w:ascii="Arial" w:eastAsia="Times New Roman" w:hAnsi="Arial" w:cs="Arial"/>
          <w:color w:val="000000"/>
          <w:sz w:val="20"/>
          <w:szCs w:val="20"/>
          <w:lang w:val="en-GB"/>
        </w:rPr>
        <w:t>S</w:t>
      </w:r>
      <w:r w:rsidR="00DE32D1" w:rsidRPr="00F54241">
        <w:rPr>
          <w:rFonts w:ascii="Arial" w:eastAsia="Times New Roman" w:hAnsi="Arial" w:cs="Arial"/>
          <w:color w:val="000000"/>
          <w:sz w:val="20"/>
          <w:szCs w:val="20"/>
          <w:lang w:val="en-GB"/>
        </w:rPr>
        <w:t>takeholder</w:t>
      </w:r>
      <w:r w:rsidR="007819B0" w:rsidRPr="00F54241">
        <w:rPr>
          <w:rFonts w:ascii="Arial" w:eastAsia="Times New Roman" w:hAnsi="Arial" w:cs="Arial"/>
          <w:color w:val="000000"/>
          <w:sz w:val="20"/>
          <w:szCs w:val="20"/>
          <w:lang w:val="en-GB"/>
        </w:rPr>
        <w:t>s are</w:t>
      </w:r>
      <w:r w:rsidR="00DE32D1" w:rsidRPr="00F54241">
        <w:rPr>
          <w:rFonts w:ascii="Arial" w:eastAsia="Times New Roman" w:hAnsi="Arial" w:cs="Arial"/>
          <w:color w:val="000000"/>
          <w:sz w:val="20"/>
          <w:szCs w:val="20"/>
          <w:lang w:val="en-GB"/>
        </w:rPr>
        <w:t xml:space="preserve"> also involved in carrying out evaluations of certain S5 measures and </w:t>
      </w:r>
      <w:r w:rsidR="007819B0" w:rsidRPr="00F54241">
        <w:rPr>
          <w:rFonts w:ascii="Arial" w:eastAsia="Times New Roman" w:hAnsi="Arial" w:cs="Arial"/>
          <w:color w:val="000000"/>
          <w:sz w:val="20"/>
          <w:szCs w:val="20"/>
          <w:lang w:val="en-GB"/>
        </w:rPr>
        <w:t xml:space="preserve">in </w:t>
      </w:r>
      <w:r w:rsidRPr="00F54241">
        <w:rPr>
          <w:rFonts w:ascii="Arial" w:eastAsia="Times New Roman" w:hAnsi="Arial" w:cs="Arial"/>
          <w:color w:val="000000"/>
          <w:sz w:val="20"/>
          <w:szCs w:val="20"/>
          <w:lang w:val="en-GB"/>
        </w:rPr>
        <w:t xml:space="preserve">the </w:t>
      </w:r>
      <w:r w:rsidR="007819B0" w:rsidRPr="00F54241">
        <w:rPr>
          <w:rFonts w:ascii="Arial" w:eastAsia="Times New Roman" w:hAnsi="Arial" w:cs="Arial"/>
          <w:color w:val="000000"/>
          <w:sz w:val="20"/>
          <w:szCs w:val="20"/>
          <w:lang w:val="en-GB"/>
        </w:rPr>
        <w:t xml:space="preserve">drafting </w:t>
      </w:r>
      <w:r w:rsidR="00DE32D1" w:rsidRPr="00F54241">
        <w:rPr>
          <w:rFonts w:ascii="Arial" w:eastAsia="Times New Roman" w:hAnsi="Arial" w:cs="Arial"/>
          <w:color w:val="000000"/>
          <w:sz w:val="20"/>
          <w:szCs w:val="20"/>
          <w:lang w:val="en-GB"/>
        </w:rPr>
        <w:t xml:space="preserve">of </w:t>
      </w:r>
      <w:r w:rsidR="007819B0" w:rsidRPr="00F54241">
        <w:rPr>
          <w:rFonts w:ascii="Arial" w:eastAsia="Times New Roman" w:hAnsi="Arial" w:cs="Arial"/>
          <w:color w:val="000000"/>
          <w:sz w:val="20"/>
          <w:szCs w:val="20"/>
          <w:lang w:val="en-GB"/>
        </w:rPr>
        <w:t>S5</w:t>
      </w:r>
      <w:r w:rsidR="003135CC" w:rsidRPr="00F54241">
        <w:rPr>
          <w:rFonts w:ascii="Arial" w:eastAsia="Times New Roman" w:hAnsi="Arial" w:cs="Arial"/>
          <w:color w:val="000000"/>
          <w:sz w:val="20"/>
          <w:szCs w:val="20"/>
          <w:lang w:val="en-GB"/>
        </w:rPr>
        <w:t xml:space="preserve"> </w:t>
      </w:r>
      <w:r w:rsidR="007819B0" w:rsidRPr="00F54241">
        <w:rPr>
          <w:rFonts w:ascii="Arial" w:eastAsia="Times New Roman" w:hAnsi="Arial" w:cs="Arial"/>
          <w:color w:val="000000"/>
          <w:sz w:val="20"/>
          <w:szCs w:val="20"/>
          <w:lang w:val="en-GB"/>
        </w:rPr>
        <w:t>amendments and</w:t>
      </w:r>
      <w:r w:rsidR="00DE32D1" w:rsidRPr="00F54241">
        <w:rPr>
          <w:rFonts w:ascii="Arial" w:eastAsia="Times New Roman" w:hAnsi="Arial" w:cs="Arial"/>
          <w:color w:val="000000"/>
          <w:sz w:val="20"/>
          <w:szCs w:val="20"/>
          <w:lang w:val="en-GB"/>
        </w:rPr>
        <w:t xml:space="preserve"> upgrades. </w:t>
      </w:r>
    </w:p>
    <w:p w14:paraId="3160608A" w14:textId="77777777" w:rsidR="00DE32D1" w:rsidRPr="00F54241" w:rsidRDefault="00DE32D1" w:rsidP="00DE32D1">
      <w:pPr>
        <w:tabs>
          <w:tab w:val="center" w:pos="4536"/>
        </w:tabs>
        <w:spacing w:line="276" w:lineRule="auto"/>
        <w:contextualSpacing/>
        <w:jc w:val="both"/>
        <w:rPr>
          <w:rFonts w:ascii="Arial" w:eastAsia="Times New Roman" w:hAnsi="Arial" w:cs="Arial"/>
          <w:color w:val="000000"/>
          <w:sz w:val="20"/>
          <w:szCs w:val="20"/>
          <w:lang w:val="en-GB"/>
        </w:rPr>
      </w:pPr>
    </w:p>
    <w:p w14:paraId="78A6FA48" w14:textId="5416B374" w:rsidR="00DE32D1" w:rsidRPr="00F54241" w:rsidRDefault="00DE32D1" w:rsidP="00DE32D1">
      <w:pPr>
        <w:pStyle w:val="Odstavekseznama"/>
        <w:numPr>
          <w:ilvl w:val="0"/>
          <w:numId w:val="41"/>
        </w:numPr>
        <w:tabs>
          <w:tab w:val="center" w:pos="4536"/>
        </w:tabs>
        <w:spacing w:line="276" w:lineRule="auto"/>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Through </w:t>
      </w:r>
      <w:r w:rsidR="002C1965">
        <w:rPr>
          <w:rFonts w:ascii="Arial" w:eastAsia="Times New Roman" w:hAnsi="Arial" w:cs="Arial"/>
          <w:color w:val="000000"/>
          <w:sz w:val="20"/>
          <w:szCs w:val="20"/>
          <w:lang w:val="en-GB"/>
        </w:rPr>
        <w:t xml:space="preserve">their </w:t>
      </w:r>
      <w:r w:rsidRPr="00F54241">
        <w:rPr>
          <w:rFonts w:ascii="Arial" w:eastAsia="Times New Roman" w:hAnsi="Arial" w:cs="Arial"/>
          <w:color w:val="000000"/>
          <w:sz w:val="20"/>
          <w:szCs w:val="20"/>
          <w:lang w:val="en-GB"/>
        </w:rPr>
        <w:t xml:space="preserve">action plans and annual reports, SRIPs provide the national level with information on their functioning and </w:t>
      </w:r>
      <w:r w:rsidR="003135CC" w:rsidRPr="00F54241">
        <w:rPr>
          <w:rFonts w:ascii="Arial" w:eastAsia="Times New Roman" w:hAnsi="Arial" w:cs="Arial"/>
          <w:color w:val="000000"/>
          <w:sz w:val="20"/>
          <w:szCs w:val="20"/>
          <w:lang w:val="en-GB"/>
        </w:rPr>
        <w:t>certain</w:t>
      </w:r>
      <w:r w:rsidRPr="00F54241">
        <w:rPr>
          <w:rFonts w:ascii="Arial" w:eastAsia="Times New Roman" w:hAnsi="Arial" w:cs="Arial"/>
          <w:color w:val="000000"/>
          <w:sz w:val="20"/>
          <w:szCs w:val="20"/>
          <w:lang w:val="en-GB"/>
        </w:rPr>
        <w:t xml:space="preserve"> data on </w:t>
      </w:r>
      <w:r w:rsidR="003135CC" w:rsidRPr="00F54241">
        <w:rPr>
          <w:rFonts w:ascii="Arial" w:eastAsia="Times New Roman" w:hAnsi="Arial" w:cs="Arial"/>
          <w:color w:val="000000"/>
          <w:sz w:val="20"/>
          <w:szCs w:val="20"/>
          <w:lang w:val="en-GB"/>
        </w:rPr>
        <w:t xml:space="preserve">S5 monitoring </w:t>
      </w:r>
      <w:r w:rsidRPr="00F54241">
        <w:rPr>
          <w:rFonts w:ascii="Arial" w:eastAsia="Times New Roman" w:hAnsi="Arial" w:cs="Arial"/>
          <w:color w:val="000000"/>
          <w:sz w:val="20"/>
          <w:szCs w:val="20"/>
          <w:lang w:val="en-GB"/>
        </w:rPr>
        <w:t>indicators.</w:t>
      </w:r>
    </w:p>
    <w:p w14:paraId="54591252" w14:textId="3FD13DE5" w:rsidR="00DE32D1" w:rsidRPr="00F54241" w:rsidRDefault="00DE32D1" w:rsidP="00DE32D1">
      <w:pPr>
        <w:pStyle w:val="Odstavekseznama"/>
        <w:numPr>
          <w:ilvl w:val="0"/>
          <w:numId w:val="41"/>
        </w:numPr>
        <w:tabs>
          <w:tab w:val="center" w:pos="4536"/>
        </w:tabs>
        <w:spacing w:line="276" w:lineRule="auto"/>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External contractors/evaluators prepare evaluations </w:t>
      </w:r>
      <w:r w:rsidR="003135CC" w:rsidRPr="00F54241">
        <w:rPr>
          <w:rFonts w:ascii="Arial" w:eastAsia="Times New Roman" w:hAnsi="Arial" w:cs="Arial"/>
          <w:color w:val="000000"/>
          <w:sz w:val="20"/>
          <w:szCs w:val="20"/>
          <w:lang w:val="en-GB"/>
        </w:rPr>
        <w:t xml:space="preserve">for </w:t>
      </w:r>
      <w:r w:rsidR="00E72431" w:rsidRPr="00F54241">
        <w:rPr>
          <w:rFonts w:ascii="Arial" w:eastAsia="Times New Roman" w:hAnsi="Arial" w:cs="Arial"/>
          <w:color w:val="000000"/>
          <w:sz w:val="20"/>
          <w:szCs w:val="20"/>
          <w:lang w:val="en-GB"/>
        </w:rPr>
        <w:t>specific</w:t>
      </w:r>
      <w:r w:rsidRPr="00F54241">
        <w:rPr>
          <w:rFonts w:ascii="Arial" w:eastAsia="Times New Roman" w:hAnsi="Arial" w:cs="Arial"/>
          <w:color w:val="000000"/>
          <w:sz w:val="20"/>
          <w:szCs w:val="20"/>
          <w:lang w:val="en-GB"/>
        </w:rPr>
        <w:t xml:space="preserve"> innovative, new </w:t>
      </w:r>
      <w:r w:rsidR="00452DB7" w:rsidRPr="00F54241">
        <w:rPr>
          <w:rFonts w:ascii="Arial" w:eastAsia="Times New Roman" w:hAnsi="Arial" w:cs="Arial"/>
          <w:color w:val="000000"/>
          <w:sz w:val="20"/>
          <w:szCs w:val="20"/>
          <w:lang w:val="en-GB"/>
        </w:rPr>
        <w:t>and</w:t>
      </w:r>
      <w:r w:rsidRPr="00F54241">
        <w:rPr>
          <w:rFonts w:ascii="Arial" w:eastAsia="Times New Roman" w:hAnsi="Arial" w:cs="Arial"/>
          <w:color w:val="000000"/>
          <w:sz w:val="20"/>
          <w:szCs w:val="20"/>
          <w:lang w:val="en-GB"/>
        </w:rPr>
        <w:t xml:space="preserve"> strategically important </w:t>
      </w:r>
      <w:r w:rsidR="003135CC" w:rsidRPr="00F54241">
        <w:rPr>
          <w:rFonts w:ascii="Arial" w:eastAsia="Times New Roman" w:hAnsi="Arial" w:cs="Arial"/>
          <w:color w:val="000000"/>
          <w:sz w:val="20"/>
          <w:szCs w:val="20"/>
          <w:lang w:val="en-GB"/>
        </w:rPr>
        <w:t>measures</w:t>
      </w:r>
      <w:r w:rsidRPr="00F54241">
        <w:rPr>
          <w:rFonts w:ascii="Arial" w:eastAsia="Times New Roman" w:hAnsi="Arial" w:cs="Arial"/>
          <w:color w:val="000000"/>
          <w:sz w:val="20"/>
          <w:szCs w:val="20"/>
          <w:lang w:val="en-GB"/>
        </w:rPr>
        <w:t>.</w:t>
      </w:r>
    </w:p>
    <w:p w14:paraId="224FD6DE" w14:textId="79D1DCCC" w:rsidR="00AF16FA" w:rsidRPr="00F54241" w:rsidRDefault="00DE32D1" w:rsidP="00DE32D1">
      <w:pPr>
        <w:pStyle w:val="Odstavekseznama"/>
        <w:numPr>
          <w:ilvl w:val="0"/>
          <w:numId w:val="41"/>
        </w:numPr>
        <w:tabs>
          <w:tab w:val="center" w:pos="4536"/>
        </w:tabs>
        <w:spacing w:line="276" w:lineRule="auto"/>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 xml:space="preserve">The Monitoring Committee for the </w:t>
      </w:r>
      <w:r w:rsidR="003135CC" w:rsidRPr="00F54241">
        <w:rPr>
          <w:rFonts w:ascii="Arial" w:eastAsia="Times New Roman" w:hAnsi="Arial" w:cs="Arial"/>
          <w:color w:val="000000"/>
          <w:sz w:val="20"/>
          <w:szCs w:val="20"/>
          <w:lang w:val="en-GB"/>
        </w:rPr>
        <w:t xml:space="preserve">Cohesion Policy </w:t>
      </w:r>
      <w:r w:rsidRPr="00F54241">
        <w:rPr>
          <w:rFonts w:ascii="Arial" w:eastAsia="Times New Roman" w:hAnsi="Arial" w:cs="Arial"/>
          <w:color w:val="000000"/>
          <w:sz w:val="20"/>
          <w:szCs w:val="20"/>
          <w:lang w:val="en-GB"/>
        </w:rPr>
        <w:t>Programme 2021-2027 comp</w:t>
      </w:r>
      <w:r w:rsidR="00452DB7" w:rsidRPr="00F54241">
        <w:rPr>
          <w:rFonts w:ascii="Arial" w:eastAsia="Times New Roman" w:hAnsi="Arial" w:cs="Arial"/>
          <w:color w:val="000000"/>
          <w:sz w:val="20"/>
          <w:szCs w:val="20"/>
          <w:lang w:val="en-GB"/>
        </w:rPr>
        <w:t>rises</w:t>
      </w:r>
      <w:r w:rsidRPr="00F54241">
        <w:rPr>
          <w:rFonts w:ascii="Arial" w:eastAsia="Times New Roman" w:hAnsi="Arial" w:cs="Arial"/>
          <w:color w:val="000000"/>
          <w:sz w:val="20"/>
          <w:szCs w:val="20"/>
          <w:lang w:val="en-GB"/>
        </w:rPr>
        <w:t xml:space="preserve"> representatives of ministries, services and offices, economic and social partners, non-governmental organisations, local communities, urban development, the Council of Regions and disability organisations</w:t>
      </w:r>
      <w:r w:rsidR="00452DB7" w:rsidRPr="00F54241">
        <w:rPr>
          <w:rFonts w:ascii="Arial" w:eastAsia="Times New Roman" w:hAnsi="Arial" w:cs="Arial"/>
          <w:color w:val="000000"/>
          <w:sz w:val="20"/>
          <w:szCs w:val="20"/>
          <w:lang w:val="en-GB"/>
        </w:rPr>
        <w:t>. The Monitoring Committee</w:t>
      </w:r>
      <w:r w:rsidRPr="00F54241">
        <w:rPr>
          <w:rFonts w:ascii="Arial" w:eastAsia="Times New Roman" w:hAnsi="Arial" w:cs="Arial"/>
          <w:color w:val="000000"/>
          <w:sz w:val="20"/>
          <w:szCs w:val="20"/>
          <w:lang w:val="en-GB"/>
        </w:rPr>
        <w:t xml:space="preserve"> takes note of the S5 implementation</w:t>
      </w:r>
      <w:r w:rsidR="00101C46" w:rsidRPr="00F54241">
        <w:rPr>
          <w:rFonts w:ascii="Arial" w:eastAsia="Times New Roman" w:hAnsi="Arial" w:cs="Arial"/>
          <w:color w:val="000000"/>
          <w:sz w:val="20"/>
          <w:szCs w:val="20"/>
          <w:lang w:val="en-GB"/>
        </w:rPr>
        <w:t xml:space="preserve"> progress</w:t>
      </w:r>
      <w:r w:rsidRPr="00F54241">
        <w:rPr>
          <w:rFonts w:ascii="Arial" w:eastAsia="Times New Roman" w:hAnsi="Arial" w:cs="Arial"/>
          <w:color w:val="000000"/>
          <w:sz w:val="20"/>
          <w:szCs w:val="20"/>
          <w:lang w:val="en-GB"/>
        </w:rPr>
        <w:t xml:space="preserve"> and </w:t>
      </w:r>
      <w:r w:rsidR="003135CC" w:rsidRPr="00F54241">
        <w:rPr>
          <w:rFonts w:ascii="Arial" w:eastAsia="Times New Roman" w:hAnsi="Arial" w:cs="Arial"/>
          <w:color w:val="000000"/>
          <w:sz w:val="20"/>
          <w:szCs w:val="20"/>
          <w:lang w:val="en-GB"/>
        </w:rPr>
        <w:t xml:space="preserve">S5-relevant </w:t>
      </w:r>
      <w:r w:rsidRPr="00F54241">
        <w:rPr>
          <w:rFonts w:ascii="Arial" w:eastAsia="Times New Roman" w:hAnsi="Arial" w:cs="Arial"/>
          <w:color w:val="000000"/>
          <w:sz w:val="20"/>
          <w:szCs w:val="20"/>
          <w:lang w:val="en-GB"/>
        </w:rPr>
        <w:t>evaluations</w:t>
      </w:r>
      <w:bookmarkStart w:id="85" w:name="_Toc81507271"/>
      <w:r w:rsidR="006C0EDB" w:rsidRPr="00F54241">
        <w:rPr>
          <w:rFonts w:ascii="Arial" w:eastAsia="Times New Roman" w:hAnsi="Arial" w:cs="Arial"/>
          <w:color w:val="000000"/>
          <w:sz w:val="20"/>
          <w:szCs w:val="20"/>
          <w:lang w:val="en-GB"/>
        </w:rPr>
        <w:t>.</w:t>
      </w:r>
      <w:bookmarkEnd w:id="85"/>
    </w:p>
    <w:p w14:paraId="72DD07A0" w14:textId="429F5473" w:rsidR="00AF16FA" w:rsidRPr="00F54241" w:rsidRDefault="00AF16FA" w:rsidP="00AF16FA">
      <w:pPr>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br w:type="page"/>
      </w:r>
    </w:p>
    <w:p w14:paraId="3BA6B2CB" w14:textId="76EF7857" w:rsidR="006C0EDB" w:rsidRPr="00F54241" w:rsidRDefault="00AF16FA" w:rsidP="006C0EDB">
      <w:pPr>
        <w:rPr>
          <w:lang w:val="en-GB"/>
        </w:rPr>
      </w:pPr>
      <w:r w:rsidRPr="00F54241">
        <w:rPr>
          <w:rFonts w:ascii="Arial" w:eastAsia="Times New Roman" w:hAnsi="Arial" w:cs="Arial"/>
          <w:noProof/>
          <w:sz w:val="20"/>
          <w:szCs w:val="20"/>
          <w:lang w:eastAsia="sl-SI"/>
        </w:rPr>
        <w:drawing>
          <wp:anchor distT="0" distB="0" distL="114300" distR="114300" simplePos="0" relativeHeight="251673600" behindDoc="1" locked="0" layoutInCell="1" allowOverlap="1" wp14:anchorId="5BE89837" wp14:editId="05246481">
            <wp:simplePos x="0" y="0"/>
            <wp:positionH relativeFrom="margin">
              <wp:posOffset>0</wp:posOffset>
            </wp:positionH>
            <wp:positionV relativeFrom="paragraph">
              <wp:posOffset>0</wp:posOffset>
            </wp:positionV>
            <wp:extent cx="5970270" cy="714375"/>
            <wp:effectExtent l="0" t="0" r="0" b="9525"/>
            <wp:wrapNone/>
            <wp:docPr id="27" name="Slika 27"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A7E08" w14:textId="4C297722" w:rsidR="00E14EFD" w:rsidRPr="00F54241" w:rsidRDefault="00546A5D" w:rsidP="00C1564D">
      <w:pPr>
        <w:pStyle w:val="Naslov1"/>
        <w:ind w:left="357" w:hanging="357"/>
        <w:rPr>
          <w:lang w:val="en-GB"/>
        </w:rPr>
      </w:pPr>
      <w:bookmarkStart w:id="86" w:name="_Toc135223172"/>
      <w:r w:rsidRPr="00F54241">
        <w:rPr>
          <w:lang w:val="en-GB"/>
        </w:rPr>
        <w:t>Sources of funding</w:t>
      </w:r>
      <w:bookmarkEnd w:id="86"/>
    </w:p>
    <w:p w14:paraId="033B0E40" w14:textId="66E433D1" w:rsidR="00894048" w:rsidRPr="00F54241" w:rsidRDefault="00894048" w:rsidP="00550FFC">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 xml:space="preserve">The financial plan </w:t>
      </w:r>
      <w:r w:rsidR="000B1B8A" w:rsidRPr="00F54241">
        <w:rPr>
          <w:rFonts w:ascii="Arial" w:eastAsia="Times New Roman" w:hAnsi="Arial" w:cs="Arial"/>
          <w:sz w:val="20"/>
          <w:szCs w:val="20"/>
          <w:lang w:val="en-GB" w:eastAsia="en-GB"/>
        </w:rPr>
        <w:t>outlines</w:t>
      </w:r>
      <w:r w:rsidRPr="00F54241">
        <w:rPr>
          <w:rFonts w:ascii="Arial" w:eastAsia="Times New Roman" w:hAnsi="Arial" w:cs="Arial"/>
          <w:sz w:val="20"/>
          <w:szCs w:val="20"/>
          <w:lang w:val="en-GB" w:eastAsia="en-GB"/>
        </w:rPr>
        <w:t xml:space="preserve"> the different sources </w:t>
      </w:r>
      <w:r w:rsidR="00546A5D" w:rsidRPr="00F54241">
        <w:rPr>
          <w:rFonts w:ascii="Arial" w:eastAsia="Times New Roman" w:hAnsi="Arial" w:cs="Arial"/>
          <w:sz w:val="20"/>
          <w:szCs w:val="20"/>
          <w:lang w:val="en-GB" w:eastAsia="en-GB"/>
        </w:rPr>
        <w:t xml:space="preserve">of funding </w:t>
      </w:r>
      <w:r w:rsidRPr="00F54241">
        <w:rPr>
          <w:rFonts w:ascii="Arial" w:eastAsia="Times New Roman" w:hAnsi="Arial" w:cs="Arial"/>
          <w:sz w:val="20"/>
          <w:szCs w:val="20"/>
          <w:lang w:val="en-GB" w:eastAsia="en-GB"/>
        </w:rPr>
        <w:t xml:space="preserve">that contribute in a complementary </w:t>
      </w:r>
      <w:r w:rsidR="000B1B8A" w:rsidRPr="00F54241">
        <w:rPr>
          <w:rFonts w:ascii="Arial" w:eastAsia="Times New Roman" w:hAnsi="Arial" w:cs="Arial"/>
          <w:sz w:val="20"/>
          <w:szCs w:val="20"/>
          <w:lang w:val="en-GB" w:eastAsia="en-GB"/>
        </w:rPr>
        <w:t>manner</w:t>
      </w:r>
      <w:r w:rsidRPr="00F54241">
        <w:rPr>
          <w:rFonts w:ascii="Arial" w:eastAsia="Times New Roman" w:hAnsi="Arial" w:cs="Arial"/>
          <w:sz w:val="20"/>
          <w:szCs w:val="20"/>
          <w:lang w:val="en-GB" w:eastAsia="en-GB"/>
        </w:rPr>
        <w:t xml:space="preserve"> to </w:t>
      </w:r>
      <w:r w:rsidR="00452DB7" w:rsidRPr="00F54241">
        <w:rPr>
          <w:rFonts w:ascii="Arial" w:eastAsia="Times New Roman" w:hAnsi="Arial" w:cs="Arial"/>
          <w:sz w:val="20"/>
          <w:szCs w:val="20"/>
          <w:lang w:val="en-GB" w:eastAsia="en-GB"/>
        </w:rPr>
        <w:t>achieving the set</w:t>
      </w:r>
      <w:r w:rsidRPr="00F54241">
        <w:rPr>
          <w:rFonts w:ascii="Arial" w:eastAsia="Times New Roman" w:hAnsi="Arial" w:cs="Arial"/>
          <w:sz w:val="20"/>
          <w:szCs w:val="20"/>
          <w:lang w:val="en-GB" w:eastAsia="en-GB"/>
        </w:rPr>
        <w:t xml:space="preserve"> S5 </w:t>
      </w:r>
      <w:r w:rsidR="003F58C5" w:rsidRPr="00F54241">
        <w:rPr>
          <w:rFonts w:ascii="Arial" w:eastAsia="Times New Roman" w:hAnsi="Arial" w:cs="Arial"/>
          <w:sz w:val="20"/>
          <w:szCs w:val="20"/>
          <w:lang w:val="en-GB" w:eastAsia="en-GB"/>
        </w:rPr>
        <w:t>goals</w:t>
      </w:r>
      <w:r w:rsidRPr="00F54241">
        <w:rPr>
          <w:rFonts w:ascii="Arial" w:eastAsia="Times New Roman" w:hAnsi="Arial" w:cs="Arial"/>
          <w:sz w:val="20"/>
          <w:szCs w:val="20"/>
          <w:lang w:val="en-GB" w:eastAsia="en-GB"/>
        </w:rPr>
        <w:t xml:space="preserve">. </w:t>
      </w:r>
    </w:p>
    <w:p w14:paraId="1A71BAC0" w14:textId="46D82EC0" w:rsidR="00546A5D" w:rsidRPr="00F54241" w:rsidRDefault="00A47FD2" w:rsidP="00550FFC">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In the frame</w:t>
      </w:r>
      <w:r w:rsidR="00452DB7" w:rsidRPr="00F54241">
        <w:rPr>
          <w:rFonts w:ascii="Arial" w:eastAsia="Times New Roman" w:hAnsi="Arial" w:cs="Arial"/>
          <w:sz w:val="20"/>
          <w:szCs w:val="20"/>
          <w:lang w:val="en-GB" w:eastAsia="en-GB"/>
        </w:rPr>
        <w:t>work</w:t>
      </w:r>
      <w:r w:rsidRPr="00F54241">
        <w:rPr>
          <w:rFonts w:ascii="Arial" w:eastAsia="Times New Roman" w:hAnsi="Arial" w:cs="Arial"/>
          <w:sz w:val="20"/>
          <w:szCs w:val="20"/>
          <w:lang w:val="en-GB" w:eastAsia="en-GB"/>
        </w:rPr>
        <w:t xml:space="preserve"> of </w:t>
      </w:r>
      <w:r w:rsidR="002C1965">
        <w:rPr>
          <w:rFonts w:ascii="Arial" w:eastAsia="Times New Roman" w:hAnsi="Arial" w:cs="Arial"/>
          <w:sz w:val="20"/>
          <w:szCs w:val="20"/>
          <w:lang w:val="en-GB" w:eastAsia="en-GB"/>
        </w:rPr>
        <w:t xml:space="preserve">EU </w:t>
      </w:r>
      <w:r w:rsidRPr="00F54241">
        <w:rPr>
          <w:rFonts w:ascii="Arial" w:eastAsia="Times New Roman" w:hAnsi="Arial" w:cs="Arial"/>
          <w:sz w:val="20"/>
          <w:szCs w:val="20"/>
          <w:lang w:val="en-GB" w:eastAsia="en-GB"/>
        </w:rPr>
        <w:t xml:space="preserve">Cohesion Policy, </w:t>
      </w:r>
      <w:r w:rsidR="002C1965">
        <w:rPr>
          <w:rFonts w:ascii="Arial" w:eastAsia="Times New Roman" w:hAnsi="Arial" w:cs="Arial"/>
          <w:sz w:val="20"/>
          <w:szCs w:val="20"/>
          <w:lang w:val="en-GB" w:eastAsia="en-GB"/>
        </w:rPr>
        <w:t xml:space="preserve">which is </w:t>
      </w:r>
      <w:r w:rsidRPr="00F54241">
        <w:rPr>
          <w:rFonts w:ascii="Arial" w:eastAsia="Times New Roman" w:hAnsi="Arial" w:cs="Arial"/>
          <w:sz w:val="20"/>
          <w:szCs w:val="20"/>
          <w:lang w:val="en-GB" w:eastAsia="en-GB"/>
        </w:rPr>
        <w:t xml:space="preserve">Europe’s key investment policy for growth and jobs, ERDF is </w:t>
      </w:r>
      <w:r w:rsidR="000B1B8A" w:rsidRPr="00F54241">
        <w:rPr>
          <w:rFonts w:ascii="Arial" w:eastAsia="Times New Roman" w:hAnsi="Arial" w:cs="Arial"/>
          <w:sz w:val="20"/>
          <w:szCs w:val="20"/>
          <w:lang w:val="en-GB" w:eastAsia="en-GB"/>
        </w:rPr>
        <w:t>the key</w:t>
      </w:r>
      <w:r w:rsidRPr="00F54241">
        <w:rPr>
          <w:rFonts w:ascii="Arial" w:eastAsia="Times New Roman" w:hAnsi="Arial" w:cs="Arial"/>
          <w:sz w:val="20"/>
          <w:szCs w:val="20"/>
          <w:lang w:val="en-GB" w:eastAsia="en-GB"/>
        </w:rPr>
        <w:t xml:space="preserve"> </w:t>
      </w:r>
      <w:r w:rsidR="00DE0582" w:rsidRPr="00F54241">
        <w:rPr>
          <w:rFonts w:ascii="Arial" w:eastAsia="Times New Roman" w:hAnsi="Arial" w:cs="Arial"/>
          <w:sz w:val="20"/>
          <w:szCs w:val="20"/>
          <w:lang w:val="en-GB" w:eastAsia="en-GB"/>
        </w:rPr>
        <w:t>source of</w:t>
      </w:r>
      <w:r w:rsidRPr="00F54241">
        <w:rPr>
          <w:rFonts w:ascii="Arial" w:eastAsia="Times New Roman" w:hAnsi="Arial" w:cs="Arial"/>
          <w:sz w:val="20"/>
          <w:szCs w:val="20"/>
          <w:lang w:val="en-GB" w:eastAsia="en-GB"/>
        </w:rPr>
        <w:t xml:space="preserve"> funding </w:t>
      </w:r>
      <w:r w:rsidR="002C1965">
        <w:rPr>
          <w:rFonts w:ascii="Arial" w:eastAsia="Times New Roman" w:hAnsi="Arial" w:cs="Arial"/>
          <w:sz w:val="20"/>
          <w:szCs w:val="20"/>
          <w:lang w:val="en-GB" w:eastAsia="en-GB"/>
        </w:rPr>
        <w:t xml:space="preserve">for </w:t>
      </w:r>
      <w:r w:rsidRPr="00F54241">
        <w:rPr>
          <w:rFonts w:ascii="Arial" w:eastAsia="Times New Roman" w:hAnsi="Arial" w:cs="Arial"/>
          <w:sz w:val="20"/>
          <w:szCs w:val="20"/>
          <w:lang w:val="en-GB" w:eastAsia="en-GB"/>
        </w:rPr>
        <w:t xml:space="preserve">investments under </w:t>
      </w:r>
      <w:r w:rsidR="008A3F59">
        <w:rPr>
          <w:rFonts w:ascii="Arial" w:eastAsia="Times New Roman" w:hAnsi="Arial" w:cs="Arial"/>
          <w:sz w:val="20"/>
          <w:szCs w:val="20"/>
          <w:lang w:val="en-GB" w:eastAsia="en-GB"/>
        </w:rPr>
        <w:t>P</w:t>
      </w:r>
      <w:r w:rsidR="008A3F59" w:rsidRPr="00F54241">
        <w:rPr>
          <w:rFonts w:ascii="Arial" w:eastAsia="Times New Roman" w:hAnsi="Arial" w:cs="Arial"/>
          <w:sz w:val="20"/>
          <w:szCs w:val="20"/>
          <w:lang w:val="en-GB" w:eastAsia="en-GB"/>
        </w:rPr>
        <w:t xml:space="preserve">olicy </w:t>
      </w:r>
      <w:r w:rsidR="008A3F59">
        <w:rPr>
          <w:rFonts w:ascii="Arial" w:eastAsia="Times New Roman" w:hAnsi="Arial" w:cs="Arial"/>
          <w:sz w:val="20"/>
          <w:szCs w:val="20"/>
          <w:lang w:val="en-GB" w:eastAsia="en-GB"/>
        </w:rPr>
        <w:t>O</w:t>
      </w:r>
      <w:r w:rsidR="008A3F59" w:rsidRPr="00F54241">
        <w:rPr>
          <w:rFonts w:ascii="Arial" w:eastAsia="Times New Roman" w:hAnsi="Arial" w:cs="Arial"/>
          <w:sz w:val="20"/>
          <w:szCs w:val="20"/>
          <w:lang w:val="en-GB" w:eastAsia="en-GB"/>
        </w:rPr>
        <w:t>bjective</w:t>
      </w:r>
      <w:r w:rsidR="008A3F59">
        <w:rPr>
          <w:rFonts w:ascii="Arial" w:eastAsia="Times New Roman" w:hAnsi="Arial" w:cs="Arial"/>
          <w:sz w:val="20"/>
          <w:szCs w:val="20"/>
          <w:lang w:val="en-GB" w:eastAsia="en-GB"/>
        </w:rPr>
        <w:t xml:space="preserve"> 1 – A</w:t>
      </w:r>
      <w:r w:rsidR="008A3F59" w:rsidRPr="00F54241">
        <w:rPr>
          <w:rFonts w:ascii="Arial" w:eastAsia="Times New Roman" w:hAnsi="Arial" w:cs="Arial"/>
          <w:sz w:val="20"/>
          <w:szCs w:val="20"/>
          <w:lang w:val="en-GB" w:eastAsia="en-GB"/>
        </w:rPr>
        <w:t xml:space="preserve"> </w:t>
      </w:r>
      <w:r w:rsidR="008A3F59">
        <w:rPr>
          <w:rFonts w:ascii="Arial" w:eastAsia="Times New Roman" w:hAnsi="Arial" w:cs="Arial"/>
          <w:sz w:val="20"/>
          <w:szCs w:val="20"/>
          <w:lang w:val="en-GB" w:eastAsia="en-GB"/>
        </w:rPr>
        <w:t>s</w:t>
      </w:r>
      <w:r w:rsidRPr="00F54241">
        <w:rPr>
          <w:rFonts w:ascii="Arial" w:eastAsia="Times New Roman" w:hAnsi="Arial" w:cs="Arial"/>
          <w:sz w:val="20"/>
          <w:szCs w:val="20"/>
          <w:lang w:val="en-GB" w:eastAsia="en-GB"/>
        </w:rPr>
        <w:t>mart</w:t>
      </w:r>
      <w:r w:rsidR="00430278">
        <w:rPr>
          <w:rFonts w:ascii="Arial" w:eastAsia="Times New Roman" w:hAnsi="Arial" w:cs="Arial"/>
          <w:sz w:val="20"/>
          <w:szCs w:val="20"/>
          <w:lang w:val="en-GB" w:eastAsia="en-GB"/>
        </w:rPr>
        <w:t>er</w:t>
      </w:r>
      <w:r w:rsidRPr="00F54241">
        <w:rPr>
          <w:rFonts w:ascii="Arial" w:eastAsia="Times New Roman" w:hAnsi="Arial" w:cs="Arial"/>
          <w:sz w:val="20"/>
          <w:szCs w:val="20"/>
          <w:lang w:val="en-GB" w:eastAsia="en-GB"/>
        </w:rPr>
        <w:t xml:space="preserve"> Europe.</w:t>
      </w:r>
      <w:r w:rsidR="00DE0582" w:rsidRPr="00F54241">
        <w:rPr>
          <w:rFonts w:ascii="Arial" w:eastAsia="Times New Roman" w:hAnsi="Arial" w:cs="Arial"/>
          <w:sz w:val="20"/>
          <w:szCs w:val="20"/>
          <w:lang w:val="en-GB" w:eastAsia="en-GB"/>
        </w:rPr>
        <w:t xml:space="preserve"> Thus, ERDF funding is identified separately in </w:t>
      </w:r>
      <w:r w:rsidR="00DE0582" w:rsidRPr="00F54241">
        <w:rPr>
          <w:rFonts w:ascii="Arial" w:eastAsia="Times New Roman" w:hAnsi="Arial" w:cs="Arial"/>
          <w:b/>
          <w:sz w:val="20"/>
          <w:szCs w:val="20"/>
          <w:lang w:val="en-GB" w:eastAsia="en-GB"/>
        </w:rPr>
        <w:t>Table 4</w:t>
      </w:r>
      <w:r w:rsidR="00DE0582" w:rsidRPr="00F54241">
        <w:rPr>
          <w:rFonts w:ascii="Arial" w:eastAsia="Times New Roman" w:hAnsi="Arial" w:cs="Arial"/>
          <w:sz w:val="20"/>
          <w:szCs w:val="20"/>
          <w:lang w:val="en-GB" w:eastAsia="en-GB"/>
        </w:rPr>
        <w:t xml:space="preserve">, which breaks down the </w:t>
      </w:r>
      <w:r w:rsidR="00452DB7" w:rsidRPr="00F54241">
        <w:rPr>
          <w:rFonts w:ascii="Arial" w:eastAsia="Times New Roman" w:hAnsi="Arial" w:cs="Arial"/>
          <w:sz w:val="20"/>
          <w:szCs w:val="20"/>
          <w:lang w:val="en-GB" w:eastAsia="en-GB"/>
        </w:rPr>
        <w:t>financing of</w:t>
      </w:r>
      <w:r w:rsidR="00DE0582" w:rsidRPr="00F54241">
        <w:rPr>
          <w:rFonts w:ascii="Arial" w:eastAsia="Times New Roman" w:hAnsi="Arial" w:cs="Arial"/>
          <w:sz w:val="20"/>
          <w:szCs w:val="20"/>
          <w:lang w:val="en-GB" w:eastAsia="en-GB"/>
        </w:rPr>
        <w:t xml:space="preserve"> this main objective by </w:t>
      </w:r>
      <w:r w:rsidR="000B1B8A" w:rsidRPr="00F54241">
        <w:rPr>
          <w:rFonts w:ascii="Arial" w:eastAsia="Times New Roman" w:hAnsi="Arial" w:cs="Arial"/>
          <w:sz w:val="20"/>
          <w:szCs w:val="20"/>
          <w:lang w:val="en-GB" w:eastAsia="en-GB"/>
        </w:rPr>
        <w:t>outlining</w:t>
      </w:r>
      <w:r w:rsidR="00DE0582" w:rsidRPr="00F54241">
        <w:rPr>
          <w:rFonts w:ascii="Arial" w:eastAsia="Times New Roman" w:hAnsi="Arial" w:cs="Arial"/>
          <w:sz w:val="20"/>
          <w:szCs w:val="20"/>
          <w:lang w:val="en-GB" w:eastAsia="en-GB"/>
        </w:rPr>
        <w:t xml:space="preserve"> national </w:t>
      </w:r>
      <w:r w:rsidR="00D00CEE" w:rsidRPr="00F54241">
        <w:rPr>
          <w:rFonts w:ascii="Arial" w:eastAsia="Times New Roman" w:hAnsi="Arial" w:cs="Arial"/>
          <w:sz w:val="20"/>
          <w:szCs w:val="20"/>
          <w:lang w:val="en-GB" w:eastAsia="en-GB"/>
        </w:rPr>
        <w:t>co-financing</w:t>
      </w:r>
      <w:r w:rsidR="00DE0582" w:rsidRPr="00F54241">
        <w:rPr>
          <w:rFonts w:ascii="Arial" w:eastAsia="Times New Roman" w:hAnsi="Arial" w:cs="Arial"/>
          <w:sz w:val="20"/>
          <w:szCs w:val="20"/>
          <w:lang w:val="en-GB" w:eastAsia="en-GB"/>
        </w:rPr>
        <w:t>, the already provided funding f</w:t>
      </w:r>
      <w:r w:rsidR="00452DB7" w:rsidRPr="00F54241">
        <w:rPr>
          <w:rFonts w:ascii="Arial" w:eastAsia="Times New Roman" w:hAnsi="Arial" w:cs="Arial"/>
          <w:sz w:val="20"/>
          <w:szCs w:val="20"/>
          <w:lang w:val="en-GB" w:eastAsia="en-GB"/>
        </w:rPr>
        <w:t>or the same or similar measures</w:t>
      </w:r>
      <w:r w:rsidR="00DE0582" w:rsidRPr="00F54241">
        <w:rPr>
          <w:rFonts w:ascii="Arial" w:eastAsia="Times New Roman" w:hAnsi="Arial" w:cs="Arial"/>
          <w:sz w:val="20"/>
          <w:szCs w:val="20"/>
          <w:lang w:val="en-GB" w:eastAsia="en-GB"/>
        </w:rPr>
        <w:t xml:space="preserve"> financed under the integral part of </w:t>
      </w:r>
      <w:r w:rsidR="00D00CEE" w:rsidRPr="00F54241">
        <w:rPr>
          <w:rFonts w:ascii="Arial" w:eastAsia="Times New Roman" w:hAnsi="Arial" w:cs="Arial"/>
          <w:sz w:val="20"/>
          <w:szCs w:val="20"/>
          <w:lang w:val="en-GB" w:eastAsia="en-GB"/>
        </w:rPr>
        <w:t>State</w:t>
      </w:r>
      <w:r w:rsidR="00DE0582" w:rsidRPr="00F54241">
        <w:rPr>
          <w:rFonts w:ascii="Arial" w:eastAsia="Times New Roman" w:hAnsi="Arial" w:cs="Arial"/>
          <w:sz w:val="20"/>
          <w:szCs w:val="20"/>
          <w:lang w:val="en-GB" w:eastAsia="en-GB"/>
        </w:rPr>
        <w:t xml:space="preserve"> budget, and the estimated value </w:t>
      </w:r>
      <w:r w:rsidR="000D6858" w:rsidRPr="00F54241">
        <w:rPr>
          <w:rFonts w:ascii="Arial" w:eastAsia="Times New Roman" w:hAnsi="Arial" w:cs="Arial"/>
          <w:sz w:val="20"/>
          <w:szCs w:val="20"/>
          <w:lang w:val="en-GB" w:eastAsia="en-GB"/>
        </w:rPr>
        <w:t xml:space="preserve">of business </w:t>
      </w:r>
      <w:r w:rsidR="00DE0582" w:rsidRPr="00F54241">
        <w:rPr>
          <w:rFonts w:ascii="Arial" w:eastAsia="Times New Roman" w:hAnsi="Arial" w:cs="Arial"/>
          <w:sz w:val="20"/>
          <w:szCs w:val="20"/>
          <w:lang w:val="en-GB" w:eastAsia="en-GB"/>
        </w:rPr>
        <w:t xml:space="preserve">investments. </w:t>
      </w:r>
      <w:r w:rsidR="00F52461" w:rsidRPr="00F54241">
        <w:rPr>
          <w:rFonts w:ascii="Arial" w:eastAsia="Times New Roman" w:hAnsi="Arial" w:cs="Arial"/>
          <w:sz w:val="20"/>
          <w:szCs w:val="20"/>
          <w:lang w:val="en-GB" w:eastAsia="en-GB"/>
        </w:rPr>
        <w:t xml:space="preserve">Taking into account the EU part </w:t>
      </w:r>
      <w:r w:rsidR="000B1B8A" w:rsidRPr="00F54241">
        <w:rPr>
          <w:rFonts w:ascii="Arial" w:eastAsia="Times New Roman" w:hAnsi="Arial" w:cs="Arial"/>
          <w:sz w:val="20"/>
          <w:szCs w:val="20"/>
          <w:lang w:val="en-GB" w:eastAsia="en-GB"/>
        </w:rPr>
        <w:t>of</w:t>
      </w:r>
      <w:r w:rsidR="00F52461" w:rsidRPr="00F54241">
        <w:rPr>
          <w:rFonts w:ascii="Arial" w:eastAsia="Times New Roman" w:hAnsi="Arial" w:cs="Arial"/>
          <w:sz w:val="20"/>
          <w:szCs w:val="20"/>
          <w:lang w:val="en-GB" w:eastAsia="en-GB"/>
        </w:rPr>
        <w:t xml:space="preserve"> </w:t>
      </w:r>
      <w:r w:rsidR="00F52461" w:rsidRPr="00F54241">
        <w:rPr>
          <w:rFonts w:ascii="Arial" w:eastAsia="Times New Roman" w:hAnsi="Arial" w:cs="Arial"/>
          <w:b/>
          <w:sz w:val="20"/>
          <w:szCs w:val="20"/>
          <w:lang w:val="en-GB" w:eastAsia="en-GB"/>
        </w:rPr>
        <w:t>EUR 707 million</w:t>
      </w:r>
      <w:r w:rsidR="00F52461" w:rsidRPr="00F54241">
        <w:rPr>
          <w:rFonts w:ascii="Arial" w:eastAsia="Times New Roman" w:hAnsi="Arial" w:cs="Arial"/>
          <w:sz w:val="20"/>
          <w:szCs w:val="20"/>
          <w:lang w:val="en-GB" w:eastAsia="en-GB"/>
        </w:rPr>
        <w:t xml:space="preserve">, the total funding equals </w:t>
      </w:r>
      <w:r w:rsidR="00F52461" w:rsidRPr="00F54241">
        <w:rPr>
          <w:rFonts w:ascii="Arial" w:eastAsia="Times New Roman" w:hAnsi="Arial" w:cs="Arial"/>
          <w:b/>
          <w:sz w:val="20"/>
          <w:szCs w:val="20"/>
          <w:lang w:val="en-GB" w:eastAsia="en-GB"/>
        </w:rPr>
        <w:t>EUR 2,055 million</w:t>
      </w:r>
      <w:r w:rsidR="00F52461" w:rsidRPr="00F54241">
        <w:rPr>
          <w:rFonts w:ascii="Arial" w:eastAsia="Times New Roman" w:hAnsi="Arial" w:cs="Arial"/>
          <w:sz w:val="20"/>
          <w:szCs w:val="20"/>
          <w:lang w:val="en-GB" w:eastAsia="en-GB"/>
        </w:rPr>
        <w:t xml:space="preserve">, meaning that Slovenia needs to commit </w:t>
      </w:r>
      <w:r w:rsidR="00F52461" w:rsidRPr="00F54241">
        <w:rPr>
          <w:rFonts w:ascii="Arial" w:eastAsia="Times New Roman" w:hAnsi="Arial" w:cs="Arial"/>
          <w:sz w:val="20"/>
          <w:szCs w:val="20"/>
          <w:u w:val="single"/>
          <w:lang w:val="en-GB" w:eastAsia="en-GB"/>
        </w:rPr>
        <w:t xml:space="preserve">additional </w:t>
      </w:r>
      <w:r w:rsidR="002E3F3A" w:rsidRPr="00F54241">
        <w:rPr>
          <w:rFonts w:ascii="Arial" w:eastAsia="Times New Roman" w:hAnsi="Arial" w:cs="Arial"/>
          <w:sz w:val="20"/>
          <w:szCs w:val="20"/>
          <w:u w:val="single"/>
          <w:lang w:val="en-GB" w:eastAsia="en-GB"/>
        </w:rPr>
        <w:t>funding that is twice the amount</w:t>
      </w:r>
      <w:r w:rsidR="002E3F3A" w:rsidRPr="00F54241">
        <w:rPr>
          <w:rFonts w:ascii="Arial" w:eastAsia="Times New Roman" w:hAnsi="Arial" w:cs="Arial"/>
          <w:sz w:val="20"/>
          <w:szCs w:val="20"/>
          <w:lang w:val="en-GB" w:eastAsia="en-GB"/>
        </w:rPr>
        <w:t xml:space="preserve"> invested by the EU.</w:t>
      </w:r>
      <w:r w:rsidR="002E3F3A" w:rsidRPr="00F54241">
        <w:rPr>
          <w:rStyle w:val="Sprotnaopomba-sklic"/>
          <w:rFonts w:ascii="Arial" w:eastAsia="Times New Roman" w:hAnsi="Arial" w:cs="Arial"/>
          <w:sz w:val="20"/>
          <w:szCs w:val="20"/>
          <w:lang w:val="en-GB" w:eastAsia="en-GB"/>
        </w:rPr>
        <w:footnoteReference w:id="73"/>
      </w:r>
      <w:r w:rsidR="002E3F3A" w:rsidRPr="00F54241">
        <w:rPr>
          <w:rFonts w:ascii="Arial" w:eastAsia="Times New Roman" w:hAnsi="Arial" w:cs="Arial"/>
          <w:sz w:val="20"/>
          <w:szCs w:val="20"/>
          <w:lang w:val="en-GB" w:eastAsia="en-GB"/>
        </w:rPr>
        <w:t xml:space="preserve"> </w:t>
      </w:r>
      <w:r w:rsidR="00F52461" w:rsidRPr="00F54241">
        <w:rPr>
          <w:rFonts w:ascii="Arial" w:eastAsia="Times New Roman" w:hAnsi="Arial" w:cs="Arial"/>
          <w:sz w:val="20"/>
          <w:szCs w:val="20"/>
          <w:lang w:val="en-GB" w:eastAsia="en-GB"/>
        </w:rPr>
        <w:t xml:space="preserve">  </w:t>
      </w:r>
      <w:r w:rsidR="00DE0582" w:rsidRPr="00F54241">
        <w:rPr>
          <w:rFonts w:ascii="Arial" w:eastAsia="Times New Roman" w:hAnsi="Arial" w:cs="Arial"/>
          <w:sz w:val="20"/>
          <w:szCs w:val="20"/>
          <w:lang w:val="en-GB" w:eastAsia="en-GB"/>
        </w:rPr>
        <w:t xml:space="preserve"> </w:t>
      </w:r>
    </w:p>
    <w:p w14:paraId="5995E958" w14:textId="5BCB0228" w:rsidR="00A47FD2" w:rsidRPr="00F54241" w:rsidRDefault="00546A5D" w:rsidP="00550FFC">
      <w:pPr>
        <w:spacing w:before="100" w:beforeAutospacing="1" w:after="200" w:line="276" w:lineRule="auto"/>
        <w:jc w:val="both"/>
        <w:rPr>
          <w:rFonts w:ascii="Arial" w:eastAsia="Times New Roman" w:hAnsi="Arial" w:cs="Arial"/>
          <w:sz w:val="20"/>
          <w:szCs w:val="20"/>
          <w:lang w:val="en-GB" w:eastAsia="en-GB"/>
        </w:rPr>
      </w:pPr>
      <w:r w:rsidRPr="00F54241">
        <w:rPr>
          <w:rFonts w:ascii="Arial" w:eastAsia="Times New Roman" w:hAnsi="Arial" w:cs="Arial"/>
          <w:b/>
          <w:sz w:val="20"/>
          <w:szCs w:val="20"/>
          <w:lang w:val="en-GB" w:eastAsia="en-GB"/>
        </w:rPr>
        <w:t>Table 5</w:t>
      </w:r>
      <w:r w:rsidRPr="00F54241">
        <w:rPr>
          <w:rFonts w:ascii="Arial" w:eastAsia="Times New Roman" w:hAnsi="Arial" w:cs="Arial"/>
          <w:sz w:val="20"/>
          <w:szCs w:val="20"/>
          <w:lang w:val="en-GB" w:eastAsia="en-GB"/>
        </w:rPr>
        <w:t xml:space="preserve"> </w:t>
      </w:r>
      <w:r w:rsidR="000B1B8A" w:rsidRPr="00F54241">
        <w:rPr>
          <w:rFonts w:ascii="Arial" w:eastAsia="Times New Roman" w:hAnsi="Arial" w:cs="Arial"/>
          <w:sz w:val="20"/>
          <w:szCs w:val="20"/>
          <w:lang w:val="en-GB" w:eastAsia="en-GB"/>
        </w:rPr>
        <w:t>outlines</w:t>
      </w:r>
      <w:r w:rsidRPr="00F54241">
        <w:rPr>
          <w:rFonts w:ascii="Arial" w:eastAsia="Times New Roman" w:hAnsi="Arial" w:cs="Arial"/>
          <w:sz w:val="20"/>
          <w:szCs w:val="20"/>
          <w:lang w:val="en-GB" w:eastAsia="en-GB"/>
        </w:rPr>
        <w:t xml:space="preserve"> the funding from </w:t>
      </w:r>
      <w:r w:rsidR="00E72431" w:rsidRPr="00F54241">
        <w:rPr>
          <w:rFonts w:ascii="Arial" w:eastAsia="Times New Roman" w:hAnsi="Arial" w:cs="Arial"/>
          <w:sz w:val="20"/>
          <w:szCs w:val="20"/>
          <w:lang w:val="en-GB" w:eastAsia="en-GB"/>
        </w:rPr>
        <w:t>other complementary sources or m</w:t>
      </w:r>
      <w:r w:rsidRPr="00F54241">
        <w:rPr>
          <w:rFonts w:ascii="Arial" w:eastAsia="Times New Roman" w:hAnsi="Arial" w:cs="Arial"/>
          <w:sz w:val="20"/>
          <w:szCs w:val="20"/>
          <w:lang w:val="en-GB" w:eastAsia="en-GB"/>
        </w:rPr>
        <w:t xml:space="preserve">easures, which are divided into four main sources, namely measures </w:t>
      </w:r>
      <w:r w:rsidR="00D00CEE" w:rsidRPr="00F54241">
        <w:rPr>
          <w:rFonts w:ascii="Arial" w:eastAsia="Times New Roman" w:hAnsi="Arial" w:cs="Arial"/>
          <w:sz w:val="20"/>
          <w:szCs w:val="20"/>
          <w:lang w:val="en-GB" w:eastAsia="en-GB"/>
        </w:rPr>
        <w:t>of</w:t>
      </w:r>
      <w:r w:rsidRPr="00F54241">
        <w:rPr>
          <w:rFonts w:ascii="Arial" w:eastAsia="Times New Roman" w:hAnsi="Arial" w:cs="Arial"/>
          <w:sz w:val="20"/>
          <w:szCs w:val="20"/>
          <w:lang w:val="en-GB" w:eastAsia="en-GB"/>
        </w:rPr>
        <w:t xml:space="preserve"> other policy objectives </w:t>
      </w:r>
      <w:r w:rsidR="00D00CEE" w:rsidRPr="00F54241">
        <w:rPr>
          <w:rFonts w:ascii="Arial" w:eastAsia="Times New Roman" w:hAnsi="Arial" w:cs="Arial"/>
          <w:sz w:val="20"/>
          <w:szCs w:val="20"/>
          <w:lang w:val="en-GB" w:eastAsia="en-GB"/>
        </w:rPr>
        <w:t>under</w:t>
      </w:r>
      <w:r w:rsidRPr="00F54241">
        <w:rPr>
          <w:rFonts w:ascii="Arial" w:eastAsia="Times New Roman" w:hAnsi="Arial" w:cs="Arial"/>
          <w:sz w:val="20"/>
          <w:szCs w:val="20"/>
          <w:lang w:val="en-GB" w:eastAsia="en-GB"/>
        </w:rPr>
        <w:t xml:space="preserve"> </w:t>
      </w:r>
      <w:r w:rsidR="00293629" w:rsidRPr="00F54241">
        <w:rPr>
          <w:rFonts w:ascii="Arial" w:eastAsia="Times New Roman" w:hAnsi="Arial" w:cs="Arial"/>
          <w:sz w:val="20"/>
          <w:szCs w:val="20"/>
          <w:lang w:val="en-GB" w:eastAsia="en-GB"/>
        </w:rPr>
        <w:t>EU</w:t>
      </w:r>
      <w:r w:rsidRPr="00F54241">
        <w:rPr>
          <w:rFonts w:ascii="Arial" w:eastAsia="Times New Roman" w:hAnsi="Arial" w:cs="Arial"/>
          <w:sz w:val="20"/>
          <w:szCs w:val="20"/>
          <w:lang w:val="en-GB" w:eastAsia="en-GB"/>
        </w:rPr>
        <w:t xml:space="preserve"> Cohesion Policy, measures under the C</w:t>
      </w:r>
      <w:r w:rsidR="00D00CEE" w:rsidRPr="00F54241">
        <w:rPr>
          <w:rFonts w:ascii="Arial" w:eastAsia="Times New Roman" w:hAnsi="Arial" w:cs="Arial"/>
          <w:sz w:val="20"/>
          <w:szCs w:val="20"/>
          <w:lang w:val="en-GB" w:eastAsia="en-GB"/>
        </w:rPr>
        <w:t xml:space="preserve">ommon </w:t>
      </w:r>
      <w:r w:rsidRPr="00F54241">
        <w:rPr>
          <w:rFonts w:ascii="Arial" w:eastAsia="Times New Roman" w:hAnsi="Arial" w:cs="Arial"/>
          <w:sz w:val="20"/>
          <w:szCs w:val="20"/>
          <w:lang w:val="en-GB" w:eastAsia="en-GB"/>
        </w:rPr>
        <w:t>A</w:t>
      </w:r>
      <w:r w:rsidR="00D00CEE" w:rsidRPr="00F54241">
        <w:rPr>
          <w:rFonts w:ascii="Arial" w:eastAsia="Times New Roman" w:hAnsi="Arial" w:cs="Arial"/>
          <w:sz w:val="20"/>
          <w:szCs w:val="20"/>
          <w:lang w:val="en-GB" w:eastAsia="en-GB"/>
        </w:rPr>
        <w:t xml:space="preserve">gricultural </w:t>
      </w:r>
      <w:r w:rsidRPr="00F54241">
        <w:rPr>
          <w:rFonts w:ascii="Arial" w:eastAsia="Times New Roman" w:hAnsi="Arial" w:cs="Arial"/>
          <w:sz w:val="20"/>
          <w:szCs w:val="20"/>
          <w:lang w:val="en-GB" w:eastAsia="en-GB"/>
        </w:rPr>
        <w:t>P</w:t>
      </w:r>
      <w:r w:rsidR="00D00CEE" w:rsidRPr="00F54241">
        <w:rPr>
          <w:rFonts w:ascii="Arial" w:eastAsia="Times New Roman" w:hAnsi="Arial" w:cs="Arial"/>
          <w:sz w:val="20"/>
          <w:szCs w:val="20"/>
          <w:lang w:val="en-GB" w:eastAsia="en-GB"/>
        </w:rPr>
        <w:t>olicy</w:t>
      </w:r>
      <w:r w:rsidRPr="00F54241">
        <w:rPr>
          <w:rFonts w:ascii="Arial" w:eastAsia="Times New Roman" w:hAnsi="Arial" w:cs="Arial"/>
          <w:sz w:val="20"/>
          <w:szCs w:val="20"/>
          <w:lang w:val="en-GB" w:eastAsia="en-GB"/>
        </w:rPr>
        <w:t xml:space="preserve"> Strategic Plan, Just Transition Fund resources, and resources </w:t>
      </w:r>
      <w:r w:rsidR="00D00CEE" w:rsidRPr="00F54241">
        <w:rPr>
          <w:rFonts w:ascii="Arial" w:eastAsia="Times New Roman" w:hAnsi="Arial" w:cs="Arial"/>
          <w:sz w:val="20"/>
          <w:szCs w:val="20"/>
          <w:lang w:val="en-GB" w:eastAsia="en-GB"/>
        </w:rPr>
        <w:t>for</w:t>
      </w:r>
      <w:r w:rsidRPr="00F54241">
        <w:rPr>
          <w:rFonts w:ascii="Arial" w:eastAsia="Times New Roman" w:hAnsi="Arial" w:cs="Arial"/>
          <w:sz w:val="20"/>
          <w:szCs w:val="20"/>
          <w:lang w:val="en-GB" w:eastAsia="en-GB"/>
        </w:rPr>
        <w:t xml:space="preserve"> measures financed from the </w:t>
      </w:r>
      <w:r w:rsidR="00D00CEE" w:rsidRPr="00F54241">
        <w:rPr>
          <w:rFonts w:ascii="Arial" w:eastAsia="Times New Roman" w:hAnsi="Arial" w:cs="Arial"/>
          <w:sz w:val="20"/>
          <w:szCs w:val="20"/>
          <w:lang w:val="en-GB" w:eastAsia="en-GB"/>
        </w:rPr>
        <w:t xml:space="preserve">integral part of the State </w:t>
      </w:r>
      <w:r w:rsidRPr="00F54241">
        <w:rPr>
          <w:rFonts w:ascii="Arial" w:eastAsia="Times New Roman" w:hAnsi="Arial" w:cs="Arial"/>
          <w:sz w:val="20"/>
          <w:szCs w:val="20"/>
          <w:lang w:val="en-GB" w:eastAsia="en-GB"/>
        </w:rPr>
        <w:t xml:space="preserve">budget, which are not directly covered in Table 4 under the </w:t>
      </w:r>
      <w:r w:rsidR="00D00CEE" w:rsidRPr="00F54241">
        <w:rPr>
          <w:rFonts w:ascii="Arial" w:eastAsia="Times New Roman" w:hAnsi="Arial" w:cs="Arial"/>
          <w:sz w:val="20"/>
          <w:szCs w:val="20"/>
          <w:lang w:val="en-GB" w:eastAsia="en-GB"/>
        </w:rPr>
        <w:t>integral part of the State budget, as these</w:t>
      </w:r>
      <w:r w:rsidRPr="00F54241">
        <w:rPr>
          <w:rFonts w:ascii="Arial" w:eastAsia="Times New Roman" w:hAnsi="Arial" w:cs="Arial"/>
          <w:sz w:val="20"/>
          <w:szCs w:val="20"/>
          <w:lang w:val="en-GB" w:eastAsia="en-GB"/>
        </w:rPr>
        <w:t xml:space="preserve"> are complementary measures which cannot be </w:t>
      </w:r>
      <w:r w:rsidR="00C739AF" w:rsidRPr="00F54241">
        <w:rPr>
          <w:rFonts w:ascii="Arial" w:eastAsia="Times New Roman" w:hAnsi="Arial" w:cs="Arial"/>
          <w:sz w:val="20"/>
          <w:szCs w:val="20"/>
          <w:lang w:val="en-GB" w:eastAsia="en-GB"/>
        </w:rPr>
        <w:t>considered</w:t>
      </w:r>
      <w:r w:rsidRPr="00F54241">
        <w:rPr>
          <w:rFonts w:ascii="Arial" w:eastAsia="Times New Roman" w:hAnsi="Arial" w:cs="Arial"/>
          <w:sz w:val="20"/>
          <w:szCs w:val="20"/>
          <w:lang w:val="en-GB" w:eastAsia="en-GB"/>
        </w:rPr>
        <w:t xml:space="preserve"> as </w:t>
      </w:r>
      <w:r w:rsidR="00D00CEE" w:rsidRPr="00F54241">
        <w:rPr>
          <w:rFonts w:ascii="Arial" w:eastAsia="Times New Roman" w:hAnsi="Arial" w:cs="Arial"/>
          <w:sz w:val="20"/>
          <w:szCs w:val="20"/>
          <w:lang w:val="en-GB" w:eastAsia="en-GB"/>
        </w:rPr>
        <w:t xml:space="preserve">measures, financed under </w:t>
      </w:r>
      <w:r w:rsidR="00293629" w:rsidRPr="00F54241">
        <w:rPr>
          <w:rFonts w:ascii="Arial" w:eastAsia="Times New Roman" w:hAnsi="Arial" w:cs="Arial"/>
          <w:sz w:val="20"/>
          <w:szCs w:val="20"/>
          <w:lang w:val="en-GB" w:eastAsia="en-GB"/>
        </w:rPr>
        <w:t>EU</w:t>
      </w:r>
      <w:r w:rsidR="00D00CEE" w:rsidRPr="00F54241">
        <w:rPr>
          <w:rFonts w:ascii="Arial" w:eastAsia="Times New Roman" w:hAnsi="Arial" w:cs="Arial"/>
          <w:sz w:val="20"/>
          <w:szCs w:val="20"/>
          <w:lang w:val="en-GB" w:eastAsia="en-GB"/>
        </w:rPr>
        <w:t xml:space="preserve"> Cohesion Policy, but which contribute to</w:t>
      </w:r>
      <w:r w:rsidRPr="00F54241">
        <w:rPr>
          <w:rFonts w:ascii="Arial" w:eastAsia="Times New Roman" w:hAnsi="Arial" w:cs="Arial"/>
          <w:sz w:val="20"/>
          <w:szCs w:val="20"/>
          <w:lang w:val="en-GB" w:eastAsia="en-GB"/>
        </w:rPr>
        <w:t xml:space="preserve"> </w:t>
      </w:r>
      <w:r w:rsidR="00D00CEE" w:rsidRPr="00F54241">
        <w:rPr>
          <w:rFonts w:ascii="Arial" w:eastAsia="Times New Roman" w:hAnsi="Arial" w:cs="Arial"/>
          <w:sz w:val="20"/>
          <w:szCs w:val="20"/>
          <w:lang w:val="en-GB" w:eastAsia="en-GB"/>
        </w:rPr>
        <w:t xml:space="preserve">S5 goals. As in Table 4, </w:t>
      </w:r>
      <w:r w:rsidR="009201B9" w:rsidRPr="00F54241">
        <w:rPr>
          <w:rFonts w:ascii="Arial" w:eastAsia="Times New Roman" w:hAnsi="Arial" w:cs="Arial"/>
          <w:sz w:val="20"/>
          <w:szCs w:val="20"/>
          <w:lang w:val="en-GB" w:eastAsia="en-GB"/>
        </w:rPr>
        <w:t xml:space="preserve">the </w:t>
      </w:r>
      <w:r w:rsidR="00D00CEE" w:rsidRPr="00F54241">
        <w:rPr>
          <w:rFonts w:ascii="Arial" w:eastAsia="Times New Roman" w:hAnsi="Arial" w:cs="Arial"/>
          <w:sz w:val="20"/>
          <w:szCs w:val="20"/>
          <w:lang w:val="en-GB" w:eastAsia="en-GB"/>
        </w:rPr>
        <w:t xml:space="preserve">national co-financing </w:t>
      </w:r>
      <w:r w:rsidRPr="00F54241">
        <w:rPr>
          <w:rFonts w:ascii="Arial" w:eastAsia="Times New Roman" w:hAnsi="Arial" w:cs="Arial"/>
          <w:sz w:val="20"/>
          <w:szCs w:val="20"/>
          <w:lang w:val="en-GB" w:eastAsia="en-GB"/>
        </w:rPr>
        <w:t xml:space="preserve">(where applicable), the funds already provided for the same or similar </w:t>
      </w:r>
      <w:r w:rsidR="009201B9" w:rsidRPr="00F54241">
        <w:rPr>
          <w:rFonts w:ascii="Arial" w:eastAsia="Times New Roman" w:hAnsi="Arial" w:cs="Arial"/>
          <w:sz w:val="20"/>
          <w:szCs w:val="20"/>
          <w:lang w:val="en-GB" w:eastAsia="en-GB"/>
        </w:rPr>
        <w:t>measures</w:t>
      </w:r>
      <w:r w:rsidRPr="00F54241">
        <w:rPr>
          <w:rFonts w:ascii="Arial" w:eastAsia="Times New Roman" w:hAnsi="Arial" w:cs="Arial"/>
          <w:sz w:val="20"/>
          <w:szCs w:val="20"/>
          <w:lang w:val="en-GB" w:eastAsia="en-GB"/>
        </w:rPr>
        <w:t xml:space="preserve"> </w:t>
      </w:r>
      <w:r w:rsidR="009201B9" w:rsidRPr="00F54241">
        <w:rPr>
          <w:rFonts w:ascii="Arial" w:eastAsia="Times New Roman" w:hAnsi="Arial" w:cs="Arial"/>
          <w:sz w:val="20"/>
          <w:szCs w:val="20"/>
          <w:lang w:val="en-GB" w:eastAsia="en-GB"/>
        </w:rPr>
        <w:t>financed from the integral part of the State budget, and the estimated value</w:t>
      </w:r>
      <w:r w:rsidR="000D6858" w:rsidRPr="00F54241">
        <w:rPr>
          <w:rFonts w:ascii="Arial" w:eastAsia="Times New Roman" w:hAnsi="Arial" w:cs="Arial"/>
          <w:sz w:val="20"/>
          <w:szCs w:val="20"/>
          <w:lang w:val="en-GB" w:eastAsia="en-GB"/>
        </w:rPr>
        <w:t xml:space="preserve"> of business</w:t>
      </w:r>
      <w:r w:rsidR="009201B9" w:rsidRPr="00F54241">
        <w:rPr>
          <w:rFonts w:ascii="Arial" w:eastAsia="Times New Roman" w:hAnsi="Arial" w:cs="Arial"/>
          <w:sz w:val="20"/>
          <w:szCs w:val="20"/>
          <w:lang w:val="en-GB" w:eastAsia="en-GB"/>
        </w:rPr>
        <w:t xml:space="preserve"> investments</w:t>
      </w:r>
      <w:r w:rsidR="000D6858"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 xml:space="preserve">are added to these resources. The table shows that the total </w:t>
      </w:r>
      <w:r w:rsidR="009201B9" w:rsidRPr="00F54241">
        <w:rPr>
          <w:rFonts w:ascii="Arial" w:eastAsia="Times New Roman" w:hAnsi="Arial" w:cs="Arial"/>
          <w:sz w:val="20"/>
          <w:szCs w:val="20"/>
          <w:lang w:val="en-GB" w:eastAsia="en-GB"/>
        </w:rPr>
        <w:t xml:space="preserve">funding is estimated at a minimum of </w:t>
      </w:r>
      <w:r w:rsidR="009201B9" w:rsidRPr="00F54241">
        <w:rPr>
          <w:rFonts w:ascii="Arial" w:eastAsia="Times New Roman" w:hAnsi="Arial" w:cs="Arial"/>
          <w:b/>
          <w:sz w:val="20"/>
          <w:szCs w:val="20"/>
          <w:lang w:val="en-GB" w:eastAsia="en-GB"/>
        </w:rPr>
        <w:t xml:space="preserve">EUR </w:t>
      </w:r>
      <w:r w:rsidRPr="00F54241">
        <w:rPr>
          <w:rFonts w:ascii="Arial" w:eastAsia="Times New Roman" w:hAnsi="Arial" w:cs="Arial"/>
          <w:b/>
          <w:sz w:val="20"/>
          <w:szCs w:val="20"/>
          <w:lang w:val="en-GB" w:eastAsia="en-GB"/>
        </w:rPr>
        <w:t>647 million</w:t>
      </w:r>
      <w:r w:rsidRPr="00F54241">
        <w:rPr>
          <w:rFonts w:ascii="Arial" w:eastAsia="Times New Roman" w:hAnsi="Arial" w:cs="Arial"/>
          <w:sz w:val="20"/>
          <w:szCs w:val="20"/>
          <w:lang w:val="en-GB" w:eastAsia="en-GB"/>
        </w:rPr>
        <w:t>, bearing in mind that not all measures/resources are yet taken into account, as only measures</w:t>
      </w:r>
      <w:r w:rsidR="00204F72" w:rsidRPr="00F54241">
        <w:rPr>
          <w:rFonts w:ascii="Arial" w:eastAsia="Times New Roman" w:hAnsi="Arial" w:cs="Arial"/>
          <w:sz w:val="20"/>
          <w:szCs w:val="20"/>
          <w:lang w:val="en-GB" w:eastAsia="en-GB"/>
        </w:rPr>
        <w:t xml:space="preserve"> which have already been agreed </w:t>
      </w:r>
      <w:r w:rsidR="00452DB7" w:rsidRPr="00F54241">
        <w:rPr>
          <w:rFonts w:ascii="Arial" w:eastAsia="Times New Roman" w:hAnsi="Arial" w:cs="Arial"/>
          <w:sz w:val="20"/>
          <w:szCs w:val="20"/>
          <w:lang w:val="en-GB" w:eastAsia="en-GB"/>
        </w:rPr>
        <w:t xml:space="preserve">on </w:t>
      </w:r>
      <w:r w:rsidR="00204F72" w:rsidRPr="00F54241">
        <w:rPr>
          <w:rFonts w:ascii="Arial" w:eastAsia="Times New Roman" w:hAnsi="Arial" w:cs="Arial"/>
          <w:sz w:val="20"/>
          <w:szCs w:val="20"/>
          <w:lang w:val="en-GB" w:eastAsia="en-GB"/>
        </w:rPr>
        <w:t xml:space="preserve">and </w:t>
      </w:r>
      <w:r w:rsidRPr="00F54241">
        <w:rPr>
          <w:rFonts w:ascii="Arial" w:eastAsia="Times New Roman" w:hAnsi="Arial" w:cs="Arial"/>
          <w:sz w:val="20"/>
          <w:szCs w:val="20"/>
          <w:lang w:val="en-GB" w:eastAsia="en-GB"/>
        </w:rPr>
        <w:t xml:space="preserve">for which resources have already been </w:t>
      </w:r>
      <w:r w:rsidR="00204F72" w:rsidRPr="00F54241">
        <w:rPr>
          <w:rFonts w:ascii="Arial" w:eastAsia="Times New Roman" w:hAnsi="Arial" w:cs="Arial"/>
          <w:sz w:val="20"/>
          <w:szCs w:val="20"/>
          <w:lang w:val="en-GB" w:eastAsia="en-GB"/>
        </w:rPr>
        <w:t>earmarked</w:t>
      </w:r>
      <w:r w:rsidRPr="00F54241">
        <w:rPr>
          <w:rFonts w:ascii="Arial" w:eastAsia="Times New Roman" w:hAnsi="Arial" w:cs="Arial"/>
          <w:sz w:val="20"/>
          <w:szCs w:val="20"/>
          <w:lang w:val="en-GB" w:eastAsia="en-GB"/>
        </w:rPr>
        <w:t xml:space="preserve"> are </w:t>
      </w:r>
      <w:r w:rsidR="00C739AF" w:rsidRPr="00F54241">
        <w:rPr>
          <w:rFonts w:ascii="Arial" w:eastAsia="Times New Roman" w:hAnsi="Arial" w:cs="Arial"/>
          <w:sz w:val="20"/>
          <w:szCs w:val="20"/>
          <w:lang w:val="en-GB" w:eastAsia="en-GB"/>
        </w:rPr>
        <w:t>identified</w:t>
      </w:r>
      <w:r w:rsidRPr="00F54241">
        <w:rPr>
          <w:rFonts w:ascii="Arial" w:eastAsia="Times New Roman" w:hAnsi="Arial" w:cs="Arial"/>
          <w:sz w:val="20"/>
          <w:szCs w:val="20"/>
          <w:lang w:val="en-GB" w:eastAsia="en-GB"/>
        </w:rPr>
        <w:t>.</w:t>
      </w:r>
      <w:r w:rsidR="00DE0582" w:rsidRPr="00F54241">
        <w:rPr>
          <w:rFonts w:ascii="Arial" w:eastAsia="Times New Roman" w:hAnsi="Arial" w:cs="Arial"/>
          <w:sz w:val="20"/>
          <w:szCs w:val="20"/>
          <w:lang w:val="en-GB" w:eastAsia="en-GB"/>
        </w:rPr>
        <w:t xml:space="preserve">   </w:t>
      </w:r>
    </w:p>
    <w:p w14:paraId="1637576D" w14:textId="0365DBFE" w:rsidR="00204F72" w:rsidRPr="00F54241" w:rsidRDefault="00204F72" w:rsidP="00550FFC">
      <w:pPr>
        <w:spacing w:after="200" w:line="276" w:lineRule="auto"/>
        <w:jc w:val="both"/>
        <w:rPr>
          <w:rFonts w:ascii="Arial" w:eastAsia="Times New Roman" w:hAnsi="Arial" w:cs="Arial"/>
          <w:sz w:val="20"/>
          <w:szCs w:val="20"/>
          <w:lang w:val="en-GB" w:eastAsia="en-GB"/>
        </w:rPr>
      </w:pPr>
      <w:r w:rsidRPr="00F54241">
        <w:rPr>
          <w:rFonts w:ascii="Arial" w:eastAsia="Times New Roman" w:hAnsi="Arial" w:cs="Arial"/>
          <w:sz w:val="20"/>
          <w:szCs w:val="20"/>
          <w:lang w:val="en-GB" w:eastAsia="en-GB"/>
        </w:rPr>
        <w:t>The fund</w:t>
      </w:r>
      <w:r w:rsidR="00C739AF" w:rsidRPr="00F54241">
        <w:rPr>
          <w:rFonts w:ascii="Arial" w:eastAsia="Times New Roman" w:hAnsi="Arial" w:cs="Arial"/>
          <w:sz w:val="20"/>
          <w:szCs w:val="20"/>
          <w:lang w:val="en-GB" w:eastAsia="en-GB"/>
        </w:rPr>
        <w:t>ing</w:t>
      </w:r>
      <w:r w:rsidRPr="00F54241">
        <w:rPr>
          <w:rFonts w:ascii="Arial" w:eastAsia="Times New Roman" w:hAnsi="Arial" w:cs="Arial"/>
          <w:sz w:val="20"/>
          <w:szCs w:val="20"/>
          <w:lang w:val="en-GB" w:eastAsia="en-GB"/>
        </w:rPr>
        <w:t xml:space="preserve"> available under the Recovery and Resilience Plan </w:t>
      </w:r>
      <w:r w:rsidR="00C739AF" w:rsidRPr="00F54241">
        <w:rPr>
          <w:rFonts w:ascii="Arial" w:eastAsia="Times New Roman" w:hAnsi="Arial" w:cs="Arial"/>
          <w:sz w:val="20"/>
          <w:szCs w:val="20"/>
          <w:lang w:val="en-GB" w:eastAsia="en-GB"/>
        </w:rPr>
        <w:t>is</w:t>
      </w:r>
      <w:r w:rsidRPr="00F54241">
        <w:rPr>
          <w:rFonts w:ascii="Arial" w:eastAsia="Times New Roman" w:hAnsi="Arial" w:cs="Arial"/>
          <w:sz w:val="20"/>
          <w:szCs w:val="20"/>
          <w:lang w:val="en-GB" w:eastAsia="en-GB"/>
        </w:rPr>
        <w:t xml:space="preserve"> also added to </w:t>
      </w:r>
      <w:r w:rsidR="00293629" w:rsidRPr="00F54241">
        <w:rPr>
          <w:rFonts w:ascii="Arial" w:eastAsia="Times New Roman" w:hAnsi="Arial" w:cs="Arial"/>
          <w:sz w:val="20"/>
          <w:szCs w:val="20"/>
          <w:lang w:val="en-GB" w:eastAsia="en-GB"/>
        </w:rPr>
        <w:t>EU</w:t>
      </w:r>
      <w:r w:rsidRPr="00F54241">
        <w:rPr>
          <w:rFonts w:ascii="Arial" w:eastAsia="Times New Roman" w:hAnsi="Arial" w:cs="Arial"/>
          <w:sz w:val="20"/>
          <w:szCs w:val="20"/>
          <w:lang w:val="en-GB" w:eastAsia="en-GB"/>
        </w:rPr>
        <w:t xml:space="preserve"> Cohesion Policy funding and the complementary sources, in particular</w:t>
      </w:r>
      <w:r w:rsidR="0090642C" w:rsidRPr="00F54241">
        <w:rPr>
          <w:rFonts w:ascii="Arial" w:eastAsia="Times New Roman" w:hAnsi="Arial" w:cs="Arial"/>
          <w:sz w:val="20"/>
          <w:szCs w:val="20"/>
          <w:lang w:val="en-GB" w:eastAsia="en-GB"/>
        </w:rPr>
        <w:t xml:space="preserve"> </w:t>
      </w:r>
      <w:r w:rsidR="00452DB7" w:rsidRPr="00F54241">
        <w:rPr>
          <w:rFonts w:ascii="Arial" w:eastAsia="Times New Roman" w:hAnsi="Arial" w:cs="Arial"/>
          <w:sz w:val="20"/>
          <w:szCs w:val="20"/>
          <w:lang w:val="en-GB" w:eastAsia="en-GB"/>
        </w:rPr>
        <w:t>financing of</w:t>
      </w:r>
      <w:r w:rsidR="0090642C" w:rsidRPr="00F54241">
        <w:rPr>
          <w:rFonts w:ascii="Arial" w:eastAsia="Times New Roman" w:hAnsi="Arial" w:cs="Arial"/>
          <w:sz w:val="20"/>
          <w:szCs w:val="20"/>
          <w:lang w:val="en-GB" w:eastAsia="en-GB"/>
        </w:rPr>
        <w:t xml:space="preserve"> </w:t>
      </w:r>
      <w:r w:rsidRPr="00F54241">
        <w:rPr>
          <w:rFonts w:ascii="Arial" w:eastAsia="Times New Roman" w:hAnsi="Arial" w:cs="Arial"/>
          <w:sz w:val="20"/>
          <w:szCs w:val="20"/>
          <w:lang w:val="en-GB" w:eastAsia="en-GB"/>
        </w:rPr>
        <w:t xml:space="preserve">integrated strategic project on </w:t>
      </w:r>
      <w:r w:rsidR="00452DB7" w:rsidRPr="00F54241">
        <w:rPr>
          <w:rFonts w:ascii="Arial" w:eastAsia="Times New Roman" w:hAnsi="Arial" w:cs="Arial"/>
          <w:sz w:val="20"/>
          <w:szCs w:val="20"/>
          <w:lang w:val="en-GB" w:eastAsia="en-GB"/>
        </w:rPr>
        <w:t xml:space="preserve">the </w:t>
      </w:r>
      <w:r w:rsidRPr="00F54241">
        <w:rPr>
          <w:rFonts w:ascii="Arial" w:eastAsia="Times New Roman" w:hAnsi="Arial" w:cs="Arial"/>
          <w:sz w:val="20"/>
          <w:szCs w:val="20"/>
          <w:lang w:val="en-GB" w:eastAsia="en-GB"/>
        </w:rPr>
        <w:t>decarbonisation of Slovenia, the digital transformation of industry/businesses</w:t>
      </w:r>
      <w:r w:rsidR="00E72431"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and, indirectly, the modernisation of the digital environment of public administration and public e-services</w:t>
      </w:r>
      <w:r w:rsidR="0090642C" w:rsidRPr="00F54241">
        <w:rPr>
          <w:rFonts w:ascii="Arial" w:eastAsia="Times New Roman" w:hAnsi="Arial" w:cs="Arial"/>
          <w:sz w:val="20"/>
          <w:szCs w:val="20"/>
          <w:lang w:val="en-GB" w:eastAsia="en-GB"/>
        </w:rPr>
        <w:t xml:space="preserve"> for businesses</w:t>
      </w:r>
      <w:r w:rsidRPr="00F54241">
        <w:rPr>
          <w:rFonts w:ascii="Arial" w:eastAsia="Times New Roman" w:hAnsi="Arial" w:cs="Arial"/>
          <w:sz w:val="20"/>
          <w:szCs w:val="20"/>
          <w:lang w:val="en-GB" w:eastAsia="en-GB"/>
        </w:rPr>
        <w:t xml:space="preserve"> by sector (e.g.</w:t>
      </w:r>
      <w:r w:rsidR="00E72431" w:rsidRPr="00F54241">
        <w:rPr>
          <w:rFonts w:ascii="Arial" w:eastAsia="Times New Roman" w:hAnsi="Arial" w:cs="Arial"/>
          <w:sz w:val="20"/>
          <w:szCs w:val="20"/>
          <w:lang w:val="en-GB" w:eastAsia="en-GB"/>
        </w:rPr>
        <w:t>,</w:t>
      </w:r>
      <w:r w:rsidRPr="00F54241">
        <w:rPr>
          <w:rFonts w:ascii="Arial" w:eastAsia="Times New Roman" w:hAnsi="Arial" w:cs="Arial"/>
          <w:sz w:val="20"/>
          <w:szCs w:val="20"/>
          <w:lang w:val="en-GB" w:eastAsia="en-GB"/>
        </w:rPr>
        <w:t xml:space="preserve"> the green Slovenian location framework, consolidation of entry points to facilitate and simplify access to e-services, opening and promoting the use of state data to develop the economy and the entire ecosystem), financing of research and innovation projects</w:t>
      </w:r>
      <w:r w:rsidR="0090642C" w:rsidRPr="00F54241">
        <w:rPr>
          <w:rFonts w:ascii="Arial" w:eastAsia="Times New Roman" w:hAnsi="Arial" w:cs="Arial"/>
          <w:sz w:val="20"/>
          <w:szCs w:val="20"/>
          <w:lang w:val="en-GB" w:eastAsia="en-GB"/>
        </w:rPr>
        <w:t xml:space="preserve"> for the transition to a green and digital society, etc.)</w:t>
      </w:r>
      <w:r w:rsidRPr="00F54241">
        <w:rPr>
          <w:rFonts w:ascii="Arial" w:eastAsia="Times New Roman" w:hAnsi="Arial" w:cs="Arial"/>
          <w:sz w:val="20"/>
          <w:szCs w:val="20"/>
          <w:lang w:val="en-GB" w:eastAsia="en-GB"/>
        </w:rPr>
        <w:t>. Tab</w:t>
      </w:r>
      <w:r w:rsidR="0090642C" w:rsidRPr="00F54241">
        <w:rPr>
          <w:rFonts w:ascii="Arial" w:eastAsia="Times New Roman" w:hAnsi="Arial" w:cs="Arial"/>
          <w:sz w:val="20"/>
          <w:szCs w:val="20"/>
          <w:lang w:val="en-GB" w:eastAsia="en-GB"/>
        </w:rPr>
        <w:t>le 5</w:t>
      </w:r>
      <w:r w:rsidRPr="00F54241">
        <w:rPr>
          <w:rFonts w:ascii="Arial" w:eastAsia="Times New Roman" w:hAnsi="Arial" w:cs="Arial"/>
          <w:sz w:val="20"/>
          <w:szCs w:val="20"/>
          <w:lang w:val="en-GB" w:eastAsia="en-GB"/>
        </w:rPr>
        <w:t xml:space="preserve"> </w:t>
      </w:r>
      <w:r w:rsidR="0090642C" w:rsidRPr="00F54241">
        <w:rPr>
          <w:rFonts w:ascii="Arial" w:eastAsia="Times New Roman" w:hAnsi="Arial" w:cs="Arial"/>
          <w:sz w:val="20"/>
          <w:szCs w:val="20"/>
          <w:lang w:val="en-GB" w:eastAsia="en-GB"/>
        </w:rPr>
        <w:t>lists only</w:t>
      </w:r>
      <w:r w:rsidRPr="00F54241">
        <w:rPr>
          <w:rFonts w:ascii="Arial" w:eastAsia="Times New Roman" w:hAnsi="Arial" w:cs="Arial"/>
          <w:sz w:val="20"/>
          <w:szCs w:val="20"/>
          <w:lang w:val="en-GB" w:eastAsia="en-GB"/>
        </w:rPr>
        <w:t xml:space="preserve"> the measures</w:t>
      </w:r>
      <w:r w:rsidR="00022768" w:rsidRPr="00F54241">
        <w:rPr>
          <w:rFonts w:ascii="Arial" w:eastAsia="Times New Roman" w:hAnsi="Arial" w:cs="Arial"/>
          <w:sz w:val="20"/>
          <w:szCs w:val="20"/>
          <w:lang w:val="en-GB" w:eastAsia="en-GB"/>
        </w:rPr>
        <w:t xml:space="preserve"> of the components</w:t>
      </w:r>
      <w:r w:rsidRPr="00F54241">
        <w:rPr>
          <w:rFonts w:ascii="Arial" w:eastAsia="Times New Roman" w:hAnsi="Arial" w:cs="Arial"/>
          <w:sz w:val="20"/>
          <w:szCs w:val="20"/>
          <w:lang w:val="en-GB" w:eastAsia="en-GB"/>
        </w:rPr>
        <w:t xml:space="preserve"> most directly </w:t>
      </w:r>
      <w:r w:rsidR="00C739AF" w:rsidRPr="00F54241">
        <w:rPr>
          <w:rFonts w:ascii="Arial" w:eastAsia="Times New Roman" w:hAnsi="Arial" w:cs="Arial"/>
          <w:sz w:val="20"/>
          <w:szCs w:val="20"/>
          <w:lang w:val="en-GB" w:eastAsia="en-GB"/>
        </w:rPr>
        <w:t>connected</w:t>
      </w:r>
      <w:r w:rsidRPr="00F54241">
        <w:rPr>
          <w:rFonts w:ascii="Arial" w:eastAsia="Times New Roman" w:hAnsi="Arial" w:cs="Arial"/>
          <w:sz w:val="20"/>
          <w:szCs w:val="20"/>
          <w:lang w:val="en-GB" w:eastAsia="en-GB"/>
        </w:rPr>
        <w:t xml:space="preserve"> to</w:t>
      </w:r>
      <w:r w:rsidR="00022768" w:rsidRPr="00F54241">
        <w:rPr>
          <w:rFonts w:ascii="Arial" w:eastAsia="Times New Roman" w:hAnsi="Arial" w:cs="Arial"/>
          <w:sz w:val="20"/>
          <w:szCs w:val="20"/>
          <w:lang w:val="en-GB" w:eastAsia="en-GB"/>
        </w:rPr>
        <w:t xml:space="preserve"> S5</w:t>
      </w:r>
      <w:r w:rsidRPr="00F54241">
        <w:rPr>
          <w:rFonts w:ascii="Arial" w:eastAsia="Times New Roman" w:hAnsi="Arial" w:cs="Arial"/>
          <w:sz w:val="20"/>
          <w:szCs w:val="20"/>
          <w:lang w:val="en-GB" w:eastAsia="en-GB"/>
        </w:rPr>
        <w:t xml:space="preserve"> implementation. </w:t>
      </w:r>
    </w:p>
    <w:p w14:paraId="640D16AC" w14:textId="141CB9CC" w:rsidR="00022768" w:rsidRPr="00F54241" w:rsidRDefault="00022768" w:rsidP="00022768">
      <w:pPr>
        <w:spacing w:before="360" w:after="200" w:line="276" w:lineRule="auto"/>
        <w:jc w:val="both"/>
        <w:rPr>
          <w:rFonts w:ascii="Arial" w:eastAsia="Arial" w:hAnsi="Arial" w:cs="Times New Roman (Body CS)"/>
          <w:b/>
          <w:sz w:val="20"/>
          <w:lang w:val="en-GB"/>
        </w:rPr>
      </w:pPr>
      <w:r w:rsidRPr="00F54241">
        <w:rPr>
          <w:rFonts w:ascii="Arial" w:eastAsia="Arial" w:hAnsi="Arial" w:cs="Times New Roman (Body CS)"/>
          <w:b/>
          <w:sz w:val="20"/>
          <w:lang w:val="en-GB"/>
        </w:rPr>
        <w:t>Complementarity of measures, described in S5, between the MFF and the RRP</w:t>
      </w:r>
    </w:p>
    <w:p w14:paraId="5EECEE1C" w14:textId="312A3204" w:rsidR="00F30EE6" w:rsidRPr="00F54241" w:rsidRDefault="00022768" w:rsidP="00022768">
      <w:pPr>
        <w:spacing w:before="360" w:after="200" w:line="276" w:lineRule="auto"/>
        <w:jc w:val="both"/>
        <w:rPr>
          <w:rFonts w:ascii="Arial" w:eastAsia="Arial" w:hAnsi="Arial" w:cs="Times New Roman (Body CS)"/>
          <w:sz w:val="20"/>
          <w:lang w:val="en-GB"/>
        </w:rPr>
      </w:pPr>
      <w:r w:rsidRPr="00F54241">
        <w:rPr>
          <w:rFonts w:ascii="Arial" w:eastAsia="Arial" w:hAnsi="Arial" w:cs="Times New Roman (Body CS)"/>
          <w:sz w:val="20"/>
          <w:lang w:val="en-GB"/>
        </w:rPr>
        <w:t xml:space="preserve">Measures planned </w:t>
      </w:r>
      <w:r w:rsidR="003F58C5" w:rsidRPr="00F54241">
        <w:rPr>
          <w:rFonts w:ascii="Arial" w:eastAsia="Arial" w:hAnsi="Arial" w:cs="Times New Roman (Body CS)"/>
          <w:sz w:val="20"/>
          <w:lang w:val="en-GB"/>
        </w:rPr>
        <w:t>under the MFF 2021-2027, Policy O</w:t>
      </w:r>
      <w:r w:rsidRPr="00F54241">
        <w:rPr>
          <w:rFonts w:ascii="Arial" w:eastAsia="Arial" w:hAnsi="Arial" w:cs="Times New Roman (Body CS)"/>
          <w:sz w:val="20"/>
          <w:lang w:val="en-GB"/>
        </w:rPr>
        <w:t xml:space="preserve">bjective 1, </w:t>
      </w:r>
      <w:r w:rsidR="005236D1" w:rsidRPr="00F54241">
        <w:rPr>
          <w:rFonts w:ascii="Arial" w:eastAsia="Arial" w:hAnsi="Arial" w:cs="Times New Roman (Body CS)"/>
          <w:sz w:val="20"/>
          <w:lang w:val="en-GB"/>
        </w:rPr>
        <w:t>to support</w:t>
      </w:r>
      <w:r w:rsidRPr="00F54241">
        <w:rPr>
          <w:rFonts w:ascii="Arial" w:eastAsia="Arial" w:hAnsi="Arial" w:cs="Times New Roman (Body CS)"/>
          <w:sz w:val="20"/>
          <w:lang w:val="en-GB"/>
        </w:rPr>
        <w:t xml:space="preserve"> RDI, entrepreneurship, skills, and digitalisation will also receive funding available under the Recovery and Resilience Facility. The description of </w:t>
      </w:r>
      <w:r w:rsidR="002C1965">
        <w:rPr>
          <w:rFonts w:ascii="Arial" w:eastAsia="Arial" w:hAnsi="Arial" w:cs="Times New Roman (Body CS)"/>
          <w:sz w:val="20"/>
          <w:lang w:val="en-GB"/>
        </w:rPr>
        <w:t xml:space="preserve">the </w:t>
      </w:r>
      <w:r w:rsidR="005236D1" w:rsidRPr="00F54241">
        <w:rPr>
          <w:rFonts w:ascii="Arial" w:eastAsia="Arial" w:hAnsi="Arial" w:cs="Times New Roman (Body CS)"/>
          <w:sz w:val="20"/>
          <w:lang w:val="en-GB"/>
        </w:rPr>
        <w:t>delimitation</w:t>
      </w:r>
      <w:r w:rsidRPr="00F54241">
        <w:rPr>
          <w:rFonts w:ascii="Arial" w:eastAsia="Arial" w:hAnsi="Arial" w:cs="Times New Roman (Body CS)"/>
          <w:sz w:val="20"/>
          <w:lang w:val="en-GB"/>
        </w:rPr>
        <w:t xml:space="preserve"> and complementarity is partly addressed in the RRP, and in more detail in the MFF 2021-2027</w:t>
      </w:r>
      <w:r w:rsidR="00452DB7" w:rsidRPr="00F54241">
        <w:rPr>
          <w:rFonts w:ascii="Arial" w:eastAsia="Arial" w:hAnsi="Arial" w:cs="Times New Roman (Body CS)"/>
          <w:sz w:val="20"/>
          <w:lang w:val="en-GB"/>
        </w:rPr>
        <w:t xml:space="preserve"> </w:t>
      </w:r>
      <w:r w:rsidRPr="00F54241">
        <w:rPr>
          <w:rFonts w:ascii="Arial" w:eastAsia="Arial" w:hAnsi="Arial" w:cs="Times New Roman (Body CS)"/>
          <w:sz w:val="20"/>
          <w:lang w:val="en-GB"/>
        </w:rPr>
        <w:t xml:space="preserve">programming documents. For S5, the key areas </w:t>
      </w:r>
      <w:r w:rsidR="00660B75" w:rsidRPr="00F54241">
        <w:rPr>
          <w:rFonts w:ascii="Arial" w:eastAsia="Arial" w:hAnsi="Arial" w:cs="Times New Roman (Body CS)"/>
          <w:sz w:val="20"/>
          <w:lang w:val="en-GB"/>
        </w:rPr>
        <w:t>of</w:t>
      </w:r>
      <w:r w:rsidRPr="00F54241">
        <w:rPr>
          <w:rFonts w:ascii="Arial" w:eastAsia="Arial" w:hAnsi="Arial" w:cs="Times New Roman (Body CS)"/>
          <w:sz w:val="20"/>
          <w:lang w:val="en-GB"/>
        </w:rPr>
        <w:t xml:space="preserve"> complementarity with the individual components of the RRP development areas are Smart, S</w:t>
      </w:r>
      <w:r w:rsidR="002E4A17" w:rsidRPr="00F54241">
        <w:rPr>
          <w:rFonts w:ascii="Arial" w:eastAsia="Arial" w:hAnsi="Arial" w:cs="Times New Roman (Body CS)"/>
          <w:sz w:val="20"/>
          <w:lang w:val="en-GB"/>
        </w:rPr>
        <w:t>ustainable and Inclusive Growth;</w:t>
      </w:r>
      <w:r w:rsidRPr="00F54241">
        <w:rPr>
          <w:rFonts w:ascii="Arial" w:eastAsia="Arial" w:hAnsi="Arial" w:cs="Times New Roman (Body CS)"/>
          <w:sz w:val="20"/>
          <w:lang w:val="en-GB"/>
        </w:rPr>
        <w:t xml:space="preserve"> </w:t>
      </w:r>
      <w:r w:rsidR="002E4A17" w:rsidRPr="00F54241">
        <w:rPr>
          <w:rFonts w:ascii="Arial" w:eastAsia="Arial" w:hAnsi="Arial" w:cs="Times New Roman (Body CS)"/>
          <w:sz w:val="20"/>
          <w:lang w:val="en-GB"/>
        </w:rPr>
        <w:t xml:space="preserve">Digital Transformation; Green Transition; and </w:t>
      </w:r>
      <w:r w:rsidRPr="00F54241">
        <w:rPr>
          <w:rFonts w:ascii="Arial" w:eastAsia="Arial" w:hAnsi="Arial" w:cs="Times New Roman (Body CS)"/>
          <w:sz w:val="20"/>
          <w:lang w:val="en-GB"/>
        </w:rPr>
        <w:t xml:space="preserve">Health and </w:t>
      </w:r>
      <w:r w:rsidR="002E4A17" w:rsidRPr="00F54241">
        <w:rPr>
          <w:rFonts w:ascii="Arial" w:eastAsia="Arial" w:hAnsi="Arial" w:cs="Times New Roman (Body CS)"/>
          <w:sz w:val="20"/>
          <w:lang w:val="en-GB"/>
        </w:rPr>
        <w:t>Welfare</w:t>
      </w:r>
      <w:r w:rsidRPr="00F54241">
        <w:rPr>
          <w:rFonts w:ascii="Arial" w:eastAsia="Arial" w:hAnsi="Arial" w:cs="Times New Roman (Body CS)"/>
          <w:sz w:val="20"/>
          <w:lang w:val="en-GB"/>
        </w:rPr>
        <w:t xml:space="preserve">. </w:t>
      </w:r>
      <w:r w:rsidRPr="00F54241">
        <w:rPr>
          <w:rFonts w:ascii="Arial" w:eastAsia="Arial" w:hAnsi="Arial" w:cs="Times New Roman (Body CS)"/>
          <w:b/>
          <w:sz w:val="20"/>
          <w:lang w:val="en-GB"/>
        </w:rPr>
        <w:t>Table 6</w:t>
      </w:r>
      <w:r w:rsidR="00660B75" w:rsidRPr="00F54241">
        <w:rPr>
          <w:rFonts w:ascii="Arial" w:eastAsia="Arial" w:hAnsi="Arial" w:cs="Times New Roman (Body CS)"/>
          <w:sz w:val="20"/>
          <w:lang w:val="en-GB"/>
        </w:rPr>
        <w:t xml:space="preserve"> identifies</w:t>
      </w:r>
      <w:r w:rsidRPr="00F54241">
        <w:rPr>
          <w:rFonts w:ascii="Arial" w:eastAsia="Arial" w:hAnsi="Arial" w:cs="Times New Roman (Body CS)"/>
          <w:sz w:val="20"/>
          <w:lang w:val="en-GB"/>
        </w:rPr>
        <w:t xml:space="preserve"> </w:t>
      </w:r>
      <w:r w:rsidR="00660B75" w:rsidRPr="00F54241">
        <w:rPr>
          <w:rFonts w:ascii="Arial" w:eastAsia="Arial" w:hAnsi="Arial" w:cs="Times New Roman (Body CS)"/>
          <w:sz w:val="20"/>
          <w:lang w:val="en-GB"/>
        </w:rPr>
        <w:t xml:space="preserve">RRP measures that directly contribute </w:t>
      </w:r>
      <w:r w:rsidRPr="00F54241">
        <w:rPr>
          <w:rFonts w:ascii="Arial" w:eastAsia="Arial" w:hAnsi="Arial" w:cs="Times New Roman (Body CS)"/>
          <w:sz w:val="20"/>
          <w:lang w:val="en-GB"/>
        </w:rPr>
        <w:t xml:space="preserve">to </w:t>
      </w:r>
      <w:r w:rsidR="00660B75" w:rsidRPr="00F54241">
        <w:rPr>
          <w:rFonts w:ascii="Arial" w:eastAsia="Arial" w:hAnsi="Arial" w:cs="Times New Roman (Body CS)"/>
          <w:sz w:val="20"/>
          <w:lang w:val="en-GB"/>
        </w:rPr>
        <w:t xml:space="preserve">S5 </w:t>
      </w:r>
      <w:r w:rsidRPr="00F54241">
        <w:rPr>
          <w:rFonts w:ascii="Arial" w:eastAsia="Arial" w:hAnsi="Arial" w:cs="Times New Roman (Body CS)"/>
          <w:sz w:val="20"/>
          <w:lang w:val="en-GB"/>
        </w:rPr>
        <w:t xml:space="preserve">implementation, and </w:t>
      </w:r>
      <w:r w:rsidRPr="00F54241">
        <w:rPr>
          <w:rFonts w:ascii="Arial" w:eastAsia="Arial" w:hAnsi="Arial" w:cs="Times New Roman (Body CS)"/>
          <w:b/>
          <w:sz w:val="20"/>
          <w:lang w:val="en-GB"/>
        </w:rPr>
        <w:t>Table 7</w:t>
      </w:r>
      <w:r w:rsidRPr="00F54241">
        <w:rPr>
          <w:rFonts w:ascii="Arial" w:eastAsia="Arial" w:hAnsi="Arial" w:cs="Times New Roman (Body CS)"/>
          <w:sz w:val="20"/>
          <w:lang w:val="en-GB"/>
        </w:rPr>
        <w:t xml:space="preserve"> </w:t>
      </w:r>
      <w:r w:rsidR="00660B75" w:rsidRPr="00F54241">
        <w:rPr>
          <w:rFonts w:ascii="Arial" w:eastAsia="Arial" w:hAnsi="Arial" w:cs="Times New Roman (Body CS)"/>
          <w:sz w:val="20"/>
          <w:lang w:val="en-GB"/>
        </w:rPr>
        <w:t xml:space="preserve">the RRP measures that </w:t>
      </w:r>
      <w:r w:rsidRPr="00F54241">
        <w:rPr>
          <w:rFonts w:ascii="Arial" w:eastAsia="Arial" w:hAnsi="Arial" w:cs="Times New Roman (Body CS)"/>
          <w:sz w:val="20"/>
          <w:lang w:val="en-GB"/>
        </w:rPr>
        <w:t>contribute indirectly</w:t>
      </w:r>
      <w:r w:rsidR="00660B75" w:rsidRPr="00F54241">
        <w:rPr>
          <w:rFonts w:ascii="Arial" w:eastAsia="Arial" w:hAnsi="Arial" w:cs="Times New Roman (Body CS)"/>
          <w:sz w:val="20"/>
          <w:lang w:val="en-GB"/>
        </w:rPr>
        <w:t xml:space="preserve"> to S5</w:t>
      </w:r>
      <w:r w:rsidRPr="00F54241">
        <w:rPr>
          <w:rFonts w:ascii="Arial" w:eastAsia="Arial" w:hAnsi="Arial" w:cs="Times New Roman (Body CS)"/>
          <w:sz w:val="20"/>
          <w:lang w:val="en-GB"/>
        </w:rPr>
        <w:t xml:space="preserve"> implementation.  </w:t>
      </w:r>
    </w:p>
    <w:p w14:paraId="1A4BD2B1" w14:textId="5ACB5541" w:rsidR="00022768" w:rsidRPr="00F54241" w:rsidRDefault="00F30EE6" w:rsidP="00022768">
      <w:pPr>
        <w:spacing w:before="360" w:after="200" w:line="276" w:lineRule="auto"/>
        <w:jc w:val="both"/>
        <w:rPr>
          <w:rFonts w:ascii="Arial" w:eastAsia="Arial" w:hAnsi="Arial" w:cs="Times New Roman (Body CS)"/>
          <w:sz w:val="20"/>
          <w:lang w:val="en-GB"/>
        </w:rPr>
      </w:pPr>
      <w:r w:rsidRPr="00F54241">
        <w:rPr>
          <w:rFonts w:ascii="Arial" w:eastAsia="Arial" w:hAnsi="Arial" w:cs="Times New Roman (Body CS)"/>
          <w:sz w:val="20"/>
          <w:lang w:val="en-GB"/>
        </w:rPr>
        <w:t xml:space="preserve">These are calls for </w:t>
      </w:r>
      <w:r w:rsidR="004002CA" w:rsidRPr="00F54241">
        <w:rPr>
          <w:rFonts w:ascii="Arial" w:eastAsia="Arial" w:hAnsi="Arial" w:cs="Times New Roman (Body CS)"/>
          <w:sz w:val="20"/>
          <w:lang w:val="en-GB"/>
        </w:rPr>
        <w:t>proposals</w:t>
      </w:r>
      <w:r w:rsidRPr="00F54241">
        <w:rPr>
          <w:rFonts w:ascii="Arial" w:eastAsia="Arial" w:hAnsi="Arial" w:cs="Times New Roman (Body CS)"/>
          <w:sz w:val="20"/>
          <w:lang w:val="en-GB"/>
        </w:rPr>
        <w:t xml:space="preserve"> and other forms of support that</w:t>
      </w:r>
      <w:r w:rsidR="00D91E05" w:rsidRPr="00F54241">
        <w:rPr>
          <w:rFonts w:ascii="Arial" w:eastAsia="Arial" w:hAnsi="Arial" w:cs="Times New Roman (Body CS)"/>
          <w:sz w:val="20"/>
          <w:lang w:val="en-GB"/>
        </w:rPr>
        <w:t xml:space="preserve">, together with the </w:t>
      </w:r>
      <w:r w:rsidR="00ED0906" w:rsidRPr="00F54241">
        <w:rPr>
          <w:rFonts w:ascii="Arial" w:eastAsia="Arial" w:hAnsi="Arial" w:cs="Times New Roman (Body CS)"/>
          <w:sz w:val="20"/>
          <w:lang w:val="en-GB"/>
        </w:rPr>
        <w:t>RRP</w:t>
      </w:r>
      <w:r w:rsidR="00D91E05"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w:t>
      </w:r>
      <w:r w:rsidR="00D91E05" w:rsidRPr="00F54241">
        <w:rPr>
          <w:rFonts w:ascii="Arial" w:eastAsia="Arial" w:hAnsi="Arial" w:cs="Times New Roman (Body CS)"/>
          <w:sz w:val="20"/>
          <w:lang w:val="en-GB"/>
        </w:rPr>
        <w:t xml:space="preserve">either </w:t>
      </w:r>
      <w:r w:rsidRPr="00F54241">
        <w:rPr>
          <w:rFonts w:ascii="Arial" w:eastAsia="Arial" w:hAnsi="Arial" w:cs="Times New Roman (Body CS)"/>
          <w:sz w:val="20"/>
          <w:lang w:val="en-GB"/>
        </w:rPr>
        <w:t>(i) ad</w:t>
      </w:r>
      <w:r w:rsidR="00ED0906" w:rsidRPr="00F54241">
        <w:rPr>
          <w:rFonts w:ascii="Arial" w:eastAsia="Arial" w:hAnsi="Arial" w:cs="Times New Roman (Body CS)"/>
          <w:sz w:val="20"/>
          <w:lang w:val="en-GB"/>
        </w:rPr>
        <w:t>dress</w:t>
      </w:r>
      <w:r w:rsidR="00D91E05" w:rsidRPr="00F54241">
        <w:rPr>
          <w:rFonts w:ascii="Arial" w:eastAsia="Arial" w:hAnsi="Arial" w:cs="Times New Roman (Body CS)"/>
          <w:sz w:val="20"/>
          <w:lang w:val="en-GB"/>
        </w:rPr>
        <w:t xml:space="preserve"> other</w:t>
      </w:r>
      <w:r w:rsidR="00ED0906" w:rsidRPr="00F54241">
        <w:rPr>
          <w:rFonts w:ascii="Arial" w:eastAsia="Arial" w:hAnsi="Arial" w:cs="Times New Roman (Body CS)"/>
          <w:sz w:val="20"/>
          <w:lang w:val="en-GB"/>
        </w:rPr>
        <w:t xml:space="preserve"> target groups </w:t>
      </w:r>
      <w:r w:rsidR="00D91E05" w:rsidRPr="00F54241">
        <w:rPr>
          <w:rFonts w:ascii="Arial" w:eastAsia="Arial" w:hAnsi="Arial" w:cs="Times New Roman (Body CS)"/>
          <w:sz w:val="20"/>
          <w:lang w:val="en-GB"/>
        </w:rPr>
        <w:t>t</w:t>
      </w:r>
      <w:r w:rsidR="00ED0906" w:rsidRPr="00F54241">
        <w:rPr>
          <w:rFonts w:ascii="Arial" w:eastAsia="Arial" w:hAnsi="Arial" w:cs="Times New Roman (Body CS)"/>
          <w:sz w:val="20"/>
          <w:lang w:val="en-GB"/>
        </w:rPr>
        <w:t xml:space="preserve">han </w:t>
      </w:r>
      <w:r w:rsidRPr="00F54241">
        <w:rPr>
          <w:rFonts w:ascii="Arial" w:eastAsia="Arial" w:hAnsi="Arial" w:cs="Times New Roman (Body CS)"/>
          <w:sz w:val="20"/>
          <w:lang w:val="en-GB"/>
        </w:rPr>
        <w:t>P</w:t>
      </w:r>
      <w:r w:rsidR="00ED0906" w:rsidRPr="00F54241">
        <w:rPr>
          <w:rFonts w:ascii="Arial" w:eastAsia="Arial" w:hAnsi="Arial" w:cs="Times New Roman (Body CS)"/>
          <w:sz w:val="20"/>
          <w:lang w:val="en-GB"/>
        </w:rPr>
        <w:t>O</w:t>
      </w:r>
      <w:r w:rsidRPr="00F54241">
        <w:rPr>
          <w:rFonts w:ascii="Arial" w:eastAsia="Arial" w:hAnsi="Arial" w:cs="Times New Roman (Body CS)"/>
          <w:sz w:val="20"/>
          <w:lang w:val="en-GB"/>
        </w:rPr>
        <w:t>1 (e.g.</w:t>
      </w:r>
      <w:r w:rsidR="00E72431"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larger companies in the case of digital t</w:t>
      </w:r>
      <w:r w:rsidR="00D91E05" w:rsidRPr="00F54241">
        <w:rPr>
          <w:rFonts w:ascii="Arial" w:eastAsia="Arial" w:hAnsi="Arial" w:cs="Times New Roman (Body CS)"/>
          <w:sz w:val="20"/>
          <w:lang w:val="en-GB"/>
        </w:rPr>
        <w:t>ransformation of the economy; under</w:t>
      </w:r>
      <w:r w:rsidRPr="00F54241">
        <w:rPr>
          <w:rFonts w:ascii="Arial" w:eastAsia="Arial" w:hAnsi="Arial" w:cs="Times New Roman (Body CS)"/>
          <w:sz w:val="20"/>
          <w:lang w:val="en-GB"/>
        </w:rPr>
        <w:t xml:space="preserve"> </w:t>
      </w:r>
      <w:r w:rsidR="00D91E05" w:rsidRPr="00F54241">
        <w:rPr>
          <w:rFonts w:ascii="Arial" w:eastAsia="Arial" w:hAnsi="Arial" w:cs="Times New Roman (Body CS)"/>
          <w:sz w:val="20"/>
          <w:lang w:val="en-GB"/>
        </w:rPr>
        <w:t>PO</w:t>
      </w:r>
      <w:r w:rsidRPr="00F54241">
        <w:rPr>
          <w:rFonts w:ascii="Arial" w:eastAsia="Arial" w:hAnsi="Arial" w:cs="Times New Roman (Body CS)"/>
          <w:sz w:val="20"/>
          <w:lang w:val="en-GB"/>
        </w:rPr>
        <w:t>1</w:t>
      </w:r>
      <w:r w:rsidR="00452DB7"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mainly SMEs), (ii) support</w:t>
      </w:r>
      <w:r w:rsidR="00D91E05" w:rsidRPr="00F54241">
        <w:rPr>
          <w:rFonts w:ascii="Arial" w:eastAsia="Arial" w:hAnsi="Arial" w:cs="Times New Roman (Body CS)"/>
          <w:sz w:val="20"/>
          <w:lang w:val="en-GB"/>
        </w:rPr>
        <w:t xml:space="preserve"> larger</w:t>
      </w:r>
      <w:r w:rsidRPr="00F54241">
        <w:rPr>
          <w:rFonts w:ascii="Arial" w:eastAsia="Arial" w:hAnsi="Arial" w:cs="Times New Roman (Body CS)"/>
          <w:sz w:val="20"/>
          <w:lang w:val="en-GB"/>
        </w:rPr>
        <w:t xml:space="preserve"> investments in the form of subsidies (e.g.</w:t>
      </w:r>
      <w:r w:rsidR="00E72431"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w:t>
      </w:r>
      <w:r w:rsidR="00A842F8" w:rsidRPr="00F54241">
        <w:rPr>
          <w:rFonts w:ascii="Arial" w:eastAsia="Arial" w:hAnsi="Arial" w:cs="Times New Roman (Body CS)"/>
          <w:sz w:val="20"/>
          <w:lang w:val="en-GB"/>
        </w:rPr>
        <w:t>increasing</w:t>
      </w:r>
      <w:r w:rsidRPr="00F54241">
        <w:rPr>
          <w:rFonts w:ascii="Arial" w:eastAsia="Arial" w:hAnsi="Arial" w:cs="Times New Roman (Body CS)"/>
          <w:sz w:val="20"/>
          <w:lang w:val="en-GB"/>
        </w:rPr>
        <w:t xml:space="preserve"> productivity, competitiveness, resilience and decarbonisation of the e</w:t>
      </w:r>
      <w:r w:rsidR="00D91E05" w:rsidRPr="00F54241">
        <w:rPr>
          <w:rFonts w:ascii="Arial" w:eastAsia="Arial" w:hAnsi="Arial" w:cs="Times New Roman (Body CS)"/>
          <w:sz w:val="20"/>
          <w:lang w:val="en-GB"/>
        </w:rPr>
        <w:t>conomy, and preserve jobs, under</w:t>
      </w:r>
      <w:r w:rsidRPr="00F54241">
        <w:rPr>
          <w:rFonts w:ascii="Arial" w:eastAsia="Arial" w:hAnsi="Arial" w:cs="Times New Roman (Body CS)"/>
          <w:sz w:val="20"/>
          <w:lang w:val="en-GB"/>
        </w:rPr>
        <w:t xml:space="preserve"> </w:t>
      </w:r>
      <w:r w:rsidR="00D91E05" w:rsidRPr="00F54241">
        <w:rPr>
          <w:rFonts w:ascii="Arial" w:eastAsia="Arial" w:hAnsi="Arial" w:cs="Times New Roman (Body CS)"/>
          <w:sz w:val="20"/>
          <w:lang w:val="en-GB"/>
        </w:rPr>
        <w:t>PO</w:t>
      </w:r>
      <w:r w:rsidRPr="00F54241">
        <w:rPr>
          <w:rFonts w:ascii="Arial" w:eastAsia="Arial" w:hAnsi="Arial" w:cs="Times New Roman (Body CS)"/>
          <w:sz w:val="20"/>
          <w:lang w:val="en-GB"/>
        </w:rPr>
        <w:t xml:space="preserve">1 small-scale investments by SMEs, incentives for SMEs under financial instruments), (iii) address </w:t>
      </w:r>
      <w:r w:rsidR="00D91E05" w:rsidRPr="00F54241">
        <w:rPr>
          <w:rFonts w:ascii="Arial" w:eastAsia="Arial" w:hAnsi="Arial" w:cs="Times New Roman (Body CS)"/>
          <w:sz w:val="20"/>
          <w:lang w:val="en-GB"/>
        </w:rPr>
        <w:t>green research investments</w:t>
      </w:r>
      <w:r w:rsidRPr="00F54241">
        <w:rPr>
          <w:rFonts w:ascii="Arial" w:eastAsia="Arial" w:hAnsi="Arial" w:cs="Times New Roman (Body CS)"/>
          <w:sz w:val="20"/>
          <w:lang w:val="en-GB"/>
        </w:rPr>
        <w:t xml:space="preserve"> (e.g.</w:t>
      </w:r>
      <w:r w:rsidR="00E72431"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R</w:t>
      </w:r>
      <w:r w:rsidR="00D91E05" w:rsidRPr="00F54241">
        <w:rPr>
          <w:rFonts w:ascii="Arial" w:eastAsia="Arial" w:hAnsi="Arial" w:cs="Times New Roman (Body CS)"/>
          <w:sz w:val="20"/>
          <w:lang w:val="en-GB"/>
        </w:rPr>
        <w:t>D</w:t>
      </w:r>
      <w:r w:rsidRPr="00F54241">
        <w:rPr>
          <w:rFonts w:ascii="Arial" w:eastAsia="Arial" w:hAnsi="Arial" w:cs="Times New Roman (Body CS)"/>
          <w:sz w:val="20"/>
          <w:lang w:val="en-GB"/>
        </w:rPr>
        <w:t xml:space="preserve">I </w:t>
      </w:r>
      <w:r w:rsidR="00D91E05" w:rsidRPr="00F54241">
        <w:rPr>
          <w:rFonts w:ascii="Arial" w:eastAsia="Arial" w:hAnsi="Arial" w:cs="Times New Roman (Body CS)"/>
          <w:sz w:val="20"/>
          <w:lang w:val="en-GB"/>
        </w:rPr>
        <w:t xml:space="preserve">demonstration and pilot </w:t>
      </w:r>
      <w:r w:rsidRPr="00F54241">
        <w:rPr>
          <w:rFonts w:ascii="Arial" w:eastAsia="Arial" w:hAnsi="Arial" w:cs="Times New Roman (Body CS)"/>
          <w:sz w:val="20"/>
          <w:lang w:val="en-GB"/>
        </w:rPr>
        <w:t>projects</w:t>
      </w:r>
      <w:r w:rsidR="00D91E05" w:rsidRPr="00F54241">
        <w:rPr>
          <w:rFonts w:ascii="Arial" w:eastAsia="Arial" w:hAnsi="Arial" w:cs="Times New Roman (Body CS)"/>
          <w:sz w:val="20"/>
          <w:lang w:val="en-GB"/>
        </w:rPr>
        <w:t>, under PO1 all S5 focus areas), or in terms of the timing component of the availability of funds, provide funding stability</w:t>
      </w:r>
      <w:r w:rsidRPr="00F54241">
        <w:rPr>
          <w:rFonts w:ascii="Arial" w:eastAsia="Arial" w:hAnsi="Arial" w:cs="Times New Roman (Body CS)"/>
          <w:sz w:val="20"/>
          <w:lang w:val="en-GB"/>
        </w:rPr>
        <w:t xml:space="preserve"> (e.g.</w:t>
      </w:r>
      <w:r w:rsidR="007D06CE"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w:t>
      </w:r>
      <w:r w:rsidR="00D91E05" w:rsidRPr="00F54241">
        <w:rPr>
          <w:rFonts w:ascii="Arial" w:eastAsia="Arial" w:hAnsi="Arial" w:cs="Times New Roman (Body CS)"/>
          <w:sz w:val="20"/>
          <w:lang w:val="en-GB"/>
        </w:rPr>
        <w:t xml:space="preserve">research and innovation </w:t>
      </w:r>
      <w:r w:rsidRPr="00F54241">
        <w:rPr>
          <w:rFonts w:ascii="Arial" w:eastAsia="Arial" w:hAnsi="Arial" w:cs="Times New Roman (Body CS)"/>
          <w:sz w:val="20"/>
          <w:lang w:val="en-GB"/>
        </w:rPr>
        <w:t xml:space="preserve">projects in support of the green transition and digitisation (TRL 3-6 and TRL 6-8), </w:t>
      </w:r>
      <w:r w:rsidR="00D91E05" w:rsidRPr="00F54241">
        <w:rPr>
          <w:rFonts w:ascii="Arial" w:eastAsia="Arial" w:hAnsi="Arial" w:cs="Times New Roman (Body CS)"/>
          <w:sz w:val="20"/>
          <w:lang w:val="en-GB"/>
        </w:rPr>
        <w:t xml:space="preserve">in line with S5 as in </w:t>
      </w:r>
      <w:r w:rsidR="00BB6D1B" w:rsidRPr="00F54241">
        <w:rPr>
          <w:rFonts w:ascii="Arial" w:eastAsia="Arial" w:hAnsi="Arial" w:cs="Times New Roman (Body CS)"/>
          <w:sz w:val="20"/>
          <w:lang w:val="en-GB"/>
        </w:rPr>
        <w:t>PO</w:t>
      </w:r>
      <w:r w:rsidR="00D91E05" w:rsidRPr="00F54241">
        <w:rPr>
          <w:rFonts w:ascii="Arial" w:eastAsia="Arial" w:hAnsi="Arial" w:cs="Times New Roman (Body CS)"/>
          <w:sz w:val="20"/>
          <w:lang w:val="en-GB"/>
        </w:rPr>
        <w:t>1)</w:t>
      </w:r>
      <w:r w:rsidRPr="00F54241">
        <w:rPr>
          <w:rFonts w:ascii="Arial" w:eastAsia="Arial" w:hAnsi="Arial" w:cs="Times New Roman (Body CS)"/>
          <w:sz w:val="20"/>
          <w:lang w:val="en-GB"/>
        </w:rPr>
        <w:t>.</w:t>
      </w:r>
      <w:r w:rsidR="00022768" w:rsidRPr="00F54241">
        <w:rPr>
          <w:rFonts w:ascii="Arial" w:eastAsia="Arial" w:hAnsi="Arial" w:cs="Times New Roman (Body CS)"/>
          <w:sz w:val="20"/>
          <w:lang w:val="en-GB"/>
        </w:rPr>
        <w:t xml:space="preserve"> </w:t>
      </w:r>
    </w:p>
    <w:p w14:paraId="7139E19B" w14:textId="1295CFC0" w:rsidR="00D91E05" w:rsidRPr="00F54241" w:rsidRDefault="00D91E05" w:rsidP="00022768">
      <w:pPr>
        <w:spacing w:before="360" w:after="200" w:line="276" w:lineRule="auto"/>
        <w:jc w:val="both"/>
        <w:rPr>
          <w:rFonts w:ascii="Arial" w:eastAsia="Arial" w:hAnsi="Arial" w:cs="Times New Roman (Body CS)"/>
          <w:sz w:val="20"/>
          <w:lang w:val="en-GB"/>
        </w:rPr>
      </w:pPr>
      <w:r w:rsidRPr="00F54241">
        <w:rPr>
          <w:rFonts w:ascii="Arial" w:eastAsia="Arial" w:hAnsi="Arial" w:cs="Times New Roman (Body CS)"/>
          <w:sz w:val="20"/>
          <w:lang w:val="en-GB"/>
        </w:rPr>
        <w:t xml:space="preserve">In addition to investments, </w:t>
      </w:r>
      <w:r w:rsidR="0021052E">
        <w:rPr>
          <w:rFonts w:ascii="Arial" w:eastAsia="Arial" w:hAnsi="Arial" w:cs="Times New Roman (Body CS)"/>
          <w:sz w:val="20"/>
          <w:lang w:val="en-GB"/>
        </w:rPr>
        <w:t xml:space="preserve">we should also mention </w:t>
      </w:r>
      <w:r w:rsidRPr="00F54241">
        <w:rPr>
          <w:rFonts w:ascii="Arial" w:eastAsia="Arial" w:hAnsi="Arial" w:cs="Times New Roman (Body CS)"/>
          <w:sz w:val="20"/>
          <w:lang w:val="en-GB"/>
        </w:rPr>
        <w:t>the reform</w:t>
      </w:r>
      <w:r w:rsidR="00E342FD" w:rsidRPr="00F54241">
        <w:rPr>
          <w:rFonts w:ascii="Arial" w:eastAsia="Arial" w:hAnsi="Arial" w:cs="Times New Roman (Body CS)"/>
          <w:sz w:val="20"/>
          <w:lang w:val="en-GB"/>
        </w:rPr>
        <w:t>s</w:t>
      </w:r>
      <w:r w:rsidRPr="00F54241">
        <w:rPr>
          <w:rFonts w:ascii="Arial" w:eastAsia="Arial" w:hAnsi="Arial" w:cs="Times New Roman (Body CS)"/>
          <w:sz w:val="20"/>
          <w:lang w:val="en-GB"/>
        </w:rPr>
        <w:t xml:space="preserve"> </w:t>
      </w:r>
      <w:r w:rsidR="00E342FD" w:rsidRPr="00F54241">
        <w:rPr>
          <w:rFonts w:ascii="Arial" w:eastAsia="Arial" w:hAnsi="Arial" w:cs="Times New Roman (Body CS)"/>
          <w:sz w:val="20"/>
          <w:lang w:val="en-GB"/>
        </w:rPr>
        <w:t>outlined in</w:t>
      </w:r>
      <w:r w:rsidRPr="00F54241">
        <w:rPr>
          <w:rFonts w:ascii="Arial" w:eastAsia="Arial" w:hAnsi="Arial" w:cs="Times New Roman (Body CS)"/>
          <w:sz w:val="20"/>
          <w:lang w:val="en-GB"/>
        </w:rPr>
        <w:t xml:space="preserve"> </w:t>
      </w:r>
      <w:r w:rsidR="0021052E">
        <w:rPr>
          <w:rFonts w:ascii="Arial" w:eastAsia="Arial" w:hAnsi="Arial" w:cs="Times New Roman (Body CS)"/>
          <w:sz w:val="20"/>
          <w:lang w:val="en-GB"/>
        </w:rPr>
        <w:t xml:space="preserve">the </w:t>
      </w:r>
      <w:r w:rsidR="00422F0F" w:rsidRPr="00F54241">
        <w:rPr>
          <w:rFonts w:ascii="Arial" w:eastAsia="Arial" w:hAnsi="Arial" w:cs="Times New Roman (Body CS)"/>
          <w:sz w:val="20"/>
          <w:lang w:val="en-GB"/>
        </w:rPr>
        <w:t>RRP</w:t>
      </w:r>
      <w:r w:rsidR="0021052E">
        <w:rPr>
          <w:rFonts w:ascii="Arial" w:eastAsia="Arial" w:hAnsi="Arial" w:cs="Times New Roman (Body CS)"/>
          <w:sz w:val="20"/>
          <w:lang w:val="en-GB"/>
        </w:rPr>
        <w:t xml:space="preserve"> which </w:t>
      </w:r>
      <w:r w:rsidRPr="00F54241">
        <w:rPr>
          <w:rFonts w:ascii="Arial" w:eastAsia="Arial" w:hAnsi="Arial" w:cs="Times New Roman (Body CS)"/>
          <w:sz w:val="20"/>
          <w:lang w:val="en-GB"/>
        </w:rPr>
        <w:t>will have</w:t>
      </w:r>
      <w:r w:rsidR="00422F0F" w:rsidRPr="00F54241">
        <w:rPr>
          <w:rFonts w:ascii="Arial" w:eastAsia="Arial" w:hAnsi="Arial" w:cs="Times New Roman (Body CS)"/>
          <w:sz w:val="20"/>
          <w:lang w:val="en-GB"/>
        </w:rPr>
        <w:t xml:space="preserve"> a significant indirect impact </w:t>
      </w:r>
      <w:r w:rsidR="00BB6D1B" w:rsidRPr="00F54241">
        <w:rPr>
          <w:rFonts w:ascii="Arial" w:eastAsia="Arial" w:hAnsi="Arial" w:cs="Times New Roman (Body CS)"/>
          <w:sz w:val="20"/>
          <w:lang w:val="en-GB"/>
        </w:rPr>
        <w:t>on</w:t>
      </w:r>
      <w:r w:rsidR="00B3141F" w:rsidRPr="00F54241">
        <w:rPr>
          <w:rFonts w:ascii="Arial" w:eastAsia="Arial" w:hAnsi="Arial" w:cs="Times New Roman (Body CS)"/>
          <w:sz w:val="20"/>
          <w:lang w:val="en-GB"/>
        </w:rPr>
        <w:t xml:space="preserve"> </w:t>
      </w:r>
      <w:r w:rsidR="00422F0F" w:rsidRPr="00F54241">
        <w:rPr>
          <w:rFonts w:ascii="Arial" w:eastAsia="Arial" w:hAnsi="Arial" w:cs="Times New Roman (Body CS)"/>
          <w:sz w:val="20"/>
          <w:lang w:val="en-GB"/>
        </w:rPr>
        <w:t>enhancing</w:t>
      </w:r>
      <w:r w:rsidRPr="00F54241">
        <w:rPr>
          <w:rFonts w:ascii="Arial" w:eastAsia="Arial" w:hAnsi="Arial" w:cs="Times New Roman (Body CS)"/>
          <w:sz w:val="20"/>
          <w:lang w:val="en-GB"/>
        </w:rPr>
        <w:t xml:space="preserve"> the efficiency of the research and innovation ecosystem, </w:t>
      </w:r>
      <w:r w:rsidR="00422F0F" w:rsidRPr="00F54241">
        <w:rPr>
          <w:rFonts w:ascii="Arial" w:eastAsia="Arial" w:hAnsi="Arial" w:cs="Times New Roman (Body CS)"/>
          <w:sz w:val="20"/>
          <w:lang w:val="en-GB"/>
        </w:rPr>
        <w:t>the</w:t>
      </w:r>
      <w:r w:rsidRPr="00F54241">
        <w:rPr>
          <w:rFonts w:ascii="Arial" w:eastAsia="Arial" w:hAnsi="Arial" w:cs="Times New Roman (Body CS)"/>
          <w:sz w:val="20"/>
          <w:lang w:val="en-GB"/>
        </w:rPr>
        <w:t xml:space="preserve"> effectiveness and stability of </w:t>
      </w:r>
      <w:r w:rsidR="00422F0F" w:rsidRPr="00F54241">
        <w:rPr>
          <w:rFonts w:ascii="Arial" w:eastAsia="Arial" w:hAnsi="Arial" w:cs="Times New Roman (Body CS)"/>
          <w:sz w:val="20"/>
          <w:lang w:val="en-GB"/>
        </w:rPr>
        <w:t>measures</w:t>
      </w:r>
      <w:r w:rsidRPr="00F54241">
        <w:rPr>
          <w:rFonts w:ascii="Arial" w:eastAsia="Arial" w:hAnsi="Arial" w:cs="Times New Roman (Body CS)"/>
          <w:sz w:val="20"/>
          <w:lang w:val="en-GB"/>
        </w:rPr>
        <w:t xml:space="preserve">, </w:t>
      </w:r>
      <w:r w:rsidR="00422F0F" w:rsidRPr="00F54241">
        <w:rPr>
          <w:rFonts w:ascii="Arial" w:eastAsia="Arial" w:hAnsi="Arial" w:cs="Times New Roman (Body CS)"/>
          <w:sz w:val="20"/>
          <w:lang w:val="en-GB"/>
        </w:rPr>
        <w:t>creating a</w:t>
      </w:r>
      <w:r w:rsidRPr="00F54241">
        <w:rPr>
          <w:rFonts w:ascii="Arial" w:eastAsia="Arial" w:hAnsi="Arial" w:cs="Times New Roman (Body CS)"/>
          <w:sz w:val="20"/>
          <w:lang w:val="en-GB"/>
        </w:rPr>
        <w:t xml:space="preserve"> more business-friendly environment</w:t>
      </w:r>
      <w:r w:rsidR="00452DB7"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and </w:t>
      </w:r>
      <w:r w:rsidR="00E72431" w:rsidRPr="00F54241">
        <w:rPr>
          <w:rFonts w:ascii="Arial" w:eastAsia="Arial" w:hAnsi="Arial" w:cs="Times New Roman (Body CS)"/>
          <w:sz w:val="20"/>
          <w:lang w:val="en-GB"/>
        </w:rPr>
        <w:t>improving</w:t>
      </w:r>
      <w:r w:rsidR="00422F0F" w:rsidRPr="00F54241">
        <w:rPr>
          <w:rFonts w:ascii="Arial" w:eastAsia="Arial" w:hAnsi="Arial" w:cs="Times New Roman (Body CS)"/>
          <w:sz w:val="20"/>
          <w:lang w:val="en-GB"/>
        </w:rPr>
        <w:t xml:space="preserve"> the </w:t>
      </w:r>
      <w:r w:rsidRPr="00F54241">
        <w:rPr>
          <w:rFonts w:ascii="Arial" w:eastAsia="Arial" w:hAnsi="Arial" w:cs="Times New Roman (Body CS)"/>
          <w:sz w:val="20"/>
          <w:lang w:val="en-GB"/>
        </w:rPr>
        <w:t xml:space="preserve">efficient use of the different sources of funding. Other reforms (in the areas of de-bureaucratisation, reform of the public procurement system, strengthening of capital markets and reform of construction and land-use legislation), key to S5 </w:t>
      </w:r>
      <w:r w:rsidR="00A0026F" w:rsidRPr="00F54241">
        <w:rPr>
          <w:rFonts w:ascii="Arial" w:eastAsia="Arial" w:hAnsi="Arial" w:cs="Times New Roman (Body CS)"/>
          <w:sz w:val="20"/>
          <w:lang w:val="en-GB"/>
        </w:rPr>
        <w:t xml:space="preserve">measures that foster development, </w:t>
      </w:r>
      <w:r w:rsidRPr="00F54241">
        <w:rPr>
          <w:rFonts w:ascii="Arial" w:eastAsia="Arial" w:hAnsi="Arial" w:cs="Times New Roman (Body CS)"/>
          <w:sz w:val="20"/>
          <w:lang w:val="en-GB"/>
        </w:rPr>
        <w:t xml:space="preserve">the so-called non-financial incentives, will also contribute to improving </w:t>
      </w:r>
      <w:r w:rsidR="00422F0F" w:rsidRPr="00F54241">
        <w:rPr>
          <w:rFonts w:ascii="Arial" w:eastAsia="Arial" w:hAnsi="Arial" w:cs="Times New Roman (Body CS)"/>
          <w:sz w:val="20"/>
          <w:lang w:val="en-GB"/>
        </w:rPr>
        <w:t xml:space="preserve">Cohesion Policy </w:t>
      </w:r>
      <w:r w:rsidRPr="00F54241">
        <w:rPr>
          <w:rFonts w:ascii="Arial" w:eastAsia="Arial" w:hAnsi="Arial" w:cs="Times New Roman (Body CS)"/>
          <w:sz w:val="20"/>
          <w:lang w:val="en-GB"/>
        </w:rPr>
        <w:t>implementation.</w:t>
      </w:r>
    </w:p>
    <w:p w14:paraId="435FA5D9" w14:textId="015F11B6" w:rsidR="00EE6FFD" w:rsidRPr="00F54241" w:rsidRDefault="00EE6FFD" w:rsidP="00022768">
      <w:pPr>
        <w:spacing w:before="360" w:after="200" w:line="276" w:lineRule="auto"/>
        <w:jc w:val="both"/>
        <w:rPr>
          <w:rFonts w:ascii="Arial" w:eastAsia="Arial" w:hAnsi="Arial" w:cs="Times New Roman (Body CS)"/>
          <w:sz w:val="20"/>
          <w:lang w:val="en-GB"/>
        </w:rPr>
      </w:pPr>
      <w:r w:rsidRPr="00F54241">
        <w:rPr>
          <w:rFonts w:ascii="Arial" w:eastAsia="Arial" w:hAnsi="Arial" w:cs="Times New Roman (Body CS)"/>
          <w:sz w:val="20"/>
          <w:lang w:val="en-GB"/>
        </w:rPr>
        <w:t>Funding will also be available under complementary policies such as rural development policy (included in Table 5), maritime, fisheries and aquaculture development policy, EU central programmes (e.g.</w:t>
      </w:r>
      <w:r w:rsidR="00E72431"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Horizon Europe, Digital Europe, I3), national development programmes (e.g.</w:t>
      </w:r>
      <w:r w:rsidR="00E72431" w:rsidRPr="00F54241">
        <w:rPr>
          <w:rFonts w:ascii="Arial" w:eastAsia="Arial" w:hAnsi="Arial" w:cs="Times New Roman (Body CS)"/>
          <w:sz w:val="20"/>
          <w:lang w:val="en-GB"/>
        </w:rPr>
        <w:t>,</w:t>
      </w:r>
      <w:r w:rsidRPr="00F54241">
        <w:rPr>
          <w:rFonts w:ascii="Arial" w:eastAsia="Arial" w:hAnsi="Arial" w:cs="Times New Roman (Body CS)"/>
          <w:sz w:val="20"/>
          <w:lang w:val="en-GB"/>
        </w:rPr>
        <w:t xml:space="preserve"> for funding basic research), etc.</w:t>
      </w:r>
    </w:p>
    <w:p w14:paraId="28A044F2" w14:textId="0A369706" w:rsidR="00AB066B" w:rsidRPr="00F54241" w:rsidRDefault="00550FFC" w:rsidP="00640C88">
      <w:pPr>
        <w:pStyle w:val="Napis"/>
        <w:rPr>
          <w:sz w:val="20"/>
          <w:szCs w:val="20"/>
          <w:lang w:val="en-GB"/>
        </w:rPr>
      </w:pPr>
      <w:bookmarkStart w:id="87" w:name="_Toc132366776"/>
      <w:r w:rsidRPr="00F54241">
        <w:rPr>
          <w:sz w:val="20"/>
          <w:szCs w:val="20"/>
          <w:lang w:val="en-GB"/>
        </w:rPr>
        <w:t>Tab</w:t>
      </w:r>
      <w:r w:rsidR="004800BB" w:rsidRPr="00F54241">
        <w:rPr>
          <w:sz w:val="20"/>
          <w:szCs w:val="20"/>
          <w:lang w:val="en-GB"/>
        </w:rPr>
        <w:t>le</w:t>
      </w:r>
      <w:r w:rsidRPr="00F54241">
        <w:rPr>
          <w:sz w:val="20"/>
          <w:szCs w:val="20"/>
          <w:lang w:val="en-GB"/>
        </w:rPr>
        <w:t xml:space="preserve"> </w:t>
      </w:r>
      <w:r w:rsidR="00F437B3" w:rsidRPr="00F54241">
        <w:rPr>
          <w:sz w:val="20"/>
          <w:szCs w:val="20"/>
          <w:lang w:val="en-GB"/>
        </w:rPr>
        <w:fldChar w:fldCharType="begin"/>
      </w:r>
      <w:r w:rsidR="00F437B3" w:rsidRPr="00F54241">
        <w:rPr>
          <w:sz w:val="20"/>
          <w:szCs w:val="20"/>
          <w:lang w:val="en-GB"/>
        </w:rPr>
        <w:instrText xml:space="preserve"> SEQ Tabela \* ARABIC </w:instrText>
      </w:r>
      <w:r w:rsidR="00F437B3" w:rsidRPr="00F54241">
        <w:rPr>
          <w:sz w:val="20"/>
          <w:szCs w:val="20"/>
          <w:lang w:val="en-GB"/>
        </w:rPr>
        <w:fldChar w:fldCharType="separate"/>
      </w:r>
      <w:r w:rsidR="00372C77" w:rsidRPr="00F54241">
        <w:rPr>
          <w:noProof/>
          <w:sz w:val="20"/>
          <w:szCs w:val="20"/>
          <w:lang w:val="en-GB"/>
        </w:rPr>
        <w:t>4</w:t>
      </w:r>
      <w:r w:rsidR="00F437B3" w:rsidRPr="00F54241">
        <w:rPr>
          <w:sz w:val="20"/>
          <w:szCs w:val="20"/>
          <w:lang w:val="en-GB"/>
        </w:rPr>
        <w:fldChar w:fldCharType="end"/>
      </w:r>
      <w:r w:rsidRPr="00F54241">
        <w:rPr>
          <w:sz w:val="20"/>
          <w:szCs w:val="20"/>
          <w:lang w:val="en-GB"/>
        </w:rPr>
        <w:t>: E</w:t>
      </w:r>
      <w:r w:rsidR="004800BB" w:rsidRPr="00F54241">
        <w:rPr>
          <w:sz w:val="20"/>
          <w:szCs w:val="20"/>
          <w:lang w:val="en-GB"/>
        </w:rPr>
        <w:t xml:space="preserve">RDF funding, </w:t>
      </w:r>
      <w:r w:rsidR="00293629" w:rsidRPr="00F54241">
        <w:rPr>
          <w:sz w:val="20"/>
          <w:szCs w:val="20"/>
          <w:lang w:val="en-GB"/>
        </w:rPr>
        <w:t>EU</w:t>
      </w:r>
      <w:r w:rsidR="004800BB" w:rsidRPr="00F54241">
        <w:rPr>
          <w:sz w:val="20"/>
          <w:szCs w:val="20"/>
          <w:lang w:val="en-GB"/>
        </w:rPr>
        <w:t xml:space="preserve"> Cohesion Policy</w:t>
      </w:r>
      <w:r w:rsidRPr="00F54241">
        <w:rPr>
          <w:sz w:val="20"/>
          <w:szCs w:val="20"/>
          <w:lang w:val="en-GB"/>
        </w:rPr>
        <w:t xml:space="preserve"> </w:t>
      </w:r>
      <w:r w:rsidR="008620F8" w:rsidRPr="00F54241">
        <w:rPr>
          <w:sz w:val="20"/>
          <w:szCs w:val="20"/>
          <w:lang w:val="en-GB"/>
        </w:rPr>
        <w:t>20</w:t>
      </w:r>
      <w:r w:rsidRPr="00F54241">
        <w:rPr>
          <w:sz w:val="20"/>
          <w:szCs w:val="20"/>
          <w:lang w:val="en-GB"/>
        </w:rPr>
        <w:t>21</w:t>
      </w:r>
      <w:r w:rsidR="004800BB" w:rsidRPr="00F54241">
        <w:rPr>
          <w:sz w:val="20"/>
          <w:szCs w:val="20"/>
          <w:lang w:val="en-GB"/>
        </w:rPr>
        <w:t>-</w:t>
      </w:r>
      <w:r w:rsidR="008620F8" w:rsidRPr="00F54241">
        <w:rPr>
          <w:sz w:val="20"/>
          <w:szCs w:val="20"/>
          <w:lang w:val="en-GB"/>
        </w:rPr>
        <w:t>20</w:t>
      </w:r>
      <w:r w:rsidRPr="00F54241">
        <w:rPr>
          <w:sz w:val="20"/>
          <w:szCs w:val="20"/>
          <w:lang w:val="en-GB"/>
        </w:rPr>
        <w:t xml:space="preserve">27 </w:t>
      </w:r>
      <w:r w:rsidR="004800BB" w:rsidRPr="00F54241">
        <w:rPr>
          <w:sz w:val="20"/>
          <w:szCs w:val="20"/>
          <w:lang w:val="en-GB"/>
        </w:rPr>
        <w:t xml:space="preserve">in </w:t>
      </w:r>
      <w:r w:rsidRPr="00F54241">
        <w:rPr>
          <w:sz w:val="20"/>
          <w:szCs w:val="20"/>
          <w:lang w:val="en-GB"/>
        </w:rPr>
        <w:t>EUR</w:t>
      </w:r>
      <w:r w:rsidR="004800BB" w:rsidRPr="00F54241">
        <w:rPr>
          <w:sz w:val="20"/>
          <w:szCs w:val="20"/>
          <w:lang w:val="en-GB"/>
        </w:rPr>
        <w:t xml:space="preserve"> million</w:t>
      </w:r>
      <w:r w:rsidRPr="00F54241">
        <w:rPr>
          <w:sz w:val="20"/>
          <w:szCs w:val="20"/>
          <w:vertAlign w:val="superscript"/>
          <w:lang w:val="en-GB"/>
        </w:rPr>
        <w:footnoteReference w:id="74"/>
      </w:r>
      <w:bookmarkEnd w:id="87"/>
    </w:p>
    <w:tbl>
      <w:tblPr>
        <w:tblW w:w="0" w:type="auto"/>
        <w:tblCellMar>
          <w:left w:w="70" w:type="dxa"/>
          <w:right w:w="70" w:type="dxa"/>
        </w:tblCellMar>
        <w:tblLook w:val="04A0" w:firstRow="1" w:lastRow="0" w:firstColumn="1" w:lastColumn="0" w:noHBand="0" w:noVBand="1"/>
      </w:tblPr>
      <w:tblGrid>
        <w:gridCol w:w="2452"/>
        <w:gridCol w:w="770"/>
        <w:gridCol w:w="1002"/>
        <w:gridCol w:w="1033"/>
        <w:gridCol w:w="1374"/>
        <w:gridCol w:w="1840"/>
        <w:gridCol w:w="925"/>
      </w:tblGrid>
      <w:tr w:rsidR="00DA1938" w:rsidRPr="00F54241" w14:paraId="042D788E" w14:textId="77777777" w:rsidTr="00914FC2">
        <w:trPr>
          <w:trHeight w:val="1134"/>
        </w:trPr>
        <w:tc>
          <w:tcPr>
            <w:tcW w:w="0" w:type="auto"/>
            <w:tcBorders>
              <w:top w:val="single" w:sz="4" w:space="0" w:color="auto"/>
              <w:left w:val="single" w:sz="4" w:space="0" w:color="auto"/>
              <w:bottom w:val="nil"/>
              <w:right w:val="single" w:sz="4" w:space="0" w:color="auto"/>
            </w:tcBorders>
            <w:shd w:val="clear" w:color="auto" w:fill="A8D08D"/>
            <w:hideMark/>
          </w:tcPr>
          <w:p w14:paraId="24235E45" w14:textId="1263F887" w:rsidR="00896DBB" w:rsidRPr="00F54241" w:rsidRDefault="004676B5" w:rsidP="00DA1938">
            <w:pP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Area</w:t>
            </w:r>
          </w:p>
          <w:p w14:paraId="4E13B1BB" w14:textId="23C67233" w:rsidR="00896DBB" w:rsidRPr="00F54241" w:rsidRDefault="00293629" w:rsidP="00DA1938">
            <w:pP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EU</w:t>
            </w:r>
            <w:r w:rsidR="004676B5" w:rsidRPr="00F54241">
              <w:rPr>
                <w:rFonts w:ascii="Calibri" w:eastAsia="Times New Roman" w:hAnsi="Calibri" w:cs="Calibri"/>
                <w:b/>
                <w:bCs/>
                <w:color w:val="000000"/>
                <w:lang w:val="en-GB" w:eastAsia="sl-SI"/>
              </w:rPr>
              <w:t xml:space="preserve"> Cohesion Policy</w:t>
            </w:r>
            <w:r w:rsidR="00896DBB" w:rsidRPr="00F54241">
              <w:rPr>
                <w:rFonts w:ascii="Calibri" w:eastAsia="Times New Roman" w:hAnsi="Calibri" w:cs="Calibri"/>
                <w:b/>
                <w:bCs/>
                <w:color w:val="000000"/>
                <w:lang w:val="en-GB" w:eastAsia="sl-SI"/>
              </w:rPr>
              <w:t xml:space="preserve"> 2021</w:t>
            </w:r>
            <w:r w:rsidR="004676B5" w:rsidRPr="00F54241">
              <w:rPr>
                <w:rFonts w:ascii="Calibri" w:eastAsia="Times New Roman" w:hAnsi="Calibri" w:cs="Calibri"/>
                <w:b/>
                <w:bCs/>
                <w:color w:val="000000"/>
                <w:lang w:val="en-GB" w:eastAsia="sl-SI"/>
              </w:rPr>
              <w:t>-</w:t>
            </w:r>
            <w:r w:rsidR="00896DBB" w:rsidRPr="00F54241">
              <w:rPr>
                <w:rFonts w:ascii="Calibri" w:eastAsia="Times New Roman" w:hAnsi="Calibri" w:cs="Calibri"/>
                <w:b/>
                <w:bCs/>
                <w:color w:val="000000"/>
                <w:lang w:val="en-GB" w:eastAsia="sl-SI"/>
              </w:rPr>
              <w:t xml:space="preserve">2027 </w:t>
            </w:r>
          </w:p>
          <w:p w14:paraId="5986BA55" w14:textId="23E7F991" w:rsidR="00DA1938" w:rsidRPr="00F54241" w:rsidRDefault="004676B5" w:rsidP="003F58C5">
            <w:pPr>
              <w:rPr>
                <w:rFonts w:ascii="Calibri" w:eastAsia="Times New Roman" w:hAnsi="Calibri" w:cs="Calibri"/>
                <w:b/>
                <w:bCs/>
                <w:color w:val="000000"/>
                <w:sz w:val="24"/>
                <w:szCs w:val="24"/>
                <w:lang w:val="en-GB" w:eastAsia="sl-SI"/>
              </w:rPr>
            </w:pPr>
            <w:r w:rsidRPr="00F54241">
              <w:rPr>
                <w:rFonts w:ascii="Calibri" w:eastAsia="Times New Roman" w:hAnsi="Calibri" w:cs="Calibri"/>
                <w:b/>
                <w:bCs/>
                <w:color w:val="000000"/>
                <w:lang w:val="en-GB" w:eastAsia="sl-SI"/>
              </w:rPr>
              <w:t xml:space="preserve">Policy </w:t>
            </w:r>
            <w:r w:rsidR="003F58C5" w:rsidRPr="00F54241">
              <w:rPr>
                <w:rFonts w:ascii="Calibri" w:eastAsia="Times New Roman" w:hAnsi="Calibri" w:cs="Calibri"/>
                <w:b/>
                <w:bCs/>
                <w:color w:val="000000"/>
                <w:lang w:val="en-GB" w:eastAsia="sl-SI"/>
              </w:rPr>
              <w:t>O</w:t>
            </w:r>
            <w:r w:rsidRPr="00F54241">
              <w:rPr>
                <w:rFonts w:ascii="Calibri" w:eastAsia="Times New Roman" w:hAnsi="Calibri" w:cs="Calibri"/>
                <w:b/>
                <w:bCs/>
                <w:color w:val="000000"/>
                <w:lang w:val="en-GB" w:eastAsia="sl-SI"/>
              </w:rPr>
              <w:t xml:space="preserve">bjective </w:t>
            </w:r>
            <w:r w:rsidR="00896DBB" w:rsidRPr="00F54241">
              <w:rPr>
                <w:rFonts w:ascii="Calibri" w:eastAsia="Times New Roman" w:hAnsi="Calibri" w:cs="Calibri"/>
                <w:b/>
                <w:bCs/>
                <w:color w:val="000000"/>
                <w:lang w:val="en-GB" w:eastAsia="sl-SI"/>
              </w:rPr>
              <w:t>1</w:t>
            </w:r>
          </w:p>
        </w:tc>
        <w:tc>
          <w:tcPr>
            <w:tcW w:w="0" w:type="auto"/>
            <w:tcBorders>
              <w:top w:val="single" w:sz="4" w:space="0" w:color="auto"/>
              <w:left w:val="nil"/>
              <w:bottom w:val="single" w:sz="4" w:space="0" w:color="auto"/>
              <w:right w:val="single" w:sz="4" w:space="0" w:color="auto"/>
            </w:tcBorders>
            <w:shd w:val="clear" w:color="000000" w:fill="E2EFDA"/>
            <w:hideMark/>
          </w:tcPr>
          <w:p w14:paraId="20A72C51" w14:textId="658DE30F" w:rsidR="00DA1938" w:rsidRPr="00F54241" w:rsidRDefault="00DA1938" w:rsidP="00DA1938">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w:t>
            </w:r>
            <w:r w:rsidR="000D6858" w:rsidRPr="00F54241">
              <w:rPr>
                <w:rFonts w:ascii="Calibri" w:eastAsia="Times New Roman" w:hAnsi="Calibri" w:cs="Calibri"/>
                <w:b/>
                <w:bCs/>
                <w:sz w:val="20"/>
                <w:szCs w:val="20"/>
                <w:lang w:val="en-GB" w:eastAsia="sl-SI"/>
              </w:rPr>
              <w:t>RDF</w:t>
            </w:r>
            <w:r w:rsidRPr="00F54241">
              <w:rPr>
                <w:rFonts w:ascii="Calibri" w:eastAsia="Times New Roman" w:hAnsi="Calibri" w:cs="Calibri"/>
                <w:b/>
                <w:bCs/>
                <w:sz w:val="20"/>
                <w:szCs w:val="20"/>
                <w:lang w:val="en-GB" w:eastAsia="sl-SI"/>
              </w:rPr>
              <w:t xml:space="preserve"> </w:t>
            </w:r>
          </w:p>
          <w:p w14:paraId="485BE64F" w14:textId="4104CF9B" w:rsidR="00DA1938" w:rsidRPr="00F54241" w:rsidRDefault="000D6858" w:rsidP="00DA1938">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(EU part</w:t>
            </w:r>
            <w:r w:rsidR="00DA1938" w:rsidRPr="00F54241">
              <w:rPr>
                <w:rFonts w:ascii="Calibri" w:eastAsia="Times New Roman" w:hAnsi="Calibri" w:cs="Calibri"/>
                <w:b/>
                <w:bCs/>
                <w:sz w:val="20"/>
                <w:szCs w:val="20"/>
                <w:lang w:val="en-GB" w:eastAsia="sl-SI"/>
              </w:rPr>
              <w:t>)</w:t>
            </w:r>
          </w:p>
        </w:tc>
        <w:tc>
          <w:tcPr>
            <w:tcW w:w="0" w:type="auto"/>
            <w:tcBorders>
              <w:top w:val="single" w:sz="4" w:space="0" w:color="auto"/>
              <w:left w:val="nil"/>
              <w:bottom w:val="single" w:sz="4" w:space="0" w:color="auto"/>
              <w:right w:val="single" w:sz="4" w:space="0" w:color="auto"/>
            </w:tcBorders>
            <w:shd w:val="clear" w:color="000000" w:fill="E2EFDA"/>
            <w:hideMark/>
          </w:tcPr>
          <w:p w14:paraId="089F3819" w14:textId="7F4C3BCE" w:rsidR="00DA1938" w:rsidRPr="00F54241" w:rsidRDefault="000D6858" w:rsidP="00DA1938">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National co-financing</w:t>
            </w:r>
          </w:p>
        </w:tc>
        <w:tc>
          <w:tcPr>
            <w:tcW w:w="0" w:type="auto"/>
            <w:tcBorders>
              <w:top w:val="single" w:sz="4" w:space="0" w:color="auto"/>
              <w:left w:val="nil"/>
              <w:bottom w:val="single" w:sz="4" w:space="0" w:color="auto"/>
              <w:right w:val="single" w:sz="4" w:space="0" w:color="auto"/>
            </w:tcBorders>
            <w:shd w:val="clear" w:color="000000" w:fill="E2EFDA"/>
            <w:hideMark/>
          </w:tcPr>
          <w:p w14:paraId="5F37D0ED" w14:textId="46EA9367" w:rsidR="00DA1938" w:rsidRPr="00F54241" w:rsidRDefault="000D6858" w:rsidP="00293629">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 xml:space="preserve">Total </w:t>
            </w:r>
            <w:r w:rsidR="00293629" w:rsidRPr="00F54241">
              <w:rPr>
                <w:rFonts w:ascii="Calibri" w:eastAsia="Times New Roman" w:hAnsi="Calibri" w:cs="Calibri"/>
                <w:b/>
                <w:bCs/>
                <w:color w:val="000000"/>
                <w:sz w:val="20"/>
                <w:szCs w:val="20"/>
                <w:lang w:val="en-GB" w:eastAsia="sl-SI"/>
              </w:rPr>
              <w:t>EU</w:t>
            </w:r>
            <w:r w:rsidRPr="00F54241">
              <w:rPr>
                <w:rFonts w:ascii="Calibri" w:eastAsia="Times New Roman" w:hAnsi="Calibri" w:cs="Calibri"/>
                <w:b/>
                <w:bCs/>
                <w:color w:val="000000"/>
                <w:sz w:val="20"/>
                <w:szCs w:val="20"/>
                <w:lang w:val="en-GB" w:eastAsia="sl-SI"/>
              </w:rPr>
              <w:t xml:space="preserve"> Cohesion Policy</w:t>
            </w:r>
          </w:p>
        </w:tc>
        <w:tc>
          <w:tcPr>
            <w:tcW w:w="0" w:type="auto"/>
            <w:tcBorders>
              <w:top w:val="single" w:sz="4" w:space="0" w:color="auto"/>
              <w:left w:val="nil"/>
              <w:bottom w:val="single" w:sz="4" w:space="0" w:color="auto"/>
              <w:right w:val="single" w:sz="4" w:space="0" w:color="auto"/>
            </w:tcBorders>
            <w:shd w:val="clear" w:color="000000" w:fill="E2EFDA"/>
            <w:hideMark/>
          </w:tcPr>
          <w:p w14:paraId="7B56F6A0" w14:textId="6A5A1995" w:rsidR="00DA1938" w:rsidRPr="00F54241" w:rsidRDefault="000D6858" w:rsidP="000D6858">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State budget</w:t>
            </w:r>
            <w:r w:rsidR="00DA1938" w:rsidRPr="00F54241">
              <w:rPr>
                <w:rFonts w:ascii="Calibri" w:eastAsia="Times New Roman" w:hAnsi="Calibri" w:cs="Calibri"/>
                <w:b/>
                <w:bCs/>
                <w:color w:val="000000"/>
                <w:sz w:val="20"/>
                <w:szCs w:val="20"/>
                <w:lang w:val="en-GB" w:eastAsia="sl-SI"/>
              </w:rPr>
              <w:t xml:space="preserve"> </w:t>
            </w:r>
            <w:r w:rsidR="00867C59" w:rsidRPr="00F54241">
              <w:rPr>
                <w:rFonts w:ascii="Calibri" w:eastAsia="Times New Roman" w:hAnsi="Calibri" w:cs="Calibri"/>
                <w:b/>
                <w:bCs/>
                <w:color w:val="000000"/>
                <w:sz w:val="20"/>
                <w:szCs w:val="20"/>
                <w:lang w:val="en-GB" w:eastAsia="sl-SI"/>
              </w:rPr>
              <w:t>–</w:t>
            </w:r>
            <w:r w:rsidRPr="00F54241">
              <w:rPr>
                <w:rFonts w:ascii="Calibri" w:eastAsia="Times New Roman" w:hAnsi="Calibri" w:cs="Calibri"/>
                <w:b/>
                <w:bCs/>
                <w:color w:val="000000"/>
                <w:sz w:val="20"/>
                <w:szCs w:val="20"/>
                <w:lang w:val="en-GB" w:eastAsia="sl-SI"/>
              </w:rPr>
              <w:t xml:space="preserve"> planned integral budget resources</w:t>
            </w:r>
            <w:r w:rsidR="00DA1938" w:rsidRPr="00F54241">
              <w:rPr>
                <w:rFonts w:ascii="Calibri" w:eastAsia="Times New Roman" w:hAnsi="Calibri" w:cs="Calibri"/>
                <w:b/>
                <w:bCs/>
                <w:color w:val="000000"/>
                <w:sz w:val="20"/>
                <w:szCs w:val="20"/>
                <w:lang w:val="en-GB" w:eastAsia="sl-SI"/>
              </w:rPr>
              <w:t xml:space="preserve"> (2023</w:t>
            </w:r>
            <w:r w:rsidRPr="00F54241">
              <w:rPr>
                <w:rFonts w:ascii="Calibri" w:eastAsia="Times New Roman" w:hAnsi="Calibri" w:cs="Calibri"/>
                <w:b/>
                <w:bCs/>
                <w:color w:val="000000"/>
                <w:sz w:val="20"/>
                <w:szCs w:val="20"/>
                <w:lang w:val="en-GB" w:eastAsia="sl-SI"/>
              </w:rPr>
              <w:t>-20</w:t>
            </w:r>
            <w:r w:rsidR="00DA1938" w:rsidRPr="00F54241">
              <w:rPr>
                <w:rFonts w:ascii="Calibri" w:eastAsia="Times New Roman" w:hAnsi="Calibri" w:cs="Calibri"/>
                <w:b/>
                <w:bCs/>
                <w:color w:val="000000"/>
                <w:sz w:val="20"/>
                <w:szCs w:val="20"/>
                <w:lang w:val="en-GB" w:eastAsia="sl-SI"/>
              </w:rPr>
              <w:t>27)</w:t>
            </w:r>
          </w:p>
        </w:tc>
        <w:tc>
          <w:tcPr>
            <w:tcW w:w="0" w:type="auto"/>
            <w:tcBorders>
              <w:top w:val="single" w:sz="4" w:space="0" w:color="auto"/>
              <w:left w:val="nil"/>
              <w:bottom w:val="single" w:sz="4" w:space="0" w:color="auto"/>
              <w:right w:val="single" w:sz="4" w:space="0" w:color="auto"/>
            </w:tcBorders>
            <w:shd w:val="clear" w:color="000000" w:fill="E2EFDA"/>
            <w:hideMark/>
          </w:tcPr>
          <w:p w14:paraId="524052DB" w14:textId="7074B166" w:rsidR="00DA1938" w:rsidRPr="00F54241" w:rsidRDefault="000D6858" w:rsidP="000D6858">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Complementary business investments</w:t>
            </w:r>
            <w:r w:rsidR="00DA1938" w:rsidRPr="00F54241">
              <w:rPr>
                <w:rFonts w:ascii="Calibri" w:eastAsia="Times New Roman" w:hAnsi="Calibri" w:cs="Calibri"/>
                <w:b/>
                <w:bCs/>
                <w:color w:val="000000"/>
                <w:sz w:val="20"/>
                <w:szCs w:val="20"/>
                <w:lang w:val="en-GB" w:eastAsia="sl-SI"/>
              </w:rPr>
              <w:t xml:space="preserve"> (</w:t>
            </w:r>
            <w:r w:rsidRPr="00F54241">
              <w:rPr>
                <w:rFonts w:ascii="Calibri" w:eastAsia="Times New Roman" w:hAnsi="Calibri" w:cs="Calibri"/>
                <w:b/>
                <w:bCs/>
                <w:color w:val="000000"/>
                <w:sz w:val="20"/>
                <w:szCs w:val="20"/>
                <w:lang w:val="en-GB" w:eastAsia="sl-SI"/>
              </w:rPr>
              <w:t>estimate</w:t>
            </w:r>
            <w:r w:rsidR="00DA1938" w:rsidRPr="00F54241">
              <w:rPr>
                <w:rFonts w:ascii="Calibri" w:eastAsia="Times New Roman" w:hAnsi="Calibri" w:cs="Calibri"/>
                <w:b/>
                <w:bCs/>
                <w:color w:val="000000"/>
                <w:sz w:val="20"/>
                <w:szCs w:val="20"/>
                <w:lang w:val="en-GB" w:eastAsia="sl-SI"/>
              </w:rPr>
              <w:t xml:space="preserve"> 2023</w:t>
            </w:r>
            <w:r w:rsidRPr="00F54241">
              <w:rPr>
                <w:rFonts w:ascii="Calibri" w:eastAsia="Times New Roman" w:hAnsi="Calibri" w:cs="Calibri"/>
                <w:b/>
                <w:bCs/>
                <w:color w:val="000000"/>
                <w:sz w:val="20"/>
                <w:szCs w:val="20"/>
                <w:lang w:val="en-GB" w:eastAsia="sl-SI"/>
              </w:rPr>
              <w:t>-20</w:t>
            </w:r>
            <w:r w:rsidR="00DA1938" w:rsidRPr="00F54241">
              <w:rPr>
                <w:rFonts w:ascii="Calibri" w:eastAsia="Times New Roman" w:hAnsi="Calibri" w:cs="Calibri"/>
                <w:b/>
                <w:bCs/>
                <w:color w:val="000000"/>
                <w:sz w:val="20"/>
                <w:szCs w:val="20"/>
                <w:lang w:val="en-GB" w:eastAsia="sl-SI"/>
              </w:rPr>
              <w:t>27)</w:t>
            </w:r>
          </w:p>
        </w:tc>
        <w:tc>
          <w:tcPr>
            <w:tcW w:w="0" w:type="auto"/>
            <w:tcBorders>
              <w:top w:val="single" w:sz="4" w:space="0" w:color="auto"/>
              <w:left w:val="nil"/>
              <w:bottom w:val="single" w:sz="4" w:space="0" w:color="auto"/>
              <w:right w:val="single" w:sz="4" w:space="0" w:color="auto"/>
            </w:tcBorders>
            <w:shd w:val="clear" w:color="auto" w:fill="A8D08D"/>
            <w:hideMark/>
          </w:tcPr>
          <w:p w14:paraId="08B789C8" w14:textId="41F3197C" w:rsidR="00DA1938" w:rsidRPr="00F54241" w:rsidRDefault="000D6858" w:rsidP="00E60DC1">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TOTAL</w:t>
            </w:r>
            <w:r w:rsidR="00DA1938" w:rsidRPr="00F54241">
              <w:rPr>
                <w:rFonts w:ascii="Calibri" w:eastAsia="Times New Roman" w:hAnsi="Calibri" w:cs="Calibri"/>
                <w:b/>
                <w:bCs/>
                <w:color w:val="000000"/>
                <w:lang w:val="en-GB" w:eastAsia="sl-SI"/>
              </w:rPr>
              <w:t xml:space="preserve">   </w:t>
            </w:r>
          </w:p>
        </w:tc>
      </w:tr>
      <w:tr w:rsidR="00DA1938" w:rsidRPr="00F54241" w14:paraId="44D278DE" w14:textId="77777777" w:rsidTr="00914FC2">
        <w:trPr>
          <w:trHeight w:val="1074"/>
        </w:trPr>
        <w:tc>
          <w:tcPr>
            <w:tcW w:w="0" w:type="auto"/>
            <w:tcBorders>
              <w:top w:val="single" w:sz="4" w:space="0" w:color="auto"/>
              <w:left w:val="single" w:sz="4" w:space="0" w:color="auto"/>
              <w:bottom w:val="nil"/>
              <w:right w:val="single" w:sz="4" w:space="0" w:color="auto"/>
            </w:tcBorders>
            <w:shd w:val="clear" w:color="auto" w:fill="DEEAF6"/>
            <w:vAlign w:val="center"/>
            <w:hideMark/>
          </w:tcPr>
          <w:p w14:paraId="5F768A38" w14:textId="0D044186" w:rsidR="00DA1938" w:rsidRPr="00F54241" w:rsidRDefault="00DA1938" w:rsidP="00901E87">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xml:space="preserve">1.1. </w:t>
            </w:r>
            <w:r w:rsidR="00901E87" w:rsidRPr="00F54241">
              <w:rPr>
                <w:rFonts w:ascii="Calibri" w:eastAsia="Times New Roman" w:hAnsi="Calibri" w:cs="Calibri"/>
                <w:bCs/>
                <w:color w:val="000000"/>
                <w:sz w:val="20"/>
                <w:szCs w:val="20"/>
                <w:lang w:val="en-GB" w:eastAsia="sl-SI"/>
              </w:rPr>
              <w:t xml:space="preserve">Developing and enhancing research and innovation capacities and the uptake of advanced technologies </w:t>
            </w:r>
          </w:p>
        </w:tc>
        <w:tc>
          <w:tcPr>
            <w:tcW w:w="0" w:type="auto"/>
            <w:tcBorders>
              <w:top w:val="nil"/>
              <w:left w:val="nil"/>
              <w:bottom w:val="single" w:sz="4" w:space="0" w:color="auto"/>
              <w:right w:val="single" w:sz="4" w:space="0" w:color="auto"/>
            </w:tcBorders>
            <w:vAlign w:val="center"/>
            <w:hideMark/>
          </w:tcPr>
          <w:p w14:paraId="61A16DBE" w14:textId="08C875CB" w:rsidR="00DA1938" w:rsidRPr="00F54241" w:rsidRDefault="00DA1938"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4</w:t>
            </w:r>
            <w:r w:rsidR="00A42B95" w:rsidRPr="00F54241">
              <w:rPr>
                <w:rFonts w:ascii="Calibri" w:eastAsia="Times New Roman" w:hAnsi="Calibri" w:cs="Calibri"/>
                <w:bCs/>
                <w:sz w:val="20"/>
                <w:szCs w:val="20"/>
                <w:lang w:val="en-GB" w:eastAsia="sl-SI"/>
              </w:rPr>
              <w:t>13.</w:t>
            </w:r>
            <w:r w:rsidRPr="00F54241">
              <w:rPr>
                <w:rFonts w:ascii="Calibri" w:eastAsia="Times New Roman" w:hAnsi="Calibri" w:cs="Calibri"/>
                <w:bCs/>
                <w:sz w:val="20"/>
                <w:szCs w:val="20"/>
                <w:lang w:val="en-GB" w:eastAsia="sl-SI"/>
              </w:rPr>
              <w:t>90</w:t>
            </w:r>
          </w:p>
        </w:tc>
        <w:tc>
          <w:tcPr>
            <w:tcW w:w="0" w:type="auto"/>
            <w:tcBorders>
              <w:top w:val="nil"/>
              <w:left w:val="nil"/>
              <w:bottom w:val="single" w:sz="4" w:space="0" w:color="auto"/>
              <w:right w:val="single" w:sz="4" w:space="0" w:color="auto"/>
            </w:tcBorders>
            <w:vAlign w:val="center"/>
            <w:hideMark/>
          </w:tcPr>
          <w:p w14:paraId="08FC0557" w14:textId="506DDC2F"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149.</w:t>
            </w:r>
            <w:r w:rsidR="00DA1938" w:rsidRPr="00F54241">
              <w:rPr>
                <w:rFonts w:ascii="Calibri" w:eastAsia="Times New Roman" w:hAnsi="Calibri" w:cs="Calibri"/>
                <w:bCs/>
                <w:color w:val="000000"/>
                <w:sz w:val="20"/>
                <w:szCs w:val="20"/>
                <w:lang w:val="en-GB" w:eastAsia="sl-SI"/>
              </w:rPr>
              <w:t>05</w:t>
            </w:r>
          </w:p>
        </w:tc>
        <w:tc>
          <w:tcPr>
            <w:tcW w:w="0" w:type="auto"/>
            <w:tcBorders>
              <w:top w:val="nil"/>
              <w:left w:val="nil"/>
              <w:bottom w:val="single" w:sz="4" w:space="0" w:color="auto"/>
              <w:right w:val="single" w:sz="4" w:space="0" w:color="auto"/>
            </w:tcBorders>
            <w:vAlign w:val="center"/>
            <w:hideMark/>
          </w:tcPr>
          <w:p w14:paraId="4765A2FC" w14:textId="51910522" w:rsidR="00DA1938" w:rsidRPr="00F54241" w:rsidRDefault="00A42B95"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562.</w:t>
            </w:r>
            <w:r w:rsidR="00DA1938" w:rsidRPr="00F54241">
              <w:rPr>
                <w:rFonts w:ascii="Calibri" w:eastAsia="Times New Roman" w:hAnsi="Calibri" w:cs="Calibri"/>
                <w:bCs/>
                <w:sz w:val="20"/>
                <w:szCs w:val="20"/>
                <w:lang w:val="en-GB" w:eastAsia="sl-SI"/>
              </w:rPr>
              <w:t>95</w:t>
            </w:r>
          </w:p>
        </w:tc>
        <w:tc>
          <w:tcPr>
            <w:tcW w:w="0" w:type="auto"/>
            <w:tcBorders>
              <w:top w:val="nil"/>
              <w:left w:val="nil"/>
              <w:bottom w:val="single" w:sz="4" w:space="0" w:color="auto"/>
              <w:right w:val="single" w:sz="4" w:space="0" w:color="auto"/>
            </w:tcBorders>
            <w:vAlign w:val="center"/>
            <w:hideMark/>
          </w:tcPr>
          <w:p w14:paraId="212A8939" w14:textId="57B4C31E"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195.</w:t>
            </w:r>
            <w:r w:rsidR="00DA1938" w:rsidRPr="00F54241">
              <w:rPr>
                <w:rFonts w:ascii="Calibri" w:eastAsia="Times New Roman" w:hAnsi="Calibri" w:cs="Calibri"/>
                <w:bCs/>
                <w:color w:val="000000"/>
                <w:sz w:val="20"/>
                <w:szCs w:val="20"/>
                <w:lang w:val="en-GB" w:eastAsia="sl-SI"/>
              </w:rPr>
              <w:t>92</w:t>
            </w:r>
          </w:p>
        </w:tc>
        <w:tc>
          <w:tcPr>
            <w:tcW w:w="0" w:type="auto"/>
            <w:tcBorders>
              <w:top w:val="nil"/>
              <w:left w:val="nil"/>
              <w:bottom w:val="single" w:sz="4" w:space="0" w:color="auto"/>
              <w:right w:val="single" w:sz="4" w:space="0" w:color="auto"/>
            </w:tcBorders>
            <w:vAlign w:val="center"/>
            <w:hideMark/>
          </w:tcPr>
          <w:p w14:paraId="77DF03DB" w14:textId="6EF958E1"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410.</w:t>
            </w:r>
            <w:r w:rsidR="00DA1938" w:rsidRPr="00F54241">
              <w:rPr>
                <w:rFonts w:ascii="Calibri" w:eastAsia="Times New Roman" w:hAnsi="Calibri" w:cs="Calibri"/>
                <w:bCs/>
                <w:color w:val="000000"/>
                <w:sz w:val="20"/>
                <w:szCs w:val="20"/>
                <w:lang w:val="en-GB" w:eastAsia="sl-SI"/>
              </w:rPr>
              <w:t>75</w:t>
            </w:r>
          </w:p>
        </w:tc>
        <w:tc>
          <w:tcPr>
            <w:tcW w:w="0" w:type="auto"/>
            <w:tcBorders>
              <w:top w:val="nil"/>
              <w:left w:val="nil"/>
              <w:bottom w:val="single" w:sz="4" w:space="0" w:color="auto"/>
              <w:right w:val="single" w:sz="4" w:space="0" w:color="auto"/>
            </w:tcBorders>
            <w:shd w:val="clear" w:color="000000" w:fill="FCE4D6"/>
            <w:vAlign w:val="center"/>
            <w:hideMark/>
          </w:tcPr>
          <w:p w14:paraId="41A3D295" w14:textId="0A9A47FA" w:rsidR="00DA1938" w:rsidRPr="00F54241" w:rsidRDefault="00A42B95" w:rsidP="00DA1938">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1,169.</w:t>
            </w:r>
            <w:r w:rsidR="00DA1938" w:rsidRPr="00F54241">
              <w:rPr>
                <w:rFonts w:ascii="Calibri" w:eastAsia="Times New Roman" w:hAnsi="Calibri" w:cs="Calibri"/>
                <w:b/>
                <w:bCs/>
                <w:color w:val="000000"/>
                <w:lang w:val="en-GB" w:eastAsia="sl-SI"/>
              </w:rPr>
              <w:t>62</w:t>
            </w:r>
          </w:p>
        </w:tc>
      </w:tr>
      <w:tr w:rsidR="00DA1938" w:rsidRPr="00F54241" w14:paraId="2D343CF8" w14:textId="77777777" w:rsidTr="00914FC2">
        <w:trPr>
          <w:trHeight w:val="1074"/>
        </w:trPr>
        <w:tc>
          <w:tcPr>
            <w:tcW w:w="0" w:type="auto"/>
            <w:tcBorders>
              <w:top w:val="single" w:sz="4" w:space="0" w:color="auto"/>
              <w:left w:val="single" w:sz="4" w:space="0" w:color="auto"/>
              <w:bottom w:val="nil"/>
              <w:right w:val="single" w:sz="4" w:space="0" w:color="auto"/>
            </w:tcBorders>
            <w:shd w:val="clear" w:color="auto" w:fill="DEEAF6"/>
            <w:vAlign w:val="center"/>
            <w:hideMark/>
          </w:tcPr>
          <w:p w14:paraId="5973B536" w14:textId="25EADB2F" w:rsidR="00DA1938" w:rsidRPr="00F54241" w:rsidRDefault="00DA1938" w:rsidP="00901E87">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xml:space="preserve">1.2. </w:t>
            </w:r>
            <w:r w:rsidR="00901E87" w:rsidRPr="00F54241">
              <w:rPr>
                <w:rFonts w:ascii="Calibri" w:eastAsia="Times New Roman" w:hAnsi="Calibri" w:cs="Calibri"/>
                <w:bCs/>
                <w:color w:val="000000"/>
                <w:sz w:val="20"/>
                <w:szCs w:val="20"/>
                <w:lang w:val="en-GB" w:eastAsia="sl-SI"/>
              </w:rPr>
              <w:t>Digital transformation</w:t>
            </w:r>
          </w:p>
        </w:tc>
        <w:tc>
          <w:tcPr>
            <w:tcW w:w="0" w:type="auto"/>
            <w:tcBorders>
              <w:top w:val="nil"/>
              <w:left w:val="nil"/>
              <w:bottom w:val="single" w:sz="4" w:space="0" w:color="auto"/>
              <w:right w:val="single" w:sz="4" w:space="0" w:color="auto"/>
            </w:tcBorders>
            <w:vAlign w:val="center"/>
            <w:hideMark/>
          </w:tcPr>
          <w:p w14:paraId="46FBCD48" w14:textId="5827A6FD" w:rsidR="00DA1938" w:rsidRPr="00F54241" w:rsidRDefault="00DA1938"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8</w:t>
            </w:r>
            <w:r w:rsidR="00A42B95" w:rsidRPr="00F54241">
              <w:rPr>
                <w:rFonts w:ascii="Calibri" w:eastAsia="Times New Roman" w:hAnsi="Calibri" w:cs="Calibri"/>
                <w:bCs/>
                <w:sz w:val="20"/>
                <w:szCs w:val="20"/>
                <w:lang w:val="en-GB" w:eastAsia="sl-SI"/>
              </w:rPr>
              <w:t>7.</w:t>
            </w:r>
            <w:r w:rsidRPr="00F54241">
              <w:rPr>
                <w:rFonts w:ascii="Calibri" w:eastAsia="Times New Roman" w:hAnsi="Calibri" w:cs="Calibri"/>
                <w:bCs/>
                <w:sz w:val="20"/>
                <w:szCs w:val="20"/>
                <w:lang w:val="en-GB" w:eastAsia="sl-SI"/>
              </w:rPr>
              <w:t>92</w:t>
            </w:r>
          </w:p>
        </w:tc>
        <w:tc>
          <w:tcPr>
            <w:tcW w:w="0" w:type="auto"/>
            <w:tcBorders>
              <w:top w:val="nil"/>
              <w:left w:val="nil"/>
              <w:bottom w:val="single" w:sz="4" w:space="0" w:color="auto"/>
              <w:right w:val="single" w:sz="4" w:space="0" w:color="auto"/>
            </w:tcBorders>
            <w:vAlign w:val="center"/>
            <w:hideMark/>
          </w:tcPr>
          <w:p w14:paraId="44FF15E1" w14:textId="0288BDEC"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50.</w:t>
            </w:r>
            <w:r w:rsidR="00DA1938" w:rsidRPr="00F54241">
              <w:rPr>
                <w:rFonts w:ascii="Calibri" w:eastAsia="Times New Roman" w:hAnsi="Calibri" w:cs="Calibri"/>
                <w:bCs/>
                <w:color w:val="000000"/>
                <w:sz w:val="20"/>
                <w:szCs w:val="20"/>
                <w:lang w:val="en-GB" w:eastAsia="sl-SI"/>
              </w:rPr>
              <w:t>30</w:t>
            </w:r>
          </w:p>
        </w:tc>
        <w:tc>
          <w:tcPr>
            <w:tcW w:w="0" w:type="auto"/>
            <w:tcBorders>
              <w:top w:val="nil"/>
              <w:left w:val="nil"/>
              <w:bottom w:val="single" w:sz="4" w:space="0" w:color="auto"/>
              <w:right w:val="single" w:sz="4" w:space="0" w:color="auto"/>
            </w:tcBorders>
            <w:vAlign w:val="center"/>
            <w:hideMark/>
          </w:tcPr>
          <w:p w14:paraId="08F72099" w14:textId="0F3EE8BC" w:rsidR="00DA1938" w:rsidRPr="00F54241" w:rsidRDefault="00A42B95"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138.</w:t>
            </w:r>
            <w:r w:rsidR="00DA1938" w:rsidRPr="00F54241">
              <w:rPr>
                <w:rFonts w:ascii="Calibri" w:eastAsia="Times New Roman" w:hAnsi="Calibri" w:cs="Calibri"/>
                <w:bCs/>
                <w:sz w:val="20"/>
                <w:szCs w:val="20"/>
                <w:lang w:val="en-GB" w:eastAsia="sl-SI"/>
              </w:rPr>
              <w:t>22</w:t>
            </w:r>
          </w:p>
        </w:tc>
        <w:tc>
          <w:tcPr>
            <w:tcW w:w="0" w:type="auto"/>
            <w:tcBorders>
              <w:top w:val="nil"/>
              <w:left w:val="nil"/>
              <w:bottom w:val="single" w:sz="4" w:space="0" w:color="auto"/>
              <w:right w:val="single" w:sz="4" w:space="0" w:color="auto"/>
            </w:tcBorders>
            <w:vAlign w:val="center"/>
            <w:hideMark/>
          </w:tcPr>
          <w:p w14:paraId="0BAA487B" w14:textId="2FBD5427"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208.</w:t>
            </w:r>
            <w:r w:rsidR="00DA1938" w:rsidRPr="00F54241">
              <w:rPr>
                <w:rFonts w:ascii="Calibri" w:eastAsia="Times New Roman" w:hAnsi="Calibri" w:cs="Calibri"/>
                <w:bCs/>
                <w:color w:val="000000"/>
                <w:sz w:val="20"/>
                <w:szCs w:val="20"/>
                <w:lang w:val="en-GB" w:eastAsia="sl-SI"/>
              </w:rPr>
              <w:t>20</w:t>
            </w:r>
          </w:p>
        </w:tc>
        <w:tc>
          <w:tcPr>
            <w:tcW w:w="0" w:type="auto"/>
            <w:tcBorders>
              <w:top w:val="nil"/>
              <w:left w:val="nil"/>
              <w:bottom w:val="single" w:sz="4" w:space="0" w:color="auto"/>
              <w:right w:val="single" w:sz="4" w:space="0" w:color="auto"/>
            </w:tcBorders>
            <w:vAlign w:val="center"/>
            <w:hideMark/>
          </w:tcPr>
          <w:p w14:paraId="1EAB4152" w14:textId="01E19A59"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8.</w:t>
            </w:r>
            <w:r w:rsidR="00DA1938" w:rsidRPr="00F54241">
              <w:rPr>
                <w:rFonts w:ascii="Calibri" w:eastAsia="Times New Roman" w:hAnsi="Calibri" w:cs="Calibri"/>
                <w:bCs/>
                <w:color w:val="000000"/>
                <w:sz w:val="20"/>
                <w:szCs w:val="20"/>
                <w:lang w:val="en-GB" w:eastAsia="sl-SI"/>
              </w:rPr>
              <w:t>68</w:t>
            </w:r>
          </w:p>
        </w:tc>
        <w:tc>
          <w:tcPr>
            <w:tcW w:w="0" w:type="auto"/>
            <w:tcBorders>
              <w:top w:val="nil"/>
              <w:left w:val="nil"/>
              <w:bottom w:val="single" w:sz="4" w:space="0" w:color="auto"/>
              <w:right w:val="single" w:sz="4" w:space="0" w:color="auto"/>
            </w:tcBorders>
            <w:shd w:val="clear" w:color="000000" w:fill="FCE4D6"/>
            <w:vAlign w:val="center"/>
            <w:hideMark/>
          </w:tcPr>
          <w:p w14:paraId="2AF5A7D4" w14:textId="28D43C87" w:rsidR="00DA1938" w:rsidRPr="00F54241" w:rsidRDefault="00A42B95" w:rsidP="00DA1938">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355.</w:t>
            </w:r>
            <w:r w:rsidR="00DA1938" w:rsidRPr="00F54241">
              <w:rPr>
                <w:rFonts w:ascii="Calibri" w:eastAsia="Times New Roman" w:hAnsi="Calibri" w:cs="Calibri"/>
                <w:b/>
                <w:bCs/>
                <w:color w:val="000000"/>
                <w:lang w:val="en-GB" w:eastAsia="sl-SI"/>
              </w:rPr>
              <w:t>10</w:t>
            </w:r>
          </w:p>
        </w:tc>
      </w:tr>
      <w:tr w:rsidR="00DA1938" w:rsidRPr="00F54241" w14:paraId="5142EA21" w14:textId="77777777" w:rsidTr="00914FC2">
        <w:trPr>
          <w:trHeight w:val="1074"/>
        </w:trPr>
        <w:tc>
          <w:tcPr>
            <w:tcW w:w="0" w:type="auto"/>
            <w:tcBorders>
              <w:top w:val="single" w:sz="4" w:space="0" w:color="auto"/>
              <w:left w:val="single" w:sz="4" w:space="0" w:color="auto"/>
              <w:bottom w:val="nil"/>
              <w:right w:val="single" w:sz="4" w:space="0" w:color="auto"/>
            </w:tcBorders>
            <w:shd w:val="clear" w:color="auto" w:fill="DEEAF6"/>
            <w:vAlign w:val="center"/>
            <w:hideMark/>
          </w:tcPr>
          <w:p w14:paraId="4813BE79" w14:textId="681F014B" w:rsidR="00DA1938" w:rsidRPr="00F54241" w:rsidRDefault="00DA1938" w:rsidP="00901E87">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xml:space="preserve">1.3. </w:t>
            </w:r>
            <w:r w:rsidR="00901E87" w:rsidRPr="00F54241">
              <w:rPr>
                <w:rFonts w:ascii="Calibri" w:eastAsia="Times New Roman" w:hAnsi="Calibri" w:cs="Calibri"/>
                <w:bCs/>
                <w:color w:val="000000"/>
                <w:sz w:val="20"/>
                <w:szCs w:val="20"/>
                <w:lang w:val="en-GB" w:eastAsia="sl-SI"/>
              </w:rPr>
              <w:t xml:space="preserve">Enhancing sustainable growth and competitiveness of SMEs and job creation in SMEs, including by productive investments </w:t>
            </w:r>
          </w:p>
        </w:tc>
        <w:tc>
          <w:tcPr>
            <w:tcW w:w="0" w:type="auto"/>
            <w:tcBorders>
              <w:top w:val="nil"/>
              <w:left w:val="nil"/>
              <w:bottom w:val="single" w:sz="4" w:space="0" w:color="auto"/>
              <w:right w:val="single" w:sz="4" w:space="0" w:color="auto"/>
            </w:tcBorders>
            <w:vAlign w:val="center"/>
            <w:hideMark/>
          </w:tcPr>
          <w:p w14:paraId="387F13A1" w14:textId="30267E33" w:rsidR="00DA1938" w:rsidRPr="00F54241" w:rsidRDefault="00DA1938"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183</w:t>
            </w:r>
            <w:r w:rsidR="00A42B95" w:rsidRPr="00F54241">
              <w:rPr>
                <w:rFonts w:ascii="Calibri" w:eastAsia="Times New Roman" w:hAnsi="Calibri" w:cs="Calibri"/>
                <w:bCs/>
                <w:sz w:val="20"/>
                <w:szCs w:val="20"/>
                <w:lang w:val="en-GB" w:eastAsia="sl-SI"/>
              </w:rPr>
              <w:t>.</w:t>
            </w:r>
            <w:r w:rsidRPr="00F54241">
              <w:rPr>
                <w:rFonts w:ascii="Calibri" w:eastAsia="Times New Roman" w:hAnsi="Calibri" w:cs="Calibri"/>
                <w:bCs/>
                <w:sz w:val="20"/>
                <w:szCs w:val="20"/>
                <w:lang w:val="en-GB" w:eastAsia="sl-SI"/>
              </w:rPr>
              <w:t>18</w:t>
            </w:r>
          </w:p>
        </w:tc>
        <w:tc>
          <w:tcPr>
            <w:tcW w:w="0" w:type="auto"/>
            <w:tcBorders>
              <w:top w:val="nil"/>
              <w:left w:val="nil"/>
              <w:bottom w:val="single" w:sz="4" w:space="0" w:color="auto"/>
              <w:right w:val="single" w:sz="4" w:space="0" w:color="auto"/>
            </w:tcBorders>
            <w:vAlign w:val="center"/>
            <w:hideMark/>
          </w:tcPr>
          <w:p w14:paraId="7E20E200" w14:textId="0A55CCC3"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47.</w:t>
            </w:r>
            <w:r w:rsidR="00DA1938" w:rsidRPr="00F54241">
              <w:rPr>
                <w:rFonts w:ascii="Calibri" w:eastAsia="Times New Roman" w:hAnsi="Calibri" w:cs="Calibri"/>
                <w:bCs/>
                <w:color w:val="000000"/>
                <w:sz w:val="20"/>
                <w:szCs w:val="20"/>
                <w:lang w:val="en-GB" w:eastAsia="sl-SI"/>
              </w:rPr>
              <w:t>51</w:t>
            </w:r>
          </w:p>
        </w:tc>
        <w:tc>
          <w:tcPr>
            <w:tcW w:w="0" w:type="auto"/>
            <w:tcBorders>
              <w:top w:val="nil"/>
              <w:left w:val="nil"/>
              <w:bottom w:val="single" w:sz="4" w:space="0" w:color="auto"/>
              <w:right w:val="single" w:sz="4" w:space="0" w:color="auto"/>
            </w:tcBorders>
            <w:vAlign w:val="center"/>
            <w:hideMark/>
          </w:tcPr>
          <w:p w14:paraId="4E8B0406" w14:textId="45505810" w:rsidR="00DA1938" w:rsidRPr="00F54241" w:rsidRDefault="00A42B95"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230.</w:t>
            </w:r>
            <w:r w:rsidR="00DA1938" w:rsidRPr="00F54241">
              <w:rPr>
                <w:rFonts w:ascii="Calibri" w:eastAsia="Times New Roman" w:hAnsi="Calibri" w:cs="Calibri"/>
                <w:bCs/>
                <w:sz w:val="20"/>
                <w:szCs w:val="20"/>
                <w:lang w:val="en-GB" w:eastAsia="sl-SI"/>
              </w:rPr>
              <w:t>69</w:t>
            </w:r>
          </w:p>
        </w:tc>
        <w:tc>
          <w:tcPr>
            <w:tcW w:w="0" w:type="auto"/>
            <w:tcBorders>
              <w:top w:val="nil"/>
              <w:left w:val="nil"/>
              <w:bottom w:val="single" w:sz="4" w:space="0" w:color="auto"/>
              <w:right w:val="single" w:sz="4" w:space="0" w:color="auto"/>
            </w:tcBorders>
            <w:vAlign w:val="center"/>
            <w:hideMark/>
          </w:tcPr>
          <w:p w14:paraId="462634EB" w14:textId="483DAE9F"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0.</w:t>
            </w:r>
            <w:r w:rsidR="00DA1938" w:rsidRPr="00F54241">
              <w:rPr>
                <w:rFonts w:ascii="Calibri" w:eastAsia="Times New Roman" w:hAnsi="Calibri" w:cs="Calibri"/>
                <w:bCs/>
                <w:color w:val="000000"/>
                <w:sz w:val="20"/>
                <w:szCs w:val="20"/>
                <w:lang w:val="en-GB" w:eastAsia="sl-SI"/>
              </w:rPr>
              <w:t>00</w:t>
            </w:r>
          </w:p>
        </w:tc>
        <w:tc>
          <w:tcPr>
            <w:tcW w:w="0" w:type="auto"/>
            <w:tcBorders>
              <w:top w:val="nil"/>
              <w:left w:val="nil"/>
              <w:bottom w:val="single" w:sz="4" w:space="0" w:color="auto"/>
              <w:right w:val="single" w:sz="4" w:space="0" w:color="auto"/>
            </w:tcBorders>
            <w:vAlign w:val="center"/>
            <w:hideMark/>
          </w:tcPr>
          <w:p w14:paraId="42C8F3F0" w14:textId="3BA00079" w:rsidR="00DA1938" w:rsidRPr="00F54241" w:rsidRDefault="00DA1938" w:rsidP="00A42B95">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257</w:t>
            </w:r>
            <w:r w:rsidR="00A42B95"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00</w:t>
            </w:r>
          </w:p>
        </w:tc>
        <w:tc>
          <w:tcPr>
            <w:tcW w:w="0" w:type="auto"/>
            <w:tcBorders>
              <w:top w:val="nil"/>
              <w:left w:val="nil"/>
              <w:bottom w:val="single" w:sz="4" w:space="0" w:color="auto"/>
              <w:right w:val="single" w:sz="4" w:space="0" w:color="auto"/>
            </w:tcBorders>
            <w:shd w:val="clear" w:color="000000" w:fill="FCE4D6"/>
            <w:vAlign w:val="center"/>
            <w:hideMark/>
          </w:tcPr>
          <w:p w14:paraId="32430C7D" w14:textId="4D8D2E3C" w:rsidR="00DA1938" w:rsidRPr="00F54241" w:rsidRDefault="00DA1938" w:rsidP="00A42B95">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487</w:t>
            </w:r>
            <w:r w:rsidR="00A42B95" w:rsidRPr="00F54241">
              <w:rPr>
                <w:rFonts w:ascii="Calibri" w:eastAsia="Times New Roman" w:hAnsi="Calibri" w:cs="Calibri"/>
                <w:b/>
                <w:bCs/>
                <w:color w:val="000000"/>
                <w:lang w:val="en-GB" w:eastAsia="sl-SI"/>
              </w:rPr>
              <w:t>.</w:t>
            </w:r>
            <w:r w:rsidRPr="00F54241">
              <w:rPr>
                <w:rFonts w:ascii="Calibri" w:eastAsia="Times New Roman" w:hAnsi="Calibri" w:cs="Calibri"/>
                <w:b/>
                <w:bCs/>
                <w:color w:val="000000"/>
                <w:lang w:val="en-GB" w:eastAsia="sl-SI"/>
              </w:rPr>
              <w:t>69</w:t>
            </w:r>
          </w:p>
        </w:tc>
      </w:tr>
      <w:tr w:rsidR="00DA1938" w:rsidRPr="00F54241" w14:paraId="197936E2" w14:textId="77777777" w:rsidTr="00914FC2">
        <w:trPr>
          <w:trHeight w:val="1075"/>
        </w:trPr>
        <w:tc>
          <w:tcPr>
            <w:tcW w:w="0" w:type="auto"/>
            <w:tcBorders>
              <w:top w:val="single" w:sz="4" w:space="0" w:color="auto"/>
              <w:left w:val="single" w:sz="4" w:space="0" w:color="auto"/>
              <w:bottom w:val="nil"/>
              <w:right w:val="single" w:sz="4" w:space="0" w:color="auto"/>
            </w:tcBorders>
            <w:shd w:val="clear" w:color="auto" w:fill="DEEAF6"/>
            <w:vAlign w:val="center"/>
            <w:hideMark/>
          </w:tcPr>
          <w:p w14:paraId="0F1CE236" w14:textId="79B8B838" w:rsidR="00DA1938" w:rsidRPr="00F54241" w:rsidRDefault="00DA1938" w:rsidP="00901E87">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xml:space="preserve">1.4. </w:t>
            </w:r>
            <w:r w:rsidR="00901E87" w:rsidRPr="00F54241">
              <w:rPr>
                <w:rFonts w:ascii="Calibri" w:eastAsia="Times New Roman" w:hAnsi="Calibri" w:cs="Calibri"/>
                <w:bCs/>
                <w:color w:val="000000"/>
                <w:sz w:val="20"/>
                <w:szCs w:val="20"/>
                <w:lang w:val="en-GB" w:eastAsia="sl-SI"/>
              </w:rPr>
              <w:t xml:space="preserve">Developing skills for smart specialisation, industrial transition and entrepreneurship </w:t>
            </w:r>
          </w:p>
        </w:tc>
        <w:tc>
          <w:tcPr>
            <w:tcW w:w="0" w:type="auto"/>
            <w:tcBorders>
              <w:top w:val="nil"/>
              <w:left w:val="nil"/>
              <w:bottom w:val="single" w:sz="4" w:space="0" w:color="auto"/>
              <w:right w:val="single" w:sz="4" w:space="0" w:color="auto"/>
            </w:tcBorders>
            <w:vAlign w:val="center"/>
            <w:hideMark/>
          </w:tcPr>
          <w:p w14:paraId="621EEC82" w14:textId="713DAA44" w:rsidR="00DA1938" w:rsidRPr="00F54241" w:rsidRDefault="00DA1938"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2</w:t>
            </w:r>
            <w:r w:rsidR="00A42B95" w:rsidRPr="00F54241">
              <w:rPr>
                <w:rFonts w:ascii="Calibri" w:eastAsia="Times New Roman" w:hAnsi="Calibri" w:cs="Calibri"/>
                <w:bCs/>
                <w:sz w:val="20"/>
                <w:szCs w:val="20"/>
                <w:lang w:val="en-GB" w:eastAsia="sl-SI"/>
              </w:rPr>
              <w:t>2.</w:t>
            </w:r>
            <w:r w:rsidRPr="00F54241">
              <w:rPr>
                <w:rFonts w:ascii="Calibri" w:eastAsia="Times New Roman" w:hAnsi="Calibri" w:cs="Calibri"/>
                <w:bCs/>
                <w:sz w:val="20"/>
                <w:szCs w:val="20"/>
                <w:lang w:val="en-GB" w:eastAsia="sl-SI"/>
              </w:rPr>
              <w:t>52</w:t>
            </w:r>
          </w:p>
        </w:tc>
        <w:tc>
          <w:tcPr>
            <w:tcW w:w="0" w:type="auto"/>
            <w:tcBorders>
              <w:top w:val="nil"/>
              <w:left w:val="nil"/>
              <w:bottom w:val="single" w:sz="4" w:space="0" w:color="auto"/>
              <w:right w:val="single" w:sz="4" w:space="0" w:color="auto"/>
            </w:tcBorders>
            <w:vAlign w:val="center"/>
            <w:hideMark/>
          </w:tcPr>
          <w:p w14:paraId="57642E96" w14:textId="055C5A07" w:rsidR="00DA1938" w:rsidRPr="00F54241" w:rsidRDefault="00A42B95" w:rsidP="00DA1938">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9.</w:t>
            </w:r>
            <w:r w:rsidR="00DA1938" w:rsidRPr="00F54241">
              <w:rPr>
                <w:rFonts w:ascii="Calibri" w:eastAsia="Times New Roman" w:hAnsi="Calibri" w:cs="Calibri"/>
                <w:bCs/>
                <w:sz w:val="20"/>
                <w:szCs w:val="20"/>
                <w:lang w:val="en-GB" w:eastAsia="sl-SI"/>
              </w:rPr>
              <w:t>40</w:t>
            </w:r>
          </w:p>
        </w:tc>
        <w:tc>
          <w:tcPr>
            <w:tcW w:w="0" w:type="auto"/>
            <w:tcBorders>
              <w:top w:val="nil"/>
              <w:left w:val="nil"/>
              <w:bottom w:val="single" w:sz="4" w:space="0" w:color="auto"/>
              <w:right w:val="single" w:sz="4" w:space="0" w:color="auto"/>
            </w:tcBorders>
            <w:vAlign w:val="center"/>
            <w:hideMark/>
          </w:tcPr>
          <w:p w14:paraId="395C17E5" w14:textId="3B2BBD1D" w:rsidR="00DA1938" w:rsidRPr="00F54241" w:rsidRDefault="00DA1938" w:rsidP="00A42B95">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31</w:t>
            </w:r>
            <w:r w:rsidR="00A42B95" w:rsidRPr="00F54241">
              <w:rPr>
                <w:rFonts w:ascii="Calibri" w:eastAsia="Times New Roman" w:hAnsi="Calibri" w:cs="Calibri"/>
                <w:bCs/>
                <w:sz w:val="20"/>
                <w:szCs w:val="20"/>
                <w:lang w:val="en-GB" w:eastAsia="sl-SI"/>
              </w:rPr>
              <w:t>.</w:t>
            </w:r>
            <w:r w:rsidRPr="00F54241">
              <w:rPr>
                <w:rFonts w:ascii="Calibri" w:eastAsia="Times New Roman" w:hAnsi="Calibri" w:cs="Calibri"/>
                <w:bCs/>
                <w:sz w:val="20"/>
                <w:szCs w:val="20"/>
                <w:lang w:val="en-GB" w:eastAsia="sl-SI"/>
              </w:rPr>
              <w:t>92</w:t>
            </w:r>
          </w:p>
        </w:tc>
        <w:tc>
          <w:tcPr>
            <w:tcW w:w="0" w:type="auto"/>
            <w:tcBorders>
              <w:top w:val="nil"/>
              <w:left w:val="nil"/>
              <w:bottom w:val="single" w:sz="4" w:space="0" w:color="auto"/>
              <w:right w:val="single" w:sz="4" w:space="0" w:color="auto"/>
            </w:tcBorders>
            <w:vAlign w:val="center"/>
            <w:hideMark/>
          </w:tcPr>
          <w:p w14:paraId="1D0D7925" w14:textId="5550083C" w:rsidR="00DA1938" w:rsidRPr="00F54241" w:rsidRDefault="00DA1938"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3</w:t>
            </w:r>
            <w:r w:rsidR="00A42B95"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94</w:t>
            </w:r>
          </w:p>
        </w:tc>
        <w:tc>
          <w:tcPr>
            <w:tcW w:w="0" w:type="auto"/>
            <w:tcBorders>
              <w:top w:val="nil"/>
              <w:left w:val="nil"/>
              <w:bottom w:val="single" w:sz="4" w:space="0" w:color="auto"/>
              <w:right w:val="single" w:sz="4" w:space="0" w:color="auto"/>
            </w:tcBorders>
            <w:vAlign w:val="center"/>
            <w:hideMark/>
          </w:tcPr>
          <w:p w14:paraId="28ED48D3" w14:textId="5720CCDE" w:rsidR="00DA1938" w:rsidRPr="00F54241" w:rsidRDefault="00A42B95" w:rsidP="00DA1938">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7.</w:t>
            </w:r>
            <w:r w:rsidR="00DA1938" w:rsidRPr="00F54241">
              <w:rPr>
                <w:rFonts w:ascii="Calibri" w:eastAsia="Times New Roman" w:hAnsi="Calibri" w:cs="Calibri"/>
                <w:bCs/>
                <w:color w:val="000000"/>
                <w:sz w:val="20"/>
                <w:szCs w:val="20"/>
                <w:lang w:val="en-GB" w:eastAsia="sl-SI"/>
              </w:rPr>
              <w:t>00</w:t>
            </w:r>
          </w:p>
        </w:tc>
        <w:tc>
          <w:tcPr>
            <w:tcW w:w="0" w:type="auto"/>
            <w:tcBorders>
              <w:top w:val="nil"/>
              <w:left w:val="nil"/>
              <w:bottom w:val="single" w:sz="4" w:space="0" w:color="auto"/>
              <w:right w:val="single" w:sz="4" w:space="0" w:color="auto"/>
            </w:tcBorders>
            <w:shd w:val="clear" w:color="000000" w:fill="FCE4D6"/>
            <w:vAlign w:val="center"/>
            <w:hideMark/>
          </w:tcPr>
          <w:p w14:paraId="320F8BF6" w14:textId="17B1EBE2" w:rsidR="00DA1938" w:rsidRPr="00F54241" w:rsidRDefault="00A42B95" w:rsidP="00DA1938">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42.</w:t>
            </w:r>
            <w:r w:rsidR="00DA1938" w:rsidRPr="00F54241">
              <w:rPr>
                <w:rFonts w:ascii="Calibri" w:eastAsia="Times New Roman" w:hAnsi="Calibri" w:cs="Calibri"/>
                <w:b/>
                <w:bCs/>
                <w:color w:val="000000"/>
                <w:lang w:val="en-GB" w:eastAsia="sl-SI"/>
              </w:rPr>
              <w:t>86</w:t>
            </w:r>
          </w:p>
        </w:tc>
      </w:tr>
      <w:tr w:rsidR="00DA1938" w:rsidRPr="00F54241" w14:paraId="57B3A7F0" w14:textId="77777777" w:rsidTr="00914FC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9CC2E5"/>
            <w:vAlign w:val="center"/>
            <w:hideMark/>
          </w:tcPr>
          <w:p w14:paraId="5A3B3FC3" w14:textId="400A1FAE" w:rsidR="00DA1938" w:rsidRPr="00F54241" w:rsidRDefault="00901E87" w:rsidP="00901E87">
            <w:pP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TOTAL</w:t>
            </w:r>
            <w:r w:rsidR="00DA1938" w:rsidRPr="00F54241">
              <w:rPr>
                <w:rFonts w:ascii="Calibri" w:eastAsia="Times New Roman" w:hAnsi="Calibri" w:cs="Calibri"/>
                <w:b/>
                <w:bCs/>
                <w:color w:val="000000"/>
                <w:lang w:val="en-GB" w:eastAsia="sl-SI"/>
              </w:rPr>
              <w:t xml:space="preserve"> </w:t>
            </w:r>
            <w:r w:rsidR="00896DBB" w:rsidRPr="00F54241">
              <w:rPr>
                <w:rFonts w:ascii="Calibri" w:eastAsia="Times New Roman" w:hAnsi="Calibri" w:cs="Calibri"/>
                <w:b/>
                <w:bCs/>
                <w:color w:val="000000"/>
                <w:lang w:val="en-GB" w:eastAsia="sl-SI"/>
              </w:rPr>
              <w:t>(EUR</w:t>
            </w:r>
            <w:r w:rsidRPr="00F54241">
              <w:rPr>
                <w:rFonts w:ascii="Calibri" w:eastAsia="Times New Roman" w:hAnsi="Calibri" w:cs="Calibri"/>
                <w:b/>
                <w:bCs/>
                <w:color w:val="000000"/>
                <w:lang w:val="en-GB" w:eastAsia="sl-SI"/>
              </w:rPr>
              <w:t xml:space="preserve"> million</w:t>
            </w:r>
            <w:r w:rsidR="00896DBB" w:rsidRPr="00F54241">
              <w:rPr>
                <w:rFonts w:ascii="Calibri" w:eastAsia="Times New Roman" w:hAnsi="Calibri" w:cs="Calibri"/>
                <w:b/>
                <w:bCs/>
                <w:color w:val="000000"/>
                <w:lang w:val="en-GB" w:eastAsia="sl-SI"/>
              </w:rPr>
              <w:t>)</w:t>
            </w:r>
          </w:p>
        </w:tc>
        <w:tc>
          <w:tcPr>
            <w:tcW w:w="0" w:type="auto"/>
            <w:tcBorders>
              <w:top w:val="nil"/>
              <w:left w:val="nil"/>
              <w:bottom w:val="single" w:sz="4" w:space="0" w:color="auto"/>
              <w:right w:val="single" w:sz="4" w:space="0" w:color="auto"/>
            </w:tcBorders>
            <w:shd w:val="clear" w:color="auto" w:fill="DEEAF6"/>
            <w:vAlign w:val="center"/>
            <w:hideMark/>
          </w:tcPr>
          <w:p w14:paraId="2E09F681" w14:textId="20295B3C" w:rsidR="00DA1938" w:rsidRPr="00F54241" w:rsidRDefault="00DA1938" w:rsidP="00DA1938">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7</w:t>
            </w:r>
            <w:r w:rsidR="00A42B95" w:rsidRPr="00F54241">
              <w:rPr>
                <w:rFonts w:ascii="Calibri" w:eastAsia="Times New Roman" w:hAnsi="Calibri" w:cs="Calibri"/>
                <w:b/>
                <w:bCs/>
                <w:lang w:val="en-GB" w:eastAsia="sl-SI"/>
              </w:rPr>
              <w:t>07.</w:t>
            </w:r>
            <w:r w:rsidRPr="00F54241">
              <w:rPr>
                <w:rFonts w:ascii="Calibri" w:eastAsia="Times New Roman" w:hAnsi="Calibri" w:cs="Calibri"/>
                <w:b/>
                <w:bCs/>
                <w:lang w:val="en-GB" w:eastAsia="sl-SI"/>
              </w:rPr>
              <w:t>52</w:t>
            </w:r>
          </w:p>
        </w:tc>
        <w:tc>
          <w:tcPr>
            <w:tcW w:w="0" w:type="auto"/>
            <w:tcBorders>
              <w:top w:val="nil"/>
              <w:left w:val="nil"/>
              <w:bottom w:val="single" w:sz="4" w:space="0" w:color="auto"/>
              <w:right w:val="single" w:sz="4" w:space="0" w:color="auto"/>
            </w:tcBorders>
            <w:shd w:val="clear" w:color="auto" w:fill="DEEAF6"/>
            <w:vAlign w:val="center"/>
            <w:hideMark/>
          </w:tcPr>
          <w:p w14:paraId="4F428476" w14:textId="7D5DD57A" w:rsidR="00DA1938" w:rsidRPr="00F54241" w:rsidRDefault="00A42B95" w:rsidP="00DA1938">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256.</w:t>
            </w:r>
            <w:r w:rsidR="00DA1938" w:rsidRPr="00F54241">
              <w:rPr>
                <w:rFonts w:ascii="Calibri" w:eastAsia="Times New Roman" w:hAnsi="Calibri" w:cs="Calibri"/>
                <w:b/>
                <w:bCs/>
                <w:color w:val="000000"/>
                <w:lang w:val="en-GB" w:eastAsia="sl-SI"/>
              </w:rPr>
              <w:t>26</w:t>
            </w:r>
          </w:p>
        </w:tc>
        <w:tc>
          <w:tcPr>
            <w:tcW w:w="0" w:type="auto"/>
            <w:tcBorders>
              <w:top w:val="nil"/>
              <w:left w:val="nil"/>
              <w:bottom w:val="single" w:sz="4" w:space="0" w:color="auto"/>
              <w:right w:val="single" w:sz="4" w:space="0" w:color="auto"/>
            </w:tcBorders>
            <w:shd w:val="clear" w:color="auto" w:fill="DEEAF6"/>
            <w:vAlign w:val="center"/>
            <w:hideMark/>
          </w:tcPr>
          <w:p w14:paraId="45E0754A" w14:textId="42C79418" w:rsidR="00DA1938" w:rsidRPr="00F54241" w:rsidRDefault="00A42B95" w:rsidP="00DA1938">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963.</w:t>
            </w:r>
            <w:r w:rsidR="00DA1938" w:rsidRPr="00F54241">
              <w:rPr>
                <w:rFonts w:ascii="Calibri" w:eastAsia="Times New Roman" w:hAnsi="Calibri" w:cs="Calibri"/>
                <w:b/>
                <w:bCs/>
                <w:color w:val="000000"/>
                <w:lang w:val="en-GB" w:eastAsia="sl-SI"/>
              </w:rPr>
              <w:t>78</w:t>
            </w:r>
          </w:p>
        </w:tc>
        <w:tc>
          <w:tcPr>
            <w:tcW w:w="0" w:type="auto"/>
            <w:tcBorders>
              <w:top w:val="nil"/>
              <w:left w:val="nil"/>
              <w:bottom w:val="single" w:sz="4" w:space="0" w:color="auto"/>
              <w:right w:val="single" w:sz="4" w:space="0" w:color="auto"/>
            </w:tcBorders>
            <w:shd w:val="clear" w:color="auto" w:fill="DEEAF6"/>
            <w:vAlign w:val="center"/>
            <w:hideMark/>
          </w:tcPr>
          <w:p w14:paraId="4F006A3A" w14:textId="7BD950B5" w:rsidR="00DA1938" w:rsidRPr="00F54241" w:rsidRDefault="00A42B95" w:rsidP="00DA1938">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408.</w:t>
            </w:r>
            <w:r w:rsidR="00DA1938" w:rsidRPr="00F54241">
              <w:rPr>
                <w:rFonts w:ascii="Calibri" w:eastAsia="Times New Roman" w:hAnsi="Calibri" w:cs="Calibri"/>
                <w:b/>
                <w:bCs/>
                <w:color w:val="000000"/>
                <w:lang w:val="en-GB" w:eastAsia="sl-SI"/>
              </w:rPr>
              <w:t>06</w:t>
            </w:r>
          </w:p>
        </w:tc>
        <w:tc>
          <w:tcPr>
            <w:tcW w:w="0" w:type="auto"/>
            <w:tcBorders>
              <w:top w:val="nil"/>
              <w:left w:val="nil"/>
              <w:bottom w:val="single" w:sz="4" w:space="0" w:color="auto"/>
              <w:right w:val="single" w:sz="4" w:space="0" w:color="auto"/>
            </w:tcBorders>
            <w:shd w:val="clear" w:color="auto" w:fill="DEEAF6"/>
            <w:vAlign w:val="center"/>
            <w:hideMark/>
          </w:tcPr>
          <w:p w14:paraId="5DF824CF" w14:textId="0BAF16DE" w:rsidR="00DA1938" w:rsidRPr="00F54241" w:rsidRDefault="00A42B95" w:rsidP="00DA1938">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683.</w:t>
            </w:r>
            <w:r w:rsidR="00DA1938" w:rsidRPr="00F54241">
              <w:rPr>
                <w:rFonts w:ascii="Calibri" w:eastAsia="Times New Roman" w:hAnsi="Calibri" w:cs="Calibri"/>
                <w:b/>
                <w:bCs/>
                <w:color w:val="000000"/>
                <w:lang w:val="en-GB" w:eastAsia="sl-SI"/>
              </w:rPr>
              <w:t>43</w:t>
            </w:r>
          </w:p>
        </w:tc>
        <w:tc>
          <w:tcPr>
            <w:tcW w:w="0" w:type="auto"/>
            <w:tcBorders>
              <w:top w:val="nil"/>
              <w:left w:val="nil"/>
              <w:bottom w:val="single" w:sz="4" w:space="0" w:color="auto"/>
              <w:right w:val="single" w:sz="4" w:space="0" w:color="auto"/>
            </w:tcBorders>
            <w:shd w:val="clear" w:color="auto" w:fill="F7CAAC"/>
            <w:vAlign w:val="center"/>
            <w:hideMark/>
          </w:tcPr>
          <w:p w14:paraId="13A90F10" w14:textId="5D9B7460" w:rsidR="00DA1938" w:rsidRPr="00F54241" w:rsidRDefault="00DA1938" w:rsidP="00DA1938">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2</w:t>
            </w:r>
            <w:r w:rsidR="00A42B95" w:rsidRPr="00F54241">
              <w:rPr>
                <w:rFonts w:ascii="Calibri" w:eastAsia="Times New Roman" w:hAnsi="Calibri" w:cs="Calibri"/>
                <w:b/>
                <w:bCs/>
                <w:lang w:val="en-GB" w:eastAsia="sl-SI"/>
              </w:rPr>
              <w:t>,055.</w:t>
            </w:r>
            <w:r w:rsidRPr="00F54241">
              <w:rPr>
                <w:rFonts w:ascii="Calibri" w:eastAsia="Times New Roman" w:hAnsi="Calibri" w:cs="Calibri"/>
                <w:b/>
                <w:bCs/>
                <w:lang w:val="en-GB" w:eastAsia="sl-SI"/>
              </w:rPr>
              <w:t>27</w:t>
            </w:r>
          </w:p>
        </w:tc>
      </w:tr>
    </w:tbl>
    <w:p w14:paraId="72EBC336" w14:textId="59A0B167" w:rsidR="005E1136" w:rsidRPr="00F54241" w:rsidRDefault="00901E87" w:rsidP="00851259">
      <w:pPr>
        <w:rPr>
          <w:rFonts w:ascii="Arial" w:eastAsia="Calibri" w:hAnsi="Arial" w:cs="Times New Roman"/>
          <w:b/>
          <w:sz w:val="20"/>
          <w:lang w:val="en-GB"/>
        </w:rPr>
      </w:pPr>
      <w:r w:rsidRPr="00F54241">
        <w:rPr>
          <w:rFonts w:ascii="Arial" w:eastAsia="Calibri" w:hAnsi="Arial" w:cs="Times New Roman"/>
          <w:sz w:val="18"/>
          <w:szCs w:val="18"/>
          <w:lang w:val="en-GB"/>
        </w:rPr>
        <w:t>Source</w:t>
      </w:r>
      <w:r w:rsidR="00D50285" w:rsidRPr="00F54241">
        <w:rPr>
          <w:rFonts w:ascii="Arial" w:eastAsia="Calibri" w:hAnsi="Arial" w:cs="Times New Roman"/>
          <w:sz w:val="18"/>
          <w:szCs w:val="18"/>
          <w:lang w:val="en-GB"/>
        </w:rPr>
        <w:t xml:space="preserve">: SVRK </w:t>
      </w:r>
      <w:r w:rsidR="00A42B95" w:rsidRPr="00F54241">
        <w:rPr>
          <w:rFonts w:ascii="Arial" w:eastAsia="Calibri" w:hAnsi="Arial" w:cs="Times New Roman"/>
          <w:sz w:val="18"/>
          <w:szCs w:val="18"/>
          <w:lang w:val="en-GB"/>
        </w:rPr>
        <w:t>and ministries</w:t>
      </w:r>
      <w:r w:rsidR="00D50285" w:rsidRPr="00F54241">
        <w:rPr>
          <w:rFonts w:ascii="Arial" w:eastAsia="Calibri" w:hAnsi="Arial" w:cs="Times New Roman"/>
          <w:sz w:val="18"/>
          <w:szCs w:val="18"/>
          <w:lang w:val="en-GB"/>
        </w:rPr>
        <w:t xml:space="preserve">, </w:t>
      </w:r>
      <w:r w:rsidR="00A42B95" w:rsidRPr="00F54241">
        <w:rPr>
          <w:rFonts w:ascii="Arial" w:eastAsia="Calibri" w:hAnsi="Arial" w:cs="Times New Roman"/>
          <w:sz w:val="18"/>
          <w:szCs w:val="18"/>
          <w:lang w:val="en-GB"/>
        </w:rPr>
        <w:t>N</w:t>
      </w:r>
      <w:r w:rsidR="00D50285" w:rsidRPr="00F54241">
        <w:rPr>
          <w:rFonts w:ascii="Arial" w:eastAsia="Calibri" w:hAnsi="Arial" w:cs="Times New Roman"/>
          <w:sz w:val="18"/>
          <w:szCs w:val="18"/>
          <w:lang w:val="en-GB"/>
        </w:rPr>
        <w:t>ovember 2022</w:t>
      </w:r>
      <w:r w:rsidR="005E1136" w:rsidRPr="00F54241">
        <w:rPr>
          <w:rFonts w:ascii="Arial" w:eastAsia="Calibri" w:hAnsi="Arial" w:cs="Times New Roman"/>
          <w:b/>
          <w:sz w:val="20"/>
          <w:lang w:val="en-GB"/>
        </w:rPr>
        <w:br w:type="page"/>
      </w:r>
    </w:p>
    <w:p w14:paraId="59ACDB69" w14:textId="77777777" w:rsidR="005E1136" w:rsidRPr="00F54241" w:rsidRDefault="005E1136" w:rsidP="005E1136">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5E1136" w:rsidRPr="00F54241" w:rsidSect="001E6A82">
          <w:headerReference w:type="default" r:id="rId23"/>
          <w:footerReference w:type="default" r:id="rId24"/>
          <w:pgSz w:w="12240" w:h="15840" w:code="1"/>
          <w:pgMar w:top="1417" w:right="1417" w:bottom="1417" w:left="1417" w:header="432" w:footer="432" w:gutter="0"/>
          <w:cols w:space="720"/>
          <w:docGrid w:linePitch="360"/>
        </w:sectPr>
      </w:pPr>
    </w:p>
    <w:p w14:paraId="0798B4CA" w14:textId="2AD06AAD" w:rsidR="005E1136" w:rsidRPr="00F54241" w:rsidRDefault="003F6502" w:rsidP="00640C88">
      <w:pPr>
        <w:pStyle w:val="Napis"/>
        <w:rPr>
          <w:sz w:val="20"/>
          <w:szCs w:val="20"/>
          <w:lang w:val="en-GB"/>
        </w:rPr>
      </w:pPr>
      <w:bookmarkStart w:id="88" w:name="_Toc132366777"/>
      <w:r w:rsidRPr="00F54241">
        <w:rPr>
          <w:sz w:val="20"/>
          <w:szCs w:val="20"/>
          <w:lang w:val="en-GB"/>
        </w:rPr>
        <w:t>Table</w:t>
      </w:r>
      <w:r w:rsidR="008E4165" w:rsidRPr="00F54241">
        <w:rPr>
          <w:sz w:val="20"/>
          <w:szCs w:val="20"/>
          <w:lang w:val="en-GB"/>
        </w:rPr>
        <w:t xml:space="preserve"> </w:t>
      </w:r>
      <w:r w:rsidR="008E4165" w:rsidRPr="00F54241">
        <w:rPr>
          <w:sz w:val="20"/>
          <w:szCs w:val="20"/>
          <w:lang w:val="en-GB"/>
        </w:rPr>
        <w:fldChar w:fldCharType="begin"/>
      </w:r>
      <w:r w:rsidR="008E4165" w:rsidRPr="00F54241">
        <w:rPr>
          <w:sz w:val="20"/>
          <w:szCs w:val="20"/>
          <w:lang w:val="en-GB"/>
        </w:rPr>
        <w:instrText xml:space="preserve"> SEQ Tabela \* ARABIC </w:instrText>
      </w:r>
      <w:r w:rsidR="008E4165" w:rsidRPr="00F54241">
        <w:rPr>
          <w:sz w:val="20"/>
          <w:szCs w:val="20"/>
          <w:lang w:val="en-GB"/>
        </w:rPr>
        <w:fldChar w:fldCharType="separate"/>
      </w:r>
      <w:r w:rsidR="00372C77" w:rsidRPr="00F54241">
        <w:rPr>
          <w:noProof/>
          <w:sz w:val="20"/>
          <w:szCs w:val="20"/>
          <w:lang w:val="en-GB"/>
        </w:rPr>
        <w:t>5</w:t>
      </w:r>
      <w:r w:rsidR="008E4165" w:rsidRPr="00F54241">
        <w:rPr>
          <w:sz w:val="20"/>
          <w:szCs w:val="20"/>
          <w:lang w:val="en-GB"/>
        </w:rPr>
        <w:fldChar w:fldCharType="end"/>
      </w:r>
      <w:r w:rsidR="008E4165" w:rsidRPr="00F54241">
        <w:rPr>
          <w:sz w:val="20"/>
          <w:szCs w:val="20"/>
          <w:lang w:val="en-GB"/>
        </w:rPr>
        <w:t xml:space="preserve">: </w:t>
      </w:r>
      <w:r w:rsidRPr="00F54241">
        <w:rPr>
          <w:sz w:val="20"/>
          <w:szCs w:val="20"/>
          <w:lang w:val="en-GB"/>
        </w:rPr>
        <w:t>Other sources of funding</w:t>
      </w:r>
      <w:r w:rsidR="003F58C5" w:rsidRPr="00F54241">
        <w:rPr>
          <w:sz w:val="20"/>
          <w:szCs w:val="20"/>
          <w:lang w:val="en-GB"/>
        </w:rPr>
        <w:t xml:space="preserve"> for P</w:t>
      </w:r>
      <w:r w:rsidRPr="00F54241">
        <w:rPr>
          <w:sz w:val="20"/>
          <w:szCs w:val="20"/>
          <w:lang w:val="en-GB"/>
        </w:rPr>
        <w:t xml:space="preserve">olicy </w:t>
      </w:r>
      <w:r w:rsidR="003F58C5" w:rsidRPr="00F54241">
        <w:rPr>
          <w:sz w:val="20"/>
          <w:szCs w:val="20"/>
          <w:lang w:val="en-GB"/>
        </w:rPr>
        <w:t>O</w:t>
      </w:r>
      <w:r w:rsidRPr="00F54241">
        <w:rPr>
          <w:sz w:val="20"/>
          <w:szCs w:val="20"/>
          <w:lang w:val="en-GB"/>
        </w:rPr>
        <w:t>bjective</w:t>
      </w:r>
      <w:r w:rsidR="008E4165" w:rsidRPr="00F54241">
        <w:rPr>
          <w:sz w:val="20"/>
          <w:szCs w:val="20"/>
          <w:lang w:val="en-GB"/>
        </w:rPr>
        <w:t xml:space="preserve"> 1</w:t>
      </w:r>
      <w:r w:rsidRPr="00F54241">
        <w:rPr>
          <w:sz w:val="20"/>
          <w:szCs w:val="20"/>
          <w:lang w:val="en-GB"/>
        </w:rPr>
        <w:t xml:space="preserve"> in</w:t>
      </w:r>
      <w:r w:rsidR="008E4165" w:rsidRPr="00F54241">
        <w:rPr>
          <w:sz w:val="20"/>
          <w:szCs w:val="20"/>
          <w:lang w:val="en-GB"/>
        </w:rPr>
        <w:t xml:space="preserve"> EUR</w:t>
      </w:r>
      <w:r w:rsidRPr="00F54241">
        <w:rPr>
          <w:sz w:val="20"/>
          <w:szCs w:val="20"/>
          <w:lang w:val="en-GB"/>
        </w:rPr>
        <w:t xml:space="preserve"> million</w:t>
      </w:r>
      <w:bookmarkEnd w:id="88"/>
    </w:p>
    <w:tbl>
      <w:tblPr>
        <w:tblW w:w="13887" w:type="dxa"/>
        <w:tblCellMar>
          <w:left w:w="70" w:type="dxa"/>
          <w:right w:w="70" w:type="dxa"/>
        </w:tblCellMar>
        <w:tblLook w:val="04A0" w:firstRow="1" w:lastRow="0" w:firstColumn="1" w:lastColumn="0" w:noHBand="0" w:noVBand="1"/>
      </w:tblPr>
      <w:tblGrid>
        <w:gridCol w:w="2405"/>
        <w:gridCol w:w="992"/>
        <w:gridCol w:w="993"/>
        <w:gridCol w:w="992"/>
        <w:gridCol w:w="992"/>
        <w:gridCol w:w="992"/>
        <w:gridCol w:w="993"/>
        <w:gridCol w:w="992"/>
        <w:gridCol w:w="1843"/>
        <w:gridCol w:w="1701"/>
        <w:gridCol w:w="992"/>
      </w:tblGrid>
      <w:tr w:rsidR="005E1136" w:rsidRPr="00F54241" w14:paraId="53134C9B" w14:textId="77777777" w:rsidTr="005E1136">
        <w:trPr>
          <w:trHeight w:val="882"/>
        </w:trPr>
        <w:tc>
          <w:tcPr>
            <w:tcW w:w="2405" w:type="dxa"/>
            <w:tcBorders>
              <w:top w:val="single" w:sz="4" w:space="0" w:color="auto"/>
              <w:left w:val="single" w:sz="4" w:space="0" w:color="auto"/>
              <w:bottom w:val="nil"/>
              <w:right w:val="single" w:sz="4" w:space="0" w:color="auto"/>
            </w:tcBorders>
            <w:shd w:val="clear" w:color="auto" w:fill="A8D08D"/>
            <w:hideMark/>
          </w:tcPr>
          <w:p w14:paraId="22B5E4A3" w14:textId="363D5F4B" w:rsidR="005E1136" w:rsidRPr="00F54241" w:rsidRDefault="003F6502" w:rsidP="005E1136">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Area</w:t>
            </w:r>
          </w:p>
        </w:tc>
        <w:tc>
          <w:tcPr>
            <w:tcW w:w="992" w:type="dxa"/>
            <w:tcBorders>
              <w:top w:val="single" w:sz="4" w:space="0" w:color="auto"/>
              <w:left w:val="nil"/>
              <w:bottom w:val="single" w:sz="4" w:space="0" w:color="auto"/>
              <w:right w:val="single" w:sz="4" w:space="0" w:color="auto"/>
            </w:tcBorders>
            <w:shd w:val="clear" w:color="auto" w:fill="E2EFD9"/>
            <w:hideMark/>
          </w:tcPr>
          <w:p w14:paraId="371115CF" w14:textId="1ADEEF2B" w:rsidR="005E1136" w:rsidRPr="00F54241" w:rsidRDefault="003F6502"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ERDF</w:t>
            </w:r>
          </w:p>
          <w:p w14:paraId="257E82D0" w14:textId="13BE5BF1" w:rsidR="005E1136" w:rsidRPr="00F54241" w:rsidRDefault="003F6502"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(EU part</w:t>
            </w:r>
            <w:r w:rsidR="005E1136" w:rsidRPr="00F54241">
              <w:rPr>
                <w:rFonts w:ascii="Calibri" w:eastAsia="Times New Roman" w:hAnsi="Calibri" w:cs="Calibri"/>
                <w:b/>
                <w:bCs/>
                <w:sz w:val="20"/>
                <w:szCs w:val="20"/>
                <w:lang w:val="en-GB" w:eastAsia="sl-SI"/>
              </w:rPr>
              <w:t>)</w:t>
            </w:r>
          </w:p>
        </w:tc>
        <w:tc>
          <w:tcPr>
            <w:tcW w:w="993" w:type="dxa"/>
            <w:tcBorders>
              <w:top w:val="single" w:sz="4" w:space="0" w:color="auto"/>
              <w:left w:val="nil"/>
              <w:bottom w:val="single" w:sz="4" w:space="0" w:color="auto"/>
              <w:right w:val="single" w:sz="4" w:space="0" w:color="auto"/>
            </w:tcBorders>
            <w:shd w:val="clear" w:color="auto" w:fill="E2EFD9"/>
            <w:hideMark/>
          </w:tcPr>
          <w:p w14:paraId="016D2C86" w14:textId="2C9FC571" w:rsidR="005E1136" w:rsidRPr="00F54241" w:rsidRDefault="005E1136"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ES</w:t>
            </w:r>
            <w:r w:rsidR="004F3B19" w:rsidRPr="00F54241">
              <w:rPr>
                <w:rFonts w:ascii="Calibri" w:eastAsia="Times New Roman" w:hAnsi="Calibri" w:cs="Calibri"/>
                <w:b/>
                <w:bCs/>
                <w:sz w:val="20"/>
                <w:szCs w:val="20"/>
                <w:lang w:val="en-GB" w:eastAsia="sl-SI"/>
              </w:rPr>
              <w:t>F</w:t>
            </w:r>
            <w:r w:rsidR="009D0BB2" w:rsidRPr="00F54241">
              <w:rPr>
                <w:rFonts w:ascii="Calibri" w:eastAsia="Times New Roman" w:hAnsi="Calibri" w:cs="Calibri"/>
                <w:b/>
                <w:bCs/>
                <w:sz w:val="20"/>
                <w:szCs w:val="20"/>
                <w:lang w:val="en-GB" w:eastAsia="sl-SI"/>
              </w:rPr>
              <w:t>+</w:t>
            </w:r>
          </w:p>
          <w:p w14:paraId="5451C4AE" w14:textId="7F9A4A62" w:rsidR="005E1136" w:rsidRPr="00F54241" w:rsidRDefault="005E1136" w:rsidP="004F3B19">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 xml:space="preserve">(EU </w:t>
            </w:r>
            <w:r w:rsidR="004F3B19" w:rsidRPr="00F54241">
              <w:rPr>
                <w:rFonts w:ascii="Calibri" w:eastAsia="Times New Roman" w:hAnsi="Calibri" w:cs="Calibri"/>
                <w:b/>
                <w:bCs/>
                <w:sz w:val="20"/>
                <w:szCs w:val="20"/>
                <w:lang w:val="en-GB" w:eastAsia="sl-SI"/>
              </w:rPr>
              <w:t>part</w:t>
            </w:r>
            <w:r w:rsidRPr="00F54241">
              <w:rPr>
                <w:rFonts w:ascii="Calibri" w:eastAsia="Times New Roman" w:hAnsi="Calibri" w:cs="Calibri"/>
                <w:b/>
                <w:bCs/>
                <w:sz w:val="20"/>
                <w:szCs w:val="20"/>
                <w:lang w:val="en-GB" w:eastAsia="sl-SI"/>
              </w:rPr>
              <w:t>)</w:t>
            </w:r>
          </w:p>
        </w:tc>
        <w:tc>
          <w:tcPr>
            <w:tcW w:w="992" w:type="dxa"/>
            <w:tcBorders>
              <w:top w:val="single" w:sz="4" w:space="0" w:color="auto"/>
              <w:left w:val="nil"/>
              <w:bottom w:val="single" w:sz="4" w:space="0" w:color="auto"/>
              <w:right w:val="single" w:sz="4" w:space="0" w:color="auto"/>
            </w:tcBorders>
            <w:shd w:val="clear" w:color="auto" w:fill="E2EFD9"/>
            <w:hideMark/>
          </w:tcPr>
          <w:p w14:paraId="5FF3234C" w14:textId="3B33D0B8" w:rsidR="005E1136" w:rsidRPr="00F54241" w:rsidRDefault="004F3B19"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CF</w:t>
            </w:r>
          </w:p>
          <w:p w14:paraId="0D9E08FB" w14:textId="1A5C4F41" w:rsidR="005E1136" w:rsidRPr="00F54241" w:rsidRDefault="004F3B19"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(EU part</w:t>
            </w:r>
            <w:r w:rsidR="005E1136" w:rsidRPr="00F54241">
              <w:rPr>
                <w:rFonts w:ascii="Calibri" w:eastAsia="Times New Roman" w:hAnsi="Calibri" w:cs="Calibri"/>
                <w:b/>
                <w:bCs/>
                <w:sz w:val="20"/>
                <w:szCs w:val="20"/>
                <w:lang w:val="en-GB" w:eastAsia="sl-SI"/>
              </w:rPr>
              <w:t>)</w:t>
            </w:r>
          </w:p>
        </w:tc>
        <w:tc>
          <w:tcPr>
            <w:tcW w:w="992" w:type="dxa"/>
            <w:tcBorders>
              <w:top w:val="single" w:sz="4" w:space="0" w:color="auto"/>
              <w:left w:val="nil"/>
              <w:bottom w:val="single" w:sz="4" w:space="0" w:color="auto"/>
              <w:right w:val="single" w:sz="4" w:space="0" w:color="auto"/>
            </w:tcBorders>
            <w:shd w:val="clear" w:color="auto" w:fill="E2EFD9"/>
            <w:hideMark/>
          </w:tcPr>
          <w:p w14:paraId="02CB4E05" w14:textId="64CC753D" w:rsidR="005E1136" w:rsidRPr="00F54241" w:rsidRDefault="004F3B19"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JTF</w:t>
            </w:r>
          </w:p>
          <w:p w14:paraId="4C7CB835" w14:textId="3A7300C9" w:rsidR="005E1136" w:rsidRPr="00F54241" w:rsidRDefault="005E1136" w:rsidP="004F3B19">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 xml:space="preserve">(EU </w:t>
            </w:r>
            <w:r w:rsidR="004F3B19" w:rsidRPr="00F54241">
              <w:rPr>
                <w:rFonts w:ascii="Calibri" w:eastAsia="Times New Roman" w:hAnsi="Calibri" w:cs="Calibri"/>
                <w:b/>
                <w:bCs/>
                <w:sz w:val="20"/>
                <w:szCs w:val="20"/>
                <w:lang w:val="en-GB" w:eastAsia="sl-SI"/>
              </w:rPr>
              <w:t>part</w:t>
            </w:r>
            <w:r w:rsidRPr="00F54241">
              <w:rPr>
                <w:rFonts w:ascii="Calibri" w:eastAsia="Times New Roman" w:hAnsi="Calibri" w:cs="Calibri"/>
                <w:b/>
                <w:bCs/>
                <w:sz w:val="20"/>
                <w:szCs w:val="20"/>
                <w:lang w:val="en-GB" w:eastAsia="sl-SI"/>
              </w:rPr>
              <w:t>)</w:t>
            </w:r>
          </w:p>
        </w:tc>
        <w:tc>
          <w:tcPr>
            <w:tcW w:w="992" w:type="dxa"/>
            <w:tcBorders>
              <w:top w:val="single" w:sz="4" w:space="0" w:color="auto"/>
              <w:left w:val="nil"/>
              <w:bottom w:val="single" w:sz="4" w:space="0" w:color="auto"/>
              <w:right w:val="single" w:sz="4" w:space="0" w:color="auto"/>
            </w:tcBorders>
            <w:shd w:val="clear" w:color="auto" w:fill="E2EFD9"/>
            <w:hideMark/>
          </w:tcPr>
          <w:p w14:paraId="67B3B168" w14:textId="753DD6D6" w:rsidR="005E1136" w:rsidRPr="00F54241" w:rsidRDefault="004F3B19" w:rsidP="005E1136">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EAFRD</w:t>
            </w:r>
          </w:p>
          <w:p w14:paraId="73A9BFB1" w14:textId="1DE21F28" w:rsidR="005E1136" w:rsidRPr="00F54241" w:rsidRDefault="005E1136" w:rsidP="004F3B19">
            <w:pPr>
              <w:jc w:val="center"/>
              <w:rPr>
                <w:rFonts w:ascii="Calibri" w:eastAsia="Times New Roman" w:hAnsi="Calibri" w:cs="Calibri"/>
                <w:b/>
                <w:bCs/>
                <w:sz w:val="20"/>
                <w:szCs w:val="20"/>
                <w:lang w:val="en-GB" w:eastAsia="sl-SI"/>
              </w:rPr>
            </w:pPr>
            <w:r w:rsidRPr="00F54241">
              <w:rPr>
                <w:rFonts w:ascii="Calibri" w:eastAsia="Times New Roman" w:hAnsi="Calibri" w:cs="Calibri"/>
                <w:b/>
                <w:bCs/>
                <w:sz w:val="20"/>
                <w:szCs w:val="20"/>
                <w:lang w:val="en-GB" w:eastAsia="sl-SI"/>
              </w:rPr>
              <w:t xml:space="preserve">(EU </w:t>
            </w:r>
            <w:r w:rsidR="004F3B19" w:rsidRPr="00F54241">
              <w:rPr>
                <w:rFonts w:ascii="Calibri" w:eastAsia="Times New Roman" w:hAnsi="Calibri" w:cs="Calibri"/>
                <w:b/>
                <w:bCs/>
                <w:sz w:val="20"/>
                <w:szCs w:val="20"/>
                <w:lang w:val="en-GB" w:eastAsia="sl-SI"/>
              </w:rPr>
              <w:t>part</w:t>
            </w:r>
            <w:r w:rsidRPr="00F54241">
              <w:rPr>
                <w:rFonts w:ascii="Calibri" w:eastAsia="Times New Roman" w:hAnsi="Calibri" w:cs="Calibri"/>
                <w:b/>
                <w:bCs/>
                <w:sz w:val="20"/>
                <w:szCs w:val="20"/>
                <w:lang w:val="en-GB" w:eastAsia="sl-SI"/>
              </w:rPr>
              <w:t>)</w:t>
            </w:r>
          </w:p>
        </w:tc>
        <w:tc>
          <w:tcPr>
            <w:tcW w:w="993" w:type="dxa"/>
            <w:tcBorders>
              <w:top w:val="single" w:sz="4" w:space="0" w:color="auto"/>
              <w:left w:val="nil"/>
              <w:bottom w:val="single" w:sz="4" w:space="0" w:color="auto"/>
              <w:right w:val="single" w:sz="4" w:space="0" w:color="auto"/>
            </w:tcBorders>
            <w:shd w:val="clear" w:color="auto" w:fill="E2EFD9"/>
            <w:hideMark/>
          </w:tcPr>
          <w:p w14:paraId="522BCC21" w14:textId="37A7F2E9" w:rsidR="005E1136" w:rsidRPr="00F54241" w:rsidRDefault="004F3B19" w:rsidP="005E1136">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National co-financing</w:t>
            </w:r>
          </w:p>
        </w:tc>
        <w:tc>
          <w:tcPr>
            <w:tcW w:w="992" w:type="dxa"/>
            <w:tcBorders>
              <w:top w:val="single" w:sz="4" w:space="0" w:color="auto"/>
              <w:left w:val="nil"/>
              <w:bottom w:val="single" w:sz="4" w:space="0" w:color="auto"/>
              <w:right w:val="single" w:sz="4" w:space="0" w:color="auto"/>
            </w:tcBorders>
            <w:shd w:val="clear" w:color="auto" w:fill="E2EFD9"/>
            <w:hideMark/>
          </w:tcPr>
          <w:p w14:paraId="7542FE4E" w14:textId="7AE8043F" w:rsidR="005E1136" w:rsidRPr="00F54241" w:rsidRDefault="004F3B19" w:rsidP="005E1136">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Total</w:t>
            </w:r>
          </w:p>
          <w:p w14:paraId="2622DAE4" w14:textId="226E36DD" w:rsidR="005E1136" w:rsidRPr="00F54241" w:rsidRDefault="005E1136" w:rsidP="004F3B19">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 xml:space="preserve">EU + </w:t>
            </w:r>
            <w:r w:rsidR="004F3B19" w:rsidRPr="00F54241">
              <w:rPr>
                <w:rFonts w:ascii="Calibri" w:eastAsia="Times New Roman" w:hAnsi="Calibri" w:cs="Calibri"/>
                <w:b/>
                <w:bCs/>
                <w:color w:val="000000"/>
                <w:sz w:val="20"/>
                <w:szCs w:val="20"/>
                <w:lang w:val="en-GB" w:eastAsia="sl-SI"/>
              </w:rPr>
              <w:t>national co-financing</w:t>
            </w:r>
          </w:p>
        </w:tc>
        <w:tc>
          <w:tcPr>
            <w:tcW w:w="1843" w:type="dxa"/>
            <w:tcBorders>
              <w:top w:val="single" w:sz="4" w:space="0" w:color="auto"/>
              <w:left w:val="nil"/>
              <w:bottom w:val="single" w:sz="4" w:space="0" w:color="auto"/>
              <w:right w:val="single" w:sz="4" w:space="0" w:color="auto"/>
            </w:tcBorders>
            <w:shd w:val="clear" w:color="auto" w:fill="E2EFD9"/>
            <w:hideMark/>
          </w:tcPr>
          <w:p w14:paraId="22342DAE" w14:textId="5B3FDA70" w:rsidR="005E1136" w:rsidRPr="00F54241" w:rsidRDefault="004F3B19" w:rsidP="004F3B19">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State budget</w:t>
            </w:r>
            <w:r w:rsidR="005E1136" w:rsidRPr="00F54241">
              <w:rPr>
                <w:rFonts w:ascii="Calibri" w:eastAsia="Times New Roman" w:hAnsi="Calibri" w:cs="Calibri"/>
                <w:b/>
                <w:bCs/>
                <w:color w:val="000000"/>
                <w:sz w:val="20"/>
                <w:szCs w:val="20"/>
                <w:lang w:val="en-GB" w:eastAsia="sl-SI"/>
              </w:rPr>
              <w:t xml:space="preserve"> –</w:t>
            </w:r>
            <w:r w:rsidRPr="00F54241">
              <w:rPr>
                <w:rFonts w:ascii="Calibri" w:eastAsia="Times New Roman" w:hAnsi="Calibri" w:cs="Calibri"/>
                <w:b/>
                <w:bCs/>
                <w:color w:val="000000"/>
                <w:sz w:val="20"/>
                <w:szCs w:val="20"/>
                <w:lang w:val="en-GB" w:eastAsia="sl-SI"/>
              </w:rPr>
              <w:t xml:space="preserve"> integral budget resources</w:t>
            </w:r>
            <w:r w:rsidR="005E1136" w:rsidRPr="00F54241">
              <w:rPr>
                <w:rFonts w:ascii="Calibri" w:eastAsia="Times New Roman" w:hAnsi="Calibri" w:cs="Calibri"/>
                <w:b/>
                <w:bCs/>
                <w:color w:val="000000"/>
                <w:sz w:val="20"/>
                <w:szCs w:val="20"/>
                <w:lang w:val="en-GB" w:eastAsia="sl-SI"/>
              </w:rPr>
              <w:t xml:space="preserve"> (</w:t>
            </w:r>
            <w:r w:rsidRPr="00F54241">
              <w:rPr>
                <w:rFonts w:ascii="Calibri" w:eastAsia="Times New Roman" w:hAnsi="Calibri" w:cs="Calibri"/>
                <w:b/>
                <w:bCs/>
                <w:color w:val="000000"/>
                <w:sz w:val="20"/>
                <w:szCs w:val="20"/>
                <w:lang w:val="en-GB" w:eastAsia="sl-SI"/>
              </w:rPr>
              <w:t>planned</w:t>
            </w:r>
            <w:r w:rsidR="005E1136" w:rsidRPr="00F54241">
              <w:rPr>
                <w:rFonts w:ascii="Calibri" w:eastAsia="Times New Roman" w:hAnsi="Calibri" w:cs="Calibri"/>
                <w:b/>
                <w:bCs/>
                <w:color w:val="000000"/>
                <w:sz w:val="20"/>
                <w:szCs w:val="20"/>
                <w:lang w:val="en-GB" w:eastAsia="sl-SI"/>
              </w:rPr>
              <w:t xml:space="preserve"> 2023</w:t>
            </w:r>
            <w:r w:rsidRPr="00F54241">
              <w:rPr>
                <w:rFonts w:ascii="Calibri" w:eastAsia="Times New Roman" w:hAnsi="Calibri" w:cs="Calibri"/>
                <w:b/>
                <w:bCs/>
                <w:color w:val="000000"/>
                <w:sz w:val="20"/>
                <w:szCs w:val="20"/>
                <w:lang w:val="en-GB" w:eastAsia="sl-SI"/>
              </w:rPr>
              <w:t>-</w:t>
            </w:r>
            <w:r w:rsidR="005E1136" w:rsidRPr="00F54241">
              <w:rPr>
                <w:rFonts w:ascii="Calibri" w:eastAsia="Times New Roman" w:hAnsi="Calibri" w:cs="Calibri"/>
                <w:b/>
                <w:bCs/>
                <w:color w:val="000000"/>
                <w:sz w:val="20"/>
                <w:szCs w:val="20"/>
                <w:lang w:val="en-GB" w:eastAsia="sl-SI"/>
              </w:rPr>
              <w:t>2027)</w:t>
            </w:r>
          </w:p>
        </w:tc>
        <w:tc>
          <w:tcPr>
            <w:tcW w:w="1701" w:type="dxa"/>
            <w:tcBorders>
              <w:top w:val="single" w:sz="4" w:space="0" w:color="auto"/>
              <w:left w:val="nil"/>
              <w:bottom w:val="single" w:sz="4" w:space="0" w:color="auto"/>
              <w:right w:val="single" w:sz="4" w:space="0" w:color="auto"/>
            </w:tcBorders>
            <w:shd w:val="clear" w:color="auto" w:fill="E2EFD9"/>
            <w:hideMark/>
          </w:tcPr>
          <w:p w14:paraId="46C91F50" w14:textId="3E14BC50" w:rsidR="005E1136" w:rsidRPr="00F54241" w:rsidRDefault="004F3B19" w:rsidP="004F3B19">
            <w:pPr>
              <w:jc w:val="center"/>
              <w:rPr>
                <w:rFonts w:ascii="Calibri" w:eastAsia="Times New Roman" w:hAnsi="Calibri" w:cs="Calibri"/>
                <w:b/>
                <w:bCs/>
                <w:color w:val="000000"/>
                <w:sz w:val="20"/>
                <w:szCs w:val="20"/>
                <w:lang w:val="en-GB" w:eastAsia="sl-SI"/>
              </w:rPr>
            </w:pPr>
            <w:r w:rsidRPr="00F54241">
              <w:rPr>
                <w:rFonts w:ascii="Calibri" w:eastAsia="Times New Roman" w:hAnsi="Calibri" w:cs="Calibri"/>
                <w:b/>
                <w:bCs/>
                <w:color w:val="000000"/>
                <w:sz w:val="20"/>
                <w:szCs w:val="20"/>
                <w:lang w:val="en-GB" w:eastAsia="sl-SI"/>
              </w:rPr>
              <w:t>Complementary business investments</w:t>
            </w:r>
            <w:r w:rsidR="005E1136" w:rsidRPr="00F54241">
              <w:rPr>
                <w:rFonts w:ascii="Calibri" w:eastAsia="Times New Roman" w:hAnsi="Calibri" w:cs="Calibri"/>
                <w:b/>
                <w:bCs/>
                <w:color w:val="000000"/>
                <w:sz w:val="20"/>
                <w:szCs w:val="20"/>
                <w:lang w:val="en-GB" w:eastAsia="sl-SI"/>
              </w:rPr>
              <w:t xml:space="preserve"> (</w:t>
            </w:r>
            <w:r w:rsidRPr="00F54241">
              <w:rPr>
                <w:rFonts w:ascii="Calibri" w:eastAsia="Times New Roman" w:hAnsi="Calibri" w:cs="Calibri"/>
                <w:b/>
                <w:bCs/>
                <w:color w:val="000000"/>
                <w:sz w:val="20"/>
                <w:szCs w:val="20"/>
                <w:lang w:val="en-GB" w:eastAsia="sl-SI"/>
              </w:rPr>
              <w:t>estimate</w:t>
            </w:r>
            <w:r w:rsidR="005E1136" w:rsidRPr="00F54241">
              <w:rPr>
                <w:rFonts w:ascii="Calibri" w:eastAsia="Times New Roman" w:hAnsi="Calibri" w:cs="Calibri"/>
                <w:b/>
                <w:bCs/>
                <w:color w:val="000000"/>
                <w:sz w:val="20"/>
                <w:szCs w:val="20"/>
                <w:lang w:val="en-GB" w:eastAsia="sl-SI"/>
              </w:rPr>
              <w:t xml:space="preserve"> 2023</w:t>
            </w:r>
            <w:r w:rsidRPr="00F54241">
              <w:rPr>
                <w:rFonts w:ascii="Calibri" w:eastAsia="Times New Roman" w:hAnsi="Calibri" w:cs="Calibri"/>
                <w:b/>
                <w:bCs/>
                <w:color w:val="000000"/>
                <w:sz w:val="20"/>
                <w:szCs w:val="20"/>
                <w:lang w:val="en-GB" w:eastAsia="sl-SI"/>
              </w:rPr>
              <w:t>-</w:t>
            </w:r>
            <w:r w:rsidR="005E1136" w:rsidRPr="00F54241">
              <w:rPr>
                <w:rFonts w:ascii="Calibri" w:eastAsia="Times New Roman" w:hAnsi="Calibri" w:cs="Calibri"/>
                <w:b/>
                <w:bCs/>
                <w:color w:val="000000"/>
                <w:sz w:val="20"/>
                <w:szCs w:val="20"/>
                <w:lang w:val="en-GB" w:eastAsia="sl-SI"/>
              </w:rPr>
              <w:t>2027)</w:t>
            </w:r>
          </w:p>
        </w:tc>
        <w:tc>
          <w:tcPr>
            <w:tcW w:w="992" w:type="dxa"/>
            <w:tcBorders>
              <w:top w:val="single" w:sz="4" w:space="0" w:color="auto"/>
              <w:left w:val="nil"/>
              <w:bottom w:val="single" w:sz="4" w:space="0" w:color="auto"/>
              <w:right w:val="single" w:sz="4" w:space="0" w:color="auto"/>
            </w:tcBorders>
            <w:shd w:val="clear" w:color="auto" w:fill="A8D08D"/>
            <w:hideMark/>
          </w:tcPr>
          <w:p w14:paraId="2CC31542" w14:textId="1DFE54F3" w:rsidR="005E1136" w:rsidRPr="00F54241" w:rsidRDefault="004F3B19" w:rsidP="005E1136">
            <w:pPr>
              <w:jc w:val="center"/>
              <w:rPr>
                <w:rFonts w:ascii="Calibri" w:eastAsia="Times New Roman" w:hAnsi="Calibri" w:cs="Calibri"/>
                <w:b/>
                <w:bCs/>
                <w:color w:val="000000"/>
                <w:lang w:val="en-GB" w:eastAsia="sl-SI"/>
              </w:rPr>
            </w:pPr>
            <w:r w:rsidRPr="00F54241">
              <w:rPr>
                <w:rFonts w:ascii="Calibri" w:eastAsia="Times New Roman" w:hAnsi="Calibri" w:cs="Calibri"/>
                <w:b/>
                <w:bCs/>
                <w:color w:val="000000"/>
                <w:shd w:val="clear" w:color="auto" w:fill="A8D08D"/>
                <w:lang w:val="en-GB" w:eastAsia="sl-SI"/>
              </w:rPr>
              <w:t>TOTAL</w:t>
            </w:r>
          </w:p>
        </w:tc>
      </w:tr>
      <w:tr w:rsidR="005E1136" w:rsidRPr="00F54241" w14:paraId="34FA8840" w14:textId="77777777" w:rsidTr="005E1136">
        <w:trPr>
          <w:trHeight w:val="806"/>
        </w:trPr>
        <w:tc>
          <w:tcPr>
            <w:tcW w:w="240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322C88B" w14:textId="14BD5171" w:rsidR="005E1136" w:rsidRPr="00F54241" w:rsidRDefault="004F3B19" w:rsidP="00293629">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xml:space="preserve">Other </w:t>
            </w:r>
            <w:r w:rsidR="003F58C5" w:rsidRPr="00F54241">
              <w:rPr>
                <w:rFonts w:ascii="Calibri" w:eastAsia="Times New Roman" w:hAnsi="Calibri" w:cs="Calibri"/>
                <w:bCs/>
                <w:color w:val="000000"/>
                <w:sz w:val="20"/>
                <w:szCs w:val="20"/>
                <w:lang w:val="en-GB" w:eastAsia="sl-SI"/>
              </w:rPr>
              <w:t>P</w:t>
            </w:r>
            <w:r w:rsidRPr="00F54241">
              <w:rPr>
                <w:rFonts w:ascii="Calibri" w:eastAsia="Times New Roman" w:hAnsi="Calibri" w:cs="Calibri"/>
                <w:bCs/>
                <w:color w:val="000000"/>
                <w:sz w:val="20"/>
                <w:szCs w:val="20"/>
                <w:lang w:val="en-GB" w:eastAsia="sl-SI"/>
              </w:rPr>
              <w:t xml:space="preserve">olicy </w:t>
            </w:r>
            <w:r w:rsidR="003F58C5" w:rsidRPr="00F54241">
              <w:rPr>
                <w:rFonts w:ascii="Calibri" w:eastAsia="Times New Roman" w:hAnsi="Calibri" w:cs="Calibri"/>
                <w:bCs/>
                <w:color w:val="000000"/>
                <w:sz w:val="20"/>
                <w:szCs w:val="20"/>
                <w:lang w:val="en-GB" w:eastAsia="sl-SI"/>
              </w:rPr>
              <w:t>O</w:t>
            </w:r>
            <w:r w:rsidRPr="00F54241">
              <w:rPr>
                <w:rFonts w:ascii="Calibri" w:eastAsia="Times New Roman" w:hAnsi="Calibri" w:cs="Calibri"/>
                <w:bCs/>
                <w:color w:val="000000"/>
                <w:sz w:val="20"/>
                <w:szCs w:val="20"/>
                <w:lang w:val="en-GB" w:eastAsia="sl-SI"/>
              </w:rPr>
              <w:t xml:space="preserve">bjectives under </w:t>
            </w:r>
            <w:r w:rsidR="00293629" w:rsidRPr="00F54241">
              <w:rPr>
                <w:rFonts w:ascii="Calibri" w:eastAsia="Times New Roman" w:hAnsi="Calibri" w:cs="Calibri"/>
                <w:bCs/>
                <w:color w:val="000000"/>
                <w:sz w:val="20"/>
                <w:szCs w:val="20"/>
                <w:lang w:val="en-GB" w:eastAsia="sl-SI"/>
              </w:rPr>
              <w:t>EU</w:t>
            </w:r>
            <w:r w:rsidRPr="00F54241">
              <w:rPr>
                <w:rFonts w:ascii="Calibri" w:eastAsia="Times New Roman" w:hAnsi="Calibri" w:cs="Calibri"/>
                <w:bCs/>
                <w:color w:val="000000"/>
                <w:sz w:val="20"/>
                <w:szCs w:val="20"/>
                <w:lang w:val="en-GB" w:eastAsia="sl-SI"/>
              </w:rPr>
              <w:t xml:space="preserve"> Cohesion Policy 2021-2027</w:t>
            </w:r>
          </w:p>
        </w:tc>
        <w:tc>
          <w:tcPr>
            <w:tcW w:w="992" w:type="dxa"/>
            <w:tcBorders>
              <w:top w:val="nil"/>
              <w:left w:val="nil"/>
              <w:bottom w:val="single" w:sz="4" w:space="0" w:color="auto"/>
              <w:right w:val="single" w:sz="4" w:space="0" w:color="auto"/>
            </w:tcBorders>
            <w:vAlign w:val="center"/>
            <w:hideMark/>
          </w:tcPr>
          <w:p w14:paraId="68743C68" w14:textId="1A5410A2" w:rsidR="005E1136" w:rsidRPr="00F54241" w:rsidRDefault="005E1136" w:rsidP="004F3B19">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55</w:t>
            </w:r>
            <w:r w:rsidR="004F3B19" w:rsidRPr="00F54241">
              <w:rPr>
                <w:rFonts w:ascii="Calibri" w:eastAsia="Times New Roman" w:hAnsi="Calibri" w:cs="Calibri"/>
                <w:bCs/>
                <w:sz w:val="20"/>
                <w:szCs w:val="20"/>
                <w:lang w:val="en-GB" w:eastAsia="sl-SI"/>
              </w:rPr>
              <w:t>.</w:t>
            </w:r>
            <w:r w:rsidRPr="00F54241">
              <w:rPr>
                <w:rFonts w:ascii="Calibri" w:eastAsia="Times New Roman" w:hAnsi="Calibri" w:cs="Calibri"/>
                <w:bCs/>
                <w:sz w:val="20"/>
                <w:szCs w:val="20"/>
                <w:lang w:val="en-GB" w:eastAsia="sl-SI"/>
              </w:rPr>
              <w:t>65</w:t>
            </w:r>
          </w:p>
        </w:tc>
        <w:tc>
          <w:tcPr>
            <w:tcW w:w="993" w:type="dxa"/>
            <w:tcBorders>
              <w:top w:val="nil"/>
              <w:left w:val="nil"/>
              <w:bottom w:val="single" w:sz="4" w:space="0" w:color="auto"/>
              <w:right w:val="single" w:sz="4" w:space="0" w:color="auto"/>
            </w:tcBorders>
            <w:vAlign w:val="center"/>
            <w:hideMark/>
          </w:tcPr>
          <w:p w14:paraId="4E3E5FAA" w14:textId="52DF7061" w:rsidR="005E1136" w:rsidRPr="00F54241" w:rsidRDefault="005E1136" w:rsidP="004F3B19">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2</w:t>
            </w:r>
            <w:r w:rsidR="004F3B19" w:rsidRPr="00F54241">
              <w:rPr>
                <w:rFonts w:ascii="Calibri" w:eastAsia="Times New Roman" w:hAnsi="Calibri" w:cs="Calibri"/>
                <w:bCs/>
                <w:sz w:val="20"/>
                <w:szCs w:val="20"/>
                <w:lang w:val="en-GB" w:eastAsia="sl-SI"/>
              </w:rPr>
              <w:t>.</w:t>
            </w:r>
            <w:r w:rsidRPr="00F54241">
              <w:rPr>
                <w:rFonts w:ascii="Calibri" w:eastAsia="Times New Roman" w:hAnsi="Calibri" w:cs="Calibri"/>
                <w:bCs/>
                <w:sz w:val="20"/>
                <w:szCs w:val="20"/>
                <w:lang w:val="en-GB" w:eastAsia="sl-SI"/>
              </w:rPr>
              <w:t>92</w:t>
            </w:r>
          </w:p>
        </w:tc>
        <w:tc>
          <w:tcPr>
            <w:tcW w:w="992" w:type="dxa"/>
            <w:tcBorders>
              <w:top w:val="nil"/>
              <w:left w:val="nil"/>
              <w:bottom w:val="single" w:sz="4" w:space="0" w:color="auto"/>
              <w:right w:val="single" w:sz="4" w:space="0" w:color="auto"/>
            </w:tcBorders>
            <w:vAlign w:val="center"/>
            <w:hideMark/>
          </w:tcPr>
          <w:p w14:paraId="49E8CD3B" w14:textId="3B03AE72"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5</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00</w:t>
            </w:r>
          </w:p>
        </w:tc>
        <w:tc>
          <w:tcPr>
            <w:tcW w:w="992" w:type="dxa"/>
            <w:tcBorders>
              <w:top w:val="nil"/>
              <w:left w:val="nil"/>
              <w:bottom w:val="single" w:sz="4" w:space="0" w:color="auto"/>
              <w:right w:val="single" w:sz="4" w:space="0" w:color="auto"/>
            </w:tcBorders>
            <w:vAlign w:val="center"/>
            <w:hideMark/>
          </w:tcPr>
          <w:p w14:paraId="03162D6C"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hideMark/>
          </w:tcPr>
          <w:p w14:paraId="04D94BAC"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3" w:type="dxa"/>
            <w:tcBorders>
              <w:top w:val="nil"/>
              <w:left w:val="nil"/>
              <w:bottom w:val="single" w:sz="4" w:space="0" w:color="auto"/>
              <w:right w:val="single" w:sz="4" w:space="0" w:color="auto"/>
            </w:tcBorders>
            <w:vAlign w:val="center"/>
            <w:hideMark/>
          </w:tcPr>
          <w:p w14:paraId="1F38CB3F" w14:textId="6649F9F7"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19</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63</w:t>
            </w:r>
          </w:p>
        </w:tc>
        <w:tc>
          <w:tcPr>
            <w:tcW w:w="992" w:type="dxa"/>
            <w:tcBorders>
              <w:top w:val="nil"/>
              <w:left w:val="nil"/>
              <w:bottom w:val="single" w:sz="4" w:space="0" w:color="auto"/>
              <w:right w:val="single" w:sz="4" w:space="0" w:color="auto"/>
            </w:tcBorders>
            <w:vAlign w:val="center"/>
            <w:hideMark/>
          </w:tcPr>
          <w:p w14:paraId="60D9FE7A" w14:textId="62DAD8F1"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8</w:t>
            </w:r>
            <w:r w:rsidR="004F3B19" w:rsidRPr="00F54241">
              <w:rPr>
                <w:rFonts w:ascii="Calibri" w:eastAsia="Times New Roman" w:hAnsi="Calibri" w:cs="Calibri"/>
                <w:bCs/>
                <w:color w:val="000000"/>
                <w:sz w:val="20"/>
                <w:szCs w:val="20"/>
                <w:lang w:val="en-GB" w:eastAsia="sl-SI"/>
              </w:rPr>
              <w:t>3.</w:t>
            </w:r>
            <w:r w:rsidRPr="00F54241">
              <w:rPr>
                <w:rFonts w:ascii="Calibri" w:eastAsia="Times New Roman" w:hAnsi="Calibri" w:cs="Calibri"/>
                <w:bCs/>
                <w:color w:val="000000"/>
                <w:sz w:val="20"/>
                <w:szCs w:val="20"/>
                <w:lang w:val="en-GB" w:eastAsia="sl-SI"/>
              </w:rPr>
              <w:t>20</w:t>
            </w:r>
          </w:p>
        </w:tc>
        <w:tc>
          <w:tcPr>
            <w:tcW w:w="1843" w:type="dxa"/>
            <w:tcBorders>
              <w:top w:val="nil"/>
              <w:left w:val="nil"/>
              <w:bottom w:val="single" w:sz="4" w:space="0" w:color="auto"/>
              <w:right w:val="single" w:sz="4" w:space="0" w:color="auto"/>
            </w:tcBorders>
            <w:vAlign w:val="center"/>
            <w:hideMark/>
          </w:tcPr>
          <w:p w14:paraId="26046DAB" w14:textId="2DF91071" w:rsidR="005E1136" w:rsidRPr="00F54241" w:rsidRDefault="004F3B19"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0.</w:t>
            </w:r>
            <w:r w:rsidR="005E1136" w:rsidRPr="00F54241">
              <w:rPr>
                <w:rFonts w:ascii="Calibri" w:eastAsia="Times New Roman" w:hAnsi="Calibri" w:cs="Calibri"/>
                <w:bCs/>
                <w:color w:val="000000"/>
                <w:sz w:val="20"/>
                <w:szCs w:val="20"/>
                <w:lang w:val="en-GB" w:eastAsia="sl-SI"/>
              </w:rPr>
              <w:t>00</w:t>
            </w:r>
          </w:p>
        </w:tc>
        <w:tc>
          <w:tcPr>
            <w:tcW w:w="1701" w:type="dxa"/>
            <w:tcBorders>
              <w:top w:val="nil"/>
              <w:left w:val="nil"/>
              <w:bottom w:val="single" w:sz="4" w:space="0" w:color="auto"/>
              <w:right w:val="single" w:sz="4" w:space="0" w:color="auto"/>
            </w:tcBorders>
            <w:vAlign w:val="center"/>
            <w:hideMark/>
          </w:tcPr>
          <w:p w14:paraId="12F0051A" w14:textId="38A36E3E"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21</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04</w:t>
            </w:r>
          </w:p>
        </w:tc>
        <w:tc>
          <w:tcPr>
            <w:tcW w:w="992" w:type="dxa"/>
            <w:tcBorders>
              <w:top w:val="nil"/>
              <w:left w:val="nil"/>
              <w:bottom w:val="single" w:sz="4" w:space="0" w:color="auto"/>
              <w:right w:val="single" w:sz="4" w:space="0" w:color="auto"/>
            </w:tcBorders>
            <w:shd w:val="clear" w:color="000000" w:fill="FCE4D6"/>
            <w:vAlign w:val="center"/>
            <w:hideMark/>
          </w:tcPr>
          <w:p w14:paraId="1D0070F7" w14:textId="5616DFBC" w:rsidR="005E1136" w:rsidRPr="00F54241" w:rsidRDefault="005E1136" w:rsidP="004F3B19">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104</w:t>
            </w:r>
            <w:r w:rsidR="004F3B19" w:rsidRPr="00F54241">
              <w:rPr>
                <w:rFonts w:ascii="Calibri" w:eastAsia="Times New Roman" w:hAnsi="Calibri" w:cs="Calibri"/>
                <w:b/>
                <w:bCs/>
                <w:color w:val="000000"/>
                <w:lang w:val="en-GB" w:eastAsia="sl-SI"/>
              </w:rPr>
              <w:t>.</w:t>
            </w:r>
            <w:r w:rsidRPr="00F54241">
              <w:rPr>
                <w:rFonts w:ascii="Calibri" w:eastAsia="Times New Roman" w:hAnsi="Calibri" w:cs="Calibri"/>
                <w:b/>
                <w:bCs/>
                <w:color w:val="000000"/>
                <w:lang w:val="en-GB" w:eastAsia="sl-SI"/>
              </w:rPr>
              <w:t>24</w:t>
            </w:r>
          </w:p>
        </w:tc>
      </w:tr>
      <w:tr w:rsidR="005E1136" w:rsidRPr="00F54241" w14:paraId="2538AEFC"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hideMark/>
          </w:tcPr>
          <w:p w14:paraId="0A49D4E6" w14:textId="535366B6" w:rsidR="005E1136" w:rsidRPr="00F54241" w:rsidRDefault="004F3B19" w:rsidP="0001329C">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Just Transition F</w:t>
            </w:r>
            <w:r w:rsidR="0001329C" w:rsidRPr="00F54241">
              <w:rPr>
                <w:rFonts w:ascii="Calibri" w:eastAsia="Times New Roman" w:hAnsi="Calibri" w:cs="Calibri"/>
                <w:bCs/>
                <w:color w:val="000000"/>
                <w:sz w:val="20"/>
                <w:szCs w:val="20"/>
                <w:lang w:val="en-GB" w:eastAsia="sl-SI"/>
              </w:rPr>
              <w:t>und</w:t>
            </w:r>
            <w:r w:rsidR="005E1136" w:rsidRPr="00F54241">
              <w:rPr>
                <w:rFonts w:ascii="Calibri" w:eastAsia="Times New Roman" w:hAnsi="Calibri" w:cs="Calibri"/>
                <w:bCs/>
                <w:color w:val="000000"/>
                <w:sz w:val="20"/>
                <w:szCs w:val="20"/>
                <w:lang w:val="en-GB" w:eastAsia="sl-SI"/>
              </w:rPr>
              <w:t xml:space="preserve"> (</w:t>
            </w:r>
            <w:r w:rsidRPr="00F54241">
              <w:rPr>
                <w:rFonts w:ascii="Calibri" w:eastAsia="Times New Roman" w:hAnsi="Calibri" w:cs="Calibri"/>
                <w:bCs/>
                <w:color w:val="000000"/>
                <w:sz w:val="20"/>
                <w:szCs w:val="20"/>
                <w:lang w:val="en-GB" w:eastAsia="sl-SI"/>
              </w:rPr>
              <w:t>JTF</w:t>
            </w:r>
            <w:r w:rsidR="005E1136" w:rsidRPr="00F54241">
              <w:rPr>
                <w:rFonts w:ascii="Calibri" w:eastAsia="Times New Roman" w:hAnsi="Calibri" w:cs="Calibri"/>
                <w:bCs/>
                <w:color w:val="000000"/>
                <w:sz w:val="20"/>
                <w:szCs w:val="20"/>
                <w:lang w:val="en-GB" w:eastAsia="sl-SI"/>
              </w:rPr>
              <w:t>)</w:t>
            </w:r>
          </w:p>
        </w:tc>
        <w:tc>
          <w:tcPr>
            <w:tcW w:w="992" w:type="dxa"/>
            <w:tcBorders>
              <w:top w:val="nil"/>
              <w:left w:val="nil"/>
              <w:bottom w:val="single" w:sz="4" w:space="0" w:color="auto"/>
              <w:right w:val="single" w:sz="4" w:space="0" w:color="auto"/>
            </w:tcBorders>
            <w:vAlign w:val="center"/>
            <w:hideMark/>
          </w:tcPr>
          <w:p w14:paraId="4D792045"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3" w:type="dxa"/>
            <w:tcBorders>
              <w:top w:val="nil"/>
              <w:left w:val="nil"/>
              <w:bottom w:val="single" w:sz="4" w:space="0" w:color="auto"/>
              <w:right w:val="single" w:sz="4" w:space="0" w:color="auto"/>
            </w:tcBorders>
            <w:vAlign w:val="center"/>
            <w:hideMark/>
          </w:tcPr>
          <w:p w14:paraId="3AD7D10E"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hideMark/>
          </w:tcPr>
          <w:p w14:paraId="047BE5B3"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2" w:type="dxa"/>
            <w:tcBorders>
              <w:top w:val="nil"/>
              <w:left w:val="nil"/>
              <w:bottom w:val="single" w:sz="4" w:space="0" w:color="auto"/>
              <w:right w:val="single" w:sz="4" w:space="0" w:color="auto"/>
            </w:tcBorders>
            <w:vAlign w:val="center"/>
            <w:hideMark/>
          </w:tcPr>
          <w:p w14:paraId="2027AED0" w14:textId="5B489210"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248</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77</w:t>
            </w:r>
          </w:p>
        </w:tc>
        <w:tc>
          <w:tcPr>
            <w:tcW w:w="992" w:type="dxa"/>
            <w:tcBorders>
              <w:top w:val="nil"/>
              <w:left w:val="nil"/>
              <w:bottom w:val="single" w:sz="4" w:space="0" w:color="auto"/>
              <w:right w:val="single" w:sz="4" w:space="0" w:color="auto"/>
            </w:tcBorders>
            <w:vAlign w:val="center"/>
            <w:hideMark/>
          </w:tcPr>
          <w:p w14:paraId="2D6A308A"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3" w:type="dxa"/>
            <w:tcBorders>
              <w:top w:val="nil"/>
              <w:left w:val="nil"/>
              <w:bottom w:val="single" w:sz="4" w:space="0" w:color="auto"/>
              <w:right w:val="single" w:sz="4" w:space="0" w:color="auto"/>
            </w:tcBorders>
            <w:vAlign w:val="center"/>
            <w:hideMark/>
          </w:tcPr>
          <w:p w14:paraId="5DD4E2D7" w14:textId="536991FF"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43</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88</w:t>
            </w:r>
          </w:p>
        </w:tc>
        <w:tc>
          <w:tcPr>
            <w:tcW w:w="992" w:type="dxa"/>
            <w:tcBorders>
              <w:top w:val="nil"/>
              <w:left w:val="nil"/>
              <w:bottom w:val="single" w:sz="4" w:space="0" w:color="auto"/>
              <w:right w:val="single" w:sz="4" w:space="0" w:color="auto"/>
            </w:tcBorders>
            <w:vAlign w:val="center"/>
            <w:hideMark/>
          </w:tcPr>
          <w:p w14:paraId="4B0F4199" w14:textId="4F55248F"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w:t>
            </w:r>
            <w:r w:rsidR="004F3B19" w:rsidRPr="00F54241">
              <w:rPr>
                <w:rFonts w:ascii="Calibri" w:eastAsia="Times New Roman" w:hAnsi="Calibri" w:cs="Calibri"/>
                <w:bCs/>
                <w:color w:val="000000"/>
                <w:sz w:val="20"/>
                <w:szCs w:val="20"/>
                <w:lang w:val="en-GB" w:eastAsia="sl-SI"/>
              </w:rPr>
              <w:t>92.</w:t>
            </w:r>
            <w:r w:rsidRPr="00F54241">
              <w:rPr>
                <w:rFonts w:ascii="Calibri" w:eastAsia="Times New Roman" w:hAnsi="Calibri" w:cs="Calibri"/>
                <w:bCs/>
                <w:color w:val="000000"/>
                <w:sz w:val="20"/>
                <w:szCs w:val="20"/>
                <w:lang w:val="en-GB" w:eastAsia="sl-SI"/>
              </w:rPr>
              <w:t>65</w:t>
            </w:r>
          </w:p>
        </w:tc>
        <w:tc>
          <w:tcPr>
            <w:tcW w:w="1843" w:type="dxa"/>
            <w:tcBorders>
              <w:top w:val="nil"/>
              <w:left w:val="nil"/>
              <w:bottom w:val="single" w:sz="4" w:space="0" w:color="auto"/>
              <w:right w:val="single" w:sz="4" w:space="0" w:color="auto"/>
            </w:tcBorders>
            <w:vAlign w:val="center"/>
            <w:hideMark/>
          </w:tcPr>
          <w:p w14:paraId="23546F36" w14:textId="697C26A0" w:rsidR="005E1136" w:rsidRPr="00F54241" w:rsidRDefault="004F3B19"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0.</w:t>
            </w:r>
            <w:r w:rsidR="005E1136" w:rsidRPr="00F54241">
              <w:rPr>
                <w:rFonts w:ascii="Calibri" w:eastAsia="Times New Roman" w:hAnsi="Calibri" w:cs="Calibri"/>
                <w:bCs/>
                <w:color w:val="000000"/>
                <w:sz w:val="20"/>
                <w:szCs w:val="20"/>
                <w:lang w:val="en-GB" w:eastAsia="sl-SI"/>
              </w:rPr>
              <w:t>00</w:t>
            </w:r>
          </w:p>
        </w:tc>
        <w:tc>
          <w:tcPr>
            <w:tcW w:w="1701" w:type="dxa"/>
            <w:tcBorders>
              <w:top w:val="nil"/>
              <w:left w:val="nil"/>
              <w:bottom w:val="single" w:sz="4" w:space="0" w:color="auto"/>
              <w:right w:val="single" w:sz="4" w:space="0" w:color="auto"/>
            </w:tcBorders>
            <w:vAlign w:val="center"/>
            <w:hideMark/>
          </w:tcPr>
          <w:p w14:paraId="793B4248" w14:textId="286D459F"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36</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38</w:t>
            </w:r>
          </w:p>
        </w:tc>
        <w:tc>
          <w:tcPr>
            <w:tcW w:w="992" w:type="dxa"/>
            <w:tcBorders>
              <w:top w:val="nil"/>
              <w:left w:val="nil"/>
              <w:bottom w:val="single" w:sz="4" w:space="0" w:color="auto"/>
              <w:right w:val="single" w:sz="4" w:space="0" w:color="auto"/>
            </w:tcBorders>
            <w:shd w:val="clear" w:color="000000" w:fill="FCE4D6"/>
            <w:vAlign w:val="center"/>
            <w:hideMark/>
          </w:tcPr>
          <w:p w14:paraId="716AB1EC" w14:textId="0479FEAB" w:rsidR="005E1136" w:rsidRPr="00F54241" w:rsidRDefault="005E1136" w:rsidP="004F3B19">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292</w:t>
            </w:r>
            <w:r w:rsidR="004F3B19" w:rsidRPr="00F54241">
              <w:rPr>
                <w:rFonts w:ascii="Calibri" w:eastAsia="Times New Roman" w:hAnsi="Calibri" w:cs="Calibri"/>
                <w:b/>
                <w:bCs/>
                <w:color w:val="000000"/>
                <w:lang w:val="en-GB" w:eastAsia="sl-SI"/>
              </w:rPr>
              <w:t>.</w:t>
            </w:r>
            <w:r w:rsidRPr="00F54241">
              <w:rPr>
                <w:rFonts w:ascii="Calibri" w:eastAsia="Times New Roman" w:hAnsi="Calibri" w:cs="Calibri"/>
                <w:b/>
                <w:bCs/>
                <w:color w:val="000000"/>
                <w:lang w:val="en-GB" w:eastAsia="sl-SI"/>
              </w:rPr>
              <w:t>65</w:t>
            </w:r>
          </w:p>
        </w:tc>
      </w:tr>
      <w:tr w:rsidR="005E1136" w:rsidRPr="00F54241" w14:paraId="144F9A4E"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0A9DC3F4" w14:textId="14036A32" w:rsidR="005E1136" w:rsidRPr="00F54241" w:rsidRDefault="004F3B19" w:rsidP="004F3B19">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Common Agricultural Policy Strategic Plan</w:t>
            </w:r>
            <w:r w:rsidR="005E1136" w:rsidRPr="00F54241">
              <w:rPr>
                <w:rFonts w:ascii="Calibri" w:eastAsia="Times New Roman" w:hAnsi="Calibri" w:cs="Calibri"/>
                <w:bCs/>
                <w:color w:val="000000"/>
                <w:sz w:val="20"/>
                <w:szCs w:val="20"/>
                <w:lang w:val="en-GB" w:eastAsia="sl-SI"/>
              </w:rPr>
              <w:t xml:space="preserve"> 2023</w:t>
            </w:r>
            <w:r w:rsidRPr="00F54241">
              <w:rPr>
                <w:rFonts w:ascii="Calibri" w:eastAsia="Times New Roman" w:hAnsi="Calibri" w:cs="Calibri"/>
                <w:bCs/>
                <w:color w:val="000000"/>
                <w:sz w:val="20"/>
                <w:szCs w:val="20"/>
                <w:lang w:val="en-GB" w:eastAsia="sl-SI"/>
              </w:rPr>
              <w:t>-</w:t>
            </w:r>
            <w:r w:rsidR="00867C59" w:rsidRPr="00F54241">
              <w:rPr>
                <w:rFonts w:ascii="Calibri" w:eastAsia="Times New Roman" w:hAnsi="Calibri" w:cs="Calibri"/>
                <w:bCs/>
                <w:color w:val="000000"/>
                <w:sz w:val="20"/>
                <w:szCs w:val="20"/>
                <w:lang w:val="en-GB" w:eastAsia="sl-SI"/>
              </w:rPr>
              <w:t>20</w:t>
            </w:r>
            <w:r w:rsidR="005E1136" w:rsidRPr="00F54241">
              <w:rPr>
                <w:rFonts w:ascii="Calibri" w:eastAsia="Times New Roman" w:hAnsi="Calibri" w:cs="Calibri"/>
                <w:bCs/>
                <w:color w:val="000000"/>
                <w:sz w:val="20"/>
                <w:szCs w:val="20"/>
                <w:lang w:val="en-GB" w:eastAsia="sl-SI"/>
              </w:rPr>
              <w:t>27</w:t>
            </w:r>
          </w:p>
        </w:tc>
        <w:tc>
          <w:tcPr>
            <w:tcW w:w="992" w:type="dxa"/>
            <w:tcBorders>
              <w:top w:val="nil"/>
              <w:left w:val="nil"/>
              <w:bottom w:val="single" w:sz="4" w:space="0" w:color="auto"/>
              <w:right w:val="single" w:sz="4" w:space="0" w:color="auto"/>
            </w:tcBorders>
            <w:vAlign w:val="center"/>
          </w:tcPr>
          <w:p w14:paraId="61732947"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3" w:type="dxa"/>
            <w:tcBorders>
              <w:top w:val="nil"/>
              <w:left w:val="nil"/>
              <w:bottom w:val="single" w:sz="4" w:space="0" w:color="auto"/>
              <w:right w:val="single" w:sz="4" w:space="0" w:color="auto"/>
            </w:tcBorders>
            <w:vAlign w:val="center"/>
          </w:tcPr>
          <w:p w14:paraId="1A036721"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tcPr>
          <w:p w14:paraId="0F982AC4"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2" w:type="dxa"/>
            <w:tcBorders>
              <w:top w:val="nil"/>
              <w:left w:val="nil"/>
              <w:bottom w:val="single" w:sz="4" w:space="0" w:color="auto"/>
              <w:right w:val="single" w:sz="4" w:space="0" w:color="auto"/>
            </w:tcBorders>
            <w:vAlign w:val="center"/>
          </w:tcPr>
          <w:p w14:paraId="5BAD6982"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tcPr>
          <w:p w14:paraId="26B584EF" w14:textId="32BB69E5" w:rsidR="005E1136" w:rsidRPr="00F54241" w:rsidRDefault="004F3B19"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72.</w:t>
            </w:r>
            <w:r w:rsidR="005E1136" w:rsidRPr="00F54241">
              <w:rPr>
                <w:rFonts w:ascii="Calibri" w:eastAsia="Times New Roman" w:hAnsi="Calibri" w:cs="Calibri"/>
                <w:bCs/>
                <w:color w:val="000000"/>
                <w:sz w:val="20"/>
                <w:szCs w:val="20"/>
                <w:lang w:val="en-GB" w:eastAsia="sl-SI"/>
              </w:rPr>
              <w:t>21</w:t>
            </w:r>
          </w:p>
        </w:tc>
        <w:tc>
          <w:tcPr>
            <w:tcW w:w="993" w:type="dxa"/>
            <w:tcBorders>
              <w:top w:val="nil"/>
              <w:left w:val="nil"/>
              <w:bottom w:val="single" w:sz="4" w:space="0" w:color="auto"/>
              <w:right w:val="single" w:sz="4" w:space="0" w:color="auto"/>
            </w:tcBorders>
            <w:vAlign w:val="center"/>
          </w:tcPr>
          <w:p w14:paraId="1CB97D19" w14:textId="26FEAD9B" w:rsidR="005E1136" w:rsidRPr="00F54241" w:rsidRDefault="004F3B19"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129.</w:t>
            </w:r>
            <w:r w:rsidR="005E1136" w:rsidRPr="00F54241">
              <w:rPr>
                <w:rFonts w:ascii="Calibri" w:eastAsia="Times New Roman" w:hAnsi="Calibri" w:cs="Calibri"/>
                <w:bCs/>
                <w:color w:val="000000"/>
                <w:sz w:val="20"/>
                <w:szCs w:val="20"/>
                <w:lang w:val="en-GB" w:eastAsia="sl-SI"/>
              </w:rPr>
              <w:t>41</w:t>
            </w:r>
          </w:p>
        </w:tc>
        <w:tc>
          <w:tcPr>
            <w:tcW w:w="992" w:type="dxa"/>
            <w:tcBorders>
              <w:top w:val="nil"/>
              <w:left w:val="nil"/>
              <w:bottom w:val="single" w:sz="4" w:space="0" w:color="auto"/>
              <w:right w:val="single" w:sz="4" w:space="0" w:color="auto"/>
            </w:tcBorders>
            <w:vAlign w:val="center"/>
          </w:tcPr>
          <w:p w14:paraId="1300EB5F" w14:textId="2B5444BC"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201</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62</w:t>
            </w:r>
          </w:p>
        </w:tc>
        <w:tc>
          <w:tcPr>
            <w:tcW w:w="1843" w:type="dxa"/>
            <w:tcBorders>
              <w:top w:val="nil"/>
              <w:left w:val="nil"/>
              <w:bottom w:val="single" w:sz="4" w:space="0" w:color="auto"/>
              <w:right w:val="single" w:sz="4" w:space="0" w:color="auto"/>
            </w:tcBorders>
            <w:vAlign w:val="center"/>
          </w:tcPr>
          <w:p w14:paraId="25525356" w14:textId="752D5F00"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0</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00</w:t>
            </w:r>
          </w:p>
        </w:tc>
        <w:tc>
          <w:tcPr>
            <w:tcW w:w="1701" w:type="dxa"/>
            <w:tcBorders>
              <w:top w:val="nil"/>
              <w:left w:val="nil"/>
              <w:bottom w:val="single" w:sz="4" w:space="0" w:color="auto"/>
              <w:right w:val="single" w:sz="4" w:space="0" w:color="auto"/>
            </w:tcBorders>
            <w:vAlign w:val="center"/>
          </w:tcPr>
          <w:p w14:paraId="6253CA14" w14:textId="57A9B949"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0</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00</w:t>
            </w:r>
          </w:p>
        </w:tc>
        <w:tc>
          <w:tcPr>
            <w:tcW w:w="992" w:type="dxa"/>
            <w:tcBorders>
              <w:top w:val="nil"/>
              <w:left w:val="nil"/>
              <w:bottom w:val="single" w:sz="4" w:space="0" w:color="auto"/>
              <w:right w:val="single" w:sz="4" w:space="0" w:color="auto"/>
            </w:tcBorders>
            <w:shd w:val="clear" w:color="000000" w:fill="FCE4D6"/>
            <w:vAlign w:val="center"/>
          </w:tcPr>
          <w:p w14:paraId="437C582D" w14:textId="5491CEBF" w:rsidR="005E1136" w:rsidRPr="00F54241" w:rsidRDefault="004F3B19" w:rsidP="005E1136">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201.</w:t>
            </w:r>
            <w:r w:rsidR="005E1136" w:rsidRPr="00F54241">
              <w:rPr>
                <w:rFonts w:ascii="Calibri" w:eastAsia="Times New Roman" w:hAnsi="Calibri" w:cs="Calibri"/>
                <w:b/>
                <w:bCs/>
                <w:color w:val="000000"/>
                <w:lang w:val="en-GB" w:eastAsia="sl-SI"/>
              </w:rPr>
              <w:t>62</w:t>
            </w:r>
          </w:p>
        </w:tc>
      </w:tr>
      <w:tr w:rsidR="005E1136" w:rsidRPr="00F54241" w14:paraId="1BBBFAF3"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4CDF61A6" w14:textId="18716736" w:rsidR="005E1136" w:rsidRPr="00F54241" w:rsidRDefault="004F3B19" w:rsidP="004F3B19">
            <w:pP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Other measures that contribute to S5 goals</w:t>
            </w:r>
            <w:r w:rsidR="005E1136" w:rsidRPr="00F54241">
              <w:rPr>
                <w:rFonts w:ascii="Calibri" w:eastAsia="Times New Roman" w:hAnsi="Calibri" w:cs="Calibri"/>
                <w:bCs/>
                <w:color w:val="000000"/>
                <w:sz w:val="20"/>
                <w:szCs w:val="20"/>
                <w:lang w:val="en-GB" w:eastAsia="sl-SI"/>
              </w:rPr>
              <w:t xml:space="preserve"> </w:t>
            </w:r>
            <w:r w:rsidRPr="00F54241">
              <w:rPr>
                <w:rFonts w:ascii="Calibri" w:eastAsia="Times New Roman" w:hAnsi="Calibri" w:cs="Calibri"/>
                <w:bCs/>
                <w:color w:val="000000"/>
                <w:sz w:val="20"/>
                <w:szCs w:val="20"/>
                <w:lang w:val="en-GB" w:eastAsia="sl-SI"/>
              </w:rPr>
              <w:t>–</w:t>
            </w:r>
            <w:r w:rsidR="005E1136" w:rsidRPr="00F54241">
              <w:rPr>
                <w:rFonts w:ascii="Calibri" w:eastAsia="Times New Roman" w:hAnsi="Calibri" w:cs="Calibri"/>
                <w:bCs/>
                <w:color w:val="000000"/>
                <w:sz w:val="20"/>
                <w:szCs w:val="20"/>
                <w:lang w:val="en-GB" w:eastAsia="sl-SI"/>
              </w:rPr>
              <w:t xml:space="preserve"> </w:t>
            </w:r>
            <w:r w:rsidRPr="00F54241">
              <w:rPr>
                <w:rFonts w:ascii="Calibri" w:eastAsia="Times New Roman" w:hAnsi="Calibri" w:cs="Calibri"/>
                <w:bCs/>
                <w:color w:val="000000"/>
                <w:sz w:val="20"/>
                <w:szCs w:val="20"/>
                <w:lang w:val="en-GB" w:eastAsia="sl-SI"/>
              </w:rPr>
              <w:t>integral budget resources</w:t>
            </w:r>
          </w:p>
        </w:tc>
        <w:tc>
          <w:tcPr>
            <w:tcW w:w="992" w:type="dxa"/>
            <w:tcBorders>
              <w:top w:val="nil"/>
              <w:left w:val="nil"/>
              <w:bottom w:val="single" w:sz="4" w:space="0" w:color="auto"/>
              <w:right w:val="single" w:sz="4" w:space="0" w:color="auto"/>
            </w:tcBorders>
            <w:vAlign w:val="center"/>
          </w:tcPr>
          <w:p w14:paraId="30B209CD"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3" w:type="dxa"/>
            <w:tcBorders>
              <w:top w:val="nil"/>
              <w:left w:val="nil"/>
              <w:bottom w:val="single" w:sz="4" w:space="0" w:color="auto"/>
              <w:right w:val="single" w:sz="4" w:space="0" w:color="auto"/>
            </w:tcBorders>
            <w:vAlign w:val="center"/>
          </w:tcPr>
          <w:p w14:paraId="392ED7E9"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2" w:type="dxa"/>
            <w:tcBorders>
              <w:top w:val="nil"/>
              <w:left w:val="nil"/>
              <w:bottom w:val="single" w:sz="4" w:space="0" w:color="auto"/>
              <w:right w:val="single" w:sz="4" w:space="0" w:color="auto"/>
            </w:tcBorders>
            <w:vAlign w:val="center"/>
          </w:tcPr>
          <w:p w14:paraId="551DE8B3" w14:textId="77777777" w:rsidR="005E1136" w:rsidRPr="00F54241" w:rsidRDefault="005E1136" w:rsidP="005E1136">
            <w:pPr>
              <w:jc w:val="center"/>
              <w:rPr>
                <w:rFonts w:ascii="Calibri" w:eastAsia="Times New Roman" w:hAnsi="Calibri" w:cs="Calibri"/>
                <w:bCs/>
                <w:sz w:val="20"/>
                <w:szCs w:val="20"/>
                <w:lang w:val="en-GB" w:eastAsia="sl-SI"/>
              </w:rPr>
            </w:pPr>
            <w:r w:rsidRPr="00F54241">
              <w:rPr>
                <w:rFonts w:ascii="Calibri" w:eastAsia="Times New Roman" w:hAnsi="Calibri" w:cs="Calibri"/>
                <w:bCs/>
                <w:sz w:val="20"/>
                <w:szCs w:val="20"/>
                <w:lang w:val="en-GB" w:eastAsia="sl-SI"/>
              </w:rPr>
              <w:t> </w:t>
            </w:r>
          </w:p>
        </w:tc>
        <w:tc>
          <w:tcPr>
            <w:tcW w:w="992" w:type="dxa"/>
            <w:tcBorders>
              <w:top w:val="nil"/>
              <w:left w:val="nil"/>
              <w:bottom w:val="single" w:sz="4" w:space="0" w:color="auto"/>
              <w:right w:val="single" w:sz="4" w:space="0" w:color="auto"/>
            </w:tcBorders>
            <w:vAlign w:val="center"/>
          </w:tcPr>
          <w:p w14:paraId="7774F9CF"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tcPr>
          <w:p w14:paraId="5DA071C9"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3" w:type="dxa"/>
            <w:tcBorders>
              <w:top w:val="nil"/>
              <w:left w:val="nil"/>
              <w:bottom w:val="single" w:sz="4" w:space="0" w:color="auto"/>
              <w:right w:val="single" w:sz="4" w:space="0" w:color="auto"/>
            </w:tcBorders>
            <w:vAlign w:val="center"/>
          </w:tcPr>
          <w:p w14:paraId="6F3A01F6"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vAlign w:val="center"/>
          </w:tcPr>
          <w:p w14:paraId="1F6A2152"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1843" w:type="dxa"/>
            <w:tcBorders>
              <w:top w:val="nil"/>
              <w:left w:val="nil"/>
              <w:bottom w:val="single" w:sz="4" w:space="0" w:color="auto"/>
              <w:right w:val="single" w:sz="4" w:space="0" w:color="auto"/>
            </w:tcBorders>
            <w:vAlign w:val="center"/>
          </w:tcPr>
          <w:p w14:paraId="458D1072" w14:textId="2820CA6B" w:rsidR="005E1136" w:rsidRPr="00F54241" w:rsidRDefault="005E1136" w:rsidP="004F3B19">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48</w:t>
            </w:r>
            <w:r w:rsidR="004F3B19" w:rsidRPr="00F54241">
              <w:rPr>
                <w:rFonts w:ascii="Calibri" w:eastAsia="Times New Roman" w:hAnsi="Calibri" w:cs="Calibri"/>
                <w:bCs/>
                <w:color w:val="000000"/>
                <w:sz w:val="20"/>
                <w:szCs w:val="20"/>
                <w:lang w:val="en-GB" w:eastAsia="sl-SI"/>
              </w:rPr>
              <w:t>.</w:t>
            </w:r>
            <w:r w:rsidRPr="00F54241">
              <w:rPr>
                <w:rFonts w:ascii="Calibri" w:eastAsia="Times New Roman" w:hAnsi="Calibri" w:cs="Calibri"/>
                <w:bCs/>
                <w:color w:val="000000"/>
                <w:sz w:val="20"/>
                <w:szCs w:val="20"/>
                <w:lang w:val="en-GB" w:eastAsia="sl-SI"/>
              </w:rPr>
              <w:t>40</w:t>
            </w:r>
          </w:p>
        </w:tc>
        <w:tc>
          <w:tcPr>
            <w:tcW w:w="1701" w:type="dxa"/>
            <w:tcBorders>
              <w:top w:val="nil"/>
              <w:left w:val="nil"/>
              <w:bottom w:val="single" w:sz="4" w:space="0" w:color="auto"/>
              <w:right w:val="single" w:sz="4" w:space="0" w:color="auto"/>
            </w:tcBorders>
            <w:vAlign w:val="center"/>
          </w:tcPr>
          <w:p w14:paraId="4FBCAE18" w14:textId="77777777" w:rsidR="005E1136" w:rsidRPr="00F54241" w:rsidRDefault="005E1136" w:rsidP="005E1136">
            <w:pPr>
              <w:jc w:val="center"/>
              <w:rPr>
                <w:rFonts w:ascii="Calibri" w:eastAsia="Times New Roman" w:hAnsi="Calibri" w:cs="Calibri"/>
                <w:bCs/>
                <w:color w:val="000000"/>
                <w:sz w:val="20"/>
                <w:szCs w:val="20"/>
                <w:lang w:val="en-GB" w:eastAsia="sl-SI"/>
              </w:rPr>
            </w:pPr>
            <w:r w:rsidRPr="00F54241">
              <w:rPr>
                <w:rFonts w:ascii="Calibri" w:eastAsia="Times New Roman" w:hAnsi="Calibri" w:cs="Calibri"/>
                <w:bCs/>
                <w:color w:val="000000"/>
                <w:sz w:val="20"/>
                <w:szCs w:val="20"/>
                <w:lang w:val="en-GB" w:eastAsia="sl-SI"/>
              </w:rPr>
              <w:t> </w:t>
            </w:r>
          </w:p>
        </w:tc>
        <w:tc>
          <w:tcPr>
            <w:tcW w:w="992" w:type="dxa"/>
            <w:tcBorders>
              <w:top w:val="nil"/>
              <w:left w:val="nil"/>
              <w:bottom w:val="single" w:sz="4" w:space="0" w:color="auto"/>
              <w:right w:val="single" w:sz="4" w:space="0" w:color="auto"/>
            </w:tcBorders>
            <w:shd w:val="clear" w:color="000000" w:fill="FCE4D6"/>
            <w:vAlign w:val="center"/>
          </w:tcPr>
          <w:p w14:paraId="146FAFE7" w14:textId="1170BAD3" w:rsidR="005E1136" w:rsidRPr="00F54241" w:rsidRDefault="004F3B19" w:rsidP="005E1136">
            <w:pPr>
              <w:jc w:val="right"/>
              <w:rPr>
                <w:rFonts w:ascii="Calibri" w:eastAsia="Times New Roman" w:hAnsi="Calibri" w:cs="Calibri"/>
                <w:b/>
                <w:bCs/>
                <w:color w:val="000000"/>
                <w:lang w:val="en-GB" w:eastAsia="sl-SI"/>
              </w:rPr>
            </w:pPr>
            <w:r w:rsidRPr="00F54241">
              <w:rPr>
                <w:rFonts w:ascii="Calibri" w:eastAsia="Times New Roman" w:hAnsi="Calibri" w:cs="Calibri"/>
                <w:b/>
                <w:bCs/>
                <w:color w:val="000000"/>
                <w:lang w:val="en-GB" w:eastAsia="sl-SI"/>
              </w:rPr>
              <w:t>48.</w:t>
            </w:r>
            <w:r w:rsidR="005E1136" w:rsidRPr="00F54241">
              <w:rPr>
                <w:rFonts w:ascii="Calibri" w:eastAsia="Times New Roman" w:hAnsi="Calibri" w:cs="Calibri"/>
                <w:b/>
                <w:bCs/>
                <w:color w:val="000000"/>
                <w:lang w:val="en-GB" w:eastAsia="sl-SI"/>
              </w:rPr>
              <w:t>40</w:t>
            </w:r>
          </w:p>
        </w:tc>
      </w:tr>
      <w:tr w:rsidR="005E1136" w:rsidRPr="00F54241" w14:paraId="198EB433" w14:textId="77777777" w:rsidTr="005E1136">
        <w:trPr>
          <w:trHeight w:val="642"/>
        </w:trPr>
        <w:tc>
          <w:tcPr>
            <w:tcW w:w="2405" w:type="dxa"/>
            <w:tcBorders>
              <w:top w:val="nil"/>
              <w:left w:val="single" w:sz="4" w:space="0" w:color="auto"/>
              <w:bottom w:val="single" w:sz="4" w:space="0" w:color="auto"/>
              <w:right w:val="single" w:sz="4" w:space="0" w:color="auto"/>
            </w:tcBorders>
            <w:shd w:val="clear" w:color="auto" w:fill="5B9BD5"/>
            <w:vAlign w:val="center"/>
          </w:tcPr>
          <w:p w14:paraId="15970170" w14:textId="0A605573" w:rsidR="005E1136" w:rsidRPr="00F54241" w:rsidRDefault="004F3B19" w:rsidP="004F3B19">
            <w:pPr>
              <w:rPr>
                <w:rFonts w:ascii="Calibri" w:eastAsia="Times New Roman" w:hAnsi="Calibri" w:cs="Calibri"/>
                <w:bCs/>
                <w:color w:val="000000"/>
                <w:lang w:val="en-GB" w:eastAsia="sl-SI"/>
              </w:rPr>
            </w:pPr>
            <w:r w:rsidRPr="00F54241">
              <w:rPr>
                <w:rFonts w:ascii="Calibri" w:eastAsia="Times New Roman" w:hAnsi="Calibri" w:cs="Calibri"/>
                <w:b/>
                <w:bCs/>
                <w:lang w:val="en-GB" w:eastAsia="sl-SI"/>
              </w:rPr>
              <w:t>TOTAL</w:t>
            </w:r>
            <w:r w:rsidR="005E1136" w:rsidRPr="00F54241">
              <w:rPr>
                <w:rFonts w:ascii="Calibri" w:eastAsia="Times New Roman" w:hAnsi="Calibri" w:cs="Calibri"/>
                <w:b/>
                <w:bCs/>
                <w:lang w:val="en-GB" w:eastAsia="sl-SI"/>
              </w:rPr>
              <w:t xml:space="preserve"> (EUR</w:t>
            </w:r>
            <w:r w:rsidRPr="00F54241">
              <w:rPr>
                <w:rFonts w:ascii="Calibri" w:eastAsia="Times New Roman" w:hAnsi="Calibri" w:cs="Calibri"/>
                <w:b/>
                <w:bCs/>
                <w:lang w:val="en-GB" w:eastAsia="sl-SI"/>
              </w:rPr>
              <w:t xml:space="preserve"> million</w:t>
            </w:r>
            <w:r w:rsidR="005E1136" w:rsidRPr="00F54241">
              <w:rPr>
                <w:rFonts w:ascii="Calibri" w:eastAsia="Times New Roman" w:hAnsi="Calibri" w:cs="Calibri"/>
                <w:b/>
                <w:bCs/>
                <w:lang w:val="en-GB" w:eastAsia="sl-SI"/>
              </w:rPr>
              <w:t>)</w:t>
            </w:r>
          </w:p>
        </w:tc>
        <w:tc>
          <w:tcPr>
            <w:tcW w:w="992" w:type="dxa"/>
            <w:tcBorders>
              <w:top w:val="nil"/>
              <w:left w:val="nil"/>
              <w:bottom w:val="single" w:sz="4" w:space="0" w:color="auto"/>
              <w:right w:val="single" w:sz="4" w:space="0" w:color="auto"/>
            </w:tcBorders>
            <w:shd w:val="clear" w:color="auto" w:fill="BDD6EE"/>
            <w:vAlign w:val="center"/>
          </w:tcPr>
          <w:p w14:paraId="5D1EF243" w14:textId="73C7179E" w:rsidR="005E1136" w:rsidRPr="00F54241" w:rsidRDefault="005E1136" w:rsidP="005E1136">
            <w:pPr>
              <w:jc w:val="center"/>
              <w:rPr>
                <w:rFonts w:ascii="Calibri" w:eastAsia="Times New Roman" w:hAnsi="Calibri" w:cs="Calibri"/>
                <w:bCs/>
                <w:lang w:val="en-GB" w:eastAsia="sl-SI"/>
              </w:rPr>
            </w:pPr>
            <w:r w:rsidRPr="00F54241">
              <w:rPr>
                <w:rFonts w:ascii="Calibri" w:eastAsia="Times New Roman" w:hAnsi="Calibri" w:cs="Calibri"/>
                <w:b/>
                <w:bCs/>
                <w:lang w:val="en-GB" w:eastAsia="sl-SI"/>
              </w:rPr>
              <w:t>5</w:t>
            </w:r>
            <w:r w:rsidR="004F3B19" w:rsidRPr="00F54241">
              <w:rPr>
                <w:rFonts w:ascii="Calibri" w:eastAsia="Times New Roman" w:hAnsi="Calibri" w:cs="Calibri"/>
                <w:b/>
                <w:bCs/>
                <w:lang w:val="en-GB" w:eastAsia="sl-SI"/>
              </w:rPr>
              <w:t>5.</w:t>
            </w:r>
            <w:r w:rsidRPr="00F54241">
              <w:rPr>
                <w:rFonts w:ascii="Calibri" w:eastAsia="Times New Roman" w:hAnsi="Calibri" w:cs="Calibri"/>
                <w:b/>
                <w:bCs/>
                <w:lang w:val="en-GB" w:eastAsia="sl-SI"/>
              </w:rPr>
              <w:t>65</w:t>
            </w:r>
          </w:p>
        </w:tc>
        <w:tc>
          <w:tcPr>
            <w:tcW w:w="993" w:type="dxa"/>
            <w:tcBorders>
              <w:top w:val="nil"/>
              <w:left w:val="nil"/>
              <w:bottom w:val="single" w:sz="4" w:space="0" w:color="auto"/>
              <w:right w:val="single" w:sz="4" w:space="0" w:color="auto"/>
            </w:tcBorders>
            <w:shd w:val="clear" w:color="auto" w:fill="BDD6EE"/>
            <w:vAlign w:val="center"/>
          </w:tcPr>
          <w:p w14:paraId="0740E69C" w14:textId="295D0737" w:rsidR="005E1136" w:rsidRPr="00F54241" w:rsidRDefault="004F3B19" w:rsidP="005E1136">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2.</w:t>
            </w:r>
            <w:r w:rsidR="005E1136" w:rsidRPr="00F54241">
              <w:rPr>
                <w:rFonts w:ascii="Calibri" w:eastAsia="Times New Roman" w:hAnsi="Calibri" w:cs="Calibri"/>
                <w:b/>
                <w:bCs/>
                <w:lang w:val="en-GB" w:eastAsia="sl-SI"/>
              </w:rPr>
              <w:t>92</w:t>
            </w:r>
          </w:p>
        </w:tc>
        <w:tc>
          <w:tcPr>
            <w:tcW w:w="992" w:type="dxa"/>
            <w:tcBorders>
              <w:top w:val="nil"/>
              <w:left w:val="nil"/>
              <w:bottom w:val="single" w:sz="4" w:space="0" w:color="auto"/>
              <w:right w:val="single" w:sz="4" w:space="0" w:color="auto"/>
            </w:tcBorders>
            <w:shd w:val="clear" w:color="auto" w:fill="BDD6EE"/>
            <w:vAlign w:val="center"/>
          </w:tcPr>
          <w:p w14:paraId="5FDBA239" w14:textId="64B88CD6" w:rsidR="005E1136" w:rsidRPr="00F54241" w:rsidRDefault="004F3B19" w:rsidP="005E1136">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5.</w:t>
            </w:r>
            <w:r w:rsidR="005E1136" w:rsidRPr="00F54241">
              <w:rPr>
                <w:rFonts w:ascii="Calibri" w:eastAsia="Times New Roman" w:hAnsi="Calibri" w:cs="Calibri"/>
                <w:b/>
                <w:bCs/>
                <w:lang w:val="en-GB" w:eastAsia="sl-SI"/>
              </w:rPr>
              <w:t>00</w:t>
            </w:r>
          </w:p>
        </w:tc>
        <w:tc>
          <w:tcPr>
            <w:tcW w:w="992" w:type="dxa"/>
            <w:tcBorders>
              <w:top w:val="nil"/>
              <w:left w:val="nil"/>
              <w:bottom w:val="single" w:sz="4" w:space="0" w:color="auto"/>
              <w:right w:val="single" w:sz="4" w:space="0" w:color="auto"/>
            </w:tcBorders>
            <w:shd w:val="clear" w:color="auto" w:fill="BDD6EE"/>
            <w:vAlign w:val="center"/>
          </w:tcPr>
          <w:p w14:paraId="07EB3D5A" w14:textId="2C5E8E4F"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248</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77</w:t>
            </w:r>
          </w:p>
        </w:tc>
        <w:tc>
          <w:tcPr>
            <w:tcW w:w="992" w:type="dxa"/>
            <w:tcBorders>
              <w:top w:val="nil"/>
              <w:left w:val="nil"/>
              <w:bottom w:val="single" w:sz="4" w:space="0" w:color="auto"/>
              <w:right w:val="single" w:sz="4" w:space="0" w:color="auto"/>
            </w:tcBorders>
            <w:shd w:val="clear" w:color="auto" w:fill="BDD6EE"/>
            <w:vAlign w:val="center"/>
          </w:tcPr>
          <w:p w14:paraId="669D5499" w14:textId="69CC221C"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72</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21</w:t>
            </w:r>
          </w:p>
        </w:tc>
        <w:tc>
          <w:tcPr>
            <w:tcW w:w="993" w:type="dxa"/>
            <w:tcBorders>
              <w:top w:val="nil"/>
              <w:left w:val="nil"/>
              <w:bottom w:val="single" w:sz="4" w:space="0" w:color="auto"/>
              <w:right w:val="single" w:sz="4" w:space="0" w:color="auto"/>
            </w:tcBorders>
            <w:shd w:val="clear" w:color="auto" w:fill="BDD6EE"/>
            <w:vAlign w:val="center"/>
          </w:tcPr>
          <w:p w14:paraId="3CC3668C" w14:textId="02EF2AFB"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192</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92</w:t>
            </w:r>
          </w:p>
        </w:tc>
        <w:tc>
          <w:tcPr>
            <w:tcW w:w="992" w:type="dxa"/>
            <w:tcBorders>
              <w:top w:val="nil"/>
              <w:left w:val="nil"/>
              <w:bottom w:val="single" w:sz="4" w:space="0" w:color="auto"/>
              <w:right w:val="single" w:sz="4" w:space="0" w:color="auto"/>
            </w:tcBorders>
            <w:shd w:val="clear" w:color="auto" w:fill="BDD6EE"/>
            <w:vAlign w:val="center"/>
          </w:tcPr>
          <w:p w14:paraId="2F41D117" w14:textId="1D7A658B"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577</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47</w:t>
            </w:r>
          </w:p>
        </w:tc>
        <w:tc>
          <w:tcPr>
            <w:tcW w:w="1843" w:type="dxa"/>
            <w:tcBorders>
              <w:top w:val="nil"/>
              <w:left w:val="nil"/>
              <w:bottom w:val="single" w:sz="4" w:space="0" w:color="auto"/>
              <w:right w:val="single" w:sz="4" w:space="0" w:color="auto"/>
            </w:tcBorders>
            <w:shd w:val="clear" w:color="auto" w:fill="BDD6EE"/>
            <w:vAlign w:val="center"/>
          </w:tcPr>
          <w:p w14:paraId="0AFF3D18" w14:textId="0A52DAC9"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48</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40</w:t>
            </w:r>
          </w:p>
        </w:tc>
        <w:tc>
          <w:tcPr>
            <w:tcW w:w="1701" w:type="dxa"/>
            <w:tcBorders>
              <w:top w:val="nil"/>
              <w:left w:val="nil"/>
              <w:bottom w:val="single" w:sz="4" w:space="0" w:color="auto"/>
              <w:right w:val="single" w:sz="4" w:space="0" w:color="auto"/>
            </w:tcBorders>
            <w:shd w:val="clear" w:color="auto" w:fill="BDD6EE"/>
            <w:vAlign w:val="center"/>
          </w:tcPr>
          <w:p w14:paraId="7CD77E1C" w14:textId="471C1170" w:rsidR="005E1136" w:rsidRPr="00F54241" w:rsidRDefault="005E1136" w:rsidP="004F3B19">
            <w:pPr>
              <w:jc w:val="center"/>
              <w:rPr>
                <w:rFonts w:ascii="Calibri" w:eastAsia="Times New Roman" w:hAnsi="Calibri" w:cs="Calibri"/>
                <w:b/>
                <w:bCs/>
                <w:lang w:val="en-GB" w:eastAsia="sl-SI"/>
              </w:rPr>
            </w:pPr>
            <w:r w:rsidRPr="00F54241">
              <w:rPr>
                <w:rFonts w:ascii="Calibri" w:eastAsia="Times New Roman" w:hAnsi="Calibri" w:cs="Calibri"/>
                <w:b/>
                <w:bCs/>
                <w:lang w:val="en-GB" w:eastAsia="sl-SI"/>
              </w:rPr>
              <w:t>21</w:t>
            </w:r>
            <w:r w:rsidR="004F3B19" w:rsidRPr="00F54241">
              <w:rPr>
                <w:rFonts w:ascii="Calibri" w:eastAsia="Times New Roman" w:hAnsi="Calibri" w:cs="Calibri"/>
                <w:b/>
                <w:bCs/>
                <w:lang w:val="en-GB" w:eastAsia="sl-SI"/>
              </w:rPr>
              <w:t>.</w:t>
            </w:r>
            <w:r w:rsidRPr="00F54241">
              <w:rPr>
                <w:rFonts w:ascii="Calibri" w:eastAsia="Times New Roman" w:hAnsi="Calibri" w:cs="Calibri"/>
                <w:b/>
                <w:bCs/>
                <w:lang w:val="en-GB" w:eastAsia="sl-SI"/>
              </w:rPr>
              <w:t>04</w:t>
            </w:r>
          </w:p>
        </w:tc>
        <w:tc>
          <w:tcPr>
            <w:tcW w:w="992" w:type="dxa"/>
            <w:tcBorders>
              <w:top w:val="nil"/>
              <w:left w:val="nil"/>
              <w:bottom w:val="single" w:sz="4" w:space="0" w:color="auto"/>
              <w:right w:val="single" w:sz="4" w:space="0" w:color="auto"/>
            </w:tcBorders>
            <w:shd w:val="clear" w:color="auto" w:fill="F4B083"/>
            <w:vAlign w:val="center"/>
          </w:tcPr>
          <w:p w14:paraId="720DE172" w14:textId="2D16D6CD" w:rsidR="005E1136" w:rsidRPr="00F54241" w:rsidRDefault="004F3B19" w:rsidP="005E1136">
            <w:pPr>
              <w:jc w:val="right"/>
              <w:rPr>
                <w:rFonts w:ascii="Calibri" w:eastAsia="Times New Roman" w:hAnsi="Calibri" w:cs="Calibri"/>
                <w:b/>
                <w:bCs/>
                <w:lang w:val="en-GB" w:eastAsia="sl-SI"/>
              </w:rPr>
            </w:pPr>
            <w:r w:rsidRPr="00F54241">
              <w:rPr>
                <w:rFonts w:ascii="Calibri" w:eastAsia="Times New Roman" w:hAnsi="Calibri" w:cs="Calibri"/>
                <w:b/>
                <w:bCs/>
                <w:lang w:val="en-GB" w:eastAsia="sl-SI"/>
              </w:rPr>
              <w:t>646.</w:t>
            </w:r>
            <w:r w:rsidR="005E1136" w:rsidRPr="00F54241">
              <w:rPr>
                <w:rFonts w:ascii="Calibri" w:eastAsia="Times New Roman" w:hAnsi="Calibri" w:cs="Calibri"/>
                <w:b/>
                <w:bCs/>
                <w:lang w:val="en-GB" w:eastAsia="sl-SI"/>
              </w:rPr>
              <w:t>91</w:t>
            </w:r>
          </w:p>
        </w:tc>
      </w:tr>
    </w:tbl>
    <w:p w14:paraId="2E918EEB" w14:textId="3FA433F7" w:rsidR="005E1136" w:rsidRPr="00F54241" w:rsidRDefault="004F3B19" w:rsidP="00400B26">
      <w:pPr>
        <w:rPr>
          <w:rFonts w:ascii="Arial" w:eastAsia="Calibri" w:hAnsi="Arial" w:cs="Times New Roman"/>
          <w:sz w:val="18"/>
          <w:szCs w:val="18"/>
          <w:lang w:val="en-GB"/>
        </w:rPr>
      </w:pPr>
      <w:r w:rsidRPr="00F54241">
        <w:rPr>
          <w:rFonts w:ascii="Arial" w:eastAsia="Calibri" w:hAnsi="Arial" w:cs="Times New Roman"/>
          <w:sz w:val="18"/>
          <w:szCs w:val="18"/>
          <w:lang w:val="en-GB"/>
        </w:rPr>
        <w:t>Source</w:t>
      </w:r>
      <w:r w:rsidR="008E4165" w:rsidRPr="00F54241">
        <w:rPr>
          <w:rFonts w:ascii="Arial" w:eastAsia="Calibri" w:hAnsi="Arial" w:cs="Times New Roman"/>
          <w:sz w:val="18"/>
          <w:szCs w:val="18"/>
          <w:lang w:val="en-GB"/>
        </w:rPr>
        <w:t xml:space="preserve">: </w:t>
      </w:r>
      <w:r w:rsidRPr="00F54241">
        <w:rPr>
          <w:rFonts w:ascii="Arial" w:eastAsia="Calibri" w:hAnsi="Arial" w:cs="Times New Roman"/>
          <w:sz w:val="18"/>
          <w:szCs w:val="18"/>
          <w:lang w:val="en-GB"/>
        </w:rPr>
        <w:t>SVRK and ministries</w:t>
      </w:r>
      <w:r w:rsidR="008E4165" w:rsidRPr="00F54241">
        <w:rPr>
          <w:rFonts w:ascii="Arial" w:eastAsia="Calibri" w:hAnsi="Arial" w:cs="Times New Roman"/>
          <w:sz w:val="18"/>
          <w:szCs w:val="18"/>
          <w:lang w:val="en-GB"/>
        </w:rPr>
        <w:t xml:space="preserve">, </w:t>
      </w:r>
      <w:r w:rsidRPr="00F54241">
        <w:rPr>
          <w:rFonts w:ascii="Arial" w:eastAsia="Calibri" w:hAnsi="Arial" w:cs="Times New Roman"/>
          <w:sz w:val="18"/>
          <w:szCs w:val="18"/>
          <w:lang w:val="en-GB"/>
        </w:rPr>
        <w:t>N</w:t>
      </w:r>
      <w:r w:rsidR="008E4165" w:rsidRPr="00F54241">
        <w:rPr>
          <w:rFonts w:ascii="Arial" w:eastAsia="Calibri" w:hAnsi="Arial" w:cs="Times New Roman"/>
          <w:sz w:val="18"/>
          <w:szCs w:val="18"/>
          <w:lang w:val="en-GB"/>
        </w:rPr>
        <w:t>ovember 2022</w:t>
      </w:r>
      <w:r w:rsidR="008E4165" w:rsidRPr="00F54241">
        <w:rPr>
          <w:rStyle w:val="Sprotnaopomba-sklic"/>
          <w:rFonts w:ascii="Arial" w:eastAsia="Calibri" w:hAnsi="Arial" w:cs="Times New Roman"/>
          <w:sz w:val="18"/>
          <w:szCs w:val="18"/>
          <w:lang w:val="en-GB"/>
        </w:rPr>
        <w:footnoteReference w:id="75"/>
      </w:r>
    </w:p>
    <w:p w14:paraId="59FAE459" w14:textId="77777777" w:rsidR="005E1136" w:rsidRPr="00F54241" w:rsidRDefault="005E1136" w:rsidP="00400B26">
      <w:pPr>
        <w:rPr>
          <w:rFonts w:ascii="Arial" w:eastAsia="Calibri" w:hAnsi="Arial" w:cs="Times New Roman"/>
          <w:sz w:val="18"/>
          <w:szCs w:val="18"/>
          <w:lang w:val="en-GB"/>
        </w:rPr>
      </w:pPr>
    </w:p>
    <w:p w14:paraId="040427E8" w14:textId="57B4FCF8" w:rsidR="005E1136" w:rsidRPr="00F54241" w:rsidRDefault="005E1136" w:rsidP="00FE5ADF">
      <w:pPr>
        <w:spacing w:after="200" w:line="276" w:lineRule="auto"/>
        <w:jc w:val="both"/>
        <w:rPr>
          <w:rFonts w:ascii="Arial" w:eastAsia="Calibri" w:hAnsi="Arial" w:cs="Times New Roman"/>
          <w:b/>
          <w:sz w:val="20"/>
          <w:lang w:val="en-GB"/>
        </w:rPr>
        <w:sectPr w:rsidR="005E1136" w:rsidRPr="00F54241" w:rsidSect="005E1136">
          <w:headerReference w:type="default" r:id="rId25"/>
          <w:footerReference w:type="default" r:id="rId26"/>
          <w:pgSz w:w="15840" w:h="12240" w:orient="landscape" w:code="1"/>
          <w:pgMar w:top="1417" w:right="1417" w:bottom="1417" w:left="1417" w:header="432" w:footer="432" w:gutter="0"/>
          <w:cols w:space="720"/>
          <w:docGrid w:linePitch="360"/>
        </w:sectPr>
      </w:pPr>
      <w:r w:rsidRPr="00F54241">
        <w:rPr>
          <w:rFonts w:ascii="Arial" w:eastAsia="Calibri" w:hAnsi="Arial" w:cs="Times New Roman"/>
          <w:b/>
          <w:sz w:val="20"/>
          <w:lang w:val="en-GB"/>
        </w:rPr>
        <w:br w:type="page"/>
      </w:r>
    </w:p>
    <w:p w14:paraId="5ECC43BE" w14:textId="43F721FE" w:rsidR="00640C88" w:rsidRPr="00F54241" w:rsidRDefault="00014391" w:rsidP="00640C88">
      <w:pPr>
        <w:pStyle w:val="Napis"/>
        <w:rPr>
          <w:rFonts w:ascii="Arial" w:eastAsia="Arial" w:hAnsi="Arial" w:cs="Times New Roman (Body CS)"/>
          <w:b/>
          <w:bCs/>
          <w:color w:val="264D2B"/>
          <w:sz w:val="20"/>
          <w:szCs w:val="20"/>
          <w:lang w:val="en-GB"/>
        </w:rPr>
      </w:pPr>
      <w:bookmarkStart w:id="89" w:name="_Toc132366778"/>
      <w:bookmarkStart w:id="90" w:name="_Toc121670258"/>
      <w:r w:rsidRPr="00F54241">
        <w:rPr>
          <w:sz w:val="20"/>
          <w:szCs w:val="20"/>
          <w:lang w:val="en-GB"/>
        </w:rPr>
        <w:t>Table</w:t>
      </w:r>
      <w:r w:rsidR="00640C88" w:rsidRPr="00F54241">
        <w:rPr>
          <w:sz w:val="20"/>
          <w:szCs w:val="20"/>
          <w:lang w:val="en-GB"/>
        </w:rPr>
        <w:t xml:space="preserve"> </w:t>
      </w:r>
      <w:r w:rsidR="00640C88" w:rsidRPr="00F54241">
        <w:rPr>
          <w:sz w:val="20"/>
          <w:szCs w:val="20"/>
          <w:lang w:val="en-GB"/>
        </w:rPr>
        <w:fldChar w:fldCharType="begin"/>
      </w:r>
      <w:r w:rsidR="00640C88" w:rsidRPr="00F54241">
        <w:rPr>
          <w:sz w:val="20"/>
          <w:szCs w:val="20"/>
          <w:lang w:val="en-GB"/>
        </w:rPr>
        <w:instrText xml:space="preserve"> SEQ Tabela \* ARABIC </w:instrText>
      </w:r>
      <w:r w:rsidR="00640C88" w:rsidRPr="00F54241">
        <w:rPr>
          <w:sz w:val="20"/>
          <w:szCs w:val="20"/>
          <w:lang w:val="en-GB"/>
        </w:rPr>
        <w:fldChar w:fldCharType="separate"/>
      </w:r>
      <w:r w:rsidR="00372C77" w:rsidRPr="00F54241">
        <w:rPr>
          <w:noProof/>
          <w:sz w:val="20"/>
          <w:szCs w:val="20"/>
          <w:lang w:val="en-GB"/>
        </w:rPr>
        <w:t>6</w:t>
      </w:r>
      <w:r w:rsidR="00640C88" w:rsidRPr="00F54241">
        <w:rPr>
          <w:sz w:val="20"/>
          <w:szCs w:val="20"/>
          <w:lang w:val="en-GB"/>
        </w:rPr>
        <w:fldChar w:fldCharType="end"/>
      </w:r>
      <w:r w:rsidR="00640C88" w:rsidRPr="00F54241">
        <w:rPr>
          <w:sz w:val="20"/>
          <w:szCs w:val="20"/>
          <w:lang w:val="en-GB"/>
        </w:rPr>
        <w:t xml:space="preserve">: </w:t>
      </w:r>
      <w:r w:rsidRPr="00F54241">
        <w:rPr>
          <w:sz w:val="20"/>
          <w:szCs w:val="20"/>
          <w:lang w:val="en-GB"/>
        </w:rPr>
        <w:t>RRP sources of funding</w:t>
      </w:r>
      <w:r w:rsidR="00640C88" w:rsidRPr="00F54241">
        <w:rPr>
          <w:sz w:val="20"/>
          <w:szCs w:val="20"/>
          <w:lang w:val="en-GB"/>
        </w:rPr>
        <w:t xml:space="preserve"> (</w:t>
      </w:r>
      <w:r w:rsidRPr="00F54241">
        <w:rPr>
          <w:sz w:val="20"/>
          <w:szCs w:val="20"/>
          <w:lang w:val="en-GB"/>
        </w:rPr>
        <w:t>in</w:t>
      </w:r>
      <w:r w:rsidR="00640C88" w:rsidRPr="00F54241">
        <w:rPr>
          <w:sz w:val="20"/>
          <w:szCs w:val="20"/>
          <w:lang w:val="en-GB"/>
        </w:rPr>
        <w:t xml:space="preserve"> EUR</w:t>
      </w:r>
      <w:r w:rsidRPr="00F54241">
        <w:rPr>
          <w:sz w:val="20"/>
          <w:szCs w:val="20"/>
          <w:lang w:val="en-GB"/>
        </w:rPr>
        <w:t xml:space="preserve"> million</w:t>
      </w:r>
      <w:r w:rsidR="00640C88" w:rsidRPr="00F54241">
        <w:rPr>
          <w:sz w:val="20"/>
          <w:szCs w:val="20"/>
          <w:lang w:val="en-GB"/>
        </w:rPr>
        <w:t xml:space="preserve">) </w:t>
      </w:r>
      <w:r w:rsidR="00867C59" w:rsidRPr="00F54241">
        <w:rPr>
          <w:sz w:val="20"/>
          <w:szCs w:val="20"/>
          <w:lang w:val="en-GB"/>
        </w:rPr>
        <w:t>–</w:t>
      </w:r>
      <w:r w:rsidR="00640C88" w:rsidRPr="00F54241">
        <w:rPr>
          <w:sz w:val="20"/>
          <w:szCs w:val="20"/>
          <w:lang w:val="en-GB"/>
        </w:rPr>
        <w:t xml:space="preserve"> </w:t>
      </w:r>
      <w:r w:rsidRPr="00F54241">
        <w:rPr>
          <w:sz w:val="20"/>
          <w:szCs w:val="20"/>
          <w:lang w:val="en-GB"/>
        </w:rPr>
        <w:t>direct connection to RRP measures</w:t>
      </w:r>
      <w:bookmarkEnd w:id="89"/>
      <w:r w:rsidRPr="00F54241">
        <w:rPr>
          <w:sz w:val="20"/>
          <w:szCs w:val="20"/>
          <w:lang w:val="en-GB"/>
        </w:rPr>
        <w:t xml:space="preserve"> </w:t>
      </w:r>
      <w:bookmarkEnd w:id="90"/>
    </w:p>
    <w:tbl>
      <w:tblPr>
        <w:tblW w:w="9742" w:type="dxa"/>
        <w:tblCellMar>
          <w:left w:w="70" w:type="dxa"/>
          <w:right w:w="70" w:type="dxa"/>
        </w:tblCellMar>
        <w:tblLook w:val="04A0" w:firstRow="1" w:lastRow="0" w:firstColumn="1" w:lastColumn="0" w:noHBand="0" w:noVBand="1"/>
      </w:tblPr>
      <w:tblGrid>
        <w:gridCol w:w="1696"/>
        <w:gridCol w:w="1843"/>
        <w:gridCol w:w="3827"/>
        <w:gridCol w:w="1134"/>
        <w:gridCol w:w="1242"/>
      </w:tblGrid>
      <w:tr w:rsidR="00550FFC" w:rsidRPr="00F54241" w14:paraId="72BE985F" w14:textId="77777777" w:rsidTr="000F3874">
        <w:trPr>
          <w:trHeight w:val="651"/>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15FF84DC" w14:textId="490941EE" w:rsidR="00550FFC" w:rsidRPr="00F54241" w:rsidRDefault="005728B4" w:rsidP="00550FFC">
            <w:pPr>
              <w:spacing w:after="200" w:line="276" w:lineRule="auto"/>
              <w:jc w:val="center"/>
              <w:rPr>
                <w:rFonts w:ascii="Arial" w:eastAsia="Calibri" w:hAnsi="Arial" w:cs="Arial"/>
                <w:b/>
                <w:bCs/>
                <w:sz w:val="18"/>
                <w:szCs w:val="18"/>
                <w:lang w:val="en-GB"/>
              </w:rPr>
            </w:pPr>
            <w:r w:rsidRPr="00F54241">
              <w:rPr>
                <w:rFonts w:ascii="Arial" w:eastAsia="Calibri" w:hAnsi="Arial" w:cs="Arial"/>
                <w:b/>
                <w:bCs/>
                <w:sz w:val="18"/>
                <w:szCs w:val="18"/>
                <w:lang w:val="en-GB"/>
              </w:rPr>
              <w:t>Development area</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698B1C2" w14:textId="53E0BE28" w:rsidR="00550FFC" w:rsidRPr="00F54241" w:rsidRDefault="005728B4" w:rsidP="00550FFC">
            <w:pPr>
              <w:spacing w:after="200" w:line="276" w:lineRule="auto"/>
              <w:jc w:val="center"/>
              <w:rPr>
                <w:rFonts w:ascii="Arial" w:eastAsia="Calibri" w:hAnsi="Arial" w:cs="Arial"/>
                <w:b/>
                <w:bCs/>
                <w:sz w:val="18"/>
                <w:szCs w:val="18"/>
                <w:lang w:val="en-GB"/>
              </w:rPr>
            </w:pPr>
            <w:r w:rsidRPr="00F54241">
              <w:rPr>
                <w:rFonts w:ascii="Arial" w:eastAsia="Calibri" w:hAnsi="Arial" w:cs="Arial"/>
                <w:b/>
                <w:bCs/>
                <w:sz w:val="18"/>
                <w:szCs w:val="18"/>
                <w:lang w:val="en-GB"/>
              </w:rPr>
              <w:t>Component</w:t>
            </w:r>
          </w:p>
        </w:tc>
        <w:tc>
          <w:tcPr>
            <w:tcW w:w="3827"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AE81E0B" w14:textId="3A21B1AC" w:rsidR="00550FFC" w:rsidRPr="00F54241" w:rsidRDefault="005728B4" w:rsidP="00550FFC">
            <w:pPr>
              <w:spacing w:after="200" w:line="276" w:lineRule="auto"/>
              <w:jc w:val="center"/>
              <w:rPr>
                <w:rFonts w:ascii="Arial" w:eastAsia="Calibri" w:hAnsi="Arial" w:cs="Arial"/>
                <w:b/>
                <w:bCs/>
                <w:sz w:val="18"/>
                <w:szCs w:val="18"/>
                <w:lang w:val="en-GB"/>
              </w:rPr>
            </w:pPr>
            <w:r w:rsidRPr="00F54241">
              <w:rPr>
                <w:rFonts w:ascii="Arial" w:eastAsia="Calibri" w:hAnsi="Arial" w:cs="Arial"/>
                <w:b/>
                <w:bCs/>
                <w:sz w:val="18"/>
                <w:szCs w:val="18"/>
                <w:lang w:val="en-GB"/>
              </w:rPr>
              <w:t>Measure</w:t>
            </w:r>
          </w:p>
        </w:tc>
        <w:tc>
          <w:tcPr>
            <w:tcW w:w="1134"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5D5592D" w14:textId="300F9D24" w:rsidR="00550FFC" w:rsidRPr="00F54241" w:rsidRDefault="005728B4" w:rsidP="00550FFC">
            <w:pPr>
              <w:spacing w:after="200" w:line="276" w:lineRule="auto"/>
              <w:jc w:val="center"/>
              <w:rPr>
                <w:rFonts w:ascii="Arial" w:eastAsia="Calibri" w:hAnsi="Arial" w:cs="Arial"/>
                <w:b/>
                <w:bCs/>
                <w:sz w:val="18"/>
                <w:szCs w:val="18"/>
                <w:lang w:val="en-GB"/>
              </w:rPr>
            </w:pPr>
            <w:r w:rsidRPr="00F54241">
              <w:rPr>
                <w:rFonts w:ascii="Arial" w:eastAsia="Calibri" w:hAnsi="Arial" w:cs="Arial"/>
                <w:b/>
                <w:bCs/>
                <w:sz w:val="18"/>
                <w:szCs w:val="18"/>
                <w:lang w:val="en-GB"/>
              </w:rPr>
              <w:t>Code</w:t>
            </w:r>
            <w:r w:rsidR="007331B6" w:rsidRPr="00F54241">
              <w:rPr>
                <w:rStyle w:val="Sprotnaopomba-sklic"/>
                <w:rFonts w:ascii="Arial" w:eastAsia="Calibri" w:hAnsi="Arial" w:cs="Arial"/>
                <w:b/>
                <w:bCs/>
                <w:sz w:val="18"/>
                <w:szCs w:val="18"/>
                <w:lang w:val="en-GB"/>
              </w:rPr>
              <w:footnoteReference w:id="76"/>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4CACA46" w14:textId="49F358E9" w:rsidR="00550FFC" w:rsidRPr="00F54241" w:rsidRDefault="005728B4" w:rsidP="005728B4">
            <w:pPr>
              <w:spacing w:after="200" w:line="276" w:lineRule="auto"/>
              <w:jc w:val="center"/>
              <w:rPr>
                <w:rFonts w:ascii="Arial" w:eastAsia="Calibri" w:hAnsi="Arial" w:cs="Arial"/>
                <w:b/>
                <w:bCs/>
                <w:sz w:val="18"/>
                <w:szCs w:val="18"/>
                <w:lang w:val="en-GB"/>
              </w:rPr>
            </w:pPr>
            <w:r w:rsidRPr="00F54241">
              <w:rPr>
                <w:rFonts w:ascii="Arial" w:eastAsia="Calibri" w:hAnsi="Arial" w:cs="Arial"/>
                <w:b/>
                <w:bCs/>
                <w:sz w:val="18"/>
                <w:szCs w:val="18"/>
                <w:lang w:val="en-GB"/>
              </w:rPr>
              <w:t>Value in EUR million</w:t>
            </w:r>
          </w:p>
        </w:tc>
      </w:tr>
      <w:tr w:rsidR="00063D55" w:rsidRPr="00F54241" w14:paraId="77C57555" w14:textId="77777777" w:rsidTr="002B7091">
        <w:trPr>
          <w:trHeight w:val="724"/>
        </w:trPr>
        <w:tc>
          <w:tcPr>
            <w:tcW w:w="1696" w:type="dxa"/>
            <w:vMerge w:val="restart"/>
            <w:tcBorders>
              <w:top w:val="single" w:sz="4" w:space="0" w:color="auto"/>
              <w:left w:val="single" w:sz="4" w:space="0" w:color="auto"/>
              <w:right w:val="single" w:sz="4" w:space="0" w:color="auto"/>
            </w:tcBorders>
            <w:vAlign w:val="center"/>
          </w:tcPr>
          <w:p w14:paraId="61A283F1" w14:textId="0EA346A1" w:rsidR="00063D55" w:rsidRPr="00F54241" w:rsidRDefault="00172798"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Smart, sustainable and inclusive growth</w:t>
            </w:r>
          </w:p>
        </w:tc>
        <w:tc>
          <w:tcPr>
            <w:tcW w:w="1843" w:type="dxa"/>
            <w:vMerge w:val="restart"/>
            <w:tcBorders>
              <w:top w:val="single" w:sz="4" w:space="0" w:color="auto"/>
              <w:left w:val="single" w:sz="4" w:space="0" w:color="auto"/>
              <w:right w:val="single" w:sz="4" w:space="0" w:color="auto"/>
            </w:tcBorders>
            <w:vAlign w:val="center"/>
          </w:tcPr>
          <w:p w14:paraId="32AC94AF" w14:textId="2D41ADF4" w:rsidR="00063D55" w:rsidRPr="00F54241" w:rsidRDefault="00063D55" w:rsidP="00172798">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R</w:t>
            </w:r>
            <w:r w:rsidR="00172798" w:rsidRPr="00F54241">
              <w:rPr>
                <w:rFonts w:ascii="Arial" w:eastAsia="Calibri" w:hAnsi="Arial" w:cs="Arial"/>
                <w:bCs/>
                <w:sz w:val="18"/>
                <w:szCs w:val="18"/>
                <w:lang w:val="en-GB"/>
              </w:rPr>
              <w:t>D</w:t>
            </w:r>
            <w:r w:rsidRPr="00F54241">
              <w:rPr>
                <w:rFonts w:ascii="Arial" w:eastAsia="Calibri" w:hAnsi="Arial" w:cs="Arial"/>
                <w:bCs/>
                <w:sz w:val="18"/>
                <w:szCs w:val="18"/>
                <w:lang w:val="en-GB"/>
              </w:rPr>
              <w:t xml:space="preserve">I – </w:t>
            </w:r>
            <w:r w:rsidR="00172798" w:rsidRPr="00F54241">
              <w:rPr>
                <w:rFonts w:ascii="Arial" w:eastAsia="Calibri" w:hAnsi="Arial" w:cs="Arial"/>
                <w:bCs/>
                <w:sz w:val="18"/>
                <w:szCs w:val="18"/>
                <w:lang w:val="en-GB"/>
              </w:rPr>
              <w:t>research, development and innovation</w:t>
            </w:r>
          </w:p>
        </w:tc>
        <w:tc>
          <w:tcPr>
            <w:tcW w:w="3827" w:type="dxa"/>
            <w:tcBorders>
              <w:top w:val="single" w:sz="4" w:space="0" w:color="auto"/>
              <w:left w:val="single" w:sz="4" w:space="0" w:color="auto"/>
              <w:right w:val="single" w:sz="4" w:space="0" w:color="auto"/>
            </w:tcBorders>
            <w:vAlign w:val="center"/>
          </w:tcPr>
          <w:p w14:paraId="21D0D924" w14:textId="4B768FB1" w:rsidR="00063D55" w:rsidRPr="00F54241" w:rsidRDefault="00172798" w:rsidP="002E4A17">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Co-financing </w:t>
            </w:r>
            <w:r w:rsidR="002E4A17" w:rsidRPr="00F54241">
              <w:rPr>
                <w:rFonts w:ascii="Arial" w:eastAsia="Calibri" w:hAnsi="Arial" w:cs="Arial"/>
                <w:bCs/>
                <w:sz w:val="18"/>
                <w:szCs w:val="18"/>
                <w:lang w:val="en-GB"/>
              </w:rPr>
              <w:t xml:space="preserve">of </w:t>
            </w:r>
            <w:r w:rsidRPr="00F54241">
              <w:rPr>
                <w:rFonts w:ascii="Arial" w:eastAsia="Calibri" w:hAnsi="Arial" w:cs="Arial"/>
                <w:bCs/>
                <w:sz w:val="18"/>
                <w:szCs w:val="18"/>
                <w:lang w:val="en-GB"/>
              </w:rPr>
              <w:t>res</w:t>
            </w:r>
            <w:r w:rsidR="002E4A17" w:rsidRPr="00F54241">
              <w:rPr>
                <w:rFonts w:ascii="Arial" w:eastAsia="Calibri" w:hAnsi="Arial" w:cs="Arial"/>
                <w:bCs/>
                <w:sz w:val="18"/>
                <w:szCs w:val="18"/>
                <w:lang w:val="en-GB"/>
              </w:rPr>
              <w:t>earch and innovation projects in</w:t>
            </w:r>
            <w:r w:rsidRPr="00F54241">
              <w:rPr>
                <w:rFonts w:ascii="Arial" w:eastAsia="Calibri" w:hAnsi="Arial" w:cs="Arial"/>
                <w:bCs/>
                <w:sz w:val="18"/>
                <w:szCs w:val="18"/>
                <w:lang w:val="en-GB"/>
              </w:rPr>
              <w:t xml:space="preserve"> support </w:t>
            </w:r>
            <w:r w:rsidR="002E4A17" w:rsidRPr="00F54241">
              <w:rPr>
                <w:rFonts w:ascii="Arial" w:eastAsia="Calibri" w:hAnsi="Arial" w:cs="Arial"/>
                <w:bCs/>
                <w:sz w:val="18"/>
                <w:szCs w:val="18"/>
                <w:lang w:val="en-GB"/>
              </w:rPr>
              <w:t xml:space="preserve">of </w:t>
            </w:r>
            <w:r w:rsidRPr="00F54241">
              <w:rPr>
                <w:rFonts w:ascii="Arial" w:eastAsia="Calibri" w:hAnsi="Arial" w:cs="Arial"/>
                <w:bCs/>
                <w:sz w:val="18"/>
                <w:szCs w:val="18"/>
                <w:lang w:val="en-GB"/>
              </w:rPr>
              <w:t>green transition and digitalisation</w:t>
            </w:r>
            <w:r w:rsidR="00063D55" w:rsidRPr="00F54241">
              <w:rPr>
                <w:rFonts w:ascii="Arial" w:eastAsia="Calibri" w:hAnsi="Arial" w:cs="Arial"/>
                <w:bCs/>
                <w:sz w:val="18"/>
                <w:szCs w:val="18"/>
                <w:lang w:val="en-GB"/>
              </w:rPr>
              <w:t xml:space="preserve"> (TRL 3</w:t>
            </w:r>
            <w:r w:rsidRPr="00F54241">
              <w:rPr>
                <w:rFonts w:ascii="Arial" w:eastAsia="Calibri" w:hAnsi="Arial" w:cs="Arial"/>
                <w:bCs/>
                <w:sz w:val="18"/>
                <w:szCs w:val="18"/>
                <w:lang w:val="en-GB"/>
              </w:rPr>
              <w:t>-</w:t>
            </w:r>
            <w:r w:rsidR="00063D55" w:rsidRPr="00F54241">
              <w:rPr>
                <w:rFonts w:ascii="Arial" w:eastAsia="Calibri" w:hAnsi="Arial" w:cs="Arial"/>
                <w:bCs/>
                <w:sz w:val="18"/>
                <w:szCs w:val="18"/>
                <w:lang w:val="en-GB"/>
              </w:rPr>
              <w:t>6)</w:t>
            </w:r>
          </w:p>
        </w:tc>
        <w:tc>
          <w:tcPr>
            <w:tcW w:w="1134" w:type="dxa"/>
            <w:tcBorders>
              <w:top w:val="single" w:sz="4" w:space="0" w:color="auto"/>
              <w:left w:val="nil"/>
              <w:right w:val="single" w:sz="4" w:space="0" w:color="auto"/>
            </w:tcBorders>
            <w:vAlign w:val="center"/>
          </w:tcPr>
          <w:p w14:paraId="6426EC34" w14:textId="7FF77583"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K1 U2 (C3K1.I.B)</w:t>
            </w:r>
          </w:p>
        </w:tc>
        <w:tc>
          <w:tcPr>
            <w:tcW w:w="1242" w:type="dxa"/>
            <w:tcBorders>
              <w:top w:val="single" w:sz="4" w:space="0" w:color="auto"/>
              <w:left w:val="nil"/>
              <w:right w:val="single" w:sz="4" w:space="0" w:color="auto"/>
            </w:tcBorders>
            <w:vAlign w:val="center"/>
          </w:tcPr>
          <w:p w14:paraId="44407496" w14:textId="565200AD" w:rsidR="00063D55" w:rsidRPr="00F54241" w:rsidRDefault="00063D55" w:rsidP="00A842F8">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20</w:t>
            </w:r>
            <w:r w:rsidR="00A842F8" w:rsidRPr="00F54241">
              <w:rPr>
                <w:rFonts w:ascii="Arial" w:eastAsia="Calibri" w:hAnsi="Arial" w:cs="Arial"/>
                <w:sz w:val="18"/>
                <w:szCs w:val="18"/>
                <w:lang w:val="en-GB"/>
              </w:rPr>
              <w:t>.</w:t>
            </w:r>
            <w:r w:rsidRPr="00F54241">
              <w:rPr>
                <w:rFonts w:ascii="Arial" w:eastAsia="Calibri" w:hAnsi="Arial" w:cs="Arial"/>
                <w:sz w:val="18"/>
                <w:szCs w:val="18"/>
                <w:lang w:val="en-GB"/>
              </w:rPr>
              <w:t>0</w:t>
            </w:r>
          </w:p>
        </w:tc>
      </w:tr>
      <w:tr w:rsidR="00063D55" w:rsidRPr="00F54241" w14:paraId="6AB3E108" w14:textId="77777777" w:rsidTr="002B7091">
        <w:trPr>
          <w:trHeight w:val="735"/>
        </w:trPr>
        <w:tc>
          <w:tcPr>
            <w:tcW w:w="1696" w:type="dxa"/>
            <w:vMerge/>
            <w:tcBorders>
              <w:left w:val="single" w:sz="4" w:space="0" w:color="auto"/>
              <w:right w:val="single" w:sz="4" w:space="0" w:color="auto"/>
            </w:tcBorders>
            <w:vAlign w:val="center"/>
          </w:tcPr>
          <w:p w14:paraId="41BF9FA3" w14:textId="3C1CCED7"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6F5C052E" w14:textId="77777777" w:rsidR="00063D55" w:rsidRPr="00F54241" w:rsidRDefault="00063D55" w:rsidP="00550FFC">
            <w:pPr>
              <w:spacing w:after="200" w:line="276" w:lineRule="auto"/>
              <w:rPr>
                <w:rFonts w:ascii="Arial" w:eastAsia="Calibri" w:hAnsi="Arial" w:cs="Arial"/>
                <w:bCs/>
                <w:sz w:val="18"/>
                <w:szCs w:val="18"/>
                <w:lang w:val="en-GB"/>
              </w:rPr>
            </w:pPr>
          </w:p>
        </w:tc>
        <w:tc>
          <w:tcPr>
            <w:tcW w:w="3827" w:type="dxa"/>
            <w:tcBorders>
              <w:top w:val="single" w:sz="4" w:space="0" w:color="auto"/>
              <w:left w:val="single" w:sz="4" w:space="0" w:color="auto"/>
              <w:bottom w:val="single" w:sz="4" w:space="0" w:color="auto"/>
              <w:right w:val="single" w:sz="4" w:space="0" w:color="auto"/>
            </w:tcBorders>
            <w:vAlign w:val="center"/>
          </w:tcPr>
          <w:p w14:paraId="383FB52A" w14:textId="5689E649" w:rsidR="00063D55" w:rsidRPr="00F54241" w:rsidRDefault="00BB6894" w:rsidP="002E4A17">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Co-financing </w:t>
            </w:r>
            <w:r w:rsidR="002E4A17" w:rsidRPr="00F54241">
              <w:rPr>
                <w:rFonts w:ascii="Arial" w:eastAsia="Calibri" w:hAnsi="Arial" w:cs="Arial"/>
                <w:bCs/>
                <w:sz w:val="18"/>
                <w:szCs w:val="18"/>
                <w:lang w:val="en-GB"/>
              </w:rPr>
              <w:t xml:space="preserve">of </w:t>
            </w:r>
            <w:r w:rsidRPr="00F54241">
              <w:rPr>
                <w:rFonts w:ascii="Arial" w:eastAsia="Calibri" w:hAnsi="Arial" w:cs="Arial"/>
                <w:bCs/>
                <w:sz w:val="18"/>
                <w:szCs w:val="18"/>
                <w:lang w:val="en-GB"/>
              </w:rPr>
              <w:t xml:space="preserve">research and innovation projects </w:t>
            </w:r>
            <w:r w:rsidR="002E4A17" w:rsidRPr="00F54241">
              <w:rPr>
                <w:rFonts w:ascii="Arial" w:eastAsia="Calibri" w:hAnsi="Arial" w:cs="Arial"/>
                <w:bCs/>
                <w:sz w:val="18"/>
                <w:szCs w:val="18"/>
                <w:lang w:val="en-GB"/>
              </w:rPr>
              <w:t>in</w:t>
            </w:r>
            <w:r w:rsidRPr="00F54241">
              <w:rPr>
                <w:rFonts w:ascii="Arial" w:eastAsia="Calibri" w:hAnsi="Arial" w:cs="Arial"/>
                <w:bCs/>
                <w:sz w:val="18"/>
                <w:szCs w:val="18"/>
                <w:lang w:val="en-GB"/>
              </w:rPr>
              <w:t xml:space="preserve"> support</w:t>
            </w:r>
            <w:r w:rsidR="002E4A17" w:rsidRPr="00F54241">
              <w:rPr>
                <w:rFonts w:ascii="Arial" w:eastAsia="Calibri" w:hAnsi="Arial" w:cs="Arial"/>
                <w:bCs/>
                <w:sz w:val="18"/>
                <w:szCs w:val="18"/>
                <w:lang w:val="en-GB"/>
              </w:rPr>
              <w:t xml:space="preserve"> of</w:t>
            </w:r>
            <w:r w:rsidRPr="00F54241">
              <w:rPr>
                <w:rFonts w:ascii="Arial" w:eastAsia="Calibri" w:hAnsi="Arial" w:cs="Arial"/>
                <w:bCs/>
                <w:sz w:val="18"/>
                <w:szCs w:val="18"/>
                <w:lang w:val="en-GB"/>
              </w:rPr>
              <w:t xml:space="preserve"> green transition and digitalisation</w:t>
            </w:r>
            <w:r w:rsidR="00063D55" w:rsidRPr="00F54241">
              <w:rPr>
                <w:rFonts w:ascii="Arial" w:eastAsia="Calibri" w:hAnsi="Arial" w:cs="Arial"/>
                <w:bCs/>
                <w:sz w:val="18"/>
                <w:szCs w:val="18"/>
                <w:lang w:val="en-GB"/>
              </w:rPr>
              <w:t xml:space="preserve"> (TRL 6</w:t>
            </w:r>
            <w:r w:rsidRPr="00F54241">
              <w:rPr>
                <w:rFonts w:ascii="Arial" w:eastAsia="Calibri" w:hAnsi="Arial" w:cs="Arial"/>
                <w:bCs/>
                <w:sz w:val="18"/>
                <w:szCs w:val="18"/>
                <w:lang w:val="en-GB"/>
              </w:rPr>
              <w:t>-</w:t>
            </w:r>
            <w:r w:rsidR="00063D55" w:rsidRPr="00F54241">
              <w:rPr>
                <w:rFonts w:ascii="Arial" w:eastAsia="Calibri" w:hAnsi="Arial" w:cs="Arial"/>
                <w:bCs/>
                <w:sz w:val="18"/>
                <w:szCs w:val="18"/>
                <w:lang w:val="en-GB"/>
              </w:rPr>
              <w:t>9)</w:t>
            </w:r>
          </w:p>
        </w:tc>
        <w:tc>
          <w:tcPr>
            <w:tcW w:w="1134" w:type="dxa"/>
            <w:tcBorders>
              <w:top w:val="single" w:sz="4" w:space="0" w:color="auto"/>
              <w:left w:val="nil"/>
              <w:bottom w:val="single" w:sz="4" w:space="0" w:color="auto"/>
              <w:right w:val="single" w:sz="4" w:space="0" w:color="auto"/>
            </w:tcBorders>
            <w:vAlign w:val="center"/>
          </w:tcPr>
          <w:p w14:paraId="7F15E50B" w14:textId="1C475B92"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K1 U3 (C3K1.I.B)</w:t>
            </w:r>
          </w:p>
        </w:tc>
        <w:tc>
          <w:tcPr>
            <w:tcW w:w="1242" w:type="dxa"/>
            <w:tcBorders>
              <w:top w:val="single" w:sz="4" w:space="0" w:color="auto"/>
              <w:left w:val="nil"/>
              <w:bottom w:val="single" w:sz="4" w:space="0" w:color="auto"/>
              <w:right w:val="single" w:sz="4" w:space="0" w:color="auto"/>
            </w:tcBorders>
            <w:vAlign w:val="center"/>
          </w:tcPr>
          <w:p w14:paraId="0600E091" w14:textId="25585673" w:rsidR="00063D55" w:rsidRPr="00F54241" w:rsidRDefault="00A842F8"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45.</w:t>
            </w:r>
            <w:r w:rsidR="00063D55" w:rsidRPr="00F54241">
              <w:rPr>
                <w:rFonts w:ascii="Arial" w:eastAsia="Calibri" w:hAnsi="Arial" w:cs="Arial"/>
                <w:sz w:val="18"/>
                <w:szCs w:val="18"/>
                <w:lang w:val="en-GB"/>
              </w:rPr>
              <w:t>00</w:t>
            </w:r>
          </w:p>
        </w:tc>
      </w:tr>
      <w:tr w:rsidR="00063D55" w:rsidRPr="00F54241" w14:paraId="059200FB" w14:textId="77777777" w:rsidTr="002B7091">
        <w:trPr>
          <w:trHeight w:val="735"/>
        </w:trPr>
        <w:tc>
          <w:tcPr>
            <w:tcW w:w="1696" w:type="dxa"/>
            <w:vMerge/>
            <w:tcBorders>
              <w:left w:val="single" w:sz="4" w:space="0" w:color="auto"/>
              <w:right w:val="single" w:sz="4" w:space="0" w:color="auto"/>
            </w:tcBorders>
            <w:vAlign w:val="center"/>
          </w:tcPr>
          <w:p w14:paraId="11CCDF41" w14:textId="06ABDA99"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7B9D70F0" w14:textId="77777777" w:rsidR="00063D55" w:rsidRPr="00F54241" w:rsidRDefault="00063D55" w:rsidP="00550FFC">
            <w:pPr>
              <w:spacing w:after="200" w:line="276" w:lineRule="auto"/>
              <w:rPr>
                <w:rFonts w:ascii="Arial" w:eastAsia="Calibri" w:hAnsi="Arial" w:cs="Arial"/>
                <w:bCs/>
                <w:sz w:val="18"/>
                <w:szCs w:val="18"/>
                <w:lang w:val="en-GB"/>
              </w:rPr>
            </w:pPr>
          </w:p>
        </w:tc>
        <w:tc>
          <w:tcPr>
            <w:tcW w:w="3827" w:type="dxa"/>
            <w:tcBorders>
              <w:top w:val="single" w:sz="4" w:space="0" w:color="auto"/>
              <w:left w:val="single" w:sz="4" w:space="0" w:color="auto"/>
              <w:bottom w:val="single" w:sz="4" w:space="0" w:color="auto"/>
              <w:right w:val="single" w:sz="4" w:space="0" w:color="auto"/>
            </w:tcBorders>
            <w:vAlign w:val="center"/>
          </w:tcPr>
          <w:p w14:paraId="6202AD75" w14:textId="7FBA7136" w:rsidR="00063D55" w:rsidRPr="00F54241" w:rsidRDefault="00BB6894"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Co-financing </w:t>
            </w:r>
            <w:r w:rsidR="002E4A17" w:rsidRPr="00F54241">
              <w:rPr>
                <w:rFonts w:ascii="Arial" w:eastAsia="Calibri" w:hAnsi="Arial" w:cs="Arial"/>
                <w:bCs/>
                <w:sz w:val="18"/>
                <w:szCs w:val="18"/>
                <w:lang w:val="en-GB"/>
              </w:rPr>
              <w:t xml:space="preserve">of </w:t>
            </w:r>
            <w:r w:rsidRPr="00F54241">
              <w:rPr>
                <w:rFonts w:ascii="Arial" w:eastAsia="Calibri" w:hAnsi="Arial" w:cs="Arial"/>
                <w:bCs/>
                <w:sz w:val="18"/>
                <w:szCs w:val="18"/>
                <w:lang w:val="en-GB"/>
              </w:rPr>
              <w:t>investments in RDI and pilot programmes of international RDI</w:t>
            </w:r>
          </w:p>
        </w:tc>
        <w:tc>
          <w:tcPr>
            <w:tcW w:w="1134" w:type="dxa"/>
            <w:tcBorders>
              <w:top w:val="single" w:sz="4" w:space="0" w:color="auto"/>
              <w:left w:val="nil"/>
              <w:bottom w:val="single" w:sz="4" w:space="0" w:color="auto"/>
              <w:right w:val="single" w:sz="4" w:space="0" w:color="auto"/>
            </w:tcBorders>
            <w:vAlign w:val="center"/>
          </w:tcPr>
          <w:p w14:paraId="1BC54E87" w14:textId="4D117B73"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K1 U4 (C3K1.I.D)</w:t>
            </w:r>
          </w:p>
        </w:tc>
        <w:tc>
          <w:tcPr>
            <w:tcW w:w="1242" w:type="dxa"/>
            <w:tcBorders>
              <w:top w:val="single" w:sz="4" w:space="0" w:color="auto"/>
              <w:left w:val="nil"/>
              <w:bottom w:val="single" w:sz="4" w:space="0" w:color="auto"/>
              <w:right w:val="single" w:sz="4" w:space="0" w:color="auto"/>
            </w:tcBorders>
            <w:vAlign w:val="center"/>
          </w:tcPr>
          <w:p w14:paraId="7B624F88" w14:textId="3C3A652B" w:rsidR="00063D55" w:rsidRPr="00F54241" w:rsidRDefault="00A842F8"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30.</w:t>
            </w:r>
            <w:r w:rsidR="00063D55" w:rsidRPr="00F54241">
              <w:rPr>
                <w:rFonts w:ascii="Arial" w:eastAsia="Calibri" w:hAnsi="Arial" w:cs="Arial"/>
                <w:sz w:val="18"/>
                <w:szCs w:val="18"/>
                <w:lang w:val="en-GB"/>
              </w:rPr>
              <w:t>00</w:t>
            </w:r>
          </w:p>
        </w:tc>
      </w:tr>
      <w:tr w:rsidR="00063D55" w:rsidRPr="00F54241" w14:paraId="3E1125A9" w14:textId="77777777" w:rsidTr="002B7091">
        <w:trPr>
          <w:trHeight w:val="690"/>
        </w:trPr>
        <w:tc>
          <w:tcPr>
            <w:tcW w:w="1696" w:type="dxa"/>
            <w:vMerge/>
            <w:tcBorders>
              <w:left w:val="single" w:sz="4" w:space="0" w:color="auto"/>
              <w:right w:val="single" w:sz="4" w:space="0" w:color="auto"/>
            </w:tcBorders>
            <w:vAlign w:val="center"/>
          </w:tcPr>
          <w:p w14:paraId="4D3C584D" w14:textId="29244009"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1F1467E1" w14:textId="77777777" w:rsidR="00063D55" w:rsidRPr="00F54241" w:rsidRDefault="00063D55" w:rsidP="00550FFC">
            <w:pPr>
              <w:spacing w:after="200" w:line="276" w:lineRule="auto"/>
              <w:rPr>
                <w:rFonts w:ascii="Arial" w:eastAsia="Calibri" w:hAnsi="Arial" w:cs="Arial"/>
                <w:bCs/>
                <w:sz w:val="18"/>
                <w:szCs w:val="18"/>
                <w:lang w:val="en-GB"/>
              </w:rPr>
            </w:pPr>
          </w:p>
        </w:tc>
        <w:tc>
          <w:tcPr>
            <w:tcW w:w="3827" w:type="dxa"/>
            <w:tcBorders>
              <w:top w:val="single" w:sz="4" w:space="0" w:color="auto"/>
              <w:left w:val="single" w:sz="4" w:space="0" w:color="auto"/>
              <w:right w:val="single" w:sz="4" w:space="0" w:color="auto"/>
            </w:tcBorders>
            <w:vAlign w:val="center"/>
          </w:tcPr>
          <w:p w14:paraId="6CE1D769" w14:textId="7DABFB22" w:rsidR="00063D55" w:rsidRPr="00F54241" w:rsidRDefault="00BB6894"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Establishing the National Food Institute as the cornerstone of an innovation ecosystem in food supply chains</w:t>
            </w:r>
          </w:p>
        </w:tc>
        <w:tc>
          <w:tcPr>
            <w:tcW w:w="1134" w:type="dxa"/>
            <w:tcBorders>
              <w:top w:val="single" w:sz="4" w:space="0" w:color="auto"/>
              <w:left w:val="nil"/>
              <w:right w:val="single" w:sz="4" w:space="0" w:color="auto"/>
            </w:tcBorders>
            <w:vAlign w:val="center"/>
          </w:tcPr>
          <w:p w14:paraId="2F11CB96" w14:textId="31466A54"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K1 U6</w:t>
            </w:r>
          </w:p>
        </w:tc>
        <w:tc>
          <w:tcPr>
            <w:tcW w:w="1242" w:type="dxa"/>
            <w:tcBorders>
              <w:top w:val="single" w:sz="4" w:space="0" w:color="auto"/>
              <w:left w:val="nil"/>
              <w:right w:val="single" w:sz="4" w:space="0" w:color="auto"/>
            </w:tcBorders>
            <w:vAlign w:val="center"/>
          </w:tcPr>
          <w:p w14:paraId="58BBF775" w14:textId="625E856E" w:rsidR="00063D55" w:rsidRPr="00F54241" w:rsidRDefault="00A842F8"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5.</w:t>
            </w:r>
            <w:r w:rsidR="00063D55" w:rsidRPr="00F54241">
              <w:rPr>
                <w:rFonts w:ascii="Arial" w:eastAsia="Calibri" w:hAnsi="Arial" w:cs="Arial"/>
                <w:sz w:val="18"/>
                <w:szCs w:val="18"/>
                <w:lang w:val="en-GB"/>
              </w:rPr>
              <w:t>30</w:t>
            </w:r>
          </w:p>
        </w:tc>
      </w:tr>
      <w:tr w:rsidR="00063D55" w:rsidRPr="00F54241" w14:paraId="74B9A3C5" w14:textId="77777777" w:rsidTr="0083085C">
        <w:trPr>
          <w:trHeight w:val="617"/>
        </w:trPr>
        <w:tc>
          <w:tcPr>
            <w:tcW w:w="1696" w:type="dxa"/>
            <w:vMerge/>
            <w:tcBorders>
              <w:left w:val="single" w:sz="4" w:space="0" w:color="auto"/>
              <w:right w:val="single" w:sz="4" w:space="0" w:color="auto"/>
            </w:tcBorders>
            <w:vAlign w:val="center"/>
          </w:tcPr>
          <w:p w14:paraId="0931B818" w14:textId="396013F4" w:rsidR="00063D55" w:rsidRPr="00F54241" w:rsidRDefault="00063D55" w:rsidP="00550FFC">
            <w:pPr>
              <w:spacing w:after="200" w:line="276" w:lineRule="auto"/>
              <w:rPr>
                <w:rFonts w:ascii="Arial" w:eastAsia="Calibri" w:hAnsi="Arial" w:cs="Arial"/>
                <w:b/>
                <w:bCs/>
                <w:sz w:val="18"/>
                <w:szCs w:val="18"/>
                <w:lang w:val="en-GB"/>
              </w:rPr>
            </w:pPr>
          </w:p>
        </w:tc>
        <w:tc>
          <w:tcPr>
            <w:tcW w:w="1843" w:type="dxa"/>
            <w:tcBorders>
              <w:top w:val="single" w:sz="4" w:space="0" w:color="auto"/>
              <w:left w:val="single" w:sz="4" w:space="0" w:color="auto"/>
              <w:right w:val="single" w:sz="4" w:space="0" w:color="auto"/>
            </w:tcBorders>
            <w:vAlign w:val="center"/>
          </w:tcPr>
          <w:p w14:paraId="53701C53" w14:textId="6B2A2396" w:rsidR="00063D55" w:rsidRPr="00F54241" w:rsidRDefault="004D1246" w:rsidP="004D1246">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Raising</w:t>
            </w:r>
            <w:r w:rsidR="00A842F8" w:rsidRPr="00F54241">
              <w:rPr>
                <w:rFonts w:ascii="Arial" w:eastAsia="Calibri" w:hAnsi="Arial" w:cs="Arial"/>
                <w:bCs/>
                <w:sz w:val="18"/>
                <w:szCs w:val="18"/>
                <w:lang w:val="en-GB"/>
              </w:rPr>
              <w:t xml:space="preserve"> productivity, </w:t>
            </w:r>
            <w:r w:rsidRPr="00F54241">
              <w:rPr>
                <w:rFonts w:ascii="Arial" w:eastAsia="Calibri" w:hAnsi="Arial" w:cs="Arial"/>
                <w:bCs/>
                <w:sz w:val="18"/>
                <w:szCs w:val="18"/>
                <w:lang w:val="en-GB"/>
              </w:rPr>
              <w:t>a business</w:t>
            </w:r>
            <w:r w:rsidR="00A842F8" w:rsidRPr="00F54241">
              <w:rPr>
                <w:rFonts w:ascii="Arial" w:eastAsia="Calibri" w:hAnsi="Arial" w:cs="Arial"/>
                <w:bCs/>
                <w:sz w:val="18"/>
                <w:szCs w:val="18"/>
                <w:lang w:val="en-GB"/>
              </w:rPr>
              <w:t xml:space="preserve">-friendly environment </w:t>
            </w:r>
            <w:r w:rsidRPr="00F54241">
              <w:rPr>
                <w:rFonts w:ascii="Arial" w:eastAsia="Calibri" w:hAnsi="Arial" w:cs="Arial"/>
                <w:bCs/>
                <w:sz w:val="18"/>
                <w:szCs w:val="18"/>
                <w:lang w:val="en-GB"/>
              </w:rPr>
              <w:t>for investors</w:t>
            </w:r>
          </w:p>
        </w:tc>
        <w:tc>
          <w:tcPr>
            <w:tcW w:w="3827" w:type="dxa"/>
            <w:tcBorders>
              <w:top w:val="single" w:sz="4" w:space="0" w:color="auto"/>
              <w:left w:val="single" w:sz="4" w:space="0" w:color="auto"/>
              <w:right w:val="single" w:sz="4" w:space="0" w:color="auto"/>
            </w:tcBorders>
            <w:vAlign w:val="center"/>
          </w:tcPr>
          <w:p w14:paraId="0EFB916B" w14:textId="5DF6C8A4" w:rsidR="00063D55" w:rsidRPr="00F54241" w:rsidRDefault="00A842F8" w:rsidP="002E4A17">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Ensuring innovation-driven business infrastructure </w:t>
            </w:r>
            <w:r w:rsidR="002E4A17" w:rsidRPr="00F54241">
              <w:rPr>
                <w:rFonts w:ascii="Arial" w:eastAsia="Calibri" w:hAnsi="Arial" w:cs="Arial"/>
                <w:bCs/>
                <w:sz w:val="18"/>
                <w:szCs w:val="18"/>
                <w:lang w:val="en-GB"/>
              </w:rPr>
              <w:t>eco</w:t>
            </w:r>
            <w:r w:rsidRPr="00F54241">
              <w:rPr>
                <w:rFonts w:ascii="Arial" w:eastAsia="Calibri" w:hAnsi="Arial" w:cs="Arial"/>
                <w:bCs/>
                <w:sz w:val="18"/>
                <w:szCs w:val="18"/>
                <w:lang w:val="en-GB"/>
              </w:rPr>
              <w:t>system</w:t>
            </w:r>
            <w:r w:rsidR="002E4A17" w:rsidRPr="00F54241">
              <w:rPr>
                <w:rFonts w:ascii="Arial" w:eastAsia="Calibri" w:hAnsi="Arial" w:cs="Arial"/>
                <w:bCs/>
                <w:sz w:val="18"/>
                <w:szCs w:val="18"/>
                <w:lang w:val="en-GB"/>
              </w:rPr>
              <w:t>s</w:t>
            </w:r>
            <w:r w:rsidRPr="00F54241">
              <w:rPr>
                <w:rFonts w:ascii="Arial" w:eastAsia="Calibri" w:hAnsi="Arial" w:cs="Arial"/>
                <w:bCs/>
                <w:sz w:val="18"/>
                <w:szCs w:val="18"/>
                <w:lang w:val="en-GB"/>
              </w:rPr>
              <w:t xml:space="preserve"> </w:t>
            </w:r>
          </w:p>
        </w:tc>
        <w:tc>
          <w:tcPr>
            <w:tcW w:w="1134" w:type="dxa"/>
            <w:tcBorders>
              <w:top w:val="single" w:sz="4" w:space="0" w:color="auto"/>
              <w:left w:val="nil"/>
              <w:right w:val="single" w:sz="4" w:space="0" w:color="auto"/>
            </w:tcBorders>
            <w:vAlign w:val="center"/>
          </w:tcPr>
          <w:p w14:paraId="6406739C" w14:textId="5411C584" w:rsidR="00063D55" w:rsidRPr="00F54241" w:rsidRDefault="00063D55" w:rsidP="007555F1">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K2 U2</w:t>
            </w:r>
          </w:p>
        </w:tc>
        <w:tc>
          <w:tcPr>
            <w:tcW w:w="1242" w:type="dxa"/>
            <w:tcBorders>
              <w:top w:val="single" w:sz="4" w:space="0" w:color="auto"/>
              <w:left w:val="nil"/>
              <w:right w:val="single" w:sz="4" w:space="0" w:color="auto"/>
            </w:tcBorders>
            <w:vAlign w:val="center"/>
          </w:tcPr>
          <w:p w14:paraId="668E1B49" w14:textId="2F8419A0" w:rsidR="00063D55" w:rsidRPr="00F54241" w:rsidRDefault="00A842F8"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19.</w:t>
            </w:r>
            <w:r w:rsidR="00063D55" w:rsidRPr="00F54241">
              <w:rPr>
                <w:rFonts w:ascii="Arial" w:eastAsia="Calibri" w:hAnsi="Arial" w:cs="Arial"/>
                <w:sz w:val="18"/>
                <w:szCs w:val="18"/>
                <w:lang w:val="en-GB"/>
              </w:rPr>
              <w:t>00</w:t>
            </w:r>
          </w:p>
        </w:tc>
      </w:tr>
      <w:tr w:rsidR="00662E5C" w:rsidRPr="00F54241" w14:paraId="4109FB8A" w14:textId="77777777" w:rsidTr="000F3874">
        <w:trPr>
          <w:trHeight w:val="735"/>
        </w:trPr>
        <w:tc>
          <w:tcPr>
            <w:tcW w:w="8500"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D33BF3A" w14:textId="5BB7650B" w:rsidR="00662E5C" w:rsidRPr="006437BF" w:rsidRDefault="00A842F8" w:rsidP="00A842F8">
            <w:pPr>
              <w:spacing w:after="200" w:line="276" w:lineRule="auto"/>
              <w:rPr>
                <w:rFonts w:ascii="Arial" w:eastAsia="Calibri" w:hAnsi="Arial" w:cs="Arial"/>
                <w:b/>
                <w:bCs/>
                <w:sz w:val="18"/>
                <w:szCs w:val="18"/>
                <w:lang w:val="fr-FR"/>
              </w:rPr>
            </w:pPr>
            <w:r w:rsidRPr="006437BF">
              <w:rPr>
                <w:rFonts w:ascii="Arial" w:eastAsia="Calibri" w:hAnsi="Arial" w:cs="Arial"/>
                <w:b/>
                <w:bCs/>
                <w:sz w:val="18"/>
                <w:szCs w:val="18"/>
                <w:lang w:val="fr-FR"/>
              </w:rPr>
              <w:t xml:space="preserve">TOTAL in </w:t>
            </w:r>
            <w:r w:rsidR="00662E5C" w:rsidRPr="006437BF">
              <w:rPr>
                <w:rFonts w:ascii="Arial" w:eastAsia="Calibri" w:hAnsi="Arial" w:cs="Arial"/>
                <w:b/>
                <w:bCs/>
                <w:sz w:val="18"/>
                <w:szCs w:val="18"/>
                <w:lang w:val="fr-FR"/>
              </w:rPr>
              <w:t xml:space="preserve">EUR </w:t>
            </w:r>
            <w:r w:rsidRPr="006437BF">
              <w:rPr>
                <w:rFonts w:ascii="Arial" w:eastAsia="Calibri" w:hAnsi="Arial" w:cs="Arial"/>
                <w:b/>
                <w:bCs/>
                <w:sz w:val="18"/>
                <w:szCs w:val="18"/>
                <w:lang w:val="fr-FR"/>
              </w:rPr>
              <w:t xml:space="preserve">million </w:t>
            </w:r>
            <w:r w:rsidR="00662E5C" w:rsidRPr="006437BF">
              <w:rPr>
                <w:rFonts w:ascii="Arial" w:eastAsia="Calibri" w:hAnsi="Arial" w:cs="Arial"/>
                <w:b/>
                <w:bCs/>
                <w:sz w:val="18"/>
                <w:szCs w:val="18"/>
                <w:lang w:val="fr-FR"/>
              </w:rPr>
              <w:t>(</w:t>
            </w:r>
            <w:r w:rsidRPr="006437BF">
              <w:rPr>
                <w:rFonts w:ascii="Arial" w:eastAsia="Calibri" w:hAnsi="Arial" w:cs="Arial"/>
                <w:b/>
                <w:bCs/>
                <w:sz w:val="18"/>
                <w:szCs w:val="18"/>
                <w:lang w:val="fr-FR"/>
              </w:rPr>
              <w:t>VAT-exclusive</w:t>
            </w:r>
            <w:r w:rsidR="00662E5C" w:rsidRPr="006437BF">
              <w:rPr>
                <w:rFonts w:ascii="Arial" w:eastAsia="Calibri" w:hAnsi="Arial" w:cs="Arial"/>
                <w:b/>
                <w:bCs/>
                <w:sz w:val="18"/>
                <w:szCs w:val="18"/>
                <w:lang w:val="fr-FR"/>
              </w:rPr>
              <w:t>)</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653BC539" w14:textId="7D6F810B" w:rsidR="00662E5C" w:rsidRPr="00F54241" w:rsidRDefault="00A842F8" w:rsidP="00550FFC">
            <w:pPr>
              <w:spacing w:after="200" w:line="276" w:lineRule="auto"/>
              <w:rPr>
                <w:rFonts w:ascii="Arial" w:eastAsia="Calibri" w:hAnsi="Arial" w:cs="Arial"/>
                <w:b/>
                <w:sz w:val="18"/>
                <w:szCs w:val="18"/>
                <w:lang w:val="en-GB"/>
              </w:rPr>
            </w:pPr>
            <w:r w:rsidRPr="00F54241">
              <w:rPr>
                <w:rFonts w:ascii="Arial" w:eastAsia="Calibri" w:hAnsi="Arial" w:cs="Arial"/>
                <w:b/>
                <w:sz w:val="18"/>
                <w:szCs w:val="18"/>
                <w:lang w:val="en-GB"/>
              </w:rPr>
              <w:t>119.</w:t>
            </w:r>
            <w:r w:rsidR="00662E5C" w:rsidRPr="00F54241">
              <w:rPr>
                <w:rFonts w:ascii="Arial" w:eastAsia="Calibri" w:hAnsi="Arial" w:cs="Arial"/>
                <w:b/>
                <w:sz w:val="18"/>
                <w:szCs w:val="18"/>
                <w:lang w:val="en-GB"/>
              </w:rPr>
              <w:t>30</w:t>
            </w:r>
          </w:p>
        </w:tc>
      </w:tr>
    </w:tbl>
    <w:p w14:paraId="11956360" w14:textId="6A8B3C9B" w:rsidR="00AF1FB1" w:rsidRPr="00F54241" w:rsidRDefault="00A842F8" w:rsidP="00550FFC">
      <w:pPr>
        <w:spacing w:after="200" w:line="360" w:lineRule="auto"/>
        <w:jc w:val="both"/>
        <w:rPr>
          <w:rFonts w:ascii="Arial" w:eastAsia="Calibri" w:hAnsi="Arial" w:cs="Times New Roman"/>
          <w:sz w:val="20"/>
          <w:lang w:val="en-GB"/>
        </w:rPr>
      </w:pPr>
      <w:r w:rsidRPr="00F54241">
        <w:rPr>
          <w:rFonts w:ascii="Arial" w:eastAsia="Calibri" w:hAnsi="Arial" w:cs="Times New Roman"/>
          <w:sz w:val="20"/>
          <w:lang w:val="en-GB"/>
        </w:rPr>
        <w:t>Source</w:t>
      </w:r>
      <w:r w:rsidR="00550FFC" w:rsidRPr="00F54241">
        <w:rPr>
          <w:rFonts w:ascii="Arial" w:eastAsia="Calibri" w:hAnsi="Arial" w:cs="Times New Roman"/>
          <w:sz w:val="20"/>
          <w:lang w:val="en-GB"/>
        </w:rPr>
        <w:t xml:space="preserve">: </w:t>
      </w:r>
      <w:r w:rsidRPr="00F54241">
        <w:rPr>
          <w:rFonts w:ascii="Arial" w:eastAsia="Calibri" w:hAnsi="Arial" w:cs="Times New Roman"/>
          <w:sz w:val="20"/>
          <w:lang w:val="en-GB"/>
        </w:rPr>
        <w:t>Adopted RRP</w:t>
      </w:r>
      <w:r w:rsidR="00550FFC" w:rsidRPr="00F54241">
        <w:rPr>
          <w:rFonts w:ascii="Arial" w:eastAsia="Calibri" w:hAnsi="Arial" w:cs="Times New Roman"/>
          <w:sz w:val="20"/>
          <w:lang w:val="en-GB"/>
        </w:rPr>
        <w:t xml:space="preserve"> (SVRK</w:t>
      </w:r>
      <w:r w:rsidR="002B0783" w:rsidRPr="00F54241">
        <w:rPr>
          <w:rFonts w:ascii="Arial" w:eastAsia="Calibri" w:hAnsi="Arial" w:cs="Times New Roman"/>
          <w:sz w:val="20"/>
          <w:lang w:val="en-GB"/>
        </w:rPr>
        <w:t>, 2021</w:t>
      </w:r>
      <w:r w:rsidR="00550FFC" w:rsidRPr="00F54241">
        <w:rPr>
          <w:rFonts w:ascii="Arial" w:eastAsia="Calibri" w:hAnsi="Arial" w:cs="Times New Roman"/>
          <w:sz w:val="20"/>
          <w:lang w:val="en-GB"/>
        </w:rPr>
        <w:t>)</w:t>
      </w:r>
      <w:r w:rsidR="00664CD4" w:rsidRPr="00F54241">
        <w:rPr>
          <w:rFonts w:ascii="Arial" w:eastAsia="Calibri" w:hAnsi="Arial" w:cs="Times New Roman"/>
          <w:sz w:val="20"/>
          <w:lang w:val="en-GB"/>
        </w:rPr>
        <w:t xml:space="preserve"> </w:t>
      </w:r>
      <w:r w:rsidRPr="00F54241">
        <w:rPr>
          <w:rFonts w:ascii="Arial" w:eastAsia="Calibri" w:hAnsi="Arial" w:cs="Times New Roman"/>
          <w:sz w:val="20"/>
          <w:lang w:val="en-GB"/>
        </w:rPr>
        <w:t>and ministries</w:t>
      </w:r>
      <w:r w:rsidR="00664CD4" w:rsidRPr="00F54241">
        <w:rPr>
          <w:rFonts w:ascii="Arial" w:eastAsia="Calibri" w:hAnsi="Arial" w:cs="Times New Roman"/>
          <w:sz w:val="20"/>
          <w:lang w:val="en-GB"/>
        </w:rPr>
        <w:t>, 2022</w:t>
      </w:r>
    </w:p>
    <w:p w14:paraId="50E9510B" w14:textId="77777777" w:rsidR="00AF1FB1" w:rsidRPr="00F54241" w:rsidRDefault="00AF1FB1">
      <w:pPr>
        <w:rPr>
          <w:rFonts w:ascii="Arial" w:eastAsia="Calibri" w:hAnsi="Arial" w:cs="Times New Roman"/>
          <w:sz w:val="20"/>
          <w:lang w:val="en-GB"/>
        </w:rPr>
      </w:pPr>
      <w:r w:rsidRPr="00F54241">
        <w:rPr>
          <w:rFonts w:ascii="Arial" w:eastAsia="Calibri" w:hAnsi="Arial" w:cs="Times New Roman"/>
          <w:sz w:val="20"/>
          <w:lang w:val="en-GB"/>
        </w:rPr>
        <w:br w:type="page"/>
      </w:r>
    </w:p>
    <w:p w14:paraId="4CA92880" w14:textId="09BD1FFE" w:rsidR="00640C88" w:rsidRPr="00F54241" w:rsidRDefault="00640C88" w:rsidP="00640C88">
      <w:pPr>
        <w:pStyle w:val="Napis"/>
        <w:rPr>
          <w:rFonts w:ascii="Arial" w:eastAsia="Arial" w:hAnsi="Arial" w:cs="Times New Roman (Body CS)"/>
          <w:b/>
          <w:bCs/>
          <w:color w:val="264D2B"/>
          <w:sz w:val="20"/>
          <w:szCs w:val="20"/>
          <w:lang w:val="en-GB"/>
        </w:rPr>
      </w:pPr>
      <w:bookmarkStart w:id="91" w:name="_Toc121670259"/>
      <w:bookmarkStart w:id="92" w:name="_Toc132366779"/>
      <w:r w:rsidRPr="00F54241">
        <w:rPr>
          <w:sz w:val="20"/>
          <w:szCs w:val="20"/>
          <w:lang w:val="en-GB"/>
        </w:rPr>
        <w:t>Ta</w:t>
      </w:r>
      <w:r w:rsidR="00DA5E5B" w:rsidRPr="00F54241">
        <w:rPr>
          <w:sz w:val="20"/>
          <w:szCs w:val="20"/>
          <w:lang w:val="en-GB"/>
        </w:rPr>
        <w:t>b</w:t>
      </w:r>
      <w:r w:rsidRPr="00F54241">
        <w:rPr>
          <w:sz w:val="20"/>
          <w:szCs w:val="20"/>
          <w:lang w:val="en-GB"/>
        </w:rPr>
        <w:t>l</w:t>
      </w:r>
      <w:r w:rsidR="00DA5E5B" w:rsidRPr="00F54241">
        <w:rPr>
          <w:sz w:val="20"/>
          <w:szCs w:val="20"/>
          <w:lang w:val="en-GB"/>
        </w:rPr>
        <w:t>e</w:t>
      </w:r>
      <w:r w:rsidRPr="00F54241">
        <w:rPr>
          <w:sz w:val="20"/>
          <w:szCs w:val="20"/>
          <w:lang w:val="en-GB"/>
        </w:rPr>
        <w:t xml:space="preserve"> </w:t>
      </w:r>
      <w:r w:rsidRPr="00F54241">
        <w:rPr>
          <w:sz w:val="20"/>
          <w:szCs w:val="20"/>
          <w:lang w:val="en-GB"/>
        </w:rPr>
        <w:fldChar w:fldCharType="begin"/>
      </w:r>
      <w:r w:rsidRPr="00F54241">
        <w:rPr>
          <w:sz w:val="20"/>
          <w:szCs w:val="20"/>
          <w:lang w:val="en-GB"/>
        </w:rPr>
        <w:instrText xml:space="preserve"> SEQ Tabela \* ARABIC </w:instrText>
      </w:r>
      <w:r w:rsidRPr="00F54241">
        <w:rPr>
          <w:sz w:val="20"/>
          <w:szCs w:val="20"/>
          <w:lang w:val="en-GB"/>
        </w:rPr>
        <w:fldChar w:fldCharType="separate"/>
      </w:r>
      <w:r w:rsidR="00372C77" w:rsidRPr="00F54241">
        <w:rPr>
          <w:noProof/>
          <w:sz w:val="20"/>
          <w:szCs w:val="20"/>
          <w:lang w:val="en-GB"/>
        </w:rPr>
        <w:t>7</w:t>
      </w:r>
      <w:r w:rsidRPr="00F54241">
        <w:rPr>
          <w:sz w:val="20"/>
          <w:szCs w:val="20"/>
          <w:lang w:val="en-GB"/>
        </w:rPr>
        <w:fldChar w:fldCharType="end"/>
      </w:r>
      <w:r w:rsidRPr="00F54241">
        <w:rPr>
          <w:sz w:val="20"/>
          <w:szCs w:val="20"/>
          <w:lang w:val="en-GB"/>
        </w:rPr>
        <w:t xml:space="preserve">: </w:t>
      </w:r>
      <w:r w:rsidR="00DA5E5B" w:rsidRPr="00F54241">
        <w:rPr>
          <w:sz w:val="20"/>
          <w:szCs w:val="20"/>
          <w:lang w:val="en-GB"/>
        </w:rPr>
        <w:t xml:space="preserve">RRP sources of funding </w:t>
      </w:r>
      <w:r w:rsidRPr="00F54241">
        <w:rPr>
          <w:sz w:val="20"/>
          <w:szCs w:val="20"/>
          <w:lang w:val="en-GB"/>
        </w:rPr>
        <w:t>(</w:t>
      </w:r>
      <w:r w:rsidR="00DA5E5B" w:rsidRPr="00F54241">
        <w:rPr>
          <w:sz w:val="20"/>
          <w:szCs w:val="20"/>
          <w:lang w:val="en-GB"/>
        </w:rPr>
        <w:t>in</w:t>
      </w:r>
      <w:r w:rsidRPr="00F54241">
        <w:rPr>
          <w:sz w:val="20"/>
          <w:szCs w:val="20"/>
          <w:lang w:val="en-GB"/>
        </w:rPr>
        <w:t xml:space="preserve"> EUR</w:t>
      </w:r>
      <w:r w:rsidR="00DA5E5B" w:rsidRPr="00F54241">
        <w:rPr>
          <w:sz w:val="20"/>
          <w:szCs w:val="20"/>
          <w:lang w:val="en-GB"/>
        </w:rPr>
        <w:t xml:space="preserve"> million</w:t>
      </w:r>
      <w:r w:rsidRPr="00F54241">
        <w:rPr>
          <w:sz w:val="20"/>
          <w:szCs w:val="20"/>
          <w:lang w:val="en-GB"/>
        </w:rPr>
        <w:t xml:space="preserve">) </w:t>
      </w:r>
      <w:r w:rsidR="00D46A76" w:rsidRPr="00F54241">
        <w:rPr>
          <w:sz w:val="20"/>
          <w:szCs w:val="20"/>
          <w:lang w:val="en-GB"/>
        </w:rPr>
        <w:t>–</w:t>
      </w:r>
      <w:r w:rsidRPr="00F54241">
        <w:rPr>
          <w:sz w:val="20"/>
          <w:szCs w:val="20"/>
          <w:lang w:val="en-GB"/>
        </w:rPr>
        <w:t xml:space="preserve"> </w:t>
      </w:r>
      <w:bookmarkEnd w:id="91"/>
      <w:r w:rsidR="00DA5E5B" w:rsidRPr="00F54241">
        <w:rPr>
          <w:sz w:val="20"/>
          <w:szCs w:val="20"/>
          <w:lang w:val="en-GB"/>
        </w:rPr>
        <w:t>indirect connection to RRP measures</w:t>
      </w:r>
      <w:bookmarkEnd w:id="92"/>
    </w:p>
    <w:tbl>
      <w:tblPr>
        <w:tblW w:w="9788" w:type="dxa"/>
        <w:tblCellMar>
          <w:left w:w="70" w:type="dxa"/>
          <w:right w:w="70" w:type="dxa"/>
        </w:tblCellMar>
        <w:tblLook w:val="04A0" w:firstRow="1" w:lastRow="0" w:firstColumn="1" w:lastColumn="0" w:noHBand="0" w:noVBand="1"/>
      </w:tblPr>
      <w:tblGrid>
        <w:gridCol w:w="1696"/>
        <w:gridCol w:w="1843"/>
        <w:gridCol w:w="3686"/>
        <w:gridCol w:w="1321"/>
        <w:gridCol w:w="1242"/>
      </w:tblGrid>
      <w:tr w:rsidR="00550FFC" w:rsidRPr="00F54241" w14:paraId="2B33012B" w14:textId="77777777" w:rsidTr="000F3874">
        <w:trPr>
          <w:trHeight w:val="408"/>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5D71778E" w14:textId="391CF120" w:rsidR="00550FFC"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Development are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5046783" w14:textId="29D97ADB" w:rsidR="00550FFC"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Component</w:t>
            </w:r>
          </w:p>
        </w:tc>
        <w:tc>
          <w:tcPr>
            <w:tcW w:w="3686"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75040020" w14:textId="0469E9D4" w:rsidR="00550FFC"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Measure</w:t>
            </w:r>
          </w:p>
        </w:tc>
        <w:tc>
          <w:tcPr>
            <w:tcW w:w="1321"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3585CF46" w14:textId="4FE01BFB" w:rsidR="00550FFC"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Code</w:t>
            </w:r>
            <w:r w:rsidR="009559B1" w:rsidRPr="00F54241">
              <w:rPr>
                <w:rFonts w:ascii="Arial" w:eastAsia="Calibri" w:hAnsi="Arial" w:cs="Arial"/>
                <w:b/>
                <w:bCs/>
                <w:sz w:val="18"/>
                <w:szCs w:val="18"/>
                <w:vertAlign w:val="superscript"/>
                <w:lang w:val="en-GB"/>
              </w:rPr>
              <w:footnoteReference w:id="77"/>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96D8FD0" w14:textId="5E02FE0F" w:rsidR="00550FFC" w:rsidRPr="00F54241" w:rsidRDefault="00550FFC" w:rsidP="00DA5E5B">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V</w:t>
            </w:r>
            <w:r w:rsidR="00DA5E5B" w:rsidRPr="00F54241">
              <w:rPr>
                <w:rFonts w:ascii="Arial" w:eastAsia="Calibri" w:hAnsi="Arial" w:cs="Arial"/>
                <w:b/>
                <w:bCs/>
                <w:sz w:val="18"/>
                <w:szCs w:val="18"/>
                <w:lang w:val="en-GB"/>
              </w:rPr>
              <w:t xml:space="preserve">alue in </w:t>
            </w:r>
            <w:r w:rsidRPr="00F54241">
              <w:rPr>
                <w:rFonts w:ascii="Arial" w:eastAsia="Calibri" w:hAnsi="Arial" w:cs="Arial"/>
                <w:b/>
                <w:bCs/>
                <w:sz w:val="18"/>
                <w:szCs w:val="18"/>
                <w:lang w:val="en-GB"/>
              </w:rPr>
              <w:t>EUR</w:t>
            </w:r>
            <w:r w:rsidR="00DA5E5B" w:rsidRPr="00F54241">
              <w:rPr>
                <w:rFonts w:ascii="Arial" w:eastAsia="Calibri" w:hAnsi="Arial" w:cs="Arial"/>
                <w:b/>
                <w:bCs/>
                <w:sz w:val="18"/>
                <w:szCs w:val="18"/>
                <w:lang w:val="en-GB"/>
              </w:rPr>
              <w:t xml:space="preserve"> million</w:t>
            </w:r>
            <w:r w:rsidRPr="00F54241">
              <w:rPr>
                <w:rFonts w:ascii="Arial" w:eastAsia="Calibri" w:hAnsi="Arial" w:cs="Arial"/>
                <w:b/>
                <w:bCs/>
                <w:sz w:val="18"/>
                <w:szCs w:val="18"/>
                <w:lang w:val="en-GB"/>
              </w:rPr>
              <w:t xml:space="preserve"> </w:t>
            </w:r>
          </w:p>
        </w:tc>
      </w:tr>
      <w:tr w:rsidR="002F5027" w:rsidRPr="00F54241" w14:paraId="2F9FCC61" w14:textId="77777777" w:rsidTr="00662E5C">
        <w:trPr>
          <w:trHeight w:val="735"/>
        </w:trPr>
        <w:tc>
          <w:tcPr>
            <w:tcW w:w="1696" w:type="dxa"/>
            <w:vMerge w:val="restart"/>
            <w:tcBorders>
              <w:top w:val="nil"/>
              <w:left w:val="single" w:sz="4" w:space="0" w:color="auto"/>
              <w:right w:val="single" w:sz="4" w:space="0" w:color="auto"/>
            </w:tcBorders>
            <w:vAlign w:val="center"/>
          </w:tcPr>
          <w:p w14:paraId="5EC0A9F5" w14:textId="42A559E5" w:rsidR="002F5027"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Green transition</w:t>
            </w:r>
          </w:p>
        </w:tc>
        <w:tc>
          <w:tcPr>
            <w:tcW w:w="1843" w:type="dxa"/>
            <w:tcBorders>
              <w:top w:val="nil"/>
              <w:left w:val="single" w:sz="4" w:space="0" w:color="auto"/>
              <w:bottom w:val="single" w:sz="4" w:space="0" w:color="auto"/>
              <w:right w:val="single" w:sz="4" w:space="0" w:color="auto"/>
            </w:tcBorders>
            <w:vAlign w:val="center"/>
          </w:tcPr>
          <w:p w14:paraId="204505F4" w14:textId="4584AB5E" w:rsidR="002F5027" w:rsidRPr="00F54241" w:rsidRDefault="00D71A11" w:rsidP="004D1246">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Renewable energy and energy efficiency in the economy</w:t>
            </w:r>
          </w:p>
        </w:tc>
        <w:tc>
          <w:tcPr>
            <w:tcW w:w="3686" w:type="dxa"/>
            <w:tcBorders>
              <w:top w:val="nil"/>
              <w:left w:val="single" w:sz="4" w:space="0" w:color="auto"/>
              <w:bottom w:val="single" w:sz="4" w:space="0" w:color="auto"/>
              <w:right w:val="single" w:sz="4" w:space="0" w:color="auto"/>
            </w:tcBorders>
            <w:vAlign w:val="center"/>
          </w:tcPr>
          <w:p w14:paraId="13023557" w14:textId="644A1FCA" w:rsidR="002F5027" w:rsidRPr="00F54241" w:rsidRDefault="00D71A11"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Investing in increasing energy efficiency in the economy </w:t>
            </w:r>
            <w:r w:rsidR="002F5027" w:rsidRPr="00F54241">
              <w:rPr>
                <w:rFonts w:ascii="Arial" w:eastAsia="Calibri" w:hAnsi="Arial" w:cs="Arial"/>
                <w:bCs/>
                <w:sz w:val="18"/>
                <w:szCs w:val="18"/>
                <w:lang w:val="en-GB"/>
              </w:rPr>
              <w:t xml:space="preserve"> </w:t>
            </w:r>
          </w:p>
        </w:tc>
        <w:tc>
          <w:tcPr>
            <w:tcW w:w="1321" w:type="dxa"/>
            <w:tcBorders>
              <w:top w:val="nil"/>
              <w:left w:val="nil"/>
              <w:bottom w:val="single" w:sz="4" w:space="0" w:color="auto"/>
              <w:right w:val="single" w:sz="4" w:space="0" w:color="auto"/>
            </w:tcBorders>
            <w:vAlign w:val="center"/>
          </w:tcPr>
          <w:p w14:paraId="56C4F9F6" w14:textId="3C49F586" w:rsidR="002F5027" w:rsidRPr="00F54241" w:rsidRDefault="002F5027"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C1 K1 U3</w:t>
            </w:r>
            <w:r w:rsidR="00C807A6" w:rsidRPr="00F54241">
              <w:rPr>
                <w:rFonts w:ascii="Arial" w:eastAsia="Calibri" w:hAnsi="Arial" w:cs="Arial"/>
                <w:bCs/>
                <w:sz w:val="18"/>
                <w:szCs w:val="18"/>
                <w:lang w:val="en-GB"/>
              </w:rPr>
              <w:t xml:space="preserve"> (C1K1.I.G)</w:t>
            </w:r>
          </w:p>
        </w:tc>
        <w:tc>
          <w:tcPr>
            <w:tcW w:w="1242" w:type="dxa"/>
            <w:tcBorders>
              <w:top w:val="nil"/>
              <w:left w:val="nil"/>
              <w:bottom w:val="single" w:sz="4" w:space="0" w:color="auto"/>
              <w:right w:val="single" w:sz="4" w:space="0" w:color="auto"/>
            </w:tcBorders>
            <w:vAlign w:val="center"/>
          </w:tcPr>
          <w:p w14:paraId="5DB6246A" w14:textId="4829E823" w:rsidR="002F5027"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5.</w:t>
            </w:r>
            <w:r w:rsidR="002F5027" w:rsidRPr="00F54241">
              <w:rPr>
                <w:rFonts w:ascii="Arial" w:eastAsia="Calibri" w:hAnsi="Arial" w:cs="Arial"/>
                <w:sz w:val="18"/>
                <w:szCs w:val="18"/>
                <w:lang w:val="en-GB"/>
              </w:rPr>
              <w:t>00</w:t>
            </w:r>
          </w:p>
        </w:tc>
      </w:tr>
      <w:tr w:rsidR="002F5027" w:rsidRPr="00F54241" w14:paraId="5AA7E8D3" w14:textId="77777777" w:rsidTr="00662E5C">
        <w:trPr>
          <w:trHeight w:val="735"/>
        </w:trPr>
        <w:tc>
          <w:tcPr>
            <w:tcW w:w="1696" w:type="dxa"/>
            <w:vMerge/>
            <w:tcBorders>
              <w:left w:val="single" w:sz="4" w:space="0" w:color="auto"/>
              <w:right w:val="single" w:sz="4" w:space="0" w:color="auto"/>
            </w:tcBorders>
            <w:vAlign w:val="center"/>
          </w:tcPr>
          <w:p w14:paraId="20705EDC" w14:textId="77777777" w:rsidR="002F5027" w:rsidRPr="00F54241" w:rsidRDefault="002F5027" w:rsidP="00550FFC">
            <w:pPr>
              <w:spacing w:after="200" w:line="276" w:lineRule="auto"/>
              <w:rPr>
                <w:rFonts w:ascii="Arial" w:eastAsia="Calibri" w:hAnsi="Arial" w:cs="Arial"/>
                <w:b/>
                <w:bCs/>
                <w:sz w:val="18"/>
                <w:szCs w:val="18"/>
                <w:lang w:val="en-GB"/>
              </w:rPr>
            </w:pPr>
          </w:p>
        </w:tc>
        <w:tc>
          <w:tcPr>
            <w:tcW w:w="1843" w:type="dxa"/>
            <w:tcBorders>
              <w:top w:val="nil"/>
              <w:left w:val="single" w:sz="4" w:space="0" w:color="auto"/>
              <w:bottom w:val="single" w:sz="4" w:space="0" w:color="auto"/>
              <w:right w:val="single" w:sz="4" w:space="0" w:color="auto"/>
            </w:tcBorders>
            <w:vAlign w:val="center"/>
          </w:tcPr>
          <w:p w14:paraId="11F3EB8D" w14:textId="42FFB8FD" w:rsidR="002F5027" w:rsidRPr="00F54241" w:rsidRDefault="004D1246"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A clean and safe environment</w:t>
            </w:r>
          </w:p>
        </w:tc>
        <w:tc>
          <w:tcPr>
            <w:tcW w:w="3686" w:type="dxa"/>
            <w:tcBorders>
              <w:top w:val="nil"/>
              <w:left w:val="single" w:sz="4" w:space="0" w:color="auto"/>
              <w:bottom w:val="single" w:sz="4" w:space="0" w:color="auto"/>
              <w:right w:val="single" w:sz="4" w:space="0" w:color="auto"/>
            </w:tcBorders>
            <w:vAlign w:val="center"/>
          </w:tcPr>
          <w:p w14:paraId="55A03A97" w14:textId="00072827" w:rsidR="002F5027" w:rsidRPr="00F54241" w:rsidRDefault="00E131A7"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Centre for Seeds, Nurseries and F</w:t>
            </w:r>
            <w:r w:rsidR="00FB5419" w:rsidRPr="00F54241">
              <w:rPr>
                <w:rFonts w:ascii="Arial" w:eastAsia="Calibri" w:hAnsi="Arial" w:cs="Arial"/>
                <w:bCs/>
                <w:sz w:val="18"/>
                <w:szCs w:val="18"/>
                <w:lang w:val="en-GB"/>
              </w:rPr>
              <w:t>orest P</w:t>
            </w:r>
            <w:r w:rsidR="00D71A11" w:rsidRPr="00F54241">
              <w:rPr>
                <w:rFonts w:ascii="Arial" w:eastAsia="Calibri" w:hAnsi="Arial" w:cs="Arial"/>
                <w:bCs/>
                <w:sz w:val="18"/>
                <w:szCs w:val="18"/>
                <w:lang w:val="en-GB"/>
              </w:rPr>
              <w:t xml:space="preserve">rotection </w:t>
            </w:r>
          </w:p>
        </w:tc>
        <w:tc>
          <w:tcPr>
            <w:tcW w:w="1321" w:type="dxa"/>
            <w:tcBorders>
              <w:top w:val="nil"/>
              <w:left w:val="nil"/>
              <w:bottom w:val="single" w:sz="4" w:space="0" w:color="auto"/>
              <w:right w:val="single" w:sz="4" w:space="0" w:color="auto"/>
            </w:tcBorders>
            <w:vAlign w:val="center"/>
          </w:tcPr>
          <w:p w14:paraId="7EF49FCC" w14:textId="251A36A8" w:rsidR="002F5027" w:rsidRPr="00F54241" w:rsidRDefault="002F5027"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C1 K3 U3</w:t>
            </w:r>
            <w:r w:rsidR="00C807A6" w:rsidRPr="00F54241">
              <w:rPr>
                <w:rFonts w:ascii="Arial" w:eastAsia="Calibri" w:hAnsi="Arial" w:cs="Arial"/>
                <w:bCs/>
                <w:sz w:val="18"/>
                <w:szCs w:val="18"/>
                <w:lang w:val="en-GB"/>
              </w:rPr>
              <w:t xml:space="preserve"> (C1K3.I.G)</w:t>
            </w:r>
          </w:p>
        </w:tc>
        <w:tc>
          <w:tcPr>
            <w:tcW w:w="1242" w:type="dxa"/>
            <w:tcBorders>
              <w:top w:val="nil"/>
              <w:left w:val="nil"/>
              <w:bottom w:val="single" w:sz="4" w:space="0" w:color="auto"/>
              <w:right w:val="single" w:sz="4" w:space="0" w:color="auto"/>
            </w:tcBorders>
            <w:vAlign w:val="center"/>
          </w:tcPr>
          <w:p w14:paraId="09A3595D" w14:textId="23470C5E" w:rsidR="002F5027"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5.</w:t>
            </w:r>
            <w:r w:rsidR="002F5027" w:rsidRPr="00F54241">
              <w:rPr>
                <w:rFonts w:ascii="Arial" w:eastAsia="Calibri" w:hAnsi="Arial" w:cs="Arial"/>
                <w:sz w:val="18"/>
                <w:szCs w:val="18"/>
                <w:lang w:val="en-GB"/>
              </w:rPr>
              <w:t>10</w:t>
            </w:r>
          </w:p>
        </w:tc>
      </w:tr>
      <w:tr w:rsidR="002F5027" w:rsidRPr="00F54241" w14:paraId="575F26EA" w14:textId="77777777" w:rsidTr="00662E5C">
        <w:trPr>
          <w:trHeight w:val="735"/>
        </w:trPr>
        <w:tc>
          <w:tcPr>
            <w:tcW w:w="1696" w:type="dxa"/>
            <w:vMerge/>
            <w:tcBorders>
              <w:left w:val="single" w:sz="4" w:space="0" w:color="auto"/>
              <w:right w:val="single" w:sz="4" w:space="0" w:color="auto"/>
            </w:tcBorders>
            <w:vAlign w:val="center"/>
            <w:hideMark/>
          </w:tcPr>
          <w:p w14:paraId="769BCEA6" w14:textId="77777777" w:rsidR="002F5027" w:rsidRPr="00F54241" w:rsidRDefault="002F5027" w:rsidP="00550FFC">
            <w:pPr>
              <w:spacing w:after="200" w:line="276" w:lineRule="auto"/>
              <w:rPr>
                <w:rFonts w:ascii="Arial" w:eastAsia="Calibri" w:hAnsi="Arial" w:cs="Arial"/>
                <w:b/>
                <w:bCs/>
                <w:sz w:val="18"/>
                <w:szCs w:val="18"/>
                <w:lang w:val="en-GB"/>
              </w:rPr>
            </w:pPr>
          </w:p>
        </w:tc>
        <w:tc>
          <w:tcPr>
            <w:tcW w:w="1843" w:type="dxa"/>
            <w:vMerge w:val="restart"/>
            <w:tcBorders>
              <w:top w:val="nil"/>
              <w:left w:val="single" w:sz="4" w:space="0" w:color="auto"/>
              <w:right w:val="single" w:sz="4" w:space="0" w:color="auto"/>
            </w:tcBorders>
            <w:vAlign w:val="center"/>
            <w:hideMark/>
          </w:tcPr>
          <w:p w14:paraId="5253BB00" w14:textId="02F7C1C8" w:rsidR="002F5027" w:rsidRPr="00F54241" w:rsidRDefault="004D1246"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Circular economy </w:t>
            </w:r>
          </w:p>
        </w:tc>
        <w:tc>
          <w:tcPr>
            <w:tcW w:w="3686" w:type="dxa"/>
            <w:tcBorders>
              <w:top w:val="nil"/>
              <w:left w:val="single" w:sz="4" w:space="0" w:color="auto"/>
              <w:bottom w:val="single" w:sz="4" w:space="0" w:color="auto"/>
              <w:right w:val="single" w:sz="4" w:space="0" w:color="auto"/>
            </w:tcBorders>
            <w:vAlign w:val="center"/>
            <w:hideMark/>
          </w:tcPr>
          <w:p w14:paraId="7139E336" w14:textId="6F9E7404" w:rsidR="002F5027" w:rsidRPr="00F54241" w:rsidRDefault="00D71A11"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Integrated strategic project for the decarbonisation of Slovenia through the transition to a circular economy</w:t>
            </w:r>
          </w:p>
        </w:tc>
        <w:tc>
          <w:tcPr>
            <w:tcW w:w="1321" w:type="dxa"/>
            <w:tcBorders>
              <w:top w:val="nil"/>
              <w:left w:val="nil"/>
              <w:bottom w:val="single" w:sz="4" w:space="0" w:color="auto"/>
              <w:right w:val="single" w:sz="4" w:space="0" w:color="auto"/>
            </w:tcBorders>
            <w:vAlign w:val="center"/>
            <w:hideMark/>
          </w:tcPr>
          <w:p w14:paraId="54CE8441" w14:textId="173A9AD6" w:rsidR="002F5027" w:rsidRPr="00F54241" w:rsidRDefault="002F5027"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C1 K5 U1</w:t>
            </w:r>
            <w:r w:rsidR="00C807A6" w:rsidRPr="00F54241">
              <w:rPr>
                <w:rFonts w:ascii="Arial" w:eastAsia="Calibri" w:hAnsi="Arial" w:cs="Arial"/>
                <w:bCs/>
                <w:sz w:val="18"/>
                <w:szCs w:val="18"/>
                <w:lang w:val="en-GB"/>
              </w:rPr>
              <w:t xml:space="preserve"> (C1K5.I.B)</w:t>
            </w:r>
          </w:p>
        </w:tc>
        <w:tc>
          <w:tcPr>
            <w:tcW w:w="1242" w:type="dxa"/>
            <w:tcBorders>
              <w:top w:val="nil"/>
              <w:left w:val="nil"/>
              <w:bottom w:val="single" w:sz="4" w:space="0" w:color="auto"/>
              <w:right w:val="single" w:sz="4" w:space="0" w:color="auto"/>
            </w:tcBorders>
            <w:vAlign w:val="center"/>
            <w:hideMark/>
          </w:tcPr>
          <w:p w14:paraId="11B49259" w14:textId="3A1C36B9" w:rsidR="002F5027" w:rsidRPr="00F54241" w:rsidRDefault="002F5027" w:rsidP="00207D87">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20</w:t>
            </w:r>
            <w:r w:rsidR="00207D87" w:rsidRPr="00F54241">
              <w:rPr>
                <w:rFonts w:ascii="Arial" w:eastAsia="Calibri" w:hAnsi="Arial" w:cs="Arial"/>
                <w:sz w:val="18"/>
                <w:szCs w:val="18"/>
                <w:lang w:val="en-GB"/>
              </w:rPr>
              <w:t>.</w:t>
            </w:r>
            <w:r w:rsidRPr="00F54241">
              <w:rPr>
                <w:rFonts w:ascii="Arial" w:eastAsia="Calibri" w:hAnsi="Arial" w:cs="Arial"/>
                <w:sz w:val="18"/>
                <w:szCs w:val="18"/>
                <w:lang w:val="en-GB"/>
              </w:rPr>
              <w:t>00</w:t>
            </w:r>
          </w:p>
        </w:tc>
      </w:tr>
      <w:tr w:rsidR="002F5027" w:rsidRPr="00F54241" w14:paraId="65DC8BC2" w14:textId="77777777" w:rsidTr="00D50285">
        <w:trPr>
          <w:trHeight w:val="735"/>
        </w:trPr>
        <w:tc>
          <w:tcPr>
            <w:tcW w:w="1696" w:type="dxa"/>
            <w:vMerge/>
            <w:tcBorders>
              <w:left w:val="single" w:sz="4" w:space="0" w:color="auto"/>
              <w:bottom w:val="single" w:sz="4" w:space="0" w:color="auto"/>
              <w:right w:val="single" w:sz="4" w:space="0" w:color="auto"/>
            </w:tcBorders>
            <w:vAlign w:val="center"/>
          </w:tcPr>
          <w:p w14:paraId="400180A5" w14:textId="77777777" w:rsidR="002F5027" w:rsidRPr="00F54241" w:rsidRDefault="002F5027" w:rsidP="002F5027">
            <w:pPr>
              <w:spacing w:after="200" w:line="276" w:lineRule="auto"/>
              <w:rPr>
                <w:rFonts w:ascii="Arial" w:eastAsia="Calibri" w:hAnsi="Arial" w:cs="Arial"/>
                <w:b/>
                <w:bCs/>
                <w:sz w:val="18"/>
                <w:szCs w:val="18"/>
                <w:lang w:val="en-GB"/>
              </w:rPr>
            </w:pPr>
          </w:p>
        </w:tc>
        <w:tc>
          <w:tcPr>
            <w:tcW w:w="1843" w:type="dxa"/>
            <w:vMerge/>
            <w:tcBorders>
              <w:left w:val="single" w:sz="4" w:space="0" w:color="auto"/>
              <w:bottom w:val="single" w:sz="4" w:space="0" w:color="auto"/>
              <w:right w:val="single" w:sz="4" w:space="0" w:color="auto"/>
            </w:tcBorders>
            <w:vAlign w:val="center"/>
          </w:tcPr>
          <w:p w14:paraId="14B119A1" w14:textId="77777777" w:rsidR="002F5027" w:rsidRPr="00F54241" w:rsidRDefault="002F5027" w:rsidP="002F5027">
            <w:pPr>
              <w:spacing w:after="200" w:line="276" w:lineRule="auto"/>
              <w:rPr>
                <w:rFonts w:ascii="Arial" w:eastAsia="Calibri" w:hAnsi="Arial" w:cs="Arial"/>
                <w:bCs/>
                <w:sz w:val="18"/>
                <w:szCs w:val="18"/>
                <w:lang w:val="en-GB"/>
              </w:rPr>
            </w:pPr>
          </w:p>
        </w:tc>
        <w:tc>
          <w:tcPr>
            <w:tcW w:w="3686" w:type="dxa"/>
            <w:tcBorders>
              <w:top w:val="nil"/>
              <w:left w:val="single" w:sz="4" w:space="0" w:color="auto"/>
              <w:bottom w:val="single" w:sz="4" w:space="0" w:color="auto"/>
              <w:right w:val="single" w:sz="4" w:space="0" w:color="auto"/>
            </w:tcBorders>
          </w:tcPr>
          <w:p w14:paraId="6930E73D" w14:textId="68451567" w:rsidR="002F5027" w:rsidRPr="00F54241" w:rsidRDefault="00D71A11" w:rsidP="002F5027">
            <w:pPr>
              <w:spacing w:after="200" w:line="276" w:lineRule="auto"/>
              <w:rPr>
                <w:rFonts w:ascii="Arial" w:eastAsia="Calibri" w:hAnsi="Arial" w:cs="Arial"/>
                <w:bCs/>
                <w:sz w:val="18"/>
                <w:szCs w:val="18"/>
                <w:lang w:val="en-GB"/>
              </w:rPr>
            </w:pPr>
            <w:r w:rsidRPr="00F54241">
              <w:rPr>
                <w:rFonts w:ascii="Arial" w:hAnsi="Arial" w:cs="Arial"/>
                <w:sz w:val="18"/>
                <w:szCs w:val="18"/>
                <w:lang w:val="en-GB"/>
              </w:rPr>
              <w:t xml:space="preserve">Increasing environmentally-friendly wood processing to accelerate the transition to a climate-neutral society </w:t>
            </w:r>
          </w:p>
        </w:tc>
        <w:tc>
          <w:tcPr>
            <w:tcW w:w="1321" w:type="dxa"/>
            <w:tcBorders>
              <w:top w:val="nil"/>
              <w:left w:val="nil"/>
              <w:bottom w:val="single" w:sz="4" w:space="0" w:color="auto"/>
              <w:right w:val="single" w:sz="4" w:space="0" w:color="auto"/>
            </w:tcBorders>
          </w:tcPr>
          <w:p w14:paraId="14240061" w14:textId="3505064A" w:rsidR="002F5027" w:rsidRPr="00F54241" w:rsidRDefault="002F5027" w:rsidP="002F5027">
            <w:pPr>
              <w:spacing w:after="200" w:line="276" w:lineRule="auto"/>
              <w:rPr>
                <w:rFonts w:ascii="Arial" w:eastAsia="Calibri" w:hAnsi="Arial" w:cs="Arial"/>
                <w:bCs/>
                <w:sz w:val="18"/>
                <w:szCs w:val="18"/>
                <w:lang w:val="en-GB"/>
              </w:rPr>
            </w:pPr>
            <w:r w:rsidRPr="00F54241">
              <w:rPr>
                <w:rFonts w:ascii="Arial" w:hAnsi="Arial" w:cs="Arial"/>
                <w:sz w:val="18"/>
                <w:szCs w:val="18"/>
                <w:lang w:val="en-GB"/>
              </w:rPr>
              <w:t>C1 K5 U2</w:t>
            </w:r>
            <w:r w:rsidR="003177E4" w:rsidRPr="00F54241">
              <w:rPr>
                <w:rFonts w:ascii="Arial" w:hAnsi="Arial" w:cs="Arial"/>
                <w:sz w:val="18"/>
                <w:szCs w:val="18"/>
                <w:lang w:val="en-GB"/>
              </w:rPr>
              <w:t xml:space="preserve"> (C1K5.I.C)</w:t>
            </w:r>
          </w:p>
        </w:tc>
        <w:tc>
          <w:tcPr>
            <w:tcW w:w="1242" w:type="dxa"/>
            <w:tcBorders>
              <w:top w:val="nil"/>
              <w:left w:val="nil"/>
              <w:bottom w:val="single" w:sz="4" w:space="0" w:color="auto"/>
              <w:right w:val="single" w:sz="4" w:space="0" w:color="auto"/>
            </w:tcBorders>
          </w:tcPr>
          <w:p w14:paraId="442F4E52" w14:textId="741CA206" w:rsidR="002F5027" w:rsidRPr="00F54241" w:rsidRDefault="00207D87" w:rsidP="002F5027">
            <w:pPr>
              <w:spacing w:after="200" w:line="276" w:lineRule="auto"/>
              <w:rPr>
                <w:rFonts w:ascii="Arial" w:eastAsia="Calibri" w:hAnsi="Arial" w:cs="Arial"/>
                <w:sz w:val="18"/>
                <w:szCs w:val="18"/>
                <w:lang w:val="en-GB"/>
              </w:rPr>
            </w:pPr>
            <w:r w:rsidRPr="00F54241">
              <w:rPr>
                <w:rFonts w:ascii="Arial" w:hAnsi="Arial" w:cs="Arial"/>
                <w:sz w:val="18"/>
                <w:szCs w:val="18"/>
                <w:lang w:val="en-GB"/>
              </w:rPr>
              <w:t>28.</w:t>
            </w:r>
            <w:r w:rsidR="002F5027" w:rsidRPr="00F54241">
              <w:rPr>
                <w:rFonts w:ascii="Arial" w:hAnsi="Arial" w:cs="Arial"/>
                <w:sz w:val="18"/>
                <w:szCs w:val="18"/>
                <w:lang w:val="en-GB"/>
              </w:rPr>
              <w:t>00</w:t>
            </w:r>
          </w:p>
        </w:tc>
      </w:tr>
      <w:tr w:rsidR="00DA1938" w:rsidRPr="00F54241" w14:paraId="2B277B88" w14:textId="77777777" w:rsidTr="00662E5C">
        <w:trPr>
          <w:trHeight w:val="735"/>
        </w:trPr>
        <w:tc>
          <w:tcPr>
            <w:tcW w:w="1696" w:type="dxa"/>
            <w:vMerge w:val="restart"/>
            <w:tcBorders>
              <w:top w:val="single" w:sz="4" w:space="0" w:color="auto"/>
              <w:left w:val="single" w:sz="4" w:space="0" w:color="auto"/>
              <w:right w:val="single" w:sz="4" w:space="0" w:color="auto"/>
            </w:tcBorders>
            <w:vAlign w:val="center"/>
          </w:tcPr>
          <w:p w14:paraId="5842C83B" w14:textId="3BBE3386" w:rsidR="00DA1938"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Digital transformation</w:t>
            </w:r>
          </w:p>
        </w:tc>
        <w:tc>
          <w:tcPr>
            <w:tcW w:w="1843" w:type="dxa"/>
            <w:vMerge w:val="restart"/>
            <w:tcBorders>
              <w:top w:val="single" w:sz="4" w:space="0" w:color="auto"/>
              <w:left w:val="single" w:sz="4" w:space="0" w:color="auto"/>
              <w:right w:val="single" w:sz="4" w:space="0" w:color="auto"/>
            </w:tcBorders>
            <w:vAlign w:val="center"/>
          </w:tcPr>
          <w:p w14:paraId="15085561" w14:textId="4CBC9D2A" w:rsidR="00DA1938" w:rsidRPr="00F54241" w:rsidRDefault="004D1246" w:rsidP="002F5027">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Digital transformation of the economy</w:t>
            </w:r>
          </w:p>
        </w:tc>
        <w:tc>
          <w:tcPr>
            <w:tcW w:w="3686" w:type="dxa"/>
            <w:tcBorders>
              <w:top w:val="single" w:sz="4" w:space="0" w:color="auto"/>
              <w:left w:val="single" w:sz="4" w:space="0" w:color="auto"/>
              <w:bottom w:val="single" w:sz="4" w:space="0" w:color="auto"/>
              <w:right w:val="single" w:sz="4" w:space="0" w:color="auto"/>
            </w:tcBorders>
            <w:vAlign w:val="center"/>
          </w:tcPr>
          <w:p w14:paraId="7BC02AD3" w14:textId="2551F593" w:rsidR="00DA1938" w:rsidRPr="00F54241" w:rsidRDefault="00D71A11" w:rsidP="002F5027">
            <w:pPr>
              <w:spacing w:after="200" w:line="276" w:lineRule="auto"/>
              <w:rPr>
                <w:rFonts w:ascii="Arial" w:hAnsi="Arial" w:cs="Arial"/>
                <w:bCs/>
                <w:sz w:val="18"/>
                <w:szCs w:val="18"/>
                <w:lang w:val="en-GB"/>
              </w:rPr>
            </w:pPr>
            <w:r w:rsidRPr="00F54241">
              <w:rPr>
                <w:rFonts w:ascii="Arial" w:hAnsi="Arial" w:cs="Arial"/>
                <w:bCs/>
                <w:sz w:val="18"/>
                <w:szCs w:val="18"/>
                <w:lang w:val="en-GB"/>
              </w:rPr>
              <w:t>Industrial/business digital transformation agenda – call for proposals</w:t>
            </w:r>
          </w:p>
        </w:tc>
        <w:tc>
          <w:tcPr>
            <w:tcW w:w="1321" w:type="dxa"/>
            <w:tcBorders>
              <w:top w:val="single" w:sz="4" w:space="0" w:color="auto"/>
              <w:left w:val="nil"/>
              <w:bottom w:val="single" w:sz="4" w:space="0" w:color="auto"/>
              <w:right w:val="single" w:sz="4" w:space="0" w:color="auto"/>
            </w:tcBorders>
            <w:vAlign w:val="center"/>
          </w:tcPr>
          <w:p w14:paraId="1637D086" w14:textId="3A51169F" w:rsidR="00DA1938" w:rsidRPr="00F54241" w:rsidRDefault="00DA1938" w:rsidP="002F5027">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C2 K1 U1 (C2K1.I.B)</w:t>
            </w:r>
          </w:p>
        </w:tc>
        <w:tc>
          <w:tcPr>
            <w:tcW w:w="1242" w:type="dxa"/>
            <w:tcBorders>
              <w:top w:val="single" w:sz="4" w:space="0" w:color="auto"/>
              <w:left w:val="nil"/>
              <w:bottom w:val="single" w:sz="4" w:space="0" w:color="auto"/>
              <w:right w:val="single" w:sz="4" w:space="0" w:color="auto"/>
            </w:tcBorders>
            <w:vAlign w:val="center"/>
          </w:tcPr>
          <w:p w14:paraId="76475F7F" w14:textId="22444E05" w:rsidR="00DA1938" w:rsidRPr="00F54241" w:rsidRDefault="00207D87" w:rsidP="002F5027">
            <w:pPr>
              <w:spacing w:after="200" w:line="276" w:lineRule="auto"/>
              <w:rPr>
                <w:rFonts w:ascii="Arial" w:eastAsia="Calibri" w:hAnsi="Arial" w:cs="Arial"/>
                <w:sz w:val="18"/>
                <w:szCs w:val="18"/>
                <w:lang w:val="en-GB"/>
              </w:rPr>
            </w:pPr>
            <w:r w:rsidRPr="00F54241">
              <w:rPr>
                <w:rFonts w:ascii="Arial" w:hAnsi="Arial" w:cs="Arial"/>
                <w:sz w:val="18"/>
                <w:szCs w:val="18"/>
                <w:lang w:val="en-GB"/>
              </w:rPr>
              <w:t>44.</w:t>
            </w:r>
            <w:r w:rsidR="00DA1938" w:rsidRPr="00F54241">
              <w:rPr>
                <w:rFonts w:ascii="Arial" w:hAnsi="Arial" w:cs="Arial"/>
                <w:sz w:val="18"/>
                <w:szCs w:val="18"/>
                <w:lang w:val="en-GB"/>
              </w:rPr>
              <w:t>00</w:t>
            </w:r>
          </w:p>
        </w:tc>
      </w:tr>
      <w:tr w:rsidR="00DA1938" w:rsidRPr="00F54241" w14:paraId="25166562" w14:textId="77777777" w:rsidTr="00662E5C">
        <w:trPr>
          <w:trHeight w:val="735"/>
        </w:trPr>
        <w:tc>
          <w:tcPr>
            <w:tcW w:w="1696" w:type="dxa"/>
            <w:vMerge/>
            <w:tcBorders>
              <w:left w:val="single" w:sz="4" w:space="0" w:color="auto"/>
              <w:right w:val="single" w:sz="4" w:space="0" w:color="auto"/>
            </w:tcBorders>
            <w:vAlign w:val="center"/>
          </w:tcPr>
          <w:p w14:paraId="27FF3FB7" w14:textId="2AC1A3C2"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063C1B76" w14:textId="77777777" w:rsidR="00DA1938" w:rsidRPr="00F54241" w:rsidRDefault="00DA1938" w:rsidP="002F5027">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4AF63863" w14:textId="49675F71" w:rsidR="00DA1938" w:rsidRPr="00F54241" w:rsidRDefault="00D71A11" w:rsidP="00D71A11">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Industrial/business digital transformation agenda – cross-border projects (grants)</w:t>
            </w:r>
          </w:p>
        </w:tc>
        <w:tc>
          <w:tcPr>
            <w:tcW w:w="1321" w:type="dxa"/>
            <w:tcBorders>
              <w:top w:val="single" w:sz="4" w:space="0" w:color="auto"/>
              <w:left w:val="nil"/>
              <w:bottom w:val="single" w:sz="4" w:space="0" w:color="auto"/>
              <w:right w:val="single" w:sz="4" w:space="0" w:color="auto"/>
            </w:tcBorders>
            <w:vAlign w:val="center"/>
          </w:tcPr>
          <w:p w14:paraId="62DE027B" w14:textId="2C583F34" w:rsidR="00DA1938" w:rsidRPr="00F54241" w:rsidRDefault="00DA1938" w:rsidP="002F5027">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C2 K1 U2 (C2K1.I.D/E/F)</w:t>
            </w:r>
          </w:p>
        </w:tc>
        <w:tc>
          <w:tcPr>
            <w:tcW w:w="1242" w:type="dxa"/>
            <w:tcBorders>
              <w:top w:val="single" w:sz="4" w:space="0" w:color="auto"/>
              <w:left w:val="nil"/>
              <w:bottom w:val="single" w:sz="4" w:space="0" w:color="auto"/>
              <w:right w:val="single" w:sz="4" w:space="0" w:color="auto"/>
            </w:tcBorders>
            <w:vAlign w:val="center"/>
          </w:tcPr>
          <w:p w14:paraId="7A1224B0" w14:textId="6A3DC2B1" w:rsidR="00DA1938" w:rsidRPr="00F54241" w:rsidRDefault="00207D87" w:rsidP="002F5027">
            <w:pPr>
              <w:spacing w:after="200" w:line="276" w:lineRule="auto"/>
              <w:rPr>
                <w:rFonts w:ascii="Arial" w:eastAsia="Calibri" w:hAnsi="Arial" w:cs="Arial"/>
                <w:sz w:val="18"/>
                <w:szCs w:val="18"/>
                <w:lang w:val="en-GB"/>
              </w:rPr>
            </w:pPr>
            <w:r w:rsidRPr="00F54241">
              <w:rPr>
                <w:rFonts w:ascii="Arial" w:hAnsi="Arial" w:cs="Arial"/>
                <w:sz w:val="18"/>
                <w:szCs w:val="18"/>
                <w:lang w:val="en-GB"/>
              </w:rPr>
              <w:t>10.</w:t>
            </w:r>
            <w:r w:rsidR="00DA1938" w:rsidRPr="00F54241">
              <w:rPr>
                <w:rFonts w:ascii="Arial" w:hAnsi="Arial" w:cs="Arial"/>
                <w:sz w:val="18"/>
                <w:szCs w:val="18"/>
                <w:lang w:val="en-GB"/>
              </w:rPr>
              <w:t>00</w:t>
            </w:r>
          </w:p>
        </w:tc>
      </w:tr>
      <w:tr w:rsidR="00DA1938" w:rsidRPr="00F54241" w14:paraId="4C6A8ED9" w14:textId="77777777" w:rsidTr="00662E5C">
        <w:trPr>
          <w:trHeight w:val="735"/>
        </w:trPr>
        <w:tc>
          <w:tcPr>
            <w:tcW w:w="1696" w:type="dxa"/>
            <w:vMerge/>
            <w:tcBorders>
              <w:left w:val="single" w:sz="4" w:space="0" w:color="auto"/>
              <w:right w:val="single" w:sz="4" w:space="0" w:color="auto"/>
            </w:tcBorders>
            <w:vAlign w:val="center"/>
          </w:tcPr>
          <w:p w14:paraId="7864BCE4" w14:textId="4A98A740"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val="restart"/>
            <w:tcBorders>
              <w:top w:val="single" w:sz="4" w:space="0" w:color="auto"/>
              <w:left w:val="single" w:sz="4" w:space="0" w:color="auto"/>
              <w:right w:val="single" w:sz="4" w:space="0" w:color="auto"/>
            </w:tcBorders>
            <w:vAlign w:val="center"/>
          </w:tcPr>
          <w:p w14:paraId="4BAF6785" w14:textId="4394F8BD" w:rsidR="00DA1938" w:rsidRPr="00F54241" w:rsidRDefault="004D1246"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Digital transformation of the public sector and public administration </w:t>
            </w:r>
          </w:p>
        </w:tc>
        <w:tc>
          <w:tcPr>
            <w:tcW w:w="3686" w:type="dxa"/>
            <w:tcBorders>
              <w:top w:val="single" w:sz="4" w:space="0" w:color="auto"/>
              <w:left w:val="single" w:sz="4" w:space="0" w:color="auto"/>
              <w:bottom w:val="single" w:sz="4" w:space="0" w:color="auto"/>
              <w:right w:val="single" w:sz="4" w:space="0" w:color="auto"/>
            </w:tcBorders>
            <w:vAlign w:val="center"/>
          </w:tcPr>
          <w:p w14:paraId="23233A5A" w14:textId="0E0472D7"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Modernising the digital environment of public administration</w:t>
            </w:r>
          </w:p>
        </w:tc>
        <w:tc>
          <w:tcPr>
            <w:tcW w:w="1321" w:type="dxa"/>
            <w:tcBorders>
              <w:top w:val="single" w:sz="4" w:space="0" w:color="auto"/>
              <w:left w:val="nil"/>
              <w:bottom w:val="single" w:sz="4" w:space="0" w:color="auto"/>
              <w:right w:val="single" w:sz="4" w:space="0" w:color="auto"/>
            </w:tcBorders>
            <w:vAlign w:val="center"/>
          </w:tcPr>
          <w:p w14:paraId="19824ACA" w14:textId="2DF0AA5F"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U1 (C2K2.I.G)</w:t>
            </w:r>
          </w:p>
        </w:tc>
        <w:tc>
          <w:tcPr>
            <w:tcW w:w="1242" w:type="dxa"/>
            <w:tcBorders>
              <w:top w:val="single" w:sz="4" w:space="0" w:color="auto"/>
              <w:left w:val="nil"/>
              <w:bottom w:val="single" w:sz="4" w:space="0" w:color="auto"/>
              <w:right w:val="single" w:sz="4" w:space="0" w:color="auto"/>
            </w:tcBorders>
            <w:vAlign w:val="center"/>
          </w:tcPr>
          <w:p w14:paraId="367BF4C9" w14:textId="17181EFF"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62.</w:t>
            </w:r>
            <w:r w:rsidR="00DA1938" w:rsidRPr="00F54241">
              <w:rPr>
                <w:rFonts w:ascii="Arial" w:eastAsia="Calibri" w:hAnsi="Arial" w:cs="Arial"/>
                <w:sz w:val="18"/>
                <w:szCs w:val="18"/>
                <w:lang w:val="en-GB"/>
              </w:rPr>
              <w:t>05</w:t>
            </w:r>
          </w:p>
        </w:tc>
      </w:tr>
      <w:tr w:rsidR="00DA1938" w:rsidRPr="00F54241" w14:paraId="27D2BCD9" w14:textId="77777777" w:rsidTr="00662E5C">
        <w:trPr>
          <w:trHeight w:val="735"/>
        </w:trPr>
        <w:tc>
          <w:tcPr>
            <w:tcW w:w="1696" w:type="dxa"/>
            <w:vMerge/>
            <w:tcBorders>
              <w:left w:val="single" w:sz="4" w:space="0" w:color="auto"/>
              <w:right w:val="single" w:sz="4" w:space="0" w:color="auto"/>
            </w:tcBorders>
            <w:vAlign w:val="center"/>
          </w:tcPr>
          <w:p w14:paraId="2EF6EDC7"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520CC80E"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4F6395FB" w14:textId="5868350C"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Digitalisation of internal security </w:t>
            </w:r>
          </w:p>
        </w:tc>
        <w:tc>
          <w:tcPr>
            <w:tcW w:w="1321" w:type="dxa"/>
            <w:tcBorders>
              <w:top w:val="single" w:sz="4" w:space="0" w:color="auto"/>
              <w:left w:val="nil"/>
              <w:bottom w:val="single" w:sz="4" w:space="0" w:color="auto"/>
              <w:right w:val="single" w:sz="4" w:space="0" w:color="auto"/>
            </w:tcBorders>
            <w:vAlign w:val="center"/>
          </w:tcPr>
          <w:p w14:paraId="3A7D904E" w14:textId="70BD1FCF"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U2 (C2K2.I.I)</w:t>
            </w:r>
          </w:p>
        </w:tc>
        <w:tc>
          <w:tcPr>
            <w:tcW w:w="1242" w:type="dxa"/>
            <w:tcBorders>
              <w:top w:val="single" w:sz="4" w:space="0" w:color="auto"/>
              <w:left w:val="nil"/>
              <w:bottom w:val="single" w:sz="4" w:space="0" w:color="auto"/>
              <w:right w:val="single" w:sz="4" w:space="0" w:color="auto"/>
            </w:tcBorders>
            <w:vAlign w:val="center"/>
          </w:tcPr>
          <w:p w14:paraId="7E15DD2B" w14:textId="358342AB"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23.</w:t>
            </w:r>
            <w:r w:rsidR="00DA1938" w:rsidRPr="00F54241">
              <w:rPr>
                <w:rFonts w:ascii="Arial" w:eastAsia="Calibri" w:hAnsi="Arial" w:cs="Arial"/>
                <w:sz w:val="18"/>
                <w:szCs w:val="18"/>
                <w:lang w:val="en-GB"/>
              </w:rPr>
              <w:t>63</w:t>
            </w:r>
          </w:p>
        </w:tc>
      </w:tr>
      <w:tr w:rsidR="00DA1938" w:rsidRPr="00F54241" w14:paraId="06CE80D7" w14:textId="77777777" w:rsidTr="00662E5C">
        <w:trPr>
          <w:trHeight w:val="735"/>
        </w:trPr>
        <w:tc>
          <w:tcPr>
            <w:tcW w:w="1696" w:type="dxa"/>
            <w:vMerge/>
            <w:tcBorders>
              <w:left w:val="single" w:sz="4" w:space="0" w:color="auto"/>
              <w:right w:val="single" w:sz="4" w:space="0" w:color="auto"/>
            </w:tcBorders>
            <w:vAlign w:val="center"/>
          </w:tcPr>
          <w:p w14:paraId="5AA39EFB"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5216EE55"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54C202FA" w14:textId="45934027"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Digitising education, science and sport</w:t>
            </w:r>
          </w:p>
        </w:tc>
        <w:tc>
          <w:tcPr>
            <w:tcW w:w="1321" w:type="dxa"/>
            <w:tcBorders>
              <w:top w:val="single" w:sz="4" w:space="0" w:color="auto"/>
              <w:left w:val="nil"/>
              <w:bottom w:val="single" w:sz="4" w:space="0" w:color="auto"/>
              <w:right w:val="single" w:sz="4" w:space="0" w:color="auto"/>
            </w:tcBorders>
            <w:vAlign w:val="center"/>
          </w:tcPr>
          <w:p w14:paraId="31F91154" w14:textId="350E2748"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U3 (C2K2.I.J)</w:t>
            </w:r>
          </w:p>
        </w:tc>
        <w:tc>
          <w:tcPr>
            <w:tcW w:w="1242" w:type="dxa"/>
            <w:tcBorders>
              <w:top w:val="single" w:sz="4" w:space="0" w:color="auto"/>
              <w:left w:val="nil"/>
              <w:bottom w:val="single" w:sz="4" w:space="0" w:color="auto"/>
              <w:right w:val="single" w:sz="4" w:space="0" w:color="auto"/>
            </w:tcBorders>
            <w:vAlign w:val="center"/>
          </w:tcPr>
          <w:p w14:paraId="3B1A9B8F" w14:textId="0B5E1C38"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66.</w:t>
            </w:r>
            <w:r w:rsidR="00DA1938" w:rsidRPr="00F54241">
              <w:rPr>
                <w:rFonts w:ascii="Arial" w:eastAsia="Calibri" w:hAnsi="Arial" w:cs="Arial"/>
                <w:sz w:val="18"/>
                <w:szCs w:val="18"/>
                <w:lang w:val="en-GB"/>
              </w:rPr>
              <w:t>73</w:t>
            </w:r>
          </w:p>
        </w:tc>
      </w:tr>
      <w:tr w:rsidR="00DA1938" w:rsidRPr="00F54241" w14:paraId="0EFC5E9C" w14:textId="77777777" w:rsidTr="00662E5C">
        <w:trPr>
          <w:trHeight w:val="735"/>
        </w:trPr>
        <w:tc>
          <w:tcPr>
            <w:tcW w:w="1696" w:type="dxa"/>
            <w:vMerge/>
            <w:tcBorders>
              <w:left w:val="single" w:sz="4" w:space="0" w:color="auto"/>
              <w:right w:val="single" w:sz="4" w:space="0" w:color="auto"/>
            </w:tcBorders>
            <w:vAlign w:val="center"/>
          </w:tcPr>
          <w:p w14:paraId="3B315AF3"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6F7AE182"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582A3222" w14:textId="1C93AD44"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Green Slovenian location framework </w:t>
            </w:r>
          </w:p>
        </w:tc>
        <w:tc>
          <w:tcPr>
            <w:tcW w:w="1321" w:type="dxa"/>
            <w:tcBorders>
              <w:top w:val="single" w:sz="4" w:space="0" w:color="auto"/>
              <w:left w:val="nil"/>
              <w:bottom w:val="single" w:sz="4" w:space="0" w:color="auto"/>
              <w:right w:val="single" w:sz="4" w:space="0" w:color="auto"/>
            </w:tcBorders>
            <w:vAlign w:val="center"/>
          </w:tcPr>
          <w:p w14:paraId="65D23092" w14:textId="2A12A2D8"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U4 (C2K2.I.K)</w:t>
            </w:r>
          </w:p>
        </w:tc>
        <w:tc>
          <w:tcPr>
            <w:tcW w:w="1242" w:type="dxa"/>
            <w:tcBorders>
              <w:top w:val="single" w:sz="4" w:space="0" w:color="auto"/>
              <w:left w:val="nil"/>
              <w:bottom w:val="single" w:sz="4" w:space="0" w:color="auto"/>
              <w:right w:val="single" w:sz="4" w:space="0" w:color="auto"/>
            </w:tcBorders>
            <w:vAlign w:val="center"/>
          </w:tcPr>
          <w:p w14:paraId="4B9E324C" w14:textId="5D2231D6"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33.</w:t>
            </w:r>
            <w:r w:rsidR="00DA1938" w:rsidRPr="00F54241">
              <w:rPr>
                <w:rFonts w:ascii="Arial" w:eastAsia="Calibri" w:hAnsi="Arial" w:cs="Arial"/>
                <w:sz w:val="18"/>
                <w:szCs w:val="18"/>
                <w:lang w:val="en-GB"/>
              </w:rPr>
              <w:t>50</w:t>
            </w:r>
          </w:p>
        </w:tc>
      </w:tr>
      <w:tr w:rsidR="00DA1938" w:rsidRPr="00F54241" w14:paraId="0E61DB3E" w14:textId="77777777" w:rsidTr="00662E5C">
        <w:trPr>
          <w:trHeight w:val="735"/>
        </w:trPr>
        <w:tc>
          <w:tcPr>
            <w:tcW w:w="1696" w:type="dxa"/>
            <w:vMerge/>
            <w:tcBorders>
              <w:left w:val="single" w:sz="4" w:space="0" w:color="auto"/>
              <w:right w:val="single" w:sz="4" w:space="0" w:color="auto"/>
            </w:tcBorders>
            <w:vAlign w:val="center"/>
          </w:tcPr>
          <w:p w14:paraId="02C647B7"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0BB9DE12"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748920EB" w14:textId="7AFD082A"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The digital transition in agriculture, food and forestry </w:t>
            </w:r>
          </w:p>
        </w:tc>
        <w:tc>
          <w:tcPr>
            <w:tcW w:w="1321" w:type="dxa"/>
            <w:tcBorders>
              <w:top w:val="single" w:sz="4" w:space="0" w:color="auto"/>
              <w:left w:val="nil"/>
              <w:bottom w:val="single" w:sz="4" w:space="0" w:color="auto"/>
              <w:right w:val="single" w:sz="4" w:space="0" w:color="auto"/>
            </w:tcBorders>
            <w:vAlign w:val="center"/>
          </w:tcPr>
          <w:p w14:paraId="4BC0DA09" w14:textId="34E7BCF7"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U5 (C2K2.I.L)</w:t>
            </w:r>
          </w:p>
        </w:tc>
        <w:tc>
          <w:tcPr>
            <w:tcW w:w="1242" w:type="dxa"/>
            <w:tcBorders>
              <w:top w:val="single" w:sz="4" w:space="0" w:color="auto"/>
              <w:left w:val="nil"/>
              <w:bottom w:val="single" w:sz="4" w:space="0" w:color="auto"/>
              <w:right w:val="single" w:sz="4" w:space="0" w:color="auto"/>
            </w:tcBorders>
            <w:vAlign w:val="center"/>
          </w:tcPr>
          <w:p w14:paraId="407973F2" w14:textId="24FF21CF"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24.</w:t>
            </w:r>
            <w:r w:rsidR="00DA1938" w:rsidRPr="00F54241">
              <w:rPr>
                <w:rFonts w:ascii="Arial" w:eastAsia="Calibri" w:hAnsi="Arial" w:cs="Arial"/>
                <w:sz w:val="18"/>
                <w:szCs w:val="18"/>
                <w:lang w:val="en-GB"/>
              </w:rPr>
              <w:t>06</w:t>
            </w:r>
          </w:p>
        </w:tc>
      </w:tr>
      <w:tr w:rsidR="00DA1938" w:rsidRPr="00F54241" w14:paraId="3238DB7A" w14:textId="77777777" w:rsidTr="00662E5C">
        <w:trPr>
          <w:trHeight w:val="735"/>
        </w:trPr>
        <w:tc>
          <w:tcPr>
            <w:tcW w:w="1696" w:type="dxa"/>
            <w:vMerge/>
            <w:tcBorders>
              <w:left w:val="single" w:sz="4" w:space="0" w:color="auto"/>
              <w:right w:val="single" w:sz="4" w:space="0" w:color="auto"/>
            </w:tcBorders>
            <w:vAlign w:val="center"/>
          </w:tcPr>
          <w:p w14:paraId="5B248235"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22A41D4C"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0D04B19F" w14:textId="04DAA16D"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Digitalisation in the field of culture</w:t>
            </w:r>
          </w:p>
        </w:tc>
        <w:tc>
          <w:tcPr>
            <w:tcW w:w="1321" w:type="dxa"/>
            <w:tcBorders>
              <w:top w:val="single" w:sz="4" w:space="0" w:color="auto"/>
              <w:left w:val="nil"/>
              <w:bottom w:val="single" w:sz="4" w:space="0" w:color="auto"/>
              <w:right w:val="single" w:sz="4" w:space="0" w:color="auto"/>
            </w:tcBorders>
            <w:vAlign w:val="center"/>
          </w:tcPr>
          <w:p w14:paraId="081EDF68" w14:textId="05AAF204"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U6 (C2K2.I.M)</w:t>
            </w:r>
          </w:p>
        </w:tc>
        <w:tc>
          <w:tcPr>
            <w:tcW w:w="1242" w:type="dxa"/>
            <w:tcBorders>
              <w:top w:val="single" w:sz="4" w:space="0" w:color="auto"/>
              <w:left w:val="nil"/>
              <w:bottom w:val="single" w:sz="4" w:space="0" w:color="auto"/>
              <w:right w:val="single" w:sz="4" w:space="0" w:color="auto"/>
            </w:tcBorders>
            <w:vAlign w:val="center"/>
          </w:tcPr>
          <w:p w14:paraId="236D4691" w14:textId="19401831"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9.</w:t>
            </w:r>
            <w:r w:rsidR="00DA1938" w:rsidRPr="00F54241">
              <w:rPr>
                <w:rFonts w:ascii="Arial" w:eastAsia="Calibri" w:hAnsi="Arial" w:cs="Arial"/>
                <w:sz w:val="18"/>
                <w:szCs w:val="18"/>
                <w:lang w:val="en-GB"/>
              </w:rPr>
              <w:t>90</w:t>
            </w:r>
          </w:p>
        </w:tc>
      </w:tr>
      <w:tr w:rsidR="00DA1938" w:rsidRPr="00F54241" w14:paraId="66C876A9" w14:textId="77777777" w:rsidTr="00662E5C">
        <w:trPr>
          <w:trHeight w:val="735"/>
        </w:trPr>
        <w:tc>
          <w:tcPr>
            <w:tcW w:w="1696" w:type="dxa"/>
            <w:vMerge/>
            <w:tcBorders>
              <w:left w:val="single" w:sz="4" w:space="0" w:color="auto"/>
              <w:right w:val="single" w:sz="4" w:space="0" w:color="auto"/>
            </w:tcBorders>
            <w:vAlign w:val="center"/>
          </w:tcPr>
          <w:p w14:paraId="4A48B701"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62A1797A"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67BE2E89" w14:textId="25AE3477"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Digitalisation in the field of culture </w:t>
            </w:r>
          </w:p>
        </w:tc>
        <w:tc>
          <w:tcPr>
            <w:tcW w:w="1321" w:type="dxa"/>
            <w:tcBorders>
              <w:top w:val="single" w:sz="4" w:space="0" w:color="auto"/>
              <w:left w:val="nil"/>
              <w:bottom w:val="single" w:sz="4" w:space="0" w:color="auto"/>
              <w:right w:val="single" w:sz="4" w:space="0" w:color="auto"/>
            </w:tcBorders>
            <w:vAlign w:val="center"/>
          </w:tcPr>
          <w:p w14:paraId="060C2938" w14:textId="7EE7017C"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C2 K2 U7 (C2K2.I.N)</w:t>
            </w:r>
          </w:p>
        </w:tc>
        <w:tc>
          <w:tcPr>
            <w:tcW w:w="1242" w:type="dxa"/>
            <w:tcBorders>
              <w:top w:val="single" w:sz="4" w:space="0" w:color="auto"/>
              <w:left w:val="nil"/>
              <w:bottom w:val="single" w:sz="4" w:space="0" w:color="auto"/>
              <w:right w:val="single" w:sz="4" w:space="0" w:color="auto"/>
            </w:tcBorders>
            <w:vAlign w:val="center"/>
          </w:tcPr>
          <w:p w14:paraId="1B960EF4" w14:textId="7B9EB439"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10.</w:t>
            </w:r>
            <w:r w:rsidR="00DA1938" w:rsidRPr="00F54241">
              <w:rPr>
                <w:rFonts w:ascii="Arial" w:eastAsia="Calibri" w:hAnsi="Arial" w:cs="Arial"/>
                <w:sz w:val="18"/>
                <w:szCs w:val="18"/>
                <w:lang w:val="en-GB"/>
              </w:rPr>
              <w:t>31</w:t>
            </w:r>
          </w:p>
        </w:tc>
      </w:tr>
      <w:tr w:rsidR="00DA1938" w:rsidRPr="00F54241" w14:paraId="66143005" w14:textId="77777777" w:rsidTr="00DA1938">
        <w:trPr>
          <w:trHeight w:val="735"/>
        </w:trPr>
        <w:tc>
          <w:tcPr>
            <w:tcW w:w="1696" w:type="dxa"/>
            <w:vMerge/>
            <w:tcBorders>
              <w:left w:val="single" w:sz="4" w:space="0" w:color="auto"/>
              <w:right w:val="single" w:sz="4" w:space="0" w:color="auto"/>
            </w:tcBorders>
            <w:vAlign w:val="center"/>
          </w:tcPr>
          <w:p w14:paraId="337D314C"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64D90CC5"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75CBCB70" w14:textId="5C45C5CB" w:rsidR="00DA1938"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sz w:val="18"/>
                <w:szCs w:val="18"/>
                <w:lang w:val="en-GB"/>
              </w:rPr>
              <w:t>Gigabit infrastructure</w:t>
            </w:r>
          </w:p>
        </w:tc>
        <w:tc>
          <w:tcPr>
            <w:tcW w:w="1321" w:type="dxa"/>
            <w:tcBorders>
              <w:top w:val="single" w:sz="4" w:space="0" w:color="auto"/>
              <w:left w:val="nil"/>
              <w:bottom w:val="single" w:sz="4" w:space="0" w:color="auto"/>
              <w:right w:val="single" w:sz="4" w:space="0" w:color="auto"/>
            </w:tcBorders>
            <w:vAlign w:val="center"/>
          </w:tcPr>
          <w:p w14:paraId="26487AC7" w14:textId="4E1F16C2" w:rsidR="00DA1938" w:rsidRPr="00F54241" w:rsidRDefault="00DA1938" w:rsidP="00550FFC">
            <w:pPr>
              <w:spacing w:after="200" w:line="276" w:lineRule="auto"/>
              <w:rPr>
                <w:rFonts w:ascii="Arial" w:eastAsia="Calibri" w:hAnsi="Arial" w:cs="Arial"/>
                <w:bCs/>
                <w:sz w:val="18"/>
                <w:szCs w:val="18"/>
                <w:lang w:val="en-GB"/>
              </w:rPr>
            </w:pPr>
            <w:r w:rsidRPr="00F54241">
              <w:rPr>
                <w:rFonts w:ascii="Arial" w:eastAsia="Calibri" w:hAnsi="Arial" w:cs="Arial"/>
                <w:sz w:val="18"/>
                <w:szCs w:val="18"/>
                <w:lang w:val="en-GB"/>
              </w:rPr>
              <w:t>C2 K2 U8 (C2K2.I.H)</w:t>
            </w:r>
          </w:p>
        </w:tc>
        <w:tc>
          <w:tcPr>
            <w:tcW w:w="1242" w:type="dxa"/>
            <w:tcBorders>
              <w:top w:val="single" w:sz="4" w:space="0" w:color="auto"/>
              <w:left w:val="nil"/>
              <w:bottom w:val="single" w:sz="4" w:space="0" w:color="auto"/>
              <w:right w:val="single" w:sz="4" w:space="0" w:color="auto"/>
            </w:tcBorders>
            <w:vAlign w:val="center"/>
          </w:tcPr>
          <w:p w14:paraId="459AFE22" w14:textId="05041099" w:rsidR="00DA1938"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30.</w:t>
            </w:r>
            <w:r w:rsidR="00DA1938" w:rsidRPr="00F54241">
              <w:rPr>
                <w:rFonts w:ascii="Arial" w:eastAsia="Calibri" w:hAnsi="Arial" w:cs="Arial"/>
                <w:sz w:val="18"/>
                <w:szCs w:val="18"/>
                <w:lang w:val="en-GB"/>
              </w:rPr>
              <w:t>00</w:t>
            </w:r>
          </w:p>
        </w:tc>
      </w:tr>
      <w:tr w:rsidR="00DA1938" w:rsidRPr="00F54241" w14:paraId="688404C7" w14:textId="77777777" w:rsidTr="00662E5C">
        <w:trPr>
          <w:trHeight w:val="735"/>
        </w:trPr>
        <w:tc>
          <w:tcPr>
            <w:tcW w:w="1696" w:type="dxa"/>
            <w:vMerge/>
            <w:tcBorders>
              <w:left w:val="single" w:sz="4" w:space="0" w:color="auto"/>
              <w:bottom w:val="single" w:sz="4" w:space="0" w:color="auto"/>
              <w:right w:val="single" w:sz="4" w:space="0" w:color="auto"/>
            </w:tcBorders>
            <w:vAlign w:val="center"/>
          </w:tcPr>
          <w:p w14:paraId="7AF06257" w14:textId="77777777" w:rsidR="00DA1938" w:rsidRPr="00F54241" w:rsidRDefault="00DA1938"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bottom w:val="single" w:sz="4" w:space="0" w:color="auto"/>
              <w:right w:val="single" w:sz="4" w:space="0" w:color="auto"/>
            </w:tcBorders>
            <w:vAlign w:val="center"/>
          </w:tcPr>
          <w:p w14:paraId="72F9A022" w14:textId="77777777" w:rsidR="00DA1938" w:rsidRPr="00F54241" w:rsidRDefault="00DA1938"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6D81345B" w14:textId="69426E61" w:rsidR="00DA1938" w:rsidRPr="00F54241" w:rsidRDefault="00ED1E18" w:rsidP="00550FFC">
            <w:pPr>
              <w:spacing w:after="200" w:line="276" w:lineRule="auto"/>
              <w:rPr>
                <w:rFonts w:ascii="Arial" w:eastAsia="Calibri" w:hAnsi="Arial" w:cs="Arial"/>
                <w:sz w:val="18"/>
                <w:szCs w:val="18"/>
                <w:lang w:val="en-GB"/>
              </w:rPr>
            </w:pPr>
            <w:r w:rsidRPr="00F54241">
              <w:rPr>
                <w:rFonts w:ascii="Arial" w:eastAsia="Calibri" w:hAnsi="Arial" w:cs="Arial"/>
                <w:bCs/>
                <w:sz w:val="18"/>
                <w:szCs w:val="18"/>
                <w:lang w:val="en-GB"/>
              </w:rPr>
              <w:t>The digital transition in agriculture, food and forestry</w:t>
            </w:r>
          </w:p>
        </w:tc>
        <w:tc>
          <w:tcPr>
            <w:tcW w:w="1321" w:type="dxa"/>
            <w:tcBorders>
              <w:top w:val="single" w:sz="4" w:space="0" w:color="auto"/>
              <w:left w:val="nil"/>
              <w:bottom w:val="single" w:sz="4" w:space="0" w:color="auto"/>
              <w:right w:val="single" w:sz="4" w:space="0" w:color="auto"/>
            </w:tcBorders>
            <w:vAlign w:val="center"/>
          </w:tcPr>
          <w:p w14:paraId="10C27894" w14:textId="7C26596B" w:rsidR="00DA1938" w:rsidRPr="00F54241" w:rsidRDefault="00DA1938"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C2 K2 U9 (C2K2.I.L)</w:t>
            </w:r>
          </w:p>
        </w:tc>
        <w:tc>
          <w:tcPr>
            <w:tcW w:w="1242" w:type="dxa"/>
            <w:tcBorders>
              <w:top w:val="single" w:sz="4" w:space="0" w:color="auto"/>
              <w:left w:val="nil"/>
              <w:bottom w:val="single" w:sz="4" w:space="0" w:color="auto"/>
              <w:right w:val="single" w:sz="4" w:space="0" w:color="auto"/>
            </w:tcBorders>
            <w:vAlign w:val="center"/>
          </w:tcPr>
          <w:p w14:paraId="0F988070" w14:textId="33D15AF4" w:rsidR="00DA1938" w:rsidRPr="00F54241" w:rsidRDefault="00207D87" w:rsidP="002F3AD7">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24.</w:t>
            </w:r>
            <w:r w:rsidR="00DA1938" w:rsidRPr="00F54241">
              <w:rPr>
                <w:rFonts w:ascii="Arial" w:eastAsia="Calibri" w:hAnsi="Arial" w:cs="Arial"/>
                <w:sz w:val="18"/>
                <w:szCs w:val="18"/>
                <w:lang w:val="en-GB"/>
              </w:rPr>
              <w:t>06</w:t>
            </w:r>
          </w:p>
        </w:tc>
      </w:tr>
      <w:tr w:rsidR="00063D55" w:rsidRPr="00F54241" w14:paraId="671649E2" w14:textId="77777777" w:rsidTr="00662E5C">
        <w:trPr>
          <w:trHeight w:val="735"/>
        </w:trPr>
        <w:tc>
          <w:tcPr>
            <w:tcW w:w="1696" w:type="dxa"/>
            <w:vMerge w:val="restart"/>
            <w:tcBorders>
              <w:top w:val="single" w:sz="4" w:space="0" w:color="auto"/>
              <w:left w:val="single" w:sz="4" w:space="0" w:color="auto"/>
              <w:right w:val="single" w:sz="4" w:space="0" w:color="auto"/>
            </w:tcBorders>
            <w:vAlign w:val="center"/>
          </w:tcPr>
          <w:p w14:paraId="6B4FE281" w14:textId="0BF685DA" w:rsidR="00063D55" w:rsidRPr="00F54241" w:rsidRDefault="00DA5E5B" w:rsidP="00550FFC">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Smart, sustainable and inclusive growth</w:t>
            </w:r>
          </w:p>
        </w:tc>
        <w:tc>
          <w:tcPr>
            <w:tcW w:w="1843" w:type="dxa"/>
            <w:tcBorders>
              <w:top w:val="single" w:sz="4" w:space="0" w:color="auto"/>
              <w:left w:val="single" w:sz="4" w:space="0" w:color="auto"/>
              <w:right w:val="single" w:sz="4" w:space="0" w:color="auto"/>
            </w:tcBorders>
          </w:tcPr>
          <w:p w14:paraId="72B14D32" w14:textId="09DB5CAE" w:rsidR="00063D55" w:rsidRPr="00F54241" w:rsidRDefault="005D0E6D" w:rsidP="005D0E6D">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RD</w:t>
            </w:r>
            <w:r w:rsidR="00063D55" w:rsidRPr="00F54241">
              <w:rPr>
                <w:rFonts w:ascii="Arial" w:hAnsi="Arial" w:cs="Arial"/>
                <w:bCs/>
                <w:sz w:val="18"/>
                <w:szCs w:val="18"/>
                <w:lang w:val="en-GB"/>
              </w:rPr>
              <w:t>I – r</w:t>
            </w:r>
            <w:r w:rsidRPr="00F54241">
              <w:rPr>
                <w:rFonts w:ascii="Arial" w:hAnsi="Arial" w:cs="Arial"/>
                <w:bCs/>
                <w:sz w:val="18"/>
                <w:szCs w:val="18"/>
                <w:lang w:val="en-GB"/>
              </w:rPr>
              <w:t>esearch, development and innovation</w:t>
            </w:r>
          </w:p>
        </w:tc>
        <w:tc>
          <w:tcPr>
            <w:tcW w:w="3686" w:type="dxa"/>
            <w:tcBorders>
              <w:top w:val="single" w:sz="4" w:space="0" w:color="auto"/>
              <w:left w:val="single" w:sz="4" w:space="0" w:color="auto"/>
              <w:bottom w:val="single" w:sz="4" w:space="0" w:color="auto"/>
              <w:right w:val="single" w:sz="4" w:space="0" w:color="auto"/>
            </w:tcBorders>
          </w:tcPr>
          <w:p w14:paraId="16EB6B61" w14:textId="345493F8" w:rsidR="00063D55" w:rsidRPr="00F54241" w:rsidRDefault="000623FA" w:rsidP="00E32C85">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Operation of governance of the RDI system</w:t>
            </w:r>
            <w:r w:rsidR="00063D55" w:rsidRPr="00F54241">
              <w:rPr>
                <w:rStyle w:val="Sprotnaopomba-sklic"/>
                <w:rFonts w:ascii="Arial" w:hAnsi="Arial" w:cs="Arial"/>
                <w:bCs/>
                <w:sz w:val="18"/>
                <w:szCs w:val="18"/>
                <w:lang w:val="en-GB"/>
              </w:rPr>
              <w:footnoteReference w:id="78"/>
            </w:r>
          </w:p>
        </w:tc>
        <w:tc>
          <w:tcPr>
            <w:tcW w:w="1321" w:type="dxa"/>
            <w:tcBorders>
              <w:top w:val="single" w:sz="4" w:space="0" w:color="auto"/>
              <w:left w:val="nil"/>
              <w:bottom w:val="single" w:sz="4" w:space="0" w:color="auto"/>
              <w:right w:val="single" w:sz="4" w:space="0" w:color="auto"/>
            </w:tcBorders>
          </w:tcPr>
          <w:p w14:paraId="60833796" w14:textId="7562AF4B" w:rsidR="00063D55" w:rsidRPr="00F54241" w:rsidRDefault="00063D55" w:rsidP="00E32C85">
            <w:pPr>
              <w:spacing w:after="200" w:line="276" w:lineRule="auto"/>
              <w:rPr>
                <w:rFonts w:ascii="Arial" w:eastAsia="Calibri" w:hAnsi="Arial" w:cs="Arial"/>
                <w:bCs/>
                <w:sz w:val="18"/>
                <w:szCs w:val="18"/>
                <w:lang w:val="en-GB"/>
              </w:rPr>
            </w:pPr>
            <w:r w:rsidRPr="00F54241">
              <w:rPr>
                <w:rFonts w:ascii="Arial" w:hAnsi="Arial" w:cs="Arial"/>
                <w:bCs/>
                <w:sz w:val="18"/>
                <w:szCs w:val="18"/>
                <w:lang w:val="en-GB"/>
              </w:rPr>
              <w:t>C3 K1 U1</w:t>
            </w:r>
          </w:p>
        </w:tc>
        <w:tc>
          <w:tcPr>
            <w:tcW w:w="1242" w:type="dxa"/>
            <w:tcBorders>
              <w:top w:val="single" w:sz="4" w:space="0" w:color="auto"/>
              <w:left w:val="nil"/>
              <w:bottom w:val="single" w:sz="4" w:space="0" w:color="auto"/>
              <w:right w:val="single" w:sz="4" w:space="0" w:color="auto"/>
            </w:tcBorders>
          </w:tcPr>
          <w:p w14:paraId="24F85D0C" w14:textId="1B038CF2" w:rsidR="00063D55" w:rsidRPr="00F54241" w:rsidRDefault="00207D87" w:rsidP="00E32C85">
            <w:pPr>
              <w:spacing w:after="200" w:line="276" w:lineRule="auto"/>
              <w:rPr>
                <w:rFonts w:ascii="Arial" w:eastAsia="Calibri" w:hAnsi="Arial" w:cs="Arial"/>
                <w:sz w:val="18"/>
                <w:szCs w:val="18"/>
                <w:lang w:val="en-GB"/>
              </w:rPr>
            </w:pPr>
            <w:r w:rsidRPr="00F54241">
              <w:rPr>
                <w:rFonts w:ascii="Arial" w:hAnsi="Arial" w:cs="Arial"/>
                <w:bCs/>
                <w:sz w:val="18"/>
                <w:szCs w:val="18"/>
                <w:lang w:val="en-GB"/>
              </w:rPr>
              <w:t>14.</w:t>
            </w:r>
            <w:r w:rsidR="00063D55" w:rsidRPr="00F54241">
              <w:rPr>
                <w:rFonts w:ascii="Arial" w:hAnsi="Arial" w:cs="Arial"/>
                <w:bCs/>
                <w:sz w:val="18"/>
                <w:szCs w:val="18"/>
                <w:lang w:val="en-GB"/>
              </w:rPr>
              <w:t>70</w:t>
            </w:r>
          </w:p>
        </w:tc>
      </w:tr>
      <w:tr w:rsidR="00063D55" w:rsidRPr="00F54241" w14:paraId="5E86F9F7" w14:textId="77777777" w:rsidTr="00662E5C">
        <w:trPr>
          <w:trHeight w:val="735"/>
        </w:trPr>
        <w:tc>
          <w:tcPr>
            <w:tcW w:w="1696" w:type="dxa"/>
            <w:vMerge/>
            <w:tcBorders>
              <w:left w:val="single" w:sz="4" w:space="0" w:color="auto"/>
              <w:right w:val="single" w:sz="4" w:space="0" w:color="auto"/>
            </w:tcBorders>
            <w:vAlign w:val="center"/>
          </w:tcPr>
          <w:p w14:paraId="6F35184E" w14:textId="77709946" w:rsidR="00063D55" w:rsidRPr="00F54241" w:rsidRDefault="00063D55" w:rsidP="00550FFC">
            <w:pPr>
              <w:spacing w:after="200" w:line="276" w:lineRule="auto"/>
              <w:rPr>
                <w:rFonts w:ascii="Arial" w:eastAsia="Calibri" w:hAnsi="Arial" w:cs="Arial"/>
                <w:b/>
                <w:bCs/>
                <w:sz w:val="18"/>
                <w:szCs w:val="18"/>
                <w:lang w:val="en-GB"/>
              </w:rPr>
            </w:pPr>
          </w:p>
        </w:tc>
        <w:tc>
          <w:tcPr>
            <w:tcW w:w="1843" w:type="dxa"/>
            <w:tcBorders>
              <w:top w:val="single" w:sz="4" w:space="0" w:color="auto"/>
              <w:left w:val="single" w:sz="4" w:space="0" w:color="auto"/>
              <w:right w:val="single" w:sz="4" w:space="0" w:color="auto"/>
            </w:tcBorders>
            <w:vAlign w:val="center"/>
          </w:tcPr>
          <w:p w14:paraId="62F24A91" w14:textId="10CA5AE7" w:rsidR="00063D55" w:rsidRPr="00F54241" w:rsidRDefault="002D2EFE" w:rsidP="002D2EFE">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Raising</w:t>
            </w:r>
            <w:r w:rsidR="004D1246" w:rsidRPr="00F54241">
              <w:rPr>
                <w:rFonts w:ascii="Arial" w:eastAsia="Calibri" w:hAnsi="Arial" w:cs="Arial"/>
                <w:bCs/>
                <w:sz w:val="18"/>
                <w:szCs w:val="18"/>
                <w:lang w:val="en-GB"/>
              </w:rPr>
              <w:t xml:space="preserve"> productivity, </w:t>
            </w:r>
            <w:r w:rsidRPr="00F54241">
              <w:rPr>
                <w:rFonts w:ascii="Arial" w:eastAsia="Calibri" w:hAnsi="Arial" w:cs="Arial"/>
                <w:bCs/>
                <w:sz w:val="18"/>
                <w:szCs w:val="18"/>
                <w:lang w:val="en-GB"/>
              </w:rPr>
              <w:t>a business</w:t>
            </w:r>
            <w:r w:rsidR="004D1246" w:rsidRPr="00F54241">
              <w:rPr>
                <w:rFonts w:ascii="Arial" w:eastAsia="Calibri" w:hAnsi="Arial" w:cs="Arial"/>
                <w:bCs/>
                <w:sz w:val="18"/>
                <w:szCs w:val="18"/>
                <w:lang w:val="en-GB"/>
              </w:rPr>
              <w:t>-friendly environment</w:t>
            </w:r>
            <w:r w:rsidRPr="00F54241">
              <w:rPr>
                <w:rFonts w:ascii="Arial" w:eastAsia="Calibri" w:hAnsi="Arial" w:cs="Arial"/>
                <w:bCs/>
                <w:sz w:val="18"/>
                <w:szCs w:val="18"/>
                <w:lang w:val="en-GB"/>
              </w:rPr>
              <w:t xml:space="preserve"> for investors </w:t>
            </w:r>
          </w:p>
        </w:tc>
        <w:tc>
          <w:tcPr>
            <w:tcW w:w="3686" w:type="dxa"/>
            <w:tcBorders>
              <w:top w:val="single" w:sz="4" w:space="0" w:color="auto"/>
              <w:left w:val="single" w:sz="4" w:space="0" w:color="auto"/>
              <w:bottom w:val="single" w:sz="4" w:space="0" w:color="auto"/>
              <w:right w:val="single" w:sz="4" w:space="0" w:color="auto"/>
            </w:tcBorders>
          </w:tcPr>
          <w:p w14:paraId="04237B9D" w14:textId="6C1BEF7B" w:rsidR="00063D55" w:rsidRPr="00F54241" w:rsidRDefault="002D2EFE" w:rsidP="000623FA">
            <w:pPr>
              <w:spacing w:after="200" w:line="276" w:lineRule="auto"/>
              <w:rPr>
                <w:rFonts w:ascii="Arial" w:eastAsia="Calibri" w:hAnsi="Arial" w:cs="Arial"/>
                <w:bCs/>
                <w:sz w:val="18"/>
                <w:szCs w:val="18"/>
                <w:lang w:val="en-GB"/>
              </w:rPr>
            </w:pPr>
            <w:r w:rsidRPr="00F54241">
              <w:rPr>
                <w:rFonts w:ascii="Arial" w:hAnsi="Arial" w:cs="Arial"/>
                <w:sz w:val="18"/>
                <w:szCs w:val="18"/>
                <w:lang w:val="en-GB"/>
              </w:rPr>
              <w:t>Support</w:t>
            </w:r>
            <w:r w:rsidR="00063D55" w:rsidRPr="00F54241">
              <w:rPr>
                <w:rFonts w:ascii="Arial" w:hAnsi="Arial" w:cs="Arial"/>
                <w:sz w:val="18"/>
                <w:szCs w:val="18"/>
                <w:lang w:val="en-GB"/>
              </w:rPr>
              <w:t xml:space="preserve"> </w:t>
            </w:r>
            <w:r w:rsidRPr="00F54241">
              <w:rPr>
                <w:rFonts w:ascii="Arial" w:hAnsi="Arial" w:cs="Arial"/>
                <w:sz w:val="18"/>
                <w:szCs w:val="18"/>
                <w:lang w:val="en-GB"/>
              </w:rPr>
              <w:t>investments t</w:t>
            </w:r>
            <w:r w:rsidR="000623FA" w:rsidRPr="00F54241">
              <w:rPr>
                <w:rFonts w:ascii="Arial" w:hAnsi="Arial" w:cs="Arial"/>
                <w:sz w:val="18"/>
                <w:szCs w:val="18"/>
                <w:lang w:val="en-GB"/>
              </w:rPr>
              <w:t>hat</w:t>
            </w:r>
            <w:r w:rsidRPr="00F54241">
              <w:rPr>
                <w:rFonts w:ascii="Arial" w:hAnsi="Arial" w:cs="Arial"/>
                <w:sz w:val="18"/>
                <w:szCs w:val="18"/>
                <w:lang w:val="en-GB"/>
              </w:rPr>
              <w:t xml:space="preserve"> </w:t>
            </w:r>
            <w:r w:rsidR="000623FA" w:rsidRPr="00F54241">
              <w:rPr>
                <w:rFonts w:ascii="Arial" w:hAnsi="Arial" w:cs="Arial"/>
                <w:sz w:val="18"/>
                <w:szCs w:val="18"/>
                <w:lang w:val="en-GB"/>
              </w:rPr>
              <w:t xml:space="preserve">focus on </w:t>
            </w:r>
            <w:r w:rsidRPr="00F54241">
              <w:rPr>
                <w:rFonts w:ascii="Arial" w:hAnsi="Arial" w:cs="Arial"/>
                <w:sz w:val="18"/>
                <w:szCs w:val="18"/>
                <w:lang w:val="en-GB"/>
              </w:rPr>
              <w:t>rais</w:t>
            </w:r>
            <w:r w:rsidR="000623FA" w:rsidRPr="00F54241">
              <w:rPr>
                <w:rFonts w:ascii="Arial" w:hAnsi="Arial" w:cs="Arial"/>
                <w:sz w:val="18"/>
                <w:szCs w:val="18"/>
                <w:lang w:val="en-GB"/>
              </w:rPr>
              <w:t>ing</w:t>
            </w:r>
            <w:r w:rsidR="00063D55" w:rsidRPr="00F54241">
              <w:rPr>
                <w:rFonts w:ascii="Arial" w:hAnsi="Arial" w:cs="Arial"/>
                <w:sz w:val="18"/>
                <w:szCs w:val="18"/>
                <w:lang w:val="en-GB"/>
              </w:rPr>
              <w:t xml:space="preserve"> </w:t>
            </w:r>
            <w:r w:rsidRPr="00F54241">
              <w:rPr>
                <w:rFonts w:ascii="Arial" w:hAnsi="Arial" w:cs="Arial"/>
                <w:sz w:val="18"/>
                <w:szCs w:val="18"/>
                <w:lang w:val="en-GB"/>
              </w:rPr>
              <w:t>productivity</w:t>
            </w:r>
            <w:r w:rsidR="00063D55" w:rsidRPr="00F54241">
              <w:rPr>
                <w:rFonts w:ascii="Arial" w:hAnsi="Arial" w:cs="Arial"/>
                <w:sz w:val="18"/>
                <w:szCs w:val="18"/>
                <w:lang w:val="en-GB"/>
              </w:rPr>
              <w:t xml:space="preserve">, </w:t>
            </w:r>
            <w:r w:rsidR="000623FA" w:rsidRPr="00F54241">
              <w:rPr>
                <w:rFonts w:ascii="Arial" w:hAnsi="Arial" w:cs="Arial"/>
                <w:sz w:val="18"/>
                <w:szCs w:val="18"/>
                <w:lang w:val="en-GB"/>
              </w:rPr>
              <w:t>competitiveness</w:t>
            </w:r>
            <w:r w:rsidR="00063D55" w:rsidRPr="00F54241">
              <w:rPr>
                <w:rFonts w:ascii="Arial" w:hAnsi="Arial" w:cs="Arial"/>
                <w:sz w:val="18"/>
                <w:szCs w:val="18"/>
                <w:lang w:val="en-GB"/>
              </w:rPr>
              <w:t xml:space="preserve">, </w:t>
            </w:r>
            <w:r w:rsidR="000623FA" w:rsidRPr="00F54241">
              <w:rPr>
                <w:rFonts w:ascii="Arial" w:hAnsi="Arial" w:cs="Arial"/>
                <w:sz w:val="18"/>
                <w:szCs w:val="18"/>
                <w:lang w:val="en-GB"/>
              </w:rPr>
              <w:t>resilience and</w:t>
            </w:r>
            <w:r w:rsidR="00063D55" w:rsidRPr="00F54241">
              <w:rPr>
                <w:rFonts w:ascii="Arial" w:hAnsi="Arial" w:cs="Arial"/>
                <w:sz w:val="18"/>
                <w:szCs w:val="18"/>
                <w:lang w:val="en-GB"/>
              </w:rPr>
              <w:t xml:space="preserve"> </w:t>
            </w:r>
            <w:r w:rsidRPr="00F54241">
              <w:rPr>
                <w:rFonts w:ascii="Arial" w:hAnsi="Arial" w:cs="Arial"/>
                <w:sz w:val="18"/>
                <w:szCs w:val="18"/>
                <w:lang w:val="en-GB"/>
              </w:rPr>
              <w:t>decarbonisation of the economy</w:t>
            </w:r>
            <w:r w:rsidR="000623FA" w:rsidRPr="00F54241">
              <w:rPr>
                <w:rFonts w:ascii="Arial" w:hAnsi="Arial" w:cs="Arial"/>
                <w:sz w:val="18"/>
                <w:szCs w:val="18"/>
                <w:lang w:val="en-GB"/>
              </w:rPr>
              <w:t xml:space="preserve">, and on the preservation and creation of new jobs </w:t>
            </w:r>
          </w:p>
        </w:tc>
        <w:tc>
          <w:tcPr>
            <w:tcW w:w="1321" w:type="dxa"/>
            <w:tcBorders>
              <w:top w:val="single" w:sz="4" w:space="0" w:color="auto"/>
              <w:left w:val="nil"/>
              <w:bottom w:val="single" w:sz="4" w:space="0" w:color="auto"/>
              <w:right w:val="single" w:sz="4" w:space="0" w:color="auto"/>
            </w:tcBorders>
          </w:tcPr>
          <w:p w14:paraId="6049EED4" w14:textId="20B97D55" w:rsidR="00063D55" w:rsidRPr="00F54241" w:rsidRDefault="00063D55" w:rsidP="00E32C85">
            <w:pPr>
              <w:spacing w:after="200" w:line="276" w:lineRule="auto"/>
              <w:rPr>
                <w:rFonts w:ascii="Arial" w:eastAsia="Calibri" w:hAnsi="Arial" w:cs="Arial"/>
                <w:bCs/>
                <w:sz w:val="18"/>
                <w:szCs w:val="18"/>
                <w:lang w:val="en-GB"/>
              </w:rPr>
            </w:pPr>
            <w:r w:rsidRPr="00F54241">
              <w:rPr>
                <w:rFonts w:ascii="Arial" w:hAnsi="Arial" w:cs="Arial"/>
                <w:sz w:val="18"/>
                <w:szCs w:val="18"/>
                <w:lang w:val="en-GB"/>
              </w:rPr>
              <w:t>C3 K2 U1 (C3K2.I.C)</w:t>
            </w:r>
          </w:p>
        </w:tc>
        <w:tc>
          <w:tcPr>
            <w:tcW w:w="1242" w:type="dxa"/>
            <w:tcBorders>
              <w:top w:val="single" w:sz="4" w:space="0" w:color="auto"/>
              <w:left w:val="nil"/>
              <w:bottom w:val="single" w:sz="4" w:space="0" w:color="auto"/>
              <w:right w:val="single" w:sz="4" w:space="0" w:color="auto"/>
            </w:tcBorders>
          </w:tcPr>
          <w:p w14:paraId="0F5C2F15" w14:textId="4D02D84B" w:rsidR="00063D55" w:rsidRPr="00F54241" w:rsidRDefault="00207D87" w:rsidP="00E32C85">
            <w:pPr>
              <w:spacing w:after="200" w:line="276" w:lineRule="auto"/>
              <w:rPr>
                <w:rFonts w:ascii="Arial" w:eastAsia="Calibri" w:hAnsi="Arial" w:cs="Arial"/>
                <w:sz w:val="18"/>
                <w:szCs w:val="18"/>
                <w:lang w:val="en-GB"/>
              </w:rPr>
            </w:pPr>
            <w:r w:rsidRPr="00F54241">
              <w:rPr>
                <w:rFonts w:ascii="Arial" w:hAnsi="Arial" w:cs="Arial"/>
                <w:sz w:val="18"/>
                <w:szCs w:val="18"/>
                <w:lang w:val="en-GB"/>
              </w:rPr>
              <w:t>138.</w:t>
            </w:r>
            <w:r w:rsidR="00063D55" w:rsidRPr="00F54241">
              <w:rPr>
                <w:rFonts w:ascii="Arial" w:hAnsi="Arial" w:cs="Arial"/>
                <w:sz w:val="18"/>
                <w:szCs w:val="18"/>
                <w:lang w:val="en-GB"/>
              </w:rPr>
              <w:t>50</w:t>
            </w:r>
          </w:p>
        </w:tc>
      </w:tr>
      <w:tr w:rsidR="00063D55" w:rsidRPr="00F54241" w14:paraId="67138445" w14:textId="77777777" w:rsidTr="00662E5C">
        <w:trPr>
          <w:trHeight w:val="735"/>
        </w:trPr>
        <w:tc>
          <w:tcPr>
            <w:tcW w:w="1696" w:type="dxa"/>
            <w:vMerge/>
            <w:tcBorders>
              <w:left w:val="single" w:sz="4" w:space="0" w:color="auto"/>
              <w:right w:val="single" w:sz="4" w:space="0" w:color="auto"/>
            </w:tcBorders>
            <w:vAlign w:val="center"/>
          </w:tcPr>
          <w:p w14:paraId="2F832F92" w14:textId="666333B4"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val="restart"/>
            <w:tcBorders>
              <w:top w:val="single" w:sz="4" w:space="0" w:color="auto"/>
              <w:left w:val="single" w:sz="4" w:space="0" w:color="auto"/>
              <w:right w:val="single" w:sz="4" w:space="0" w:color="auto"/>
            </w:tcBorders>
            <w:vAlign w:val="center"/>
          </w:tcPr>
          <w:p w14:paraId="56C4C243" w14:textId="7FF183C0" w:rsidR="00063D55" w:rsidRPr="00F54241" w:rsidRDefault="004D1246" w:rsidP="004D1246">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Sustainable development of Slovenian tourism</w:t>
            </w:r>
            <w:r w:rsidR="00063D55" w:rsidRPr="00F54241">
              <w:rPr>
                <w:rFonts w:ascii="Arial" w:eastAsia="Calibri" w:hAnsi="Arial" w:cs="Arial"/>
                <w:bCs/>
                <w:sz w:val="18"/>
                <w:szCs w:val="18"/>
                <w:lang w:val="en-GB"/>
              </w:rPr>
              <w:t xml:space="preserve">, </w:t>
            </w:r>
            <w:r w:rsidRPr="00F54241">
              <w:rPr>
                <w:rFonts w:ascii="Arial" w:eastAsia="Calibri" w:hAnsi="Arial" w:cs="Arial"/>
                <w:bCs/>
                <w:sz w:val="18"/>
                <w:szCs w:val="18"/>
                <w:lang w:val="en-GB"/>
              </w:rPr>
              <w:t>including cultural heritage</w:t>
            </w:r>
          </w:p>
        </w:tc>
        <w:tc>
          <w:tcPr>
            <w:tcW w:w="3686" w:type="dxa"/>
            <w:tcBorders>
              <w:top w:val="single" w:sz="4" w:space="0" w:color="auto"/>
              <w:left w:val="single" w:sz="4" w:space="0" w:color="auto"/>
              <w:bottom w:val="single" w:sz="4" w:space="0" w:color="auto"/>
              <w:right w:val="single" w:sz="4" w:space="0" w:color="auto"/>
            </w:tcBorders>
            <w:vAlign w:val="center"/>
          </w:tcPr>
          <w:p w14:paraId="555D7674" w14:textId="5FEF5DBC" w:rsidR="00063D55" w:rsidRPr="00F54241" w:rsidRDefault="00863BB1"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Enhancing the sustainable development of tourism </w:t>
            </w:r>
          </w:p>
        </w:tc>
        <w:tc>
          <w:tcPr>
            <w:tcW w:w="1321" w:type="dxa"/>
            <w:tcBorders>
              <w:top w:val="single" w:sz="4" w:space="0" w:color="auto"/>
              <w:left w:val="nil"/>
              <w:bottom w:val="single" w:sz="4" w:space="0" w:color="auto"/>
              <w:right w:val="single" w:sz="4" w:space="0" w:color="auto"/>
            </w:tcBorders>
            <w:vAlign w:val="center"/>
          </w:tcPr>
          <w:p w14:paraId="7D96327A" w14:textId="21B481BD"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K4 U1 (C3K4.R.A)</w:t>
            </w:r>
          </w:p>
        </w:tc>
        <w:tc>
          <w:tcPr>
            <w:tcW w:w="1242" w:type="dxa"/>
            <w:tcBorders>
              <w:top w:val="single" w:sz="4" w:space="0" w:color="auto"/>
              <w:left w:val="nil"/>
              <w:bottom w:val="single" w:sz="4" w:space="0" w:color="auto"/>
              <w:right w:val="single" w:sz="4" w:space="0" w:color="auto"/>
            </w:tcBorders>
            <w:vAlign w:val="center"/>
          </w:tcPr>
          <w:p w14:paraId="061B7992" w14:textId="2BF96C4C" w:rsidR="00063D55"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1.</w:t>
            </w:r>
            <w:r w:rsidR="00063D55" w:rsidRPr="00F54241">
              <w:rPr>
                <w:rFonts w:ascii="Arial" w:eastAsia="Calibri" w:hAnsi="Arial" w:cs="Arial"/>
                <w:sz w:val="18"/>
                <w:szCs w:val="18"/>
                <w:lang w:val="en-GB"/>
              </w:rPr>
              <w:t>00</w:t>
            </w:r>
          </w:p>
        </w:tc>
      </w:tr>
      <w:tr w:rsidR="00063D55" w:rsidRPr="00F54241" w14:paraId="19AA7B88" w14:textId="77777777" w:rsidTr="0083085C">
        <w:trPr>
          <w:trHeight w:val="735"/>
        </w:trPr>
        <w:tc>
          <w:tcPr>
            <w:tcW w:w="1696" w:type="dxa"/>
            <w:vMerge/>
            <w:tcBorders>
              <w:left w:val="single" w:sz="4" w:space="0" w:color="auto"/>
              <w:right w:val="single" w:sz="4" w:space="0" w:color="auto"/>
            </w:tcBorders>
            <w:vAlign w:val="center"/>
          </w:tcPr>
          <w:p w14:paraId="72C627AD" w14:textId="387DFC12"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bottom w:val="single" w:sz="4" w:space="0" w:color="auto"/>
              <w:right w:val="single" w:sz="4" w:space="0" w:color="auto"/>
            </w:tcBorders>
            <w:vAlign w:val="center"/>
          </w:tcPr>
          <w:p w14:paraId="36ED052B" w14:textId="77777777" w:rsidR="00063D55" w:rsidRPr="00F54241" w:rsidRDefault="00063D55"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bottom w:val="single" w:sz="4" w:space="0" w:color="auto"/>
              <w:right w:val="single" w:sz="4" w:space="0" w:color="auto"/>
            </w:tcBorders>
            <w:vAlign w:val="center"/>
          </w:tcPr>
          <w:p w14:paraId="3DEC1D0F" w14:textId="00162356" w:rsidR="00063D55" w:rsidRPr="00F54241" w:rsidRDefault="00863BB1"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The sustainable development of tourist accommodation offer to raise the added value of tourism</w:t>
            </w:r>
          </w:p>
        </w:tc>
        <w:tc>
          <w:tcPr>
            <w:tcW w:w="1321" w:type="dxa"/>
            <w:tcBorders>
              <w:top w:val="single" w:sz="4" w:space="0" w:color="auto"/>
              <w:left w:val="nil"/>
              <w:bottom w:val="single" w:sz="4" w:space="0" w:color="auto"/>
              <w:right w:val="single" w:sz="4" w:space="0" w:color="auto"/>
            </w:tcBorders>
            <w:vAlign w:val="center"/>
          </w:tcPr>
          <w:p w14:paraId="2623AB82" w14:textId="016F7D4C"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K4 U2 (C3K4.I.B)</w:t>
            </w:r>
          </w:p>
        </w:tc>
        <w:tc>
          <w:tcPr>
            <w:tcW w:w="1242" w:type="dxa"/>
            <w:tcBorders>
              <w:top w:val="single" w:sz="4" w:space="0" w:color="auto"/>
              <w:left w:val="nil"/>
              <w:bottom w:val="single" w:sz="4" w:space="0" w:color="auto"/>
              <w:right w:val="single" w:sz="4" w:space="0" w:color="auto"/>
            </w:tcBorders>
            <w:vAlign w:val="center"/>
          </w:tcPr>
          <w:p w14:paraId="417752A6" w14:textId="1F6D5C82" w:rsidR="00063D55"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69.</w:t>
            </w:r>
            <w:r w:rsidR="00063D55" w:rsidRPr="00F54241">
              <w:rPr>
                <w:rFonts w:ascii="Arial" w:eastAsia="Calibri" w:hAnsi="Arial" w:cs="Arial"/>
                <w:sz w:val="18"/>
                <w:szCs w:val="18"/>
                <w:lang w:val="en-GB"/>
              </w:rPr>
              <w:t>00</w:t>
            </w:r>
          </w:p>
        </w:tc>
      </w:tr>
      <w:tr w:rsidR="00063D55" w:rsidRPr="00F54241" w14:paraId="11BEAE19" w14:textId="77777777" w:rsidTr="0083085C">
        <w:trPr>
          <w:trHeight w:val="735"/>
        </w:trPr>
        <w:tc>
          <w:tcPr>
            <w:tcW w:w="1696" w:type="dxa"/>
            <w:vMerge/>
            <w:tcBorders>
              <w:left w:val="single" w:sz="4" w:space="0" w:color="auto"/>
              <w:right w:val="single" w:sz="4" w:space="0" w:color="auto"/>
            </w:tcBorders>
            <w:vAlign w:val="center"/>
          </w:tcPr>
          <w:p w14:paraId="3C51BFFC" w14:textId="260A5C85"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val="restart"/>
            <w:tcBorders>
              <w:top w:val="single" w:sz="4" w:space="0" w:color="auto"/>
              <w:left w:val="single" w:sz="4" w:space="0" w:color="auto"/>
              <w:right w:val="single" w:sz="4" w:space="0" w:color="auto"/>
            </w:tcBorders>
            <w:vAlign w:val="center"/>
          </w:tcPr>
          <w:p w14:paraId="273F0D80" w14:textId="3AB2A170" w:rsidR="00063D55" w:rsidRPr="00F54241" w:rsidRDefault="004D1246" w:rsidP="004D1246">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Strengthening competences, in particular digital  competences and those required by the professions of the future and the green transition</w:t>
            </w:r>
          </w:p>
        </w:tc>
        <w:tc>
          <w:tcPr>
            <w:tcW w:w="3686" w:type="dxa"/>
            <w:tcBorders>
              <w:top w:val="single" w:sz="4" w:space="0" w:color="auto"/>
              <w:left w:val="single" w:sz="4" w:space="0" w:color="auto"/>
              <w:bottom w:val="single" w:sz="4" w:space="0" w:color="auto"/>
              <w:right w:val="single" w:sz="4" w:space="0" w:color="auto"/>
            </w:tcBorders>
            <w:vAlign w:val="center"/>
          </w:tcPr>
          <w:p w14:paraId="38F5B101" w14:textId="32F0FC4E" w:rsidR="00063D55" w:rsidRPr="00F54241" w:rsidRDefault="00ED1E18" w:rsidP="002D2EFE">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Reform of higher education for a green and digital transition into Society 5.0 (</w:t>
            </w:r>
            <w:r w:rsidR="002D2EFE" w:rsidRPr="00F54241">
              <w:rPr>
                <w:rFonts w:ascii="Arial" w:eastAsia="Calibri" w:hAnsi="Arial" w:cs="Arial"/>
                <w:bCs/>
                <w:sz w:val="18"/>
                <w:szCs w:val="18"/>
                <w:lang w:val="en-GB"/>
              </w:rPr>
              <w:t>a system that is responsive to labour market needs and creates a highly skilled workforce for professions of the future)</w:t>
            </w:r>
          </w:p>
        </w:tc>
        <w:tc>
          <w:tcPr>
            <w:tcW w:w="1321" w:type="dxa"/>
            <w:tcBorders>
              <w:top w:val="single" w:sz="4" w:space="0" w:color="auto"/>
              <w:left w:val="nil"/>
              <w:bottom w:val="single" w:sz="4" w:space="0" w:color="auto"/>
              <w:right w:val="single" w:sz="4" w:space="0" w:color="auto"/>
            </w:tcBorders>
            <w:vAlign w:val="center"/>
          </w:tcPr>
          <w:p w14:paraId="44945478" w14:textId="338DDF18"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K5 U2 (C3K5.R.B)</w:t>
            </w:r>
          </w:p>
        </w:tc>
        <w:tc>
          <w:tcPr>
            <w:tcW w:w="1242" w:type="dxa"/>
            <w:tcBorders>
              <w:top w:val="single" w:sz="4" w:space="0" w:color="auto"/>
              <w:left w:val="nil"/>
              <w:bottom w:val="single" w:sz="4" w:space="0" w:color="auto"/>
              <w:right w:val="single" w:sz="4" w:space="0" w:color="auto"/>
            </w:tcBorders>
            <w:vAlign w:val="center"/>
          </w:tcPr>
          <w:p w14:paraId="09796906" w14:textId="7F2CD44D" w:rsidR="00063D55" w:rsidRPr="00F54241" w:rsidRDefault="00207D87" w:rsidP="00A61468">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2.</w:t>
            </w:r>
            <w:r w:rsidR="00063D55" w:rsidRPr="00F54241">
              <w:rPr>
                <w:rFonts w:ascii="Arial" w:eastAsia="Calibri" w:hAnsi="Arial" w:cs="Arial"/>
                <w:sz w:val="18"/>
                <w:szCs w:val="18"/>
                <w:lang w:val="en-GB"/>
              </w:rPr>
              <w:t>02</w:t>
            </w:r>
          </w:p>
        </w:tc>
      </w:tr>
      <w:tr w:rsidR="00063D55" w:rsidRPr="00F54241" w14:paraId="7D00AE67" w14:textId="77777777" w:rsidTr="00662E5C">
        <w:trPr>
          <w:trHeight w:val="615"/>
        </w:trPr>
        <w:tc>
          <w:tcPr>
            <w:tcW w:w="1696" w:type="dxa"/>
            <w:vMerge/>
            <w:tcBorders>
              <w:left w:val="single" w:sz="4" w:space="0" w:color="auto"/>
              <w:right w:val="single" w:sz="4" w:space="0" w:color="auto"/>
            </w:tcBorders>
            <w:vAlign w:val="center"/>
          </w:tcPr>
          <w:p w14:paraId="5B29C148" w14:textId="77777777" w:rsidR="00063D55" w:rsidRPr="00F54241" w:rsidRDefault="00063D55" w:rsidP="00550FFC">
            <w:pPr>
              <w:spacing w:after="200" w:line="276" w:lineRule="auto"/>
              <w:rPr>
                <w:rFonts w:ascii="Arial" w:eastAsia="Calibri" w:hAnsi="Arial" w:cs="Arial"/>
                <w:b/>
                <w:bCs/>
                <w:sz w:val="18"/>
                <w:szCs w:val="18"/>
                <w:lang w:val="en-GB"/>
              </w:rPr>
            </w:pPr>
          </w:p>
        </w:tc>
        <w:tc>
          <w:tcPr>
            <w:tcW w:w="1843" w:type="dxa"/>
            <w:vMerge/>
            <w:tcBorders>
              <w:left w:val="single" w:sz="4" w:space="0" w:color="auto"/>
              <w:right w:val="single" w:sz="4" w:space="0" w:color="auto"/>
            </w:tcBorders>
            <w:vAlign w:val="center"/>
          </w:tcPr>
          <w:p w14:paraId="6BE8DCF1" w14:textId="77777777" w:rsidR="00063D55" w:rsidRPr="00F54241" w:rsidRDefault="00063D55" w:rsidP="00550FFC">
            <w:pPr>
              <w:spacing w:after="200" w:line="276" w:lineRule="auto"/>
              <w:rPr>
                <w:rFonts w:ascii="Arial" w:eastAsia="Calibri" w:hAnsi="Arial" w:cs="Arial"/>
                <w:bCs/>
                <w:sz w:val="18"/>
                <w:szCs w:val="18"/>
                <w:lang w:val="en-GB"/>
              </w:rPr>
            </w:pPr>
          </w:p>
        </w:tc>
        <w:tc>
          <w:tcPr>
            <w:tcW w:w="3686" w:type="dxa"/>
            <w:tcBorders>
              <w:top w:val="single" w:sz="4" w:space="0" w:color="auto"/>
              <w:left w:val="single" w:sz="4" w:space="0" w:color="auto"/>
              <w:right w:val="single" w:sz="4" w:space="0" w:color="auto"/>
            </w:tcBorders>
            <w:vAlign w:val="center"/>
          </w:tcPr>
          <w:p w14:paraId="5F70F812" w14:textId="1A557F55" w:rsidR="00063D55" w:rsidRPr="00F54241" w:rsidRDefault="00ED1E18" w:rsidP="00ED1E18">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Pilot projects to prepare the ground for higher education reform for a green and resilient transition into Society 5.0</w:t>
            </w:r>
          </w:p>
        </w:tc>
        <w:tc>
          <w:tcPr>
            <w:tcW w:w="1321" w:type="dxa"/>
            <w:tcBorders>
              <w:top w:val="single" w:sz="4" w:space="0" w:color="auto"/>
              <w:left w:val="nil"/>
              <w:right w:val="single" w:sz="4" w:space="0" w:color="auto"/>
            </w:tcBorders>
            <w:vAlign w:val="center"/>
          </w:tcPr>
          <w:p w14:paraId="0BE9A162" w14:textId="201E8237" w:rsidR="00063D55" w:rsidRPr="00F54241" w:rsidRDefault="00063D55"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C3 K5 U6 (C3K5.I.F)</w:t>
            </w:r>
          </w:p>
        </w:tc>
        <w:tc>
          <w:tcPr>
            <w:tcW w:w="1242" w:type="dxa"/>
            <w:tcBorders>
              <w:top w:val="single" w:sz="4" w:space="0" w:color="auto"/>
              <w:left w:val="nil"/>
              <w:right w:val="single" w:sz="4" w:space="0" w:color="auto"/>
            </w:tcBorders>
            <w:vAlign w:val="center"/>
          </w:tcPr>
          <w:p w14:paraId="1CE0F416" w14:textId="7466FC8E" w:rsidR="00063D55"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56.</w:t>
            </w:r>
            <w:r w:rsidR="00063D55" w:rsidRPr="00F54241">
              <w:rPr>
                <w:rFonts w:ascii="Arial" w:eastAsia="Calibri" w:hAnsi="Arial" w:cs="Arial"/>
                <w:sz w:val="18"/>
                <w:szCs w:val="18"/>
                <w:lang w:val="en-GB"/>
              </w:rPr>
              <w:t>98</w:t>
            </w:r>
          </w:p>
        </w:tc>
      </w:tr>
      <w:tr w:rsidR="00550FFC" w:rsidRPr="00F54241" w14:paraId="3AA077BC" w14:textId="77777777" w:rsidTr="00662E5C">
        <w:trPr>
          <w:trHeight w:val="735"/>
        </w:trPr>
        <w:tc>
          <w:tcPr>
            <w:tcW w:w="1696" w:type="dxa"/>
            <w:tcBorders>
              <w:top w:val="single" w:sz="4" w:space="0" w:color="auto"/>
              <w:left w:val="single" w:sz="4" w:space="0" w:color="auto"/>
              <w:bottom w:val="single" w:sz="4" w:space="0" w:color="auto"/>
              <w:right w:val="single" w:sz="4" w:space="0" w:color="auto"/>
            </w:tcBorders>
            <w:vAlign w:val="center"/>
          </w:tcPr>
          <w:p w14:paraId="68CF5233" w14:textId="7DEED94B" w:rsidR="00550FFC" w:rsidRPr="00F54241" w:rsidRDefault="00DA5E5B" w:rsidP="004D1246">
            <w:pPr>
              <w:spacing w:after="200" w:line="276" w:lineRule="auto"/>
              <w:rPr>
                <w:rFonts w:ascii="Arial" w:eastAsia="Calibri" w:hAnsi="Arial" w:cs="Arial"/>
                <w:b/>
                <w:bCs/>
                <w:sz w:val="18"/>
                <w:szCs w:val="18"/>
                <w:lang w:val="en-GB"/>
              </w:rPr>
            </w:pPr>
            <w:r w:rsidRPr="00F54241">
              <w:rPr>
                <w:rFonts w:ascii="Arial" w:eastAsia="Calibri" w:hAnsi="Arial" w:cs="Arial"/>
                <w:b/>
                <w:bCs/>
                <w:sz w:val="18"/>
                <w:szCs w:val="18"/>
                <w:lang w:val="en-GB"/>
              </w:rPr>
              <w:t xml:space="preserve">Health and </w:t>
            </w:r>
            <w:r w:rsidR="004D1246" w:rsidRPr="00F54241">
              <w:rPr>
                <w:rFonts w:ascii="Arial" w:eastAsia="Calibri" w:hAnsi="Arial" w:cs="Arial"/>
                <w:b/>
                <w:bCs/>
                <w:sz w:val="18"/>
                <w:szCs w:val="18"/>
                <w:lang w:val="en-GB"/>
              </w:rPr>
              <w:t>welfare</w:t>
            </w:r>
          </w:p>
        </w:tc>
        <w:tc>
          <w:tcPr>
            <w:tcW w:w="1843" w:type="dxa"/>
            <w:tcBorders>
              <w:top w:val="single" w:sz="4" w:space="0" w:color="auto"/>
              <w:left w:val="single" w:sz="4" w:space="0" w:color="auto"/>
              <w:bottom w:val="single" w:sz="4" w:space="0" w:color="auto"/>
              <w:right w:val="single" w:sz="4" w:space="0" w:color="auto"/>
            </w:tcBorders>
            <w:vAlign w:val="center"/>
          </w:tcPr>
          <w:p w14:paraId="749160CA" w14:textId="21D969B9" w:rsidR="00550FFC" w:rsidRPr="00F54241" w:rsidRDefault="004D1246"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Health</w:t>
            </w:r>
          </w:p>
        </w:tc>
        <w:tc>
          <w:tcPr>
            <w:tcW w:w="3686" w:type="dxa"/>
            <w:tcBorders>
              <w:top w:val="single" w:sz="4" w:space="0" w:color="auto"/>
              <w:left w:val="single" w:sz="4" w:space="0" w:color="auto"/>
              <w:bottom w:val="single" w:sz="4" w:space="0" w:color="auto"/>
              <w:right w:val="single" w:sz="4" w:space="0" w:color="auto"/>
            </w:tcBorders>
            <w:vAlign w:val="center"/>
          </w:tcPr>
          <w:p w14:paraId="083B25AA" w14:textId="7735B3CC" w:rsidR="00550FFC" w:rsidRPr="00F54241" w:rsidRDefault="00ED1E18"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 xml:space="preserve">Health digital transformation </w:t>
            </w:r>
          </w:p>
        </w:tc>
        <w:tc>
          <w:tcPr>
            <w:tcW w:w="1321" w:type="dxa"/>
            <w:tcBorders>
              <w:top w:val="single" w:sz="4" w:space="0" w:color="auto"/>
              <w:left w:val="nil"/>
              <w:bottom w:val="single" w:sz="4" w:space="0" w:color="auto"/>
              <w:right w:val="single" w:sz="4" w:space="0" w:color="auto"/>
            </w:tcBorders>
            <w:vAlign w:val="center"/>
          </w:tcPr>
          <w:p w14:paraId="60209D08" w14:textId="03276B37" w:rsidR="00550FFC" w:rsidRPr="00F54241" w:rsidRDefault="00550FFC" w:rsidP="00550FFC">
            <w:pPr>
              <w:spacing w:after="200" w:line="276" w:lineRule="auto"/>
              <w:rPr>
                <w:rFonts w:ascii="Arial" w:eastAsia="Calibri" w:hAnsi="Arial" w:cs="Arial"/>
                <w:bCs/>
                <w:sz w:val="18"/>
                <w:szCs w:val="18"/>
                <w:lang w:val="en-GB"/>
              </w:rPr>
            </w:pPr>
            <w:r w:rsidRPr="00F54241">
              <w:rPr>
                <w:rFonts w:ascii="Arial" w:eastAsia="Calibri" w:hAnsi="Arial" w:cs="Arial"/>
                <w:bCs/>
                <w:sz w:val="18"/>
                <w:szCs w:val="18"/>
                <w:lang w:val="en-GB"/>
              </w:rPr>
              <w:t>C4 K1 U2</w:t>
            </w:r>
            <w:r w:rsidR="000C09C8" w:rsidRPr="00F54241">
              <w:rPr>
                <w:rFonts w:ascii="Arial" w:eastAsia="Calibri" w:hAnsi="Arial" w:cs="Arial"/>
                <w:bCs/>
                <w:sz w:val="18"/>
                <w:szCs w:val="18"/>
                <w:lang w:val="en-GB"/>
              </w:rPr>
              <w:t xml:space="preserve"> (C4K1.I.C)</w:t>
            </w:r>
          </w:p>
        </w:tc>
        <w:tc>
          <w:tcPr>
            <w:tcW w:w="1242" w:type="dxa"/>
            <w:tcBorders>
              <w:top w:val="single" w:sz="4" w:space="0" w:color="auto"/>
              <w:left w:val="nil"/>
              <w:bottom w:val="single" w:sz="4" w:space="0" w:color="auto"/>
              <w:right w:val="single" w:sz="4" w:space="0" w:color="auto"/>
            </w:tcBorders>
            <w:vAlign w:val="center"/>
          </w:tcPr>
          <w:p w14:paraId="5E353789" w14:textId="3D2AA1A9" w:rsidR="00550FFC" w:rsidRPr="00F54241" w:rsidRDefault="00207D87" w:rsidP="00550FFC">
            <w:pPr>
              <w:spacing w:after="200" w:line="276" w:lineRule="auto"/>
              <w:rPr>
                <w:rFonts w:ascii="Arial" w:eastAsia="Calibri" w:hAnsi="Arial" w:cs="Arial"/>
                <w:sz w:val="18"/>
                <w:szCs w:val="18"/>
                <w:lang w:val="en-GB"/>
              </w:rPr>
            </w:pPr>
            <w:r w:rsidRPr="00F54241">
              <w:rPr>
                <w:rFonts w:ascii="Arial" w:eastAsia="Calibri" w:hAnsi="Arial" w:cs="Arial"/>
                <w:sz w:val="18"/>
                <w:szCs w:val="18"/>
                <w:lang w:val="en-GB"/>
              </w:rPr>
              <w:t>83.</w:t>
            </w:r>
            <w:r w:rsidR="00550FFC" w:rsidRPr="00F54241">
              <w:rPr>
                <w:rFonts w:ascii="Arial" w:eastAsia="Calibri" w:hAnsi="Arial" w:cs="Arial"/>
                <w:sz w:val="18"/>
                <w:szCs w:val="18"/>
                <w:lang w:val="en-GB"/>
              </w:rPr>
              <w:t>00</w:t>
            </w:r>
          </w:p>
        </w:tc>
      </w:tr>
      <w:tr w:rsidR="00662E5C" w:rsidRPr="00F54241" w14:paraId="291E8B65" w14:textId="77777777" w:rsidTr="000F3874">
        <w:trPr>
          <w:trHeight w:val="735"/>
        </w:trPr>
        <w:tc>
          <w:tcPr>
            <w:tcW w:w="8546"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637339A2" w14:textId="03F4B5DD" w:rsidR="00662E5C" w:rsidRPr="006437BF" w:rsidRDefault="00C372E6" w:rsidP="00C372E6">
            <w:pPr>
              <w:spacing w:after="200" w:line="276" w:lineRule="auto"/>
              <w:rPr>
                <w:rFonts w:ascii="Arial" w:eastAsia="Calibri" w:hAnsi="Arial" w:cs="Arial"/>
                <w:b/>
                <w:bCs/>
                <w:sz w:val="18"/>
                <w:szCs w:val="18"/>
                <w:lang w:val="fr-FR"/>
              </w:rPr>
            </w:pPr>
            <w:r w:rsidRPr="006437BF">
              <w:rPr>
                <w:rFonts w:ascii="Arial" w:eastAsia="Calibri" w:hAnsi="Arial" w:cs="Arial"/>
                <w:b/>
                <w:bCs/>
                <w:sz w:val="18"/>
                <w:szCs w:val="18"/>
                <w:lang w:val="fr-FR"/>
              </w:rPr>
              <w:t xml:space="preserve">TOTAL in </w:t>
            </w:r>
            <w:r w:rsidR="00662E5C" w:rsidRPr="006437BF">
              <w:rPr>
                <w:rFonts w:ascii="Arial" w:eastAsia="Calibri" w:hAnsi="Arial" w:cs="Arial"/>
                <w:b/>
                <w:bCs/>
                <w:sz w:val="18"/>
                <w:szCs w:val="18"/>
                <w:lang w:val="fr-FR"/>
              </w:rPr>
              <w:t>EUR</w:t>
            </w:r>
            <w:r w:rsidRPr="006437BF">
              <w:rPr>
                <w:rFonts w:ascii="Arial" w:eastAsia="Calibri" w:hAnsi="Arial" w:cs="Arial"/>
                <w:b/>
                <w:bCs/>
                <w:sz w:val="18"/>
                <w:szCs w:val="18"/>
                <w:lang w:val="fr-FR"/>
              </w:rPr>
              <w:t xml:space="preserve"> million</w:t>
            </w:r>
            <w:r w:rsidR="00662E5C" w:rsidRPr="006437BF">
              <w:rPr>
                <w:rFonts w:ascii="Arial" w:eastAsia="Calibri" w:hAnsi="Arial" w:cs="Arial"/>
                <w:b/>
                <w:bCs/>
                <w:sz w:val="18"/>
                <w:szCs w:val="18"/>
                <w:lang w:val="fr-FR"/>
              </w:rPr>
              <w:t xml:space="preserve"> (</w:t>
            </w:r>
            <w:r w:rsidRPr="006437BF">
              <w:rPr>
                <w:rFonts w:ascii="Arial" w:eastAsia="Calibri" w:hAnsi="Arial" w:cs="Arial"/>
                <w:b/>
                <w:bCs/>
                <w:sz w:val="18"/>
                <w:szCs w:val="18"/>
                <w:lang w:val="fr-FR"/>
              </w:rPr>
              <w:t>VAT-exclusive</w:t>
            </w:r>
            <w:r w:rsidR="00662E5C" w:rsidRPr="006437BF">
              <w:rPr>
                <w:rFonts w:ascii="Arial" w:eastAsia="Calibri" w:hAnsi="Arial" w:cs="Arial"/>
                <w:b/>
                <w:bCs/>
                <w:sz w:val="18"/>
                <w:szCs w:val="18"/>
                <w:lang w:val="fr-FR"/>
              </w:rPr>
              <w:t>)</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5676DD8F" w14:textId="6093F072" w:rsidR="00662E5C" w:rsidRPr="00F54241" w:rsidRDefault="00662E5C" w:rsidP="00C372E6">
            <w:pPr>
              <w:spacing w:after="200" w:line="276" w:lineRule="auto"/>
              <w:rPr>
                <w:rFonts w:ascii="Arial" w:eastAsia="Calibri" w:hAnsi="Arial" w:cs="Arial"/>
                <w:b/>
                <w:sz w:val="18"/>
                <w:szCs w:val="18"/>
                <w:lang w:val="en-GB"/>
              </w:rPr>
            </w:pPr>
            <w:r w:rsidRPr="00F54241">
              <w:rPr>
                <w:rFonts w:ascii="Arial" w:eastAsia="Calibri" w:hAnsi="Arial" w:cs="Arial"/>
                <w:b/>
                <w:sz w:val="18"/>
                <w:szCs w:val="18"/>
                <w:lang w:val="en-GB"/>
              </w:rPr>
              <w:t>630</w:t>
            </w:r>
            <w:r w:rsidR="00C372E6" w:rsidRPr="00F54241">
              <w:rPr>
                <w:rFonts w:ascii="Arial" w:eastAsia="Calibri" w:hAnsi="Arial" w:cs="Arial"/>
                <w:b/>
                <w:sz w:val="18"/>
                <w:szCs w:val="18"/>
                <w:lang w:val="en-GB"/>
              </w:rPr>
              <w:t>.</w:t>
            </w:r>
            <w:r w:rsidRPr="00F54241">
              <w:rPr>
                <w:rFonts w:ascii="Arial" w:eastAsia="Calibri" w:hAnsi="Arial" w:cs="Arial"/>
                <w:b/>
                <w:sz w:val="18"/>
                <w:szCs w:val="18"/>
                <w:lang w:val="en-GB"/>
              </w:rPr>
              <w:t>49</w:t>
            </w:r>
          </w:p>
        </w:tc>
      </w:tr>
    </w:tbl>
    <w:p w14:paraId="13D6705E" w14:textId="3BC737A2" w:rsidR="00550FFC" w:rsidRPr="00F54241" w:rsidRDefault="00DA5E5B" w:rsidP="00550FFC">
      <w:pPr>
        <w:spacing w:after="200" w:line="360" w:lineRule="auto"/>
        <w:jc w:val="both"/>
        <w:rPr>
          <w:rFonts w:ascii="Arial" w:eastAsia="Calibri" w:hAnsi="Arial" w:cs="Times New Roman"/>
          <w:sz w:val="20"/>
          <w:lang w:val="en-GB"/>
        </w:rPr>
      </w:pPr>
      <w:r w:rsidRPr="00F54241">
        <w:rPr>
          <w:rFonts w:ascii="Arial" w:eastAsia="Calibri" w:hAnsi="Arial" w:cs="Times New Roman"/>
          <w:sz w:val="20"/>
          <w:lang w:val="en-GB"/>
        </w:rPr>
        <w:t>Source</w:t>
      </w:r>
      <w:r w:rsidR="00550FFC" w:rsidRPr="00F54241">
        <w:rPr>
          <w:rFonts w:ascii="Arial" w:eastAsia="Calibri" w:hAnsi="Arial" w:cs="Times New Roman"/>
          <w:sz w:val="20"/>
          <w:lang w:val="en-GB"/>
        </w:rPr>
        <w:t xml:space="preserve">: </w:t>
      </w:r>
      <w:r w:rsidRPr="00F54241">
        <w:rPr>
          <w:rFonts w:ascii="Arial" w:eastAsia="Calibri" w:hAnsi="Arial" w:cs="Times New Roman"/>
          <w:sz w:val="20"/>
          <w:lang w:val="en-GB"/>
        </w:rPr>
        <w:t xml:space="preserve">Adopted RRP </w:t>
      </w:r>
      <w:r w:rsidR="00550FFC" w:rsidRPr="00F54241">
        <w:rPr>
          <w:rFonts w:ascii="Arial" w:eastAsia="Calibri" w:hAnsi="Arial" w:cs="Times New Roman"/>
          <w:sz w:val="20"/>
          <w:lang w:val="en-GB"/>
        </w:rPr>
        <w:t>(SVRK</w:t>
      </w:r>
      <w:r w:rsidR="002B0783" w:rsidRPr="00F54241">
        <w:rPr>
          <w:rFonts w:ascii="Arial" w:eastAsia="Calibri" w:hAnsi="Arial" w:cs="Times New Roman"/>
          <w:sz w:val="20"/>
          <w:lang w:val="en-GB"/>
        </w:rPr>
        <w:t>, 2021</w:t>
      </w:r>
      <w:r w:rsidR="00550FFC" w:rsidRPr="00F54241">
        <w:rPr>
          <w:rFonts w:ascii="Arial" w:eastAsia="Calibri" w:hAnsi="Arial" w:cs="Times New Roman"/>
          <w:sz w:val="20"/>
          <w:lang w:val="en-GB"/>
        </w:rPr>
        <w:t>)</w:t>
      </w:r>
      <w:r w:rsidRPr="00F54241">
        <w:rPr>
          <w:rFonts w:ascii="Arial" w:eastAsia="Calibri" w:hAnsi="Arial" w:cs="Times New Roman"/>
          <w:sz w:val="20"/>
          <w:lang w:val="en-GB"/>
        </w:rPr>
        <w:t xml:space="preserve"> and ministries</w:t>
      </w:r>
      <w:r w:rsidR="00662E5C" w:rsidRPr="00F54241">
        <w:rPr>
          <w:rFonts w:ascii="Arial" w:eastAsia="Calibri" w:hAnsi="Arial" w:cs="Times New Roman"/>
          <w:sz w:val="20"/>
          <w:lang w:val="en-GB"/>
        </w:rPr>
        <w:t>, 2022</w:t>
      </w:r>
    </w:p>
    <w:p w14:paraId="24A1955A" w14:textId="206C1EBD" w:rsidR="00550FFC" w:rsidRPr="00F54241" w:rsidRDefault="00550FFC" w:rsidP="00550FFC">
      <w:pPr>
        <w:rPr>
          <w:rFonts w:ascii="Arial" w:eastAsia="Calibri" w:hAnsi="Arial" w:cs="Times New Roman"/>
          <w:sz w:val="20"/>
          <w:lang w:val="en-GB"/>
        </w:rPr>
      </w:pPr>
      <w:r w:rsidRPr="00F54241">
        <w:rPr>
          <w:rFonts w:ascii="Arial" w:eastAsia="Calibri" w:hAnsi="Arial" w:cs="Times New Roman"/>
          <w:sz w:val="20"/>
          <w:lang w:val="en-GB"/>
        </w:rPr>
        <w:br w:type="page"/>
      </w:r>
    </w:p>
    <w:p w14:paraId="6EE3F14E" w14:textId="64B99883" w:rsidR="00AF16FA" w:rsidRPr="00F54241" w:rsidRDefault="00AF16FA" w:rsidP="00550FFC">
      <w:pPr>
        <w:rPr>
          <w:rFonts w:ascii="Arial" w:eastAsia="Calibri" w:hAnsi="Arial" w:cs="Times New Roman"/>
          <w:sz w:val="20"/>
          <w:lang w:val="en-GB"/>
        </w:rPr>
      </w:pPr>
      <w:r w:rsidRPr="00F54241">
        <w:rPr>
          <w:rFonts w:ascii="Arial" w:eastAsia="Times New Roman" w:hAnsi="Arial" w:cs="Arial"/>
          <w:noProof/>
          <w:sz w:val="20"/>
          <w:szCs w:val="20"/>
          <w:lang w:eastAsia="sl-SI"/>
        </w:rPr>
        <w:drawing>
          <wp:anchor distT="0" distB="0" distL="114300" distR="114300" simplePos="0" relativeHeight="251675648" behindDoc="1" locked="0" layoutInCell="1" allowOverlap="1" wp14:anchorId="3F1CCA22" wp14:editId="4E834D72">
            <wp:simplePos x="0" y="0"/>
            <wp:positionH relativeFrom="margin">
              <wp:posOffset>0</wp:posOffset>
            </wp:positionH>
            <wp:positionV relativeFrom="paragraph">
              <wp:posOffset>0</wp:posOffset>
            </wp:positionV>
            <wp:extent cx="5970270" cy="714375"/>
            <wp:effectExtent l="0" t="0" r="0" b="9525"/>
            <wp:wrapNone/>
            <wp:docPr id="28" name="Slika 28"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2ED72B" w14:textId="280AE2B5" w:rsidR="00E14EFD" w:rsidRPr="00F54241" w:rsidRDefault="002931F4" w:rsidP="00C1564D">
      <w:pPr>
        <w:pStyle w:val="Naslov1"/>
        <w:ind w:left="357" w:hanging="357"/>
        <w:rPr>
          <w:lang w:val="en-GB"/>
        </w:rPr>
      </w:pPr>
      <w:bookmarkStart w:id="93" w:name="_Toc135223173"/>
      <w:r w:rsidRPr="00F54241">
        <w:rPr>
          <w:lang w:val="en-GB"/>
        </w:rPr>
        <w:t>Bibliography and</w:t>
      </w:r>
      <w:r w:rsidR="00547098" w:rsidRPr="00F54241">
        <w:rPr>
          <w:lang w:val="en-GB"/>
        </w:rPr>
        <w:t xml:space="preserve"> sources</w:t>
      </w:r>
      <w:bookmarkEnd w:id="93"/>
    </w:p>
    <w:p w14:paraId="34F36605" w14:textId="37675EE4" w:rsidR="00A85484" w:rsidRPr="00F54241" w:rsidRDefault="00547098" w:rsidP="00920A85">
      <w:pPr>
        <w:numPr>
          <w:ilvl w:val="0"/>
          <w:numId w:val="21"/>
        </w:numPr>
        <w:spacing w:after="200"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Bučar M. (ed</w:t>
      </w:r>
      <w:r w:rsidR="00A85484" w:rsidRPr="00F54241">
        <w:rPr>
          <w:rFonts w:ascii="Arial" w:eastAsia="Times New Roman" w:hAnsi="Arial" w:cs="Arial"/>
          <w:color w:val="000000"/>
          <w:sz w:val="20"/>
          <w:szCs w:val="20"/>
          <w:lang w:val="en-GB"/>
        </w:rPr>
        <w:t>.), Črnigoj M., Lipnik A., Jaklič A., Lovec A., Stare M., Udovič B., Likar B., Štrukelj P. (</w:t>
      </w:r>
      <w:r w:rsidR="004A59BD" w:rsidRPr="00F54241">
        <w:rPr>
          <w:rFonts w:ascii="Arial" w:eastAsia="Times New Roman" w:hAnsi="Arial" w:cs="Arial"/>
          <w:color w:val="000000"/>
          <w:sz w:val="20"/>
          <w:szCs w:val="20"/>
          <w:lang w:val="en-GB"/>
        </w:rPr>
        <w:t>2019</w:t>
      </w:r>
      <w:r w:rsidR="00A85484" w:rsidRPr="00F54241">
        <w:rPr>
          <w:rFonts w:ascii="Arial" w:eastAsia="Times New Roman" w:hAnsi="Arial" w:cs="Arial"/>
          <w:color w:val="000000"/>
          <w:sz w:val="20"/>
          <w:szCs w:val="20"/>
          <w:lang w:val="en-GB"/>
        </w:rPr>
        <w:t>). Vmesno spremljanje in vrednotenje delovanja SRIP-</w:t>
      </w:r>
      <w:r w:rsidR="004A59BD" w:rsidRPr="00F54241">
        <w:rPr>
          <w:rFonts w:ascii="Arial" w:eastAsia="Times New Roman" w:hAnsi="Arial" w:cs="Arial"/>
          <w:color w:val="000000"/>
          <w:sz w:val="20"/>
          <w:szCs w:val="20"/>
          <w:lang w:val="en-GB"/>
        </w:rPr>
        <w:t>ov v obdo</w:t>
      </w:r>
      <w:r w:rsidR="00920A85" w:rsidRPr="00F54241">
        <w:rPr>
          <w:rFonts w:ascii="Arial" w:eastAsia="Times New Roman" w:hAnsi="Arial" w:cs="Arial"/>
          <w:color w:val="000000"/>
          <w:sz w:val="20"/>
          <w:szCs w:val="20"/>
          <w:lang w:val="en-GB"/>
        </w:rPr>
        <w:t>bju 2017–</w:t>
      </w:r>
      <w:r w:rsidR="004A59BD" w:rsidRPr="00F54241">
        <w:rPr>
          <w:rFonts w:ascii="Arial" w:eastAsia="Times New Roman" w:hAnsi="Arial" w:cs="Arial"/>
          <w:color w:val="000000"/>
          <w:sz w:val="20"/>
          <w:szCs w:val="20"/>
          <w:lang w:val="en-GB"/>
        </w:rPr>
        <w:t>2019: Ciljni raziskovalni projekt »Strateška razvojno-</w:t>
      </w:r>
      <w:r w:rsidR="00A85484" w:rsidRPr="00F54241">
        <w:rPr>
          <w:rFonts w:ascii="Arial" w:eastAsia="Times New Roman" w:hAnsi="Arial" w:cs="Arial"/>
          <w:color w:val="000000"/>
          <w:sz w:val="20"/>
          <w:szCs w:val="20"/>
          <w:lang w:val="en-GB"/>
        </w:rPr>
        <w:t>inovacijska partnerstva kot orodje krepitve inovacijske sposo</w:t>
      </w:r>
      <w:r w:rsidR="004A59BD" w:rsidRPr="00F54241">
        <w:rPr>
          <w:rFonts w:ascii="Arial" w:eastAsia="Times New Roman" w:hAnsi="Arial" w:cs="Arial"/>
          <w:color w:val="000000"/>
          <w:sz w:val="20"/>
          <w:szCs w:val="20"/>
          <w:lang w:val="en-GB"/>
        </w:rPr>
        <w:t>bnosti slovenskega gospodarstva«</w:t>
      </w:r>
      <w:r w:rsidR="00A85484" w:rsidRPr="00F54241">
        <w:rPr>
          <w:rFonts w:ascii="Arial" w:eastAsia="Times New Roman" w:hAnsi="Arial" w:cs="Arial"/>
          <w:color w:val="000000"/>
          <w:sz w:val="20"/>
          <w:szCs w:val="20"/>
          <w:lang w:val="en-GB"/>
        </w:rPr>
        <w:t>.</w:t>
      </w:r>
      <w:r w:rsidR="00920A85" w:rsidRPr="00F54241">
        <w:rPr>
          <w:rFonts w:ascii="Arial" w:eastAsia="Times New Roman" w:hAnsi="Arial" w:cs="Arial"/>
          <w:color w:val="000000"/>
          <w:sz w:val="20"/>
          <w:szCs w:val="20"/>
          <w:lang w:val="en-GB"/>
        </w:rPr>
        <w:t xml:space="preserve"> [Mid-term monitoring and evaluation of SRIPs in </w:t>
      </w:r>
      <w:r w:rsidR="00E04D39" w:rsidRPr="00F54241">
        <w:rPr>
          <w:rFonts w:ascii="Arial" w:eastAsia="Times New Roman" w:hAnsi="Arial" w:cs="Arial"/>
          <w:color w:val="000000"/>
          <w:sz w:val="20"/>
          <w:szCs w:val="20"/>
          <w:lang w:val="en-GB"/>
        </w:rPr>
        <w:t xml:space="preserve">the </w:t>
      </w:r>
      <w:r w:rsidR="00920A85" w:rsidRPr="00F54241">
        <w:rPr>
          <w:rFonts w:ascii="Arial" w:eastAsia="Times New Roman" w:hAnsi="Arial" w:cs="Arial"/>
          <w:color w:val="000000"/>
          <w:sz w:val="20"/>
          <w:szCs w:val="20"/>
          <w:lang w:val="en-GB"/>
        </w:rPr>
        <w:t>2017-2</w:t>
      </w:r>
      <w:r w:rsidR="00DC07C7" w:rsidRPr="00F54241">
        <w:rPr>
          <w:rFonts w:ascii="Arial" w:eastAsia="Times New Roman" w:hAnsi="Arial" w:cs="Arial"/>
          <w:color w:val="000000"/>
          <w:sz w:val="20"/>
          <w:szCs w:val="20"/>
          <w:lang w:val="en-GB"/>
        </w:rPr>
        <w:t>019: Targeted research project “</w:t>
      </w:r>
      <w:r w:rsidR="00920A85" w:rsidRPr="00F54241">
        <w:rPr>
          <w:rFonts w:ascii="Arial" w:eastAsia="Times New Roman" w:hAnsi="Arial" w:cs="Arial"/>
          <w:color w:val="000000"/>
          <w:sz w:val="20"/>
          <w:szCs w:val="20"/>
          <w:lang w:val="en-GB"/>
        </w:rPr>
        <w:t>Strategic Research and Innovation Partnerships as a tool for strengthening the innovation capacity of the Slovenian economy].</w:t>
      </w:r>
      <w:r w:rsidR="004A59BD" w:rsidRPr="00F54241">
        <w:rPr>
          <w:rFonts w:ascii="Arial" w:eastAsia="Times New Roman" w:hAnsi="Arial" w:cs="Arial"/>
          <w:color w:val="000000"/>
          <w:sz w:val="20"/>
          <w:szCs w:val="20"/>
          <w:lang w:val="en-GB"/>
        </w:rPr>
        <w:t xml:space="preserve"> </w:t>
      </w:r>
      <w:r w:rsidR="00A85484" w:rsidRPr="00F54241">
        <w:rPr>
          <w:rFonts w:ascii="Arial" w:eastAsia="Times New Roman" w:hAnsi="Arial" w:cs="Arial"/>
          <w:color w:val="000000"/>
          <w:sz w:val="20"/>
          <w:szCs w:val="20"/>
          <w:lang w:val="en-GB"/>
        </w:rPr>
        <w:t xml:space="preserve">Ljubljana. </w:t>
      </w:r>
      <w:r w:rsidR="00CF6802" w:rsidRPr="00F54241">
        <w:rPr>
          <w:rFonts w:ascii="Arial" w:eastAsia="Times New Roman" w:hAnsi="Arial" w:cs="Arial"/>
          <w:sz w:val="20"/>
          <w:szCs w:val="20"/>
          <w:lang w:val="en-GB"/>
        </w:rPr>
        <w:t>Institute for Economic Research</w:t>
      </w:r>
      <w:r w:rsidR="00A85484" w:rsidRPr="00F54241">
        <w:rPr>
          <w:rFonts w:ascii="Arial" w:eastAsia="Times New Roman" w:hAnsi="Arial" w:cs="Arial"/>
          <w:sz w:val="20"/>
          <w:szCs w:val="20"/>
          <w:lang w:val="en-GB"/>
        </w:rPr>
        <w:t xml:space="preserve">, </w:t>
      </w:r>
      <w:r w:rsidR="00CF6802" w:rsidRPr="00F54241">
        <w:rPr>
          <w:rFonts w:ascii="Arial" w:eastAsia="Times New Roman" w:hAnsi="Arial" w:cs="Arial"/>
          <w:sz w:val="20"/>
          <w:szCs w:val="20"/>
          <w:lang w:val="en-GB"/>
        </w:rPr>
        <w:t>Faculty of Social Sciences</w:t>
      </w:r>
      <w:r w:rsidR="00A85484" w:rsidRPr="00F54241">
        <w:rPr>
          <w:rFonts w:ascii="Arial" w:eastAsia="Times New Roman" w:hAnsi="Arial" w:cs="Arial"/>
          <w:sz w:val="20"/>
          <w:szCs w:val="20"/>
          <w:lang w:val="en-GB"/>
        </w:rPr>
        <w:t xml:space="preserve">, </w:t>
      </w:r>
      <w:r w:rsidR="00CF6802" w:rsidRPr="00F54241">
        <w:rPr>
          <w:rFonts w:ascii="Arial" w:eastAsia="Times New Roman" w:hAnsi="Arial" w:cs="Arial"/>
          <w:sz w:val="20"/>
          <w:szCs w:val="20"/>
          <w:lang w:val="en-GB"/>
        </w:rPr>
        <w:t>University of Ljubljana</w:t>
      </w:r>
      <w:r w:rsidR="00A85484" w:rsidRPr="00F54241">
        <w:rPr>
          <w:rFonts w:ascii="Arial" w:eastAsia="Times New Roman" w:hAnsi="Arial" w:cs="Arial"/>
          <w:sz w:val="20"/>
          <w:szCs w:val="20"/>
          <w:lang w:val="en-GB"/>
        </w:rPr>
        <w:t xml:space="preserve">, </w:t>
      </w:r>
      <w:r w:rsidR="00CF6802" w:rsidRPr="00F54241">
        <w:rPr>
          <w:rFonts w:ascii="Arial" w:eastAsia="Times New Roman" w:hAnsi="Arial" w:cs="Arial"/>
          <w:sz w:val="20"/>
          <w:szCs w:val="20"/>
          <w:lang w:val="en-GB"/>
        </w:rPr>
        <w:t>Faculty of Management</w:t>
      </w:r>
      <w:r w:rsidR="00A85484" w:rsidRPr="00F54241">
        <w:rPr>
          <w:rFonts w:ascii="Arial" w:eastAsia="Times New Roman" w:hAnsi="Arial" w:cs="Arial"/>
          <w:sz w:val="20"/>
          <w:szCs w:val="20"/>
          <w:lang w:val="en-GB"/>
        </w:rPr>
        <w:t xml:space="preserve">, </w:t>
      </w:r>
      <w:r w:rsidR="00CF6802" w:rsidRPr="00F54241">
        <w:rPr>
          <w:rFonts w:ascii="Arial" w:eastAsia="Times New Roman" w:hAnsi="Arial" w:cs="Arial"/>
          <w:sz w:val="20"/>
          <w:szCs w:val="20"/>
          <w:lang w:val="en-GB"/>
        </w:rPr>
        <w:t>University of Primorska</w:t>
      </w:r>
      <w:r w:rsidR="00A85484" w:rsidRPr="00F54241">
        <w:rPr>
          <w:rFonts w:ascii="Arial" w:eastAsia="Times New Roman" w:hAnsi="Arial" w:cs="Arial"/>
          <w:sz w:val="20"/>
          <w:szCs w:val="20"/>
          <w:lang w:val="en-GB"/>
        </w:rPr>
        <w:t xml:space="preserve">. </w:t>
      </w:r>
    </w:p>
    <w:p w14:paraId="57C117DD" w14:textId="77777777" w:rsidR="004A59BD" w:rsidRPr="00F54241" w:rsidRDefault="004A59BD" w:rsidP="004A59BD">
      <w:pPr>
        <w:spacing w:after="200" w:line="276" w:lineRule="auto"/>
        <w:ind w:left="714"/>
        <w:contextualSpacing/>
        <w:jc w:val="both"/>
        <w:rPr>
          <w:rFonts w:ascii="Arial" w:eastAsia="Times New Roman" w:hAnsi="Arial" w:cs="Arial"/>
          <w:color w:val="000000"/>
          <w:sz w:val="20"/>
          <w:szCs w:val="20"/>
          <w:lang w:val="en-GB"/>
        </w:rPr>
      </w:pPr>
    </w:p>
    <w:p w14:paraId="5D2546D9" w14:textId="262A243E" w:rsidR="005B2D3C" w:rsidRPr="00F54241" w:rsidRDefault="00CF6802" w:rsidP="00E04D39">
      <w:pPr>
        <w:numPr>
          <w:ilvl w:val="0"/>
          <w:numId w:val="21"/>
        </w:numPr>
        <w:spacing w:after="200" w:line="276" w:lineRule="auto"/>
        <w:contextualSpacing/>
        <w:jc w:val="both"/>
        <w:rPr>
          <w:rFonts w:ascii="Arial" w:eastAsia="Times New Roman" w:hAnsi="Arial" w:cs="Arial"/>
          <w:color w:val="000000"/>
          <w:sz w:val="20"/>
          <w:szCs w:val="20"/>
          <w:lang w:val="en-GB"/>
        </w:rPr>
      </w:pPr>
      <w:r w:rsidRPr="00F54241">
        <w:rPr>
          <w:rFonts w:ascii="Arial" w:eastAsia="Times New Roman" w:hAnsi="Arial" w:cs="Arial"/>
          <w:color w:val="000000"/>
          <w:sz w:val="20"/>
          <w:szCs w:val="20"/>
          <w:lang w:val="en-GB"/>
        </w:rPr>
        <w:t>Bučar M. (ed</w:t>
      </w:r>
      <w:r w:rsidR="005B2D3C" w:rsidRPr="00F54241">
        <w:rPr>
          <w:rFonts w:ascii="Arial" w:eastAsia="Times New Roman" w:hAnsi="Arial" w:cs="Arial"/>
          <w:color w:val="000000"/>
          <w:sz w:val="20"/>
          <w:szCs w:val="20"/>
          <w:lang w:val="en-GB"/>
        </w:rPr>
        <w:t>.), Črnigoj M., Lipnik A., Jaklič A., Stare M., Udovič B., Likar B., Štrukelj P. (2022). Vrednotenje delova</w:t>
      </w:r>
      <w:r w:rsidR="00BC0FD9" w:rsidRPr="00F54241">
        <w:rPr>
          <w:rFonts w:ascii="Arial" w:eastAsia="Times New Roman" w:hAnsi="Arial" w:cs="Arial"/>
          <w:color w:val="000000"/>
          <w:sz w:val="20"/>
          <w:szCs w:val="20"/>
          <w:lang w:val="en-GB"/>
        </w:rPr>
        <w:t>nja SRIP-ov v obdobju 2017</w:t>
      </w:r>
      <w:r w:rsidR="00E04D39" w:rsidRPr="00F54241">
        <w:rPr>
          <w:rFonts w:ascii="Arial" w:eastAsia="Times New Roman" w:hAnsi="Arial" w:cs="Arial"/>
          <w:color w:val="000000"/>
          <w:sz w:val="20"/>
          <w:szCs w:val="20"/>
          <w:lang w:val="en-GB"/>
        </w:rPr>
        <w:t>–</w:t>
      </w:r>
      <w:r w:rsidR="00BC0FD9" w:rsidRPr="00F54241">
        <w:rPr>
          <w:rFonts w:ascii="Arial" w:eastAsia="Times New Roman" w:hAnsi="Arial" w:cs="Arial"/>
          <w:color w:val="000000"/>
          <w:sz w:val="20"/>
          <w:szCs w:val="20"/>
          <w:lang w:val="en-GB"/>
        </w:rPr>
        <w:t xml:space="preserve">2021: </w:t>
      </w:r>
      <w:r w:rsidR="005B2D3C" w:rsidRPr="00F54241">
        <w:rPr>
          <w:rFonts w:ascii="Arial" w:eastAsia="Times New Roman" w:hAnsi="Arial" w:cs="Arial"/>
          <w:color w:val="000000"/>
          <w:sz w:val="20"/>
          <w:szCs w:val="20"/>
          <w:lang w:val="en-GB"/>
        </w:rPr>
        <w:t xml:space="preserve">Ciljni raziskovalni projekt »Strateška razvojno-inovacijska partnerstva«. </w:t>
      </w:r>
      <w:r w:rsidR="00E04D39" w:rsidRPr="00F54241">
        <w:rPr>
          <w:rFonts w:ascii="Arial" w:eastAsia="Times New Roman" w:hAnsi="Arial" w:cs="Arial"/>
          <w:color w:val="000000"/>
          <w:sz w:val="20"/>
          <w:szCs w:val="20"/>
          <w:lang w:val="en-GB"/>
        </w:rPr>
        <w:t xml:space="preserve">[Evaluating the performance of SRIPs in the 2017-2021 period: Targeted research project “Strategic Research and Innovation Partnerships”]. </w:t>
      </w:r>
      <w:r w:rsidR="005B2D3C" w:rsidRPr="00F54241">
        <w:rPr>
          <w:rFonts w:ascii="Arial" w:eastAsia="Times New Roman" w:hAnsi="Arial" w:cs="Arial"/>
          <w:color w:val="000000"/>
          <w:sz w:val="20"/>
          <w:szCs w:val="20"/>
          <w:lang w:val="en-GB"/>
        </w:rPr>
        <w:t xml:space="preserve">Ljubljana. </w:t>
      </w:r>
      <w:r w:rsidRPr="00F54241">
        <w:rPr>
          <w:rFonts w:ascii="Arial" w:eastAsia="Times New Roman" w:hAnsi="Arial" w:cs="Arial"/>
          <w:sz w:val="20"/>
          <w:szCs w:val="20"/>
          <w:lang w:val="en-GB"/>
        </w:rPr>
        <w:t>Institute for Economic Research, Faculty of Social Sciences, University of Ljubljana, Faculty of Management, University of Primorska</w:t>
      </w:r>
      <w:r w:rsidR="005B2D3C" w:rsidRPr="00F54241">
        <w:rPr>
          <w:rFonts w:ascii="Arial" w:eastAsia="Times New Roman" w:hAnsi="Arial" w:cs="Arial"/>
          <w:sz w:val="20"/>
          <w:szCs w:val="20"/>
          <w:lang w:val="en-GB"/>
        </w:rPr>
        <w:t xml:space="preserve">. </w:t>
      </w:r>
      <w:r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27" w:history="1">
        <w:r w:rsidR="005B2D3C" w:rsidRPr="00F54241">
          <w:rPr>
            <w:rStyle w:val="Hiperpovezava"/>
            <w:rFonts w:ascii="Arial" w:eastAsia="Times New Roman" w:hAnsi="Arial" w:cs="Arial"/>
            <w:sz w:val="20"/>
            <w:szCs w:val="20"/>
            <w:lang w:val="en-GB"/>
          </w:rPr>
          <w:t>RUL - Vrednotenje delovanja SRIP-ov v obdobju 2017-2021 (uni-lj.si)</w:t>
        </w:r>
      </w:hyperlink>
      <w:r w:rsidR="00285A03" w:rsidRPr="00F54241">
        <w:rPr>
          <w:rStyle w:val="Hiperpovezava"/>
          <w:rFonts w:ascii="Arial" w:eastAsia="Times New Roman" w:hAnsi="Arial" w:cs="Arial"/>
          <w:sz w:val="20"/>
          <w:szCs w:val="20"/>
          <w:lang w:val="en-GB"/>
        </w:rPr>
        <w:t>.</w:t>
      </w:r>
    </w:p>
    <w:p w14:paraId="1FD50195" w14:textId="77777777" w:rsidR="005B2D3C" w:rsidRPr="00F54241" w:rsidRDefault="005B2D3C" w:rsidP="003D3900">
      <w:pPr>
        <w:spacing w:after="200" w:line="276" w:lineRule="auto"/>
        <w:ind w:left="714"/>
        <w:contextualSpacing/>
        <w:jc w:val="both"/>
        <w:rPr>
          <w:rFonts w:ascii="Arial" w:eastAsia="Times New Roman" w:hAnsi="Arial" w:cs="Arial"/>
          <w:color w:val="000000"/>
          <w:sz w:val="20"/>
          <w:szCs w:val="20"/>
          <w:lang w:val="en-GB"/>
        </w:rPr>
      </w:pPr>
    </w:p>
    <w:p w14:paraId="1866A017" w14:textId="17C1D267" w:rsidR="00E667FA" w:rsidRPr="00F54241" w:rsidRDefault="00E667FA" w:rsidP="00E04D39">
      <w:pPr>
        <w:numPr>
          <w:ilvl w:val="0"/>
          <w:numId w:val="21"/>
        </w:numPr>
        <w:spacing w:after="200" w:line="276" w:lineRule="auto"/>
        <w:contextualSpacing/>
        <w:jc w:val="both"/>
        <w:rPr>
          <w:rFonts w:ascii="Arial" w:eastAsia="Times New Roman" w:hAnsi="Arial" w:cs="Arial"/>
          <w:color w:val="000000"/>
          <w:sz w:val="20"/>
          <w:szCs w:val="20"/>
          <w:lang w:val="en-GB"/>
        </w:rPr>
      </w:pPr>
      <w:r w:rsidRPr="006437BF">
        <w:rPr>
          <w:rFonts w:ascii="Arial" w:eastAsia="Times New Roman" w:hAnsi="Arial" w:cs="Arial"/>
          <w:color w:val="000000"/>
          <w:sz w:val="20"/>
          <w:szCs w:val="20"/>
          <w:lang w:val="it-IT"/>
        </w:rPr>
        <w:t>Burger, A. in Kotnik, P. (2014). Strokovna analiza kot podlaga za Strategijo p</w:t>
      </w:r>
      <w:r w:rsidR="00CF6802" w:rsidRPr="006437BF">
        <w:rPr>
          <w:rFonts w:ascii="Arial" w:eastAsia="Times New Roman" w:hAnsi="Arial" w:cs="Arial"/>
          <w:color w:val="000000"/>
          <w:sz w:val="20"/>
          <w:szCs w:val="20"/>
          <w:lang w:val="it-IT"/>
        </w:rPr>
        <w:t xml:space="preserve">ametne specializacije. </w:t>
      </w:r>
      <w:r w:rsidR="00E04D39" w:rsidRPr="00F54241">
        <w:rPr>
          <w:rFonts w:ascii="Arial" w:eastAsia="Times New Roman" w:hAnsi="Arial" w:cs="Arial"/>
          <w:color w:val="000000"/>
          <w:sz w:val="20"/>
          <w:szCs w:val="20"/>
          <w:lang w:val="en-GB"/>
        </w:rPr>
        <w:t xml:space="preserve">[Expert analysis as a basis for the Smart Specialisation Strategy]. </w:t>
      </w:r>
      <w:r w:rsidR="00CF6802" w:rsidRPr="00F54241">
        <w:rPr>
          <w:rFonts w:ascii="Arial" w:eastAsia="Times New Roman" w:hAnsi="Arial" w:cs="Arial"/>
          <w:color w:val="000000"/>
          <w:sz w:val="20"/>
          <w:szCs w:val="20"/>
          <w:lang w:val="en-GB"/>
        </w:rPr>
        <w:t>Available at</w:t>
      </w:r>
      <w:r w:rsidR="00285A03" w:rsidRPr="00F54241">
        <w:rPr>
          <w:rFonts w:ascii="Arial" w:eastAsia="Times New Roman" w:hAnsi="Arial" w:cs="Arial"/>
          <w:color w:val="000000"/>
          <w:sz w:val="20"/>
          <w:szCs w:val="20"/>
          <w:lang w:val="en-GB"/>
        </w:rPr>
        <w:t xml:space="preserve"> </w:t>
      </w:r>
      <w:hyperlink r:id="rId28" w:history="1">
        <w:r w:rsidRPr="00F54241">
          <w:rPr>
            <w:rStyle w:val="Hiperpovezava"/>
            <w:rFonts w:ascii="Arial" w:hAnsi="Arial" w:cs="Arial"/>
            <w:sz w:val="20"/>
            <w:szCs w:val="20"/>
            <w:lang w:val="en-GB"/>
          </w:rPr>
          <w:t>https://www.gov.si/assets/vladne-sluzbe/SVRK/S4-Slovenska-strategija-pametne-specializacije/Strokovna-analiza-kot-podlaga.pdf</w:t>
        </w:r>
      </w:hyperlink>
      <w:r w:rsidRPr="00F54241">
        <w:rPr>
          <w:rFonts w:ascii="Arial" w:eastAsia="Times New Roman" w:hAnsi="Arial" w:cs="Arial"/>
          <w:color w:val="000000"/>
          <w:sz w:val="20"/>
          <w:szCs w:val="20"/>
          <w:lang w:val="en-GB"/>
        </w:rPr>
        <w:t>.</w:t>
      </w:r>
    </w:p>
    <w:p w14:paraId="5413A030" w14:textId="77777777" w:rsidR="00D115D8" w:rsidRPr="00F54241" w:rsidRDefault="00D115D8" w:rsidP="003D3900">
      <w:pPr>
        <w:spacing w:after="200" w:line="276" w:lineRule="auto"/>
        <w:ind w:left="357"/>
        <w:contextualSpacing/>
        <w:jc w:val="both"/>
        <w:rPr>
          <w:rFonts w:ascii="Arial" w:eastAsia="Times New Roman" w:hAnsi="Arial" w:cs="Arial"/>
          <w:color w:val="000000"/>
          <w:sz w:val="20"/>
          <w:szCs w:val="20"/>
          <w:lang w:val="en-GB"/>
        </w:rPr>
      </w:pPr>
    </w:p>
    <w:p w14:paraId="5F820FCB" w14:textId="078025D5" w:rsidR="007674A6" w:rsidRPr="00F54241" w:rsidRDefault="00E667FA" w:rsidP="007674A6">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Burger, A., Kotnik, P., Šušteršič, J., Jevšek Pezdir, A. in Šušteršič, S. (2017). Analitične podlage za revizijo S4 v letu 2018. Končno poročilo – glavne ugotovitve.</w:t>
      </w:r>
      <w:r w:rsidR="00E04D39" w:rsidRPr="00F54241">
        <w:rPr>
          <w:rFonts w:ascii="Arial" w:eastAsia="Times New Roman" w:hAnsi="Arial" w:cs="Arial"/>
          <w:sz w:val="20"/>
          <w:szCs w:val="20"/>
          <w:lang w:val="en-GB"/>
        </w:rPr>
        <w:t xml:space="preserve"> [Analytical bas</w:t>
      </w:r>
      <w:r w:rsidR="002C7335" w:rsidRPr="00F54241">
        <w:rPr>
          <w:rFonts w:ascii="Arial" w:eastAsia="Times New Roman" w:hAnsi="Arial" w:cs="Arial"/>
          <w:sz w:val="20"/>
          <w:szCs w:val="20"/>
          <w:lang w:val="en-GB"/>
        </w:rPr>
        <w:t>e</w:t>
      </w:r>
      <w:r w:rsidR="00E04D39" w:rsidRPr="00F54241">
        <w:rPr>
          <w:rFonts w:ascii="Arial" w:eastAsia="Times New Roman" w:hAnsi="Arial" w:cs="Arial"/>
          <w:sz w:val="20"/>
          <w:szCs w:val="20"/>
          <w:lang w:val="en-GB"/>
        </w:rPr>
        <w:t>s for</w:t>
      </w:r>
      <w:r w:rsidR="00AD0F56" w:rsidRPr="00F54241">
        <w:rPr>
          <w:rFonts w:ascii="Arial" w:eastAsia="Times New Roman" w:hAnsi="Arial" w:cs="Arial"/>
          <w:sz w:val="20"/>
          <w:szCs w:val="20"/>
          <w:lang w:val="en-GB"/>
        </w:rPr>
        <w:t xml:space="preserve"> the</w:t>
      </w:r>
      <w:r w:rsidR="00E04D39" w:rsidRPr="00F54241">
        <w:rPr>
          <w:rFonts w:ascii="Arial" w:eastAsia="Times New Roman" w:hAnsi="Arial" w:cs="Arial"/>
          <w:sz w:val="20"/>
          <w:szCs w:val="20"/>
          <w:lang w:val="en-GB"/>
        </w:rPr>
        <w:t xml:space="preserve"> S4 </w:t>
      </w:r>
      <w:r w:rsidR="002C7335" w:rsidRPr="00F54241">
        <w:rPr>
          <w:rFonts w:ascii="Arial" w:eastAsia="Times New Roman" w:hAnsi="Arial" w:cs="Arial"/>
          <w:sz w:val="20"/>
          <w:szCs w:val="20"/>
          <w:lang w:val="en-GB"/>
        </w:rPr>
        <w:t>revision</w:t>
      </w:r>
      <w:r w:rsidR="00AD0F56" w:rsidRPr="00F54241">
        <w:rPr>
          <w:rFonts w:ascii="Arial" w:eastAsia="Times New Roman" w:hAnsi="Arial" w:cs="Arial"/>
          <w:sz w:val="20"/>
          <w:szCs w:val="20"/>
          <w:lang w:val="en-GB"/>
        </w:rPr>
        <w:t xml:space="preserve"> in 2018</w:t>
      </w:r>
      <w:r w:rsidR="00E04D39" w:rsidRPr="00F54241">
        <w:rPr>
          <w:rFonts w:ascii="Arial" w:eastAsia="Times New Roman" w:hAnsi="Arial" w:cs="Arial"/>
          <w:sz w:val="20"/>
          <w:szCs w:val="20"/>
          <w:lang w:val="en-GB"/>
        </w:rPr>
        <w:t>. Final report – main findings].</w:t>
      </w:r>
      <w:r w:rsidRPr="00F54241">
        <w:rPr>
          <w:rFonts w:ascii="Arial" w:eastAsia="Times New Roman" w:hAnsi="Arial" w:cs="Arial"/>
          <w:sz w:val="20"/>
          <w:szCs w:val="20"/>
          <w:lang w:val="en-GB"/>
        </w:rPr>
        <w:t xml:space="preserve"> </w:t>
      </w:r>
      <w:r w:rsidR="00CF6802"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29" w:history="1">
        <w:r w:rsidRPr="00F54241">
          <w:rPr>
            <w:rStyle w:val="Hiperpovezava"/>
            <w:rFonts w:ascii="Arial" w:hAnsi="Arial" w:cs="Arial"/>
            <w:sz w:val="20"/>
            <w:szCs w:val="20"/>
            <w:lang w:val="en-GB"/>
          </w:rPr>
          <w:t>https://www.fdv.uni-lj.si/docs/default-source/projekti/cmo/s4_revizija_koncno_porocilo.pdf</w:t>
        </w:r>
      </w:hyperlink>
      <w:r w:rsidRPr="00F54241">
        <w:rPr>
          <w:rFonts w:ascii="Arial" w:eastAsia="Times New Roman" w:hAnsi="Arial" w:cs="Arial"/>
          <w:sz w:val="20"/>
          <w:szCs w:val="20"/>
          <w:lang w:val="en-GB"/>
        </w:rPr>
        <w:t>.</w:t>
      </w:r>
    </w:p>
    <w:p w14:paraId="73663FD7" w14:textId="77777777" w:rsidR="007674A6" w:rsidRPr="00F54241" w:rsidRDefault="00E667FA" w:rsidP="007674A6">
      <w:pPr>
        <w:numPr>
          <w:ilvl w:val="0"/>
          <w:numId w:val="21"/>
        </w:numPr>
        <w:spacing w:after="200" w:line="276" w:lineRule="auto"/>
        <w:jc w:val="both"/>
        <w:rPr>
          <w:rFonts w:ascii="Arial" w:eastAsia="Times New Roman" w:hAnsi="Arial" w:cs="Arial"/>
          <w:sz w:val="20"/>
          <w:szCs w:val="20"/>
          <w:lang w:val="en-GB"/>
        </w:rPr>
      </w:pPr>
      <w:r w:rsidRPr="006437BF">
        <w:rPr>
          <w:rFonts w:ascii="Arial" w:eastAsia="Times New Roman" w:hAnsi="Arial" w:cs="Arial"/>
          <w:sz w:val="20"/>
          <w:szCs w:val="20"/>
          <w:lang w:val="it-IT"/>
        </w:rPr>
        <w:t xml:space="preserve">Crescenzi, R., Davies, R. in Kogler, D.F. (2020). </w:t>
      </w:r>
      <w:r w:rsidRPr="00F54241">
        <w:rPr>
          <w:rFonts w:ascii="Arial" w:eastAsia="Times New Roman" w:hAnsi="Arial" w:cs="Arial"/>
          <w:sz w:val="20"/>
          <w:szCs w:val="20"/>
          <w:lang w:val="en-GB"/>
        </w:rPr>
        <w:t xml:space="preserve">Empirically Led Internationalisation of S3. An Investigation Based on Micro-Data for the Country of Slovenia. </w:t>
      </w:r>
      <w:r w:rsidR="00CF6802"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0" w:history="1">
        <w:r w:rsidRPr="00F54241">
          <w:rPr>
            <w:rStyle w:val="Hiperpovezava"/>
            <w:rFonts w:ascii="Arial" w:hAnsi="Arial" w:cs="Arial"/>
            <w:sz w:val="20"/>
            <w:szCs w:val="20"/>
            <w:lang w:val="en-GB"/>
          </w:rPr>
          <w:t>https://www.gov.si/assets/vladne-sluzbe/SVRK/S4-Slovenska-strategija-pametne-specializacije/Studija-o-slovenskem-prostoru-znanja-slovenski-davcni-politiki-in-tujih-neposrednih-investicijah-ter-vkljucenosti-v-globalne-verige-vrednosti.pdf</w:t>
        </w:r>
      </w:hyperlink>
      <w:r w:rsidR="00285A03" w:rsidRPr="00F54241">
        <w:rPr>
          <w:rStyle w:val="Hiperpovezava"/>
          <w:rFonts w:ascii="Arial" w:hAnsi="Arial" w:cs="Arial"/>
          <w:sz w:val="20"/>
          <w:szCs w:val="20"/>
          <w:lang w:val="en-GB"/>
        </w:rPr>
        <w:t>.</w:t>
      </w:r>
    </w:p>
    <w:p w14:paraId="2DD9A0E3" w14:textId="59036C80" w:rsidR="00E667FA" w:rsidRPr="00F54241" w:rsidRDefault="00CF6802" w:rsidP="007674A6">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European Commission</w:t>
      </w:r>
      <w:r w:rsidR="00E667FA" w:rsidRPr="00F54241">
        <w:rPr>
          <w:rFonts w:ascii="Arial" w:eastAsia="Times New Roman" w:hAnsi="Arial" w:cs="Arial"/>
          <w:sz w:val="20"/>
          <w:szCs w:val="20"/>
          <w:lang w:val="en-GB"/>
        </w:rPr>
        <w:t xml:space="preserve"> (2018). The Silver Economy (final report). </w:t>
      </w:r>
      <w:r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1" w:history="1">
        <w:r w:rsidR="00D115D8" w:rsidRPr="00F54241">
          <w:rPr>
            <w:rStyle w:val="Hiperpovezava"/>
            <w:rFonts w:ascii="Arial" w:eastAsia="Times New Roman" w:hAnsi="Arial" w:cs="Arial"/>
            <w:sz w:val="20"/>
            <w:szCs w:val="20"/>
            <w:lang w:val="en-GB"/>
          </w:rPr>
          <w:t>The silver economy - Publications Office of the EU (europa.eu)</w:t>
        </w:r>
      </w:hyperlink>
      <w:r w:rsidR="00285A03" w:rsidRPr="00F54241">
        <w:rPr>
          <w:rStyle w:val="Hiperpovezava"/>
          <w:rFonts w:ascii="Arial" w:eastAsia="Times New Roman" w:hAnsi="Arial" w:cs="Arial"/>
          <w:sz w:val="20"/>
          <w:szCs w:val="20"/>
          <w:lang w:val="en-GB"/>
        </w:rPr>
        <w:t>.</w:t>
      </w:r>
    </w:p>
    <w:p w14:paraId="10FE0341" w14:textId="0191755A" w:rsidR="00E667FA" w:rsidRPr="006437BF" w:rsidRDefault="00D27BBF" w:rsidP="00747A34">
      <w:pPr>
        <w:numPr>
          <w:ilvl w:val="0"/>
          <w:numId w:val="21"/>
        </w:numPr>
        <w:spacing w:after="200" w:line="276" w:lineRule="auto"/>
        <w:jc w:val="both"/>
        <w:rPr>
          <w:rFonts w:ascii="Arial" w:eastAsia="Times New Roman" w:hAnsi="Arial" w:cs="Arial"/>
          <w:sz w:val="20"/>
          <w:szCs w:val="20"/>
          <w:lang w:val="fr-FR"/>
        </w:rPr>
      </w:pPr>
      <w:r w:rsidRPr="00F54241">
        <w:rPr>
          <w:rFonts w:ascii="Arial" w:eastAsia="Times New Roman" w:hAnsi="Arial" w:cs="Arial"/>
          <w:sz w:val="20"/>
          <w:szCs w:val="20"/>
          <w:lang w:val="en-GB"/>
        </w:rPr>
        <w:t>European Commission</w:t>
      </w:r>
      <w:r w:rsidR="00E667FA" w:rsidRPr="00F54241">
        <w:rPr>
          <w:rFonts w:ascii="Arial" w:eastAsia="Times New Roman" w:hAnsi="Arial" w:cs="Arial"/>
          <w:sz w:val="20"/>
          <w:szCs w:val="20"/>
          <w:lang w:val="en-GB"/>
        </w:rPr>
        <w:t xml:space="preserve"> (2020). </w:t>
      </w:r>
      <w:r w:rsidRPr="00F54241">
        <w:rPr>
          <w:rFonts w:ascii="Arial" w:eastAsia="Times New Roman" w:hAnsi="Arial" w:cs="Arial"/>
          <w:sz w:val="20"/>
          <w:szCs w:val="20"/>
          <w:lang w:val="en-GB"/>
        </w:rPr>
        <w:t>Country Report</w:t>
      </w:r>
      <w:r w:rsidR="00E667FA" w:rsidRPr="00F54241">
        <w:rPr>
          <w:rFonts w:ascii="Arial" w:eastAsia="Times New Roman" w:hAnsi="Arial" w:cs="Arial"/>
          <w:sz w:val="20"/>
          <w:szCs w:val="20"/>
          <w:lang w:val="en-GB"/>
        </w:rPr>
        <w:t xml:space="preserve"> – Slovenia 2020. </w:t>
      </w:r>
      <w:r w:rsidRPr="00F54241">
        <w:rPr>
          <w:rFonts w:ascii="Arial" w:eastAsia="Times New Roman" w:hAnsi="Arial" w:cs="Arial"/>
          <w:sz w:val="20"/>
          <w:szCs w:val="20"/>
          <w:lang w:val="en-GB"/>
        </w:rPr>
        <w:t>Accompanying the document Communication from the Commission to the European Parliament</w:t>
      </w:r>
      <w:r w:rsidR="00E667FA" w:rsidRPr="00F54241">
        <w:rPr>
          <w:rFonts w:ascii="Arial" w:eastAsia="Times New Roman" w:hAnsi="Arial" w:cs="Arial"/>
          <w:sz w:val="20"/>
          <w:szCs w:val="20"/>
          <w:lang w:val="en-GB"/>
        </w:rPr>
        <w:t xml:space="preserve">, </w:t>
      </w:r>
      <w:r w:rsidRPr="00F54241">
        <w:rPr>
          <w:rFonts w:ascii="Arial" w:eastAsia="Times New Roman" w:hAnsi="Arial" w:cs="Arial"/>
          <w:sz w:val="20"/>
          <w:szCs w:val="20"/>
          <w:lang w:val="en-GB"/>
        </w:rPr>
        <w:t>the European Council</w:t>
      </w:r>
      <w:r w:rsidR="00E667FA" w:rsidRPr="00F54241">
        <w:rPr>
          <w:rFonts w:ascii="Arial" w:eastAsia="Times New Roman" w:hAnsi="Arial" w:cs="Arial"/>
          <w:sz w:val="20"/>
          <w:szCs w:val="20"/>
          <w:lang w:val="en-GB"/>
        </w:rPr>
        <w:t xml:space="preserve">, </w:t>
      </w:r>
      <w:r w:rsidRPr="00F54241">
        <w:rPr>
          <w:rFonts w:ascii="Arial" w:eastAsia="Times New Roman" w:hAnsi="Arial" w:cs="Arial"/>
          <w:sz w:val="20"/>
          <w:szCs w:val="20"/>
          <w:lang w:val="en-GB"/>
        </w:rPr>
        <w:t>the Council, the European Central Bank and the Eurogroup</w:t>
      </w:r>
      <w:r w:rsidR="00E667FA" w:rsidRPr="00F54241">
        <w:rPr>
          <w:rFonts w:ascii="Arial" w:eastAsia="Times New Roman" w:hAnsi="Arial" w:cs="Arial"/>
          <w:sz w:val="20"/>
          <w:szCs w:val="20"/>
          <w:lang w:val="en-GB"/>
        </w:rPr>
        <w:t xml:space="preserve">. </w:t>
      </w:r>
      <w:r w:rsidRPr="006437BF">
        <w:rPr>
          <w:rFonts w:ascii="Arial" w:eastAsia="Times New Roman" w:hAnsi="Arial" w:cs="Arial"/>
          <w:sz w:val="20"/>
          <w:szCs w:val="20"/>
          <w:lang w:val="fr-FR"/>
        </w:rPr>
        <w:t>Available at</w:t>
      </w:r>
      <w:r w:rsidR="00285A03" w:rsidRPr="006437BF">
        <w:rPr>
          <w:rFonts w:ascii="Arial" w:eastAsia="Times New Roman" w:hAnsi="Arial" w:cs="Arial"/>
          <w:sz w:val="20"/>
          <w:szCs w:val="20"/>
          <w:lang w:val="fr-FR"/>
        </w:rPr>
        <w:t xml:space="preserve"> </w:t>
      </w:r>
      <w:hyperlink r:id="rId32" w:history="1">
        <w:r w:rsidR="00E667FA" w:rsidRPr="006437BF">
          <w:rPr>
            <w:rStyle w:val="Hiperpovezava"/>
            <w:rFonts w:ascii="Arial" w:hAnsi="Arial" w:cs="Arial"/>
            <w:sz w:val="20"/>
            <w:szCs w:val="20"/>
            <w:lang w:val="fr-FR"/>
          </w:rPr>
          <w:t>EUR-Lex - 52020SC0523 - EN - EUR-Lex (europa.eu)</w:t>
        </w:r>
      </w:hyperlink>
      <w:r w:rsidR="00E667FA" w:rsidRPr="006437BF">
        <w:rPr>
          <w:rFonts w:ascii="Arial" w:eastAsia="Times New Roman" w:hAnsi="Arial" w:cs="Arial"/>
          <w:sz w:val="20"/>
          <w:szCs w:val="20"/>
          <w:lang w:val="fr-FR"/>
        </w:rPr>
        <w:t>.</w:t>
      </w:r>
    </w:p>
    <w:p w14:paraId="42758A3D" w14:textId="77777777" w:rsidR="007674A6" w:rsidRPr="00F54241" w:rsidRDefault="00D27BBF" w:rsidP="007674A6">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European Commission</w:t>
      </w:r>
      <w:r w:rsidR="00E667FA" w:rsidRPr="00F54241">
        <w:rPr>
          <w:rFonts w:ascii="Arial" w:eastAsia="Times New Roman" w:hAnsi="Arial" w:cs="Arial"/>
          <w:sz w:val="20"/>
          <w:szCs w:val="20"/>
          <w:lang w:val="en-GB"/>
        </w:rPr>
        <w:t xml:space="preserve"> (2021</w:t>
      </w:r>
      <w:r w:rsidR="00624E33" w:rsidRPr="00F54241">
        <w:rPr>
          <w:rFonts w:ascii="Arial" w:eastAsia="Times New Roman" w:hAnsi="Arial" w:cs="Arial"/>
          <w:sz w:val="20"/>
          <w:szCs w:val="20"/>
          <w:lang w:val="en-GB"/>
        </w:rPr>
        <w:t>a</w:t>
      </w:r>
      <w:r w:rsidR="00E667FA" w:rsidRPr="00F54241">
        <w:rPr>
          <w:rFonts w:ascii="Arial" w:eastAsia="Times New Roman" w:hAnsi="Arial" w:cs="Arial"/>
          <w:sz w:val="20"/>
          <w:szCs w:val="20"/>
          <w:lang w:val="en-GB"/>
        </w:rPr>
        <w:t xml:space="preserve">). Social Economy Action Plan. </w:t>
      </w:r>
      <w:r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3" w:anchor="navItem-1" w:history="1">
        <w:r w:rsidR="00E667FA" w:rsidRPr="00F54241">
          <w:rPr>
            <w:rStyle w:val="Hiperpovezava"/>
            <w:rFonts w:ascii="Arial" w:hAnsi="Arial" w:cs="Arial"/>
            <w:sz w:val="20"/>
            <w:szCs w:val="20"/>
            <w:lang w:val="en-GB"/>
          </w:rPr>
          <w:t>https://ec.europa.eu/social/main.jsp?langId=en&amp;catId=89&amp;newsId=10117&amp;furtherNews=yes#navItem-1</w:t>
        </w:r>
      </w:hyperlink>
      <w:r w:rsidR="00285A03" w:rsidRPr="00F54241">
        <w:rPr>
          <w:rStyle w:val="Hiperpovezava"/>
          <w:rFonts w:ascii="Arial" w:hAnsi="Arial" w:cs="Arial"/>
          <w:sz w:val="20"/>
          <w:szCs w:val="20"/>
          <w:lang w:val="en-GB"/>
        </w:rPr>
        <w:t>.</w:t>
      </w:r>
    </w:p>
    <w:p w14:paraId="625A1AE6" w14:textId="4B13677A" w:rsidR="00E667FA" w:rsidRPr="00F54241" w:rsidRDefault="00D27BBF" w:rsidP="007674A6">
      <w:pPr>
        <w:numPr>
          <w:ilvl w:val="0"/>
          <w:numId w:val="21"/>
        </w:numPr>
        <w:spacing w:after="200" w:line="276" w:lineRule="auto"/>
        <w:jc w:val="both"/>
        <w:rPr>
          <w:rStyle w:val="Hiperpovezava"/>
          <w:rFonts w:ascii="Arial" w:eastAsia="Times New Roman" w:hAnsi="Arial" w:cs="Arial"/>
          <w:color w:val="auto"/>
          <w:sz w:val="20"/>
          <w:szCs w:val="20"/>
          <w:u w:val="none"/>
          <w:lang w:val="en-GB"/>
        </w:rPr>
      </w:pPr>
      <w:r w:rsidRPr="00F54241">
        <w:rPr>
          <w:rFonts w:ascii="Arial" w:eastAsia="Times New Roman" w:hAnsi="Arial" w:cs="Arial"/>
          <w:sz w:val="20"/>
          <w:szCs w:val="20"/>
          <w:lang w:val="en-GB"/>
        </w:rPr>
        <w:t>European Commission</w:t>
      </w:r>
      <w:r w:rsidR="00E667FA" w:rsidRPr="00F54241">
        <w:rPr>
          <w:rFonts w:ascii="Arial" w:eastAsia="Times New Roman" w:hAnsi="Arial" w:cs="Arial"/>
          <w:sz w:val="20"/>
          <w:szCs w:val="20"/>
          <w:lang w:val="en-GB"/>
        </w:rPr>
        <w:t xml:space="preserve"> (2021</w:t>
      </w:r>
      <w:r w:rsidR="00624E33" w:rsidRPr="00F54241">
        <w:rPr>
          <w:rFonts w:ascii="Arial" w:eastAsia="Times New Roman" w:hAnsi="Arial" w:cs="Arial"/>
          <w:sz w:val="20"/>
          <w:szCs w:val="20"/>
          <w:lang w:val="en-GB"/>
        </w:rPr>
        <w:t>b</w:t>
      </w:r>
      <w:r w:rsidR="00E667FA" w:rsidRPr="00F54241">
        <w:rPr>
          <w:rFonts w:ascii="Arial" w:eastAsia="Times New Roman" w:hAnsi="Arial" w:cs="Arial"/>
          <w:sz w:val="20"/>
          <w:szCs w:val="20"/>
          <w:lang w:val="en-GB"/>
        </w:rPr>
        <w:t xml:space="preserve">). </w:t>
      </w:r>
      <w:r w:rsidRPr="00F54241">
        <w:rPr>
          <w:rFonts w:ascii="Arial" w:eastAsia="Times New Roman" w:hAnsi="Arial" w:cs="Arial"/>
          <w:sz w:val="20"/>
          <w:szCs w:val="20"/>
          <w:lang w:val="en-GB"/>
        </w:rPr>
        <w:t xml:space="preserve">Communication from the Commission to the European Parliament, the Council, the European Economic and Social Committee and the Committee of the Regions on a new approach for a sustainable blue economy </w:t>
      </w:r>
      <w:r w:rsidR="00C26A82" w:rsidRPr="00F54241">
        <w:rPr>
          <w:rFonts w:ascii="Arial" w:eastAsia="Times New Roman" w:hAnsi="Arial" w:cs="Arial"/>
          <w:sz w:val="20"/>
          <w:szCs w:val="20"/>
          <w:lang w:val="en-GB"/>
        </w:rPr>
        <w:t>in the EU Transforming the EU’s Blue Economy for Sustainable Future</w:t>
      </w:r>
      <w:r w:rsidR="00E667FA" w:rsidRPr="00F54241">
        <w:rPr>
          <w:rFonts w:ascii="Arial" w:eastAsia="Times New Roman" w:hAnsi="Arial" w:cs="Arial"/>
          <w:sz w:val="20"/>
          <w:szCs w:val="20"/>
          <w:lang w:val="en-GB"/>
        </w:rPr>
        <w:t xml:space="preserve">. </w:t>
      </w:r>
      <w:r w:rsidR="00C26A82"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4" w:history="1">
        <w:r w:rsidR="00E667FA" w:rsidRPr="00F54241">
          <w:rPr>
            <w:rStyle w:val="Hiperpovezava"/>
            <w:rFonts w:ascii="Arial" w:hAnsi="Arial" w:cs="Arial"/>
            <w:sz w:val="20"/>
            <w:szCs w:val="20"/>
            <w:lang w:val="en-GB"/>
          </w:rPr>
          <w:t>https://eur-lex.europa.eu/legal-content/AUTO/?uri=CELEX:52021DC0240&amp;qid=1639124070322&amp;rid=7</w:t>
        </w:r>
      </w:hyperlink>
      <w:r w:rsidR="00285A03" w:rsidRPr="00F54241">
        <w:rPr>
          <w:rStyle w:val="Hiperpovezava"/>
          <w:rFonts w:ascii="Arial" w:hAnsi="Arial" w:cs="Arial"/>
          <w:sz w:val="20"/>
          <w:szCs w:val="20"/>
          <w:lang w:val="en-GB"/>
        </w:rPr>
        <w:t>.</w:t>
      </w:r>
    </w:p>
    <w:p w14:paraId="35C6D095" w14:textId="1D60DFDF" w:rsidR="00E667FA" w:rsidRPr="00F54241" w:rsidRDefault="00B94AD7" w:rsidP="00747A34">
      <w:pPr>
        <w:numPr>
          <w:ilvl w:val="0"/>
          <w:numId w:val="21"/>
        </w:numPr>
        <w:spacing w:after="200" w:line="276" w:lineRule="auto"/>
        <w:jc w:val="both"/>
        <w:rPr>
          <w:rStyle w:val="Hiperpovezava"/>
          <w:rFonts w:ascii="Arial" w:eastAsia="Times New Roman" w:hAnsi="Arial" w:cs="Arial"/>
          <w:color w:val="auto"/>
          <w:sz w:val="20"/>
          <w:szCs w:val="20"/>
          <w:u w:val="none"/>
          <w:lang w:val="en-GB"/>
        </w:rPr>
      </w:pPr>
      <w:r w:rsidRPr="00F54241">
        <w:rPr>
          <w:rFonts w:ascii="Arial" w:eastAsia="Times New Roman" w:hAnsi="Arial" w:cs="Arial"/>
          <w:sz w:val="20"/>
          <w:szCs w:val="20"/>
          <w:lang w:val="en-GB"/>
        </w:rPr>
        <w:t>European Commission</w:t>
      </w:r>
      <w:r w:rsidR="00E667FA" w:rsidRPr="00F54241">
        <w:rPr>
          <w:rFonts w:ascii="Arial" w:eastAsia="Times New Roman" w:hAnsi="Arial" w:cs="Arial"/>
          <w:sz w:val="20"/>
          <w:szCs w:val="20"/>
          <w:lang w:val="en-GB"/>
        </w:rPr>
        <w:t xml:space="preserve"> (2021</w:t>
      </w:r>
      <w:r w:rsidR="00624E33" w:rsidRPr="00F54241">
        <w:rPr>
          <w:rFonts w:ascii="Arial" w:eastAsia="Times New Roman" w:hAnsi="Arial" w:cs="Arial"/>
          <w:sz w:val="20"/>
          <w:szCs w:val="20"/>
          <w:lang w:val="en-GB"/>
        </w:rPr>
        <w:t>c</w:t>
      </w:r>
      <w:r w:rsidR="00E667FA" w:rsidRPr="00F54241">
        <w:rPr>
          <w:rFonts w:ascii="Arial" w:eastAsia="Times New Roman" w:hAnsi="Arial" w:cs="Arial"/>
          <w:sz w:val="20"/>
          <w:szCs w:val="20"/>
          <w:lang w:val="en-GB"/>
        </w:rPr>
        <w:t xml:space="preserve">). Study on </w:t>
      </w:r>
      <w:r w:rsidR="00285A03" w:rsidRPr="00F54241">
        <w:rPr>
          <w:rFonts w:ascii="Arial" w:eastAsia="Times New Roman" w:hAnsi="Arial" w:cs="Arial"/>
          <w:sz w:val="20"/>
          <w:szCs w:val="20"/>
          <w:lang w:val="en-GB"/>
        </w:rPr>
        <w:t>P</w:t>
      </w:r>
      <w:r w:rsidR="00E667FA" w:rsidRPr="00F54241">
        <w:rPr>
          <w:rFonts w:ascii="Arial" w:eastAsia="Times New Roman" w:hAnsi="Arial" w:cs="Arial"/>
          <w:sz w:val="20"/>
          <w:szCs w:val="20"/>
          <w:lang w:val="en-GB"/>
        </w:rPr>
        <w:t xml:space="preserve">rioritisation in Smart Specialisation Strategies in the EU. Final report. </w:t>
      </w:r>
      <w:r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5" w:history="1">
        <w:r w:rsidR="00D115D8" w:rsidRPr="00F54241">
          <w:rPr>
            <w:rStyle w:val="Hiperpovezava"/>
            <w:rFonts w:ascii="Arial" w:eastAsia="Times New Roman" w:hAnsi="Arial" w:cs="Arial"/>
            <w:sz w:val="20"/>
            <w:szCs w:val="20"/>
            <w:lang w:val="en-GB"/>
          </w:rPr>
          <w:t>Inforegio - Study on prioritisation in Smart Specialisation Strategies in the EU (europa.eu)</w:t>
        </w:r>
      </w:hyperlink>
      <w:r w:rsidR="00285A03" w:rsidRPr="00F54241">
        <w:rPr>
          <w:rStyle w:val="Hiperpovezava"/>
          <w:rFonts w:ascii="Arial" w:eastAsia="Times New Roman" w:hAnsi="Arial" w:cs="Arial"/>
          <w:sz w:val="20"/>
          <w:szCs w:val="20"/>
          <w:lang w:val="en-GB"/>
        </w:rPr>
        <w:t>.</w:t>
      </w:r>
    </w:p>
    <w:p w14:paraId="74742F08" w14:textId="551FA99F" w:rsidR="0039671C" w:rsidRPr="00F54241" w:rsidRDefault="00B94AD7" w:rsidP="0039671C">
      <w:pPr>
        <w:numPr>
          <w:ilvl w:val="0"/>
          <w:numId w:val="21"/>
        </w:numPr>
        <w:spacing w:after="200" w:line="276" w:lineRule="auto"/>
        <w:jc w:val="both"/>
        <w:rPr>
          <w:rStyle w:val="Hiperpovezava"/>
          <w:rFonts w:ascii="Arial" w:eastAsia="Times New Roman" w:hAnsi="Arial" w:cs="Arial"/>
          <w:b/>
          <w:bCs/>
          <w:color w:val="auto"/>
          <w:sz w:val="20"/>
          <w:szCs w:val="20"/>
          <w:u w:val="none"/>
          <w:lang w:val="en-GB"/>
        </w:rPr>
      </w:pPr>
      <w:r w:rsidRPr="00F54241">
        <w:rPr>
          <w:rStyle w:val="Hiperpovezava"/>
          <w:rFonts w:ascii="Arial" w:eastAsia="Times New Roman" w:hAnsi="Arial" w:cs="Arial"/>
          <w:color w:val="auto"/>
          <w:sz w:val="20"/>
          <w:szCs w:val="20"/>
          <w:u w:val="none"/>
          <w:lang w:val="en-GB"/>
        </w:rPr>
        <w:t>European Commission</w:t>
      </w:r>
      <w:r w:rsidR="0039671C" w:rsidRPr="00F54241">
        <w:rPr>
          <w:rStyle w:val="Hiperpovezava"/>
          <w:rFonts w:ascii="Arial" w:eastAsia="Times New Roman" w:hAnsi="Arial" w:cs="Arial"/>
          <w:color w:val="auto"/>
          <w:sz w:val="20"/>
          <w:szCs w:val="20"/>
          <w:u w:val="none"/>
          <w:lang w:val="en-GB"/>
        </w:rPr>
        <w:t xml:space="preserve"> (2021d). Digital Economy and Society Index</w:t>
      </w:r>
      <w:r w:rsidR="0039671C" w:rsidRPr="00F54241">
        <w:rPr>
          <w:rFonts w:ascii="Arial" w:eastAsia="Times New Roman" w:hAnsi="Arial" w:cs="Arial"/>
          <w:b/>
          <w:bCs/>
          <w:sz w:val="20"/>
          <w:szCs w:val="20"/>
          <w:lang w:val="en-GB"/>
        </w:rPr>
        <w:t xml:space="preserve"> </w:t>
      </w:r>
      <w:r w:rsidR="0039671C" w:rsidRPr="00F54241">
        <w:rPr>
          <w:rFonts w:ascii="Arial" w:eastAsia="Times New Roman" w:hAnsi="Arial" w:cs="Arial"/>
          <w:bCs/>
          <w:sz w:val="20"/>
          <w:szCs w:val="20"/>
          <w:lang w:val="en-GB"/>
        </w:rPr>
        <w:t>2021</w:t>
      </w:r>
      <w:r w:rsidRPr="00F54241">
        <w:rPr>
          <w:rStyle w:val="Hiperpovezava"/>
          <w:rFonts w:ascii="Arial" w:eastAsia="Times New Roman" w:hAnsi="Arial" w:cs="Arial"/>
          <w:color w:val="auto"/>
          <w:sz w:val="20"/>
          <w:szCs w:val="20"/>
          <w:u w:val="none"/>
          <w:lang w:val="en-GB"/>
        </w:rPr>
        <w:t xml:space="preserve"> – Sloveni</w:t>
      </w:r>
      <w:r w:rsidR="0039671C" w:rsidRPr="00F54241">
        <w:rPr>
          <w:rStyle w:val="Hiperpovezava"/>
          <w:rFonts w:ascii="Arial" w:eastAsia="Times New Roman" w:hAnsi="Arial" w:cs="Arial"/>
          <w:color w:val="auto"/>
          <w:sz w:val="20"/>
          <w:szCs w:val="20"/>
          <w:u w:val="none"/>
          <w:lang w:val="en-GB"/>
        </w:rPr>
        <w:t xml:space="preserve">a. </w:t>
      </w:r>
      <w:r w:rsidRPr="00F54241">
        <w:rPr>
          <w:rStyle w:val="Hiperpovezava"/>
          <w:rFonts w:ascii="Arial" w:eastAsia="Times New Roman" w:hAnsi="Arial" w:cs="Arial"/>
          <w:color w:val="auto"/>
          <w:sz w:val="20"/>
          <w:szCs w:val="20"/>
          <w:u w:val="none"/>
          <w:lang w:val="en-GB"/>
        </w:rPr>
        <w:t>Available at</w:t>
      </w:r>
      <w:r w:rsidR="00285A03" w:rsidRPr="00F54241">
        <w:rPr>
          <w:rStyle w:val="Hiperpovezava"/>
          <w:rFonts w:ascii="Arial" w:eastAsia="Times New Roman" w:hAnsi="Arial" w:cs="Arial"/>
          <w:color w:val="auto"/>
          <w:sz w:val="20"/>
          <w:szCs w:val="20"/>
          <w:u w:val="none"/>
          <w:lang w:val="en-GB"/>
        </w:rPr>
        <w:t xml:space="preserve"> </w:t>
      </w:r>
      <w:hyperlink r:id="rId36" w:history="1">
        <w:r w:rsidR="00285A03" w:rsidRPr="00F54241">
          <w:rPr>
            <w:rStyle w:val="Hiperpovezava"/>
            <w:rFonts w:ascii="Arial" w:eastAsia="Times New Roman" w:hAnsi="Arial" w:cs="Arial"/>
            <w:sz w:val="20"/>
            <w:szCs w:val="20"/>
            <w:lang w:val="en-GB"/>
          </w:rPr>
          <w:t>https://ec.europa.eu/newsroom/dae/redirection/document/80600</w:t>
        </w:r>
      </w:hyperlink>
      <w:r w:rsidR="00285A03" w:rsidRPr="00F54241">
        <w:rPr>
          <w:rStyle w:val="Hiperpovezava"/>
          <w:rFonts w:ascii="Arial" w:eastAsia="Times New Roman" w:hAnsi="Arial" w:cs="Arial"/>
          <w:color w:val="auto"/>
          <w:sz w:val="20"/>
          <w:szCs w:val="20"/>
          <w:u w:val="none"/>
          <w:lang w:val="en-GB"/>
        </w:rPr>
        <w:t xml:space="preserve">. </w:t>
      </w:r>
    </w:p>
    <w:p w14:paraId="65278573" w14:textId="52F83076" w:rsidR="0039671C" w:rsidRPr="00F54241" w:rsidRDefault="00B94AD7" w:rsidP="0039671C">
      <w:pPr>
        <w:numPr>
          <w:ilvl w:val="0"/>
          <w:numId w:val="21"/>
        </w:numPr>
        <w:spacing w:after="200" w:line="276" w:lineRule="auto"/>
        <w:jc w:val="both"/>
        <w:rPr>
          <w:rStyle w:val="Hiperpovezava"/>
          <w:rFonts w:ascii="Arial" w:eastAsia="Times New Roman" w:hAnsi="Arial" w:cs="Arial"/>
          <w:color w:val="auto"/>
          <w:sz w:val="20"/>
          <w:szCs w:val="20"/>
          <w:u w:val="none"/>
          <w:lang w:val="en-GB"/>
        </w:rPr>
      </w:pPr>
      <w:r w:rsidRPr="00F54241">
        <w:rPr>
          <w:rStyle w:val="Hiperpovezava"/>
          <w:rFonts w:ascii="Arial" w:eastAsia="Times New Roman" w:hAnsi="Arial" w:cs="Arial"/>
          <w:color w:val="auto"/>
          <w:sz w:val="20"/>
          <w:szCs w:val="20"/>
          <w:u w:val="none"/>
          <w:lang w:val="en-GB"/>
        </w:rPr>
        <w:t xml:space="preserve">European Commission </w:t>
      </w:r>
      <w:r w:rsidR="004E7881" w:rsidRPr="00F54241">
        <w:rPr>
          <w:rFonts w:ascii="Arial" w:eastAsia="Times New Roman" w:hAnsi="Arial" w:cs="Arial"/>
          <w:sz w:val="20"/>
          <w:szCs w:val="20"/>
          <w:lang w:val="en-GB"/>
        </w:rPr>
        <w:t>(2022</w:t>
      </w:r>
      <w:r w:rsidR="0039671C" w:rsidRPr="00F54241">
        <w:rPr>
          <w:rFonts w:ascii="Arial" w:eastAsia="Times New Roman" w:hAnsi="Arial" w:cs="Arial"/>
          <w:sz w:val="20"/>
          <w:szCs w:val="20"/>
          <w:lang w:val="en-GB"/>
        </w:rPr>
        <w:t>a</w:t>
      </w:r>
      <w:r w:rsidR="004E7881" w:rsidRPr="00F54241">
        <w:rPr>
          <w:rFonts w:ascii="Arial" w:eastAsia="Times New Roman" w:hAnsi="Arial" w:cs="Arial"/>
          <w:sz w:val="20"/>
          <w:szCs w:val="20"/>
          <w:lang w:val="en-GB"/>
        </w:rPr>
        <w:t xml:space="preserve">). </w:t>
      </w:r>
      <w:r w:rsidR="004E7881" w:rsidRPr="00F54241">
        <w:rPr>
          <w:rFonts w:ascii="Arial" w:eastAsia="Times New Roman" w:hAnsi="Arial" w:cs="Arial"/>
          <w:bCs/>
          <w:sz w:val="20"/>
          <w:szCs w:val="20"/>
          <w:lang w:val="en-GB"/>
        </w:rPr>
        <w:t xml:space="preserve">European innovation scoreboard 2022. </w:t>
      </w:r>
      <w:r w:rsidRPr="00F54241">
        <w:rPr>
          <w:rStyle w:val="Hiperpovezava"/>
          <w:rFonts w:ascii="Arial" w:eastAsia="Times New Roman" w:hAnsi="Arial" w:cs="Arial"/>
          <w:color w:val="auto"/>
          <w:sz w:val="20"/>
          <w:szCs w:val="20"/>
          <w:u w:val="none"/>
          <w:lang w:val="en-GB"/>
        </w:rPr>
        <w:t>Available at</w:t>
      </w:r>
      <w:r w:rsidR="00285A03" w:rsidRPr="00F54241">
        <w:rPr>
          <w:rFonts w:ascii="Arial" w:eastAsia="Times New Roman" w:hAnsi="Arial" w:cs="Arial"/>
          <w:bCs/>
          <w:sz w:val="20"/>
          <w:szCs w:val="20"/>
          <w:lang w:val="en-GB"/>
        </w:rPr>
        <w:t xml:space="preserve"> </w:t>
      </w:r>
      <w:hyperlink r:id="rId37" w:history="1">
        <w:r w:rsidR="004E7881" w:rsidRPr="00F54241">
          <w:rPr>
            <w:rStyle w:val="Hiperpovezava"/>
            <w:rFonts w:ascii="Arial" w:eastAsia="Times New Roman" w:hAnsi="Arial" w:cs="Arial"/>
            <w:bCs/>
            <w:sz w:val="20"/>
            <w:szCs w:val="20"/>
            <w:lang w:val="en-GB"/>
          </w:rPr>
          <w:t>European innovation scoreboard 2022 (europa.eu)</w:t>
        </w:r>
      </w:hyperlink>
      <w:r w:rsidR="00285A03" w:rsidRPr="00F54241">
        <w:rPr>
          <w:rStyle w:val="Hiperpovezava"/>
          <w:rFonts w:ascii="Arial" w:eastAsia="Times New Roman" w:hAnsi="Arial" w:cs="Arial"/>
          <w:bCs/>
          <w:sz w:val="20"/>
          <w:szCs w:val="20"/>
          <w:lang w:val="en-GB"/>
        </w:rPr>
        <w:t>.</w:t>
      </w:r>
      <w:r w:rsidR="00E60DC1" w:rsidRPr="00F54241">
        <w:rPr>
          <w:rStyle w:val="Hiperpovezava"/>
          <w:rFonts w:ascii="Arial" w:eastAsia="Times New Roman" w:hAnsi="Arial" w:cs="Arial"/>
          <w:color w:val="auto"/>
          <w:sz w:val="20"/>
          <w:szCs w:val="20"/>
          <w:u w:val="none"/>
          <w:lang w:val="en-GB"/>
        </w:rPr>
        <w:t xml:space="preserve"> </w:t>
      </w:r>
    </w:p>
    <w:p w14:paraId="7443F4A9" w14:textId="3DA4C0D5" w:rsidR="004E7881" w:rsidRPr="00F54241" w:rsidRDefault="00B94AD7" w:rsidP="0039671C">
      <w:pPr>
        <w:numPr>
          <w:ilvl w:val="0"/>
          <w:numId w:val="21"/>
        </w:numPr>
        <w:spacing w:after="200" w:line="276" w:lineRule="auto"/>
        <w:jc w:val="both"/>
        <w:rPr>
          <w:rFonts w:ascii="Arial" w:eastAsia="Times New Roman" w:hAnsi="Arial" w:cs="Arial"/>
          <w:sz w:val="20"/>
          <w:szCs w:val="20"/>
          <w:lang w:val="en-GB"/>
        </w:rPr>
      </w:pPr>
      <w:r w:rsidRPr="00F54241">
        <w:rPr>
          <w:rStyle w:val="Hiperpovezava"/>
          <w:rFonts w:ascii="Arial" w:eastAsia="Times New Roman" w:hAnsi="Arial" w:cs="Arial"/>
          <w:color w:val="auto"/>
          <w:sz w:val="20"/>
          <w:szCs w:val="20"/>
          <w:u w:val="none"/>
          <w:lang w:val="en-GB"/>
        </w:rPr>
        <w:t xml:space="preserve">European Commission </w:t>
      </w:r>
      <w:r w:rsidR="0039671C" w:rsidRPr="00F54241">
        <w:rPr>
          <w:rStyle w:val="Hiperpovezava"/>
          <w:rFonts w:ascii="Arial" w:eastAsia="Times New Roman" w:hAnsi="Arial" w:cs="Arial"/>
          <w:color w:val="auto"/>
          <w:sz w:val="20"/>
          <w:szCs w:val="20"/>
          <w:u w:val="none"/>
          <w:lang w:val="en-GB"/>
        </w:rPr>
        <w:t xml:space="preserve">(2022b). </w:t>
      </w:r>
      <w:r w:rsidR="0039671C" w:rsidRPr="00F54241">
        <w:rPr>
          <w:rFonts w:ascii="Arial" w:eastAsia="Times New Roman" w:hAnsi="Arial" w:cs="Arial"/>
          <w:sz w:val="20"/>
          <w:szCs w:val="20"/>
          <w:lang w:val="en-GB"/>
        </w:rPr>
        <w:t>Digital Economy and Society Index</w:t>
      </w:r>
      <w:r w:rsidR="0039671C" w:rsidRPr="00F54241">
        <w:rPr>
          <w:rFonts w:ascii="Arial" w:eastAsia="Times New Roman" w:hAnsi="Arial" w:cs="Arial"/>
          <w:b/>
          <w:bCs/>
          <w:sz w:val="20"/>
          <w:szCs w:val="20"/>
          <w:lang w:val="en-GB"/>
        </w:rPr>
        <w:t xml:space="preserve"> </w:t>
      </w:r>
      <w:r w:rsidR="0039671C" w:rsidRPr="00F54241">
        <w:rPr>
          <w:rFonts w:ascii="Arial" w:eastAsia="Times New Roman" w:hAnsi="Arial" w:cs="Arial"/>
          <w:bCs/>
          <w:sz w:val="20"/>
          <w:szCs w:val="20"/>
          <w:lang w:val="en-GB"/>
        </w:rPr>
        <w:t>2022</w:t>
      </w:r>
      <w:r w:rsidRPr="00F54241">
        <w:rPr>
          <w:rFonts w:ascii="Arial" w:eastAsia="Times New Roman" w:hAnsi="Arial" w:cs="Arial"/>
          <w:sz w:val="20"/>
          <w:szCs w:val="20"/>
          <w:lang w:val="en-GB"/>
        </w:rPr>
        <w:t xml:space="preserve"> – Sloveni</w:t>
      </w:r>
      <w:r w:rsidR="0039671C" w:rsidRPr="00F54241">
        <w:rPr>
          <w:rFonts w:ascii="Arial" w:eastAsia="Times New Roman" w:hAnsi="Arial" w:cs="Arial"/>
          <w:sz w:val="20"/>
          <w:szCs w:val="20"/>
          <w:lang w:val="en-GB"/>
        </w:rPr>
        <w:t>a.</w:t>
      </w:r>
      <w:r w:rsidR="0039671C" w:rsidRPr="00F54241">
        <w:rPr>
          <w:rStyle w:val="Hiperpovezava"/>
          <w:rFonts w:ascii="Arial" w:eastAsia="Times New Roman" w:hAnsi="Arial" w:cs="Arial"/>
          <w:color w:val="auto"/>
          <w:sz w:val="20"/>
          <w:szCs w:val="20"/>
          <w:u w:val="none"/>
          <w:lang w:val="en-GB"/>
        </w:rPr>
        <w:t xml:space="preserve"> </w:t>
      </w:r>
      <w:r w:rsidRPr="00F54241">
        <w:rPr>
          <w:rStyle w:val="Hiperpovezava"/>
          <w:rFonts w:ascii="Arial" w:eastAsia="Times New Roman" w:hAnsi="Arial" w:cs="Arial"/>
          <w:color w:val="auto"/>
          <w:sz w:val="20"/>
          <w:szCs w:val="20"/>
          <w:u w:val="none"/>
          <w:lang w:val="en-GB"/>
        </w:rPr>
        <w:t>Available at</w:t>
      </w:r>
      <w:r w:rsidRPr="00F54241">
        <w:rPr>
          <w:rFonts w:ascii="Arial" w:eastAsia="Times New Roman" w:hAnsi="Arial" w:cs="Arial"/>
          <w:bCs/>
          <w:sz w:val="20"/>
          <w:szCs w:val="20"/>
          <w:lang w:val="en-GB"/>
        </w:rPr>
        <w:t xml:space="preserve"> </w:t>
      </w:r>
      <w:r w:rsidR="0039671C" w:rsidRPr="00F54241">
        <w:rPr>
          <w:rStyle w:val="Hiperpovezava"/>
          <w:rFonts w:ascii="Arial" w:eastAsia="Times New Roman" w:hAnsi="Arial" w:cs="Arial"/>
          <w:bCs/>
          <w:sz w:val="20"/>
          <w:szCs w:val="20"/>
          <w:lang w:val="en-GB"/>
        </w:rPr>
        <w:t>Slovenia in the Digital Economy and Society Index | Shaping Europe’s digital future (europa.eu)</w:t>
      </w:r>
      <w:r w:rsidR="00285A03" w:rsidRPr="00F54241">
        <w:rPr>
          <w:rStyle w:val="Hiperpovezava"/>
          <w:rFonts w:ascii="Arial" w:eastAsia="Times New Roman" w:hAnsi="Arial" w:cs="Arial"/>
          <w:bCs/>
          <w:sz w:val="20"/>
          <w:szCs w:val="20"/>
          <w:lang w:val="en-GB"/>
        </w:rPr>
        <w:t>.</w:t>
      </w:r>
    </w:p>
    <w:p w14:paraId="7FB6B9D7" w14:textId="3E0D9333" w:rsidR="00954651" w:rsidRPr="00F54241" w:rsidRDefault="00954651" w:rsidP="00B94AD7">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 xml:space="preserve">ReZrIS30 – </w:t>
      </w:r>
      <w:r w:rsidR="00B94AD7" w:rsidRPr="00F54241">
        <w:rPr>
          <w:rFonts w:ascii="Arial" w:eastAsia="Times New Roman" w:hAnsi="Arial" w:cs="Arial"/>
          <w:sz w:val="20"/>
          <w:szCs w:val="20"/>
          <w:lang w:val="en-GB"/>
        </w:rPr>
        <w:t>Resolution on the Slovenian Scientific Research and Innovation Strategy 2030 (2022). Official Gazette of the Republic of Slovenia</w:t>
      </w:r>
      <w:r w:rsidRPr="00F54241">
        <w:rPr>
          <w:rFonts w:ascii="Arial" w:eastAsia="Times New Roman" w:hAnsi="Arial" w:cs="Arial"/>
          <w:sz w:val="20"/>
          <w:szCs w:val="20"/>
          <w:lang w:val="en-GB"/>
        </w:rPr>
        <w:t xml:space="preserve">, </w:t>
      </w:r>
      <w:r w:rsidR="00B94AD7" w:rsidRPr="00F54241">
        <w:rPr>
          <w:rFonts w:ascii="Arial" w:eastAsia="Times New Roman" w:hAnsi="Arial" w:cs="Arial"/>
          <w:sz w:val="20"/>
          <w:szCs w:val="20"/>
          <w:lang w:val="en-GB"/>
        </w:rPr>
        <w:t>No</w:t>
      </w:r>
      <w:r w:rsidRPr="00F54241">
        <w:rPr>
          <w:rFonts w:ascii="Arial" w:eastAsia="Times New Roman" w:hAnsi="Arial" w:cs="Arial"/>
          <w:sz w:val="20"/>
          <w:szCs w:val="20"/>
          <w:lang w:val="en-GB"/>
        </w:rPr>
        <w:t xml:space="preserve">. 49/22. </w:t>
      </w:r>
      <w:r w:rsidR="00B94AD7"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38" w:history="1">
        <w:r w:rsidR="00DC245F" w:rsidRPr="00F54241">
          <w:rPr>
            <w:rStyle w:val="Hiperpovezava"/>
            <w:rFonts w:ascii="Arial" w:eastAsia="Times New Roman" w:hAnsi="Arial" w:cs="Arial"/>
            <w:bCs/>
            <w:sz w:val="20"/>
            <w:szCs w:val="20"/>
            <w:lang w:val="en-GB"/>
          </w:rPr>
          <w:t>Resolucija o znanstvenoraziskovalni in inovacijski strategiji Slovenije 2030 (ReZrIS30) (pisrs.si)</w:t>
        </w:r>
      </w:hyperlink>
      <w:r w:rsidR="00285A03" w:rsidRPr="00F54241">
        <w:rPr>
          <w:rStyle w:val="Hiperpovezava"/>
          <w:rFonts w:ascii="Arial" w:eastAsia="Times New Roman" w:hAnsi="Arial" w:cs="Arial"/>
          <w:bCs/>
          <w:sz w:val="20"/>
          <w:szCs w:val="20"/>
          <w:lang w:val="en-GB"/>
        </w:rPr>
        <w:t>.</w:t>
      </w:r>
    </w:p>
    <w:p w14:paraId="45E2F6FC" w14:textId="02ED480A" w:rsidR="00A74CC8" w:rsidRPr="00F54241" w:rsidRDefault="00A74CC8" w:rsidP="00A74CC8">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 xml:space="preserve">SVRK (2017). </w:t>
      </w:r>
      <w:r w:rsidR="00B94AD7" w:rsidRPr="00F54241">
        <w:rPr>
          <w:rFonts w:ascii="Arial" w:eastAsia="Times New Roman" w:hAnsi="Arial" w:cs="Arial"/>
          <w:sz w:val="20"/>
          <w:szCs w:val="20"/>
          <w:lang w:val="en-GB"/>
        </w:rPr>
        <w:t>Slovenian Development Strategy</w:t>
      </w:r>
      <w:r w:rsidRPr="00F54241">
        <w:rPr>
          <w:rFonts w:ascii="Arial" w:eastAsia="Times New Roman" w:hAnsi="Arial" w:cs="Arial"/>
          <w:sz w:val="20"/>
          <w:szCs w:val="20"/>
          <w:lang w:val="en-GB"/>
        </w:rPr>
        <w:t xml:space="preserve"> 2030. Ljubljana: </w:t>
      </w:r>
      <w:r w:rsidR="00B94AD7" w:rsidRPr="00F54241">
        <w:rPr>
          <w:rFonts w:ascii="Arial" w:eastAsia="Times New Roman" w:hAnsi="Arial" w:cs="Arial"/>
          <w:sz w:val="20"/>
          <w:szCs w:val="20"/>
          <w:lang w:val="en-GB"/>
        </w:rPr>
        <w:t>Government Office for Development and European Cohesion Policy</w:t>
      </w:r>
      <w:r w:rsidRPr="00F54241">
        <w:rPr>
          <w:rFonts w:ascii="Arial" w:eastAsia="Times New Roman" w:hAnsi="Arial" w:cs="Arial"/>
          <w:sz w:val="20"/>
          <w:szCs w:val="20"/>
          <w:lang w:val="en-GB"/>
        </w:rPr>
        <w:t>.</w:t>
      </w:r>
    </w:p>
    <w:p w14:paraId="4725159B" w14:textId="5DEBEBC4" w:rsidR="002D2A13" w:rsidRPr="00F54241" w:rsidRDefault="002D2A13" w:rsidP="00A74CC8">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 xml:space="preserve">SVRK (2021). </w:t>
      </w:r>
      <w:r w:rsidR="00B94AD7" w:rsidRPr="00F54241">
        <w:rPr>
          <w:rFonts w:ascii="Arial" w:eastAsia="Times New Roman" w:hAnsi="Arial" w:cs="Arial"/>
          <w:sz w:val="20"/>
          <w:szCs w:val="20"/>
          <w:lang w:val="en-GB"/>
        </w:rPr>
        <w:t>Recovery and Resilience Plan</w:t>
      </w:r>
      <w:r w:rsidRPr="00F54241">
        <w:rPr>
          <w:rFonts w:ascii="Arial" w:eastAsia="Times New Roman" w:hAnsi="Arial" w:cs="Arial"/>
          <w:sz w:val="20"/>
          <w:szCs w:val="20"/>
          <w:lang w:val="en-GB"/>
        </w:rPr>
        <w:t xml:space="preserve">. Ljubljana: </w:t>
      </w:r>
      <w:r w:rsidR="00B94AD7" w:rsidRPr="00F54241">
        <w:rPr>
          <w:rFonts w:ascii="Arial" w:eastAsia="Times New Roman" w:hAnsi="Arial" w:cs="Arial"/>
          <w:sz w:val="20"/>
          <w:szCs w:val="20"/>
          <w:lang w:val="en-GB"/>
        </w:rPr>
        <w:t>Government Office for Development and European Cohesion Policy</w:t>
      </w:r>
      <w:r w:rsidRPr="00F54241">
        <w:rPr>
          <w:rFonts w:ascii="Arial" w:eastAsia="Times New Roman" w:hAnsi="Arial" w:cs="Arial"/>
          <w:sz w:val="20"/>
          <w:szCs w:val="20"/>
          <w:lang w:val="en-GB"/>
        </w:rPr>
        <w:t>.</w:t>
      </w:r>
    </w:p>
    <w:p w14:paraId="273CB49B" w14:textId="22A8A337" w:rsidR="00E667FA" w:rsidRPr="00F54241" w:rsidRDefault="00E667FA" w:rsidP="00A27B67">
      <w:pPr>
        <w:numPr>
          <w:ilvl w:val="0"/>
          <w:numId w:val="21"/>
        </w:numPr>
        <w:spacing w:after="200" w:line="276" w:lineRule="auto"/>
        <w:jc w:val="both"/>
        <w:rPr>
          <w:rFonts w:ascii="Arial" w:eastAsia="Times New Roman" w:hAnsi="Arial" w:cs="Arial"/>
          <w:sz w:val="20"/>
          <w:szCs w:val="20"/>
          <w:lang w:val="en-GB"/>
        </w:rPr>
      </w:pPr>
      <w:r w:rsidRPr="00F54241">
        <w:rPr>
          <w:rFonts w:ascii="Arial" w:eastAsia="Calibri" w:hAnsi="Arial" w:cs="Arial"/>
          <w:sz w:val="20"/>
          <w:szCs w:val="20"/>
          <w:lang w:val="en-GB"/>
        </w:rPr>
        <w:t>Šušteršič, J., Burger, A., Kotnik, P. in Kotnik, P. in Breznik, K. (2020). Strokovna analiza kot podlaga za Strategijo pametne specializacije, Končno poročilo.</w:t>
      </w:r>
      <w:r w:rsidR="00A27B67" w:rsidRPr="00F54241">
        <w:rPr>
          <w:rFonts w:ascii="Arial" w:eastAsia="Calibri" w:hAnsi="Arial" w:cs="Arial"/>
          <w:sz w:val="20"/>
          <w:szCs w:val="20"/>
          <w:lang w:val="en-GB"/>
        </w:rPr>
        <w:t xml:space="preserve"> [Expert analysis as a basis for the Smart Specialisation Strategy, Final Report].</w:t>
      </w:r>
      <w:r w:rsidRPr="00F54241">
        <w:rPr>
          <w:rFonts w:ascii="Arial" w:eastAsia="Calibri" w:hAnsi="Arial" w:cs="Arial"/>
          <w:sz w:val="20"/>
          <w:szCs w:val="20"/>
          <w:lang w:val="en-GB"/>
        </w:rPr>
        <w:t xml:space="preserve"> </w:t>
      </w:r>
      <w:r w:rsidR="002931F4"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39" w:history="1">
        <w:r w:rsidRPr="00F54241">
          <w:rPr>
            <w:rStyle w:val="Hiperpovezava"/>
            <w:rFonts w:ascii="Arial" w:eastAsia="Times New Roman" w:hAnsi="Arial" w:cs="Arial"/>
            <w:bCs/>
            <w:sz w:val="20"/>
            <w:szCs w:val="20"/>
            <w:lang w:val="en-GB"/>
          </w:rPr>
          <w:t>https://www.gov.si/assets/vladne-sluzbe/SVRK/S4-Slovenska-strategija-pametne-specializacije/Studijakonkurencnosti-slovenskega-gospodarstva-po-panogah_dejavnostih-in-raziskovalnih-dejavnosti-na-podlagi-najnovejsih-podatkov.pdf</w:t>
        </w:r>
      </w:hyperlink>
      <w:r w:rsidRPr="00F54241">
        <w:rPr>
          <w:rStyle w:val="Hiperpovezava"/>
          <w:rFonts w:ascii="Arial" w:eastAsia="Times New Roman" w:hAnsi="Arial" w:cs="Arial"/>
          <w:bCs/>
          <w:sz w:val="20"/>
          <w:szCs w:val="20"/>
          <w:lang w:val="en-GB"/>
        </w:rPr>
        <w:t>.</w:t>
      </w:r>
    </w:p>
    <w:p w14:paraId="5EE954EE" w14:textId="74CED790" w:rsidR="00E667FA" w:rsidRPr="00F54241" w:rsidRDefault="00E667FA" w:rsidP="00747A34">
      <w:pPr>
        <w:numPr>
          <w:ilvl w:val="0"/>
          <w:numId w:val="21"/>
        </w:numPr>
        <w:spacing w:after="200" w:line="276" w:lineRule="auto"/>
        <w:jc w:val="both"/>
        <w:rPr>
          <w:rFonts w:ascii="Arial" w:eastAsia="Times New Roman" w:hAnsi="Arial" w:cs="Arial"/>
          <w:sz w:val="20"/>
          <w:szCs w:val="20"/>
          <w:lang w:val="en-GB"/>
        </w:rPr>
      </w:pPr>
      <w:r w:rsidRPr="00F54241">
        <w:rPr>
          <w:rFonts w:ascii="Arial" w:eastAsia="Times New Roman" w:hAnsi="Arial" w:cs="Arial"/>
          <w:sz w:val="20"/>
          <w:szCs w:val="20"/>
          <w:lang w:val="en-GB"/>
        </w:rPr>
        <w:t xml:space="preserve">UMAR (2017). </w:t>
      </w:r>
      <w:r w:rsidR="002931F4" w:rsidRPr="00F54241">
        <w:rPr>
          <w:rFonts w:ascii="Arial" w:eastAsia="Times New Roman" w:hAnsi="Arial" w:cs="Arial"/>
          <w:sz w:val="20"/>
          <w:szCs w:val="20"/>
          <w:lang w:val="en-GB"/>
        </w:rPr>
        <w:t>Active Ageing S</w:t>
      </w:r>
      <w:r w:rsidR="00290F58" w:rsidRPr="00F54241">
        <w:rPr>
          <w:rFonts w:ascii="Arial" w:eastAsia="Times New Roman" w:hAnsi="Arial" w:cs="Arial"/>
          <w:sz w:val="20"/>
          <w:szCs w:val="20"/>
          <w:lang w:val="en-GB"/>
        </w:rPr>
        <w:t>tra</w:t>
      </w:r>
      <w:r w:rsidR="002931F4" w:rsidRPr="00F54241">
        <w:rPr>
          <w:rFonts w:ascii="Arial" w:eastAsia="Times New Roman" w:hAnsi="Arial" w:cs="Arial"/>
          <w:sz w:val="20"/>
          <w:szCs w:val="20"/>
          <w:lang w:val="en-GB"/>
        </w:rPr>
        <w:t>tegy</w:t>
      </w:r>
      <w:r w:rsidRPr="00F54241">
        <w:rPr>
          <w:rFonts w:ascii="Arial" w:eastAsia="Times New Roman" w:hAnsi="Arial" w:cs="Arial"/>
          <w:sz w:val="20"/>
          <w:szCs w:val="20"/>
          <w:lang w:val="en-GB"/>
        </w:rPr>
        <w:t xml:space="preserve">. </w:t>
      </w:r>
      <w:r w:rsidR="00D115D8" w:rsidRPr="00F54241">
        <w:rPr>
          <w:rFonts w:ascii="Arial" w:eastAsia="Times New Roman" w:hAnsi="Arial" w:cs="Arial"/>
          <w:sz w:val="20"/>
          <w:szCs w:val="20"/>
          <w:lang w:val="en-GB"/>
        </w:rPr>
        <w:t xml:space="preserve">UMAR, Ljubljana. </w:t>
      </w:r>
      <w:r w:rsidR="002931F4" w:rsidRPr="00F54241">
        <w:rPr>
          <w:rFonts w:ascii="Arial" w:eastAsia="Times New Roman" w:hAnsi="Arial" w:cs="Arial"/>
          <w:sz w:val="20"/>
          <w:szCs w:val="20"/>
          <w:lang w:val="en-GB"/>
        </w:rPr>
        <w:t>Available at</w:t>
      </w:r>
      <w:r w:rsidR="00285A03" w:rsidRPr="00F54241">
        <w:rPr>
          <w:rFonts w:ascii="Arial" w:eastAsia="Times New Roman" w:hAnsi="Arial" w:cs="Arial"/>
          <w:sz w:val="20"/>
          <w:szCs w:val="20"/>
          <w:lang w:val="en-GB"/>
        </w:rPr>
        <w:t xml:space="preserve"> </w:t>
      </w:r>
      <w:hyperlink r:id="rId40" w:history="1">
        <w:r w:rsidRPr="00F54241">
          <w:rPr>
            <w:rStyle w:val="Hiperpovezava"/>
            <w:rFonts w:ascii="Arial" w:eastAsia="Times New Roman" w:hAnsi="Arial" w:cs="Arial"/>
            <w:bCs/>
            <w:sz w:val="20"/>
            <w:szCs w:val="20"/>
            <w:lang w:val="en-GB"/>
          </w:rPr>
          <w:t>UMAR_SDD.pdf</w:t>
        </w:r>
      </w:hyperlink>
      <w:r w:rsidR="00285A03" w:rsidRPr="00F54241">
        <w:rPr>
          <w:rStyle w:val="Hiperpovezava"/>
          <w:rFonts w:ascii="Arial" w:eastAsia="Times New Roman" w:hAnsi="Arial" w:cs="Arial"/>
          <w:bCs/>
          <w:sz w:val="20"/>
          <w:szCs w:val="20"/>
          <w:lang w:val="en-GB"/>
        </w:rPr>
        <w:t>.</w:t>
      </w:r>
    </w:p>
    <w:p w14:paraId="386C1843" w14:textId="40FAD058" w:rsidR="00E667FA" w:rsidRPr="00F54241" w:rsidRDefault="00E667FA" w:rsidP="00747A34">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UMAR (2019). </w:t>
      </w:r>
      <w:r w:rsidR="00290F58" w:rsidRPr="00F54241">
        <w:rPr>
          <w:rFonts w:ascii="Arial" w:eastAsia="Calibri" w:hAnsi="Arial" w:cs="Arial"/>
          <w:sz w:val="20"/>
          <w:szCs w:val="20"/>
          <w:lang w:val="en-GB"/>
        </w:rPr>
        <w:t>Productivity Report</w:t>
      </w:r>
      <w:r w:rsidRPr="00F54241">
        <w:rPr>
          <w:rFonts w:ascii="Arial" w:eastAsia="Calibri" w:hAnsi="Arial" w:cs="Arial"/>
          <w:sz w:val="20"/>
          <w:szCs w:val="20"/>
          <w:lang w:val="en-GB"/>
        </w:rPr>
        <w:t xml:space="preserve"> </w:t>
      </w:r>
      <w:r w:rsidR="002931F4" w:rsidRPr="00F54241">
        <w:rPr>
          <w:rFonts w:ascii="Arial" w:eastAsia="Calibri" w:hAnsi="Arial" w:cs="Arial"/>
          <w:sz w:val="20"/>
          <w:szCs w:val="20"/>
          <w:lang w:val="en-GB"/>
        </w:rPr>
        <w:t>2019. UMAR, Ljubljana. Available at</w:t>
      </w:r>
      <w:r w:rsidR="00285A03" w:rsidRPr="00F54241">
        <w:rPr>
          <w:rFonts w:ascii="Arial" w:eastAsia="Calibri" w:hAnsi="Arial" w:cs="Arial"/>
          <w:sz w:val="20"/>
          <w:szCs w:val="20"/>
          <w:lang w:val="en-GB"/>
        </w:rPr>
        <w:t xml:space="preserve"> </w:t>
      </w:r>
      <w:hyperlink r:id="rId41" w:history="1">
        <w:r w:rsidRPr="00F54241">
          <w:rPr>
            <w:rStyle w:val="Hiperpovezava"/>
            <w:rFonts w:ascii="Arial" w:eastAsia="Times New Roman" w:hAnsi="Arial" w:cs="Arial"/>
            <w:bCs/>
            <w:sz w:val="20"/>
            <w:szCs w:val="20"/>
            <w:lang w:val="en-GB"/>
          </w:rPr>
          <w:t>PoP_2019_.pdf (umar.si)</w:t>
        </w:r>
      </w:hyperlink>
      <w:r w:rsidR="00285A03" w:rsidRPr="00F54241">
        <w:rPr>
          <w:rStyle w:val="Hiperpovezava"/>
          <w:rFonts w:ascii="Arial" w:eastAsia="Times New Roman" w:hAnsi="Arial" w:cs="Arial"/>
          <w:bCs/>
          <w:sz w:val="20"/>
          <w:szCs w:val="20"/>
          <w:lang w:val="en-GB"/>
        </w:rPr>
        <w:t>.</w:t>
      </w:r>
    </w:p>
    <w:p w14:paraId="25EB881A" w14:textId="6A1C004E" w:rsidR="00E667FA" w:rsidRPr="00F54241" w:rsidRDefault="00E667FA" w:rsidP="00747A34">
      <w:pPr>
        <w:numPr>
          <w:ilvl w:val="0"/>
          <w:numId w:val="21"/>
        </w:numPr>
        <w:spacing w:after="200" w:line="276" w:lineRule="auto"/>
        <w:ind w:left="714" w:hanging="357"/>
        <w:jc w:val="both"/>
        <w:rPr>
          <w:rFonts w:ascii="Arial" w:eastAsia="Calibri" w:hAnsi="Arial" w:cs="Arial"/>
          <w:sz w:val="20"/>
          <w:szCs w:val="20"/>
          <w:lang w:val="en-GB"/>
        </w:rPr>
      </w:pPr>
      <w:r w:rsidRPr="00F54241">
        <w:rPr>
          <w:rFonts w:ascii="Arial" w:eastAsia="Calibri" w:hAnsi="Arial" w:cs="Arial"/>
          <w:sz w:val="20"/>
          <w:szCs w:val="20"/>
          <w:lang w:val="en-GB"/>
        </w:rPr>
        <w:t>UMAR (2020</w:t>
      </w:r>
      <w:r w:rsidR="00774E2A" w:rsidRPr="00F54241">
        <w:rPr>
          <w:rFonts w:ascii="Arial" w:eastAsia="Calibri" w:hAnsi="Arial" w:cs="Arial"/>
          <w:sz w:val="20"/>
          <w:szCs w:val="20"/>
          <w:lang w:val="en-GB"/>
        </w:rPr>
        <w:t>a</w:t>
      </w:r>
      <w:r w:rsidRPr="00F54241">
        <w:rPr>
          <w:rFonts w:ascii="Arial" w:eastAsia="Calibri" w:hAnsi="Arial" w:cs="Arial"/>
          <w:sz w:val="20"/>
          <w:szCs w:val="20"/>
          <w:lang w:val="en-GB"/>
        </w:rPr>
        <w:t xml:space="preserve">). </w:t>
      </w:r>
      <w:r w:rsidR="00290F58" w:rsidRPr="00F54241">
        <w:rPr>
          <w:rFonts w:ascii="Arial" w:eastAsia="Calibri" w:hAnsi="Arial" w:cs="Arial"/>
          <w:sz w:val="20"/>
          <w:szCs w:val="20"/>
          <w:lang w:val="en-GB"/>
        </w:rPr>
        <w:t>Productivity Report</w:t>
      </w:r>
      <w:r w:rsidRPr="00F54241">
        <w:rPr>
          <w:rFonts w:ascii="Arial" w:eastAsia="Calibri" w:hAnsi="Arial" w:cs="Arial"/>
          <w:sz w:val="20"/>
          <w:szCs w:val="20"/>
          <w:lang w:val="en-GB"/>
        </w:rPr>
        <w:t xml:space="preserve"> 2020. UMAR, Ljubljana. </w:t>
      </w:r>
      <w:r w:rsidR="00290F58"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42" w:history="1">
        <w:r w:rsidRPr="00F54241">
          <w:rPr>
            <w:rStyle w:val="Hiperpovezava"/>
            <w:rFonts w:ascii="Arial" w:eastAsia="Times New Roman" w:hAnsi="Arial" w:cs="Arial"/>
            <w:bCs/>
            <w:sz w:val="20"/>
            <w:szCs w:val="20"/>
            <w:lang w:val="en-GB"/>
          </w:rPr>
          <w:t>https://www.umar.gov.si/fileadmin/user_upload/publikacije/Porocilo_o_produktivnosti/2020/slovenski/PoP_2020_splet.pdf</w:t>
        </w:r>
      </w:hyperlink>
      <w:r w:rsidRPr="00F54241">
        <w:rPr>
          <w:rStyle w:val="Hiperpovezava"/>
          <w:rFonts w:ascii="Arial" w:eastAsia="Times New Roman" w:hAnsi="Arial" w:cs="Arial"/>
          <w:bCs/>
          <w:sz w:val="20"/>
          <w:szCs w:val="20"/>
          <w:lang w:val="en-GB"/>
        </w:rPr>
        <w:t>.</w:t>
      </w:r>
    </w:p>
    <w:p w14:paraId="077FCF77" w14:textId="034BA753" w:rsidR="00774E2A" w:rsidRPr="00F54241" w:rsidRDefault="00774E2A" w:rsidP="00747A34">
      <w:pPr>
        <w:numPr>
          <w:ilvl w:val="0"/>
          <w:numId w:val="21"/>
        </w:numPr>
        <w:spacing w:after="200" w:line="276" w:lineRule="auto"/>
        <w:ind w:left="714" w:hanging="357"/>
        <w:jc w:val="both"/>
        <w:rPr>
          <w:rFonts w:ascii="Arial" w:eastAsia="Calibri" w:hAnsi="Arial" w:cs="Arial"/>
          <w:sz w:val="20"/>
          <w:szCs w:val="20"/>
          <w:lang w:val="en-GB"/>
        </w:rPr>
      </w:pPr>
      <w:r w:rsidRPr="00F54241">
        <w:rPr>
          <w:rFonts w:ascii="Arial" w:eastAsia="Calibri" w:hAnsi="Arial" w:cs="Arial"/>
          <w:sz w:val="20"/>
          <w:szCs w:val="20"/>
          <w:lang w:val="en-GB"/>
        </w:rPr>
        <w:t xml:space="preserve">UMAR (2020b). </w:t>
      </w:r>
      <w:r w:rsidR="0041693A" w:rsidRPr="00F54241">
        <w:rPr>
          <w:rFonts w:ascii="Arial" w:eastAsia="Calibri" w:hAnsi="Arial" w:cs="Arial"/>
          <w:sz w:val="20"/>
          <w:szCs w:val="20"/>
          <w:lang w:val="en-GB"/>
        </w:rPr>
        <w:t>Development Report</w:t>
      </w:r>
      <w:r w:rsidRPr="00F54241">
        <w:rPr>
          <w:rFonts w:ascii="Arial" w:eastAsia="Calibri" w:hAnsi="Arial" w:cs="Arial"/>
          <w:sz w:val="20"/>
          <w:szCs w:val="20"/>
          <w:lang w:val="en-GB"/>
        </w:rPr>
        <w:t xml:space="preserve"> 2020. UMAR, Ljubljana. </w:t>
      </w:r>
      <w:r w:rsidR="0041693A" w:rsidRPr="00F54241">
        <w:rPr>
          <w:rFonts w:ascii="Arial" w:eastAsia="Calibri" w:hAnsi="Arial" w:cs="Arial"/>
          <w:sz w:val="20"/>
          <w:szCs w:val="20"/>
          <w:lang w:val="en-GB"/>
        </w:rPr>
        <w:t>Available at</w:t>
      </w:r>
      <w:r w:rsidR="00474B06" w:rsidRPr="00F54241">
        <w:rPr>
          <w:rFonts w:ascii="Arial" w:eastAsia="Calibri" w:hAnsi="Arial" w:cs="Arial"/>
          <w:sz w:val="20"/>
          <w:szCs w:val="20"/>
          <w:lang w:val="en-GB"/>
        </w:rPr>
        <w:t xml:space="preserve"> </w:t>
      </w:r>
      <w:hyperlink r:id="rId43" w:history="1">
        <w:r w:rsidRPr="00F54241">
          <w:rPr>
            <w:rStyle w:val="Hiperpovezava"/>
            <w:rFonts w:ascii="Arial" w:eastAsia="Calibri" w:hAnsi="Arial" w:cs="Arial"/>
            <w:sz w:val="20"/>
            <w:szCs w:val="20"/>
            <w:lang w:val="en-GB"/>
          </w:rPr>
          <w:t>https://www.umar.gov.si/fileadmin/user_upload/razvoj_slovenije/2020/slovenski/POR2020.pdf</w:t>
        </w:r>
      </w:hyperlink>
      <w:r w:rsidRPr="00F54241">
        <w:rPr>
          <w:rFonts w:ascii="Arial" w:eastAsia="Calibri" w:hAnsi="Arial" w:cs="Arial"/>
          <w:sz w:val="20"/>
          <w:szCs w:val="20"/>
          <w:lang w:val="en-GB"/>
        </w:rPr>
        <w:t>.</w:t>
      </w:r>
    </w:p>
    <w:p w14:paraId="57D1050A" w14:textId="5FE8FC78" w:rsidR="00E667FA" w:rsidRPr="00F54241" w:rsidRDefault="00E667FA" w:rsidP="00747A34">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UMAR (2021). </w:t>
      </w:r>
      <w:r w:rsidR="0041693A" w:rsidRPr="00F54241">
        <w:rPr>
          <w:rFonts w:ascii="Arial" w:eastAsia="Calibri" w:hAnsi="Arial" w:cs="Arial"/>
          <w:sz w:val="20"/>
          <w:szCs w:val="20"/>
          <w:lang w:val="en-GB"/>
        </w:rPr>
        <w:t>Development Report</w:t>
      </w:r>
      <w:r w:rsidRPr="00F54241">
        <w:rPr>
          <w:rFonts w:ascii="Arial" w:eastAsia="Calibri" w:hAnsi="Arial" w:cs="Arial"/>
          <w:sz w:val="20"/>
          <w:szCs w:val="20"/>
          <w:lang w:val="en-GB"/>
        </w:rPr>
        <w:t xml:space="preserve"> 2021. UMAR, Ljubljana. </w:t>
      </w:r>
      <w:r w:rsidR="0041693A"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44" w:history="1">
        <w:r w:rsidRPr="00F54241">
          <w:rPr>
            <w:rStyle w:val="Hiperpovezava"/>
            <w:rFonts w:ascii="Arial" w:hAnsi="Arial" w:cs="Arial"/>
            <w:sz w:val="20"/>
            <w:szCs w:val="20"/>
            <w:lang w:val="en-GB"/>
          </w:rPr>
          <w:t>https://www.umar.gov.si/fileadmin/user_upload/razvoj_slovenije/2021/slovenski/POR2021_skupaj.pdf</w:t>
        </w:r>
      </w:hyperlink>
      <w:r w:rsidRPr="00F54241">
        <w:rPr>
          <w:rStyle w:val="Hiperpovezava"/>
          <w:rFonts w:ascii="Arial" w:hAnsi="Arial" w:cs="Arial"/>
          <w:sz w:val="20"/>
          <w:szCs w:val="20"/>
          <w:lang w:val="en-GB"/>
        </w:rPr>
        <w:t>.</w:t>
      </w:r>
    </w:p>
    <w:p w14:paraId="08BB484C" w14:textId="0B564875" w:rsidR="00E667FA" w:rsidRPr="00F54241" w:rsidRDefault="00E667FA" w:rsidP="00747A34">
      <w:pPr>
        <w:numPr>
          <w:ilvl w:val="0"/>
          <w:numId w:val="21"/>
        </w:numPr>
        <w:spacing w:after="200" w:line="276" w:lineRule="auto"/>
        <w:ind w:left="714" w:hanging="357"/>
        <w:jc w:val="both"/>
        <w:rPr>
          <w:rFonts w:ascii="Arial" w:eastAsia="Calibri" w:hAnsi="Arial" w:cs="Arial"/>
          <w:sz w:val="20"/>
          <w:szCs w:val="20"/>
          <w:lang w:val="en-GB"/>
        </w:rPr>
      </w:pPr>
      <w:r w:rsidRPr="00F54241">
        <w:rPr>
          <w:rFonts w:ascii="Arial" w:eastAsia="Calibri" w:hAnsi="Arial" w:cs="Arial"/>
          <w:sz w:val="20"/>
          <w:szCs w:val="20"/>
          <w:lang w:val="en-GB"/>
        </w:rPr>
        <w:t>UMAR (2022</w:t>
      </w:r>
      <w:r w:rsidR="00954651" w:rsidRPr="00F54241">
        <w:rPr>
          <w:rFonts w:ascii="Arial" w:eastAsia="Calibri" w:hAnsi="Arial" w:cs="Arial"/>
          <w:sz w:val="20"/>
          <w:szCs w:val="20"/>
          <w:lang w:val="en-GB"/>
        </w:rPr>
        <w:t>a</w:t>
      </w:r>
      <w:r w:rsidR="00484FA1" w:rsidRPr="00F54241">
        <w:rPr>
          <w:rFonts w:ascii="Arial" w:eastAsia="Calibri" w:hAnsi="Arial" w:cs="Arial"/>
          <w:sz w:val="20"/>
          <w:szCs w:val="20"/>
          <w:lang w:val="en-GB"/>
        </w:rPr>
        <w:t>). Productivity Report</w:t>
      </w:r>
      <w:r w:rsidRPr="00F54241">
        <w:rPr>
          <w:rFonts w:ascii="Arial" w:eastAsia="Calibri" w:hAnsi="Arial" w:cs="Arial"/>
          <w:sz w:val="20"/>
          <w:szCs w:val="20"/>
          <w:lang w:val="en-GB"/>
        </w:rPr>
        <w:t xml:space="preserve"> 2021. UMAR, Ljubljana. </w:t>
      </w:r>
      <w:r w:rsidR="00484FA1"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45" w:history="1">
        <w:r w:rsidRPr="00F54241">
          <w:rPr>
            <w:rStyle w:val="Hiperpovezava"/>
            <w:rFonts w:ascii="Arial" w:eastAsia="Times New Roman" w:hAnsi="Arial" w:cs="Arial"/>
            <w:bCs/>
            <w:sz w:val="20"/>
            <w:szCs w:val="20"/>
            <w:lang w:val="en-GB"/>
          </w:rPr>
          <w:t>PoP_2021.pdf (gov.si)</w:t>
        </w:r>
      </w:hyperlink>
      <w:r w:rsidR="00285A03" w:rsidRPr="00F54241">
        <w:rPr>
          <w:rStyle w:val="Hiperpovezava"/>
          <w:rFonts w:ascii="Arial" w:eastAsia="Times New Roman" w:hAnsi="Arial" w:cs="Arial"/>
          <w:bCs/>
          <w:sz w:val="20"/>
          <w:szCs w:val="20"/>
          <w:lang w:val="en-GB"/>
        </w:rPr>
        <w:t xml:space="preserve">. </w:t>
      </w:r>
    </w:p>
    <w:p w14:paraId="501A37E4" w14:textId="3D246848" w:rsidR="00954651" w:rsidRPr="00F54241" w:rsidRDefault="00954651" w:rsidP="00747A34">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UMAR (2022b). </w:t>
      </w:r>
      <w:r w:rsidR="00484FA1" w:rsidRPr="00F54241">
        <w:rPr>
          <w:rFonts w:ascii="Arial" w:eastAsia="Calibri" w:hAnsi="Arial" w:cs="Arial"/>
          <w:sz w:val="20"/>
          <w:szCs w:val="20"/>
          <w:lang w:val="en-GB"/>
        </w:rPr>
        <w:t>Development Report</w:t>
      </w:r>
      <w:r w:rsidRPr="00F54241">
        <w:rPr>
          <w:rFonts w:ascii="Arial" w:eastAsia="Calibri" w:hAnsi="Arial" w:cs="Arial"/>
          <w:sz w:val="20"/>
          <w:szCs w:val="20"/>
          <w:lang w:val="en-GB"/>
        </w:rPr>
        <w:t xml:space="preserve"> 2022. UMAR, Ljubljana. </w:t>
      </w:r>
      <w:r w:rsidR="00484FA1"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r w:rsidRPr="00F54241">
        <w:rPr>
          <w:rFonts w:ascii="Arial" w:eastAsia="Calibri" w:hAnsi="Arial" w:cs="Arial"/>
          <w:sz w:val="20"/>
          <w:szCs w:val="20"/>
          <w:lang w:val="en-GB"/>
        </w:rPr>
        <w:t>POR2022.pdf (gov.si)</w:t>
      </w:r>
      <w:r w:rsidR="00285A03" w:rsidRPr="00F54241">
        <w:rPr>
          <w:rFonts w:ascii="Arial" w:eastAsia="Calibri" w:hAnsi="Arial" w:cs="Arial"/>
          <w:sz w:val="20"/>
          <w:szCs w:val="20"/>
          <w:lang w:val="en-GB"/>
        </w:rPr>
        <w:t>.</w:t>
      </w:r>
      <w:r w:rsidR="00484FA1" w:rsidRPr="00F54241">
        <w:rPr>
          <w:rFonts w:ascii="Arial" w:eastAsia="Calibri" w:hAnsi="Arial" w:cs="Arial"/>
          <w:sz w:val="20"/>
          <w:szCs w:val="20"/>
          <w:lang w:val="en-GB"/>
        </w:rPr>
        <w:t xml:space="preserve">  </w:t>
      </w:r>
    </w:p>
    <w:p w14:paraId="31FFE3C5" w14:textId="07575EE2" w:rsidR="00A070A2" w:rsidRPr="00F54241" w:rsidRDefault="00A070A2" w:rsidP="00747A34">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UMAR (2022c). </w:t>
      </w:r>
      <w:r w:rsidR="00484FA1" w:rsidRPr="00F54241">
        <w:rPr>
          <w:rFonts w:ascii="Arial" w:eastAsia="Calibri" w:hAnsi="Arial" w:cs="Arial"/>
          <w:sz w:val="20"/>
          <w:szCs w:val="20"/>
          <w:lang w:val="en-GB"/>
        </w:rPr>
        <w:t>Productivity Report</w:t>
      </w:r>
      <w:r w:rsidRPr="00F54241">
        <w:rPr>
          <w:rFonts w:ascii="Arial" w:eastAsia="Calibri" w:hAnsi="Arial" w:cs="Arial"/>
          <w:sz w:val="20"/>
          <w:szCs w:val="20"/>
          <w:lang w:val="en-GB"/>
        </w:rPr>
        <w:t xml:space="preserve"> 2022. UMAR, Ljubljana. </w:t>
      </w:r>
      <w:r w:rsidR="00484FA1"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46" w:history="1">
        <w:r w:rsidRPr="00F54241">
          <w:rPr>
            <w:rStyle w:val="Hiperpovezava"/>
            <w:rFonts w:ascii="Arial" w:eastAsia="Calibri" w:hAnsi="Arial" w:cs="Arial"/>
            <w:sz w:val="20"/>
            <w:szCs w:val="20"/>
            <w:lang w:val="en-GB"/>
          </w:rPr>
          <w:t>PoP_2022.pdf (gov.si)</w:t>
        </w:r>
      </w:hyperlink>
      <w:r w:rsidR="00285A03" w:rsidRPr="00F54241">
        <w:rPr>
          <w:rStyle w:val="Hiperpovezava"/>
          <w:rFonts w:ascii="Arial" w:eastAsia="Calibri" w:hAnsi="Arial" w:cs="Arial"/>
          <w:sz w:val="20"/>
          <w:szCs w:val="20"/>
          <w:lang w:val="en-GB"/>
        </w:rPr>
        <w:t xml:space="preserve">. </w:t>
      </w:r>
    </w:p>
    <w:p w14:paraId="18DF1540" w14:textId="71B51763" w:rsidR="00954651" w:rsidRPr="00F54241" w:rsidRDefault="00954651" w:rsidP="004E32C1">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VVA et al. (2021)</w:t>
      </w:r>
      <w:r w:rsidR="00285A03" w:rsidRPr="00F54241">
        <w:rPr>
          <w:rFonts w:ascii="Arial" w:eastAsia="Calibri" w:hAnsi="Arial" w:cs="Arial"/>
          <w:sz w:val="20"/>
          <w:szCs w:val="20"/>
          <w:lang w:val="en-GB"/>
        </w:rPr>
        <w:t>.</w:t>
      </w:r>
      <w:r w:rsidRPr="00F54241">
        <w:rPr>
          <w:rFonts w:ascii="Arial" w:eastAsia="Calibri" w:hAnsi="Arial" w:cs="Arial"/>
          <w:sz w:val="20"/>
          <w:szCs w:val="20"/>
          <w:lang w:val="en-GB"/>
        </w:rPr>
        <w:t xml:space="preserve"> </w:t>
      </w:r>
      <w:r w:rsidR="004E32C1" w:rsidRPr="00F54241">
        <w:rPr>
          <w:rFonts w:ascii="Arial" w:eastAsia="Calibri" w:hAnsi="Arial" w:cs="Arial"/>
          <w:sz w:val="20"/>
          <w:szCs w:val="20"/>
          <w:lang w:val="en-GB"/>
        </w:rPr>
        <w:t>Report</w:t>
      </w:r>
      <w:r w:rsidRPr="00F54241">
        <w:rPr>
          <w:rFonts w:ascii="Arial" w:eastAsia="Calibri" w:hAnsi="Arial" w:cs="Arial"/>
          <w:sz w:val="20"/>
          <w:szCs w:val="20"/>
          <w:lang w:val="en-GB"/>
        </w:rPr>
        <w:t xml:space="preserve"> Current state of play of the Slovenian national innovati</w:t>
      </w:r>
      <w:r w:rsidR="004E32C1" w:rsidRPr="00F54241">
        <w:rPr>
          <w:rFonts w:ascii="Arial" w:eastAsia="Calibri" w:hAnsi="Arial" w:cs="Arial"/>
          <w:sz w:val="20"/>
          <w:szCs w:val="20"/>
          <w:lang w:val="en-GB"/>
        </w:rPr>
        <w:t>on ecosystem</w:t>
      </w:r>
      <w:r w:rsidRPr="00F54241">
        <w:rPr>
          <w:rFonts w:ascii="Arial" w:eastAsia="Calibri" w:hAnsi="Arial" w:cs="Arial"/>
          <w:sz w:val="20"/>
          <w:szCs w:val="20"/>
          <w:lang w:val="en-GB"/>
        </w:rPr>
        <w:t xml:space="preserve"> (</w:t>
      </w:r>
      <w:r w:rsidR="004E32C1" w:rsidRPr="00F54241">
        <w:rPr>
          <w:rFonts w:ascii="Arial" w:eastAsia="Calibri" w:hAnsi="Arial" w:cs="Arial"/>
          <w:sz w:val="20"/>
          <w:szCs w:val="20"/>
          <w:lang w:val="en-GB"/>
        </w:rPr>
        <w:t>contract</w:t>
      </w:r>
      <w:r w:rsidRPr="00F54241">
        <w:rPr>
          <w:rFonts w:ascii="Arial" w:eastAsia="Calibri" w:hAnsi="Arial" w:cs="Arial"/>
          <w:sz w:val="20"/>
          <w:szCs w:val="20"/>
          <w:lang w:val="en-GB"/>
        </w:rPr>
        <w:t xml:space="preserve"> REFORM/SC2020/100, </w:t>
      </w:r>
      <w:r w:rsidR="004E32C1" w:rsidRPr="00F54241">
        <w:rPr>
          <w:rFonts w:ascii="Arial" w:eastAsia="Calibri" w:hAnsi="Arial" w:cs="Arial"/>
          <w:sz w:val="20"/>
          <w:szCs w:val="20"/>
          <w:lang w:val="en-GB"/>
        </w:rPr>
        <w:t>Strengthening the Innovation Ecosystem in Slovenia</w:t>
      </w:r>
      <w:r w:rsidRPr="00F54241">
        <w:rPr>
          <w:rFonts w:ascii="Arial" w:eastAsia="Calibri" w:hAnsi="Arial" w:cs="Arial"/>
          <w:sz w:val="20"/>
          <w:szCs w:val="20"/>
          <w:lang w:val="en-GB"/>
        </w:rPr>
        <w:t>). Valdani Vicari &amp; A</w:t>
      </w:r>
      <w:r w:rsidR="004E32C1" w:rsidRPr="00F54241">
        <w:rPr>
          <w:rFonts w:ascii="Arial" w:eastAsia="Calibri" w:hAnsi="Arial" w:cs="Arial"/>
          <w:sz w:val="20"/>
          <w:szCs w:val="20"/>
          <w:lang w:val="en-GB"/>
        </w:rPr>
        <w:t>ssociati, N-able, OIKOS, KPMG. Available at</w:t>
      </w:r>
      <w:r w:rsidR="00285A03" w:rsidRPr="00F54241">
        <w:rPr>
          <w:rFonts w:ascii="Arial" w:eastAsia="Calibri" w:hAnsi="Arial" w:cs="Arial"/>
          <w:sz w:val="20"/>
          <w:szCs w:val="20"/>
          <w:lang w:val="en-GB"/>
        </w:rPr>
        <w:t xml:space="preserve"> </w:t>
      </w:r>
      <w:hyperlink r:id="rId47" w:history="1">
        <w:r w:rsidR="001B52A9" w:rsidRPr="00F54241">
          <w:rPr>
            <w:rStyle w:val="Hiperpovezava"/>
            <w:rFonts w:ascii="Arial" w:eastAsia="Times New Roman" w:hAnsi="Arial" w:cs="Arial"/>
            <w:bCs/>
            <w:sz w:val="20"/>
            <w:szCs w:val="20"/>
            <w:lang w:val="en-GB"/>
          </w:rPr>
          <w:t>https://www.podjetniski-portal.si/programi/krepitev-inovacijskega-ekosistema</w:t>
        </w:r>
      </w:hyperlink>
      <w:r w:rsidR="00285A03" w:rsidRPr="00F54241">
        <w:rPr>
          <w:rStyle w:val="Hiperpovezava"/>
          <w:rFonts w:ascii="Arial" w:eastAsia="Times New Roman" w:hAnsi="Arial" w:cs="Arial"/>
          <w:bCs/>
          <w:sz w:val="20"/>
          <w:szCs w:val="20"/>
          <w:lang w:val="en-GB"/>
        </w:rPr>
        <w:t xml:space="preserve">. </w:t>
      </w:r>
    </w:p>
    <w:p w14:paraId="413EEF8C" w14:textId="42680161" w:rsidR="00954651" w:rsidRPr="00F54241" w:rsidRDefault="00954651" w:rsidP="00747A34">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VVA et al. (2022)</w:t>
      </w:r>
      <w:r w:rsidR="00285A03" w:rsidRPr="00F54241">
        <w:rPr>
          <w:rFonts w:ascii="Arial" w:eastAsia="Calibri" w:hAnsi="Arial" w:cs="Arial"/>
          <w:sz w:val="20"/>
          <w:szCs w:val="20"/>
          <w:lang w:val="en-GB"/>
        </w:rPr>
        <w:t>.</w:t>
      </w:r>
      <w:r w:rsidRPr="00F54241">
        <w:rPr>
          <w:rFonts w:ascii="Arial" w:eastAsia="Calibri" w:hAnsi="Arial" w:cs="Arial"/>
          <w:sz w:val="20"/>
          <w:szCs w:val="20"/>
          <w:lang w:val="en-GB"/>
        </w:rPr>
        <w:t xml:space="preserve"> Report </w:t>
      </w:r>
      <w:r w:rsidR="002C57AF" w:rsidRPr="00F54241">
        <w:rPr>
          <w:rFonts w:ascii="Arial" w:eastAsia="Calibri" w:hAnsi="Arial" w:cs="Arial"/>
          <w:sz w:val="20"/>
          <w:szCs w:val="20"/>
          <w:lang w:val="en-GB"/>
        </w:rPr>
        <w:t>with actionable recommendations</w:t>
      </w:r>
      <w:r w:rsidRPr="00F54241">
        <w:rPr>
          <w:rFonts w:ascii="Arial" w:eastAsia="Calibri" w:hAnsi="Arial" w:cs="Arial"/>
          <w:sz w:val="20"/>
          <w:szCs w:val="20"/>
          <w:lang w:val="en-GB"/>
        </w:rPr>
        <w:t xml:space="preserve"> (</w:t>
      </w:r>
      <w:r w:rsidR="002C57AF" w:rsidRPr="00F54241">
        <w:rPr>
          <w:rFonts w:ascii="Arial" w:eastAsia="Calibri" w:hAnsi="Arial" w:cs="Arial"/>
          <w:sz w:val="20"/>
          <w:szCs w:val="20"/>
          <w:lang w:val="en-GB"/>
        </w:rPr>
        <w:t>contract</w:t>
      </w:r>
      <w:r w:rsidRPr="00F54241">
        <w:rPr>
          <w:rFonts w:ascii="Arial" w:eastAsia="Calibri" w:hAnsi="Arial" w:cs="Arial"/>
          <w:sz w:val="20"/>
          <w:szCs w:val="20"/>
          <w:lang w:val="en-GB"/>
        </w:rPr>
        <w:t xml:space="preserve"> REFORM/SC2020/100, </w:t>
      </w:r>
      <w:r w:rsidR="002C57AF" w:rsidRPr="00F54241">
        <w:rPr>
          <w:rFonts w:ascii="Arial" w:eastAsia="Calibri" w:hAnsi="Arial" w:cs="Arial"/>
          <w:sz w:val="20"/>
          <w:szCs w:val="20"/>
          <w:lang w:val="en-GB"/>
        </w:rPr>
        <w:t>Strengthening the Innovation Ecosystem in Slovenia</w:t>
      </w:r>
      <w:r w:rsidRPr="00F54241">
        <w:rPr>
          <w:rFonts w:ascii="Arial" w:eastAsia="Calibri" w:hAnsi="Arial" w:cs="Arial"/>
          <w:sz w:val="20"/>
          <w:szCs w:val="20"/>
          <w:lang w:val="en-GB"/>
        </w:rPr>
        <w:t xml:space="preserve">). Valdani Vicari &amp; Associati, N-able, OIKOS, KPMG. </w:t>
      </w:r>
      <w:r w:rsidR="002C57AF"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hyperlink r:id="rId48" w:history="1">
        <w:r w:rsidR="001B52A9" w:rsidRPr="00F54241">
          <w:rPr>
            <w:rStyle w:val="Hiperpovezava"/>
            <w:rFonts w:ascii="Arial" w:eastAsia="Calibri" w:hAnsi="Arial" w:cs="Arial"/>
            <w:sz w:val="20"/>
            <w:szCs w:val="20"/>
            <w:lang w:val="en-GB"/>
          </w:rPr>
          <w:t>https://www.podjetniski-portal.si/uploads/gradiva/krepitev_inovacijskega_ekosistema/srss161sloveniaecosystem_d4_reccommendations_report.pdf</w:t>
        </w:r>
      </w:hyperlink>
      <w:r w:rsidR="00285A03" w:rsidRPr="00F54241">
        <w:rPr>
          <w:rStyle w:val="Hiperpovezava"/>
          <w:rFonts w:ascii="Arial" w:eastAsia="Calibri" w:hAnsi="Arial" w:cs="Arial"/>
          <w:sz w:val="20"/>
          <w:szCs w:val="20"/>
          <w:lang w:val="en-GB"/>
        </w:rPr>
        <w:t xml:space="preserve">. </w:t>
      </w:r>
    </w:p>
    <w:p w14:paraId="2678A9A6" w14:textId="5D9FA8FA" w:rsidR="00AF16FA" w:rsidRPr="00F54241" w:rsidRDefault="00954651" w:rsidP="002C57AF">
      <w:pPr>
        <w:numPr>
          <w:ilvl w:val="0"/>
          <w:numId w:val="21"/>
        </w:numPr>
        <w:spacing w:after="200" w:line="276" w:lineRule="auto"/>
        <w:jc w:val="both"/>
        <w:rPr>
          <w:rFonts w:ascii="Arial" w:eastAsia="Calibri" w:hAnsi="Arial" w:cs="Arial"/>
          <w:sz w:val="20"/>
          <w:szCs w:val="20"/>
          <w:lang w:val="en-GB"/>
        </w:rPr>
      </w:pPr>
      <w:r w:rsidRPr="00F54241">
        <w:rPr>
          <w:rFonts w:ascii="Arial" w:eastAsia="Calibri" w:hAnsi="Arial" w:cs="Arial"/>
          <w:sz w:val="20"/>
          <w:szCs w:val="20"/>
          <w:lang w:val="en-GB"/>
        </w:rPr>
        <w:t xml:space="preserve">ZZrID </w:t>
      </w:r>
      <w:r w:rsidR="002C57AF" w:rsidRPr="00F54241">
        <w:rPr>
          <w:rFonts w:ascii="Arial" w:eastAsia="Calibri" w:hAnsi="Arial" w:cs="Arial"/>
          <w:sz w:val="20"/>
          <w:szCs w:val="20"/>
          <w:lang w:val="en-GB"/>
        </w:rPr>
        <w:t>–</w:t>
      </w:r>
      <w:r w:rsidRPr="00F54241">
        <w:rPr>
          <w:rFonts w:ascii="Arial" w:eastAsia="Calibri" w:hAnsi="Arial" w:cs="Arial"/>
          <w:sz w:val="20"/>
          <w:szCs w:val="20"/>
          <w:lang w:val="en-GB"/>
        </w:rPr>
        <w:t xml:space="preserve"> </w:t>
      </w:r>
      <w:r w:rsidR="002C57AF" w:rsidRPr="00F54241">
        <w:rPr>
          <w:rFonts w:ascii="Arial" w:eastAsia="Calibri" w:hAnsi="Arial" w:cs="Arial"/>
          <w:sz w:val="20"/>
          <w:szCs w:val="20"/>
          <w:lang w:val="en-GB"/>
        </w:rPr>
        <w:t xml:space="preserve">Scientific Research and Innovation Activities Act </w:t>
      </w:r>
      <w:r w:rsidRPr="00F54241">
        <w:rPr>
          <w:rFonts w:ascii="Arial" w:eastAsia="Calibri" w:hAnsi="Arial" w:cs="Arial"/>
          <w:sz w:val="20"/>
          <w:szCs w:val="20"/>
          <w:lang w:val="en-GB"/>
        </w:rPr>
        <w:t xml:space="preserve">(2021). </w:t>
      </w:r>
      <w:r w:rsidR="002C57AF" w:rsidRPr="00F54241">
        <w:rPr>
          <w:rFonts w:ascii="Arial" w:eastAsia="Calibri" w:hAnsi="Arial" w:cs="Arial"/>
          <w:sz w:val="20"/>
          <w:szCs w:val="20"/>
          <w:lang w:val="en-GB"/>
        </w:rPr>
        <w:t>Official Gazette of the Republic of Slovenia,</w:t>
      </w:r>
      <w:r w:rsidRPr="00F54241">
        <w:rPr>
          <w:rFonts w:ascii="Arial" w:eastAsia="Calibri" w:hAnsi="Arial" w:cs="Arial"/>
          <w:sz w:val="20"/>
          <w:szCs w:val="20"/>
          <w:lang w:val="en-GB"/>
        </w:rPr>
        <w:t xml:space="preserve"> </w:t>
      </w:r>
      <w:r w:rsidR="002C57AF" w:rsidRPr="00F54241">
        <w:rPr>
          <w:rFonts w:ascii="Arial" w:eastAsia="Calibri" w:hAnsi="Arial" w:cs="Arial"/>
          <w:sz w:val="20"/>
          <w:szCs w:val="20"/>
          <w:lang w:val="en-GB"/>
        </w:rPr>
        <w:t>No.</w:t>
      </w:r>
      <w:r w:rsidRPr="00F54241">
        <w:rPr>
          <w:rFonts w:ascii="Arial" w:eastAsia="Calibri" w:hAnsi="Arial" w:cs="Arial"/>
          <w:sz w:val="20"/>
          <w:szCs w:val="20"/>
          <w:lang w:val="en-GB"/>
        </w:rPr>
        <w:t xml:space="preserve"> 186/21. </w:t>
      </w:r>
      <w:r w:rsidR="002C57AF" w:rsidRPr="00F54241">
        <w:rPr>
          <w:rFonts w:ascii="Arial" w:eastAsia="Calibri" w:hAnsi="Arial" w:cs="Arial"/>
          <w:sz w:val="20"/>
          <w:szCs w:val="20"/>
          <w:lang w:val="en-GB"/>
        </w:rPr>
        <w:t>Available at</w:t>
      </w:r>
      <w:r w:rsidR="00285A03" w:rsidRPr="00F54241">
        <w:rPr>
          <w:rFonts w:ascii="Arial" w:eastAsia="Calibri" w:hAnsi="Arial" w:cs="Arial"/>
          <w:sz w:val="20"/>
          <w:szCs w:val="20"/>
          <w:lang w:val="en-GB"/>
        </w:rPr>
        <w:t xml:space="preserve"> </w:t>
      </w:r>
      <w:r w:rsidRPr="00F54241">
        <w:rPr>
          <w:rStyle w:val="Hiperpovezava"/>
          <w:rFonts w:ascii="Arial" w:eastAsia="Times New Roman" w:hAnsi="Arial" w:cs="Arial"/>
          <w:bCs/>
          <w:sz w:val="20"/>
          <w:szCs w:val="20"/>
          <w:lang w:val="en-GB"/>
        </w:rPr>
        <w:t>Zakon o znanstvenoraziskovalni in inovacijski dejavnosti (ZZrID) (pisrs.si)</w:t>
      </w:r>
      <w:r w:rsidR="00285A03" w:rsidRPr="00F54241">
        <w:rPr>
          <w:rStyle w:val="Hiperpovezava"/>
          <w:rFonts w:ascii="Arial" w:eastAsia="Times New Roman" w:hAnsi="Arial" w:cs="Arial"/>
          <w:bCs/>
          <w:sz w:val="20"/>
          <w:szCs w:val="20"/>
          <w:lang w:val="en-GB"/>
        </w:rPr>
        <w:t>.</w:t>
      </w:r>
      <w:r w:rsidR="00285A03" w:rsidRPr="00F54241">
        <w:rPr>
          <w:rFonts w:ascii="Arial" w:eastAsia="Calibri" w:hAnsi="Arial" w:cs="Arial"/>
          <w:sz w:val="20"/>
          <w:szCs w:val="20"/>
          <w:lang w:val="en-GB"/>
        </w:rPr>
        <w:t xml:space="preserve"> </w:t>
      </w:r>
    </w:p>
    <w:p w14:paraId="7201465D" w14:textId="77777777" w:rsidR="00AF16FA" w:rsidRPr="00F54241" w:rsidRDefault="00AF16FA">
      <w:pPr>
        <w:rPr>
          <w:rFonts w:ascii="Arial" w:eastAsia="Calibri" w:hAnsi="Arial" w:cs="Arial"/>
          <w:sz w:val="20"/>
          <w:szCs w:val="20"/>
          <w:lang w:val="en-GB"/>
        </w:rPr>
      </w:pPr>
      <w:r w:rsidRPr="00F54241">
        <w:rPr>
          <w:rFonts w:ascii="Arial" w:eastAsia="Calibri" w:hAnsi="Arial" w:cs="Arial"/>
          <w:sz w:val="20"/>
          <w:szCs w:val="20"/>
          <w:lang w:val="en-GB"/>
        </w:rPr>
        <w:br w:type="page"/>
      </w:r>
    </w:p>
    <w:p w14:paraId="03DE89C6" w14:textId="52065467" w:rsidR="00E667FA" w:rsidRPr="00F54241" w:rsidRDefault="00AF16FA" w:rsidP="00E667FA">
      <w:pPr>
        <w:rPr>
          <w:lang w:val="en-GB"/>
        </w:rPr>
      </w:pPr>
      <w:r w:rsidRPr="00F54241">
        <w:rPr>
          <w:rFonts w:ascii="Arial" w:eastAsia="Times New Roman" w:hAnsi="Arial" w:cs="Arial"/>
          <w:noProof/>
          <w:sz w:val="20"/>
          <w:szCs w:val="20"/>
          <w:lang w:eastAsia="sl-SI"/>
        </w:rPr>
        <w:drawing>
          <wp:anchor distT="0" distB="0" distL="114300" distR="114300" simplePos="0" relativeHeight="251677696" behindDoc="1" locked="0" layoutInCell="1" allowOverlap="1" wp14:anchorId="241583F2" wp14:editId="68739608">
            <wp:simplePos x="0" y="0"/>
            <wp:positionH relativeFrom="margin">
              <wp:posOffset>0</wp:posOffset>
            </wp:positionH>
            <wp:positionV relativeFrom="paragraph">
              <wp:posOffset>-635</wp:posOffset>
            </wp:positionV>
            <wp:extent cx="5970270" cy="714375"/>
            <wp:effectExtent l="0" t="0" r="0" b="9525"/>
            <wp:wrapNone/>
            <wp:docPr id="29" name="Slika 29"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6991C" w14:textId="5E5AA3B8" w:rsidR="00CA3995" w:rsidRPr="00F54241" w:rsidRDefault="00CB3B12" w:rsidP="00AF16FA">
      <w:pPr>
        <w:pStyle w:val="Naslov1"/>
        <w:ind w:left="357" w:hanging="357"/>
        <w:rPr>
          <w:lang w:val="en-GB"/>
        </w:rPr>
      </w:pPr>
      <w:bookmarkStart w:id="94" w:name="_Toc135223174"/>
      <w:r w:rsidRPr="00F54241">
        <w:rPr>
          <w:lang w:val="en-GB"/>
        </w:rPr>
        <w:t>List of supporting documents</w:t>
      </w:r>
      <w:bookmarkEnd w:id="94"/>
      <w:r w:rsidRPr="00F54241">
        <w:rPr>
          <w:lang w:val="en-GB"/>
        </w:rPr>
        <w:t xml:space="preserve"> </w:t>
      </w:r>
    </w:p>
    <w:p w14:paraId="683F3310" w14:textId="5B96E8F8" w:rsidR="00E667FA" w:rsidRPr="00F54241" w:rsidRDefault="00E667FA" w:rsidP="00E667FA">
      <w:pPr>
        <w:rPr>
          <w:lang w:val="en-GB"/>
        </w:rPr>
      </w:pPr>
    </w:p>
    <w:tbl>
      <w:tblPr>
        <w:tblStyle w:val="Tabelamrea"/>
        <w:tblW w:w="9396" w:type="dxa"/>
        <w:tblLook w:val="04A0" w:firstRow="1" w:lastRow="0" w:firstColumn="1" w:lastColumn="0" w:noHBand="0" w:noVBand="1"/>
      </w:tblPr>
      <w:tblGrid>
        <w:gridCol w:w="6232"/>
        <w:gridCol w:w="3164"/>
      </w:tblGrid>
      <w:tr w:rsidR="00E667FA" w:rsidRPr="00F54241" w14:paraId="1AD6E54C" w14:textId="77777777" w:rsidTr="000F3874">
        <w:trPr>
          <w:trHeight w:val="537"/>
        </w:trPr>
        <w:tc>
          <w:tcPr>
            <w:tcW w:w="6232" w:type="dxa"/>
            <w:shd w:val="clear" w:color="auto" w:fill="E8F3D3" w:themeFill="accent2" w:themeFillTint="33"/>
          </w:tcPr>
          <w:p w14:paraId="3C7AFD0A" w14:textId="1F1B752E" w:rsidR="00E667FA" w:rsidRPr="00F54241" w:rsidRDefault="00C6785B" w:rsidP="00E667FA">
            <w:pPr>
              <w:tabs>
                <w:tab w:val="center" w:pos="4536"/>
              </w:tabs>
              <w:spacing w:line="276" w:lineRule="auto"/>
              <w:jc w:val="center"/>
              <w:rPr>
                <w:rFonts w:ascii="Arial" w:eastAsia="Calibri" w:hAnsi="Arial" w:cs="Arial"/>
                <w:b/>
                <w:sz w:val="20"/>
                <w:szCs w:val="20"/>
                <w:lang w:val="en-GB"/>
              </w:rPr>
            </w:pPr>
            <w:r w:rsidRPr="00F54241">
              <w:rPr>
                <w:rFonts w:ascii="Arial" w:eastAsia="Calibri" w:hAnsi="Arial" w:cs="Arial"/>
                <w:b/>
                <w:sz w:val="20"/>
                <w:szCs w:val="20"/>
                <w:lang w:val="en-GB"/>
              </w:rPr>
              <w:t>Supporting document</w:t>
            </w:r>
          </w:p>
        </w:tc>
        <w:tc>
          <w:tcPr>
            <w:tcW w:w="3164" w:type="dxa"/>
            <w:shd w:val="clear" w:color="auto" w:fill="E8F3D3" w:themeFill="accent2" w:themeFillTint="33"/>
          </w:tcPr>
          <w:p w14:paraId="554A34C2" w14:textId="1D187B70" w:rsidR="00E667FA" w:rsidRPr="00F54241" w:rsidRDefault="00C7721C" w:rsidP="000D5075">
            <w:pPr>
              <w:tabs>
                <w:tab w:val="center" w:pos="4536"/>
              </w:tabs>
              <w:spacing w:line="276" w:lineRule="auto"/>
              <w:jc w:val="center"/>
              <w:rPr>
                <w:rFonts w:ascii="Arial" w:eastAsia="Calibri" w:hAnsi="Arial" w:cs="Arial"/>
                <w:b/>
                <w:sz w:val="20"/>
                <w:szCs w:val="20"/>
                <w:lang w:val="en-GB"/>
              </w:rPr>
            </w:pPr>
            <w:r w:rsidRPr="00F54241">
              <w:rPr>
                <w:rFonts w:ascii="Arial" w:eastAsia="Calibri" w:hAnsi="Arial" w:cs="Arial"/>
                <w:b/>
                <w:sz w:val="20"/>
                <w:szCs w:val="20"/>
                <w:lang w:val="en-GB"/>
              </w:rPr>
              <w:t>Relation to</w:t>
            </w:r>
            <w:r w:rsidR="00E667FA" w:rsidRPr="00F54241">
              <w:rPr>
                <w:rFonts w:ascii="Arial" w:eastAsia="Calibri" w:hAnsi="Arial" w:cs="Arial"/>
                <w:b/>
                <w:sz w:val="20"/>
                <w:szCs w:val="20"/>
                <w:lang w:val="en-GB"/>
              </w:rPr>
              <w:t xml:space="preserve"> </w:t>
            </w:r>
            <w:r w:rsidR="000D5075" w:rsidRPr="00F54241">
              <w:rPr>
                <w:rFonts w:ascii="Arial" w:eastAsia="Calibri" w:hAnsi="Arial" w:cs="Arial"/>
                <w:b/>
                <w:sz w:val="20"/>
                <w:szCs w:val="20"/>
                <w:lang w:val="en-GB"/>
              </w:rPr>
              <w:t>S5</w:t>
            </w:r>
            <w:r w:rsidR="007D06CE" w:rsidRPr="00F54241">
              <w:rPr>
                <w:rFonts w:ascii="Arial" w:eastAsia="Calibri" w:hAnsi="Arial" w:cs="Arial"/>
                <w:b/>
                <w:sz w:val="20"/>
                <w:szCs w:val="20"/>
                <w:lang w:val="en-GB"/>
              </w:rPr>
              <w:t xml:space="preserve"> c</w:t>
            </w:r>
            <w:r w:rsidRPr="00F54241">
              <w:rPr>
                <w:rFonts w:ascii="Arial" w:eastAsia="Calibri" w:hAnsi="Arial" w:cs="Arial"/>
                <w:b/>
                <w:sz w:val="20"/>
                <w:szCs w:val="20"/>
                <w:lang w:val="en-GB"/>
              </w:rPr>
              <w:t>hapter</w:t>
            </w:r>
          </w:p>
        </w:tc>
      </w:tr>
      <w:tr w:rsidR="00E667FA" w:rsidRPr="00F54241" w14:paraId="49594DF5" w14:textId="77777777" w:rsidTr="00C0600B">
        <w:trPr>
          <w:trHeight w:val="785"/>
        </w:trPr>
        <w:tc>
          <w:tcPr>
            <w:tcW w:w="6232" w:type="dxa"/>
          </w:tcPr>
          <w:p w14:paraId="412760E3" w14:textId="3A8924D3" w:rsidR="00E667FA" w:rsidRPr="00F54241" w:rsidRDefault="00207D87" w:rsidP="00A01CC4">
            <w:pPr>
              <w:tabs>
                <w:tab w:val="center" w:pos="4536"/>
              </w:tabs>
              <w:spacing w:line="276" w:lineRule="auto"/>
              <w:rPr>
                <w:rFonts w:ascii="Arial" w:eastAsia="Calibri" w:hAnsi="Arial" w:cs="Arial"/>
                <w:sz w:val="20"/>
                <w:szCs w:val="20"/>
                <w:lang w:val="en-GB"/>
              </w:rPr>
            </w:pPr>
            <w:hyperlink r:id="rId49" w:history="1">
              <w:r w:rsidRPr="00F54241">
                <w:rPr>
                  <w:rStyle w:val="Hiperpovezava"/>
                  <w:rFonts w:ascii="Arial" w:hAnsi="Arial" w:cs="Arial"/>
                  <w:sz w:val="20"/>
                  <w:szCs w:val="20"/>
                  <w:lang w:val="en-GB"/>
                </w:rPr>
                <w:t xml:space="preserve">Report on the implementation of the </w:t>
              </w:r>
              <w:r w:rsidR="00A01CC4" w:rsidRPr="00F54241">
                <w:rPr>
                  <w:rStyle w:val="Hiperpovezava"/>
                  <w:rFonts w:ascii="Arial" w:hAnsi="Arial" w:cs="Arial"/>
                  <w:sz w:val="20"/>
                  <w:szCs w:val="20"/>
                  <w:lang w:val="en-GB"/>
                </w:rPr>
                <w:t>Resolution on the Slovenian Scientific Research and Innovation Strategy 2011-2022 by 2020</w:t>
              </w:r>
            </w:hyperlink>
            <w:r w:rsidR="00E667FA" w:rsidRPr="00F54241">
              <w:rPr>
                <w:rFonts w:ascii="Arial" w:eastAsia="Calibri" w:hAnsi="Arial" w:cs="Arial"/>
                <w:bCs/>
                <w:sz w:val="20"/>
                <w:szCs w:val="20"/>
                <w:lang w:val="en-GB"/>
              </w:rPr>
              <w:t xml:space="preserve">, </w:t>
            </w:r>
            <w:r w:rsidR="00A01CC4" w:rsidRPr="00F54241">
              <w:rPr>
                <w:rFonts w:ascii="Arial" w:eastAsia="Calibri" w:hAnsi="Arial" w:cs="Arial"/>
                <w:bCs/>
                <w:sz w:val="20"/>
                <w:szCs w:val="20"/>
                <w:lang w:val="en-GB"/>
              </w:rPr>
              <w:t>May</w:t>
            </w:r>
            <w:r w:rsidR="00E667FA" w:rsidRPr="00F54241">
              <w:rPr>
                <w:rFonts w:ascii="Arial" w:eastAsia="Calibri" w:hAnsi="Arial" w:cs="Arial"/>
                <w:bCs/>
                <w:sz w:val="20"/>
                <w:szCs w:val="20"/>
                <w:lang w:val="en-GB"/>
              </w:rPr>
              <w:t xml:space="preserve"> 2021</w:t>
            </w:r>
          </w:p>
        </w:tc>
        <w:tc>
          <w:tcPr>
            <w:tcW w:w="3164" w:type="dxa"/>
          </w:tcPr>
          <w:p w14:paraId="1EBCBADC" w14:textId="4766B482" w:rsidR="00E667FA" w:rsidRPr="00F54241" w:rsidRDefault="00BD29B1" w:rsidP="00417F39">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1. </w:t>
            </w:r>
            <w:r w:rsidR="00417F39" w:rsidRPr="00F54241">
              <w:rPr>
                <w:rFonts w:ascii="Arial" w:eastAsia="Calibri" w:hAnsi="Arial" w:cs="Arial"/>
                <w:sz w:val="20"/>
                <w:szCs w:val="20"/>
                <w:lang w:val="en-GB"/>
              </w:rPr>
              <w:t>Background, purpose and goal</w:t>
            </w:r>
          </w:p>
        </w:tc>
      </w:tr>
      <w:tr w:rsidR="00E667FA" w:rsidRPr="00F54241" w14:paraId="731EEF0D" w14:textId="77777777" w:rsidTr="00E667FA">
        <w:trPr>
          <w:trHeight w:val="697"/>
        </w:trPr>
        <w:tc>
          <w:tcPr>
            <w:tcW w:w="6232" w:type="dxa"/>
          </w:tcPr>
          <w:p w14:paraId="02108726" w14:textId="7D9BF2FB" w:rsidR="00E667FA" w:rsidRPr="00F54241" w:rsidRDefault="008A5CC2" w:rsidP="00E667FA">
            <w:pPr>
              <w:tabs>
                <w:tab w:val="center" w:pos="4536"/>
              </w:tabs>
              <w:spacing w:line="276" w:lineRule="auto"/>
              <w:rPr>
                <w:rFonts w:ascii="Arial" w:eastAsia="Calibri" w:hAnsi="Arial" w:cs="Arial"/>
                <w:sz w:val="20"/>
                <w:szCs w:val="20"/>
                <w:lang w:val="en-GB"/>
              </w:rPr>
            </w:pPr>
            <w:r>
              <w:rPr>
                <w:rFonts w:ascii="Arial" w:eastAsia="Calibri" w:hAnsi="Arial" w:cs="Arial"/>
                <w:sz w:val="20"/>
                <w:szCs w:val="20"/>
                <w:lang w:val="en-GB"/>
              </w:rPr>
              <w:t>Description of the E</w:t>
            </w:r>
            <w:r w:rsidR="00C6785B" w:rsidRPr="00F54241">
              <w:rPr>
                <w:rFonts w:ascii="Arial" w:eastAsia="Calibri" w:hAnsi="Arial" w:cs="Arial"/>
                <w:sz w:val="20"/>
                <w:szCs w:val="20"/>
                <w:lang w:val="en-GB"/>
              </w:rPr>
              <w:t xml:space="preserve">ntrepreneurial </w:t>
            </w:r>
            <w:r>
              <w:rPr>
                <w:rFonts w:ascii="Arial" w:eastAsia="Calibri" w:hAnsi="Arial" w:cs="Arial"/>
                <w:sz w:val="20"/>
                <w:szCs w:val="20"/>
                <w:lang w:val="en-GB"/>
              </w:rPr>
              <w:t>D</w:t>
            </w:r>
            <w:r w:rsidR="00C6785B" w:rsidRPr="00F54241">
              <w:rPr>
                <w:rFonts w:ascii="Arial" w:eastAsia="Calibri" w:hAnsi="Arial" w:cs="Arial"/>
                <w:sz w:val="20"/>
                <w:szCs w:val="20"/>
                <w:lang w:val="en-GB"/>
              </w:rPr>
              <w:t xml:space="preserve">iscovery </w:t>
            </w:r>
            <w:r>
              <w:rPr>
                <w:rFonts w:ascii="Arial" w:eastAsia="Calibri" w:hAnsi="Arial" w:cs="Arial"/>
                <w:sz w:val="20"/>
                <w:szCs w:val="20"/>
                <w:lang w:val="en-GB"/>
              </w:rPr>
              <w:t>P</w:t>
            </w:r>
            <w:r w:rsidR="00C6785B" w:rsidRPr="00F54241">
              <w:rPr>
                <w:rFonts w:ascii="Arial" w:eastAsia="Calibri" w:hAnsi="Arial" w:cs="Arial"/>
                <w:sz w:val="20"/>
                <w:szCs w:val="20"/>
                <w:lang w:val="en-GB"/>
              </w:rPr>
              <w:t>rocess</w:t>
            </w:r>
            <w:r w:rsidR="00E667FA" w:rsidRPr="00F54241">
              <w:rPr>
                <w:rFonts w:ascii="Arial" w:eastAsia="Calibri" w:hAnsi="Arial" w:cs="Arial"/>
                <w:sz w:val="20"/>
                <w:szCs w:val="20"/>
                <w:lang w:val="en-GB"/>
              </w:rPr>
              <w:t xml:space="preserve"> (EDP)</w:t>
            </w:r>
          </w:p>
          <w:p w14:paraId="4F1D79CC"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c>
          <w:tcPr>
            <w:tcW w:w="3164" w:type="dxa"/>
          </w:tcPr>
          <w:p w14:paraId="38D65B68" w14:textId="68710EE0"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2. S5 </w:t>
            </w:r>
            <w:r w:rsidR="00417F39" w:rsidRPr="00F54241">
              <w:rPr>
                <w:rFonts w:ascii="Arial" w:eastAsia="Calibri" w:hAnsi="Arial" w:cs="Arial"/>
                <w:sz w:val="20"/>
                <w:szCs w:val="20"/>
                <w:lang w:val="en-GB"/>
              </w:rPr>
              <w:t>design process</w:t>
            </w:r>
          </w:p>
          <w:p w14:paraId="127D7C86"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E667FA" w:rsidRPr="00F54241" w14:paraId="16B00AB8" w14:textId="77777777" w:rsidTr="00C0600B">
        <w:trPr>
          <w:trHeight w:val="1261"/>
        </w:trPr>
        <w:tc>
          <w:tcPr>
            <w:tcW w:w="6232" w:type="dxa"/>
          </w:tcPr>
          <w:p w14:paraId="04C5C5C7" w14:textId="643E47FE" w:rsidR="00E667FA" w:rsidRPr="00F54241" w:rsidRDefault="00A01CC4" w:rsidP="00A01CC4">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Study on the Slovenian knowledge space, tax policy and foreign direct investments and integration into global value chains: </w:t>
            </w:r>
            <w:hyperlink r:id="rId50" w:history="1">
              <w:r w:rsidR="00E667FA" w:rsidRPr="00F54241">
                <w:rPr>
                  <w:rStyle w:val="Hiperpovezava"/>
                  <w:rFonts w:ascii="Arial" w:hAnsi="Arial" w:cs="Arial"/>
                  <w:sz w:val="20"/>
                  <w:szCs w:val="20"/>
                  <w:lang w:val="en-GB"/>
                </w:rPr>
                <w:t xml:space="preserve">Empirically Led Internationalisation of S3, Davies, Kogler, Crescenzi, </w:t>
              </w:r>
              <w:r w:rsidRPr="00F54241">
                <w:rPr>
                  <w:rStyle w:val="Hiperpovezava"/>
                  <w:rFonts w:ascii="Arial" w:hAnsi="Arial" w:cs="Arial"/>
                  <w:sz w:val="20"/>
                  <w:szCs w:val="20"/>
                  <w:lang w:val="en-GB"/>
                </w:rPr>
                <w:t>March</w:t>
              </w:r>
              <w:r w:rsidR="00E667FA" w:rsidRPr="00F54241">
                <w:rPr>
                  <w:rStyle w:val="Hiperpovezava"/>
                  <w:rFonts w:ascii="Arial" w:hAnsi="Arial" w:cs="Arial"/>
                  <w:sz w:val="20"/>
                  <w:szCs w:val="20"/>
                  <w:lang w:val="en-GB"/>
                </w:rPr>
                <w:t xml:space="preserve"> 2020</w:t>
              </w:r>
            </w:hyperlink>
          </w:p>
        </w:tc>
        <w:tc>
          <w:tcPr>
            <w:tcW w:w="3164" w:type="dxa"/>
          </w:tcPr>
          <w:p w14:paraId="3241271B" w14:textId="4E6B8D22"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2. S5</w:t>
            </w:r>
            <w:r w:rsidR="00417F39" w:rsidRPr="00F54241">
              <w:rPr>
                <w:rFonts w:ascii="Arial" w:eastAsia="Calibri" w:hAnsi="Arial" w:cs="Arial"/>
                <w:sz w:val="20"/>
                <w:szCs w:val="20"/>
                <w:lang w:val="en-GB"/>
              </w:rPr>
              <w:t xml:space="preserve"> design process</w:t>
            </w:r>
          </w:p>
          <w:p w14:paraId="0885F90D"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E667FA" w:rsidRPr="00F54241" w14:paraId="7C154E72" w14:textId="77777777" w:rsidTr="00BD29B1">
        <w:trPr>
          <w:trHeight w:val="1528"/>
        </w:trPr>
        <w:tc>
          <w:tcPr>
            <w:tcW w:w="6232" w:type="dxa"/>
          </w:tcPr>
          <w:p w14:paraId="2FB88EF9" w14:textId="08C54C88" w:rsidR="00E667FA" w:rsidRPr="00F54241" w:rsidRDefault="00AA10DD" w:rsidP="00E710D5">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Study on the competitiveness of the Slovenian economy by industry and research activity, based on the latest data </w:t>
            </w:r>
            <w:r w:rsidR="00E710D5" w:rsidRPr="00F54241">
              <w:rPr>
                <w:rFonts w:ascii="Arial" w:eastAsia="Calibri" w:hAnsi="Arial" w:cs="Arial"/>
                <w:sz w:val="20"/>
                <w:szCs w:val="20"/>
                <w:lang w:val="en-GB"/>
              </w:rPr>
              <w:t>–</w:t>
            </w:r>
            <w:r w:rsidR="00083842" w:rsidRPr="00F54241">
              <w:rPr>
                <w:rFonts w:ascii="Arial" w:eastAsia="Calibri" w:hAnsi="Arial" w:cs="Arial"/>
                <w:sz w:val="20"/>
                <w:szCs w:val="20"/>
                <w:lang w:val="en-GB"/>
              </w:rPr>
              <w:t xml:space="preserve"> </w:t>
            </w:r>
            <w:hyperlink r:id="rId51" w:history="1">
              <w:r w:rsidR="00E710D5" w:rsidRPr="00F54241">
                <w:rPr>
                  <w:rStyle w:val="Hiperpovezava"/>
                  <w:rFonts w:ascii="Arial" w:hAnsi="Arial" w:cs="Arial"/>
                  <w:sz w:val="20"/>
                  <w:szCs w:val="20"/>
                  <w:lang w:val="en-GB"/>
                </w:rPr>
                <w:t>Expert analysis as a basis for the Smart Specialisation Strategy, Final Report</w:t>
              </w:r>
              <w:r w:rsidR="00083842" w:rsidRPr="00F54241">
                <w:rPr>
                  <w:rStyle w:val="Hiperpovezava"/>
                  <w:rFonts w:ascii="Arial" w:hAnsi="Arial" w:cs="Arial"/>
                  <w:sz w:val="20"/>
                  <w:szCs w:val="20"/>
                  <w:lang w:val="en-GB"/>
                </w:rPr>
                <w:t>,</w:t>
              </w:r>
              <w:r w:rsidR="00E710D5" w:rsidRPr="00F54241">
                <w:rPr>
                  <w:rStyle w:val="Hiperpovezava"/>
                  <w:rFonts w:ascii="Arial" w:hAnsi="Arial" w:cs="Arial"/>
                  <w:sz w:val="20"/>
                  <w:szCs w:val="20"/>
                  <w:lang w:val="en-GB"/>
                </w:rPr>
                <w:t xml:space="preserve">  </w:t>
              </w:r>
              <w:r w:rsidR="00083842" w:rsidRPr="00F54241">
                <w:rPr>
                  <w:rStyle w:val="Hiperpovezava"/>
                  <w:rFonts w:ascii="Arial" w:hAnsi="Arial" w:cs="Arial"/>
                  <w:sz w:val="20"/>
                  <w:szCs w:val="20"/>
                  <w:lang w:val="en-GB"/>
                </w:rPr>
                <w:t>Šušte</w:t>
              </w:r>
              <w:r w:rsidRPr="00F54241">
                <w:rPr>
                  <w:rStyle w:val="Hiperpovezava"/>
                  <w:rFonts w:ascii="Arial" w:hAnsi="Arial" w:cs="Arial"/>
                  <w:sz w:val="20"/>
                  <w:szCs w:val="20"/>
                  <w:lang w:val="en-GB"/>
                </w:rPr>
                <w:t>ršič, Burger, Kotnik, Breznik, D</w:t>
              </w:r>
              <w:r w:rsidR="00083842" w:rsidRPr="00F54241">
                <w:rPr>
                  <w:rStyle w:val="Hiperpovezava"/>
                  <w:rFonts w:ascii="Arial" w:hAnsi="Arial" w:cs="Arial"/>
                  <w:sz w:val="20"/>
                  <w:szCs w:val="20"/>
                  <w:lang w:val="en-GB"/>
                </w:rPr>
                <w:t>ecember 2020</w:t>
              </w:r>
            </w:hyperlink>
            <w:r w:rsidR="00E667FA" w:rsidRPr="00F54241">
              <w:rPr>
                <w:rFonts w:ascii="Arial" w:eastAsia="Calibri" w:hAnsi="Arial" w:cs="Arial"/>
                <w:sz w:val="20"/>
                <w:szCs w:val="20"/>
                <w:lang w:val="en-GB"/>
              </w:rPr>
              <w:t xml:space="preserve"> </w:t>
            </w:r>
          </w:p>
        </w:tc>
        <w:tc>
          <w:tcPr>
            <w:tcW w:w="3164" w:type="dxa"/>
          </w:tcPr>
          <w:p w14:paraId="5651AF10" w14:textId="533F2B47"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2. S5</w:t>
            </w:r>
            <w:r w:rsidR="00417F39" w:rsidRPr="00F54241">
              <w:rPr>
                <w:rFonts w:ascii="Arial" w:eastAsia="Calibri" w:hAnsi="Arial" w:cs="Arial"/>
                <w:sz w:val="20"/>
                <w:szCs w:val="20"/>
                <w:lang w:val="en-GB"/>
              </w:rPr>
              <w:t xml:space="preserve"> design process</w:t>
            </w:r>
          </w:p>
          <w:p w14:paraId="16B5D307" w14:textId="1596F8BB"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3. </w:t>
            </w:r>
            <w:r w:rsidR="00417F39" w:rsidRPr="00F54241">
              <w:rPr>
                <w:rFonts w:ascii="Arial" w:eastAsia="Calibri" w:hAnsi="Arial" w:cs="Arial"/>
                <w:sz w:val="20"/>
                <w:szCs w:val="20"/>
                <w:lang w:val="en-GB"/>
              </w:rPr>
              <w:t>Setting the stage for</w:t>
            </w:r>
            <w:r w:rsidRPr="00F54241">
              <w:rPr>
                <w:rFonts w:ascii="Arial" w:eastAsia="Calibri" w:hAnsi="Arial" w:cs="Arial"/>
                <w:sz w:val="20"/>
                <w:szCs w:val="20"/>
                <w:lang w:val="en-GB"/>
              </w:rPr>
              <w:t xml:space="preserve"> S5</w:t>
            </w:r>
            <w:r w:rsidR="00417F39" w:rsidRPr="00F54241">
              <w:rPr>
                <w:rFonts w:ascii="Arial" w:eastAsia="Calibri" w:hAnsi="Arial" w:cs="Arial"/>
                <w:sz w:val="20"/>
                <w:szCs w:val="20"/>
                <w:lang w:val="en-GB"/>
              </w:rPr>
              <w:t xml:space="preserve"> prioritisation </w:t>
            </w:r>
          </w:p>
          <w:p w14:paraId="586D81B1"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E667FA" w:rsidRPr="00F54241" w14:paraId="53F5874C" w14:textId="77777777" w:rsidTr="00E667FA">
        <w:trPr>
          <w:trHeight w:val="697"/>
        </w:trPr>
        <w:tc>
          <w:tcPr>
            <w:tcW w:w="6232" w:type="dxa"/>
          </w:tcPr>
          <w:p w14:paraId="792D7537" w14:textId="710BE186" w:rsidR="00E667FA" w:rsidRPr="00F54241" w:rsidRDefault="00E246ED"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Table of focus areas and technologies, and products </w:t>
            </w:r>
            <w:r w:rsidR="00E667FA" w:rsidRPr="00F54241">
              <w:rPr>
                <w:rFonts w:ascii="Arial" w:eastAsia="Calibri" w:hAnsi="Arial" w:cs="Arial"/>
                <w:sz w:val="20"/>
                <w:szCs w:val="20"/>
                <w:lang w:val="en-GB"/>
              </w:rPr>
              <w:t xml:space="preserve"> </w:t>
            </w:r>
          </w:p>
          <w:p w14:paraId="5FF6AEEC"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c>
          <w:tcPr>
            <w:tcW w:w="3164" w:type="dxa"/>
          </w:tcPr>
          <w:p w14:paraId="15A17BF6" w14:textId="0BC68F3D"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3. </w:t>
            </w:r>
            <w:r w:rsidR="00417F39" w:rsidRPr="00F54241">
              <w:rPr>
                <w:rFonts w:ascii="Arial" w:eastAsia="Calibri" w:hAnsi="Arial" w:cs="Arial"/>
                <w:sz w:val="20"/>
                <w:szCs w:val="20"/>
                <w:lang w:val="en-GB"/>
              </w:rPr>
              <w:t>Setting the stage for S5 prioritisation</w:t>
            </w:r>
          </w:p>
          <w:p w14:paraId="6F1D593E"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E667FA" w:rsidRPr="00F54241" w14:paraId="55D99989" w14:textId="77777777" w:rsidTr="00C0600B">
        <w:trPr>
          <w:trHeight w:val="560"/>
        </w:trPr>
        <w:tc>
          <w:tcPr>
            <w:tcW w:w="6232" w:type="dxa"/>
          </w:tcPr>
          <w:p w14:paraId="0D545E7B" w14:textId="1A0A8094" w:rsidR="00E667FA" w:rsidRPr="00F54241" w:rsidRDefault="00325440" w:rsidP="00AA10DD">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Rationale for</w:t>
            </w:r>
            <w:r w:rsidR="00AA10DD" w:rsidRPr="00F54241">
              <w:rPr>
                <w:rFonts w:ascii="Arial" w:eastAsia="Calibri" w:hAnsi="Arial" w:cs="Arial"/>
                <w:sz w:val="20"/>
                <w:szCs w:val="20"/>
                <w:lang w:val="en-GB"/>
              </w:rPr>
              <w:t xml:space="preserve"> </w:t>
            </w:r>
            <w:r w:rsidR="00E667FA" w:rsidRPr="00F54241">
              <w:rPr>
                <w:rFonts w:ascii="Arial" w:eastAsia="Calibri" w:hAnsi="Arial" w:cs="Arial"/>
                <w:sz w:val="20"/>
                <w:szCs w:val="20"/>
                <w:lang w:val="en-GB"/>
              </w:rPr>
              <w:t>S5</w:t>
            </w:r>
            <w:r w:rsidR="00AA10DD" w:rsidRPr="00F54241">
              <w:rPr>
                <w:rFonts w:ascii="Arial" w:eastAsia="Calibri" w:hAnsi="Arial" w:cs="Arial"/>
                <w:sz w:val="20"/>
                <w:szCs w:val="20"/>
                <w:lang w:val="en-GB"/>
              </w:rPr>
              <w:t xml:space="preserve"> priority areas</w:t>
            </w:r>
            <w:r w:rsidR="00E667FA" w:rsidRPr="00F54241">
              <w:rPr>
                <w:rFonts w:ascii="Arial" w:eastAsia="Calibri" w:hAnsi="Arial" w:cs="Arial"/>
                <w:sz w:val="20"/>
                <w:szCs w:val="20"/>
                <w:lang w:val="en-GB"/>
              </w:rPr>
              <w:t xml:space="preserve"> </w:t>
            </w:r>
          </w:p>
        </w:tc>
        <w:tc>
          <w:tcPr>
            <w:tcW w:w="3164" w:type="dxa"/>
          </w:tcPr>
          <w:p w14:paraId="78B94F6D" w14:textId="06FB24E2"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3. </w:t>
            </w:r>
            <w:r w:rsidR="00417F39" w:rsidRPr="00F54241">
              <w:rPr>
                <w:rFonts w:ascii="Arial" w:eastAsia="Calibri" w:hAnsi="Arial" w:cs="Arial"/>
                <w:sz w:val="20"/>
                <w:szCs w:val="20"/>
                <w:lang w:val="en-GB"/>
              </w:rPr>
              <w:t>Setting the stage for S5 prioritisation</w:t>
            </w:r>
          </w:p>
          <w:p w14:paraId="7828F205"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B86D4E" w:rsidRPr="00F54241" w14:paraId="03774906" w14:textId="77777777" w:rsidTr="00C0600B">
        <w:trPr>
          <w:trHeight w:val="560"/>
        </w:trPr>
        <w:tc>
          <w:tcPr>
            <w:tcW w:w="6232" w:type="dxa"/>
          </w:tcPr>
          <w:p w14:paraId="3B101ADF" w14:textId="50E96190" w:rsidR="00B86D4E" w:rsidRPr="00F54241" w:rsidRDefault="00AF11A9" w:rsidP="00AF11A9">
            <w:pPr>
              <w:rPr>
                <w:rFonts w:ascii="Arial" w:eastAsia="Calibri" w:hAnsi="Arial" w:cs="Arial"/>
                <w:sz w:val="20"/>
                <w:szCs w:val="20"/>
                <w:lang w:val="en-GB"/>
              </w:rPr>
            </w:pPr>
            <w:r w:rsidRPr="00F54241">
              <w:rPr>
                <w:rFonts w:ascii="Arial" w:eastAsia="Calibri" w:hAnsi="Arial" w:cs="Arial"/>
                <w:sz w:val="20"/>
                <w:szCs w:val="20"/>
                <w:lang w:val="en-GB"/>
              </w:rPr>
              <w:t>Research infrastructure mapping: Analysis of the state of play and rationale for investment needs in research infrastructure for the 2021-2027 programming period, February</w:t>
            </w:r>
            <w:r w:rsidR="005630FD" w:rsidRPr="00F54241">
              <w:rPr>
                <w:rFonts w:ascii="Arial" w:eastAsia="Calibri" w:hAnsi="Arial" w:cs="Arial"/>
                <w:sz w:val="20"/>
                <w:szCs w:val="20"/>
                <w:lang w:val="en-GB"/>
              </w:rPr>
              <w:t xml:space="preserve"> 2021</w:t>
            </w:r>
          </w:p>
        </w:tc>
        <w:tc>
          <w:tcPr>
            <w:tcW w:w="3164" w:type="dxa"/>
          </w:tcPr>
          <w:p w14:paraId="73E3C130" w14:textId="097DBEE3" w:rsidR="00B86D4E" w:rsidRPr="00F54241" w:rsidRDefault="00B86D4E" w:rsidP="00C6785B">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4. </w:t>
            </w:r>
            <w:r w:rsidR="00C6785B" w:rsidRPr="00F54241">
              <w:rPr>
                <w:rFonts w:ascii="Arial" w:eastAsia="Calibri" w:hAnsi="Arial" w:cs="Arial"/>
                <w:sz w:val="20"/>
                <w:szCs w:val="20"/>
                <w:lang w:val="en-GB"/>
              </w:rPr>
              <w:t xml:space="preserve">Planned measures </w:t>
            </w:r>
          </w:p>
        </w:tc>
      </w:tr>
      <w:tr w:rsidR="00E667FA" w:rsidRPr="00F54241" w14:paraId="53DF5F96" w14:textId="77777777" w:rsidTr="00E667FA">
        <w:trPr>
          <w:trHeight w:val="692"/>
        </w:trPr>
        <w:tc>
          <w:tcPr>
            <w:tcW w:w="6232" w:type="dxa"/>
          </w:tcPr>
          <w:p w14:paraId="17E3F005" w14:textId="1B204C4A" w:rsidR="00E667FA" w:rsidRPr="00F54241" w:rsidRDefault="00C6785B"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International cooperation analysis </w:t>
            </w:r>
          </w:p>
          <w:p w14:paraId="1E7B9BBA"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c>
          <w:tcPr>
            <w:tcW w:w="3164" w:type="dxa"/>
          </w:tcPr>
          <w:p w14:paraId="0711F2FC" w14:textId="3CC196D4" w:rsidR="00E667FA" w:rsidRPr="00F54241" w:rsidRDefault="00E667FA"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5. </w:t>
            </w:r>
            <w:r w:rsidR="00C6785B" w:rsidRPr="00F54241">
              <w:rPr>
                <w:rFonts w:ascii="Arial" w:eastAsia="Calibri" w:hAnsi="Arial" w:cs="Arial"/>
                <w:sz w:val="20"/>
                <w:szCs w:val="20"/>
                <w:lang w:val="en-GB"/>
              </w:rPr>
              <w:t>International cooperation</w:t>
            </w:r>
          </w:p>
          <w:p w14:paraId="56A35ACD" w14:textId="77777777" w:rsidR="00E667FA" w:rsidRPr="00F54241" w:rsidRDefault="00E667FA" w:rsidP="00E667FA">
            <w:pPr>
              <w:tabs>
                <w:tab w:val="center" w:pos="4536"/>
              </w:tabs>
              <w:spacing w:line="276" w:lineRule="auto"/>
              <w:rPr>
                <w:rFonts w:ascii="Arial" w:eastAsia="Calibri" w:hAnsi="Arial" w:cs="Arial"/>
                <w:sz w:val="20"/>
                <w:szCs w:val="20"/>
                <w:lang w:val="en-GB"/>
              </w:rPr>
            </w:pPr>
          </w:p>
        </w:tc>
      </w:tr>
      <w:tr w:rsidR="00E667FA" w:rsidRPr="00F54241" w14:paraId="255A1AF9" w14:textId="77777777" w:rsidTr="00E667FA">
        <w:trPr>
          <w:trHeight w:val="688"/>
        </w:trPr>
        <w:tc>
          <w:tcPr>
            <w:tcW w:w="6232" w:type="dxa"/>
          </w:tcPr>
          <w:p w14:paraId="3B62D3A9" w14:textId="5AD2E329" w:rsidR="00E667FA" w:rsidRPr="00F54241" w:rsidRDefault="00E667FA" w:rsidP="00AA2550">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S5</w:t>
            </w:r>
            <w:r w:rsidR="00C6785B" w:rsidRPr="00F54241">
              <w:rPr>
                <w:rFonts w:ascii="Arial" w:eastAsia="Calibri" w:hAnsi="Arial" w:cs="Arial"/>
                <w:sz w:val="20"/>
                <w:szCs w:val="20"/>
                <w:lang w:val="en-GB"/>
              </w:rPr>
              <w:t xml:space="preserve"> performance indicator</w:t>
            </w:r>
            <w:r w:rsidR="00AA2550" w:rsidRPr="00F54241">
              <w:rPr>
                <w:rFonts w:ascii="Arial" w:eastAsia="Calibri" w:hAnsi="Arial" w:cs="Arial"/>
                <w:sz w:val="20"/>
                <w:szCs w:val="20"/>
                <w:lang w:val="en-GB"/>
              </w:rPr>
              <w:t>s</w:t>
            </w:r>
            <w:r w:rsidRPr="00F54241">
              <w:rPr>
                <w:rFonts w:ascii="Arial" w:eastAsia="Calibri" w:hAnsi="Arial" w:cs="Arial"/>
                <w:sz w:val="20"/>
                <w:szCs w:val="20"/>
                <w:lang w:val="en-GB"/>
              </w:rPr>
              <w:t xml:space="preserve"> </w:t>
            </w:r>
          </w:p>
        </w:tc>
        <w:tc>
          <w:tcPr>
            <w:tcW w:w="3164" w:type="dxa"/>
          </w:tcPr>
          <w:p w14:paraId="595ECFE3" w14:textId="71D20397" w:rsidR="00E667FA" w:rsidRPr="00F54241" w:rsidRDefault="00C6785B" w:rsidP="00E667FA">
            <w:pPr>
              <w:tabs>
                <w:tab w:val="center" w:pos="4536"/>
              </w:tabs>
              <w:spacing w:line="276" w:lineRule="auto"/>
              <w:rPr>
                <w:rFonts w:ascii="Arial" w:eastAsia="Calibri" w:hAnsi="Arial" w:cs="Arial"/>
                <w:sz w:val="20"/>
                <w:szCs w:val="20"/>
                <w:lang w:val="en-GB"/>
              </w:rPr>
            </w:pPr>
            <w:r w:rsidRPr="00F54241">
              <w:rPr>
                <w:rFonts w:ascii="Arial" w:eastAsia="Calibri" w:hAnsi="Arial" w:cs="Arial"/>
                <w:sz w:val="20"/>
                <w:szCs w:val="20"/>
                <w:lang w:val="en-GB"/>
              </w:rPr>
              <w:t xml:space="preserve">7. S5 monitoring and evaluation </w:t>
            </w:r>
          </w:p>
        </w:tc>
      </w:tr>
    </w:tbl>
    <w:p w14:paraId="54C1502E" w14:textId="77777777" w:rsidR="00E667FA" w:rsidRPr="00F54241" w:rsidRDefault="00E667FA" w:rsidP="00E667FA">
      <w:pPr>
        <w:spacing w:after="200" w:line="276" w:lineRule="auto"/>
        <w:jc w:val="both"/>
        <w:rPr>
          <w:rFonts w:ascii="Arial" w:eastAsia="Calibri" w:hAnsi="Arial" w:cs="Times New Roman"/>
          <w:b/>
          <w:sz w:val="20"/>
          <w:lang w:val="en-GB"/>
        </w:rPr>
      </w:pPr>
      <w:r w:rsidRPr="00F54241">
        <w:rPr>
          <w:rFonts w:ascii="Arial" w:eastAsia="Calibri" w:hAnsi="Arial" w:cs="Times New Roman"/>
          <w:b/>
          <w:sz w:val="20"/>
          <w:lang w:val="en-GB"/>
        </w:rPr>
        <w:br w:type="page"/>
      </w:r>
    </w:p>
    <w:p w14:paraId="172DCAF5" w14:textId="77777777" w:rsidR="00E667FA" w:rsidRPr="00F54241" w:rsidRDefault="00E667FA" w:rsidP="00E667F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E667FA" w:rsidRPr="00F54241" w:rsidSect="001E6A82">
          <w:headerReference w:type="default" r:id="rId52"/>
          <w:footerReference w:type="default" r:id="rId53"/>
          <w:pgSz w:w="12240" w:h="15840" w:code="1"/>
          <w:pgMar w:top="1417" w:right="1417" w:bottom="1417" w:left="1417" w:header="432" w:footer="432" w:gutter="0"/>
          <w:cols w:space="720"/>
          <w:docGrid w:linePitch="360"/>
        </w:sectPr>
      </w:pPr>
    </w:p>
    <w:p w14:paraId="32EA6F64" w14:textId="5FD83AAB" w:rsidR="00E14EFD" w:rsidRPr="00F54241" w:rsidRDefault="00CC3DCB" w:rsidP="003776AF">
      <w:pPr>
        <w:pStyle w:val="Naslov1"/>
        <w:numPr>
          <w:ilvl w:val="0"/>
          <w:numId w:val="0"/>
        </w:numPr>
        <w:spacing w:after="0"/>
        <w:rPr>
          <w:b w:val="0"/>
          <w:lang w:val="en-GB"/>
        </w:rPr>
      </w:pPr>
      <w:bookmarkStart w:id="95" w:name="_Toc135223175"/>
      <w:r w:rsidRPr="00F54241">
        <w:rPr>
          <w:b w:val="0"/>
          <w:sz w:val="32"/>
          <w:szCs w:val="32"/>
          <w:lang w:val="en-GB"/>
        </w:rPr>
        <w:t>Annex</w:t>
      </w:r>
      <w:r w:rsidR="00E14EFD" w:rsidRPr="00F54241">
        <w:rPr>
          <w:b w:val="0"/>
          <w:sz w:val="32"/>
          <w:szCs w:val="32"/>
          <w:lang w:val="en-GB"/>
        </w:rPr>
        <w:t xml:space="preserve"> 1: </w:t>
      </w:r>
      <w:r w:rsidR="006F72E7" w:rsidRPr="00F54241">
        <w:rPr>
          <w:b w:val="0"/>
          <w:sz w:val="32"/>
          <w:szCs w:val="32"/>
          <w:lang w:val="en-GB"/>
        </w:rPr>
        <w:t>Mapping of actors in the i</w:t>
      </w:r>
      <w:r w:rsidRPr="00F54241">
        <w:rPr>
          <w:b w:val="0"/>
          <w:sz w:val="32"/>
          <w:szCs w:val="32"/>
          <w:lang w:val="en-GB"/>
        </w:rPr>
        <w:t>nnovation ecosystem</w:t>
      </w:r>
      <w:r w:rsidR="00E667FA" w:rsidRPr="00F54241">
        <w:rPr>
          <w:rFonts w:ascii="Arial" w:eastAsia="Calibri" w:hAnsi="Arial" w:cs="Times New Roman"/>
          <w:b w:val="0"/>
          <w:color w:val="000000"/>
          <w:sz w:val="20"/>
          <w:szCs w:val="22"/>
          <w:vertAlign w:val="superscript"/>
          <w:lang w:val="en-GB"/>
          <w14:textFill>
            <w14:solidFill>
              <w14:srgbClr w14:val="000000">
                <w14:lumMod w14:val="50000"/>
              </w14:srgbClr>
            </w14:solidFill>
          </w14:textFill>
        </w:rPr>
        <w:footnoteReference w:id="79"/>
      </w:r>
      <w:bookmarkEnd w:id="95"/>
    </w:p>
    <w:p w14:paraId="53795DE7" w14:textId="59386AA4" w:rsidR="00E667FA" w:rsidRPr="00F54241" w:rsidRDefault="007808D5" w:rsidP="00E667FA">
      <w:pPr>
        <w:spacing w:before="400" w:after="400"/>
        <w:ind w:left="720" w:hanging="360"/>
        <w:contextualSpacing/>
        <w:jc w:val="center"/>
        <w:rPr>
          <w:rFonts w:ascii="Arial Black" w:eastAsia="Arial" w:hAnsi="Arial Black" w:cs="Times New Roman (Body CS)"/>
          <w:color w:val="264D2B"/>
          <w:sz w:val="28"/>
          <w:szCs w:val="20"/>
          <w:lang w:val="en-GB"/>
        </w:rPr>
      </w:pPr>
      <w:r w:rsidRPr="00F54241">
        <w:rPr>
          <w:noProof/>
          <w:lang w:eastAsia="sl-SI"/>
        </w:rPr>
        <w:drawing>
          <wp:inline distT="0" distB="0" distL="0" distR="0" wp14:anchorId="645FEBD2" wp14:editId="72A87D0C">
            <wp:extent cx="6546352" cy="4202723"/>
            <wp:effectExtent l="0" t="0" r="6985" b="762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69737" cy="4217736"/>
                    </a:xfrm>
                    <a:prstGeom prst="rect">
                      <a:avLst/>
                    </a:prstGeom>
                    <a:noFill/>
                    <a:ln>
                      <a:noFill/>
                    </a:ln>
                  </pic:spPr>
                </pic:pic>
              </a:graphicData>
            </a:graphic>
          </wp:inline>
        </w:drawing>
      </w:r>
    </w:p>
    <w:p w14:paraId="1BB47192" w14:textId="2328C6A5" w:rsidR="007B4A38" w:rsidRPr="00F54241" w:rsidRDefault="00A42C5E" w:rsidP="007B4A38">
      <w:pPr>
        <w:spacing w:line="276" w:lineRule="auto"/>
        <w:jc w:val="both"/>
        <w:rPr>
          <w:rFonts w:ascii="Arial" w:eastAsia="Calibri" w:hAnsi="Arial" w:cs="Arial"/>
          <w:sz w:val="20"/>
          <w:lang w:val="en-GB"/>
        </w:rPr>
      </w:pPr>
      <w:r w:rsidRPr="006437BF">
        <w:rPr>
          <w:rFonts w:ascii="Arial" w:eastAsia="Calibri" w:hAnsi="Arial" w:cs="Arial"/>
          <w:sz w:val="20"/>
          <w:lang w:val="fr-FR"/>
        </w:rPr>
        <w:t>Source</w:t>
      </w:r>
      <w:r w:rsidR="00E667FA" w:rsidRPr="006437BF">
        <w:rPr>
          <w:rFonts w:ascii="Arial" w:eastAsia="Calibri" w:hAnsi="Arial" w:cs="Arial"/>
          <w:sz w:val="20"/>
          <w:lang w:val="fr-FR"/>
        </w:rPr>
        <w:t xml:space="preserve">: </w:t>
      </w:r>
      <w:r w:rsidR="00CA6B96" w:rsidRPr="006437BF">
        <w:rPr>
          <w:rFonts w:ascii="Arial" w:eastAsia="Calibri" w:hAnsi="Arial" w:cs="Arial"/>
          <w:sz w:val="20"/>
          <w:lang w:val="fr-FR"/>
        </w:rPr>
        <w:t xml:space="preserve">VVA et al. </w:t>
      </w:r>
      <w:r w:rsidR="00E667FA" w:rsidRPr="006437BF">
        <w:rPr>
          <w:rFonts w:ascii="Arial" w:eastAsia="Calibri" w:hAnsi="Arial" w:cs="Arial"/>
          <w:sz w:val="20"/>
          <w:lang w:val="fr-FR"/>
        </w:rPr>
        <w:t>(</w:t>
      </w:r>
      <w:r w:rsidRPr="006437BF">
        <w:rPr>
          <w:rFonts w:ascii="Arial" w:eastAsia="Calibri" w:hAnsi="Arial" w:cs="Arial"/>
          <w:sz w:val="20"/>
          <w:lang w:val="fr-FR"/>
        </w:rPr>
        <w:t>July</w:t>
      </w:r>
      <w:r w:rsidR="00E667FA" w:rsidRPr="006437BF">
        <w:rPr>
          <w:rFonts w:ascii="Arial" w:eastAsia="Calibri" w:hAnsi="Arial" w:cs="Arial"/>
          <w:sz w:val="20"/>
          <w:lang w:val="fr-FR"/>
        </w:rPr>
        <w:t xml:space="preserve"> 2021). </w:t>
      </w:r>
      <w:r w:rsidR="00E667FA" w:rsidRPr="00F54241">
        <w:rPr>
          <w:rFonts w:ascii="Arial" w:eastAsia="Calibri" w:hAnsi="Arial" w:cs="Arial"/>
          <w:sz w:val="20"/>
          <w:lang w:val="en-GB"/>
        </w:rPr>
        <w:t xml:space="preserve">Current state of play of the Slovenian national innovation ecosystem </w:t>
      </w:r>
      <w:r w:rsidR="006F72E7" w:rsidRPr="00F54241">
        <w:rPr>
          <w:rFonts w:ascii="Arial" w:eastAsia="Calibri" w:hAnsi="Arial" w:cs="Arial"/>
          <w:sz w:val="20"/>
          <w:lang w:val="en-GB"/>
        </w:rPr>
        <w:t>–</w:t>
      </w:r>
      <w:r w:rsidR="00E667FA" w:rsidRPr="00F54241">
        <w:rPr>
          <w:rFonts w:ascii="Arial" w:eastAsia="Calibri" w:hAnsi="Arial" w:cs="Arial"/>
          <w:sz w:val="20"/>
          <w:lang w:val="en-GB"/>
        </w:rPr>
        <w:t xml:space="preserve"> </w:t>
      </w:r>
      <w:r w:rsidR="006F72E7" w:rsidRPr="00F54241">
        <w:rPr>
          <w:rFonts w:ascii="Arial" w:eastAsia="Calibri" w:hAnsi="Arial" w:cs="Arial"/>
          <w:sz w:val="20"/>
          <w:lang w:val="en-GB"/>
        </w:rPr>
        <w:t>Report for the Strengthening the Innovation Ecosystem in Slovenia project –</w:t>
      </w:r>
      <w:r w:rsidR="00CA6B96" w:rsidRPr="00F54241">
        <w:rPr>
          <w:rFonts w:ascii="Arial" w:eastAsia="Calibri" w:hAnsi="Arial" w:cs="Arial"/>
          <w:sz w:val="20"/>
          <w:lang w:val="en-GB"/>
        </w:rPr>
        <w:t xml:space="preserve"> DG REFORM</w:t>
      </w:r>
      <w:r w:rsidR="00E667FA" w:rsidRPr="00F54241">
        <w:rPr>
          <w:rFonts w:ascii="Arial" w:eastAsia="Calibri" w:hAnsi="Arial" w:cs="Arial"/>
          <w:sz w:val="20"/>
          <w:lang w:val="en-GB"/>
        </w:rPr>
        <w:t xml:space="preserve">. </w:t>
      </w:r>
      <w:r w:rsidR="006F72E7" w:rsidRPr="00F54241">
        <w:rPr>
          <w:rFonts w:ascii="Arial" w:eastAsia="Calibri" w:hAnsi="Arial" w:cs="Arial"/>
          <w:sz w:val="20"/>
          <w:lang w:val="en-GB"/>
        </w:rPr>
        <w:t xml:space="preserve">Mapping of actors in the innovation ecosystem, applicable on </w:t>
      </w:r>
      <w:r w:rsidR="00E667FA" w:rsidRPr="00F54241">
        <w:rPr>
          <w:rFonts w:ascii="Arial" w:eastAsia="Calibri" w:hAnsi="Arial" w:cs="Arial"/>
          <w:sz w:val="20"/>
          <w:lang w:val="en-GB"/>
        </w:rPr>
        <w:t>24</w:t>
      </w:r>
      <w:r w:rsidR="006F72E7" w:rsidRPr="00F54241">
        <w:rPr>
          <w:rFonts w:ascii="Arial" w:eastAsia="Calibri" w:hAnsi="Arial" w:cs="Arial"/>
          <w:sz w:val="20"/>
          <w:lang w:val="en-GB"/>
        </w:rPr>
        <w:t xml:space="preserve"> September </w:t>
      </w:r>
      <w:r w:rsidR="00E667FA" w:rsidRPr="00F54241">
        <w:rPr>
          <w:rFonts w:ascii="Arial" w:eastAsia="Calibri" w:hAnsi="Arial" w:cs="Arial"/>
          <w:sz w:val="20"/>
          <w:lang w:val="en-GB"/>
        </w:rPr>
        <w:t xml:space="preserve">2021. SVRK </w:t>
      </w:r>
      <w:r w:rsidR="006F72E7" w:rsidRPr="00F54241">
        <w:rPr>
          <w:rFonts w:ascii="Arial" w:eastAsia="Calibri" w:hAnsi="Arial" w:cs="Arial"/>
          <w:sz w:val="20"/>
          <w:lang w:val="en-GB"/>
        </w:rPr>
        <w:t xml:space="preserve">upgraded the </w:t>
      </w:r>
      <w:r w:rsidR="003C07C6" w:rsidRPr="00F54241">
        <w:rPr>
          <w:rFonts w:ascii="Arial" w:eastAsia="Calibri" w:hAnsi="Arial" w:cs="Arial"/>
          <w:sz w:val="20"/>
          <w:lang w:val="en-GB"/>
        </w:rPr>
        <w:t>diagram</w:t>
      </w:r>
      <w:r w:rsidR="006F72E7" w:rsidRPr="00F54241">
        <w:rPr>
          <w:rFonts w:ascii="Arial" w:eastAsia="Calibri" w:hAnsi="Arial" w:cs="Arial"/>
          <w:sz w:val="20"/>
          <w:lang w:val="en-GB"/>
        </w:rPr>
        <w:t xml:space="preserve"> by adding the Development Council of the Republic of Slovenia</w:t>
      </w:r>
      <w:r w:rsidR="00E667FA" w:rsidRPr="00F54241">
        <w:rPr>
          <w:rFonts w:ascii="Arial" w:eastAsia="Calibri" w:hAnsi="Arial" w:cs="Arial"/>
          <w:sz w:val="20"/>
          <w:lang w:val="en-GB"/>
        </w:rPr>
        <w:t xml:space="preserve">, </w:t>
      </w:r>
      <w:r w:rsidR="006F72E7" w:rsidRPr="00F54241">
        <w:rPr>
          <w:rFonts w:ascii="Arial" w:eastAsia="Calibri" w:hAnsi="Arial" w:cs="Arial"/>
          <w:sz w:val="20"/>
          <w:lang w:val="en-GB"/>
        </w:rPr>
        <w:t xml:space="preserve">which will replace the </w:t>
      </w:r>
      <w:r w:rsidR="00145ACA" w:rsidRPr="00F54241">
        <w:rPr>
          <w:rFonts w:ascii="Arial" w:eastAsia="Calibri" w:hAnsi="Arial" w:cs="Arial"/>
          <w:sz w:val="20"/>
          <w:lang w:val="en-GB"/>
        </w:rPr>
        <w:t xml:space="preserve">Council of </w:t>
      </w:r>
      <w:r w:rsidR="006F72E7" w:rsidRPr="00F54241">
        <w:rPr>
          <w:rFonts w:ascii="Arial" w:eastAsia="Calibri" w:hAnsi="Arial" w:cs="Arial"/>
          <w:sz w:val="20"/>
          <w:lang w:val="en-GB"/>
        </w:rPr>
        <w:t xml:space="preserve">Science and Technology </w:t>
      </w:r>
      <w:r w:rsidR="00145ACA" w:rsidRPr="00F54241">
        <w:rPr>
          <w:rFonts w:ascii="Arial" w:eastAsia="Calibri" w:hAnsi="Arial" w:cs="Arial"/>
          <w:sz w:val="20"/>
          <w:lang w:val="en-GB"/>
        </w:rPr>
        <w:t>of the Republic of Slovenia</w:t>
      </w:r>
      <w:r w:rsidR="006310DC" w:rsidRPr="00F54241">
        <w:rPr>
          <w:rFonts w:ascii="Arial" w:eastAsia="Calibri" w:hAnsi="Arial" w:cs="Arial"/>
          <w:sz w:val="20"/>
          <w:lang w:val="en-GB"/>
        </w:rPr>
        <w:t>, in accordance with the ZZrID</w:t>
      </w:r>
      <w:r w:rsidR="00E667FA" w:rsidRPr="00F54241">
        <w:rPr>
          <w:rFonts w:ascii="Arial" w:eastAsia="Calibri" w:hAnsi="Arial" w:cs="Arial"/>
          <w:sz w:val="20"/>
          <w:lang w:val="en-GB"/>
        </w:rPr>
        <w:t>.</w:t>
      </w:r>
      <w:r w:rsidR="007B4A38" w:rsidRPr="00F54241">
        <w:rPr>
          <w:rFonts w:ascii="Arial" w:eastAsia="Calibri" w:hAnsi="Arial" w:cs="Times New Roman"/>
          <w:b/>
          <w:sz w:val="20"/>
          <w:lang w:val="en-GB"/>
        </w:rPr>
        <w:br w:type="page"/>
      </w:r>
    </w:p>
    <w:p w14:paraId="7475BE36" w14:textId="77777777" w:rsidR="007B4A38" w:rsidRPr="00F54241" w:rsidRDefault="007B4A38" w:rsidP="007B4A38">
      <w:pPr>
        <w:pBdr>
          <w:top w:val="single" w:sz="12" w:space="6" w:color="60B966"/>
          <w:bottom w:val="single" w:sz="12" w:space="6" w:color="60B966"/>
        </w:pBdr>
        <w:spacing w:after="200" w:line="276" w:lineRule="auto"/>
        <w:jc w:val="both"/>
        <w:rPr>
          <w:rFonts w:ascii="Arial" w:eastAsia="Arial" w:hAnsi="Arial" w:cs="Times New Roman (Body CS)"/>
          <w:b/>
          <w:bCs/>
          <w:color w:val="264D2B"/>
          <w:sz w:val="20"/>
          <w:lang w:val="en-GB"/>
        </w:rPr>
        <w:sectPr w:rsidR="007B4A38" w:rsidRPr="00F54241" w:rsidSect="007B4A38">
          <w:headerReference w:type="default" r:id="rId55"/>
          <w:footerReference w:type="default" r:id="rId56"/>
          <w:pgSz w:w="15840" w:h="12240" w:orient="landscape" w:code="1"/>
          <w:pgMar w:top="1417" w:right="1417" w:bottom="1417" w:left="1417" w:header="432" w:footer="432" w:gutter="0"/>
          <w:cols w:space="720"/>
          <w:docGrid w:linePitch="360"/>
        </w:sectPr>
      </w:pPr>
    </w:p>
    <w:p w14:paraId="3EB79680" w14:textId="4A2FD940" w:rsidR="00E14EFD" w:rsidRPr="00F54241" w:rsidRDefault="00C7721C" w:rsidP="00AF16FA">
      <w:pPr>
        <w:pStyle w:val="Naslov1"/>
        <w:numPr>
          <w:ilvl w:val="0"/>
          <w:numId w:val="0"/>
        </w:numPr>
        <w:ind w:left="360" w:hanging="360"/>
        <w:rPr>
          <w:b w:val="0"/>
          <w:sz w:val="32"/>
          <w:szCs w:val="32"/>
          <w:lang w:val="en-GB"/>
        </w:rPr>
      </w:pPr>
      <w:bookmarkStart w:id="96" w:name="_Toc135223176"/>
      <w:r w:rsidRPr="00F54241">
        <w:rPr>
          <w:b w:val="0"/>
          <w:sz w:val="32"/>
          <w:szCs w:val="32"/>
          <w:lang w:val="en-GB"/>
        </w:rPr>
        <w:t>Annex</w:t>
      </w:r>
      <w:r w:rsidR="00E14EFD" w:rsidRPr="00F54241">
        <w:rPr>
          <w:b w:val="0"/>
          <w:sz w:val="32"/>
          <w:szCs w:val="32"/>
          <w:lang w:val="en-GB"/>
        </w:rPr>
        <w:t xml:space="preserve"> 2: </w:t>
      </w:r>
      <w:r w:rsidRPr="00F54241">
        <w:rPr>
          <w:b w:val="0"/>
          <w:sz w:val="32"/>
          <w:szCs w:val="32"/>
          <w:lang w:val="en-GB"/>
        </w:rPr>
        <w:t>Focus areas</w:t>
      </w:r>
      <w:r w:rsidR="00E14EFD" w:rsidRPr="00F54241">
        <w:rPr>
          <w:b w:val="0"/>
          <w:sz w:val="32"/>
          <w:szCs w:val="32"/>
          <w:lang w:val="en-GB"/>
        </w:rPr>
        <w:t xml:space="preserve"> </w:t>
      </w:r>
      <w:r w:rsidRPr="00F54241">
        <w:rPr>
          <w:b w:val="0"/>
          <w:sz w:val="32"/>
          <w:szCs w:val="32"/>
          <w:lang w:val="en-GB"/>
        </w:rPr>
        <w:t>and product</w:t>
      </w:r>
      <w:r w:rsidR="00E246ED" w:rsidRPr="00F54241">
        <w:rPr>
          <w:b w:val="0"/>
          <w:sz w:val="32"/>
          <w:szCs w:val="32"/>
          <w:lang w:val="en-GB"/>
        </w:rPr>
        <w:t xml:space="preserve"> directions</w:t>
      </w:r>
      <w:r w:rsidR="00D8227B" w:rsidRPr="00F54241">
        <w:rPr>
          <w:b w:val="0"/>
          <w:sz w:val="32"/>
          <w:szCs w:val="32"/>
          <w:lang w:val="en-GB"/>
        </w:rPr>
        <w:t xml:space="preserve"> under</w:t>
      </w:r>
      <w:r w:rsidRPr="00F54241">
        <w:rPr>
          <w:b w:val="0"/>
          <w:sz w:val="32"/>
          <w:szCs w:val="32"/>
          <w:lang w:val="en-GB"/>
        </w:rPr>
        <w:t xml:space="preserve"> the ten S5 priority areas</w:t>
      </w:r>
      <w:bookmarkEnd w:id="96"/>
    </w:p>
    <w:p w14:paraId="0321098C" w14:textId="77C286B3" w:rsidR="00146963" w:rsidRPr="00F54241" w:rsidRDefault="003848E0" w:rsidP="007B4A38">
      <w:pPr>
        <w:rPr>
          <w:lang w:val="en-GB"/>
        </w:rPr>
      </w:pPr>
      <w:r w:rsidRPr="00F54241">
        <w:rPr>
          <w:noProof/>
          <w:lang w:eastAsia="sl-SI"/>
        </w:rPr>
        <w:drawing>
          <wp:inline distT="0" distB="0" distL="0" distR="0" wp14:anchorId="7CB67649" wp14:editId="24E47112">
            <wp:extent cx="5720861" cy="8091942"/>
            <wp:effectExtent l="0" t="0" r="0" b="444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iloga 2_Seznam FP in PS _15.12.2022_potrjena S5-eng_page-000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28529" cy="8102788"/>
                    </a:xfrm>
                    <a:prstGeom prst="rect">
                      <a:avLst/>
                    </a:prstGeom>
                  </pic:spPr>
                </pic:pic>
              </a:graphicData>
            </a:graphic>
          </wp:inline>
        </w:drawing>
      </w:r>
    </w:p>
    <w:p w14:paraId="34E6C9E9" w14:textId="414B2B96" w:rsidR="00146963" w:rsidRPr="00F54241" w:rsidRDefault="003848E0" w:rsidP="007B4A38">
      <w:pPr>
        <w:rPr>
          <w:lang w:val="en-GB"/>
        </w:rPr>
      </w:pPr>
      <w:r w:rsidRPr="00F54241">
        <w:rPr>
          <w:noProof/>
          <w:lang w:eastAsia="sl-SI"/>
        </w:rPr>
        <w:drawing>
          <wp:inline distT="0" distB="0" distL="0" distR="0" wp14:anchorId="7BD3F01B" wp14:editId="5DA7671D">
            <wp:extent cx="5760720" cy="8148320"/>
            <wp:effectExtent l="0" t="0" r="0" b="508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iloga 2_Seznam FP in PS _15.12.2022_potrjena S5-eng_page-000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029A54E1" w14:textId="50809D52" w:rsidR="00146963" w:rsidRPr="00F54241" w:rsidRDefault="00146963" w:rsidP="007B4A38">
      <w:pPr>
        <w:rPr>
          <w:lang w:val="en-GB"/>
        </w:rPr>
      </w:pPr>
    </w:p>
    <w:p w14:paraId="712027FB" w14:textId="589ABFB1" w:rsidR="003848E0" w:rsidRPr="00F54241" w:rsidRDefault="003848E0" w:rsidP="007B4A38">
      <w:pPr>
        <w:rPr>
          <w:lang w:val="en-GB"/>
        </w:rPr>
      </w:pPr>
    </w:p>
    <w:p w14:paraId="43B8C1CB" w14:textId="21EF5014" w:rsidR="003848E0" w:rsidRPr="00F54241" w:rsidRDefault="003848E0" w:rsidP="007B4A38">
      <w:pPr>
        <w:rPr>
          <w:lang w:val="en-GB"/>
        </w:rPr>
      </w:pPr>
    </w:p>
    <w:p w14:paraId="74DFE61B" w14:textId="18BB8B19" w:rsidR="003848E0" w:rsidRPr="00F54241" w:rsidRDefault="003848E0" w:rsidP="007B4A38">
      <w:pPr>
        <w:rPr>
          <w:lang w:val="en-GB"/>
        </w:rPr>
      </w:pPr>
    </w:p>
    <w:p w14:paraId="6DD3F5E7" w14:textId="0ACA7717" w:rsidR="003848E0" w:rsidRPr="00F54241" w:rsidRDefault="003848E0" w:rsidP="007B4A38">
      <w:pPr>
        <w:rPr>
          <w:lang w:val="en-GB"/>
        </w:rPr>
      </w:pPr>
      <w:r w:rsidRPr="00F54241">
        <w:rPr>
          <w:noProof/>
          <w:lang w:eastAsia="sl-SI"/>
        </w:rPr>
        <w:drawing>
          <wp:inline distT="0" distB="0" distL="0" distR="0" wp14:anchorId="6E71B64E" wp14:editId="0B66E433">
            <wp:extent cx="5760720" cy="8148320"/>
            <wp:effectExtent l="0" t="0" r="0" b="508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iloga 2_Seznam FP in PS _15.12.2022_potrjena S5-eng_page-000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431D779C" w14:textId="77777777" w:rsidR="003848E0" w:rsidRPr="00F54241" w:rsidRDefault="003848E0" w:rsidP="003848E0">
      <w:pPr>
        <w:rPr>
          <w:lang w:val="en-GB"/>
        </w:rPr>
      </w:pPr>
    </w:p>
    <w:p w14:paraId="11A9CDDF" w14:textId="77777777" w:rsidR="003848E0" w:rsidRPr="00F54241" w:rsidRDefault="003848E0" w:rsidP="003848E0">
      <w:pPr>
        <w:rPr>
          <w:lang w:val="en-GB"/>
        </w:rPr>
      </w:pPr>
    </w:p>
    <w:p w14:paraId="1447621C" w14:textId="3A4BA161" w:rsidR="003848E0" w:rsidRPr="00F54241" w:rsidRDefault="003848E0" w:rsidP="003848E0">
      <w:pPr>
        <w:rPr>
          <w:lang w:val="en-GB"/>
        </w:rPr>
      </w:pPr>
    </w:p>
    <w:p w14:paraId="027AD704" w14:textId="0B8F15AB" w:rsidR="003848E0" w:rsidRPr="00F54241" w:rsidRDefault="003848E0" w:rsidP="003848E0">
      <w:pPr>
        <w:rPr>
          <w:lang w:val="en-GB"/>
        </w:rPr>
      </w:pPr>
    </w:p>
    <w:p w14:paraId="0B3F0AB4" w14:textId="31E0AD1A" w:rsidR="003848E0" w:rsidRPr="00F54241" w:rsidRDefault="003848E0" w:rsidP="003848E0">
      <w:pPr>
        <w:rPr>
          <w:noProof/>
          <w:lang w:val="en-GB" w:eastAsia="sl-SI"/>
        </w:rPr>
      </w:pPr>
      <w:r w:rsidRPr="00F54241">
        <w:rPr>
          <w:noProof/>
          <w:lang w:eastAsia="sl-SI"/>
        </w:rPr>
        <w:drawing>
          <wp:inline distT="0" distB="0" distL="0" distR="0" wp14:anchorId="135D81CF" wp14:editId="59269E98">
            <wp:extent cx="5760720" cy="8148320"/>
            <wp:effectExtent l="0" t="0" r="0" b="508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riloga 2_Seznam FP in PS _15.12.2022_potrjena S5-eng_page-000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4005457C" w14:textId="1DCEBB8F" w:rsidR="003848E0" w:rsidRPr="00F54241" w:rsidRDefault="003848E0" w:rsidP="003848E0">
      <w:pPr>
        <w:rPr>
          <w:noProof/>
          <w:lang w:val="en-GB" w:eastAsia="sl-SI"/>
        </w:rPr>
      </w:pPr>
    </w:p>
    <w:p w14:paraId="1EFE26C2" w14:textId="172190BC" w:rsidR="003848E0" w:rsidRPr="00F54241" w:rsidRDefault="003848E0" w:rsidP="003848E0">
      <w:pPr>
        <w:rPr>
          <w:noProof/>
          <w:lang w:val="en-GB" w:eastAsia="sl-SI"/>
        </w:rPr>
      </w:pPr>
    </w:p>
    <w:p w14:paraId="7DBA2EDF" w14:textId="6AA51227" w:rsidR="003848E0" w:rsidRPr="00F54241" w:rsidRDefault="003848E0" w:rsidP="003848E0">
      <w:pPr>
        <w:rPr>
          <w:noProof/>
          <w:lang w:val="en-GB" w:eastAsia="sl-SI"/>
        </w:rPr>
      </w:pPr>
    </w:p>
    <w:p w14:paraId="59B646CC" w14:textId="40C6D7C7" w:rsidR="003848E0" w:rsidRPr="00F54241" w:rsidRDefault="003848E0" w:rsidP="003848E0">
      <w:pPr>
        <w:rPr>
          <w:noProof/>
          <w:lang w:val="en-GB" w:eastAsia="sl-SI"/>
        </w:rPr>
      </w:pPr>
    </w:p>
    <w:p w14:paraId="2750B4B4" w14:textId="72A4CCF9" w:rsidR="003848E0" w:rsidRPr="00F54241" w:rsidRDefault="003848E0" w:rsidP="003848E0">
      <w:pPr>
        <w:rPr>
          <w:noProof/>
          <w:lang w:val="en-GB" w:eastAsia="sl-SI"/>
        </w:rPr>
      </w:pPr>
      <w:r w:rsidRPr="00F54241">
        <w:rPr>
          <w:noProof/>
          <w:lang w:eastAsia="sl-SI"/>
        </w:rPr>
        <w:drawing>
          <wp:inline distT="0" distB="0" distL="0" distR="0" wp14:anchorId="37585462" wp14:editId="4498C052">
            <wp:extent cx="5760720" cy="8148320"/>
            <wp:effectExtent l="0" t="0" r="0" b="508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iloga 2_Seznam FP in PS _15.12.2022_potrjena S5-eng_page-000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sectPr w:rsidR="003848E0" w:rsidRPr="00F54241" w:rsidSect="007B4A38">
      <w:headerReference w:type="even" r:id="rId62"/>
      <w:headerReference w:type="default" r:id="rId63"/>
      <w:footerReference w:type="even" r:id="rId64"/>
      <w:footerReference w:type="default" r:id="rId65"/>
      <w:headerReference w:type="first" r:id="rId66"/>
      <w:footerReference w:type="first" r:id="rI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F264" w14:textId="77777777" w:rsidR="008B39EC" w:rsidRDefault="008B39EC" w:rsidP="00D34CE0">
      <w:r>
        <w:separator/>
      </w:r>
    </w:p>
  </w:endnote>
  <w:endnote w:type="continuationSeparator" w:id="0">
    <w:p w14:paraId="11F67334" w14:textId="77777777" w:rsidR="008B39EC" w:rsidRDefault="008B39EC" w:rsidP="00D3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2154" w14:textId="42F31A54" w:rsidR="008B39EC" w:rsidRPr="00402624" w:rsidRDefault="008B39EC">
    <w:pPr>
      <w:pStyle w:val="Noga"/>
      <w:jc w:val="right"/>
      <w:rPr>
        <w:color w:val="044458" w:themeColor="accent6" w:themeShade="80"/>
        <w:szCs w:val="20"/>
      </w:rPr>
    </w:pPr>
  </w:p>
  <w:p w14:paraId="687878BE" w14:textId="77777777" w:rsidR="008B39EC" w:rsidRDefault="008B39EC">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1803675637"/>
      <w:docPartObj>
        <w:docPartGallery w:val="Page Numbers (Bottom of Page)"/>
        <w:docPartUnique/>
      </w:docPartObj>
    </w:sdtPr>
    <w:sdtEndPr>
      <w:rPr>
        <w:rFonts w:eastAsiaTheme="minorHAnsi" w:cstheme="minorBidi"/>
        <w:color w:val="044458" w:themeColor="accent6" w:themeShade="80"/>
        <w:szCs w:val="20"/>
      </w:rPr>
    </w:sdtEndPr>
    <w:sdtContent>
      <w:p w14:paraId="0742DCDD" w14:textId="49B16E8B"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B6E14">
          <w:rPr>
            <w:noProof/>
            <w:color w:val="044458" w:themeColor="accent6" w:themeShade="80"/>
            <w:szCs w:val="20"/>
          </w:rPr>
          <w:t>81</w:t>
        </w:r>
        <w:r w:rsidRPr="00402624">
          <w:rPr>
            <w:color w:val="044458" w:themeColor="accent6" w:themeShade="8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E626" w14:textId="77777777" w:rsidR="008B39EC" w:rsidRDefault="008B39EC">
    <w:pPr>
      <w:pStyle w:val="Nog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BC7E" w14:textId="77777777" w:rsidR="008B39EC" w:rsidRDefault="008B39EC">
    <w:pPr>
      <w:pStyle w:val="Nog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DD13" w14:textId="77777777" w:rsidR="008B39EC" w:rsidRDefault="008B39E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77B5" w14:textId="77777777" w:rsidR="008B39EC" w:rsidRDefault="008B39EC">
    <w:pPr>
      <w:pStyle w:val="Noga"/>
    </w:pPr>
    <w:r>
      <w:rPr>
        <w:noProof/>
        <w:lang w:eastAsia="sl-SI"/>
      </w:rPr>
      <w:drawing>
        <wp:inline distT="0" distB="0" distL="0" distR="0" wp14:anchorId="2F07F2F3" wp14:editId="5F0029EB">
          <wp:extent cx="854447" cy="892444"/>
          <wp:effectExtent l="0" t="0" r="3175" b="3175"/>
          <wp:docPr id="14" name="Slika 14" descr="C:\Users\mberger\Desktop\S5_infografika\S5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erger\Desktop\S5_infografika\S5_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482" cy="89248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365483361"/>
      <w:docPartObj>
        <w:docPartGallery w:val="Page Numbers (Bottom of Page)"/>
        <w:docPartUnique/>
      </w:docPartObj>
    </w:sdtPr>
    <w:sdtEndPr>
      <w:rPr>
        <w:rFonts w:eastAsiaTheme="minorHAnsi" w:cstheme="minorBidi"/>
        <w:color w:val="044458" w:themeColor="accent6" w:themeShade="80"/>
        <w:szCs w:val="20"/>
      </w:rPr>
    </w:sdtEndPr>
    <w:sdtContent>
      <w:p w14:paraId="726864E0" w14:textId="1A6405A7" w:rsidR="008B39EC" w:rsidRDefault="008B39EC" w:rsidP="0060405D">
        <w:pPr>
          <w:pStyle w:val="Noga"/>
          <w:jc w:val="center"/>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156524">
          <w:rPr>
            <w:noProof/>
            <w:color w:val="044458" w:themeColor="accent6" w:themeShade="80"/>
            <w:szCs w:val="20"/>
          </w:rPr>
          <w:t>21</w:t>
        </w:r>
        <w:r w:rsidRPr="00402624">
          <w:rPr>
            <w:color w:val="044458" w:themeColor="accent6" w:themeShade="80"/>
            <w:szCs w:val="20"/>
          </w:rPr>
          <w:fldChar w:fldCharType="end"/>
        </w:r>
      </w:p>
      <w:p w14:paraId="29F2CD14" w14:textId="77777777" w:rsidR="008B39EC" w:rsidRPr="0060405D" w:rsidRDefault="00AE771C" w:rsidP="0060405D">
        <w:pPr>
          <w:pStyle w:val="Noga"/>
          <w:jc w:val="center"/>
          <w:rPr>
            <w:color w:val="044458" w:themeColor="accent6" w:themeShade="80"/>
            <w:szCs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imes New Roman" w:cs="Times New Roman"/>
      </w:rPr>
      <w:id w:val="1459455909"/>
      <w:docPartObj>
        <w:docPartGallery w:val="Page Numbers (Bottom of Page)"/>
        <w:docPartUnique/>
      </w:docPartObj>
    </w:sdtPr>
    <w:sdtEndPr>
      <w:rPr>
        <w:rFonts w:eastAsiaTheme="minorHAnsi" w:cstheme="minorBidi"/>
        <w:color w:val="385623"/>
        <w:szCs w:val="20"/>
      </w:rPr>
    </w:sdtEndPr>
    <w:sdtContent>
      <w:p w14:paraId="7F0D2EDC" w14:textId="2C148DE3" w:rsidR="008B39EC" w:rsidRPr="00D4155A" w:rsidRDefault="008B39EC">
        <w:pPr>
          <w:pStyle w:val="Noga"/>
          <w:jc w:val="right"/>
          <w:rPr>
            <w:color w:val="385623"/>
            <w:szCs w:val="20"/>
          </w:rPr>
        </w:pPr>
        <w:r w:rsidRPr="00D4155A">
          <w:rPr>
            <w:color w:val="385623"/>
            <w:szCs w:val="20"/>
          </w:rPr>
          <w:fldChar w:fldCharType="begin"/>
        </w:r>
        <w:r w:rsidRPr="00D4155A">
          <w:rPr>
            <w:color w:val="385623"/>
            <w:szCs w:val="20"/>
          </w:rPr>
          <w:instrText>PAGE   \* MERGEFORMAT</w:instrText>
        </w:r>
        <w:r w:rsidRPr="00D4155A">
          <w:rPr>
            <w:color w:val="385623"/>
            <w:szCs w:val="20"/>
          </w:rPr>
          <w:fldChar w:fldCharType="separate"/>
        </w:r>
        <w:r w:rsidR="00156524">
          <w:rPr>
            <w:noProof/>
            <w:color w:val="385623"/>
            <w:szCs w:val="20"/>
          </w:rPr>
          <w:t>22</w:t>
        </w:r>
        <w:r w:rsidRPr="00D4155A">
          <w:rPr>
            <w:color w:val="385623"/>
            <w:szCs w:val="20"/>
          </w:rPr>
          <w:fldChar w:fldCharType="end"/>
        </w:r>
      </w:p>
    </w:sdtContent>
  </w:sdt>
  <w:p w14:paraId="37CBB89D" w14:textId="77777777" w:rsidR="008B39EC" w:rsidRDefault="008B39EC">
    <w:pPr>
      <w:pStyle w:val="Noga"/>
    </w:pPr>
  </w:p>
  <w:p w14:paraId="1D764145" w14:textId="77777777" w:rsidR="008B39EC" w:rsidRDefault="008B39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1472243751"/>
      <w:docPartObj>
        <w:docPartGallery w:val="Page Numbers (Bottom of Page)"/>
        <w:docPartUnique/>
      </w:docPartObj>
    </w:sdtPr>
    <w:sdtEndPr>
      <w:rPr>
        <w:rFonts w:eastAsiaTheme="minorHAnsi" w:cstheme="minorBidi"/>
        <w:color w:val="044458" w:themeColor="accent6" w:themeShade="80"/>
        <w:szCs w:val="20"/>
      </w:rPr>
    </w:sdtEndPr>
    <w:sdtContent>
      <w:p w14:paraId="311916E7" w14:textId="38C68DE6"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156524">
          <w:rPr>
            <w:noProof/>
            <w:color w:val="044458" w:themeColor="accent6" w:themeShade="80"/>
            <w:szCs w:val="20"/>
          </w:rPr>
          <w:t>24</w:t>
        </w:r>
        <w:r w:rsidRPr="00402624">
          <w:rPr>
            <w:color w:val="044458" w:themeColor="accent6" w:themeShade="80"/>
            <w:szCs w:val="20"/>
          </w:rPr>
          <w:fldChar w:fldCharType="end"/>
        </w:r>
      </w:p>
    </w:sdtContent>
  </w:sdt>
  <w:p w14:paraId="2A9061E7" w14:textId="77777777" w:rsidR="008B39EC" w:rsidRDefault="008B39EC">
    <w:pPr>
      <w:pStyle w:val="Noga"/>
    </w:pPr>
  </w:p>
  <w:p w14:paraId="0008A76D" w14:textId="77777777" w:rsidR="008B39EC" w:rsidRDefault="008B39E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1357690593"/>
      <w:docPartObj>
        <w:docPartGallery w:val="Page Numbers (Bottom of Page)"/>
        <w:docPartUnique/>
      </w:docPartObj>
    </w:sdtPr>
    <w:sdtEndPr>
      <w:rPr>
        <w:rFonts w:eastAsiaTheme="minorHAnsi" w:cstheme="minorBidi"/>
        <w:color w:val="044458" w:themeColor="accent6" w:themeShade="80"/>
        <w:szCs w:val="20"/>
      </w:rPr>
    </w:sdtEndPr>
    <w:sdtContent>
      <w:p w14:paraId="379F57DD" w14:textId="1204685B"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156524">
          <w:rPr>
            <w:noProof/>
            <w:color w:val="044458" w:themeColor="accent6" w:themeShade="80"/>
            <w:szCs w:val="20"/>
          </w:rPr>
          <w:t>25</w:t>
        </w:r>
        <w:r w:rsidRPr="00402624">
          <w:rPr>
            <w:color w:val="044458" w:themeColor="accent6" w:themeShade="80"/>
            <w:szCs w:val="20"/>
          </w:rPr>
          <w:fldChar w:fldCharType="end"/>
        </w:r>
      </w:p>
    </w:sdtContent>
  </w:sdt>
  <w:p w14:paraId="76FA876F" w14:textId="77777777" w:rsidR="008B39EC" w:rsidRDefault="008B39EC">
    <w:pPr>
      <w:pStyle w:val="Noga"/>
    </w:pPr>
  </w:p>
  <w:p w14:paraId="042A987A" w14:textId="77777777" w:rsidR="008B39EC" w:rsidRDefault="008B39E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335893055"/>
      <w:docPartObj>
        <w:docPartGallery w:val="Page Numbers (Bottom of Page)"/>
        <w:docPartUnique/>
      </w:docPartObj>
    </w:sdtPr>
    <w:sdtEndPr>
      <w:rPr>
        <w:rFonts w:eastAsiaTheme="minorHAnsi" w:cstheme="minorBidi"/>
        <w:color w:val="044458" w:themeColor="accent6" w:themeShade="80"/>
        <w:szCs w:val="20"/>
      </w:rPr>
    </w:sdtEndPr>
    <w:sdtContent>
      <w:p w14:paraId="0081C216" w14:textId="5B8D8770"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156524">
          <w:rPr>
            <w:noProof/>
            <w:color w:val="044458" w:themeColor="accent6" w:themeShade="80"/>
            <w:szCs w:val="20"/>
          </w:rPr>
          <w:t>49</w:t>
        </w:r>
        <w:r w:rsidRPr="00402624">
          <w:rPr>
            <w:color w:val="044458" w:themeColor="accent6" w:themeShade="8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1867947290"/>
      <w:docPartObj>
        <w:docPartGallery w:val="Page Numbers (Bottom of Page)"/>
        <w:docPartUnique/>
      </w:docPartObj>
    </w:sdtPr>
    <w:sdtEndPr>
      <w:rPr>
        <w:rFonts w:eastAsiaTheme="minorHAnsi" w:cstheme="minorBidi"/>
        <w:color w:val="044458" w:themeColor="accent6" w:themeShade="80"/>
        <w:szCs w:val="20"/>
      </w:rPr>
    </w:sdtEndPr>
    <w:sdtContent>
      <w:p w14:paraId="188CD1FA" w14:textId="34170194"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914FC2">
          <w:rPr>
            <w:noProof/>
            <w:color w:val="044458" w:themeColor="accent6" w:themeShade="80"/>
            <w:szCs w:val="20"/>
          </w:rPr>
          <w:t>73</w:t>
        </w:r>
        <w:r w:rsidRPr="00402624">
          <w:rPr>
            <w:color w:val="044458" w:themeColor="accent6" w:themeShade="8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1301654529"/>
      <w:docPartObj>
        <w:docPartGallery w:val="Page Numbers (Bottom of Page)"/>
        <w:docPartUnique/>
      </w:docPartObj>
    </w:sdtPr>
    <w:sdtEndPr>
      <w:rPr>
        <w:rFonts w:eastAsiaTheme="minorHAnsi" w:cstheme="minorBidi"/>
        <w:color w:val="044458" w:themeColor="accent6" w:themeShade="80"/>
        <w:szCs w:val="20"/>
      </w:rPr>
    </w:sdtEndPr>
    <w:sdtContent>
      <w:p w14:paraId="141D2E09" w14:textId="7D8BD0C8" w:rsidR="008B39EC" w:rsidRPr="00402624" w:rsidRDefault="008B39EC">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0B6E14">
          <w:rPr>
            <w:noProof/>
            <w:color w:val="044458" w:themeColor="accent6" w:themeShade="80"/>
            <w:szCs w:val="20"/>
          </w:rPr>
          <w:t>79</w:t>
        </w:r>
        <w:r w:rsidRPr="00402624">
          <w:rPr>
            <w:color w:val="044458" w:themeColor="accent6" w:themeShade="8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DAD7" w14:textId="77777777" w:rsidR="008B39EC" w:rsidRDefault="008B39EC" w:rsidP="00D34CE0">
      <w:r>
        <w:separator/>
      </w:r>
    </w:p>
  </w:footnote>
  <w:footnote w:type="continuationSeparator" w:id="0">
    <w:p w14:paraId="0BA75A2C" w14:textId="77777777" w:rsidR="008B39EC" w:rsidRDefault="008B39EC" w:rsidP="00D34CE0">
      <w:r>
        <w:continuationSeparator/>
      </w:r>
    </w:p>
  </w:footnote>
  <w:footnote w:id="1">
    <w:p w14:paraId="5A7B3636" w14:textId="77777777" w:rsidR="008B39EC" w:rsidRPr="00D43E0E" w:rsidRDefault="008B39EC" w:rsidP="001F7E32">
      <w:pPr>
        <w:pStyle w:val="Sprotnaopomba-besedilo"/>
        <w:jc w:val="both"/>
        <w:rPr>
          <w:rFonts w:ascii="Arial" w:hAnsi="Arial" w:cs="Arial"/>
          <w:sz w:val="16"/>
          <w:szCs w:val="16"/>
          <w:lang w:val="en-US"/>
        </w:rPr>
      </w:pPr>
      <w:r w:rsidRPr="000F65BE">
        <w:rPr>
          <w:rStyle w:val="Sprotnaopomba-sklic"/>
          <w:rFonts w:ascii="Arial" w:hAnsi="Arial" w:cs="Arial"/>
          <w:sz w:val="18"/>
          <w:szCs w:val="18"/>
        </w:rPr>
        <w:footnoteRef/>
      </w:r>
      <w:r>
        <w:rPr>
          <w:rFonts w:ascii="Arial" w:hAnsi="Arial" w:cs="Arial"/>
          <w:sz w:val="18"/>
          <w:szCs w:val="18"/>
        </w:rPr>
        <w:t xml:space="preserve"> </w:t>
      </w:r>
      <w:r w:rsidRPr="00D43E0E">
        <w:rPr>
          <w:rFonts w:ascii="Arial" w:hAnsi="Arial" w:cs="Arial"/>
          <w:sz w:val="16"/>
          <w:szCs w:val="16"/>
          <w:lang w:val="en-US"/>
        </w:rPr>
        <w:t>Smart Specialisation Strategy.</w:t>
      </w:r>
    </w:p>
  </w:footnote>
  <w:footnote w:id="2">
    <w:p w14:paraId="43DB9560" w14:textId="77777777" w:rsidR="008B39EC" w:rsidRPr="000F65BE" w:rsidRDefault="008B39EC" w:rsidP="001F7E32">
      <w:pPr>
        <w:pStyle w:val="Sprotnaopomba-besedilo"/>
        <w:jc w:val="both"/>
        <w:rPr>
          <w:rFonts w:ascii="Arial" w:hAnsi="Arial" w:cs="Arial"/>
          <w:sz w:val="18"/>
          <w:szCs w:val="18"/>
        </w:rPr>
      </w:pPr>
      <w:r w:rsidRPr="00D43E0E">
        <w:rPr>
          <w:rStyle w:val="Sprotnaopomba-sklic"/>
          <w:rFonts w:ascii="Arial" w:hAnsi="Arial" w:cs="Arial"/>
          <w:sz w:val="16"/>
          <w:szCs w:val="16"/>
          <w:lang w:val="en-US"/>
        </w:rPr>
        <w:footnoteRef/>
      </w:r>
      <w:r w:rsidRPr="00D43E0E">
        <w:rPr>
          <w:rFonts w:ascii="Arial" w:hAnsi="Arial" w:cs="Arial"/>
          <w:sz w:val="16"/>
          <w:szCs w:val="16"/>
          <w:lang w:val="en-US"/>
        </w:rPr>
        <w:t xml:space="preserve"> Slovenian Smart Specialisation Strategy.</w:t>
      </w:r>
    </w:p>
  </w:footnote>
  <w:footnote w:id="3">
    <w:p w14:paraId="59FE62F5" w14:textId="77777777" w:rsidR="008B39EC" w:rsidRPr="00E83BF1" w:rsidRDefault="008B39EC" w:rsidP="001F7E32">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Pr>
          <w:rFonts w:ascii="Arial" w:hAnsi="Arial" w:cs="Arial"/>
          <w:sz w:val="18"/>
          <w:szCs w:val="18"/>
        </w:rPr>
        <w:t xml:space="preserve"> </w:t>
      </w:r>
      <w:r w:rsidRPr="00E727AA">
        <w:rPr>
          <w:rFonts w:ascii="Arial" w:hAnsi="Arial" w:cs="Arial"/>
          <w:sz w:val="16"/>
          <w:szCs w:val="16"/>
          <w:lang w:val="en-US"/>
        </w:rPr>
        <w:t>Source: Government Office for Development and European Cohesion Policy.</w:t>
      </w:r>
    </w:p>
  </w:footnote>
  <w:footnote w:id="4">
    <w:p w14:paraId="0F273E1A" w14:textId="77777777" w:rsidR="008B39EC" w:rsidRPr="00E51B49" w:rsidRDefault="008B39EC" w:rsidP="001F7E32">
      <w:pPr>
        <w:pStyle w:val="Sprotnaopomba-besedilo"/>
        <w:jc w:val="both"/>
        <w:rPr>
          <w:rFonts w:ascii="Arial" w:hAnsi="Arial" w:cs="Arial"/>
          <w:sz w:val="16"/>
          <w:szCs w:val="16"/>
          <w:lang w:val="en-US"/>
        </w:rPr>
      </w:pPr>
      <w:r w:rsidRPr="00E51B49">
        <w:rPr>
          <w:rStyle w:val="Sprotnaopomba-sklic"/>
          <w:rFonts w:ascii="Arial" w:hAnsi="Arial" w:cs="Arial"/>
          <w:sz w:val="16"/>
          <w:szCs w:val="16"/>
          <w:lang w:val="en-US"/>
        </w:rPr>
        <w:footnoteRef/>
      </w:r>
      <w:r w:rsidRPr="00E51B49">
        <w:rPr>
          <w:rFonts w:ascii="Arial" w:hAnsi="Arial" w:cs="Arial"/>
          <w:sz w:val="16"/>
          <w:szCs w:val="16"/>
          <w:lang w:val="en-US"/>
        </w:rPr>
        <w:t xml:space="preserve"> The Scientific Research and Innovation Activities Act </w:t>
      </w:r>
      <w:r>
        <w:rPr>
          <w:rFonts w:ascii="Arial" w:hAnsi="Arial" w:cs="Arial"/>
          <w:sz w:val="16"/>
          <w:szCs w:val="16"/>
          <w:lang w:val="en-US"/>
        </w:rPr>
        <w:t>(</w:t>
      </w:r>
      <w:r w:rsidRPr="00E51B49">
        <w:rPr>
          <w:rFonts w:ascii="Arial" w:hAnsi="Arial" w:cs="Arial"/>
          <w:sz w:val="16"/>
          <w:szCs w:val="16"/>
          <w:lang w:val="en-US"/>
        </w:rPr>
        <w:t>ZZrID</w:t>
      </w:r>
      <w:r>
        <w:rPr>
          <w:rFonts w:ascii="Arial" w:hAnsi="Arial" w:cs="Arial"/>
          <w:sz w:val="16"/>
          <w:szCs w:val="16"/>
          <w:lang w:val="en-US"/>
        </w:rPr>
        <w:t>)</w:t>
      </w:r>
      <w:r w:rsidRPr="00E51B49">
        <w:rPr>
          <w:rFonts w:ascii="Arial" w:hAnsi="Arial" w:cs="Arial"/>
          <w:sz w:val="16"/>
          <w:szCs w:val="16"/>
          <w:lang w:val="en-US"/>
        </w:rPr>
        <w:t xml:space="preserve"> that was adopted in November 2021 (Official Gazette of the Republic of Slovenia, No 186/2021 o</w:t>
      </w:r>
      <w:r>
        <w:rPr>
          <w:rFonts w:ascii="Arial" w:hAnsi="Arial" w:cs="Arial"/>
          <w:sz w:val="16"/>
          <w:szCs w:val="16"/>
          <w:lang w:val="en-US"/>
        </w:rPr>
        <w:t>f 30 November 2021</w:t>
      </w:r>
      <w:r w:rsidRPr="00E51B49">
        <w:rPr>
          <w:rFonts w:ascii="Arial" w:hAnsi="Arial" w:cs="Arial"/>
          <w:sz w:val="16"/>
          <w:szCs w:val="16"/>
          <w:lang w:val="en-US"/>
        </w:rPr>
        <w:t>) sets out, inter alia,</w:t>
      </w:r>
      <w:r>
        <w:rPr>
          <w:rFonts w:ascii="Arial" w:hAnsi="Arial" w:cs="Arial"/>
          <w:sz w:val="16"/>
          <w:szCs w:val="16"/>
          <w:lang w:val="en-US"/>
        </w:rPr>
        <w:t xml:space="preserve"> that RDI should see long-term stable growth in funding</w:t>
      </w:r>
      <w:r w:rsidRPr="00E51B49">
        <w:rPr>
          <w:rFonts w:ascii="Arial" w:hAnsi="Arial" w:cs="Arial"/>
          <w:sz w:val="16"/>
          <w:szCs w:val="16"/>
          <w:lang w:val="en-US"/>
        </w:rPr>
        <w:t xml:space="preserve"> </w:t>
      </w:r>
      <w:r>
        <w:rPr>
          <w:rFonts w:ascii="Arial" w:hAnsi="Arial" w:cs="Arial"/>
          <w:sz w:val="16"/>
          <w:szCs w:val="16"/>
          <w:lang w:val="en-US"/>
        </w:rPr>
        <w:t xml:space="preserve">from </w:t>
      </w:r>
      <w:r w:rsidRPr="00E51B49">
        <w:rPr>
          <w:rFonts w:ascii="Arial" w:hAnsi="Arial" w:cs="Arial"/>
          <w:sz w:val="16"/>
          <w:szCs w:val="16"/>
          <w:lang w:val="en-US"/>
        </w:rPr>
        <w:t xml:space="preserve">the state budget. </w:t>
      </w:r>
    </w:p>
  </w:footnote>
  <w:footnote w:id="5">
    <w:p w14:paraId="6F8630E7" w14:textId="77777777" w:rsidR="008B39EC" w:rsidRDefault="008B39EC" w:rsidP="001F7E32">
      <w:pPr>
        <w:pStyle w:val="Sprotnaopomba-besedilo"/>
        <w:jc w:val="both"/>
      </w:pPr>
      <w:r>
        <w:rPr>
          <w:rStyle w:val="Sprotnaopomba-sklic"/>
        </w:rPr>
        <w:footnoteRef/>
      </w:r>
      <w:r>
        <w:t xml:space="preserve"> </w:t>
      </w:r>
      <w:r w:rsidRPr="007B1790">
        <w:rPr>
          <w:rFonts w:ascii="Arial" w:hAnsi="Arial" w:cs="Arial"/>
          <w:sz w:val="16"/>
          <w:szCs w:val="16"/>
          <w:lang w:val="en-US"/>
        </w:rPr>
        <w:t>The remaining indicators are identified in the supporting document S5 performance indicators.</w:t>
      </w:r>
      <w:r>
        <w:t xml:space="preserve"> </w:t>
      </w:r>
    </w:p>
  </w:footnote>
  <w:footnote w:id="6">
    <w:p w14:paraId="0A0EF65F" w14:textId="77777777" w:rsidR="008B39EC" w:rsidRPr="00054A6E" w:rsidRDefault="008B39EC" w:rsidP="001F7E32">
      <w:pPr>
        <w:pStyle w:val="Sprotnaopomba-besedilo"/>
        <w:jc w:val="both"/>
        <w:rPr>
          <w:rFonts w:ascii="Arial" w:hAnsi="Arial" w:cs="Arial"/>
          <w:sz w:val="18"/>
          <w:szCs w:val="18"/>
        </w:rPr>
      </w:pPr>
      <w:r w:rsidRPr="007307E3">
        <w:rPr>
          <w:rStyle w:val="Sprotnaopomba-sklic"/>
          <w:rFonts w:ascii="Arial" w:hAnsi="Arial" w:cs="Arial"/>
          <w:sz w:val="18"/>
          <w:szCs w:val="18"/>
        </w:rPr>
        <w:footnoteRef/>
      </w:r>
      <w:r w:rsidRPr="007307E3">
        <w:rPr>
          <w:rFonts w:ascii="Arial" w:hAnsi="Arial" w:cs="Arial"/>
          <w:sz w:val="18"/>
          <w:szCs w:val="18"/>
        </w:rPr>
        <w:t xml:space="preserve"> </w:t>
      </w:r>
      <w:r w:rsidRPr="00FB4DAF">
        <w:rPr>
          <w:rFonts w:ascii="Arial" w:hAnsi="Arial" w:cs="Arial"/>
          <w:sz w:val="16"/>
          <w:szCs w:val="16"/>
          <w:shd w:val="clear" w:color="auto" w:fill="FFFFFF"/>
          <w:lang w:val="en-US"/>
        </w:rPr>
        <w:t>Regulation (</w:t>
      </w:r>
      <w:r w:rsidRPr="00FB4DAF">
        <w:rPr>
          <w:rStyle w:val="Poudarek"/>
          <w:rFonts w:ascii="Arial" w:hAnsi="Arial" w:cs="Arial"/>
          <w:bCs/>
          <w:i w:val="0"/>
          <w:iCs w:val="0"/>
          <w:sz w:val="16"/>
          <w:szCs w:val="16"/>
          <w:shd w:val="clear" w:color="auto" w:fill="FFFFFF"/>
          <w:lang w:val="en-US"/>
        </w:rPr>
        <w:t>EU</w:t>
      </w:r>
      <w:r w:rsidRPr="00FB4DAF">
        <w:rPr>
          <w:rFonts w:ascii="Arial" w:hAnsi="Arial" w:cs="Arial"/>
          <w:sz w:val="16"/>
          <w:szCs w:val="16"/>
          <w:shd w:val="clear" w:color="auto" w:fill="FFFFFF"/>
          <w:lang w:val="en-US"/>
        </w:rPr>
        <w:t>) </w:t>
      </w:r>
      <w:r w:rsidRPr="00FB4DAF">
        <w:rPr>
          <w:rStyle w:val="Poudarek"/>
          <w:rFonts w:ascii="Arial" w:hAnsi="Arial" w:cs="Arial"/>
          <w:bCs/>
          <w:i w:val="0"/>
          <w:iCs w:val="0"/>
          <w:sz w:val="16"/>
          <w:szCs w:val="16"/>
          <w:shd w:val="clear" w:color="auto" w:fill="FFFFFF"/>
          <w:lang w:val="en-US"/>
        </w:rPr>
        <w:t>2021/1056</w:t>
      </w:r>
      <w:r w:rsidRPr="00FB4DAF">
        <w:rPr>
          <w:rFonts w:ascii="Arial" w:hAnsi="Arial" w:cs="Arial"/>
          <w:sz w:val="16"/>
          <w:szCs w:val="16"/>
          <w:shd w:val="clear" w:color="auto" w:fill="FFFFFF"/>
          <w:lang w:val="en-US"/>
        </w:rPr>
        <w:t> of the </w:t>
      </w:r>
      <w:r w:rsidRPr="00FB4DAF">
        <w:rPr>
          <w:rStyle w:val="Poudarek"/>
          <w:rFonts w:ascii="Arial" w:hAnsi="Arial" w:cs="Arial"/>
          <w:bCs/>
          <w:i w:val="0"/>
          <w:iCs w:val="0"/>
          <w:sz w:val="16"/>
          <w:szCs w:val="16"/>
          <w:shd w:val="clear" w:color="auto" w:fill="FFFFFF"/>
          <w:lang w:val="en-US"/>
        </w:rPr>
        <w:t>European</w:t>
      </w:r>
      <w:r w:rsidRPr="00FB4DAF">
        <w:rPr>
          <w:rFonts w:ascii="Arial" w:hAnsi="Arial" w:cs="Arial"/>
          <w:sz w:val="16"/>
          <w:szCs w:val="16"/>
          <w:shd w:val="clear" w:color="auto" w:fill="FFFFFF"/>
          <w:lang w:val="en-US"/>
        </w:rPr>
        <w:t> Parliament and of the Council of 24 June 2021 establishing the Just Transition Fund.</w:t>
      </w:r>
      <w:r w:rsidRPr="00FB4DAF">
        <w:rPr>
          <w:rFonts w:ascii="Arial" w:hAnsi="Arial" w:cs="Arial"/>
          <w:sz w:val="21"/>
          <w:szCs w:val="21"/>
          <w:shd w:val="clear" w:color="auto" w:fill="FFFFFF"/>
        </w:rPr>
        <w:t xml:space="preserve"> </w:t>
      </w:r>
    </w:p>
  </w:footnote>
  <w:footnote w:id="7">
    <w:p w14:paraId="7B0E5614" w14:textId="77777777" w:rsidR="008B39EC" w:rsidRPr="00810969" w:rsidRDefault="008B39EC" w:rsidP="001F7E32">
      <w:pPr>
        <w:pStyle w:val="Sprotnaopomba-besedilo"/>
        <w:jc w:val="both"/>
        <w:rPr>
          <w:rFonts w:ascii="Arial" w:hAnsi="Arial" w:cs="Arial"/>
          <w:sz w:val="16"/>
          <w:szCs w:val="16"/>
          <w:lang w:val="en-US"/>
        </w:rPr>
      </w:pPr>
      <w:r w:rsidRPr="00810969">
        <w:rPr>
          <w:rStyle w:val="Sprotnaopomba-sklic"/>
          <w:rFonts w:ascii="Arial" w:hAnsi="Arial" w:cs="Arial"/>
          <w:sz w:val="16"/>
          <w:szCs w:val="16"/>
          <w:lang w:val="en-US"/>
        </w:rPr>
        <w:footnoteRef/>
      </w:r>
      <w:r w:rsidRPr="00810969">
        <w:rPr>
          <w:rFonts w:ascii="Arial" w:hAnsi="Arial" w:cs="Arial"/>
          <w:sz w:val="16"/>
          <w:szCs w:val="16"/>
          <w:lang w:val="en-US"/>
        </w:rPr>
        <w:t xml:space="preserve"> </w:t>
      </w:r>
      <w:r>
        <w:rPr>
          <w:rFonts w:ascii="Arial" w:hAnsi="Arial" w:cs="Arial"/>
          <w:color w:val="000000"/>
          <w:sz w:val="16"/>
          <w:szCs w:val="16"/>
          <w:lang w:val="en-US"/>
        </w:rPr>
        <w:t>The</w:t>
      </w:r>
      <w:r w:rsidRPr="00810969">
        <w:rPr>
          <w:rFonts w:ascii="Arial" w:hAnsi="Arial" w:cs="Arial"/>
          <w:color w:val="000000"/>
          <w:sz w:val="16"/>
          <w:szCs w:val="16"/>
          <w:lang w:val="en-US"/>
        </w:rPr>
        <w:t xml:space="preserve"> methodology for the evaluation of </w:t>
      </w:r>
      <w:r>
        <w:rPr>
          <w:rFonts w:ascii="Arial" w:hAnsi="Arial" w:cs="Arial"/>
          <w:color w:val="000000"/>
          <w:sz w:val="16"/>
          <w:szCs w:val="16"/>
          <w:lang w:val="en-US"/>
        </w:rPr>
        <w:t xml:space="preserve">performance of </w:t>
      </w:r>
      <w:r w:rsidRPr="00810969">
        <w:rPr>
          <w:rFonts w:ascii="Arial" w:hAnsi="Arial" w:cs="Arial"/>
          <w:color w:val="000000"/>
          <w:sz w:val="16"/>
          <w:szCs w:val="16"/>
          <w:lang w:val="en-US"/>
        </w:rPr>
        <w:t xml:space="preserve">SRIPs was prepared </w:t>
      </w:r>
      <w:r>
        <w:rPr>
          <w:rFonts w:ascii="Arial" w:hAnsi="Arial" w:cs="Arial"/>
          <w:color w:val="000000"/>
          <w:sz w:val="16"/>
          <w:szCs w:val="16"/>
          <w:lang w:val="en-US"/>
        </w:rPr>
        <w:t>f</w:t>
      </w:r>
      <w:r w:rsidRPr="00810969">
        <w:rPr>
          <w:rFonts w:ascii="Arial" w:hAnsi="Arial" w:cs="Arial"/>
          <w:color w:val="000000"/>
          <w:sz w:val="16"/>
          <w:szCs w:val="16"/>
          <w:lang w:val="en-US"/>
        </w:rPr>
        <w:t>ollowing the contract concluded with the consortium of evaluators under the 2016 Target Research Projects (project V5 1646 Strategic Research and Innovation Partnerships as a tool to strengthen innovation capac</w:t>
      </w:r>
      <w:r>
        <w:rPr>
          <w:rFonts w:ascii="Arial" w:hAnsi="Arial" w:cs="Arial"/>
          <w:color w:val="000000"/>
          <w:sz w:val="16"/>
          <w:szCs w:val="16"/>
          <w:lang w:val="en-US"/>
        </w:rPr>
        <w:t>ity of the Slovenian economy). T</w:t>
      </w:r>
      <w:r w:rsidRPr="00810969">
        <w:rPr>
          <w:rFonts w:ascii="Arial" w:hAnsi="Arial" w:cs="Arial"/>
          <w:color w:val="000000"/>
          <w:sz w:val="16"/>
          <w:szCs w:val="16"/>
          <w:lang w:val="en-US"/>
        </w:rPr>
        <w:t xml:space="preserve">he first evaluation </w:t>
      </w:r>
      <w:r>
        <w:rPr>
          <w:rFonts w:ascii="Arial" w:hAnsi="Arial" w:cs="Arial"/>
          <w:color w:val="000000"/>
          <w:sz w:val="16"/>
          <w:szCs w:val="16"/>
          <w:lang w:val="en-US"/>
        </w:rPr>
        <w:t>was carried out in 2019. The findings of the</w:t>
      </w:r>
      <w:r w:rsidRPr="00810969">
        <w:rPr>
          <w:rFonts w:ascii="Arial" w:hAnsi="Arial" w:cs="Arial"/>
          <w:color w:val="000000"/>
          <w:sz w:val="16"/>
          <w:szCs w:val="16"/>
          <w:lang w:val="en-US"/>
        </w:rPr>
        <w:t xml:space="preserve"> evaluation were used a year later </w:t>
      </w:r>
      <w:r>
        <w:rPr>
          <w:rFonts w:ascii="Arial" w:hAnsi="Arial" w:cs="Arial"/>
          <w:color w:val="000000"/>
          <w:sz w:val="16"/>
          <w:szCs w:val="16"/>
          <w:lang w:val="en-US"/>
        </w:rPr>
        <w:t xml:space="preserve">to feed the decision on the </w:t>
      </w:r>
      <w:r w:rsidRPr="00810969">
        <w:rPr>
          <w:rFonts w:ascii="Arial" w:hAnsi="Arial" w:cs="Arial"/>
          <w:color w:val="000000"/>
          <w:sz w:val="16"/>
          <w:szCs w:val="16"/>
          <w:lang w:val="en-US"/>
        </w:rPr>
        <w:t>allocat</w:t>
      </w:r>
      <w:r>
        <w:rPr>
          <w:rFonts w:ascii="Arial" w:hAnsi="Arial" w:cs="Arial"/>
          <w:color w:val="000000"/>
          <w:sz w:val="16"/>
          <w:szCs w:val="16"/>
          <w:lang w:val="en-US"/>
        </w:rPr>
        <w:t xml:space="preserve">ion of funding </w:t>
      </w:r>
      <w:r w:rsidRPr="00810969">
        <w:rPr>
          <w:rFonts w:ascii="Arial" w:hAnsi="Arial" w:cs="Arial"/>
          <w:color w:val="000000"/>
          <w:sz w:val="16"/>
          <w:szCs w:val="16"/>
          <w:lang w:val="en-US"/>
        </w:rPr>
        <w:t xml:space="preserve">for the </w:t>
      </w:r>
      <w:r w:rsidRPr="00BB3606">
        <w:rPr>
          <w:rFonts w:ascii="Arial" w:hAnsi="Arial" w:cs="Arial"/>
          <w:color w:val="000000"/>
          <w:sz w:val="16"/>
          <w:szCs w:val="16"/>
          <w:lang w:val="en-US"/>
        </w:rPr>
        <w:t>third phase of operation of SRIPs.</w:t>
      </w:r>
      <w:r>
        <w:rPr>
          <w:rFonts w:ascii="Arial" w:hAnsi="Arial" w:cs="Arial"/>
          <w:color w:val="000000"/>
          <w:sz w:val="16"/>
          <w:szCs w:val="16"/>
          <w:lang w:val="en-US"/>
        </w:rPr>
        <w:t xml:space="preserve"> </w:t>
      </w:r>
      <w:r w:rsidRPr="00810969">
        <w:rPr>
          <w:rFonts w:ascii="Arial" w:hAnsi="Arial" w:cs="Arial"/>
          <w:color w:val="000000"/>
          <w:sz w:val="16"/>
          <w:szCs w:val="16"/>
          <w:lang w:val="en-US"/>
        </w:rPr>
        <w:t xml:space="preserve">  </w:t>
      </w:r>
    </w:p>
  </w:footnote>
  <w:footnote w:id="8">
    <w:p w14:paraId="7009269D" w14:textId="77777777" w:rsidR="008B39EC" w:rsidRPr="00921E72" w:rsidRDefault="008B39EC" w:rsidP="001F7E32">
      <w:pPr>
        <w:pStyle w:val="Sprotnaopomba-besedilo"/>
        <w:jc w:val="both"/>
        <w:rPr>
          <w:rFonts w:ascii="Arial" w:hAnsi="Arial" w:cs="Arial"/>
          <w:sz w:val="16"/>
          <w:szCs w:val="16"/>
          <w:lang w:val="en-US"/>
        </w:rPr>
      </w:pPr>
      <w:r w:rsidRPr="00921E72">
        <w:rPr>
          <w:rStyle w:val="Sprotnaopomba-sklic"/>
          <w:rFonts w:ascii="Arial" w:hAnsi="Arial" w:cs="Arial"/>
          <w:sz w:val="16"/>
          <w:szCs w:val="16"/>
          <w:lang w:val="en-US"/>
        </w:rPr>
        <w:footnoteRef/>
      </w:r>
      <w:r w:rsidRPr="00921E72">
        <w:rPr>
          <w:rFonts w:ascii="Arial" w:hAnsi="Arial" w:cs="Arial"/>
          <w:sz w:val="16"/>
          <w:szCs w:val="16"/>
          <w:lang w:val="en-US"/>
        </w:rPr>
        <w:t xml:space="preserve"> See Chapter 6. </w:t>
      </w:r>
    </w:p>
  </w:footnote>
  <w:footnote w:id="9">
    <w:p w14:paraId="2A1B3DDD" w14:textId="77777777" w:rsidR="008B39EC" w:rsidRPr="00AE72AC" w:rsidRDefault="008B39EC" w:rsidP="001F7E32">
      <w:pPr>
        <w:pStyle w:val="Sprotnaopomba-besedilo"/>
        <w:jc w:val="both"/>
        <w:rPr>
          <w:rFonts w:ascii="Arial" w:hAnsi="Arial" w:cs="Arial"/>
          <w:sz w:val="16"/>
          <w:szCs w:val="16"/>
          <w:lang w:val="en-US"/>
        </w:rPr>
      </w:pPr>
      <w:r w:rsidRPr="00AE72AC">
        <w:rPr>
          <w:rStyle w:val="Sprotnaopomba-sklic"/>
          <w:rFonts w:ascii="Arial" w:hAnsi="Arial" w:cs="Arial"/>
          <w:sz w:val="16"/>
          <w:szCs w:val="16"/>
          <w:lang w:val="en-US"/>
        </w:rPr>
        <w:footnoteRef/>
      </w:r>
      <w:r w:rsidRPr="00AE72AC">
        <w:rPr>
          <w:rFonts w:ascii="Arial" w:hAnsi="Arial" w:cs="Arial"/>
          <w:sz w:val="16"/>
          <w:szCs w:val="16"/>
          <w:lang w:val="en-US"/>
        </w:rPr>
        <w:t xml:space="preserve"> UMAR cites SURS, 2020: Digital Entrepreneurship, detailed data.</w:t>
      </w:r>
    </w:p>
  </w:footnote>
  <w:footnote w:id="10">
    <w:p w14:paraId="7220FF41" w14:textId="77777777" w:rsidR="008B39EC" w:rsidRPr="00FB767B" w:rsidRDefault="008B39EC" w:rsidP="001F7E32">
      <w:pPr>
        <w:jc w:val="both"/>
      </w:pPr>
      <w:r w:rsidRPr="00AE72AC">
        <w:rPr>
          <w:rStyle w:val="Sprotnaopomba-sklic"/>
          <w:rFonts w:ascii="Arial" w:hAnsi="Arial" w:cs="Arial"/>
          <w:sz w:val="16"/>
          <w:szCs w:val="16"/>
          <w:lang w:val="en-US"/>
        </w:rPr>
        <w:footnoteRef/>
      </w:r>
      <w:r w:rsidRPr="00AE72AC">
        <w:rPr>
          <w:rFonts w:ascii="Arial" w:hAnsi="Arial" w:cs="Arial"/>
          <w:sz w:val="16"/>
          <w:szCs w:val="16"/>
          <w:lang w:val="en-US"/>
        </w:rPr>
        <w:t xml:space="preserve"> Slovenia's approach to S4 planning and implementation places it in </w:t>
      </w:r>
      <w:r w:rsidRPr="00663920">
        <w:rPr>
          <w:rFonts w:ascii="Arial" w:hAnsi="Arial" w:cs="Arial"/>
          <w:b/>
          <w:sz w:val="16"/>
          <w:szCs w:val="16"/>
          <w:lang w:val="en-US"/>
        </w:rPr>
        <w:t>the top third of European regions as a strong S3</w:t>
      </w:r>
      <w:r w:rsidRPr="00663920">
        <w:rPr>
          <w:rFonts w:ascii="Arial" w:hAnsi="Arial" w:cs="Arial"/>
          <w:b/>
          <w:sz w:val="16"/>
          <w:szCs w:val="16"/>
          <w:vertAlign w:val="superscript"/>
          <w:lang w:val="en-US"/>
        </w:rPr>
        <w:t xml:space="preserve"> </w:t>
      </w:r>
      <w:r w:rsidRPr="00663920">
        <w:rPr>
          <w:rFonts w:ascii="Arial" w:hAnsi="Arial" w:cs="Arial"/>
          <w:b/>
          <w:sz w:val="16"/>
          <w:szCs w:val="16"/>
          <w:lang w:val="en-US"/>
        </w:rPr>
        <w:t xml:space="preserve">region </w:t>
      </w:r>
      <w:r w:rsidRPr="00AE72AC">
        <w:rPr>
          <w:rFonts w:ascii="Arial" w:hAnsi="Arial" w:cs="Arial"/>
          <w:sz w:val="16"/>
          <w:szCs w:val="16"/>
          <w:lang w:val="en-US"/>
        </w:rPr>
        <w:t xml:space="preserve">both from the aspect of </w:t>
      </w:r>
      <w:r>
        <w:rPr>
          <w:rFonts w:ascii="Arial" w:hAnsi="Arial" w:cs="Arial"/>
          <w:sz w:val="16"/>
          <w:szCs w:val="16"/>
          <w:lang w:val="en-US"/>
        </w:rPr>
        <w:t>level of focus on</w:t>
      </w:r>
      <w:r w:rsidRPr="00AE72AC">
        <w:rPr>
          <w:rFonts w:ascii="Arial" w:hAnsi="Arial" w:cs="Arial"/>
          <w:sz w:val="16"/>
          <w:szCs w:val="16"/>
          <w:lang w:val="en-US"/>
        </w:rPr>
        <w:t xml:space="preserve"> technological and</w:t>
      </w:r>
      <w:r>
        <w:rPr>
          <w:rFonts w:ascii="Arial" w:hAnsi="Arial" w:cs="Arial"/>
          <w:sz w:val="16"/>
          <w:szCs w:val="16"/>
          <w:lang w:val="en-US"/>
        </w:rPr>
        <w:t xml:space="preserve"> non-technological areas and from the aspect of </w:t>
      </w:r>
      <w:r w:rsidRPr="00AE72AC">
        <w:rPr>
          <w:rFonts w:ascii="Arial" w:hAnsi="Arial" w:cs="Arial"/>
          <w:sz w:val="16"/>
          <w:szCs w:val="16"/>
          <w:lang w:val="en-US"/>
        </w:rPr>
        <w:t>im</w:t>
      </w:r>
      <w:r>
        <w:rPr>
          <w:rFonts w:ascii="Arial" w:hAnsi="Arial" w:cs="Arial"/>
          <w:sz w:val="16"/>
          <w:szCs w:val="16"/>
          <w:lang w:val="en-US"/>
        </w:rPr>
        <w:t>p</w:t>
      </w:r>
      <w:r w:rsidRPr="00AE72AC">
        <w:rPr>
          <w:rFonts w:ascii="Arial" w:hAnsi="Arial" w:cs="Arial"/>
          <w:sz w:val="16"/>
          <w:szCs w:val="16"/>
          <w:lang w:val="en-US"/>
        </w:rPr>
        <w:t xml:space="preserve">lementing S4 in terms of channelling </w:t>
      </w:r>
      <w:r>
        <w:rPr>
          <w:rFonts w:ascii="Arial" w:hAnsi="Arial" w:cs="Arial"/>
          <w:sz w:val="16"/>
          <w:szCs w:val="16"/>
          <w:lang w:val="en-US"/>
        </w:rPr>
        <w:t xml:space="preserve">available </w:t>
      </w:r>
      <w:r w:rsidRPr="00AE72AC">
        <w:rPr>
          <w:rFonts w:ascii="Arial" w:hAnsi="Arial" w:cs="Arial"/>
          <w:sz w:val="16"/>
          <w:szCs w:val="16"/>
          <w:lang w:val="en-US"/>
        </w:rPr>
        <w:t>funding to S4 priority areas.</w:t>
      </w:r>
      <w:r>
        <w:rPr>
          <w:rFonts w:ascii="Arial" w:hAnsi="Arial" w:cs="Arial"/>
          <w:sz w:val="18"/>
          <w:szCs w:val="18"/>
        </w:rPr>
        <w:t xml:space="preserve"> </w:t>
      </w:r>
    </w:p>
  </w:footnote>
  <w:footnote w:id="11">
    <w:p w14:paraId="76ED54C0" w14:textId="77777777" w:rsidR="008B39EC" w:rsidRPr="0065468A" w:rsidRDefault="008B39EC" w:rsidP="001F7E32">
      <w:pPr>
        <w:pStyle w:val="Sprotnaopomba-besedilo"/>
        <w:jc w:val="both"/>
        <w:rPr>
          <w:rFonts w:ascii="Arial" w:hAnsi="Arial" w:cs="Arial"/>
          <w:sz w:val="16"/>
          <w:szCs w:val="16"/>
          <w:lang w:val="en-US"/>
        </w:rPr>
      </w:pPr>
      <w:r w:rsidRPr="0065468A">
        <w:rPr>
          <w:rStyle w:val="Sprotnaopomba-sklic"/>
          <w:rFonts w:ascii="Arial" w:hAnsi="Arial" w:cs="Arial"/>
          <w:sz w:val="16"/>
          <w:szCs w:val="16"/>
          <w:lang w:val="en-US"/>
        </w:rPr>
        <w:footnoteRef/>
      </w:r>
      <w:r w:rsidRPr="0065468A">
        <w:rPr>
          <w:rFonts w:ascii="Arial" w:hAnsi="Arial" w:cs="Arial"/>
          <w:sz w:val="16"/>
          <w:szCs w:val="16"/>
          <w:lang w:val="en-US"/>
        </w:rPr>
        <w:t xml:space="preserve"> The entire process is documented in the supporting document of original S4 (https://www.gov.si/assets/vladne-sluzbe/SVRK/S4-Slovenska-strategija-pametne-specializacije/Podporni-dokumenti.pdf).</w:t>
      </w:r>
    </w:p>
  </w:footnote>
  <w:footnote w:id="12">
    <w:p w14:paraId="09D93893" w14:textId="77777777" w:rsidR="008B39EC" w:rsidRPr="0065468A" w:rsidRDefault="008B39EC" w:rsidP="001F7E32">
      <w:pPr>
        <w:pStyle w:val="Sprotnaopomba-besedilo"/>
        <w:jc w:val="both"/>
        <w:rPr>
          <w:rFonts w:cs="Calibri"/>
          <w:sz w:val="16"/>
          <w:szCs w:val="16"/>
          <w:lang w:val="en-US"/>
        </w:rPr>
      </w:pPr>
      <w:r w:rsidRPr="0065468A">
        <w:rPr>
          <w:rStyle w:val="Sprotnaopomba-sklic"/>
          <w:rFonts w:ascii="Arial" w:hAnsi="Arial" w:cs="Arial"/>
          <w:sz w:val="16"/>
          <w:szCs w:val="16"/>
          <w:lang w:val="en-US"/>
        </w:rPr>
        <w:footnoteRef/>
      </w:r>
      <w:r w:rsidRPr="0065468A">
        <w:rPr>
          <w:rFonts w:ascii="Arial" w:hAnsi="Arial" w:cs="Arial"/>
          <w:sz w:val="16"/>
          <w:szCs w:val="16"/>
          <w:lang w:val="en-US"/>
        </w:rPr>
        <w:t xml:space="preserve"> See supporting document Description of the Entrepreneurial Discovery Process (EDP).</w:t>
      </w:r>
    </w:p>
  </w:footnote>
  <w:footnote w:id="13">
    <w:p w14:paraId="6D5C0563" w14:textId="77777777" w:rsidR="008B39EC" w:rsidRPr="00E83BF1" w:rsidRDefault="008B39EC" w:rsidP="001F7E32">
      <w:pPr>
        <w:pStyle w:val="Sprotnaopomba-besedilo"/>
        <w:jc w:val="both"/>
        <w:rPr>
          <w:rFonts w:ascii="Arial" w:hAnsi="Arial" w:cs="Arial"/>
          <w:sz w:val="18"/>
          <w:szCs w:val="18"/>
        </w:rPr>
      </w:pPr>
      <w:r w:rsidRPr="0065468A">
        <w:rPr>
          <w:rStyle w:val="Sprotnaopomba-sklic"/>
          <w:rFonts w:ascii="Arial" w:hAnsi="Arial" w:cs="Arial"/>
          <w:sz w:val="16"/>
          <w:szCs w:val="16"/>
          <w:lang w:val="en-US"/>
        </w:rPr>
        <w:footnoteRef/>
      </w:r>
      <w:r w:rsidRPr="0065468A">
        <w:rPr>
          <w:rFonts w:ascii="Arial" w:hAnsi="Arial" w:cs="Arial"/>
          <w:sz w:val="16"/>
          <w:szCs w:val="16"/>
          <w:lang w:val="en-US"/>
        </w:rPr>
        <w:t xml:space="preserve"> Event recordings are available at: https://www.youtube.com/channel/UCpxrtna_E2WY4kspbwGjmTg/videos.</w:t>
      </w:r>
    </w:p>
  </w:footnote>
  <w:footnote w:id="14">
    <w:p w14:paraId="7E47AAAF" w14:textId="77777777" w:rsidR="008B39EC" w:rsidRDefault="008B39EC" w:rsidP="001F7E32">
      <w:pPr>
        <w:pStyle w:val="Sprotnaopomba-besedilo"/>
        <w:jc w:val="both"/>
      </w:pPr>
      <w:r w:rsidRPr="00E83BF1">
        <w:rPr>
          <w:rStyle w:val="Sprotnaopomba-sklic"/>
          <w:rFonts w:ascii="Arial" w:hAnsi="Arial" w:cs="Arial"/>
          <w:sz w:val="18"/>
          <w:szCs w:val="18"/>
        </w:rPr>
        <w:footnoteRef/>
      </w:r>
      <w:r w:rsidRPr="00E83BF1">
        <w:rPr>
          <w:rFonts w:ascii="Arial" w:hAnsi="Arial" w:cs="Arial"/>
          <w:sz w:val="18"/>
          <w:szCs w:val="18"/>
        </w:rPr>
        <w:t xml:space="preserve"> </w:t>
      </w:r>
      <w:r w:rsidRPr="00E727AA">
        <w:rPr>
          <w:rFonts w:ascii="Arial" w:hAnsi="Arial" w:cs="Arial"/>
          <w:sz w:val="16"/>
          <w:szCs w:val="16"/>
          <w:lang w:val="en-US"/>
        </w:rPr>
        <w:t>The role of SRIPs in the governance structure is described in Chapter 6 Governance.</w:t>
      </w:r>
    </w:p>
  </w:footnote>
  <w:footnote w:id="15">
    <w:p w14:paraId="1E6C085E" w14:textId="77777777" w:rsidR="008B39EC" w:rsidRPr="005D24EF" w:rsidRDefault="008B39EC" w:rsidP="001F7E32">
      <w:pPr>
        <w:pStyle w:val="Sprotnaopomba-besedilo"/>
        <w:jc w:val="both"/>
        <w:rPr>
          <w:rFonts w:ascii="Arial" w:hAnsi="Arial" w:cs="Arial"/>
          <w:sz w:val="18"/>
          <w:szCs w:val="18"/>
          <w:lang w:val="en-US"/>
        </w:rPr>
      </w:pPr>
      <w:r w:rsidRPr="005D24EF">
        <w:rPr>
          <w:rStyle w:val="Sprotnaopomba-sklic"/>
          <w:rFonts w:ascii="Arial" w:hAnsi="Arial" w:cs="Arial"/>
          <w:sz w:val="18"/>
          <w:szCs w:val="18"/>
          <w:lang w:val="en-US"/>
        </w:rPr>
        <w:footnoteRef/>
      </w:r>
      <w:r w:rsidRPr="005D24EF">
        <w:rPr>
          <w:rFonts w:ascii="Arial" w:hAnsi="Arial" w:cs="Arial"/>
          <w:sz w:val="18"/>
          <w:szCs w:val="18"/>
          <w:lang w:val="en-US"/>
        </w:rPr>
        <w:t xml:space="preserve"> </w:t>
      </w:r>
      <w:r>
        <w:rPr>
          <w:rFonts w:ascii="Arial" w:hAnsi="Arial" w:cs="Arial"/>
          <w:sz w:val="16"/>
          <w:szCs w:val="16"/>
          <w:lang w:val="en-US"/>
        </w:rPr>
        <w:t>See also subc</w:t>
      </w:r>
      <w:r w:rsidRPr="0072198B">
        <w:rPr>
          <w:rFonts w:ascii="Arial" w:hAnsi="Arial" w:cs="Arial"/>
          <w:sz w:val="16"/>
          <w:szCs w:val="16"/>
          <w:lang w:val="en-US"/>
        </w:rPr>
        <w:t>hapters 2.1 Empirical bases and 2.2 Entrepreneurial discovery process in Slovenia.</w:t>
      </w:r>
      <w:r w:rsidRPr="005D24EF">
        <w:rPr>
          <w:rFonts w:ascii="Arial" w:hAnsi="Arial" w:cs="Arial"/>
          <w:sz w:val="18"/>
          <w:szCs w:val="18"/>
          <w:lang w:val="en-US"/>
        </w:rPr>
        <w:t xml:space="preserve"> </w:t>
      </w:r>
    </w:p>
  </w:footnote>
  <w:footnote w:id="16">
    <w:p w14:paraId="3189BD50" w14:textId="77777777" w:rsidR="008B39EC" w:rsidRPr="008D0D4D" w:rsidRDefault="008B39EC" w:rsidP="001F7E32">
      <w:pPr>
        <w:pStyle w:val="Sprotnaopomba-besedilo"/>
        <w:jc w:val="both"/>
        <w:rPr>
          <w:rFonts w:ascii="Arial" w:hAnsi="Arial" w:cs="Arial"/>
          <w:sz w:val="16"/>
          <w:szCs w:val="16"/>
          <w:lang w:val="en-US"/>
        </w:rPr>
      </w:pPr>
      <w:r w:rsidRPr="008D0D4D">
        <w:rPr>
          <w:rStyle w:val="Sprotnaopomba-sklic"/>
          <w:rFonts w:ascii="Arial" w:hAnsi="Arial" w:cs="Arial"/>
          <w:sz w:val="16"/>
          <w:szCs w:val="16"/>
          <w:lang w:val="en-US"/>
        </w:rPr>
        <w:footnoteRef/>
      </w:r>
      <w:r w:rsidRPr="008D0D4D">
        <w:rPr>
          <w:rFonts w:ascii="Arial" w:hAnsi="Arial" w:cs="Arial"/>
          <w:sz w:val="16"/>
          <w:szCs w:val="16"/>
          <w:lang w:val="en-US"/>
        </w:rPr>
        <w:t xml:space="preserve"> Nine SRIPs were established on the basis of a call for proposals issued by MGRT in 2016. See sub-chapter 6.1 Role of SRIPs.  </w:t>
      </w:r>
    </w:p>
  </w:footnote>
  <w:footnote w:id="17">
    <w:p w14:paraId="0C3084A0" w14:textId="77777777" w:rsidR="008B39EC" w:rsidRPr="008D0D4D" w:rsidRDefault="008B39EC" w:rsidP="001F7E32">
      <w:pPr>
        <w:pStyle w:val="Sprotnaopomba-besedilo"/>
        <w:jc w:val="both"/>
        <w:rPr>
          <w:rFonts w:ascii="Arial" w:hAnsi="Arial" w:cs="Arial"/>
          <w:sz w:val="16"/>
          <w:szCs w:val="16"/>
          <w:lang w:val="en-US"/>
        </w:rPr>
      </w:pPr>
      <w:r w:rsidRPr="008D0D4D">
        <w:rPr>
          <w:rStyle w:val="Sprotnaopomba-sklic"/>
          <w:rFonts w:ascii="Arial" w:hAnsi="Arial" w:cs="Arial"/>
          <w:sz w:val="16"/>
          <w:szCs w:val="16"/>
          <w:lang w:val="en-US"/>
        </w:rPr>
        <w:footnoteRef/>
      </w:r>
      <w:r w:rsidRPr="008D0D4D">
        <w:rPr>
          <w:rFonts w:ascii="Arial" w:hAnsi="Arial" w:cs="Arial"/>
          <w:sz w:val="16"/>
          <w:szCs w:val="16"/>
          <w:lang w:val="en-US"/>
        </w:rPr>
        <w:t xml:space="preserve"> </w:t>
      </w:r>
      <w:r w:rsidRPr="00A76FC3">
        <w:rPr>
          <w:rFonts w:ascii="Arial" w:hAnsi="Arial" w:cs="Arial"/>
          <w:sz w:val="16"/>
          <w:szCs w:val="16"/>
          <w:lang w:val="en-US"/>
        </w:rPr>
        <w:t>Key Performance Indicators.</w:t>
      </w:r>
      <w:r w:rsidRPr="008D0D4D">
        <w:rPr>
          <w:rFonts w:ascii="Arial" w:hAnsi="Arial" w:cs="Arial"/>
          <w:sz w:val="16"/>
          <w:szCs w:val="16"/>
          <w:lang w:val="en-US"/>
        </w:rPr>
        <w:t xml:space="preserve"> </w:t>
      </w:r>
    </w:p>
  </w:footnote>
  <w:footnote w:id="18">
    <w:p w14:paraId="3C5CAA71" w14:textId="77777777" w:rsidR="008B39EC" w:rsidRDefault="008B39EC" w:rsidP="001F7E32">
      <w:pPr>
        <w:pStyle w:val="Sprotnaopomba-besedilo"/>
        <w:jc w:val="both"/>
      </w:pPr>
      <w:r w:rsidRPr="008D0D4D">
        <w:rPr>
          <w:rStyle w:val="Sprotnaopomba-sklic"/>
          <w:rFonts w:ascii="Arial" w:hAnsi="Arial" w:cs="Arial"/>
          <w:sz w:val="16"/>
          <w:szCs w:val="16"/>
          <w:lang w:val="en-US"/>
        </w:rPr>
        <w:footnoteRef/>
      </w:r>
      <w:r w:rsidRPr="008D0D4D">
        <w:rPr>
          <w:rFonts w:ascii="Arial" w:hAnsi="Arial" w:cs="Arial"/>
          <w:sz w:val="16"/>
          <w:szCs w:val="16"/>
          <w:lang w:val="en-US"/>
        </w:rPr>
        <w:t xml:space="preserve"> See C</w:t>
      </w:r>
      <w:r>
        <w:rPr>
          <w:rFonts w:ascii="Arial" w:hAnsi="Arial" w:cs="Arial"/>
          <w:sz w:val="16"/>
          <w:szCs w:val="16"/>
          <w:lang w:val="en-US"/>
        </w:rPr>
        <w:t>h</w:t>
      </w:r>
      <w:r w:rsidRPr="008D0D4D">
        <w:rPr>
          <w:rFonts w:ascii="Arial" w:hAnsi="Arial" w:cs="Arial"/>
          <w:sz w:val="16"/>
          <w:szCs w:val="16"/>
          <w:lang w:val="en-US"/>
        </w:rPr>
        <w:t>a</w:t>
      </w:r>
      <w:r>
        <w:rPr>
          <w:rFonts w:ascii="Arial" w:hAnsi="Arial" w:cs="Arial"/>
          <w:sz w:val="16"/>
          <w:szCs w:val="16"/>
          <w:lang w:val="en-US"/>
        </w:rPr>
        <w:t>p</w:t>
      </w:r>
      <w:r w:rsidRPr="008D0D4D">
        <w:rPr>
          <w:rFonts w:ascii="Arial" w:hAnsi="Arial" w:cs="Arial"/>
          <w:sz w:val="16"/>
          <w:szCs w:val="16"/>
          <w:lang w:val="en-US"/>
        </w:rPr>
        <w:t>ter 7 for more information about monitoring and evaluation. Key perfo</w:t>
      </w:r>
      <w:r>
        <w:rPr>
          <w:rFonts w:ascii="Arial" w:hAnsi="Arial" w:cs="Arial"/>
          <w:sz w:val="16"/>
          <w:szCs w:val="16"/>
          <w:lang w:val="en-US"/>
        </w:rPr>
        <w:t>r</w:t>
      </w:r>
      <w:r w:rsidRPr="008D0D4D">
        <w:rPr>
          <w:rFonts w:ascii="Arial" w:hAnsi="Arial" w:cs="Arial"/>
          <w:sz w:val="16"/>
          <w:szCs w:val="16"/>
          <w:lang w:val="en-US"/>
        </w:rPr>
        <w:t xml:space="preserve">mance indicators </w:t>
      </w:r>
      <w:r>
        <w:rPr>
          <w:rFonts w:ascii="Arial" w:hAnsi="Arial" w:cs="Arial"/>
          <w:sz w:val="16"/>
          <w:szCs w:val="16"/>
          <w:lang w:val="en-US"/>
        </w:rPr>
        <w:t>for each priority area are outlined</w:t>
      </w:r>
      <w:r w:rsidRPr="008D0D4D">
        <w:rPr>
          <w:rFonts w:ascii="Arial" w:hAnsi="Arial" w:cs="Arial"/>
          <w:sz w:val="16"/>
          <w:szCs w:val="16"/>
          <w:lang w:val="en-US"/>
        </w:rPr>
        <w:t xml:space="preserve"> in the S5 supporting document.</w:t>
      </w:r>
      <w:r w:rsidRPr="008D0D4D">
        <w:t xml:space="preserve"> </w:t>
      </w:r>
    </w:p>
  </w:footnote>
  <w:footnote w:id="19">
    <w:p w14:paraId="4A03935B" w14:textId="77777777" w:rsidR="008B39EC" w:rsidRPr="00AE360E" w:rsidRDefault="008B39EC" w:rsidP="001F7E32">
      <w:pPr>
        <w:pStyle w:val="Sprotnaopomba-besedilo"/>
        <w:jc w:val="both"/>
        <w:rPr>
          <w:rFonts w:ascii="Arial" w:hAnsi="Arial" w:cs="Arial"/>
          <w:sz w:val="16"/>
          <w:szCs w:val="16"/>
          <w:lang w:val="en-US"/>
        </w:rPr>
      </w:pPr>
      <w:r w:rsidRPr="00AE360E">
        <w:rPr>
          <w:rStyle w:val="Sprotnaopomba-sklic"/>
          <w:rFonts w:ascii="Arial" w:hAnsi="Arial" w:cs="Arial"/>
          <w:sz w:val="16"/>
          <w:szCs w:val="16"/>
        </w:rPr>
        <w:footnoteRef/>
      </w:r>
      <w:r w:rsidRPr="00AE360E">
        <w:rPr>
          <w:rFonts w:ascii="Arial" w:hAnsi="Arial" w:cs="Arial"/>
          <w:sz w:val="16"/>
          <w:szCs w:val="16"/>
        </w:rPr>
        <w:t xml:space="preserve"> </w:t>
      </w:r>
      <w:r>
        <w:rPr>
          <w:rFonts w:ascii="Arial" w:hAnsi="Arial" w:cs="Arial"/>
          <w:sz w:val="16"/>
          <w:szCs w:val="16"/>
          <w:lang w:val="en-US"/>
        </w:rPr>
        <w:t>SRIP action p</w:t>
      </w:r>
      <w:r w:rsidRPr="00AE360E">
        <w:rPr>
          <w:rFonts w:ascii="Arial" w:hAnsi="Arial" w:cs="Arial"/>
          <w:sz w:val="16"/>
          <w:szCs w:val="16"/>
          <w:lang w:val="en-US"/>
        </w:rPr>
        <w:t>lan is a programming do</w:t>
      </w:r>
      <w:r>
        <w:rPr>
          <w:rFonts w:ascii="Arial" w:hAnsi="Arial" w:cs="Arial"/>
          <w:sz w:val="16"/>
          <w:szCs w:val="16"/>
          <w:lang w:val="en-US"/>
        </w:rPr>
        <w:t xml:space="preserve">cument that was developed to support </w:t>
      </w:r>
      <w:r w:rsidRPr="00AE360E">
        <w:rPr>
          <w:rFonts w:ascii="Arial" w:hAnsi="Arial" w:cs="Arial"/>
          <w:sz w:val="16"/>
          <w:szCs w:val="16"/>
          <w:lang w:val="en-US"/>
        </w:rPr>
        <w:t xml:space="preserve">S4 and represents the basis for the implementation of SRIP activities. </w:t>
      </w:r>
      <w:r>
        <w:rPr>
          <w:rFonts w:ascii="Arial" w:hAnsi="Arial" w:cs="Arial"/>
          <w:sz w:val="16"/>
          <w:szCs w:val="16"/>
          <w:lang w:val="en-US"/>
        </w:rPr>
        <w:t>An i</w:t>
      </w:r>
      <w:r w:rsidRPr="00AE360E">
        <w:rPr>
          <w:rFonts w:ascii="Arial" w:hAnsi="Arial" w:cs="Arial"/>
          <w:sz w:val="16"/>
          <w:szCs w:val="16"/>
          <w:lang w:val="en-US"/>
        </w:rPr>
        <w:t>ndividual action plan is drafted by the respective SRIP and approved by the Core Working Group of State Secretaries (see Chapter 6 Governance). At the sa</w:t>
      </w:r>
      <w:r>
        <w:rPr>
          <w:rFonts w:ascii="Arial" w:hAnsi="Arial" w:cs="Arial"/>
          <w:sz w:val="16"/>
          <w:szCs w:val="16"/>
          <w:lang w:val="en-US"/>
        </w:rPr>
        <w:t xml:space="preserve">me time, SRIP action plan acts </w:t>
      </w:r>
      <w:r w:rsidRPr="00AE360E">
        <w:rPr>
          <w:rFonts w:ascii="Arial" w:hAnsi="Arial" w:cs="Arial"/>
          <w:sz w:val="16"/>
          <w:szCs w:val="16"/>
          <w:lang w:val="en-US"/>
        </w:rPr>
        <w:t xml:space="preserve">as one of the central mechanisms propelling EDP. </w:t>
      </w:r>
    </w:p>
  </w:footnote>
  <w:footnote w:id="20">
    <w:p w14:paraId="0638EFE4" w14:textId="77777777" w:rsidR="008B39EC" w:rsidRPr="00E73162" w:rsidRDefault="008B39EC" w:rsidP="001F7E32">
      <w:pPr>
        <w:pStyle w:val="Sprotnaopomba-besedilo"/>
        <w:jc w:val="both"/>
        <w:rPr>
          <w:lang w:val="en-US"/>
        </w:rPr>
      </w:pPr>
      <w:r w:rsidRPr="00AE360E">
        <w:rPr>
          <w:rStyle w:val="Sprotnaopomba-sklic"/>
          <w:rFonts w:ascii="Arial" w:hAnsi="Arial" w:cs="Arial"/>
          <w:sz w:val="16"/>
          <w:szCs w:val="16"/>
          <w:lang w:val="en-US"/>
        </w:rPr>
        <w:footnoteRef/>
      </w:r>
      <w:r w:rsidRPr="00AE360E">
        <w:rPr>
          <w:rFonts w:ascii="Arial" w:hAnsi="Arial" w:cs="Arial"/>
          <w:sz w:val="16"/>
          <w:szCs w:val="16"/>
          <w:lang w:val="en-US"/>
        </w:rPr>
        <w:t xml:space="preserve"> See Chapter 6 Governance.</w:t>
      </w:r>
      <w:r>
        <w:rPr>
          <w:rFonts w:ascii="Arial" w:hAnsi="Arial" w:cs="Arial"/>
          <w:sz w:val="18"/>
          <w:szCs w:val="18"/>
          <w:lang w:val="en-US"/>
        </w:rPr>
        <w:t xml:space="preserve"> </w:t>
      </w:r>
    </w:p>
  </w:footnote>
  <w:footnote w:id="21">
    <w:p w14:paraId="5157AB89" w14:textId="77777777" w:rsidR="008B39EC" w:rsidRPr="005A59A8" w:rsidRDefault="008B39EC" w:rsidP="001F7E32">
      <w:pPr>
        <w:pStyle w:val="Sprotnaopomba-besedilo"/>
        <w:jc w:val="both"/>
        <w:rPr>
          <w:rFonts w:ascii="Arial" w:hAnsi="Arial" w:cs="Arial"/>
          <w:sz w:val="16"/>
          <w:szCs w:val="16"/>
          <w:lang w:val="en-US"/>
        </w:rPr>
      </w:pPr>
      <w:r w:rsidRPr="005A59A8">
        <w:rPr>
          <w:rStyle w:val="Sprotnaopomba-sklic"/>
          <w:rFonts w:ascii="Arial" w:hAnsi="Arial" w:cs="Arial"/>
          <w:sz w:val="16"/>
          <w:szCs w:val="16"/>
          <w:lang w:val="en-US"/>
        </w:rPr>
        <w:footnoteRef/>
      </w:r>
      <w:r w:rsidRPr="005A59A8">
        <w:rPr>
          <w:rFonts w:ascii="Arial" w:hAnsi="Arial" w:cs="Arial"/>
          <w:sz w:val="16"/>
          <w:szCs w:val="16"/>
          <w:lang w:val="en-US"/>
        </w:rPr>
        <w:t xml:space="preserve"> ZRISS 2030 </w:t>
      </w:r>
      <w:r w:rsidRPr="005A59A8">
        <w:rPr>
          <w:rFonts w:ascii="Arial" w:eastAsia="Calibri" w:hAnsi="Arial" w:cs="Arial"/>
          <w:sz w:val="16"/>
          <w:szCs w:val="16"/>
          <w:lang w:val="en-US"/>
        </w:rPr>
        <w:t>(Official Gazette of the Republic of Slovenia, No 49/22) identifies the following core intervention areas</w:t>
      </w:r>
      <w:r w:rsidRPr="005A59A8">
        <w:rPr>
          <w:rFonts w:ascii="Arial" w:hAnsi="Arial" w:cs="Arial"/>
          <w:sz w:val="16"/>
          <w:szCs w:val="16"/>
          <w:lang w:val="en-US"/>
        </w:rPr>
        <w:t xml:space="preserve">: (i) </w:t>
      </w:r>
      <w:r>
        <w:rPr>
          <w:rFonts w:ascii="Arial" w:hAnsi="Arial" w:cs="Arial"/>
          <w:sz w:val="16"/>
          <w:szCs w:val="16"/>
          <w:lang w:val="en-US"/>
        </w:rPr>
        <w:t xml:space="preserve">Environmental </w:t>
      </w:r>
      <w:r w:rsidRPr="005A59A8">
        <w:rPr>
          <w:rFonts w:ascii="Arial" w:hAnsi="Arial" w:cs="Arial"/>
          <w:sz w:val="16"/>
          <w:szCs w:val="16"/>
          <w:lang w:val="en-US"/>
        </w:rPr>
        <w:t>research, sustainable management and conservation of natural environment</w:t>
      </w:r>
      <w:r>
        <w:rPr>
          <w:rFonts w:ascii="Arial" w:hAnsi="Arial" w:cs="Arial"/>
          <w:sz w:val="16"/>
          <w:szCs w:val="16"/>
          <w:lang w:val="en-US"/>
        </w:rPr>
        <w:t>, natural resources, biodiversity, agriculture, forestry and food, sustainable and rational use of resources</w:t>
      </w:r>
      <w:r w:rsidRPr="005A59A8">
        <w:rPr>
          <w:rFonts w:ascii="Arial" w:hAnsi="Arial" w:cs="Arial"/>
          <w:sz w:val="16"/>
          <w:szCs w:val="16"/>
          <w:lang w:val="en-US"/>
        </w:rPr>
        <w:t xml:space="preserve">; (ii) </w:t>
      </w:r>
      <w:r>
        <w:rPr>
          <w:rFonts w:ascii="Arial" w:hAnsi="Arial" w:cs="Arial"/>
          <w:iCs/>
          <w:sz w:val="16"/>
          <w:szCs w:val="16"/>
          <w:lang w:val="en-US"/>
        </w:rPr>
        <w:t>D</w:t>
      </w:r>
      <w:r w:rsidRPr="005A59A8">
        <w:rPr>
          <w:rFonts w:ascii="Arial" w:hAnsi="Arial" w:cs="Arial"/>
          <w:iCs/>
          <w:sz w:val="16"/>
          <w:szCs w:val="16"/>
          <w:lang w:val="en-US"/>
        </w:rPr>
        <w:t>igital</w:t>
      </w:r>
      <w:r>
        <w:rPr>
          <w:rFonts w:ascii="Arial" w:hAnsi="Arial" w:cs="Arial"/>
          <w:iCs/>
          <w:sz w:val="16"/>
          <w:szCs w:val="16"/>
          <w:lang w:val="en-US"/>
        </w:rPr>
        <w:t xml:space="preserve"> transformation of the economy and society as a whole through the support and development of high performance computing for data-intensive modelling and its use through integration in EU and global development flows</w:t>
      </w:r>
      <w:r w:rsidRPr="005A59A8">
        <w:rPr>
          <w:rFonts w:ascii="Arial" w:hAnsi="Arial" w:cs="Arial"/>
          <w:iCs/>
          <w:sz w:val="16"/>
          <w:szCs w:val="16"/>
          <w:lang w:val="en-US"/>
        </w:rPr>
        <w:t>; (</w:t>
      </w:r>
      <w:r w:rsidRPr="005A59A8">
        <w:rPr>
          <w:rFonts w:ascii="Arial" w:hAnsi="Arial" w:cs="Arial"/>
          <w:sz w:val="16"/>
          <w:szCs w:val="16"/>
          <w:lang w:val="en-US"/>
        </w:rPr>
        <w:t xml:space="preserve"> iii) </w:t>
      </w:r>
      <w:r>
        <w:rPr>
          <w:rFonts w:ascii="Arial" w:hAnsi="Arial" w:cs="Arial"/>
          <w:sz w:val="16"/>
          <w:szCs w:val="16"/>
          <w:lang w:val="en-US"/>
        </w:rPr>
        <w:t>Quality of life, health and security for all generations</w:t>
      </w:r>
      <w:r w:rsidRPr="005A59A8">
        <w:rPr>
          <w:rFonts w:ascii="Arial" w:hAnsi="Arial" w:cs="Arial"/>
          <w:iCs/>
          <w:sz w:val="16"/>
          <w:szCs w:val="16"/>
          <w:lang w:val="en-US"/>
        </w:rPr>
        <w:t>;</w:t>
      </w:r>
      <w:r w:rsidRPr="005A59A8">
        <w:rPr>
          <w:rFonts w:ascii="Arial" w:hAnsi="Arial" w:cs="Arial"/>
          <w:sz w:val="16"/>
          <w:szCs w:val="16"/>
          <w:lang w:val="en-US"/>
        </w:rPr>
        <w:t xml:space="preserve"> (iv)</w:t>
      </w:r>
      <w:r>
        <w:rPr>
          <w:rFonts w:ascii="Arial" w:hAnsi="Arial" w:cs="Arial"/>
          <w:sz w:val="16"/>
          <w:szCs w:val="16"/>
          <w:lang w:val="en-US"/>
        </w:rPr>
        <w:t xml:space="preserve"> Sustainable management of energy, food  and water sources amid climate change pressures</w:t>
      </w:r>
      <w:r w:rsidRPr="005A59A8">
        <w:rPr>
          <w:rFonts w:ascii="Arial" w:hAnsi="Arial" w:cs="Arial"/>
          <w:sz w:val="16"/>
          <w:szCs w:val="16"/>
          <w:lang w:val="en-US"/>
        </w:rPr>
        <w:t xml:space="preserve">; (v) </w:t>
      </w:r>
      <w:r>
        <w:rPr>
          <w:rFonts w:ascii="Arial" w:hAnsi="Arial" w:cs="Arial"/>
          <w:sz w:val="16"/>
          <w:szCs w:val="16"/>
          <w:lang w:val="en-US"/>
        </w:rPr>
        <w:t xml:space="preserve">Challenges of sustainable economic transformation, particularly energy-related challenges (energy storage and sources) and challenges of sustainable mobility of the future and the associated challenges of the transition to a circular economy and sustainable society by taking into account the principles of just transition. </w:t>
      </w:r>
      <w:r w:rsidRPr="005A59A8">
        <w:rPr>
          <w:rFonts w:ascii="Arial" w:hAnsi="Arial" w:cs="Arial"/>
          <w:sz w:val="16"/>
          <w:szCs w:val="16"/>
          <w:lang w:val="en-US"/>
        </w:rPr>
        <w:t xml:space="preserve"> </w:t>
      </w:r>
    </w:p>
  </w:footnote>
  <w:footnote w:id="22">
    <w:p w14:paraId="2B5C78F8" w14:textId="77777777" w:rsidR="008B39EC" w:rsidRPr="005A59A8" w:rsidRDefault="008B39EC" w:rsidP="001F7E32">
      <w:pPr>
        <w:pStyle w:val="Sprotnaopomba-besedilo"/>
        <w:jc w:val="both"/>
        <w:rPr>
          <w:rFonts w:ascii="Arial" w:hAnsi="Arial" w:cs="Arial"/>
          <w:sz w:val="16"/>
          <w:szCs w:val="16"/>
          <w:lang w:val="en-US"/>
        </w:rPr>
      </w:pPr>
      <w:r w:rsidRPr="005A59A8">
        <w:rPr>
          <w:rStyle w:val="Sprotnaopomba-sklic"/>
          <w:rFonts w:ascii="Arial" w:hAnsi="Arial" w:cs="Arial"/>
          <w:sz w:val="16"/>
          <w:szCs w:val="16"/>
          <w:lang w:val="en-US"/>
        </w:rPr>
        <w:footnoteRef/>
      </w:r>
      <w:r w:rsidRPr="005A59A8">
        <w:rPr>
          <w:rFonts w:ascii="Arial" w:hAnsi="Arial" w:cs="Arial"/>
          <w:sz w:val="16"/>
          <w:szCs w:val="16"/>
          <w:lang w:val="en-US"/>
        </w:rPr>
        <w:t xml:space="preserve"> </w:t>
      </w:r>
      <w:r>
        <w:rPr>
          <w:rFonts w:ascii="Arial" w:hAnsi="Arial" w:cs="Arial"/>
          <w:sz w:val="16"/>
          <w:szCs w:val="16"/>
          <w:lang w:val="en-US"/>
        </w:rPr>
        <w:t xml:space="preserve">Point </w:t>
      </w:r>
      <w:r w:rsidRPr="005A59A8">
        <w:rPr>
          <w:rFonts w:ascii="Arial" w:hAnsi="Arial" w:cs="Arial"/>
          <w:sz w:val="16"/>
          <w:szCs w:val="16"/>
          <w:lang w:val="en-US"/>
        </w:rPr>
        <w:t>2</w:t>
      </w:r>
      <w:r>
        <w:rPr>
          <w:rFonts w:ascii="Arial" w:hAnsi="Arial" w:cs="Arial"/>
          <w:sz w:val="16"/>
          <w:szCs w:val="16"/>
          <w:lang w:val="en-US"/>
        </w:rPr>
        <w:t xml:space="preserve"> of Article 5 of </w:t>
      </w:r>
      <w:r w:rsidRPr="005A59A8">
        <w:rPr>
          <w:rFonts w:ascii="Arial" w:hAnsi="Arial" w:cs="Arial"/>
          <w:sz w:val="16"/>
          <w:szCs w:val="16"/>
          <w:lang w:val="en-US"/>
        </w:rPr>
        <w:t xml:space="preserve">ZZrID </w:t>
      </w:r>
      <w:r>
        <w:rPr>
          <w:rFonts w:ascii="Arial" w:hAnsi="Arial" w:cs="Arial"/>
          <w:sz w:val="16"/>
          <w:szCs w:val="16"/>
          <w:lang w:val="en-US"/>
        </w:rPr>
        <w:t xml:space="preserve">defines </w:t>
      </w:r>
      <w:r w:rsidRPr="007553EC">
        <w:rPr>
          <w:rFonts w:ascii="Arial" w:hAnsi="Arial" w:cs="Arial"/>
          <w:b/>
          <w:sz w:val="16"/>
          <w:szCs w:val="16"/>
          <w:lang w:val="en-US"/>
        </w:rPr>
        <w:t>national strategic development priorities</w:t>
      </w:r>
      <w:r>
        <w:rPr>
          <w:rFonts w:ascii="Arial" w:hAnsi="Arial" w:cs="Arial"/>
          <w:sz w:val="16"/>
          <w:szCs w:val="16"/>
          <w:lang w:val="en-US"/>
        </w:rPr>
        <w:t xml:space="preserve"> as priority areas for scientific research and innovation activity and, where relevant, priorities of other sectoral policies regarding the provisions and procedures for the preparation and delivery of smart specialisation as set out in Cohesion Policy regulations.  </w:t>
      </w:r>
    </w:p>
  </w:footnote>
  <w:footnote w:id="23">
    <w:p w14:paraId="15997F8A" w14:textId="77777777" w:rsidR="008B39EC" w:rsidRPr="009F192F" w:rsidRDefault="008B39EC" w:rsidP="001F7E32">
      <w:pPr>
        <w:pStyle w:val="Sprotnaopomba-besedilo"/>
        <w:jc w:val="both"/>
        <w:rPr>
          <w:rFonts w:ascii="Arial" w:hAnsi="Arial" w:cs="Arial"/>
          <w:sz w:val="16"/>
          <w:szCs w:val="16"/>
          <w:lang w:val="en-US"/>
        </w:rPr>
      </w:pPr>
      <w:r w:rsidRPr="009F192F">
        <w:rPr>
          <w:rStyle w:val="Sprotnaopomba-sklic"/>
          <w:rFonts w:ascii="Arial" w:hAnsi="Arial" w:cs="Arial"/>
          <w:sz w:val="16"/>
          <w:szCs w:val="16"/>
          <w:lang w:val="en-US"/>
        </w:rPr>
        <w:footnoteRef/>
      </w:r>
      <w:r w:rsidRPr="009F192F">
        <w:rPr>
          <w:rFonts w:ascii="Arial" w:hAnsi="Arial" w:cs="Arial"/>
          <w:sz w:val="16"/>
          <w:szCs w:val="16"/>
          <w:lang w:val="en-US"/>
        </w:rPr>
        <w:t xml:space="preserve"> Blue economy encompasses all economic activities related to oceans, seas and coasts both offshore (e.g. maritime transport</w:t>
      </w:r>
      <w:r>
        <w:rPr>
          <w:rFonts w:ascii="Arial" w:hAnsi="Arial" w:cs="Arial"/>
          <w:sz w:val="16"/>
          <w:szCs w:val="16"/>
          <w:lang w:val="en-US"/>
        </w:rPr>
        <w:t xml:space="preserve">, </w:t>
      </w:r>
      <w:r w:rsidRPr="009F192F">
        <w:rPr>
          <w:rFonts w:ascii="Arial" w:hAnsi="Arial" w:cs="Arial"/>
          <w:sz w:val="16"/>
          <w:szCs w:val="16"/>
          <w:lang w:val="en-US"/>
        </w:rPr>
        <w:t>fisheries</w:t>
      </w:r>
      <w:r>
        <w:rPr>
          <w:rFonts w:ascii="Arial" w:hAnsi="Arial" w:cs="Arial"/>
          <w:sz w:val="16"/>
          <w:szCs w:val="16"/>
          <w:lang w:val="en-US"/>
        </w:rPr>
        <w:t xml:space="preserve"> and energy production) and</w:t>
      </w:r>
      <w:r w:rsidRPr="009F192F">
        <w:rPr>
          <w:rFonts w:ascii="Arial" w:hAnsi="Arial" w:cs="Arial"/>
          <w:sz w:val="16"/>
          <w:szCs w:val="16"/>
          <w:lang w:val="en-US"/>
        </w:rPr>
        <w:t xml:space="preserve"> inland (e.g. port activities, shipbuilding, aquaculture and inland production of algae, coastal tourism). </w:t>
      </w:r>
    </w:p>
  </w:footnote>
  <w:footnote w:id="24">
    <w:p w14:paraId="3CBE8283" w14:textId="77777777" w:rsidR="008B39EC" w:rsidRDefault="008B39EC" w:rsidP="001F7E32">
      <w:pPr>
        <w:pStyle w:val="Sprotnaopomba-besedilo"/>
        <w:jc w:val="both"/>
      </w:pPr>
      <w:r w:rsidRPr="009F192F">
        <w:rPr>
          <w:rStyle w:val="Sprotnaopomba-sklic"/>
          <w:rFonts w:ascii="Arial" w:hAnsi="Arial" w:cs="Arial"/>
          <w:sz w:val="16"/>
          <w:szCs w:val="16"/>
          <w:lang w:val="en-US"/>
        </w:rPr>
        <w:footnoteRef/>
      </w:r>
      <w:r w:rsidRPr="009F192F">
        <w:rPr>
          <w:rFonts w:ascii="Arial" w:hAnsi="Arial" w:cs="Arial"/>
          <w:sz w:val="16"/>
          <w:szCs w:val="16"/>
          <w:lang w:val="en-US"/>
        </w:rPr>
        <w:t xml:space="preserve"> Analysis of links between technological areas of blue bioeconomy and </w:t>
      </w:r>
      <w:r>
        <w:rPr>
          <w:rFonts w:ascii="Arial" w:hAnsi="Arial" w:cs="Arial"/>
          <w:sz w:val="16"/>
          <w:szCs w:val="16"/>
          <w:lang w:val="en-US"/>
        </w:rPr>
        <w:t xml:space="preserve">S4 </w:t>
      </w:r>
      <w:r w:rsidRPr="009F192F">
        <w:rPr>
          <w:rFonts w:ascii="Arial" w:hAnsi="Arial" w:cs="Arial"/>
          <w:sz w:val="16"/>
          <w:szCs w:val="16"/>
          <w:lang w:val="en-US"/>
        </w:rPr>
        <w:t>focus areas and</w:t>
      </w:r>
      <w:r w:rsidRPr="00E727AA">
        <w:rPr>
          <w:rFonts w:ascii="Arial" w:eastAsia="Calibri" w:hAnsi="Arial" w:cs="Arial"/>
          <w:lang w:val="en-US"/>
        </w:rPr>
        <w:t xml:space="preserve"> </w:t>
      </w:r>
      <w:r w:rsidRPr="00E727AA">
        <w:rPr>
          <w:rFonts w:ascii="Arial" w:eastAsia="Calibri" w:hAnsi="Arial" w:cs="Arial"/>
          <w:sz w:val="16"/>
          <w:szCs w:val="16"/>
          <w:lang w:val="en-US"/>
        </w:rPr>
        <w:t>product directions</w:t>
      </w:r>
      <w:r w:rsidRPr="009F192F">
        <w:rPr>
          <w:rFonts w:ascii="Arial" w:hAnsi="Arial" w:cs="Arial"/>
          <w:sz w:val="16"/>
          <w:szCs w:val="16"/>
          <w:lang w:val="en-US"/>
        </w:rPr>
        <w:t>, Ljubljana Technology Park, internal documents of Blue Bio Med project.</w:t>
      </w:r>
      <w:r>
        <w:rPr>
          <w:rFonts w:ascii="Arial" w:hAnsi="Arial" w:cs="Arial"/>
          <w:sz w:val="18"/>
          <w:szCs w:val="18"/>
        </w:rPr>
        <w:t xml:space="preserve"> </w:t>
      </w:r>
    </w:p>
  </w:footnote>
  <w:footnote w:id="25">
    <w:p w14:paraId="73A1A9F6" w14:textId="77777777" w:rsidR="008B39EC" w:rsidRPr="00722167" w:rsidRDefault="008B39EC" w:rsidP="001F7E32">
      <w:pPr>
        <w:jc w:val="both"/>
        <w:rPr>
          <w:rFonts w:ascii="Arial" w:hAnsi="Arial" w:cs="Arial"/>
          <w:sz w:val="16"/>
          <w:szCs w:val="16"/>
          <w:lang w:val="en-US"/>
        </w:rPr>
      </w:pPr>
      <w:r w:rsidRPr="00722167">
        <w:rPr>
          <w:rStyle w:val="Sprotnaopomba-sklic"/>
          <w:rFonts w:ascii="Arial" w:hAnsi="Arial" w:cs="Arial"/>
          <w:sz w:val="16"/>
          <w:szCs w:val="16"/>
          <w:lang w:val="en-US"/>
        </w:rPr>
        <w:footnoteRef/>
      </w:r>
      <w:r w:rsidRPr="00722167">
        <w:rPr>
          <w:rFonts w:ascii="Arial" w:hAnsi="Arial" w:cs="Arial"/>
          <w:sz w:val="16"/>
          <w:szCs w:val="16"/>
          <w:lang w:val="en-US"/>
        </w:rPr>
        <w:t xml:space="preserve"> Slovenia is below the EU-average, ranking 24</w:t>
      </w:r>
      <w:r w:rsidRPr="00E5084C">
        <w:rPr>
          <w:rFonts w:ascii="Arial" w:hAnsi="Arial" w:cs="Arial"/>
          <w:sz w:val="16"/>
          <w:szCs w:val="16"/>
          <w:vertAlign w:val="superscript"/>
          <w:lang w:val="en-US"/>
        </w:rPr>
        <w:t>th</w:t>
      </w:r>
      <w:r w:rsidRPr="00722167">
        <w:rPr>
          <w:rFonts w:ascii="Arial" w:hAnsi="Arial" w:cs="Arial"/>
          <w:sz w:val="16"/>
          <w:szCs w:val="16"/>
          <w:lang w:val="en-US"/>
        </w:rPr>
        <w:t xml:space="preserve"> according to the Active Ageing Index for 2018. The ranking was low due to poor results under the indicator employment. </w:t>
      </w:r>
      <w:r>
        <w:rPr>
          <w:rFonts w:ascii="Arial" w:hAnsi="Arial" w:cs="Arial"/>
          <w:sz w:val="16"/>
          <w:szCs w:val="16"/>
          <w:lang w:val="en-US"/>
        </w:rPr>
        <w:t xml:space="preserve">The Index </w:t>
      </w:r>
      <w:r w:rsidRPr="00722167">
        <w:rPr>
          <w:rFonts w:ascii="Arial" w:hAnsi="Arial" w:cs="Arial"/>
          <w:sz w:val="16"/>
          <w:szCs w:val="16"/>
          <w:shd w:val="clear" w:color="auto" w:fill="FFFFFF"/>
          <w:lang w:val="en-US"/>
        </w:rPr>
        <w:t>measures the level to which older people live independent lives, participate in paid employment and social activities as well as their capacity for active ageing.</w:t>
      </w:r>
      <w:r>
        <w:rPr>
          <w:rFonts w:ascii="Arial" w:hAnsi="Arial" w:cs="Arial"/>
          <w:sz w:val="16"/>
          <w:szCs w:val="16"/>
          <w:shd w:val="clear" w:color="auto" w:fill="FFFFFF"/>
          <w:lang w:val="en-US"/>
        </w:rPr>
        <w:t xml:space="preserve"> It comprises four domains</w:t>
      </w:r>
      <w:r w:rsidRPr="00722167">
        <w:rPr>
          <w:rFonts w:ascii="Arial" w:hAnsi="Arial" w:cs="Arial"/>
          <w:sz w:val="16"/>
          <w:szCs w:val="16"/>
          <w:lang w:val="en-US"/>
        </w:rPr>
        <w:t xml:space="preserve"> (i) </w:t>
      </w:r>
      <w:r>
        <w:rPr>
          <w:rFonts w:ascii="Arial" w:hAnsi="Arial" w:cs="Arial"/>
          <w:sz w:val="16"/>
          <w:szCs w:val="16"/>
          <w:lang w:val="en-US"/>
        </w:rPr>
        <w:t>Employment</w:t>
      </w:r>
      <w:r w:rsidRPr="00722167">
        <w:rPr>
          <w:rFonts w:ascii="Arial" w:hAnsi="Arial" w:cs="Arial"/>
          <w:sz w:val="16"/>
          <w:szCs w:val="16"/>
          <w:lang w:val="en-US"/>
        </w:rPr>
        <w:t xml:space="preserve"> (ii) </w:t>
      </w:r>
      <w:r>
        <w:rPr>
          <w:rFonts w:ascii="Arial" w:hAnsi="Arial" w:cs="Arial"/>
          <w:sz w:val="16"/>
          <w:szCs w:val="16"/>
          <w:lang w:val="en-US"/>
        </w:rPr>
        <w:t>Participation in society</w:t>
      </w:r>
      <w:r w:rsidRPr="00722167">
        <w:rPr>
          <w:rFonts w:ascii="Arial" w:hAnsi="Arial" w:cs="Arial"/>
          <w:sz w:val="16"/>
          <w:szCs w:val="16"/>
          <w:lang w:val="en-US"/>
        </w:rPr>
        <w:t xml:space="preserve">, (iii) </w:t>
      </w:r>
      <w:r>
        <w:rPr>
          <w:rFonts w:ascii="Arial" w:hAnsi="Arial" w:cs="Arial"/>
          <w:sz w:val="16"/>
          <w:szCs w:val="16"/>
          <w:lang w:val="en-US"/>
        </w:rPr>
        <w:t>Capacity and enabling environment for active ageing, and</w:t>
      </w:r>
      <w:r w:rsidRPr="00722167">
        <w:rPr>
          <w:rFonts w:ascii="Arial" w:hAnsi="Arial" w:cs="Arial"/>
          <w:sz w:val="16"/>
          <w:szCs w:val="16"/>
          <w:lang w:val="en-US"/>
        </w:rPr>
        <w:t xml:space="preserve"> (iv) </w:t>
      </w:r>
      <w:r>
        <w:rPr>
          <w:rFonts w:ascii="Arial" w:hAnsi="Arial" w:cs="Arial"/>
          <w:sz w:val="16"/>
          <w:szCs w:val="16"/>
          <w:lang w:val="en-US"/>
        </w:rPr>
        <w:t xml:space="preserve">Independent, healthy and secure living </w:t>
      </w:r>
      <w:r w:rsidRPr="00722167">
        <w:rPr>
          <w:rFonts w:ascii="Arial" w:hAnsi="Arial" w:cs="Arial"/>
          <w:sz w:val="16"/>
          <w:szCs w:val="16"/>
          <w:lang w:val="en-US"/>
        </w:rPr>
        <w:t>(</w:t>
      </w:r>
      <w:r>
        <w:rPr>
          <w:rFonts w:ascii="Arial" w:hAnsi="Arial" w:cs="Arial"/>
          <w:sz w:val="16"/>
          <w:szCs w:val="16"/>
          <w:lang w:val="en-US"/>
        </w:rPr>
        <w:t>Sou</w:t>
      </w:r>
      <w:r w:rsidRPr="00722167">
        <w:rPr>
          <w:rFonts w:ascii="Arial" w:hAnsi="Arial" w:cs="Arial"/>
          <w:sz w:val="16"/>
          <w:szCs w:val="16"/>
          <w:lang w:val="en-US"/>
        </w:rPr>
        <w:t>r</w:t>
      </w:r>
      <w:r>
        <w:rPr>
          <w:rFonts w:ascii="Arial" w:hAnsi="Arial" w:cs="Arial"/>
          <w:sz w:val="16"/>
          <w:szCs w:val="16"/>
          <w:lang w:val="en-US"/>
        </w:rPr>
        <w:t>ce</w:t>
      </w:r>
      <w:r w:rsidRPr="00722167">
        <w:rPr>
          <w:rFonts w:ascii="Arial" w:hAnsi="Arial" w:cs="Arial"/>
          <w:sz w:val="16"/>
          <w:szCs w:val="16"/>
          <w:lang w:val="en-US"/>
        </w:rPr>
        <w:t xml:space="preserve">: AAI 2018, </w:t>
      </w:r>
      <w:r>
        <w:rPr>
          <w:rFonts w:ascii="Arial" w:hAnsi="Arial" w:cs="Arial"/>
          <w:sz w:val="16"/>
          <w:szCs w:val="16"/>
          <w:lang w:val="en-US"/>
        </w:rPr>
        <w:t>available at</w:t>
      </w:r>
      <w:r w:rsidRPr="00722167">
        <w:rPr>
          <w:rFonts w:ascii="Arial" w:hAnsi="Arial" w:cs="Arial"/>
          <w:sz w:val="16"/>
          <w:szCs w:val="16"/>
          <w:lang w:val="en-US"/>
        </w:rPr>
        <w:t xml:space="preserve"> </w:t>
      </w:r>
      <w:hyperlink r:id="rId1" w:history="1">
        <w:r w:rsidRPr="00722167">
          <w:rPr>
            <w:rStyle w:val="Hiperpovezava1"/>
            <w:rFonts w:ascii="Arial" w:hAnsi="Arial" w:cs="Arial"/>
            <w:sz w:val="16"/>
            <w:szCs w:val="16"/>
            <w:lang w:val="en-US"/>
          </w:rPr>
          <w:t>ECE-WG-33.pdf (unece.org)</w:t>
        </w:r>
      </w:hyperlink>
      <w:r w:rsidRPr="00D26AFD">
        <w:rPr>
          <w:rStyle w:val="Hiperpovezava1"/>
          <w:rFonts w:ascii="Arial" w:hAnsi="Arial" w:cs="Arial"/>
          <w:color w:val="auto"/>
          <w:sz w:val="16"/>
          <w:szCs w:val="16"/>
          <w:lang w:val="en-US"/>
        </w:rPr>
        <w:t>)</w:t>
      </w:r>
      <w:r w:rsidRPr="00722167">
        <w:rPr>
          <w:rFonts w:ascii="Arial" w:hAnsi="Arial" w:cs="Arial"/>
          <w:sz w:val="16"/>
          <w:szCs w:val="16"/>
          <w:lang w:val="en-US"/>
        </w:rPr>
        <w:t>.</w:t>
      </w:r>
    </w:p>
  </w:footnote>
  <w:footnote w:id="26">
    <w:p w14:paraId="1C02426C" w14:textId="77777777" w:rsidR="008B39EC" w:rsidRPr="0093420D" w:rsidRDefault="008B39EC" w:rsidP="001F7E32">
      <w:pPr>
        <w:pStyle w:val="Sprotnaopomba-besedilo"/>
        <w:jc w:val="both"/>
        <w:rPr>
          <w:rFonts w:ascii="Arial" w:hAnsi="Arial" w:cs="Arial"/>
          <w:sz w:val="16"/>
          <w:szCs w:val="16"/>
        </w:rPr>
      </w:pPr>
      <w:r w:rsidRPr="0093420D">
        <w:rPr>
          <w:rStyle w:val="Sprotnaopomba-sklic"/>
          <w:rFonts w:ascii="Arial" w:hAnsi="Arial" w:cs="Arial"/>
          <w:sz w:val="16"/>
          <w:szCs w:val="16"/>
        </w:rPr>
        <w:footnoteRef/>
      </w:r>
      <w:r w:rsidRPr="0093420D">
        <w:rPr>
          <w:rFonts w:ascii="Arial" w:hAnsi="Arial" w:cs="Arial"/>
          <w:sz w:val="16"/>
          <w:szCs w:val="16"/>
        </w:rPr>
        <w:t xml:space="preserve"> </w:t>
      </w:r>
      <w:r w:rsidRPr="0093420D">
        <w:rPr>
          <w:rFonts w:ascii="Arial" w:hAnsi="Arial" w:cs="Arial"/>
          <w:sz w:val="16"/>
          <w:szCs w:val="16"/>
          <w:lang w:val="en-US"/>
        </w:rPr>
        <w:t>The remaining enabling technologies fall under priority area FoF.</w:t>
      </w:r>
      <w:r w:rsidRPr="0093420D">
        <w:rPr>
          <w:rFonts w:ascii="Arial" w:hAnsi="Arial" w:cs="Arial"/>
          <w:sz w:val="16"/>
          <w:szCs w:val="16"/>
        </w:rPr>
        <w:t xml:space="preserve"> </w:t>
      </w:r>
    </w:p>
  </w:footnote>
  <w:footnote w:id="27">
    <w:p w14:paraId="1DBAED0C" w14:textId="77777777" w:rsidR="008B39EC" w:rsidRPr="0093420D" w:rsidRDefault="008B39EC" w:rsidP="001F7E32">
      <w:pPr>
        <w:pStyle w:val="Sprotnaopomba-besedilo"/>
        <w:jc w:val="both"/>
        <w:rPr>
          <w:sz w:val="16"/>
          <w:szCs w:val="16"/>
        </w:rPr>
      </w:pPr>
      <w:r w:rsidRPr="0093420D">
        <w:rPr>
          <w:rStyle w:val="Sprotnaopomba-sklic"/>
          <w:sz w:val="16"/>
          <w:szCs w:val="16"/>
        </w:rPr>
        <w:footnoteRef/>
      </w:r>
      <w:r w:rsidRPr="0093420D">
        <w:rPr>
          <w:sz w:val="16"/>
          <w:szCs w:val="16"/>
        </w:rPr>
        <w:t xml:space="preserve"> </w:t>
      </w:r>
      <w:r w:rsidRPr="0093420D">
        <w:rPr>
          <w:rFonts w:ascii="Arial" w:eastAsia="Arial" w:hAnsi="Arial" w:cs="Arial"/>
          <w:bCs/>
          <w:noProof/>
          <w:sz w:val="16"/>
          <w:szCs w:val="16"/>
        </w:rPr>
        <w:t>SRIP Smart Cities and Communities encompasse</w:t>
      </w:r>
      <w:r>
        <w:rPr>
          <w:rFonts w:ascii="Arial" w:eastAsia="Arial" w:hAnsi="Arial" w:cs="Arial"/>
          <w:bCs/>
          <w:noProof/>
          <w:sz w:val="16"/>
          <w:szCs w:val="16"/>
        </w:rPr>
        <w:t xml:space="preserve">s vertical value chains and </w:t>
      </w:r>
      <w:r w:rsidRPr="0093420D">
        <w:rPr>
          <w:rFonts w:ascii="Arial" w:eastAsia="Arial" w:hAnsi="Arial" w:cs="Arial"/>
          <w:bCs/>
          <w:noProof/>
          <w:sz w:val="16"/>
          <w:szCs w:val="16"/>
        </w:rPr>
        <w:t>ICT</w:t>
      </w:r>
      <w:r>
        <w:rPr>
          <w:rFonts w:ascii="Arial" w:eastAsia="Arial" w:hAnsi="Arial" w:cs="Arial"/>
          <w:bCs/>
          <w:noProof/>
          <w:sz w:val="16"/>
          <w:szCs w:val="16"/>
        </w:rPr>
        <w:t xml:space="preserve"> Horizontal Network in S4, with each component coordinated</w:t>
      </w:r>
      <w:r w:rsidRPr="0093420D">
        <w:rPr>
          <w:rFonts w:ascii="Arial" w:eastAsia="Arial" w:hAnsi="Arial" w:cs="Arial"/>
          <w:bCs/>
          <w:noProof/>
          <w:sz w:val="16"/>
          <w:szCs w:val="16"/>
        </w:rPr>
        <w:t xml:space="preserve"> by</w:t>
      </w:r>
      <w:r>
        <w:rPr>
          <w:rFonts w:ascii="Arial" w:eastAsia="Arial" w:hAnsi="Arial" w:cs="Arial"/>
          <w:bCs/>
          <w:noProof/>
          <w:sz w:val="16"/>
          <w:szCs w:val="16"/>
        </w:rPr>
        <w:t xml:space="preserve"> a</w:t>
      </w:r>
      <w:r w:rsidRPr="0093420D">
        <w:rPr>
          <w:rFonts w:ascii="Arial" w:eastAsia="Arial" w:hAnsi="Arial" w:cs="Arial"/>
          <w:bCs/>
          <w:noProof/>
          <w:sz w:val="16"/>
          <w:szCs w:val="16"/>
        </w:rPr>
        <w:t xml:space="preserve"> different beneficiary on the basis of its own action plan. The evaluation addressed separately the implementation of each of these components. SRIP Smart Cities and Communities is wrapping up </w:t>
      </w:r>
      <w:r>
        <w:rPr>
          <w:rFonts w:ascii="Arial" w:eastAsia="Arial" w:hAnsi="Arial" w:cs="Arial"/>
          <w:bCs/>
          <w:noProof/>
          <w:sz w:val="16"/>
          <w:szCs w:val="16"/>
        </w:rPr>
        <w:t xml:space="preserve">the third </w:t>
      </w:r>
      <w:r w:rsidRPr="00022D4C">
        <w:rPr>
          <w:rFonts w:ascii="Arial" w:eastAsia="Arial" w:hAnsi="Arial" w:cs="Arial"/>
          <w:bCs/>
          <w:noProof/>
          <w:sz w:val="16"/>
          <w:szCs w:val="16"/>
        </w:rPr>
        <w:t>phase of operation</w:t>
      </w:r>
      <w:r w:rsidRPr="0093420D">
        <w:rPr>
          <w:rFonts w:ascii="Arial" w:eastAsia="Arial" w:hAnsi="Arial" w:cs="Arial"/>
          <w:bCs/>
          <w:noProof/>
          <w:sz w:val="16"/>
          <w:szCs w:val="16"/>
        </w:rPr>
        <w:t>, i.e. period 2020-2023</w:t>
      </w:r>
      <w:r>
        <w:rPr>
          <w:rFonts w:ascii="Arial" w:eastAsia="Arial" w:hAnsi="Arial" w:cs="Arial"/>
          <w:bCs/>
          <w:noProof/>
          <w:sz w:val="16"/>
          <w:szCs w:val="16"/>
        </w:rPr>
        <w:t>,</w:t>
      </w:r>
      <w:r w:rsidRPr="0093420D">
        <w:rPr>
          <w:rFonts w:ascii="Arial" w:eastAsia="Arial" w:hAnsi="Arial" w:cs="Arial"/>
          <w:bCs/>
          <w:noProof/>
          <w:sz w:val="16"/>
          <w:szCs w:val="16"/>
        </w:rPr>
        <w:t xml:space="preserve"> in accordance w</w:t>
      </w:r>
      <w:r>
        <w:rPr>
          <w:rFonts w:ascii="Arial" w:eastAsia="Arial" w:hAnsi="Arial" w:cs="Arial"/>
          <w:bCs/>
          <w:noProof/>
          <w:sz w:val="16"/>
          <w:szCs w:val="16"/>
        </w:rPr>
        <w:t xml:space="preserve">ith the existing business model. The revamped business model </w:t>
      </w:r>
      <w:r w:rsidRPr="0093420D">
        <w:rPr>
          <w:rFonts w:ascii="Arial" w:eastAsia="Arial" w:hAnsi="Arial" w:cs="Arial"/>
          <w:bCs/>
          <w:noProof/>
          <w:sz w:val="16"/>
          <w:szCs w:val="16"/>
        </w:rPr>
        <w:t>invo</w:t>
      </w:r>
      <w:r>
        <w:rPr>
          <w:rFonts w:ascii="Arial" w:eastAsia="Arial" w:hAnsi="Arial" w:cs="Arial"/>
          <w:bCs/>
          <w:noProof/>
          <w:sz w:val="16"/>
          <w:szCs w:val="16"/>
        </w:rPr>
        <w:t xml:space="preserve">lving two partnerships will be in place </w:t>
      </w:r>
      <w:r w:rsidRPr="0093420D">
        <w:rPr>
          <w:rFonts w:ascii="Arial" w:eastAsia="Arial" w:hAnsi="Arial" w:cs="Arial"/>
          <w:bCs/>
          <w:noProof/>
          <w:sz w:val="16"/>
          <w:szCs w:val="16"/>
        </w:rPr>
        <w:t xml:space="preserve">by the </w:t>
      </w:r>
      <w:r>
        <w:rPr>
          <w:rFonts w:ascii="Arial" w:eastAsia="Arial" w:hAnsi="Arial" w:cs="Arial"/>
          <w:bCs/>
          <w:noProof/>
          <w:sz w:val="16"/>
          <w:szCs w:val="16"/>
        </w:rPr>
        <w:t>launch of S5.</w:t>
      </w:r>
      <w:r w:rsidRPr="0093420D">
        <w:rPr>
          <w:rFonts w:ascii="Arial" w:eastAsia="Arial" w:hAnsi="Arial" w:cs="Arial"/>
          <w:bCs/>
          <w:noProof/>
          <w:sz w:val="16"/>
          <w:szCs w:val="16"/>
        </w:rPr>
        <w:t xml:space="preserve"> </w:t>
      </w:r>
    </w:p>
  </w:footnote>
  <w:footnote w:id="28">
    <w:p w14:paraId="2724A799" w14:textId="77777777" w:rsidR="008B39EC" w:rsidRPr="0093420D" w:rsidRDefault="008B39EC" w:rsidP="001F7E32">
      <w:pPr>
        <w:pStyle w:val="Sprotnaopomba-besedilo"/>
        <w:jc w:val="both"/>
        <w:rPr>
          <w:rFonts w:ascii="Arial" w:eastAsia="Arial" w:hAnsi="Arial" w:cs="Arial"/>
          <w:bCs/>
          <w:noProof/>
          <w:sz w:val="16"/>
          <w:szCs w:val="16"/>
        </w:rPr>
      </w:pPr>
      <w:r w:rsidRPr="0093420D">
        <w:rPr>
          <w:rStyle w:val="Sprotnaopomba-sklic"/>
          <w:rFonts w:ascii="Arial" w:eastAsia="SimSun" w:hAnsi="Arial" w:cs="Arial"/>
          <w:sz w:val="16"/>
          <w:szCs w:val="16"/>
        </w:rPr>
        <w:footnoteRef/>
      </w:r>
      <w:r w:rsidRPr="0093420D">
        <w:rPr>
          <w:rStyle w:val="Sprotnaopomba-sklic"/>
          <w:rFonts w:ascii="Arial" w:eastAsia="SimSun" w:hAnsi="Arial" w:cs="Arial"/>
          <w:sz w:val="16"/>
          <w:szCs w:val="16"/>
        </w:rPr>
        <w:t xml:space="preserve"> </w:t>
      </w:r>
      <w:r w:rsidRPr="0093420D">
        <w:rPr>
          <w:rFonts w:ascii="Arial" w:eastAsia="Arial" w:hAnsi="Arial" w:cs="Arial"/>
          <w:bCs/>
          <w:noProof/>
          <w:sz w:val="16"/>
          <w:szCs w:val="16"/>
        </w:rPr>
        <w:t>Source: SRIP Smart Cities and Communities: Assessment of market potential of SRIP Smart Cities and Communities, Analytics of Chamber of Commerce and Industry of Slovenia, April 2021.</w:t>
      </w:r>
    </w:p>
  </w:footnote>
  <w:footnote w:id="29">
    <w:p w14:paraId="443E61F0" w14:textId="77777777" w:rsidR="008B39EC" w:rsidRDefault="008B39EC" w:rsidP="001F7E32">
      <w:pPr>
        <w:pStyle w:val="Sprotnaopomba-besedilo"/>
        <w:jc w:val="both"/>
      </w:pPr>
      <w:r w:rsidRPr="0093420D">
        <w:rPr>
          <w:rStyle w:val="Sprotnaopomba-sklic"/>
          <w:rFonts w:eastAsia="SimSun"/>
          <w:sz w:val="16"/>
          <w:szCs w:val="16"/>
        </w:rPr>
        <w:footnoteRef/>
      </w:r>
      <w:r w:rsidRPr="0093420D">
        <w:rPr>
          <w:sz w:val="16"/>
          <w:szCs w:val="16"/>
        </w:rPr>
        <w:t xml:space="preserve"> </w:t>
      </w:r>
      <w:r w:rsidRPr="0093420D">
        <w:rPr>
          <w:rFonts w:ascii="Arial" w:eastAsia="Arial" w:hAnsi="Arial" w:cs="Arial"/>
          <w:bCs/>
          <w:noProof/>
          <w:sz w:val="16"/>
          <w:szCs w:val="16"/>
        </w:rPr>
        <w:t>Source: SRIP Smart Cities and Communities: Assessment of market potential of SRIP Smart Cities and Communities, Analytics of Chamber of Commerce and Industry of Slovenia, April 2021.</w:t>
      </w:r>
    </w:p>
  </w:footnote>
  <w:footnote w:id="30">
    <w:p w14:paraId="2840075C" w14:textId="77777777" w:rsidR="008B39EC" w:rsidRPr="0093420D" w:rsidRDefault="008B39EC" w:rsidP="001F7E32">
      <w:pPr>
        <w:pStyle w:val="Sprotnaopomba-besedilo"/>
        <w:jc w:val="both"/>
        <w:rPr>
          <w:rFonts w:ascii="Arial" w:hAnsi="Arial" w:cs="Arial"/>
          <w:sz w:val="16"/>
          <w:szCs w:val="16"/>
          <w:lang w:val="en-US"/>
        </w:rPr>
      </w:pPr>
      <w:r w:rsidRPr="0093420D">
        <w:rPr>
          <w:rStyle w:val="Sprotnaopomba-sklic"/>
          <w:rFonts w:ascii="Arial" w:hAnsi="Arial" w:cs="Arial"/>
          <w:sz w:val="16"/>
          <w:szCs w:val="16"/>
          <w:lang w:val="en-US"/>
        </w:rPr>
        <w:footnoteRef/>
      </w:r>
      <w:r>
        <w:rPr>
          <w:rFonts w:ascii="Arial" w:hAnsi="Arial" w:cs="Arial"/>
          <w:sz w:val="16"/>
          <w:szCs w:val="16"/>
          <w:lang w:val="en-US"/>
        </w:rPr>
        <w:t xml:space="preserve"> The demarcation between horizontal networks</w:t>
      </w:r>
      <w:r w:rsidRPr="0093420D">
        <w:rPr>
          <w:rFonts w:ascii="Arial" w:hAnsi="Arial" w:cs="Arial"/>
          <w:sz w:val="16"/>
          <w:szCs w:val="16"/>
          <w:lang w:val="en-US"/>
        </w:rPr>
        <w:t xml:space="preserve"> and </w:t>
      </w:r>
      <w:r w:rsidRPr="00E727AA">
        <w:rPr>
          <w:rFonts w:ascii="Arial" w:hAnsi="Arial" w:cs="Arial"/>
          <w:sz w:val="16"/>
          <w:szCs w:val="16"/>
          <w:lang w:val="en-US"/>
        </w:rPr>
        <w:t>product directions</w:t>
      </w:r>
      <w:r w:rsidRPr="0093420D">
        <w:rPr>
          <w:rFonts w:ascii="Arial" w:hAnsi="Arial" w:cs="Arial"/>
          <w:sz w:val="16"/>
          <w:szCs w:val="16"/>
          <w:lang w:val="en-US"/>
        </w:rPr>
        <w:t xml:space="preserve"> of the remaining SRIPs is shown in the supporting document. </w:t>
      </w:r>
    </w:p>
  </w:footnote>
  <w:footnote w:id="31">
    <w:p w14:paraId="3B671FBA" w14:textId="77777777" w:rsidR="008B39EC" w:rsidRPr="003A5936" w:rsidRDefault="008B39EC" w:rsidP="001F7E32">
      <w:pPr>
        <w:pStyle w:val="Sprotnaopomba-besedilo"/>
        <w:jc w:val="both"/>
        <w:rPr>
          <w:rFonts w:ascii="Arial" w:eastAsia="Arial" w:hAnsi="Arial" w:cs="Arial"/>
          <w:bCs/>
          <w:noProof/>
          <w:sz w:val="16"/>
          <w:szCs w:val="16"/>
        </w:rPr>
      </w:pPr>
      <w:r w:rsidRPr="003A5936">
        <w:rPr>
          <w:rStyle w:val="Sprotnaopomba-sklic"/>
          <w:rFonts w:ascii="Arial" w:eastAsia="SimSun" w:hAnsi="Arial" w:cs="Arial"/>
          <w:sz w:val="16"/>
          <w:szCs w:val="16"/>
        </w:rPr>
        <w:footnoteRef/>
      </w:r>
      <w:r w:rsidRPr="003A5936">
        <w:rPr>
          <w:rFonts w:ascii="Arial" w:eastAsia="Arial" w:hAnsi="Arial" w:cs="Arial"/>
          <w:bCs/>
          <w:noProof/>
          <w:sz w:val="16"/>
          <w:szCs w:val="16"/>
        </w:rPr>
        <w:t xml:space="preserve"> Source: SRIP Smart Cities and Communities: Assessment of market potential of SRIP Smart Cities and Communities, Analytics of Chamber of Commerce and Industry of Slovenia, April 2021.</w:t>
      </w:r>
    </w:p>
  </w:footnote>
  <w:footnote w:id="32">
    <w:p w14:paraId="7E38EB19" w14:textId="77777777" w:rsidR="008B39EC" w:rsidRPr="003A5936" w:rsidRDefault="008B39EC" w:rsidP="001F7E32">
      <w:pPr>
        <w:pStyle w:val="Sprotnaopomba-besedilo"/>
        <w:jc w:val="both"/>
        <w:rPr>
          <w:rFonts w:ascii="Arial" w:eastAsia="Arial" w:hAnsi="Arial" w:cs="Arial"/>
          <w:bCs/>
          <w:noProof/>
          <w:sz w:val="16"/>
          <w:szCs w:val="16"/>
        </w:rPr>
      </w:pPr>
      <w:r w:rsidRPr="003A5936">
        <w:rPr>
          <w:rStyle w:val="Sprotnaopomba-sklic"/>
          <w:rFonts w:ascii="Arial" w:eastAsia="SimSun" w:hAnsi="Arial" w:cs="Arial"/>
          <w:sz w:val="16"/>
          <w:szCs w:val="16"/>
        </w:rPr>
        <w:footnoteRef/>
      </w:r>
      <w:r w:rsidRPr="003A5936">
        <w:rPr>
          <w:rFonts w:ascii="Arial" w:hAnsi="Arial" w:cs="Arial"/>
          <w:sz w:val="16"/>
          <w:szCs w:val="16"/>
        </w:rPr>
        <w:t xml:space="preserve"> </w:t>
      </w:r>
      <w:r w:rsidRPr="003A5936">
        <w:rPr>
          <w:rFonts w:ascii="Arial" w:eastAsia="Arial" w:hAnsi="Arial" w:cs="Arial"/>
          <w:bCs/>
          <w:noProof/>
          <w:sz w:val="16"/>
          <w:szCs w:val="16"/>
        </w:rPr>
        <w:t>Source: SRIP Smart Cities and Communities: Assessment of market potential of SRIP Smart Cities and Communities, Analytics of Chamber of Commerce and Industry of Slovenia, April 2021.</w:t>
      </w:r>
    </w:p>
    <w:p w14:paraId="68A017B0" w14:textId="77777777" w:rsidR="008B39EC" w:rsidRDefault="008B39EC" w:rsidP="001F7E32">
      <w:pPr>
        <w:pStyle w:val="Sprotnaopomba-besedilo"/>
        <w:jc w:val="both"/>
      </w:pPr>
    </w:p>
  </w:footnote>
  <w:footnote w:id="33">
    <w:p w14:paraId="60B9B3A5" w14:textId="77777777" w:rsidR="008B39EC" w:rsidRPr="00F16102" w:rsidRDefault="008B39EC" w:rsidP="001F7E32">
      <w:pPr>
        <w:pStyle w:val="Sprotnaopomba-besedilo"/>
        <w:jc w:val="both"/>
        <w:rPr>
          <w:sz w:val="16"/>
          <w:szCs w:val="16"/>
          <w:lang w:val="en-US"/>
        </w:rPr>
      </w:pPr>
      <w:r w:rsidRPr="00F16102">
        <w:rPr>
          <w:rStyle w:val="Sprotnaopomba-sklic"/>
          <w:rFonts w:eastAsia="SimSun"/>
          <w:sz w:val="16"/>
          <w:szCs w:val="16"/>
          <w:lang w:val="en-US"/>
        </w:rPr>
        <w:footnoteRef/>
      </w:r>
      <w:r w:rsidRPr="00F16102">
        <w:rPr>
          <w:sz w:val="16"/>
          <w:szCs w:val="16"/>
          <w:lang w:val="en-US"/>
        </w:rPr>
        <w:t xml:space="preserve"> </w:t>
      </w:r>
      <w:r w:rsidRPr="00F16102">
        <w:rPr>
          <w:rFonts w:ascii="Arial" w:hAnsi="Arial" w:cs="Arial"/>
          <w:sz w:val="16"/>
          <w:szCs w:val="16"/>
          <w:lang w:val="en-US"/>
        </w:rPr>
        <w:t>Source: SRIP Health - Medicine, October 2021 and October 2022.</w:t>
      </w:r>
    </w:p>
  </w:footnote>
  <w:footnote w:id="34">
    <w:p w14:paraId="4F2DB2AF" w14:textId="77777777" w:rsidR="008B39EC" w:rsidRPr="00D80AC9" w:rsidRDefault="008B39EC" w:rsidP="001F7E32">
      <w:pPr>
        <w:pStyle w:val="Sprotnaopomba-besedilo"/>
        <w:jc w:val="both"/>
        <w:rPr>
          <w:rFonts w:ascii="Arial" w:hAnsi="Arial" w:cs="Arial"/>
          <w:sz w:val="16"/>
          <w:szCs w:val="16"/>
          <w:lang w:val="en-US"/>
        </w:rPr>
      </w:pPr>
      <w:r w:rsidRPr="00D80AC9">
        <w:rPr>
          <w:rStyle w:val="Sprotnaopomba-sklic"/>
          <w:rFonts w:ascii="Arial" w:eastAsia="SimSun" w:hAnsi="Arial" w:cs="Arial"/>
          <w:sz w:val="16"/>
          <w:szCs w:val="16"/>
          <w:lang w:val="en-US"/>
        </w:rPr>
        <w:footnoteRef/>
      </w:r>
      <w:r w:rsidRPr="00D80AC9">
        <w:rPr>
          <w:rFonts w:ascii="Arial" w:hAnsi="Arial" w:cs="Arial"/>
          <w:sz w:val="16"/>
          <w:szCs w:val="16"/>
          <w:lang w:val="en-US"/>
        </w:rPr>
        <w:t xml:space="preserve"> </w:t>
      </w:r>
      <w:r w:rsidRPr="00D80AC9">
        <w:rPr>
          <w:rFonts w:ascii="Arial" w:eastAsia="Arial" w:hAnsi="Arial" w:cs="Arial"/>
          <w:bCs/>
          <w:noProof/>
          <w:sz w:val="16"/>
          <w:szCs w:val="16"/>
          <w:lang w:val="en-US"/>
        </w:rPr>
        <w:t>Source: SRIP Smart Buildings and Homes, including the Wood Chain: Assessment of market potential of SRIP Smart Buildings and Homes, including the Wood Chain, Analytics of Chamber of Commerce and Industry of Slovenia, July 2021.</w:t>
      </w:r>
    </w:p>
  </w:footnote>
  <w:footnote w:id="35">
    <w:p w14:paraId="272CB313" w14:textId="77777777" w:rsidR="008B39EC" w:rsidRPr="00D80AC9" w:rsidRDefault="008B39EC" w:rsidP="001F7E32">
      <w:pPr>
        <w:pStyle w:val="Sprotnaopomba-besedilo"/>
        <w:jc w:val="both"/>
        <w:rPr>
          <w:rFonts w:ascii="Arial" w:hAnsi="Arial" w:cs="Arial"/>
          <w:sz w:val="16"/>
          <w:szCs w:val="16"/>
          <w:lang w:val="en-US"/>
        </w:rPr>
      </w:pPr>
      <w:r w:rsidRPr="00D80AC9">
        <w:rPr>
          <w:rStyle w:val="Sprotnaopomba-sklic"/>
          <w:rFonts w:ascii="Arial" w:eastAsia="SimSun" w:hAnsi="Arial" w:cs="Arial"/>
          <w:sz w:val="16"/>
          <w:szCs w:val="16"/>
          <w:lang w:val="en-US"/>
        </w:rPr>
        <w:footnoteRef/>
      </w:r>
      <w:r w:rsidRPr="00D80AC9">
        <w:rPr>
          <w:rFonts w:ascii="Arial" w:hAnsi="Arial" w:cs="Arial"/>
          <w:sz w:val="16"/>
          <w:szCs w:val="16"/>
          <w:lang w:val="en-US"/>
        </w:rPr>
        <w:t xml:space="preserve"> Source: Assessment of economic impacts of restructuring the wood-processing industry in Slovenia</w:t>
      </w:r>
      <w:r w:rsidRPr="00D80AC9">
        <w:rPr>
          <w:rFonts w:ascii="Arial" w:hAnsi="Arial" w:cs="Arial"/>
          <w:iCs/>
          <w:sz w:val="16"/>
          <w:szCs w:val="16"/>
          <w:lang w:val="en-US"/>
        </w:rPr>
        <w:t xml:space="preserve"> (presentation of the study).</w:t>
      </w:r>
    </w:p>
  </w:footnote>
  <w:footnote w:id="36">
    <w:p w14:paraId="78DEAF06" w14:textId="77777777" w:rsidR="008B39EC" w:rsidRPr="00F16102" w:rsidRDefault="008B39EC" w:rsidP="001F7E32">
      <w:pPr>
        <w:pStyle w:val="Sprotnaopomba-besedilo"/>
        <w:jc w:val="both"/>
        <w:rPr>
          <w:sz w:val="16"/>
          <w:szCs w:val="16"/>
        </w:rPr>
      </w:pPr>
      <w:r w:rsidRPr="00D80AC9">
        <w:rPr>
          <w:rStyle w:val="Sprotnaopomba-sklic"/>
          <w:rFonts w:ascii="Arial" w:eastAsia="SimSun" w:hAnsi="Arial" w:cs="Arial"/>
          <w:sz w:val="16"/>
          <w:szCs w:val="16"/>
          <w:lang w:val="en-US"/>
        </w:rPr>
        <w:footnoteRef/>
      </w:r>
      <w:r w:rsidRPr="00D80AC9">
        <w:rPr>
          <w:rFonts w:ascii="Arial" w:hAnsi="Arial" w:cs="Arial"/>
          <w:sz w:val="16"/>
          <w:szCs w:val="16"/>
          <w:lang w:val="en-US"/>
        </w:rPr>
        <w:t xml:space="preserve"> </w:t>
      </w:r>
      <w:r w:rsidRPr="00D80AC9">
        <w:rPr>
          <w:rFonts w:ascii="Arial" w:eastAsia="Arial" w:hAnsi="Arial" w:cs="Arial"/>
          <w:bCs/>
          <w:noProof/>
          <w:sz w:val="16"/>
          <w:szCs w:val="16"/>
          <w:lang w:val="en-US"/>
        </w:rPr>
        <w:t>Source: SRIP Smart Buildings and Homes, including the Wood Chain: Assessment of market potential of SRIP Smart Buildings and Homes, including the Wood Chain, Analytics of Chamber of Commerce and Industry of Slovenia, July 2021.</w:t>
      </w:r>
    </w:p>
  </w:footnote>
  <w:footnote w:id="37">
    <w:p w14:paraId="11ED7231" w14:textId="45B66C91" w:rsidR="008B39EC" w:rsidRPr="006437BF" w:rsidRDefault="008B39EC" w:rsidP="001F7E32">
      <w:pPr>
        <w:autoSpaceDE w:val="0"/>
        <w:autoSpaceDN w:val="0"/>
        <w:adjustRightInd w:val="0"/>
        <w:jc w:val="both"/>
        <w:rPr>
          <w:rFonts w:ascii="Arial" w:hAnsi="Arial" w:cs="Arial"/>
          <w:sz w:val="16"/>
          <w:szCs w:val="16"/>
          <w:lang w:val="fr-FR"/>
        </w:rPr>
      </w:pPr>
      <w:r w:rsidRPr="00BD3985">
        <w:rPr>
          <w:rStyle w:val="Sprotnaopomba-sklic"/>
          <w:rFonts w:ascii="Arial" w:hAnsi="Arial" w:cs="Arial"/>
          <w:sz w:val="16"/>
          <w:szCs w:val="16"/>
          <w:lang w:val="en-US"/>
        </w:rPr>
        <w:footnoteRef/>
      </w:r>
      <w:r w:rsidRPr="006437BF">
        <w:rPr>
          <w:rFonts w:ascii="Arial" w:hAnsi="Arial" w:cs="Arial"/>
          <w:sz w:val="16"/>
          <w:szCs w:val="16"/>
          <w:lang w:val="fr-FR"/>
        </w:rPr>
        <w:t xml:space="preserve"> Source: </w:t>
      </w:r>
      <w:hyperlink r:id="rId2" w:history="1">
        <w:r w:rsidRPr="006437BF">
          <w:rPr>
            <w:rStyle w:val="Hiperpovezava"/>
            <w:rFonts w:ascii="Arial" w:hAnsi="Arial" w:cs="Arial"/>
            <w:sz w:val="16"/>
            <w:szCs w:val="16"/>
            <w:lang w:val="fr-FR"/>
          </w:rPr>
          <w:t>https://www.kis.si/f/docs/Porocila_o_stanju_v_kmetijstvu/ZP_trgi.pdf</w:t>
        </w:r>
      </w:hyperlink>
      <w:r w:rsidRPr="006437BF">
        <w:rPr>
          <w:rFonts w:ascii="Arial" w:hAnsi="Arial" w:cs="Arial"/>
          <w:sz w:val="16"/>
          <w:szCs w:val="16"/>
          <w:lang w:val="fr-FR"/>
        </w:rPr>
        <w:t>.</w:t>
      </w:r>
      <w:r w:rsidRPr="006437BF">
        <w:rPr>
          <w:rFonts w:ascii="Arial" w:hAnsi="Arial" w:cs="Arial"/>
          <w:sz w:val="16"/>
          <w:szCs w:val="16"/>
          <w:u w:val="single"/>
          <w:lang w:val="fr-FR"/>
        </w:rPr>
        <w:t xml:space="preserve">  </w:t>
      </w:r>
    </w:p>
  </w:footnote>
  <w:footnote w:id="38">
    <w:p w14:paraId="5D4282C3" w14:textId="11C11CC1" w:rsidR="008B39EC" w:rsidRPr="006437BF" w:rsidRDefault="008B39EC" w:rsidP="001F7E32">
      <w:pPr>
        <w:pStyle w:val="Sprotnaopomba-besedilo"/>
        <w:jc w:val="both"/>
        <w:rPr>
          <w:rFonts w:ascii="Arial" w:hAnsi="Arial" w:cs="Arial"/>
          <w:sz w:val="16"/>
          <w:szCs w:val="16"/>
          <w:lang w:val="fr-FR"/>
        </w:rPr>
      </w:pPr>
      <w:r w:rsidRPr="00BD3985">
        <w:rPr>
          <w:rStyle w:val="Sprotnaopomba-sklic"/>
          <w:rFonts w:ascii="Arial" w:hAnsi="Arial" w:cs="Arial"/>
          <w:sz w:val="16"/>
          <w:szCs w:val="16"/>
          <w:lang w:val="en-US"/>
        </w:rPr>
        <w:footnoteRef/>
      </w:r>
      <w:r w:rsidRPr="006437BF">
        <w:rPr>
          <w:rFonts w:ascii="Arial" w:hAnsi="Arial" w:cs="Arial"/>
          <w:sz w:val="16"/>
          <w:szCs w:val="16"/>
          <w:lang w:val="fr-FR"/>
        </w:rPr>
        <w:t xml:space="preserve"> Source: </w:t>
      </w:r>
      <w:hyperlink r:id="rId3" w:history="1">
        <w:r w:rsidRPr="006437BF">
          <w:rPr>
            <w:rStyle w:val="Hiperpovezava"/>
            <w:rFonts w:ascii="Arial" w:hAnsi="Arial" w:cs="Arial"/>
            <w:sz w:val="16"/>
            <w:szCs w:val="16"/>
            <w:lang w:val="fr-FR"/>
          </w:rPr>
          <w:t>https://www.gzs.si/zaveza-odgovornosti/</w:t>
        </w:r>
      </w:hyperlink>
      <w:r w:rsidRPr="006437BF">
        <w:rPr>
          <w:rFonts w:ascii="Arial" w:hAnsi="Arial" w:cs="Arial"/>
          <w:sz w:val="16"/>
          <w:szCs w:val="16"/>
          <w:lang w:val="fr-FR"/>
        </w:rPr>
        <w:t xml:space="preserve">. </w:t>
      </w:r>
    </w:p>
  </w:footnote>
  <w:footnote w:id="39">
    <w:p w14:paraId="5B9F5F2F" w14:textId="77777777" w:rsidR="008B39EC" w:rsidRPr="00BD3985" w:rsidRDefault="008B39EC" w:rsidP="001F7E32">
      <w:pPr>
        <w:pStyle w:val="Sprotnaopomba-besedilo"/>
        <w:jc w:val="both"/>
        <w:rPr>
          <w:rFonts w:ascii="Arial" w:hAnsi="Arial" w:cs="Arial"/>
          <w:sz w:val="16"/>
          <w:szCs w:val="16"/>
          <w:lang w:val="en-US"/>
        </w:rPr>
      </w:pPr>
      <w:r w:rsidRPr="00BD3985">
        <w:rPr>
          <w:rStyle w:val="Sprotnaopomba-sklic"/>
          <w:rFonts w:ascii="Arial" w:eastAsia="SimSun" w:hAnsi="Arial" w:cs="Arial"/>
          <w:sz w:val="16"/>
          <w:szCs w:val="16"/>
          <w:lang w:val="en-US"/>
        </w:rPr>
        <w:footnoteRef/>
      </w:r>
      <w:r w:rsidRPr="00BD3985">
        <w:rPr>
          <w:rFonts w:ascii="Arial" w:hAnsi="Arial" w:cs="Arial"/>
          <w:sz w:val="16"/>
          <w:szCs w:val="16"/>
          <w:lang w:val="en-US"/>
        </w:rPr>
        <w:t xml:space="preserve"> Source: SRIP FOOD, October 2021.</w:t>
      </w:r>
    </w:p>
  </w:footnote>
  <w:footnote w:id="40">
    <w:p w14:paraId="0C1380F1" w14:textId="77777777" w:rsidR="008B39EC" w:rsidRPr="00CA6F16" w:rsidRDefault="008B39EC" w:rsidP="001F7E32">
      <w:pPr>
        <w:pStyle w:val="Sprotnaopomba-besedilo"/>
        <w:rPr>
          <w:rFonts w:ascii="Arial" w:hAnsi="Arial" w:cs="Arial"/>
          <w:sz w:val="18"/>
          <w:szCs w:val="18"/>
        </w:rPr>
      </w:pPr>
      <w:r w:rsidRPr="00BD3985">
        <w:rPr>
          <w:rStyle w:val="Sprotnaopomba-sklic"/>
          <w:rFonts w:ascii="Arial" w:hAnsi="Arial" w:cs="Arial"/>
          <w:sz w:val="16"/>
          <w:szCs w:val="16"/>
          <w:lang w:val="en-US"/>
        </w:rPr>
        <w:footnoteRef/>
      </w:r>
      <w:r>
        <w:rPr>
          <w:rFonts w:ascii="Arial" w:hAnsi="Arial" w:cs="Arial"/>
          <w:sz w:val="16"/>
          <w:szCs w:val="16"/>
          <w:lang w:val="en-US"/>
        </w:rPr>
        <w:t xml:space="preserve"> As classified in</w:t>
      </w:r>
      <w:r>
        <w:rPr>
          <w:rFonts w:ascii="Arial" w:hAnsi="Arial" w:cs="Arial"/>
          <w:sz w:val="16"/>
          <w:szCs w:val="16"/>
          <w:shd w:val="clear" w:color="auto" w:fill="FFFFFF"/>
          <w:lang w:val="en-US"/>
        </w:rPr>
        <w:t xml:space="preserve"> the statistical classification of </w:t>
      </w:r>
      <w:r w:rsidRPr="00BD3985">
        <w:rPr>
          <w:rFonts w:ascii="Arial" w:hAnsi="Arial" w:cs="Arial"/>
          <w:sz w:val="16"/>
          <w:szCs w:val="16"/>
          <w:shd w:val="clear" w:color="auto" w:fill="FFFFFF"/>
          <w:lang w:val="en-US"/>
        </w:rPr>
        <w:t>economic activities</w:t>
      </w:r>
      <w:r>
        <w:rPr>
          <w:rFonts w:ascii="Arial" w:hAnsi="Arial" w:cs="Arial"/>
          <w:sz w:val="16"/>
          <w:szCs w:val="16"/>
          <w:shd w:val="clear" w:color="auto" w:fill="FFFFFF"/>
          <w:lang w:val="en-US"/>
        </w:rPr>
        <w:t xml:space="preserve"> (NACE codes)</w:t>
      </w:r>
      <w:r w:rsidRPr="00BD3985">
        <w:rPr>
          <w:rFonts w:ascii="Arial" w:hAnsi="Arial" w:cs="Arial"/>
          <w:sz w:val="16"/>
          <w:szCs w:val="16"/>
          <w:shd w:val="clear" w:color="auto" w:fill="FFFFFF"/>
          <w:lang w:val="en-US"/>
        </w:rPr>
        <w:t>.</w:t>
      </w:r>
      <w:r w:rsidRPr="00BD3985">
        <w:rPr>
          <w:rFonts w:ascii="Arial" w:hAnsi="Arial" w:cs="Arial"/>
          <w:sz w:val="21"/>
          <w:szCs w:val="21"/>
          <w:shd w:val="clear" w:color="auto" w:fill="FFFFFF"/>
        </w:rPr>
        <w:t> </w:t>
      </w:r>
      <w:r w:rsidRPr="00BD3985">
        <w:rPr>
          <w:rFonts w:ascii="Arial" w:hAnsi="Arial" w:cs="Arial"/>
          <w:sz w:val="18"/>
          <w:szCs w:val="18"/>
        </w:rPr>
        <w:t xml:space="preserve"> </w:t>
      </w:r>
    </w:p>
  </w:footnote>
  <w:footnote w:id="41">
    <w:p w14:paraId="6346627C" w14:textId="77777777" w:rsidR="008B39EC" w:rsidRDefault="008B39EC" w:rsidP="001F7E32">
      <w:pPr>
        <w:pStyle w:val="Sprotnaopomba-besedilo"/>
        <w:jc w:val="both"/>
      </w:pPr>
      <w:r>
        <w:rPr>
          <w:rStyle w:val="Sprotnaopomba-sklic"/>
          <w:rFonts w:eastAsia="SimSun"/>
        </w:rPr>
        <w:footnoteRef/>
      </w:r>
      <w:r>
        <w:t xml:space="preserve"> </w:t>
      </w:r>
      <w:r w:rsidRPr="0093420D">
        <w:rPr>
          <w:rFonts w:ascii="Arial" w:eastAsia="Arial" w:hAnsi="Arial" w:cs="Arial"/>
          <w:bCs/>
          <w:noProof/>
          <w:sz w:val="16"/>
          <w:szCs w:val="16"/>
        </w:rPr>
        <w:t>Source: SRIP</w:t>
      </w:r>
      <w:r>
        <w:rPr>
          <w:rFonts w:ascii="Arial" w:eastAsia="Arial" w:hAnsi="Arial" w:cs="Arial"/>
          <w:bCs/>
          <w:noProof/>
          <w:sz w:val="16"/>
          <w:szCs w:val="16"/>
        </w:rPr>
        <w:t xml:space="preserve"> Circular Economy</w:t>
      </w:r>
      <w:r w:rsidRPr="0093420D">
        <w:rPr>
          <w:rFonts w:ascii="Arial" w:eastAsia="Arial" w:hAnsi="Arial" w:cs="Arial"/>
          <w:bCs/>
          <w:noProof/>
          <w:sz w:val="16"/>
          <w:szCs w:val="16"/>
        </w:rPr>
        <w:t xml:space="preserve">: Assessment of market potential of SRIP </w:t>
      </w:r>
      <w:r>
        <w:rPr>
          <w:rFonts w:ascii="Arial" w:eastAsia="Arial" w:hAnsi="Arial" w:cs="Arial"/>
          <w:bCs/>
          <w:noProof/>
          <w:sz w:val="16"/>
          <w:szCs w:val="16"/>
        </w:rPr>
        <w:t>Circular Economy</w:t>
      </w:r>
      <w:r w:rsidRPr="0093420D">
        <w:rPr>
          <w:rFonts w:ascii="Arial" w:eastAsia="Arial" w:hAnsi="Arial" w:cs="Arial"/>
          <w:bCs/>
          <w:noProof/>
          <w:sz w:val="16"/>
          <w:szCs w:val="16"/>
        </w:rPr>
        <w:t>, Analytics of Chamber of Commerce and Industry of Slovenia, April 2021.</w:t>
      </w:r>
    </w:p>
  </w:footnote>
  <w:footnote w:id="42">
    <w:p w14:paraId="1E3D0D16" w14:textId="77777777" w:rsidR="008B39EC" w:rsidRPr="00EB4F35" w:rsidRDefault="008B39EC" w:rsidP="001F7E32">
      <w:pPr>
        <w:pStyle w:val="Sprotnaopomba-besedilo"/>
        <w:jc w:val="both"/>
        <w:rPr>
          <w:rFonts w:ascii="Arial" w:hAnsi="Arial" w:cs="Arial"/>
          <w:sz w:val="18"/>
          <w:szCs w:val="18"/>
        </w:rPr>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93420D">
        <w:rPr>
          <w:rFonts w:ascii="Arial" w:eastAsia="Arial" w:hAnsi="Arial" w:cs="Arial"/>
          <w:bCs/>
          <w:noProof/>
          <w:sz w:val="16"/>
          <w:szCs w:val="16"/>
        </w:rPr>
        <w:t>Source: SRIP</w:t>
      </w:r>
      <w:r>
        <w:rPr>
          <w:rFonts w:ascii="Arial" w:eastAsia="Arial" w:hAnsi="Arial" w:cs="Arial"/>
          <w:bCs/>
          <w:noProof/>
          <w:sz w:val="16"/>
          <w:szCs w:val="16"/>
        </w:rPr>
        <w:t xml:space="preserve"> Circular Economy</w:t>
      </w:r>
      <w:r w:rsidRPr="0093420D">
        <w:rPr>
          <w:rFonts w:ascii="Arial" w:eastAsia="Arial" w:hAnsi="Arial" w:cs="Arial"/>
          <w:bCs/>
          <w:noProof/>
          <w:sz w:val="16"/>
          <w:szCs w:val="16"/>
        </w:rPr>
        <w:t xml:space="preserve">: Assessment of market potential of SRIP </w:t>
      </w:r>
      <w:r>
        <w:rPr>
          <w:rFonts w:ascii="Arial" w:eastAsia="Arial" w:hAnsi="Arial" w:cs="Arial"/>
          <w:bCs/>
          <w:noProof/>
          <w:sz w:val="16"/>
          <w:szCs w:val="16"/>
        </w:rPr>
        <w:t>Circular Economy</w:t>
      </w:r>
      <w:r w:rsidRPr="0093420D">
        <w:rPr>
          <w:rFonts w:ascii="Arial" w:eastAsia="Arial" w:hAnsi="Arial" w:cs="Arial"/>
          <w:bCs/>
          <w:noProof/>
          <w:sz w:val="16"/>
          <w:szCs w:val="16"/>
        </w:rPr>
        <w:t>, Analytics of Chamber of Commerce and Industry of Slovenia, April 2021.</w:t>
      </w:r>
    </w:p>
  </w:footnote>
  <w:footnote w:id="43">
    <w:p w14:paraId="272BB6E5" w14:textId="77777777" w:rsidR="008B39EC" w:rsidRPr="008E5AC9" w:rsidRDefault="008B39EC" w:rsidP="00914FC2">
      <w:pPr>
        <w:pStyle w:val="Sprotnaopomba-besedilo"/>
        <w:rPr>
          <w:sz w:val="16"/>
          <w:szCs w:val="16"/>
          <w:lang w:val="en-US"/>
        </w:rPr>
      </w:pPr>
      <w:r w:rsidRPr="008E5AC9">
        <w:rPr>
          <w:rStyle w:val="Sprotnaopomba-sklic"/>
          <w:rFonts w:ascii="Arial" w:eastAsia="SimSun" w:hAnsi="Arial" w:cs="Arial"/>
          <w:sz w:val="16"/>
          <w:szCs w:val="16"/>
          <w:lang w:val="en-US"/>
        </w:rPr>
        <w:footnoteRef/>
      </w:r>
      <w:r w:rsidRPr="008E5AC9">
        <w:rPr>
          <w:rFonts w:ascii="Arial" w:hAnsi="Arial" w:cs="Arial"/>
          <w:sz w:val="16"/>
          <w:szCs w:val="16"/>
          <w:lang w:val="en-US"/>
        </w:rPr>
        <w:t xml:space="preserve"> Source</w:t>
      </w:r>
      <w:r w:rsidRPr="008E5AC9">
        <w:rPr>
          <w:rFonts w:ascii="Arial" w:eastAsia="Arial" w:hAnsi="Arial" w:cs="Arial"/>
          <w:bCs/>
          <w:noProof/>
          <w:sz w:val="16"/>
          <w:szCs w:val="16"/>
          <w:lang w:val="en-US"/>
        </w:rPr>
        <w:t xml:space="preserve">: SRIP Circular Economy: Eurostat, Circular material use rate. Available at </w:t>
      </w:r>
      <w:hyperlink r:id="rId4" w:history="1">
        <w:r w:rsidRPr="008E5AC9">
          <w:rPr>
            <w:rStyle w:val="Hiperpovezava"/>
            <w:rFonts w:ascii="Arial" w:eastAsia="Arial" w:hAnsi="Arial" w:cs="Arial"/>
            <w:bCs/>
            <w:noProof/>
            <w:sz w:val="16"/>
            <w:szCs w:val="16"/>
            <w:lang w:val="en-US"/>
          </w:rPr>
          <w:t>https://ec.europa.eu/eurostat/databrowser/view/CEI_SRM030__custom_354994/bookmark/table?lang=en&amp;bookmarkId=c6638243-2f7f-4256-b2fd-6a5159b4b68a</w:t>
        </w:r>
      </w:hyperlink>
      <w:r w:rsidRPr="008E5AC9">
        <w:rPr>
          <w:rFonts w:ascii="Arial" w:eastAsia="Arial" w:hAnsi="Arial" w:cs="Arial"/>
          <w:bCs/>
          <w:noProof/>
          <w:sz w:val="16"/>
          <w:szCs w:val="16"/>
          <w:lang w:val="en-US"/>
        </w:rPr>
        <w:t xml:space="preserve">). </w:t>
      </w:r>
    </w:p>
  </w:footnote>
  <w:footnote w:id="44">
    <w:p w14:paraId="531447FB" w14:textId="77777777" w:rsidR="008B39EC" w:rsidRPr="00EB4893" w:rsidRDefault="008B39EC" w:rsidP="001F7E32">
      <w:pPr>
        <w:pStyle w:val="Sprotnaopomba-besedilo"/>
        <w:jc w:val="both"/>
        <w:rPr>
          <w:rFonts w:ascii="Arial" w:hAnsi="Arial" w:cs="Arial"/>
          <w:sz w:val="16"/>
          <w:szCs w:val="16"/>
          <w:lang w:val="en-US"/>
        </w:rPr>
      </w:pPr>
      <w:r w:rsidRPr="00EB4893">
        <w:rPr>
          <w:rStyle w:val="Sprotnaopomba-sklic"/>
          <w:rFonts w:ascii="Arial" w:eastAsia="SimSun" w:hAnsi="Arial" w:cs="Arial"/>
          <w:sz w:val="16"/>
          <w:szCs w:val="16"/>
          <w:lang w:val="en-US"/>
        </w:rPr>
        <w:footnoteRef/>
      </w:r>
      <w:r w:rsidRPr="00EB4893">
        <w:rPr>
          <w:rFonts w:ascii="Arial" w:hAnsi="Arial" w:cs="Arial"/>
          <w:sz w:val="16"/>
          <w:szCs w:val="16"/>
          <w:lang w:val="en-US"/>
        </w:rPr>
        <w:t xml:space="preserve"> Source: SRIP Tourism, October 2021.</w:t>
      </w:r>
    </w:p>
  </w:footnote>
  <w:footnote w:id="45">
    <w:p w14:paraId="4C1A4B63" w14:textId="77777777" w:rsidR="008B39EC" w:rsidRPr="00EB4893" w:rsidRDefault="008B39EC" w:rsidP="001F7E32">
      <w:pPr>
        <w:pStyle w:val="Sprotnaopomba-besedilo"/>
        <w:jc w:val="both"/>
        <w:rPr>
          <w:rFonts w:ascii="Arial" w:hAnsi="Arial" w:cs="Arial"/>
          <w:sz w:val="16"/>
          <w:szCs w:val="16"/>
          <w:lang w:val="en-US"/>
        </w:rPr>
      </w:pPr>
      <w:r w:rsidRPr="00EB4893">
        <w:rPr>
          <w:rStyle w:val="Sprotnaopomba-sklic"/>
          <w:rFonts w:ascii="Arial" w:eastAsia="SimSun" w:hAnsi="Arial" w:cs="Arial"/>
          <w:sz w:val="16"/>
          <w:szCs w:val="16"/>
          <w:lang w:val="en-US"/>
        </w:rPr>
        <w:footnoteRef/>
      </w:r>
      <w:r w:rsidRPr="00EB4893">
        <w:rPr>
          <w:rFonts w:ascii="Arial" w:hAnsi="Arial" w:cs="Arial"/>
          <w:sz w:val="16"/>
          <w:szCs w:val="16"/>
          <w:lang w:val="en-US"/>
        </w:rPr>
        <w:t xml:space="preserve"> Tourism industry and all tourism-related activities in Slovenia generate a total of 9.9% of GDP and employ nearly 7% of the workforce (58,730 employees in 2019).</w:t>
      </w:r>
    </w:p>
  </w:footnote>
  <w:footnote w:id="46">
    <w:p w14:paraId="27CB01B0" w14:textId="77777777" w:rsidR="008B39EC" w:rsidRPr="00B9449A" w:rsidRDefault="008B39EC" w:rsidP="001F7E32">
      <w:pPr>
        <w:jc w:val="both"/>
        <w:rPr>
          <w:rFonts w:eastAsia="Calibri" w:cs="Arial"/>
          <w:sz w:val="18"/>
          <w:szCs w:val="18"/>
        </w:rPr>
      </w:pPr>
      <w:r w:rsidRPr="00EB4893">
        <w:rPr>
          <w:rStyle w:val="Sprotnaopomba-sklic"/>
          <w:rFonts w:ascii="Arial" w:hAnsi="Arial" w:cs="Arial"/>
          <w:sz w:val="16"/>
          <w:szCs w:val="16"/>
          <w:lang w:val="en-US"/>
        </w:rPr>
        <w:footnoteRef/>
      </w:r>
      <w:r>
        <w:rPr>
          <w:rFonts w:ascii="Arial" w:hAnsi="Arial" w:cs="Arial"/>
          <w:sz w:val="16"/>
          <w:szCs w:val="16"/>
          <w:lang w:val="en-US"/>
        </w:rPr>
        <w:t xml:space="preserve"> These ambitious vision and goals </w:t>
      </w:r>
      <w:r w:rsidRPr="00EB4893">
        <w:rPr>
          <w:rFonts w:ascii="Arial" w:hAnsi="Arial" w:cs="Arial"/>
          <w:sz w:val="16"/>
          <w:szCs w:val="16"/>
          <w:lang w:val="en-US"/>
        </w:rPr>
        <w:t xml:space="preserve">are </w:t>
      </w:r>
      <w:r>
        <w:rPr>
          <w:rFonts w:ascii="Arial" w:hAnsi="Arial" w:cs="Arial"/>
          <w:sz w:val="16"/>
          <w:szCs w:val="16"/>
          <w:lang w:val="en-US"/>
        </w:rPr>
        <w:t>aligned</w:t>
      </w:r>
      <w:r w:rsidRPr="00EB4893">
        <w:rPr>
          <w:rFonts w:ascii="Arial" w:hAnsi="Arial" w:cs="Arial"/>
          <w:sz w:val="16"/>
          <w:szCs w:val="16"/>
          <w:lang w:val="en-US"/>
        </w:rPr>
        <w:t xml:space="preserve"> with the vision of the development of Slovenian tourism set out in the new Slovenian Tourism Strategy </w:t>
      </w:r>
      <w:r w:rsidRPr="00EB4893">
        <w:rPr>
          <w:rFonts w:ascii="Arial" w:eastAsia="Calibri" w:hAnsi="Arial" w:cs="Arial"/>
          <w:sz w:val="16"/>
          <w:szCs w:val="16"/>
          <w:lang w:val="en-US"/>
        </w:rPr>
        <w:t>2022–2028 (May 2022).</w:t>
      </w:r>
      <w:r w:rsidRPr="007C30E6">
        <w:rPr>
          <w:rFonts w:eastAsia="Calibri" w:cs="Arial"/>
          <w:sz w:val="18"/>
          <w:szCs w:val="18"/>
        </w:rPr>
        <w:t xml:space="preserve"> </w:t>
      </w:r>
    </w:p>
  </w:footnote>
  <w:footnote w:id="47">
    <w:p w14:paraId="320C85EB" w14:textId="77777777" w:rsidR="008B39EC" w:rsidRDefault="008B39EC" w:rsidP="001F7E32">
      <w:pPr>
        <w:pStyle w:val="Sprotnaopomba-besedilo"/>
        <w:jc w:val="both"/>
      </w:pPr>
      <w:r w:rsidRPr="003C52FC">
        <w:rPr>
          <w:rStyle w:val="Sprotnaopomba-sklic"/>
          <w:rFonts w:eastAsia="SimSun"/>
        </w:rPr>
        <w:footnoteRef/>
      </w:r>
      <w:r w:rsidRPr="003C52FC">
        <w:t xml:space="preserve"> </w:t>
      </w:r>
      <w:r w:rsidRPr="001151DC">
        <w:rPr>
          <w:rFonts w:ascii="Arial" w:hAnsi="Arial" w:cs="Arial"/>
          <w:sz w:val="16"/>
          <w:szCs w:val="16"/>
          <w:lang w:val="en-US"/>
        </w:rPr>
        <w:t>Source: SRIP Mobility, August 2021 and November 2022.</w:t>
      </w:r>
    </w:p>
  </w:footnote>
  <w:footnote w:id="48">
    <w:p w14:paraId="257A5F11" w14:textId="77777777" w:rsidR="008B39EC" w:rsidRPr="00065AE8" w:rsidRDefault="008B39EC" w:rsidP="001F7E32">
      <w:pPr>
        <w:pStyle w:val="Sprotnaopomba-besedilo"/>
        <w:jc w:val="both"/>
        <w:rPr>
          <w:sz w:val="16"/>
          <w:szCs w:val="16"/>
        </w:rPr>
      </w:pPr>
      <w:r w:rsidRPr="00065AE8">
        <w:rPr>
          <w:rStyle w:val="Sprotnaopomba-sklic"/>
          <w:rFonts w:eastAsia="SimSun"/>
          <w:sz w:val="16"/>
          <w:szCs w:val="16"/>
        </w:rPr>
        <w:footnoteRef/>
      </w:r>
      <w:r w:rsidRPr="00065AE8">
        <w:rPr>
          <w:sz w:val="16"/>
          <w:szCs w:val="16"/>
        </w:rPr>
        <w:t xml:space="preserve"> </w:t>
      </w:r>
      <w:r w:rsidRPr="00200DF3">
        <w:rPr>
          <w:rFonts w:ascii="Arial" w:hAnsi="Arial" w:cs="Arial"/>
          <w:sz w:val="16"/>
          <w:szCs w:val="16"/>
          <w:lang w:val="en-US"/>
        </w:rPr>
        <w:t>Source: SRIP FoF July 2021.</w:t>
      </w:r>
    </w:p>
  </w:footnote>
  <w:footnote w:id="49">
    <w:p w14:paraId="629DC8B8" w14:textId="77777777" w:rsidR="008B39EC" w:rsidRPr="00A10BF4" w:rsidRDefault="008B39EC" w:rsidP="001F7E32">
      <w:pPr>
        <w:pStyle w:val="Sprotnaopomba-besedilo"/>
        <w:jc w:val="both"/>
        <w:rPr>
          <w:rFonts w:ascii="Arial" w:hAnsi="Arial" w:cs="Arial"/>
          <w:sz w:val="16"/>
          <w:szCs w:val="16"/>
        </w:rPr>
      </w:pPr>
      <w:r w:rsidRPr="00A10BF4">
        <w:rPr>
          <w:rStyle w:val="Sprotnaopomba-sklic"/>
          <w:rFonts w:ascii="Arial" w:eastAsia="SimSun" w:hAnsi="Arial" w:cs="Arial"/>
          <w:sz w:val="16"/>
          <w:szCs w:val="16"/>
        </w:rPr>
        <w:footnoteRef/>
      </w:r>
      <w:r w:rsidRPr="00A10BF4">
        <w:rPr>
          <w:rFonts w:ascii="Arial" w:hAnsi="Arial" w:cs="Arial"/>
          <w:sz w:val="16"/>
          <w:szCs w:val="16"/>
        </w:rPr>
        <w:t xml:space="preserve"> </w:t>
      </w:r>
      <w:r w:rsidRPr="00A10BF4">
        <w:rPr>
          <w:rFonts w:ascii="Arial" w:eastAsia="Arial" w:hAnsi="Arial" w:cs="Arial"/>
          <w:bCs/>
          <w:noProof/>
          <w:sz w:val="16"/>
          <w:szCs w:val="16"/>
        </w:rPr>
        <w:t>Source: SRIP Matpro: Assessment of market potential of SRiP Matpro, Analytics of Chamber of Commerce and Industry of Slovenia, May 2021.</w:t>
      </w:r>
    </w:p>
  </w:footnote>
  <w:footnote w:id="50">
    <w:p w14:paraId="38DBC877" w14:textId="0BA868FD" w:rsidR="008B39EC" w:rsidRPr="00914FC2" w:rsidRDefault="008B39EC" w:rsidP="00777789">
      <w:pPr>
        <w:jc w:val="both"/>
        <w:rPr>
          <w:rFonts w:ascii="Arial" w:hAnsi="Arial" w:cs="Arial"/>
          <w:sz w:val="18"/>
          <w:szCs w:val="18"/>
          <w:lang w:val="en-GB"/>
        </w:rPr>
      </w:pPr>
      <w:r w:rsidRPr="007C347A">
        <w:rPr>
          <w:rStyle w:val="Sprotnaopomba-sklic"/>
          <w:rFonts w:ascii="Arial" w:hAnsi="Arial" w:cs="Arial"/>
          <w:lang w:val="en-GB"/>
        </w:rPr>
        <w:footnoteRef/>
      </w:r>
      <w:r w:rsidRPr="007C347A">
        <w:rPr>
          <w:rFonts w:ascii="Arial" w:hAnsi="Arial" w:cs="Arial"/>
          <w:lang w:val="en-GB"/>
        </w:rPr>
        <w:t xml:space="preserve"> </w:t>
      </w:r>
      <w:r w:rsidRPr="007C347A">
        <w:rPr>
          <w:rFonts w:ascii="Arial" w:hAnsi="Arial" w:cs="Arial"/>
          <w:sz w:val="18"/>
          <w:szCs w:val="18"/>
          <w:lang w:val="en-GB"/>
        </w:rPr>
        <w:t xml:space="preserve">In particular (i) the measure Reform of </w:t>
      </w:r>
      <w:r w:rsidRPr="00AE3E49">
        <w:rPr>
          <w:rFonts w:ascii="Arial" w:hAnsi="Arial" w:cs="Arial"/>
          <w:sz w:val="18"/>
          <w:szCs w:val="18"/>
          <w:lang w:val="en-GB"/>
        </w:rPr>
        <w:t>the operation and management of the RDI system</w:t>
      </w:r>
      <w:r w:rsidRPr="007C347A">
        <w:rPr>
          <w:rFonts w:ascii="Arial" w:hAnsi="Arial" w:cs="Arial"/>
          <w:sz w:val="18"/>
          <w:szCs w:val="18"/>
          <w:lang w:val="en-GB"/>
        </w:rPr>
        <w:t xml:space="preserve"> under the RRP, including the already</w:t>
      </w:r>
      <w:r>
        <w:rPr>
          <w:rFonts w:ascii="Arial" w:hAnsi="Arial" w:cs="Arial"/>
          <w:sz w:val="18"/>
          <w:szCs w:val="18"/>
          <w:lang w:val="en-GB"/>
        </w:rPr>
        <w:t>-</w:t>
      </w:r>
      <w:r w:rsidRPr="007C347A">
        <w:rPr>
          <w:rFonts w:ascii="Arial" w:hAnsi="Arial" w:cs="Arial"/>
          <w:sz w:val="18"/>
          <w:szCs w:val="18"/>
          <w:lang w:val="en-GB"/>
        </w:rPr>
        <w:t xml:space="preserve">mentioned </w:t>
      </w:r>
      <w:r w:rsidRPr="00870C22">
        <w:rPr>
          <w:rFonts w:ascii="Arial" w:hAnsi="Arial" w:cs="Arial"/>
          <w:sz w:val="18"/>
          <w:szCs w:val="18"/>
          <w:lang w:val="en-GB"/>
        </w:rPr>
        <w:t>ZZrID</w:t>
      </w:r>
      <w:r w:rsidRPr="007C347A">
        <w:rPr>
          <w:rFonts w:ascii="Arial" w:hAnsi="Arial" w:cs="Arial"/>
          <w:sz w:val="18"/>
          <w:szCs w:val="18"/>
          <w:lang w:val="en-GB"/>
        </w:rPr>
        <w:t>, and (ii) the Recommendations of the Analysis of the innovation ecosystem</w:t>
      </w:r>
      <w:r>
        <w:rPr>
          <w:rFonts w:ascii="Arial" w:hAnsi="Arial" w:cs="Arial"/>
          <w:sz w:val="18"/>
          <w:szCs w:val="18"/>
          <w:lang w:val="en-GB"/>
        </w:rPr>
        <w:t xml:space="preserve"> in Slovenia</w:t>
      </w:r>
      <w:r w:rsidRPr="007C347A">
        <w:rPr>
          <w:rFonts w:ascii="Arial" w:hAnsi="Arial" w:cs="Arial"/>
          <w:sz w:val="18"/>
          <w:szCs w:val="18"/>
          <w:lang w:val="en-GB"/>
        </w:rPr>
        <w:t xml:space="preserve">, within the framework of the programme of the European Commission Directorate-General for Structural Reform Support (DG REFORM). </w:t>
      </w:r>
      <w:r>
        <w:rPr>
          <w:rFonts w:ascii="Arial" w:hAnsi="Arial" w:cs="Arial"/>
          <w:sz w:val="18"/>
          <w:szCs w:val="18"/>
          <w:lang w:val="en-GB"/>
        </w:rPr>
        <w:t>Slovenia</w:t>
      </w:r>
      <w:r w:rsidRPr="007C347A">
        <w:rPr>
          <w:rFonts w:ascii="Arial" w:hAnsi="Arial" w:cs="Arial"/>
          <w:sz w:val="18"/>
          <w:szCs w:val="18"/>
          <w:lang w:val="en-GB"/>
        </w:rPr>
        <w:t xml:space="preserve"> will strengthen the ecosystem by implementing the recommendations which are</w:t>
      </w:r>
      <w:r>
        <w:rPr>
          <w:rFonts w:ascii="Arial" w:hAnsi="Arial" w:cs="Arial"/>
          <w:sz w:val="18"/>
          <w:szCs w:val="18"/>
          <w:lang w:val="en-GB"/>
        </w:rPr>
        <w:t>, together with other reports and</w:t>
      </w:r>
      <w:r w:rsidRPr="007C347A">
        <w:rPr>
          <w:rFonts w:ascii="Arial" w:hAnsi="Arial" w:cs="Arial"/>
          <w:sz w:val="18"/>
          <w:szCs w:val="18"/>
          <w:lang w:val="en-GB"/>
        </w:rPr>
        <w:t xml:space="preserve"> project results, available on the website of the Slovenian Public Agency for Entrepreneurship, Internationalisation, Foreign Investment and Technology (SPIRIT) at</w:t>
      </w:r>
      <w:r w:rsidR="00914FC2">
        <w:rPr>
          <w:rFonts w:ascii="Arial" w:hAnsi="Arial" w:cs="Arial"/>
          <w:sz w:val="18"/>
          <w:szCs w:val="18"/>
          <w:lang w:val="en-GB"/>
        </w:rPr>
        <w:t xml:space="preserve"> </w:t>
      </w:r>
      <w:hyperlink r:id="rId5" w:history="1">
        <w:r w:rsidRPr="007C347A">
          <w:rPr>
            <w:rStyle w:val="Hiperpovezava"/>
            <w:rFonts w:ascii="Arial" w:hAnsi="Arial" w:cs="Arial"/>
            <w:sz w:val="18"/>
            <w:szCs w:val="18"/>
            <w:lang w:val="en-GB"/>
          </w:rPr>
          <w:t>https://www.podjetniski-portal.si/programi/krepitev-inovacijskega-ekosistema</w:t>
        </w:r>
      </w:hyperlink>
      <w:r w:rsidRPr="007C347A">
        <w:rPr>
          <w:rFonts w:ascii="Arial" w:hAnsi="Arial" w:cs="Arial"/>
          <w:sz w:val="18"/>
          <w:szCs w:val="18"/>
          <w:lang w:val="en-GB"/>
        </w:rPr>
        <w:t xml:space="preserve">. </w:t>
      </w:r>
    </w:p>
  </w:footnote>
  <w:footnote w:id="51">
    <w:p w14:paraId="314727F2" w14:textId="6702C256" w:rsidR="008B39EC" w:rsidRPr="007C347A" w:rsidRDefault="008B39EC" w:rsidP="000B4049">
      <w:pPr>
        <w:jc w:val="both"/>
        <w:rPr>
          <w:rFonts w:ascii="Arial" w:hAnsi="Arial" w:cs="Arial"/>
          <w:bCs/>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7C347A">
        <w:rPr>
          <w:rFonts w:ascii="Arial" w:hAnsi="Arial" w:cs="Arial"/>
          <w:bCs/>
          <w:sz w:val="18"/>
          <w:szCs w:val="18"/>
          <w:lang w:val="en-GB"/>
        </w:rPr>
        <w:t xml:space="preserve">Market potential is </w:t>
      </w:r>
      <w:r>
        <w:rPr>
          <w:rFonts w:ascii="Arial" w:hAnsi="Arial" w:cs="Arial"/>
          <w:bCs/>
          <w:sz w:val="18"/>
          <w:szCs w:val="18"/>
          <w:lang w:val="en-GB"/>
        </w:rPr>
        <w:t>assessed</w:t>
      </w:r>
      <w:r w:rsidRPr="007C347A">
        <w:rPr>
          <w:rFonts w:ascii="Arial" w:hAnsi="Arial" w:cs="Arial"/>
          <w:bCs/>
          <w:sz w:val="18"/>
          <w:szCs w:val="18"/>
          <w:lang w:val="en-GB"/>
        </w:rPr>
        <w:t xml:space="preserve"> at the level of the measure, i.e.</w:t>
      </w:r>
      <w:r>
        <w:rPr>
          <w:rFonts w:ascii="Arial" w:hAnsi="Arial" w:cs="Arial"/>
          <w:bCs/>
          <w:sz w:val="18"/>
          <w:szCs w:val="18"/>
          <w:lang w:val="en-GB"/>
        </w:rPr>
        <w:t>,</w:t>
      </w:r>
      <w:r w:rsidRPr="007C347A">
        <w:rPr>
          <w:rFonts w:ascii="Arial" w:hAnsi="Arial" w:cs="Arial"/>
          <w:bCs/>
          <w:sz w:val="18"/>
          <w:szCs w:val="18"/>
          <w:lang w:val="en-GB"/>
        </w:rPr>
        <w:t xml:space="preserve"> at the point of the assessment of the applications for approval of the operation or as part of the </w:t>
      </w:r>
      <w:r>
        <w:rPr>
          <w:rFonts w:ascii="Arial" w:hAnsi="Arial" w:cs="Arial"/>
          <w:bCs/>
          <w:sz w:val="18"/>
          <w:szCs w:val="18"/>
          <w:lang w:val="en-GB"/>
        </w:rPr>
        <w:t>assessment</w:t>
      </w:r>
      <w:r w:rsidRPr="007C347A">
        <w:rPr>
          <w:rFonts w:ascii="Arial" w:hAnsi="Arial" w:cs="Arial"/>
          <w:bCs/>
          <w:sz w:val="18"/>
          <w:szCs w:val="18"/>
          <w:lang w:val="en-GB"/>
        </w:rPr>
        <w:t xml:space="preserve"> of the applications </w:t>
      </w:r>
      <w:r>
        <w:rPr>
          <w:rFonts w:ascii="Arial" w:hAnsi="Arial" w:cs="Arial"/>
          <w:bCs/>
          <w:sz w:val="18"/>
          <w:szCs w:val="18"/>
          <w:lang w:val="en-GB"/>
        </w:rPr>
        <w:t>submitted</w:t>
      </w:r>
      <w:r w:rsidRPr="007C347A">
        <w:rPr>
          <w:rFonts w:ascii="Arial" w:hAnsi="Arial" w:cs="Arial"/>
          <w:bCs/>
          <w:sz w:val="18"/>
          <w:szCs w:val="18"/>
          <w:lang w:val="en-GB"/>
        </w:rPr>
        <w:t xml:space="preserve"> </w:t>
      </w:r>
      <w:r>
        <w:rPr>
          <w:rFonts w:ascii="Arial" w:hAnsi="Arial" w:cs="Arial"/>
          <w:bCs/>
          <w:sz w:val="18"/>
          <w:szCs w:val="18"/>
          <w:lang w:val="en-GB"/>
        </w:rPr>
        <w:t>under</w:t>
      </w:r>
      <w:r w:rsidRPr="007C347A">
        <w:rPr>
          <w:rFonts w:ascii="Arial" w:hAnsi="Arial" w:cs="Arial"/>
          <w:bCs/>
          <w:sz w:val="18"/>
          <w:szCs w:val="18"/>
          <w:lang w:val="en-GB"/>
        </w:rPr>
        <w:t xml:space="preserve"> </w:t>
      </w:r>
      <w:r>
        <w:rPr>
          <w:rFonts w:ascii="Arial" w:hAnsi="Arial" w:cs="Arial"/>
          <w:bCs/>
          <w:sz w:val="18"/>
          <w:szCs w:val="18"/>
          <w:lang w:val="en-GB"/>
        </w:rPr>
        <w:t>a</w:t>
      </w:r>
      <w:r w:rsidRPr="007C347A">
        <w:rPr>
          <w:rFonts w:ascii="Arial" w:hAnsi="Arial" w:cs="Arial"/>
          <w:bCs/>
          <w:sz w:val="18"/>
          <w:szCs w:val="18"/>
          <w:lang w:val="en-GB"/>
        </w:rPr>
        <w:t xml:space="preserve"> call for proposals</w:t>
      </w:r>
      <w:r>
        <w:rPr>
          <w:rFonts w:ascii="Arial" w:hAnsi="Arial" w:cs="Arial"/>
          <w:bCs/>
          <w:sz w:val="18"/>
          <w:szCs w:val="18"/>
          <w:lang w:val="en-GB"/>
        </w:rPr>
        <w:t>. For the</w:t>
      </w:r>
      <w:r w:rsidRPr="007C347A">
        <w:rPr>
          <w:rFonts w:ascii="Arial" w:hAnsi="Arial" w:cs="Arial"/>
          <w:bCs/>
          <w:sz w:val="18"/>
          <w:szCs w:val="18"/>
          <w:lang w:val="en-GB"/>
        </w:rPr>
        <w:t xml:space="preserve"> co-financing </w:t>
      </w:r>
      <w:r>
        <w:rPr>
          <w:rFonts w:ascii="Arial" w:hAnsi="Arial" w:cs="Arial"/>
          <w:bCs/>
          <w:sz w:val="18"/>
          <w:szCs w:val="18"/>
          <w:lang w:val="en-GB"/>
        </w:rPr>
        <w:t xml:space="preserve">of </w:t>
      </w:r>
      <w:r w:rsidRPr="007C347A">
        <w:rPr>
          <w:rFonts w:ascii="Arial" w:hAnsi="Arial" w:cs="Arial"/>
          <w:bCs/>
          <w:sz w:val="18"/>
          <w:szCs w:val="18"/>
          <w:lang w:val="en-GB"/>
        </w:rPr>
        <w:t>development at different TRL</w:t>
      </w:r>
      <w:r>
        <w:rPr>
          <w:rFonts w:ascii="Arial" w:hAnsi="Arial" w:cs="Arial"/>
          <w:bCs/>
          <w:sz w:val="18"/>
          <w:szCs w:val="18"/>
          <w:lang w:val="en-GB"/>
        </w:rPr>
        <w:t>s, the intermediate body</w:t>
      </w:r>
      <w:r w:rsidRPr="007C347A">
        <w:rPr>
          <w:rFonts w:ascii="Arial" w:hAnsi="Arial" w:cs="Arial"/>
          <w:bCs/>
          <w:sz w:val="18"/>
          <w:szCs w:val="18"/>
          <w:lang w:val="en-GB"/>
        </w:rPr>
        <w:t xml:space="preserve"> </w:t>
      </w:r>
      <w:r>
        <w:rPr>
          <w:rFonts w:ascii="Arial" w:hAnsi="Arial" w:cs="Arial"/>
          <w:bCs/>
          <w:sz w:val="18"/>
          <w:szCs w:val="18"/>
          <w:lang w:val="en-GB"/>
        </w:rPr>
        <w:t>takes</w:t>
      </w:r>
      <w:r w:rsidRPr="007C347A">
        <w:rPr>
          <w:rFonts w:ascii="Arial" w:hAnsi="Arial" w:cs="Arial"/>
          <w:bCs/>
          <w:sz w:val="18"/>
          <w:szCs w:val="18"/>
          <w:lang w:val="en-GB"/>
        </w:rPr>
        <w:t xml:space="preserve"> into account the spe</w:t>
      </w:r>
      <w:r>
        <w:rPr>
          <w:rFonts w:ascii="Arial" w:hAnsi="Arial" w:cs="Arial"/>
          <w:bCs/>
          <w:sz w:val="18"/>
          <w:szCs w:val="18"/>
          <w:lang w:val="en-GB"/>
        </w:rPr>
        <w:t>cificities of the uptake of the product direction or technology</w:t>
      </w:r>
      <w:r w:rsidRPr="007C347A">
        <w:rPr>
          <w:rFonts w:ascii="Arial" w:hAnsi="Arial" w:cs="Arial"/>
          <w:bCs/>
          <w:sz w:val="18"/>
          <w:szCs w:val="18"/>
          <w:lang w:val="en-GB"/>
        </w:rPr>
        <w:t xml:space="preserve"> by target groups. At higher TRLs (6-9), the demonstrated ability to increase market share in comparable product groups is taken into account, while the key focus for the highest TRLs is on the financing capacity and the impact on GDP and productivity.</w:t>
      </w:r>
    </w:p>
  </w:footnote>
  <w:footnote w:id="52">
    <w:p w14:paraId="08547BD6" w14:textId="29EDBF36" w:rsidR="008B39EC" w:rsidRPr="007C347A" w:rsidRDefault="008B39EC" w:rsidP="007C354C">
      <w:pPr>
        <w:pStyle w:val="Sprotnaopomba-besedilo"/>
        <w:jc w:val="both"/>
        <w:rPr>
          <w:lang w:val="en-GB"/>
        </w:rPr>
      </w:pPr>
      <w:r w:rsidRPr="007C347A">
        <w:rPr>
          <w:rStyle w:val="Sprotnaopomba-sklic"/>
          <w:rFonts w:ascii="Arial" w:hAnsi="Arial" w:cs="Arial"/>
          <w:sz w:val="18"/>
          <w:szCs w:val="18"/>
          <w:lang w:val="en-GB"/>
        </w:rPr>
        <w:footnoteRef/>
      </w:r>
      <w:r w:rsidRPr="007C347A">
        <w:rPr>
          <w:rStyle w:val="Sprotnaopomba-sklic"/>
          <w:rFonts w:ascii="Arial" w:hAnsi="Arial" w:cs="Arial"/>
          <w:sz w:val="18"/>
          <w:szCs w:val="18"/>
          <w:lang w:val="en-GB"/>
        </w:rPr>
        <w:t xml:space="preserve"> </w:t>
      </w:r>
      <w:r w:rsidRPr="007C347A">
        <w:rPr>
          <w:rFonts w:ascii="Arial" w:eastAsia="Arial" w:hAnsi="Arial" w:cs="Arial"/>
          <w:color w:val="000000"/>
          <w:sz w:val="18"/>
          <w:szCs w:val="18"/>
          <w:lang w:val="en-GB"/>
        </w:rPr>
        <w:t>European Commission Country Report – Slovenia 2019 and 2020.</w:t>
      </w:r>
    </w:p>
  </w:footnote>
  <w:footnote w:id="53">
    <w:p w14:paraId="6ECB6F29" w14:textId="1D12BCEB" w:rsidR="008B39EC" w:rsidRPr="007C347A" w:rsidRDefault="008B39EC" w:rsidP="00AF11A9">
      <w:pPr>
        <w:jc w:val="both"/>
        <w:rPr>
          <w:rFonts w:ascii="Arial" w:hAnsi="Arial" w:cs="Arial"/>
          <w:sz w:val="18"/>
          <w:szCs w:val="18"/>
          <w:lang w:val="en-GB"/>
        </w:rPr>
      </w:pPr>
      <w:r w:rsidRPr="007C347A">
        <w:rPr>
          <w:rStyle w:val="Sprotnaopomba-sklic"/>
          <w:lang w:val="en-GB"/>
        </w:rPr>
        <w:footnoteRef/>
      </w:r>
      <w:r w:rsidRPr="007C347A">
        <w:rPr>
          <w:lang w:val="en-GB"/>
        </w:rPr>
        <w:t xml:space="preserve"> </w:t>
      </w:r>
      <w:r w:rsidRPr="007C347A">
        <w:rPr>
          <w:rFonts w:ascii="Arial" w:hAnsi="Arial" w:cs="Arial"/>
          <w:sz w:val="18"/>
          <w:szCs w:val="18"/>
          <w:lang w:val="en-GB"/>
        </w:rPr>
        <w:t xml:space="preserve">The mapping of research infrastructure can be found in the S5 supporting document </w:t>
      </w:r>
      <w:r w:rsidRPr="00AF11A9">
        <w:rPr>
          <w:rFonts w:ascii="Arial" w:hAnsi="Arial" w:cs="Arial"/>
          <w:sz w:val="18"/>
          <w:szCs w:val="18"/>
          <w:lang w:val="en-GB"/>
        </w:rPr>
        <w:t>Analysis of the state of play and rationale for investment needs in research infrastructure for t</w:t>
      </w:r>
      <w:r>
        <w:rPr>
          <w:rFonts w:ascii="Arial" w:hAnsi="Arial" w:cs="Arial"/>
          <w:sz w:val="18"/>
          <w:szCs w:val="18"/>
          <w:lang w:val="en-GB"/>
        </w:rPr>
        <w:t>he 2021-2027 programming period</w:t>
      </w:r>
      <w:r w:rsidRPr="007C347A">
        <w:rPr>
          <w:rFonts w:ascii="Arial" w:hAnsi="Arial" w:cs="Arial"/>
          <w:sz w:val="18"/>
          <w:szCs w:val="18"/>
          <w:lang w:val="en-GB"/>
        </w:rPr>
        <w:t>, February 2021.</w:t>
      </w:r>
    </w:p>
  </w:footnote>
  <w:footnote w:id="54">
    <w:p w14:paraId="75219BCE" w14:textId="3C5D32F2" w:rsidR="008B39EC" w:rsidRPr="007C347A" w:rsidRDefault="008B39EC" w:rsidP="00500099">
      <w:pPr>
        <w:pStyle w:val="Sprotnaopomba-besedilo"/>
        <w:jc w:val="both"/>
        <w:rPr>
          <w:lang w:val="en-GB"/>
        </w:rPr>
      </w:pPr>
      <w:r w:rsidRPr="007C347A">
        <w:rPr>
          <w:rStyle w:val="Sprotnaopomba-sklic"/>
          <w:lang w:val="en-GB"/>
        </w:rPr>
        <w:footnoteRef/>
      </w:r>
      <w:r w:rsidRPr="007C347A">
        <w:rPr>
          <w:lang w:val="en-GB"/>
        </w:rPr>
        <w:t xml:space="preserve"> </w:t>
      </w:r>
      <w:r w:rsidRPr="007C347A">
        <w:rPr>
          <w:rFonts w:ascii="Arial" w:hAnsi="Arial" w:cs="Arial"/>
          <w:sz w:val="18"/>
          <w:szCs w:val="18"/>
          <w:lang w:val="en-GB"/>
        </w:rPr>
        <w:t xml:space="preserve">The investments outlined below </w:t>
      </w:r>
      <w:r>
        <w:rPr>
          <w:rFonts w:ascii="Arial" w:hAnsi="Arial" w:cs="Arial"/>
          <w:sz w:val="18"/>
          <w:szCs w:val="18"/>
          <w:lang w:val="en-GB"/>
        </w:rPr>
        <w:t>shall</w:t>
      </w:r>
      <w:r w:rsidRPr="007C347A">
        <w:rPr>
          <w:rFonts w:ascii="Arial" w:hAnsi="Arial" w:cs="Arial"/>
          <w:sz w:val="18"/>
          <w:szCs w:val="18"/>
          <w:lang w:val="en-GB"/>
        </w:rPr>
        <w:t xml:space="preserve"> be in line with the Digital Slovenia 2030 Strategy and the Digital Public Services 2030 Strategy (both are being prepared), as well as with the Strategy of Digital Transformation of the Economy and </w:t>
      </w:r>
      <w:r w:rsidRPr="00870C22">
        <w:rPr>
          <w:rFonts w:ascii="Arial" w:hAnsi="Arial" w:cs="Arial"/>
          <w:sz w:val="18"/>
          <w:szCs w:val="18"/>
          <w:lang w:val="en-GB"/>
        </w:rPr>
        <w:t>NpUI</w:t>
      </w:r>
      <w:r w:rsidRPr="007C347A">
        <w:rPr>
          <w:rFonts w:ascii="Arial" w:hAnsi="Arial" w:cs="Arial"/>
          <w:sz w:val="18"/>
          <w:szCs w:val="18"/>
          <w:lang w:val="en-GB"/>
        </w:rPr>
        <w:t xml:space="preserve"> guidelines.</w:t>
      </w:r>
    </w:p>
  </w:footnote>
  <w:footnote w:id="55">
    <w:p w14:paraId="79381917" w14:textId="7AC61776" w:rsidR="008B39EC" w:rsidRPr="007C347A" w:rsidRDefault="008B39EC" w:rsidP="008668D7">
      <w:pPr>
        <w:pStyle w:val="Sprotnaopomba-besedilo"/>
        <w:jc w:val="both"/>
        <w:rPr>
          <w:rFonts w:ascii="Arial" w:hAnsi="Arial" w:cs="Arial"/>
          <w:sz w:val="18"/>
          <w:szCs w:val="18"/>
          <w:lang w:val="en-GB"/>
        </w:rPr>
      </w:pPr>
      <w:r w:rsidRPr="007C347A">
        <w:rPr>
          <w:rStyle w:val="Sprotnaopomba-sklic"/>
          <w:lang w:val="en-GB"/>
        </w:rPr>
        <w:footnoteRef/>
      </w:r>
      <w:r w:rsidRPr="007C347A">
        <w:rPr>
          <w:lang w:val="en-GB"/>
        </w:rPr>
        <w:t xml:space="preserve"> </w:t>
      </w:r>
      <w:r w:rsidRPr="007C347A">
        <w:rPr>
          <w:rFonts w:ascii="Arial" w:hAnsi="Arial" w:cs="Arial"/>
          <w:sz w:val="18"/>
          <w:szCs w:val="18"/>
          <w:lang w:val="en-GB"/>
        </w:rPr>
        <w:t>The digitisation of cultural heritage, which is important for the sustainable development of both the economy and society as a whole, will take into account Commission Recommendation (EU) 2021/1970 of 10 November 2021 on a common European data space for cultural heritage.</w:t>
      </w:r>
    </w:p>
  </w:footnote>
  <w:footnote w:id="56">
    <w:p w14:paraId="1492E3A7" w14:textId="0891B85B" w:rsidR="008B39EC" w:rsidRPr="007C347A" w:rsidRDefault="008B39EC" w:rsidP="007C347A">
      <w:pPr>
        <w:pStyle w:val="Sprotnaopomba-besedilo"/>
        <w:jc w:val="both"/>
        <w:rPr>
          <w:rFonts w:ascii="Arial" w:hAnsi="Arial" w:cs="Arial"/>
          <w:sz w:val="18"/>
          <w:szCs w:val="18"/>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European Commission</w:t>
      </w:r>
      <w:r w:rsidRPr="007C347A">
        <w:rPr>
          <w:rFonts w:ascii="Arial" w:hAnsi="Arial" w:cs="Arial"/>
          <w:sz w:val="18"/>
          <w:szCs w:val="18"/>
          <w:lang w:val="en-GB"/>
        </w:rPr>
        <w:t xml:space="preserve">. Smart Specialisation Platform, </w:t>
      </w:r>
      <w:r>
        <w:rPr>
          <w:rFonts w:ascii="Arial" w:hAnsi="Arial" w:cs="Arial"/>
          <w:sz w:val="18"/>
          <w:szCs w:val="18"/>
          <w:lang w:val="en-GB"/>
        </w:rPr>
        <w:t>register of Digital Innovation Hubs</w:t>
      </w:r>
      <w:r w:rsidRPr="007C347A">
        <w:rPr>
          <w:rFonts w:ascii="Arial" w:hAnsi="Arial" w:cs="Arial"/>
          <w:sz w:val="18"/>
          <w:szCs w:val="18"/>
          <w:lang w:val="en-GB"/>
        </w:rPr>
        <w:t xml:space="preserve">. </w:t>
      </w:r>
      <w:r>
        <w:rPr>
          <w:rFonts w:ascii="Arial" w:hAnsi="Arial" w:cs="Arial"/>
          <w:sz w:val="18"/>
          <w:szCs w:val="18"/>
          <w:lang w:val="en-GB"/>
        </w:rPr>
        <w:t xml:space="preserve">Available at </w:t>
      </w:r>
      <w:hyperlink r:id="rId6" w:history="1">
        <w:r w:rsidRPr="00347AC8">
          <w:rPr>
            <w:rStyle w:val="Hiperpovezava"/>
            <w:rFonts w:ascii="Arial" w:hAnsi="Arial" w:cs="Arial"/>
            <w:sz w:val="18"/>
            <w:szCs w:val="18"/>
            <w:lang w:val="en-GB"/>
          </w:rPr>
          <w:t>https://s3platform.jrc.ec.europa.eu/digital-innovation-hubs-tool</w:t>
        </w:r>
      </w:hyperlink>
      <w:r>
        <w:rPr>
          <w:rFonts w:ascii="Arial" w:hAnsi="Arial" w:cs="Arial"/>
          <w:sz w:val="18"/>
          <w:szCs w:val="18"/>
          <w:lang w:val="en-GB"/>
        </w:rPr>
        <w:t>.</w:t>
      </w:r>
    </w:p>
  </w:footnote>
  <w:footnote w:id="57">
    <w:p w14:paraId="3F0BBBA6" w14:textId="77777777" w:rsidR="008B39EC" w:rsidRPr="007C347A" w:rsidRDefault="008B39EC" w:rsidP="00AA4B9B">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7C347A">
        <w:rPr>
          <w:rFonts w:ascii="Arial" w:hAnsi="Arial" w:cs="Arial"/>
          <w:color w:val="000000"/>
          <w:sz w:val="18"/>
          <w:szCs w:val="18"/>
          <w:lang w:val="en-GB"/>
        </w:rPr>
        <w:t>Regions in Industrial Transition: Policies for People and Places. Regional Development Policy Committee CFE/RDPC(2019)11.</w:t>
      </w:r>
    </w:p>
  </w:footnote>
  <w:footnote w:id="58">
    <w:p w14:paraId="491F4A5C" w14:textId="1E42D5B5" w:rsidR="008B39EC" w:rsidRPr="005C5687" w:rsidRDefault="008B39EC" w:rsidP="00F802B4">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The centre was established in the framework of the project</w:t>
      </w:r>
      <w:r w:rsidRPr="007C347A">
        <w:rPr>
          <w:rFonts w:ascii="Arial" w:hAnsi="Arial" w:cs="Arial"/>
          <w:sz w:val="18"/>
          <w:szCs w:val="18"/>
          <w:lang w:val="en-GB"/>
        </w:rPr>
        <w:t xml:space="preserve"> High Impact Action (HIA) Slovenian Pilot for an Industry 4.0. Tra</w:t>
      </w:r>
      <w:r>
        <w:rPr>
          <w:rFonts w:ascii="Arial" w:hAnsi="Arial" w:cs="Arial"/>
          <w:sz w:val="18"/>
          <w:szCs w:val="18"/>
          <w:lang w:val="en-GB"/>
        </w:rPr>
        <w:t>n</w:t>
      </w:r>
      <w:r w:rsidRPr="007C347A">
        <w:rPr>
          <w:rFonts w:ascii="Arial" w:hAnsi="Arial" w:cs="Arial"/>
          <w:sz w:val="18"/>
          <w:szCs w:val="18"/>
          <w:lang w:val="en-GB"/>
        </w:rPr>
        <w:t>sfo</w:t>
      </w:r>
      <w:r>
        <w:rPr>
          <w:rFonts w:ascii="Arial" w:hAnsi="Arial" w:cs="Arial"/>
          <w:sz w:val="18"/>
          <w:szCs w:val="18"/>
          <w:lang w:val="en-GB"/>
        </w:rPr>
        <w:t>rmative Mechanism</w:t>
      </w:r>
      <w:r w:rsidRPr="007C347A">
        <w:rPr>
          <w:rFonts w:ascii="Arial" w:hAnsi="Arial" w:cs="Arial"/>
          <w:sz w:val="18"/>
          <w:szCs w:val="18"/>
          <w:lang w:val="en-GB"/>
        </w:rPr>
        <w:t xml:space="preserve"> </w:t>
      </w:r>
      <w:r>
        <w:rPr>
          <w:rFonts w:ascii="Arial" w:hAnsi="Arial" w:cs="Arial"/>
          <w:sz w:val="18"/>
          <w:szCs w:val="18"/>
          <w:lang w:val="en-GB"/>
        </w:rPr>
        <w:t xml:space="preserve">on the basis for the </w:t>
      </w:r>
      <w:r w:rsidRPr="007C347A">
        <w:rPr>
          <w:rFonts w:ascii="Arial" w:hAnsi="Arial" w:cs="Arial"/>
          <w:sz w:val="18"/>
          <w:szCs w:val="18"/>
          <w:lang w:val="en-GB"/>
        </w:rPr>
        <w:t xml:space="preserve">Grant Agreement 2018CE160AT115 </w:t>
      </w:r>
      <w:r>
        <w:rPr>
          <w:rFonts w:ascii="Arial" w:hAnsi="Arial" w:cs="Arial"/>
          <w:sz w:val="18"/>
          <w:szCs w:val="18"/>
          <w:lang w:val="en-GB"/>
        </w:rPr>
        <w:t>between</w:t>
      </w:r>
      <w:r w:rsidRPr="007C347A">
        <w:rPr>
          <w:rFonts w:ascii="Arial" w:hAnsi="Arial" w:cs="Arial"/>
          <w:sz w:val="18"/>
          <w:szCs w:val="18"/>
          <w:lang w:val="en-GB"/>
        </w:rPr>
        <w:t xml:space="preserve"> </w:t>
      </w:r>
      <w:r>
        <w:rPr>
          <w:rFonts w:ascii="Arial" w:hAnsi="Arial" w:cs="Arial"/>
          <w:sz w:val="18"/>
          <w:szCs w:val="18"/>
          <w:lang w:val="en-GB"/>
        </w:rPr>
        <w:t>TECOS – Slovenian Tool and Die Development Centre</w:t>
      </w:r>
      <w:r w:rsidRPr="005C5687">
        <w:rPr>
          <w:rFonts w:ascii="Arial" w:hAnsi="Arial" w:cs="Arial"/>
          <w:sz w:val="18"/>
          <w:szCs w:val="18"/>
          <w:lang w:val="en-GB"/>
        </w:rPr>
        <w:t>, MGRT</w:t>
      </w:r>
      <w:r>
        <w:rPr>
          <w:rFonts w:ascii="Arial" w:hAnsi="Arial" w:cs="Arial"/>
          <w:sz w:val="18"/>
          <w:szCs w:val="18"/>
          <w:lang w:val="en-GB"/>
        </w:rPr>
        <w:t xml:space="preserve"> and</w:t>
      </w:r>
      <w:r w:rsidRPr="007C347A">
        <w:rPr>
          <w:rFonts w:ascii="Arial" w:hAnsi="Arial" w:cs="Arial"/>
          <w:sz w:val="18"/>
          <w:szCs w:val="18"/>
          <w:lang w:val="en-GB"/>
        </w:rPr>
        <w:t xml:space="preserve"> E</w:t>
      </w:r>
      <w:r>
        <w:rPr>
          <w:rFonts w:ascii="Arial" w:hAnsi="Arial" w:cs="Arial"/>
          <w:sz w:val="18"/>
          <w:szCs w:val="18"/>
          <w:lang w:val="en-GB"/>
        </w:rPr>
        <w:t>C</w:t>
      </w:r>
      <w:r w:rsidRPr="007C347A">
        <w:rPr>
          <w:rFonts w:ascii="Arial" w:hAnsi="Arial" w:cs="Arial"/>
          <w:sz w:val="18"/>
          <w:szCs w:val="18"/>
          <w:lang w:val="en-GB"/>
        </w:rPr>
        <w:t>.</w:t>
      </w:r>
    </w:p>
  </w:footnote>
  <w:footnote w:id="59">
    <w:p w14:paraId="5EA8F3D6" w14:textId="42038806" w:rsidR="008B39EC" w:rsidRPr="007C347A" w:rsidRDefault="008B39EC" w:rsidP="00514A87">
      <w:pPr>
        <w:pStyle w:val="Sprotnaopomba-besedilo"/>
        <w:jc w:val="both"/>
        <w:rPr>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Websites</w:t>
      </w:r>
      <w:r w:rsidR="00914FC2">
        <w:rPr>
          <w:rFonts w:ascii="Arial" w:hAnsi="Arial" w:cs="Arial"/>
          <w:sz w:val="18"/>
          <w:szCs w:val="18"/>
          <w:lang w:val="en-GB"/>
        </w:rPr>
        <w:t>:</w:t>
      </w:r>
      <w:r w:rsidRPr="007C347A">
        <w:rPr>
          <w:rFonts w:ascii="Arial" w:eastAsia="Arial" w:hAnsi="Arial" w:cs="Arial"/>
          <w:sz w:val="18"/>
          <w:szCs w:val="18"/>
          <w:lang w:val="en-GB"/>
        </w:rPr>
        <w:t xml:space="preserve"> </w:t>
      </w:r>
      <w:hyperlink r:id="rId7" w:history="1">
        <w:r w:rsidRPr="007C347A">
          <w:rPr>
            <w:rStyle w:val="Hiperpovezava"/>
            <w:rFonts w:ascii="Arial" w:hAnsi="Arial" w:cs="Arial"/>
            <w:sz w:val="18"/>
            <w:szCs w:val="18"/>
            <w:lang w:val="en-GB"/>
          </w:rPr>
          <w:t>https://ec.europa.eu/growth/industry/strategy/industrial-cluster-policy/cluster-internationalisation_en</w:t>
        </w:r>
      </w:hyperlink>
      <w:r w:rsidRPr="007C347A">
        <w:rPr>
          <w:rFonts w:ascii="Arial" w:hAnsi="Arial" w:cs="Arial"/>
          <w:sz w:val="18"/>
          <w:szCs w:val="18"/>
          <w:lang w:val="en-GB"/>
        </w:rPr>
        <w:t xml:space="preserve"> </w:t>
      </w:r>
      <w:r>
        <w:rPr>
          <w:rFonts w:ascii="Arial" w:hAnsi="Arial" w:cs="Arial"/>
          <w:sz w:val="18"/>
          <w:szCs w:val="18"/>
          <w:lang w:val="en-GB"/>
        </w:rPr>
        <w:t>and</w:t>
      </w:r>
      <w:r w:rsidRPr="007C347A">
        <w:rPr>
          <w:rFonts w:ascii="Arial" w:hAnsi="Arial" w:cs="Arial"/>
          <w:sz w:val="18"/>
          <w:szCs w:val="18"/>
          <w:lang w:val="en-GB"/>
        </w:rPr>
        <w:t xml:space="preserve"> </w:t>
      </w:r>
      <w:hyperlink r:id="rId8" w:history="1">
        <w:r w:rsidRPr="007C347A">
          <w:rPr>
            <w:rStyle w:val="Hiperpovezava"/>
            <w:rFonts w:ascii="Arial" w:hAnsi="Arial" w:cs="Arial"/>
            <w:sz w:val="18"/>
            <w:szCs w:val="18"/>
            <w:lang w:val="en-GB"/>
          </w:rPr>
          <w:t>https://clustercollaboration.eu/</w:t>
        </w:r>
      </w:hyperlink>
      <w:r w:rsidRPr="007C347A">
        <w:rPr>
          <w:rFonts w:ascii="Arial" w:hAnsi="Arial" w:cs="Arial"/>
          <w:sz w:val="18"/>
          <w:szCs w:val="18"/>
          <w:lang w:val="en-GB"/>
        </w:rPr>
        <w:t>.</w:t>
      </w:r>
    </w:p>
  </w:footnote>
  <w:footnote w:id="60">
    <w:p w14:paraId="1B6228E6" w14:textId="33571CD7" w:rsidR="008B39EC" w:rsidRPr="007C347A" w:rsidRDefault="008B39EC" w:rsidP="00501498">
      <w:pPr>
        <w:spacing w:line="258" w:lineRule="auto"/>
        <w:jc w:val="both"/>
        <w:textDirection w:val="btLr"/>
        <w:rPr>
          <w:lang w:val="en-GB"/>
        </w:rPr>
      </w:pPr>
      <w:r w:rsidRPr="007C347A">
        <w:rPr>
          <w:rStyle w:val="Sprotnaopomba-sklic"/>
          <w:lang w:val="en-GB"/>
        </w:rPr>
        <w:footnoteRef/>
      </w:r>
      <w:r w:rsidRPr="007C347A">
        <w:rPr>
          <w:lang w:val="en-GB"/>
        </w:rPr>
        <w:t xml:space="preserve"> </w:t>
      </w:r>
      <w:r>
        <w:rPr>
          <w:rFonts w:ascii="Arial" w:eastAsia="Arial" w:hAnsi="Arial" w:cs="Arial"/>
          <w:color w:val="000000"/>
          <w:sz w:val="18"/>
          <w:lang w:val="en-GB"/>
        </w:rPr>
        <w:t xml:space="preserve">Contract </w:t>
      </w:r>
      <w:r w:rsidRPr="007C347A">
        <w:rPr>
          <w:rFonts w:ascii="Arial" w:eastAsia="Arial" w:hAnsi="Arial" w:cs="Arial"/>
          <w:color w:val="000000"/>
          <w:sz w:val="18"/>
          <w:lang w:val="en-GB"/>
        </w:rPr>
        <w:t>REFORM/SC2020/100 implementing framework contract No SRSS/2018/01/FWC/002.</w:t>
      </w:r>
    </w:p>
  </w:footnote>
  <w:footnote w:id="61">
    <w:p w14:paraId="173F3CB2" w14:textId="61533F10" w:rsidR="008B39EC" w:rsidRPr="007C347A" w:rsidRDefault="008B39EC" w:rsidP="00CC462B">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474B2E">
        <w:rPr>
          <w:rFonts w:ascii="Arial" w:hAnsi="Arial" w:cs="Arial"/>
          <w:sz w:val="18"/>
          <w:szCs w:val="18"/>
          <w:lang w:val="en-GB"/>
        </w:rPr>
        <w:t xml:space="preserve">The Green Deal demonstrated the need to use the </w:t>
      </w:r>
      <w:r>
        <w:rPr>
          <w:rFonts w:ascii="Arial" w:hAnsi="Arial" w:cs="Arial"/>
          <w:sz w:val="18"/>
          <w:szCs w:val="18"/>
          <w:lang w:val="en-GB"/>
        </w:rPr>
        <w:t xml:space="preserve">quintuple </w:t>
      </w:r>
      <w:r w:rsidRPr="00474B2E">
        <w:rPr>
          <w:rFonts w:ascii="Arial" w:hAnsi="Arial" w:cs="Arial"/>
          <w:sz w:val="18"/>
          <w:szCs w:val="18"/>
          <w:lang w:val="en-GB"/>
        </w:rPr>
        <w:t xml:space="preserve">helix </w:t>
      </w:r>
      <w:r>
        <w:rPr>
          <w:rFonts w:ascii="Arial" w:hAnsi="Arial" w:cs="Arial"/>
          <w:sz w:val="18"/>
          <w:szCs w:val="18"/>
          <w:lang w:val="en-GB"/>
        </w:rPr>
        <w:t>model</w:t>
      </w:r>
      <w:r w:rsidRPr="00474B2E">
        <w:rPr>
          <w:rFonts w:ascii="Arial" w:hAnsi="Arial" w:cs="Arial"/>
          <w:sz w:val="18"/>
          <w:szCs w:val="18"/>
          <w:lang w:val="en-GB"/>
        </w:rPr>
        <w:t>. The helix is based on the creation of knowledge that turns into innovation and knowledge in society (knowledge</w:t>
      </w:r>
      <w:r>
        <w:rPr>
          <w:rFonts w:ascii="Arial" w:hAnsi="Arial" w:cs="Arial"/>
          <w:sz w:val="18"/>
          <w:szCs w:val="18"/>
          <w:lang w:val="en-GB"/>
        </w:rPr>
        <w:t>-based</w:t>
      </w:r>
      <w:r w:rsidRPr="00474B2E">
        <w:rPr>
          <w:rFonts w:ascii="Arial" w:hAnsi="Arial" w:cs="Arial"/>
          <w:sz w:val="18"/>
          <w:szCs w:val="18"/>
          <w:lang w:val="en-GB"/>
        </w:rPr>
        <w:t xml:space="preserve"> society) and in the economy (knowledge</w:t>
      </w:r>
      <w:r>
        <w:rPr>
          <w:rFonts w:ascii="Arial" w:hAnsi="Arial" w:cs="Arial"/>
          <w:sz w:val="18"/>
          <w:szCs w:val="18"/>
          <w:lang w:val="en-GB"/>
        </w:rPr>
        <w:t>-based</w:t>
      </w:r>
      <w:r w:rsidRPr="00474B2E">
        <w:rPr>
          <w:rFonts w:ascii="Arial" w:hAnsi="Arial" w:cs="Arial"/>
          <w:sz w:val="18"/>
          <w:szCs w:val="18"/>
          <w:lang w:val="en-GB"/>
        </w:rPr>
        <w:t xml:space="preserve"> economy) as a result of cooperation and interaction between social subsystems. </w:t>
      </w:r>
      <w:r>
        <w:rPr>
          <w:rFonts w:ascii="Arial" w:hAnsi="Arial" w:cs="Arial"/>
          <w:sz w:val="18"/>
          <w:szCs w:val="18"/>
          <w:lang w:val="en-GB"/>
        </w:rPr>
        <w:t xml:space="preserve">The quintuple </w:t>
      </w:r>
      <w:r w:rsidRPr="00474B2E">
        <w:rPr>
          <w:rFonts w:ascii="Arial" w:hAnsi="Arial" w:cs="Arial"/>
          <w:sz w:val="18"/>
          <w:szCs w:val="18"/>
          <w:lang w:val="en-GB"/>
        </w:rPr>
        <w:t xml:space="preserve">helix </w:t>
      </w:r>
      <w:r>
        <w:rPr>
          <w:rFonts w:ascii="Arial" w:hAnsi="Arial" w:cs="Arial"/>
          <w:sz w:val="18"/>
          <w:szCs w:val="18"/>
          <w:lang w:val="en-GB"/>
        </w:rPr>
        <w:t>model</w:t>
      </w:r>
      <w:r w:rsidRPr="00474B2E">
        <w:rPr>
          <w:rFonts w:ascii="Arial" w:hAnsi="Arial" w:cs="Arial"/>
          <w:sz w:val="18"/>
          <w:szCs w:val="18"/>
          <w:lang w:val="en-GB"/>
        </w:rPr>
        <w:t xml:space="preserve"> </w:t>
      </w:r>
      <w:r>
        <w:rPr>
          <w:rFonts w:ascii="Arial" w:hAnsi="Arial" w:cs="Arial"/>
          <w:sz w:val="18"/>
          <w:szCs w:val="18"/>
          <w:lang w:val="en-GB"/>
        </w:rPr>
        <w:t>represents the</w:t>
      </w:r>
      <w:r w:rsidRPr="00474B2E">
        <w:rPr>
          <w:rFonts w:ascii="Arial" w:hAnsi="Arial" w:cs="Arial"/>
          <w:sz w:val="18"/>
          <w:szCs w:val="18"/>
          <w:lang w:val="en-GB"/>
        </w:rPr>
        <w:t xml:space="preserve"> collective interaction and exchange of knowledge with the help of five subsystems (</w:t>
      </w:r>
      <w:r>
        <w:rPr>
          <w:rFonts w:ascii="Arial" w:hAnsi="Arial" w:cs="Arial"/>
          <w:sz w:val="18"/>
          <w:szCs w:val="18"/>
          <w:lang w:val="en-GB"/>
        </w:rPr>
        <w:t>helixes</w:t>
      </w:r>
      <w:r w:rsidRPr="00474B2E">
        <w:rPr>
          <w:rFonts w:ascii="Arial" w:hAnsi="Arial" w:cs="Arial"/>
          <w:sz w:val="18"/>
          <w:szCs w:val="18"/>
          <w:lang w:val="en-GB"/>
        </w:rPr>
        <w:t>): (</w:t>
      </w:r>
      <w:r>
        <w:rPr>
          <w:rFonts w:ascii="Arial" w:hAnsi="Arial" w:cs="Arial"/>
          <w:sz w:val="18"/>
          <w:szCs w:val="18"/>
          <w:lang w:val="en-GB"/>
        </w:rPr>
        <w:t>i</w:t>
      </w:r>
      <w:r w:rsidRPr="00474B2E">
        <w:rPr>
          <w:rFonts w:ascii="Arial" w:hAnsi="Arial" w:cs="Arial"/>
          <w:sz w:val="18"/>
          <w:szCs w:val="18"/>
          <w:lang w:val="en-GB"/>
        </w:rPr>
        <w:t>) the education system, (</w:t>
      </w:r>
      <w:r>
        <w:rPr>
          <w:rFonts w:ascii="Arial" w:hAnsi="Arial" w:cs="Arial"/>
          <w:sz w:val="18"/>
          <w:szCs w:val="18"/>
          <w:lang w:val="en-GB"/>
        </w:rPr>
        <w:t>ii) the economic system, (iii</w:t>
      </w:r>
      <w:r w:rsidRPr="00474B2E">
        <w:rPr>
          <w:rFonts w:ascii="Arial" w:hAnsi="Arial" w:cs="Arial"/>
          <w:sz w:val="18"/>
          <w:szCs w:val="18"/>
          <w:lang w:val="en-GB"/>
        </w:rPr>
        <w:t>) natural environment, (</w:t>
      </w:r>
      <w:r>
        <w:rPr>
          <w:rFonts w:ascii="Arial" w:hAnsi="Arial" w:cs="Arial"/>
          <w:sz w:val="18"/>
          <w:szCs w:val="18"/>
          <w:lang w:val="en-GB"/>
        </w:rPr>
        <w:t>iv</w:t>
      </w:r>
      <w:r w:rsidRPr="00474B2E">
        <w:rPr>
          <w:rFonts w:ascii="Arial" w:hAnsi="Arial" w:cs="Arial"/>
          <w:sz w:val="18"/>
          <w:szCs w:val="18"/>
          <w:lang w:val="en-GB"/>
        </w:rPr>
        <w:t xml:space="preserve">) civil society, </w:t>
      </w:r>
      <w:r>
        <w:rPr>
          <w:rFonts w:ascii="Arial" w:hAnsi="Arial" w:cs="Arial"/>
          <w:sz w:val="18"/>
          <w:szCs w:val="18"/>
          <w:lang w:val="en-GB"/>
        </w:rPr>
        <w:t xml:space="preserve">and </w:t>
      </w:r>
      <w:r w:rsidRPr="00474B2E">
        <w:rPr>
          <w:rFonts w:ascii="Arial" w:hAnsi="Arial" w:cs="Arial"/>
          <w:sz w:val="18"/>
          <w:szCs w:val="18"/>
          <w:lang w:val="en-GB"/>
        </w:rPr>
        <w:t>(</w:t>
      </w:r>
      <w:r>
        <w:rPr>
          <w:rFonts w:ascii="Arial" w:hAnsi="Arial" w:cs="Arial"/>
          <w:sz w:val="18"/>
          <w:szCs w:val="18"/>
          <w:lang w:val="en-GB"/>
        </w:rPr>
        <w:t>v</w:t>
      </w:r>
      <w:r w:rsidRPr="00474B2E">
        <w:rPr>
          <w:rFonts w:ascii="Arial" w:hAnsi="Arial" w:cs="Arial"/>
          <w:sz w:val="18"/>
          <w:szCs w:val="18"/>
          <w:lang w:val="en-GB"/>
        </w:rPr>
        <w:t>) the political system.</w:t>
      </w:r>
    </w:p>
  </w:footnote>
  <w:footnote w:id="62">
    <w:p w14:paraId="7AD3A17E" w14:textId="26F4A166" w:rsidR="008B39EC" w:rsidRPr="007C347A" w:rsidRDefault="008B39EC" w:rsidP="00F05811">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 xml:space="preserve">Initially, S4 foresaw the establishment of the national Innovation Platform which, due to the long process of coordinating </w:t>
      </w:r>
      <w:r w:rsidRPr="001D0F7F">
        <w:rPr>
          <w:rFonts w:ascii="Arial" w:hAnsi="Arial" w:cs="Arial"/>
          <w:sz w:val="18"/>
          <w:szCs w:val="18"/>
          <w:lang w:val="en-GB"/>
        </w:rPr>
        <w:t>ZZrID</w:t>
      </w:r>
      <w:r>
        <w:rPr>
          <w:rFonts w:ascii="Arial" w:hAnsi="Arial" w:cs="Arial"/>
          <w:sz w:val="18"/>
          <w:szCs w:val="18"/>
          <w:lang w:val="en-GB"/>
        </w:rPr>
        <w:t xml:space="preserve">, never became operational. </w:t>
      </w:r>
    </w:p>
  </w:footnote>
  <w:footnote w:id="63">
    <w:p w14:paraId="327EAF3B" w14:textId="4628CDEB" w:rsidR="008B39EC" w:rsidRPr="007C347A" w:rsidRDefault="008B39EC" w:rsidP="007A4389">
      <w:pPr>
        <w:pStyle w:val="Sprotnaopomba-besedilo"/>
        <w:jc w:val="both"/>
        <w:rPr>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 xml:space="preserve">Established by Government Decision on the establishment of the </w:t>
      </w:r>
      <w:r w:rsidRPr="00D30B0D">
        <w:rPr>
          <w:rFonts w:ascii="Arial" w:hAnsi="Arial" w:cs="Arial"/>
          <w:sz w:val="18"/>
          <w:szCs w:val="18"/>
          <w:lang w:val="en-GB"/>
        </w:rPr>
        <w:t xml:space="preserve">Programme Committee for the Operational </w:t>
      </w:r>
      <w:r w:rsidRPr="001D0F7F">
        <w:rPr>
          <w:rFonts w:ascii="Arial" w:hAnsi="Arial" w:cs="Arial"/>
          <w:sz w:val="18"/>
          <w:szCs w:val="18"/>
          <w:lang w:val="en-GB"/>
        </w:rPr>
        <w:t>Coordination for RDI Policies No 01100-1/2022/9 of 10 May 2022, and amended by Government Decision No 01101-5/2022/3 of 6 October 2022. Members of the Programme Committee for RDI Policies are representatives of MIZŠ, MGRT, SVRK, the Slovenian Environment Agency – ARSO, SPIRIT, Ministry of Agriculture, Forestry and Food, and</w:t>
      </w:r>
      <w:r>
        <w:rPr>
          <w:rFonts w:ascii="Arial" w:hAnsi="Arial" w:cs="Arial"/>
          <w:sz w:val="18"/>
          <w:szCs w:val="18"/>
          <w:lang w:val="en-GB"/>
        </w:rPr>
        <w:t xml:space="preserve"> Slovenian Export and Development bank</w:t>
      </w:r>
      <w:r w:rsidRPr="007C347A">
        <w:rPr>
          <w:rFonts w:ascii="Arial" w:hAnsi="Arial" w:cs="Arial"/>
          <w:sz w:val="18"/>
          <w:szCs w:val="18"/>
          <w:lang w:val="en-GB"/>
        </w:rPr>
        <w:t>.</w:t>
      </w:r>
      <w:r>
        <w:rPr>
          <w:rFonts w:ascii="Arial" w:hAnsi="Arial" w:cs="Arial"/>
          <w:sz w:val="18"/>
          <w:szCs w:val="18"/>
          <w:lang w:val="en-GB"/>
        </w:rPr>
        <w:t xml:space="preserve"> </w:t>
      </w:r>
    </w:p>
  </w:footnote>
  <w:footnote w:id="64">
    <w:p w14:paraId="048E3D04" w14:textId="0E0813B3" w:rsidR="008B39EC" w:rsidRPr="007C347A" w:rsidRDefault="008B39EC" w:rsidP="005200EA">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7E65A4">
        <w:rPr>
          <w:rFonts w:ascii="Arial" w:hAnsi="Arial" w:cs="Arial"/>
          <w:sz w:val="18"/>
          <w:szCs w:val="18"/>
          <w:lang w:val="en-GB"/>
        </w:rPr>
        <w:t xml:space="preserve">ZRISS 2030 is Slovenia’s strategic document, which, in line with Article 10 of ZZrID, sets out the long-term vision, measures and the planned structure of public financial investments supporting the implementation and promotion of the development of scientific research and innovation activities. ZRISS 2030 outlines the governance of scientific research and innovation system, including the support system for research and innovation, national strategic development priorities and the goals regarding the quality of research activities, knowledge resilience and knowledge transfer to ensure innovative and high-quality economy and society, popularisation of science, creativity and innovation in society, and internationalisation.       </w:t>
      </w:r>
    </w:p>
  </w:footnote>
  <w:footnote w:id="65">
    <w:p w14:paraId="5C7D1BDA" w14:textId="4CA9DC1D" w:rsidR="008B39EC" w:rsidRPr="007C347A" w:rsidRDefault="008B39EC" w:rsidP="00366BA6">
      <w:pPr>
        <w:pStyle w:val="Sprotnaopomba-besedilo"/>
        <w:jc w:val="both"/>
        <w:rPr>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Source</w:t>
      </w:r>
      <w:r w:rsidRPr="007C347A">
        <w:rPr>
          <w:rFonts w:ascii="Arial" w:hAnsi="Arial" w:cs="Arial"/>
          <w:sz w:val="18"/>
          <w:szCs w:val="18"/>
          <w:lang w:val="en-GB"/>
        </w:rPr>
        <w:t xml:space="preserve">: </w:t>
      </w:r>
      <w:r>
        <w:rPr>
          <w:rFonts w:ascii="Arial" w:hAnsi="Arial" w:cs="Arial"/>
          <w:sz w:val="18"/>
          <w:szCs w:val="18"/>
          <w:lang w:val="en-GB"/>
        </w:rPr>
        <w:t>Data, provided by</w:t>
      </w:r>
      <w:r w:rsidRPr="007C347A">
        <w:rPr>
          <w:rFonts w:ascii="Arial" w:hAnsi="Arial" w:cs="Arial"/>
          <w:sz w:val="18"/>
          <w:szCs w:val="18"/>
          <w:lang w:val="en-GB"/>
        </w:rPr>
        <w:t xml:space="preserve"> SRIP</w:t>
      </w:r>
      <w:r>
        <w:rPr>
          <w:rFonts w:ascii="Arial" w:hAnsi="Arial" w:cs="Arial"/>
          <w:sz w:val="18"/>
          <w:szCs w:val="18"/>
          <w:lang w:val="en-GB"/>
        </w:rPr>
        <w:t xml:space="preserve"> offices</w:t>
      </w:r>
      <w:r w:rsidRPr="007C347A">
        <w:rPr>
          <w:rFonts w:ascii="Arial" w:hAnsi="Arial" w:cs="Arial"/>
          <w:sz w:val="18"/>
          <w:szCs w:val="18"/>
          <w:lang w:val="en-GB"/>
        </w:rPr>
        <w:t>.</w:t>
      </w:r>
    </w:p>
  </w:footnote>
  <w:footnote w:id="66">
    <w:p w14:paraId="3868DFA3" w14:textId="6DA382BA" w:rsidR="008B39EC" w:rsidRPr="007C347A" w:rsidRDefault="008B39EC" w:rsidP="00BD4241">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See Annex</w:t>
      </w:r>
      <w:r w:rsidRPr="007C347A">
        <w:rPr>
          <w:rFonts w:ascii="Arial" w:hAnsi="Arial" w:cs="Arial"/>
          <w:sz w:val="18"/>
          <w:szCs w:val="18"/>
          <w:lang w:val="en-GB"/>
        </w:rPr>
        <w:t xml:space="preserve"> 1 – </w:t>
      </w:r>
      <w:r w:rsidRPr="00817F7F">
        <w:rPr>
          <w:rFonts w:ascii="Arial" w:hAnsi="Arial" w:cs="Arial"/>
          <w:sz w:val="18"/>
          <w:szCs w:val="18"/>
          <w:lang w:val="en-GB"/>
        </w:rPr>
        <w:t>Mapping of actors in the innovation ecosystem</w:t>
      </w:r>
      <w:r w:rsidRPr="007C347A">
        <w:rPr>
          <w:rFonts w:ascii="Arial" w:hAnsi="Arial" w:cs="Arial"/>
          <w:sz w:val="18"/>
          <w:szCs w:val="18"/>
          <w:lang w:val="en-GB"/>
        </w:rPr>
        <w:t>.</w:t>
      </w:r>
    </w:p>
  </w:footnote>
  <w:footnote w:id="67">
    <w:p w14:paraId="7B4975E9" w14:textId="75C2719C" w:rsidR="008B39EC" w:rsidRPr="007C347A" w:rsidRDefault="008B39EC" w:rsidP="00BC5AB6">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See supporting document</w:t>
      </w:r>
      <w:r w:rsidRPr="007C347A">
        <w:rPr>
          <w:rFonts w:ascii="Arial" w:hAnsi="Arial" w:cs="Arial"/>
          <w:sz w:val="18"/>
          <w:szCs w:val="18"/>
          <w:lang w:val="en-GB"/>
        </w:rPr>
        <w:t xml:space="preserve"> </w:t>
      </w:r>
      <w:r w:rsidRPr="00870C22">
        <w:rPr>
          <w:rFonts w:ascii="Arial" w:hAnsi="Arial" w:cs="Arial"/>
          <w:sz w:val="18"/>
          <w:szCs w:val="18"/>
          <w:lang w:val="en-GB"/>
        </w:rPr>
        <w:t>Rationale for S5 priority areas.</w:t>
      </w:r>
    </w:p>
  </w:footnote>
  <w:footnote w:id="68">
    <w:p w14:paraId="1052682F" w14:textId="28D0DF3E" w:rsidR="008B39EC" w:rsidRPr="007C347A" w:rsidRDefault="008B39EC" w:rsidP="00BC5AB6">
      <w:pPr>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FF7EE9">
        <w:rPr>
          <w:rFonts w:ascii="Arial" w:hAnsi="Arial" w:cs="Arial"/>
          <w:sz w:val="18"/>
          <w:szCs w:val="18"/>
          <w:lang w:val="en-GB"/>
        </w:rPr>
        <w:t xml:space="preserve">The final version of the REFORM recommendations </w:t>
      </w:r>
      <w:r>
        <w:rPr>
          <w:rFonts w:ascii="Arial" w:hAnsi="Arial" w:cs="Arial"/>
          <w:sz w:val="18"/>
          <w:szCs w:val="18"/>
          <w:lang w:val="en-GB"/>
        </w:rPr>
        <w:t>of the</w:t>
      </w:r>
      <w:r w:rsidRPr="00FF7EE9">
        <w:rPr>
          <w:rFonts w:ascii="Arial" w:hAnsi="Arial" w:cs="Arial"/>
          <w:sz w:val="18"/>
          <w:szCs w:val="18"/>
          <w:lang w:val="en-GB"/>
        </w:rPr>
        <w:t xml:space="preserve"> Strengthening the Innovation </w:t>
      </w:r>
      <w:r>
        <w:rPr>
          <w:rFonts w:ascii="Arial" w:hAnsi="Arial" w:cs="Arial"/>
          <w:sz w:val="18"/>
          <w:szCs w:val="18"/>
          <w:lang w:val="en-GB"/>
        </w:rPr>
        <w:t>Ecosystem in Slovenia project has been</w:t>
      </w:r>
      <w:r w:rsidRPr="00FF7EE9">
        <w:rPr>
          <w:rFonts w:ascii="Arial" w:hAnsi="Arial" w:cs="Arial"/>
          <w:sz w:val="18"/>
          <w:szCs w:val="18"/>
          <w:lang w:val="en-GB"/>
        </w:rPr>
        <w:t xml:space="preserve"> published</w:t>
      </w:r>
      <w:r>
        <w:rPr>
          <w:rFonts w:ascii="Arial" w:hAnsi="Arial" w:cs="Arial"/>
          <w:sz w:val="18"/>
          <w:szCs w:val="18"/>
          <w:lang w:val="en-GB"/>
        </w:rPr>
        <w:t xml:space="preserve">. It </w:t>
      </w:r>
      <w:r w:rsidRPr="00FF7EE9">
        <w:rPr>
          <w:rFonts w:ascii="Arial" w:hAnsi="Arial" w:cs="Arial"/>
          <w:sz w:val="18"/>
          <w:szCs w:val="18"/>
          <w:lang w:val="en-GB"/>
        </w:rPr>
        <w:t>address</w:t>
      </w:r>
      <w:r>
        <w:rPr>
          <w:rFonts w:ascii="Arial" w:hAnsi="Arial" w:cs="Arial"/>
          <w:sz w:val="18"/>
          <w:szCs w:val="18"/>
          <w:lang w:val="en-GB"/>
        </w:rPr>
        <w:t>es</w:t>
      </w:r>
      <w:r w:rsidRPr="00FF7EE9">
        <w:rPr>
          <w:rFonts w:ascii="Arial" w:hAnsi="Arial" w:cs="Arial"/>
          <w:sz w:val="18"/>
          <w:szCs w:val="18"/>
          <w:lang w:val="en-GB"/>
        </w:rPr>
        <w:t xml:space="preserve"> the roles and participation of stakeholders in the innovation ecosystem. The ecosystem will be strengthened </w:t>
      </w:r>
      <w:r>
        <w:rPr>
          <w:rFonts w:ascii="Arial" w:hAnsi="Arial" w:cs="Arial"/>
          <w:sz w:val="18"/>
          <w:szCs w:val="18"/>
          <w:lang w:val="en-GB"/>
        </w:rPr>
        <w:t>with</w:t>
      </w:r>
      <w:r w:rsidRPr="00FF7EE9">
        <w:rPr>
          <w:rFonts w:ascii="Arial" w:hAnsi="Arial" w:cs="Arial"/>
          <w:sz w:val="18"/>
          <w:szCs w:val="18"/>
          <w:lang w:val="en-GB"/>
        </w:rPr>
        <w:t xml:space="preserve"> the </w:t>
      </w:r>
      <w:r>
        <w:rPr>
          <w:rFonts w:ascii="Arial" w:hAnsi="Arial" w:cs="Arial"/>
          <w:sz w:val="18"/>
          <w:szCs w:val="18"/>
          <w:lang w:val="en-GB"/>
        </w:rPr>
        <w:t>realisation</w:t>
      </w:r>
      <w:r w:rsidRPr="00FF7EE9">
        <w:rPr>
          <w:rFonts w:ascii="Arial" w:hAnsi="Arial" w:cs="Arial"/>
          <w:sz w:val="18"/>
          <w:szCs w:val="18"/>
          <w:lang w:val="en-GB"/>
        </w:rPr>
        <w:t xml:space="preserve"> of the recommendations. The recommendations also </w:t>
      </w:r>
      <w:r>
        <w:rPr>
          <w:rFonts w:ascii="Arial" w:hAnsi="Arial" w:cs="Arial"/>
          <w:sz w:val="18"/>
          <w:szCs w:val="18"/>
          <w:lang w:val="en-GB"/>
        </w:rPr>
        <w:t>envisage</w:t>
      </w:r>
      <w:r w:rsidRPr="00FF7EE9">
        <w:rPr>
          <w:rFonts w:ascii="Arial" w:hAnsi="Arial" w:cs="Arial"/>
          <w:sz w:val="18"/>
          <w:szCs w:val="18"/>
          <w:lang w:val="en-GB"/>
        </w:rPr>
        <w:t xml:space="preserve"> the </w:t>
      </w:r>
      <w:r w:rsidRPr="0000578D">
        <w:rPr>
          <w:rFonts w:ascii="Arial" w:hAnsi="Arial" w:cs="Arial"/>
          <w:b/>
          <w:sz w:val="18"/>
          <w:szCs w:val="18"/>
          <w:lang w:val="en-GB"/>
        </w:rPr>
        <w:t>establishment of a single platform of all SRIPs</w:t>
      </w:r>
      <w:r w:rsidRPr="00FF7EE9">
        <w:rPr>
          <w:rFonts w:ascii="Arial" w:hAnsi="Arial" w:cs="Arial"/>
          <w:sz w:val="18"/>
          <w:szCs w:val="18"/>
          <w:lang w:val="en-GB"/>
        </w:rPr>
        <w:t xml:space="preserve"> and other relevant stakeholders of the ecosystem, which would</w:t>
      </w:r>
      <w:r>
        <w:rPr>
          <w:rFonts w:ascii="Arial" w:hAnsi="Arial" w:cs="Arial"/>
          <w:sz w:val="18"/>
          <w:szCs w:val="18"/>
          <w:lang w:val="en-GB"/>
        </w:rPr>
        <w:t>,</w:t>
      </w:r>
      <w:r w:rsidRPr="00FF7EE9">
        <w:rPr>
          <w:rFonts w:ascii="Arial" w:hAnsi="Arial" w:cs="Arial"/>
          <w:sz w:val="18"/>
          <w:szCs w:val="18"/>
          <w:lang w:val="en-GB"/>
        </w:rPr>
        <w:t xml:space="preserve"> </w:t>
      </w:r>
      <w:r>
        <w:rPr>
          <w:rFonts w:ascii="Arial" w:hAnsi="Arial" w:cs="Arial"/>
          <w:sz w:val="18"/>
          <w:szCs w:val="18"/>
          <w:lang w:val="en-GB"/>
        </w:rPr>
        <w:t>in the frame of working groups,</w:t>
      </w:r>
      <w:r w:rsidRPr="00FF7EE9">
        <w:rPr>
          <w:rFonts w:ascii="Arial" w:hAnsi="Arial" w:cs="Arial"/>
          <w:sz w:val="18"/>
          <w:szCs w:val="18"/>
          <w:lang w:val="en-GB"/>
        </w:rPr>
        <w:t xml:space="preserve"> address topics such as technology transfer, entrepreneurial competences, internationalisation and networks, access to infrastructure, national development and innovatio</w:t>
      </w:r>
      <w:r>
        <w:rPr>
          <w:rFonts w:ascii="Arial" w:hAnsi="Arial" w:cs="Arial"/>
          <w:sz w:val="18"/>
          <w:szCs w:val="18"/>
          <w:lang w:val="en-GB"/>
        </w:rPr>
        <w:t>n policy</w:t>
      </w:r>
      <w:r w:rsidRPr="007C347A">
        <w:rPr>
          <w:rFonts w:ascii="Arial" w:hAnsi="Arial" w:cs="Arial"/>
          <w:sz w:val="18"/>
          <w:szCs w:val="18"/>
          <w:lang w:val="en-GB"/>
        </w:rPr>
        <w:t>.</w:t>
      </w:r>
    </w:p>
  </w:footnote>
  <w:footnote w:id="69">
    <w:p w14:paraId="2147BD75" w14:textId="5B44289C" w:rsidR="008B39EC" w:rsidRPr="007C347A" w:rsidRDefault="008B39EC" w:rsidP="00400EA4">
      <w:pPr>
        <w:pStyle w:val="Sprotnaopomba-besedilo"/>
        <w:jc w:val="both"/>
        <w:rPr>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400EA4">
        <w:rPr>
          <w:rFonts w:ascii="Arial" w:hAnsi="Arial" w:cs="Arial"/>
          <w:sz w:val="18"/>
          <w:szCs w:val="18"/>
          <w:lang w:val="en-GB" w:eastAsia="sl-SI"/>
        </w:rPr>
        <w:t xml:space="preserve">A more detailed definition of S5 </w:t>
      </w:r>
      <w:r>
        <w:rPr>
          <w:rFonts w:ascii="Arial" w:hAnsi="Arial" w:cs="Arial"/>
          <w:sz w:val="18"/>
          <w:szCs w:val="18"/>
          <w:lang w:val="en-GB" w:eastAsia="sl-SI"/>
        </w:rPr>
        <w:t>goals</w:t>
      </w:r>
      <w:r w:rsidRPr="00400EA4">
        <w:rPr>
          <w:rFonts w:ascii="Arial" w:hAnsi="Arial" w:cs="Arial"/>
          <w:sz w:val="18"/>
          <w:szCs w:val="18"/>
          <w:lang w:val="en-GB" w:eastAsia="sl-SI"/>
        </w:rPr>
        <w:t xml:space="preserve"> and indicators, including their baseline and target values, monitoring tools</w:t>
      </w:r>
      <w:r>
        <w:rPr>
          <w:rFonts w:ascii="Arial" w:hAnsi="Arial" w:cs="Arial"/>
          <w:sz w:val="18"/>
          <w:szCs w:val="18"/>
          <w:lang w:val="en-GB" w:eastAsia="sl-SI"/>
        </w:rPr>
        <w:t xml:space="preserve">, </w:t>
      </w:r>
      <w:r w:rsidRPr="00400EA4">
        <w:rPr>
          <w:rFonts w:ascii="Arial" w:hAnsi="Arial" w:cs="Arial"/>
          <w:sz w:val="18"/>
          <w:szCs w:val="18"/>
          <w:lang w:val="en-GB" w:eastAsia="sl-SI"/>
        </w:rPr>
        <w:t xml:space="preserve">data </w:t>
      </w:r>
      <w:r w:rsidRPr="00F92F43">
        <w:rPr>
          <w:rFonts w:ascii="Arial" w:hAnsi="Arial" w:cs="Arial"/>
          <w:sz w:val="18"/>
          <w:szCs w:val="18"/>
          <w:lang w:val="en-GB" w:eastAsia="sl-SI"/>
        </w:rPr>
        <w:t>sources and the frequency of measurement is available in the supporting document S5 performance indicators.</w:t>
      </w:r>
    </w:p>
  </w:footnote>
  <w:footnote w:id="70">
    <w:p w14:paraId="0E9CB7C0" w14:textId="63725DBF" w:rsidR="008B39EC" w:rsidRPr="007C347A" w:rsidRDefault="008B39EC" w:rsidP="00E943C2">
      <w:pPr>
        <w:pStyle w:val="Sprotnaopomba-besedilo"/>
        <w:jc w:val="both"/>
        <w:rPr>
          <w:rFonts w:ascii="Arial" w:hAnsi="Arial" w:cs="Arial"/>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Pr>
          <w:rFonts w:ascii="Arial" w:hAnsi="Arial" w:cs="Arial"/>
          <w:sz w:val="18"/>
          <w:szCs w:val="18"/>
          <w:lang w:val="en-GB"/>
        </w:rPr>
        <w:t>In accordance with the contract with the</w:t>
      </w:r>
      <w:r w:rsidRPr="00E943C2">
        <w:rPr>
          <w:rFonts w:ascii="Arial" w:hAnsi="Arial" w:cs="Arial"/>
          <w:sz w:val="18"/>
          <w:szCs w:val="18"/>
          <w:lang w:val="en-GB"/>
        </w:rPr>
        <w:t xml:space="preserve"> consortium of evaluators </w:t>
      </w:r>
      <w:r>
        <w:rPr>
          <w:rFonts w:ascii="Arial" w:hAnsi="Arial" w:cs="Arial"/>
          <w:sz w:val="18"/>
          <w:szCs w:val="18"/>
          <w:lang w:val="en-GB"/>
        </w:rPr>
        <w:t xml:space="preserve">under </w:t>
      </w:r>
      <w:r w:rsidRPr="00E943C2">
        <w:rPr>
          <w:rFonts w:ascii="Arial" w:hAnsi="Arial" w:cs="Arial"/>
          <w:sz w:val="18"/>
          <w:szCs w:val="18"/>
          <w:lang w:val="en-GB"/>
        </w:rPr>
        <w:t xml:space="preserve">CRP2021, the methodology will be </w:t>
      </w:r>
      <w:r>
        <w:rPr>
          <w:rFonts w:ascii="Arial" w:hAnsi="Arial" w:cs="Arial"/>
          <w:sz w:val="18"/>
          <w:szCs w:val="18"/>
          <w:lang w:val="en-GB"/>
        </w:rPr>
        <w:t>prepared</w:t>
      </w:r>
      <w:r w:rsidRPr="00E943C2">
        <w:rPr>
          <w:rFonts w:ascii="Arial" w:hAnsi="Arial" w:cs="Arial"/>
          <w:sz w:val="18"/>
          <w:szCs w:val="18"/>
          <w:lang w:val="en-GB"/>
        </w:rPr>
        <w:t xml:space="preserve"> in </w:t>
      </w:r>
      <w:r w:rsidRPr="00662786">
        <w:rPr>
          <w:rFonts w:ascii="Arial" w:hAnsi="Arial" w:cs="Arial"/>
          <w:sz w:val="18"/>
          <w:szCs w:val="18"/>
          <w:lang w:val="en-GB"/>
        </w:rPr>
        <w:t>Q4 2023.</w:t>
      </w:r>
    </w:p>
  </w:footnote>
  <w:footnote w:id="71">
    <w:p w14:paraId="5C79E8F6" w14:textId="3C045CA2" w:rsidR="008B39EC" w:rsidRPr="007C347A" w:rsidRDefault="008B39EC" w:rsidP="00FE22AC">
      <w:pPr>
        <w:pStyle w:val="Sprotnaopomba-besedilo"/>
        <w:jc w:val="both"/>
        <w:rPr>
          <w:lang w:val="en-GB"/>
        </w:rPr>
      </w:pPr>
      <w:r w:rsidRPr="007C347A">
        <w:rPr>
          <w:rStyle w:val="Sprotnaopomba-sklic"/>
          <w:rFonts w:ascii="Arial" w:hAnsi="Arial" w:cs="Arial"/>
          <w:sz w:val="18"/>
          <w:szCs w:val="18"/>
          <w:lang w:val="en-GB"/>
        </w:rPr>
        <w:footnoteRef/>
      </w:r>
      <w:r>
        <w:rPr>
          <w:rFonts w:ascii="Arial" w:hAnsi="Arial" w:cs="Arial"/>
          <w:sz w:val="18"/>
          <w:szCs w:val="18"/>
          <w:lang w:val="en-GB"/>
        </w:rPr>
        <w:t xml:space="preserve"> </w:t>
      </w:r>
      <w:r w:rsidRPr="00EC2E05">
        <w:rPr>
          <w:rFonts w:ascii="Arial" w:hAnsi="Arial" w:cs="Arial"/>
          <w:sz w:val="18"/>
          <w:szCs w:val="18"/>
          <w:lang w:val="en-GB"/>
        </w:rPr>
        <w:t xml:space="preserve">The Member State shall report to the EC on the values of the </w:t>
      </w:r>
      <w:r>
        <w:rPr>
          <w:rFonts w:ascii="Arial" w:hAnsi="Arial" w:cs="Arial"/>
          <w:sz w:val="18"/>
          <w:szCs w:val="18"/>
          <w:lang w:val="en-GB"/>
        </w:rPr>
        <w:t>output</w:t>
      </w:r>
      <w:r w:rsidRPr="00EC2E05">
        <w:rPr>
          <w:rFonts w:ascii="Arial" w:hAnsi="Arial" w:cs="Arial"/>
          <w:sz w:val="18"/>
          <w:szCs w:val="18"/>
          <w:lang w:val="en-GB"/>
        </w:rPr>
        <w:t xml:space="preserve"> and result indicators for the selected operations and the values achieved by the operations by 31 January and 31 July each year in accordance with Article 42 of the Common Provisions Regulation (EU) 2021/1060.</w:t>
      </w:r>
    </w:p>
  </w:footnote>
  <w:footnote w:id="72">
    <w:p w14:paraId="5B054ED1" w14:textId="688DD085" w:rsidR="008B39EC" w:rsidRPr="007C347A" w:rsidRDefault="008B39EC" w:rsidP="001D2018">
      <w:pPr>
        <w:pStyle w:val="Sprotnaopomba-besedilo"/>
        <w:jc w:val="both"/>
        <w:rPr>
          <w:lang w:val="en-GB"/>
        </w:rPr>
      </w:pPr>
      <w:r w:rsidRPr="007C347A">
        <w:rPr>
          <w:rStyle w:val="Sprotnaopomba-sklic"/>
          <w:lang w:val="en-GB"/>
        </w:rPr>
        <w:footnoteRef/>
      </w:r>
      <w:r w:rsidRPr="007C347A">
        <w:rPr>
          <w:lang w:val="en-GB"/>
        </w:rPr>
        <w:t xml:space="preserve"> </w:t>
      </w:r>
      <w:r w:rsidRPr="001D2018">
        <w:rPr>
          <w:rFonts w:ascii="Arial" w:hAnsi="Arial" w:cs="Arial"/>
          <w:sz w:val="18"/>
          <w:szCs w:val="18"/>
          <w:lang w:val="en-GB"/>
        </w:rPr>
        <w:t xml:space="preserve">The first reporting is prepared at the S5 update phase, scheduled for the last quarter of 2023 when </w:t>
      </w:r>
      <w:r>
        <w:rPr>
          <w:rFonts w:ascii="Arial" w:hAnsi="Arial" w:cs="Arial"/>
          <w:sz w:val="18"/>
          <w:szCs w:val="18"/>
          <w:lang w:val="en-GB"/>
        </w:rPr>
        <w:t>the frequency of future</w:t>
      </w:r>
      <w:r w:rsidRPr="001D2018">
        <w:rPr>
          <w:rFonts w:ascii="Arial" w:hAnsi="Arial" w:cs="Arial"/>
          <w:sz w:val="18"/>
          <w:szCs w:val="18"/>
          <w:lang w:val="en-GB"/>
        </w:rPr>
        <w:t xml:space="preserve"> </w:t>
      </w:r>
      <w:r>
        <w:rPr>
          <w:rFonts w:ascii="Arial" w:hAnsi="Arial" w:cs="Arial"/>
          <w:sz w:val="18"/>
          <w:szCs w:val="18"/>
          <w:lang w:val="en-GB"/>
        </w:rPr>
        <w:t>reporting</w:t>
      </w:r>
      <w:r w:rsidRPr="001D2018">
        <w:rPr>
          <w:rFonts w:ascii="Arial" w:hAnsi="Arial" w:cs="Arial"/>
          <w:sz w:val="18"/>
          <w:szCs w:val="18"/>
          <w:lang w:val="en-GB"/>
        </w:rPr>
        <w:t xml:space="preserve"> will be defined</w:t>
      </w:r>
      <w:r w:rsidRPr="007C347A">
        <w:rPr>
          <w:rFonts w:ascii="Arial" w:hAnsi="Arial" w:cs="Arial"/>
          <w:sz w:val="18"/>
          <w:szCs w:val="18"/>
          <w:lang w:val="en-GB"/>
        </w:rPr>
        <w:t xml:space="preserve">. </w:t>
      </w:r>
    </w:p>
  </w:footnote>
  <w:footnote w:id="73">
    <w:p w14:paraId="709C18C1" w14:textId="178E497E" w:rsidR="008B39EC" w:rsidRPr="007C347A" w:rsidRDefault="008B39EC" w:rsidP="002E3F3A">
      <w:pPr>
        <w:pStyle w:val="Sprotnaopomba-besedilo"/>
        <w:jc w:val="both"/>
        <w:rPr>
          <w:lang w:val="en-GB"/>
        </w:rPr>
      </w:pPr>
      <w:r w:rsidRPr="007C347A">
        <w:rPr>
          <w:rStyle w:val="Sprotnaopomba-sklic"/>
          <w:lang w:val="en-GB"/>
        </w:rPr>
        <w:footnoteRef/>
      </w:r>
      <w:r w:rsidRPr="007C347A">
        <w:rPr>
          <w:lang w:val="en-GB"/>
        </w:rPr>
        <w:t xml:space="preserve"> </w:t>
      </w:r>
      <w:r w:rsidRPr="007C347A">
        <w:rPr>
          <w:rFonts w:ascii="Arial" w:hAnsi="Arial" w:cs="Arial"/>
          <w:sz w:val="18"/>
          <w:szCs w:val="18"/>
          <w:lang w:val="en-GB"/>
        </w:rPr>
        <w:t>T</w:t>
      </w:r>
      <w:r>
        <w:rPr>
          <w:rFonts w:ascii="Arial" w:hAnsi="Arial" w:cs="Arial"/>
          <w:sz w:val="18"/>
          <w:szCs w:val="18"/>
          <w:lang w:val="en-GB"/>
        </w:rPr>
        <w:t xml:space="preserve">he ratio between the three main sources, i.e., EU/national funding/private funding, is also balanced. </w:t>
      </w:r>
    </w:p>
  </w:footnote>
  <w:footnote w:id="74">
    <w:p w14:paraId="2DA1BBA6" w14:textId="3F39E880" w:rsidR="008B39EC" w:rsidRPr="007C347A" w:rsidRDefault="008B39EC" w:rsidP="00886872">
      <w:pPr>
        <w:pStyle w:val="Sprotnaopomba-besedilo"/>
        <w:jc w:val="both"/>
        <w:rPr>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T</w:t>
      </w:r>
      <w:r>
        <w:rPr>
          <w:rFonts w:ascii="Arial" w:hAnsi="Arial" w:cs="Arial"/>
          <w:sz w:val="18"/>
          <w:szCs w:val="18"/>
          <w:lang w:val="en-GB"/>
        </w:rPr>
        <w:t xml:space="preserve">he table is based on Slovenia’s Cohesion Policy Programme </w:t>
      </w:r>
      <w:r w:rsidRPr="007C347A">
        <w:rPr>
          <w:rFonts w:ascii="Arial" w:hAnsi="Arial" w:cs="Arial"/>
          <w:sz w:val="18"/>
          <w:szCs w:val="18"/>
          <w:lang w:val="en-GB"/>
        </w:rPr>
        <w:t>2021</w:t>
      </w:r>
      <w:r>
        <w:rPr>
          <w:rFonts w:ascii="Arial" w:hAnsi="Arial" w:cs="Arial"/>
          <w:sz w:val="18"/>
          <w:szCs w:val="18"/>
          <w:lang w:val="en-GB"/>
        </w:rPr>
        <w:t>-</w:t>
      </w:r>
      <w:r w:rsidRPr="007C347A">
        <w:rPr>
          <w:rFonts w:ascii="Arial" w:hAnsi="Arial" w:cs="Arial"/>
          <w:sz w:val="18"/>
          <w:szCs w:val="18"/>
          <w:lang w:val="en-GB"/>
        </w:rPr>
        <w:t xml:space="preserve">2027, </w:t>
      </w:r>
      <w:r>
        <w:rPr>
          <w:rFonts w:ascii="Arial" w:hAnsi="Arial" w:cs="Arial"/>
          <w:sz w:val="18"/>
          <w:szCs w:val="18"/>
          <w:lang w:val="en-GB"/>
        </w:rPr>
        <w:t xml:space="preserve">submitted to the EC on </w:t>
      </w:r>
      <w:r w:rsidRPr="007C347A">
        <w:rPr>
          <w:rFonts w:ascii="Arial" w:hAnsi="Arial" w:cs="Arial"/>
          <w:sz w:val="18"/>
          <w:szCs w:val="18"/>
          <w:lang w:val="en-GB"/>
        </w:rPr>
        <w:t>28</w:t>
      </w:r>
      <w:r>
        <w:rPr>
          <w:rFonts w:ascii="Arial" w:hAnsi="Arial" w:cs="Arial"/>
          <w:sz w:val="18"/>
          <w:szCs w:val="18"/>
          <w:lang w:val="en-GB"/>
        </w:rPr>
        <w:t xml:space="preserve"> October</w:t>
      </w:r>
      <w:r w:rsidRPr="007C347A">
        <w:rPr>
          <w:rFonts w:ascii="Arial" w:hAnsi="Arial" w:cs="Arial"/>
          <w:sz w:val="18"/>
          <w:szCs w:val="18"/>
          <w:lang w:val="en-GB"/>
        </w:rPr>
        <w:t xml:space="preserve"> 2022.</w:t>
      </w:r>
    </w:p>
  </w:footnote>
  <w:footnote w:id="75">
    <w:p w14:paraId="68A7373B" w14:textId="34387388" w:rsidR="008B39EC" w:rsidRPr="00CE3212" w:rsidRDefault="008B39EC" w:rsidP="00886872">
      <w:pPr>
        <w:pStyle w:val="Sprotnaopomba-besedilo"/>
        <w:jc w:val="both"/>
        <w:rPr>
          <w:rFonts w:ascii="Arial" w:eastAsia="Calibri" w:hAnsi="Arial" w:cs="Times New Roman"/>
          <w:sz w:val="18"/>
          <w:szCs w:val="18"/>
          <w:lang w:val="en-GB"/>
        </w:rPr>
      </w:pPr>
      <w:r w:rsidRPr="007C347A">
        <w:rPr>
          <w:rStyle w:val="Sprotnaopomba-sklic"/>
          <w:lang w:val="en-GB"/>
        </w:rPr>
        <w:footnoteRef/>
      </w:r>
      <w:r w:rsidRPr="007C347A">
        <w:rPr>
          <w:lang w:val="en-GB"/>
        </w:rPr>
        <w:t xml:space="preserve"> </w:t>
      </w:r>
      <w:r w:rsidRPr="00CE3212">
        <w:rPr>
          <w:rFonts w:ascii="Arial" w:eastAsia="Calibri" w:hAnsi="Arial" w:cs="Times New Roman"/>
          <w:sz w:val="18"/>
          <w:szCs w:val="18"/>
          <w:lang w:val="en-GB"/>
        </w:rPr>
        <w:t>Estimates of complementary funding (applies chiefly to the last two columns – integral budget and business investments) are partial and conservative; the actual fund</w:t>
      </w:r>
      <w:r>
        <w:rPr>
          <w:rFonts w:ascii="Arial" w:eastAsia="Calibri" w:hAnsi="Arial" w:cs="Times New Roman"/>
          <w:sz w:val="18"/>
          <w:szCs w:val="18"/>
          <w:lang w:val="en-GB"/>
        </w:rPr>
        <w:t>ing will most</w:t>
      </w:r>
      <w:r w:rsidRPr="00CE3212">
        <w:rPr>
          <w:rFonts w:ascii="Arial" w:eastAsia="Calibri" w:hAnsi="Arial" w:cs="Times New Roman"/>
          <w:sz w:val="18"/>
          <w:szCs w:val="18"/>
          <w:lang w:val="en-GB"/>
        </w:rPr>
        <w:t xml:space="preserve"> likely be higher.    </w:t>
      </w:r>
    </w:p>
  </w:footnote>
  <w:footnote w:id="76">
    <w:p w14:paraId="2518D9C8" w14:textId="58B19709" w:rsidR="008B39EC" w:rsidRPr="00DA0F8E" w:rsidRDefault="008B39EC" w:rsidP="00886872">
      <w:pPr>
        <w:pStyle w:val="Sprotnaopomba-besedilo"/>
        <w:jc w:val="both"/>
        <w:rPr>
          <w:rFonts w:ascii="Arial" w:hAnsi="Arial" w:cs="Arial"/>
          <w:sz w:val="18"/>
          <w:szCs w:val="18"/>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T</w:t>
      </w:r>
      <w:r w:rsidRPr="00DA0F8E">
        <w:rPr>
          <w:rFonts w:ascii="Arial" w:hAnsi="Arial" w:cs="Arial"/>
          <w:sz w:val="18"/>
          <w:szCs w:val="18"/>
          <w:lang w:val="en-GB"/>
        </w:rPr>
        <w:t xml:space="preserve">he measure code is </w:t>
      </w:r>
      <w:r>
        <w:rPr>
          <w:rFonts w:ascii="Arial" w:hAnsi="Arial" w:cs="Arial"/>
          <w:sz w:val="18"/>
          <w:szCs w:val="18"/>
          <w:lang w:val="en-GB"/>
        </w:rPr>
        <w:t xml:space="preserve">given </w:t>
      </w:r>
      <w:r w:rsidRPr="00DA0F8E">
        <w:rPr>
          <w:rFonts w:ascii="Arial" w:hAnsi="Arial" w:cs="Arial"/>
          <w:sz w:val="18"/>
          <w:szCs w:val="18"/>
          <w:lang w:val="en-GB"/>
        </w:rPr>
        <w:t xml:space="preserve">in brackets, as </w:t>
      </w:r>
      <w:r>
        <w:rPr>
          <w:rFonts w:ascii="Arial" w:hAnsi="Arial" w:cs="Arial"/>
          <w:sz w:val="18"/>
          <w:szCs w:val="18"/>
          <w:lang w:val="en-GB"/>
        </w:rPr>
        <w:t>set out</w:t>
      </w:r>
      <w:r w:rsidRPr="00DA0F8E">
        <w:rPr>
          <w:rFonts w:ascii="Arial" w:hAnsi="Arial" w:cs="Arial"/>
          <w:sz w:val="18"/>
          <w:szCs w:val="18"/>
          <w:lang w:val="en-GB"/>
        </w:rPr>
        <w:t xml:space="preserve"> </w:t>
      </w:r>
      <w:r>
        <w:rPr>
          <w:rFonts w:ascii="Arial" w:hAnsi="Arial" w:cs="Arial"/>
          <w:sz w:val="18"/>
          <w:szCs w:val="18"/>
          <w:lang w:val="en-GB"/>
        </w:rPr>
        <w:t xml:space="preserve">in </w:t>
      </w:r>
      <w:r w:rsidRPr="00DA0F8E">
        <w:rPr>
          <w:rFonts w:ascii="Arial" w:hAnsi="Arial" w:cs="Arial"/>
          <w:sz w:val="18"/>
          <w:szCs w:val="18"/>
          <w:lang w:val="en-GB"/>
        </w:rPr>
        <w:t xml:space="preserve">the Analysis of </w:t>
      </w:r>
      <w:r>
        <w:rPr>
          <w:rFonts w:ascii="Arial" w:hAnsi="Arial" w:cs="Arial"/>
          <w:sz w:val="18"/>
          <w:szCs w:val="18"/>
          <w:lang w:val="en-GB"/>
        </w:rPr>
        <w:t>the</w:t>
      </w:r>
      <w:r w:rsidRPr="00DA0F8E">
        <w:rPr>
          <w:rFonts w:ascii="Arial" w:hAnsi="Arial" w:cs="Arial"/>
          <w:sz w:val="18"/>
          <w:szCs w:val="18"/>
          <w:lang w:val="en-GB"/>
        </w:rPr>
        <w:t xml:space="preserve"> </w:t>
      </w:r>
      <w:r>
        <w:rPr>
          <w:rFonts w:ascii="Arial" w:hAnsi="Arial" w:cs="Arial"/>
          <w:sz w:val="18"/>
          <w:szCs w:val="18"/>
          <w:lang w:val="en-GB"/>
        </w:rPr>
        <w:t>r</w:t>
      </w:r>
      <w:r w:rsidRPr="00DA0F8E">
        <w:rPr>
          <w:rFonts w:ascii="Arial" w:hAnsi="Arial" w:cs="Arial"/>
          <w:sz w:val="18"/>
          <w:szCs w:val="18"/>
          <w:lang w:val="en-GB"/>
        </w:rPr>
        <w:t xml:space="preserve">ecovery and </w:t>
      </w:r>
      <w:r>
        <w:rPr>
          <w:rFonts w:ascii="Arial" w:hAnsi="Arial" w:cs="Arial"/>
          <w:sz w:val="18"/>
          <w:szCs w:val="18"/>
          <w:lang w:val="en-GB"/>
        </w:rPr>
        <w:t>r</w:t>
      </w:r>
      <w:r w:rsidRPr="00DA0F8E">
        <w:rPr>
          <w:rFonts w:ascii="Arial" w:hAnsi="Arial" w:cs="Arial"/>
          <w:sz w:val="18"/>
          <w:szCs w:val="18"/>
          <w:lang w:val="en-GB"/>
        </w:rPr>
        <w:t xml:space="preserve">esilience </w:t>
      </w:r>
      <w:r>
        <w:rPr>
          <w:rFonts w:ascii="Arial" w:hAnsi="Arial" w:cs="Arial"/>
          <w:sz w:val="18"/>
          <w:szCs w:val="18"/>
          <w:lang w:val="en-GB"/>
        </w:rPr>
        <w:t>p</w:t>
      </w:r>
      <w:r w:rsidRPr="00DA0F8E">
        <w:rPr>
          <w:rFonts w:ascii="Arial" w:hAnsi="Arial" w:cs="Arial"/>
          <w:sz w:val="18"/>
          <w:szCs w:val="18"/>
          <w:lang w:val="en-GB"/>
        </w:rPr>
        <w:t>lan</w:t>
      </w:r>
      <w:r>
        <w:rPr>
          <w:rFonts w:ascii="Arial" w:hAnsi="Arial" w:cs="Arial"/>
          <w:sz w:val="18"/>
          <w:szCs w:val="18"/>
          <w:lang w:val="en-GB"/>
        </w:rPr>
        <w:t xml:space="preserve"> of Slovenia</w:t>
      </w:r>
      <w:r w:rsidRPr="00DA0F8E">
        <w:rPr>
          <w:rFonts w:ascii="Arial" w:hAnsi="Arial" w:cs="Arial"/>
          <w:sz w:val="18"/>
          <w:szCs w:val="18"/>
          <w:lang w:val="en-GB"/>
        </w:rPr>
        <w:t xml:space="preserve">, </w:t>
      </w:r>
      <w:r>
        <w:rPr>
          <w:rFonts w:ascii="Arial" w:hAnsi="Arial" w:cs="Arial"/>
          <w:sz w:val="18"/>
          <w:szCs w:val="18"/>
          <w:lang w:val="en-GB"/>
        </w:rPr>
        <w:t>A</w:t>
      </w:r>
      <w:r w:rsidRPr="00DA0F8E">
        <w:rPr>
          <w:rFonts w:ascii="Arial" w:hAnsi="Arial" w:cs="Arial"/>
          <w:sz w:val="18"/>
          <w:szCs w:val="18"/>
          <w:lang w:val="en-GB"/>
        </w:rPr>
        <w:t>ccompanying the</w:t>
      </w:r>
      <w:r>
        <w:rPr>
          <w:rFonts w:ascii="Arial" w:hAnsi="Arial" w:cs="Arial"/>
          <w:sz w:val="18"/>
          <w:szCs w:val="18"/>
          <w:lang w:val="en-GB"/>
        </w:rPr>
        <w:t xml:space="preserve"> document</w:t>
      </w:r>
      <w:r w:rsidRPr="00DA0F8E">
        <w:rPr>
          <w:rFonts w:ascii="Arial" w:hAnsi="Arial" w:cs="Arial"/>
          <w:sz w:val="18"/>
          <w:szCs w:val="18"/>
          <w:lang w:val="en-GB"/>
        </w:rPr>
        <w:t xml:space="preserve"> </w:t>
      </w:r>
      <w:r>
        <w:rPr>
          <w:rFonts w:ascii="Arial" w:hAnsi="Arial" w:cs="Arial"/>
          <w:sz w:val="18"/>
          <w:szCs w:val="18"/>
          <w:lang w:val="en-GB"/>
        </w:rPr>
        <w:t>Proposal for a Council</w:t>
      </w:r>
      <w:r w:rsidRPr="00DA0F8E">
        <w:rPr>
          <w:rFonts w:ascii="Arial" w:hAnsi="Arial" w:cs="Arial"/>
          <w:sz w:val="18"/>
          <w:szCs w:val="18"/>
          <w:lang w:val="en-GB"/>
        </w:rPr>
        <w:t xml:space="preserve"> </w:t>
      </w:r>
      <w:r>
        <w:rPr>
          <w:rFonts w:ascii="Arial" w:hAnsi="Arial" w:cs="Arial"/>
          <w:sz w:val="18"/>
          <w:szCs w:val="18"/>
          <w:lang w:val="en-GB"/>
        </w:rPr>
        <w:t>implementing d</w:t>
      </w:r>
      <w:r w:rsidRPr="00DA0F8E">
        <w:rPr>
          <w:rFonts w:ascii="Arial" w:hAnsi="Arial" w:cs="Arial"/>
          <w:sz w:val="18"/>
          <w:szCs w:val="18"/>
          <w:lang w:val="en-GB"/>
        </w:rPr>
        <w:t>ecision</w:t>
      </w:r>
      <w:r>
        <w:rPr>
          <w:rFonts w:ascii="Arial" w:hAnsi="Arial" w:cs="Arial"/>
          <w:sz w:val="18"/>
          <w:szCs w:val="18"/>
          <w:lang w:val="en-GB"/>
        </w:rPr>
        <w:t xml:space="preserve"> on the approval of</w:t>
      </w:r>
      <w:r w:rsidRPr="00DA0F8E">
        <w:rPr>
          <w:rFonts w:ascii="Arial" w:hAnsi="Arial" w:cs="Arial"/>
          <w:sz w:val="18"/>
          <w:szCs w:val="18"/>
          <w:lang w:val="en-GB"/>
        </w:rPr>
        <w:t xml:space="preserve"> the assessment of </w:t>
      </w:r>
      <w:r>
        <w:rPr>
          <w:rFonts w:ascii="Arial" w:hAnsi="Arial" w:cs="Arial"/>
          <w:sz w:val="18"/>
          <w:szCs w:val="18"/>
          <w:lang w:val="en-GB"/>
        </w:rPr>
        <w:t>the</w:t>
      </w:r>
      <w:r w:rsidRPr="00DA0F8E">
        <w:rPr>
          <w:rFonts w:ascii="Arial" w:hAnsi="Arial" w:cs="Arial"/>
          <w:sz w:val="18"/>
          <w:szCs w:val="18"/>
          <w:lang w:val="en-GB"/>
        </w:rPr>
        <w:t xml:space="preserve"> </w:t>
      </w:r>
      <w:r>
        <w:rPr>
          <w:rFonts w:ascii="Arial" w:hAnsi="Arial" w:cs="Arial"/>
          <w:sz w:val="18"/>
          <w:szCs w:val="18"/>
          <w:lang w:val="en-GB"/>
        </w:rPr>
        <w:t>recovery and r</w:t>
      </w:r>
      <w:r w:rsidRPr="00DA0F8E">
        <w:rPr>
          <w:rFonts w:ascii="Arial" w:hAnsi="Arial" w:cs="Arial"/>
          <w:sz w:val="18"/>
          <w:szCs w:val="18"/>
          <w:lang w:val="en-GB"/>
        </w:rPr>
        <w:t xml:space="preserve">esilience </w:t>
      </w:r>
      <w:r>
        <w:rPr>
          <w:rFonts w:ascii="Arial" w:hAnsi="Arial" w:cs="Arial"/>
          <w:sz w:val="18"/>
          <w:szCs w:val="18"/>
          <w:lang w:val="en-GB"/>
        </w:rPr>
        <w:t>p</w:t>
      </w:r>
      <w:r w:rsidRPr="00DA0F8E">
        <w:rPr>
          <w:rFonts w:ascii="Arial" w:hAnsi="Arial" w:cs="Arial"/>
          <w:sz w:val="18"/>
          <w:szCs w:val="18"/>
          <w:lang w:val="en-GB"/>
        </w:rPr>
        <w:t>lan</w:t>
      </w:r>
      <w:r>
        <w:rPr>
          <w:rFonts w:ascii="Arial" w:hAnsi="Arial" w:cs="Arial"/>
          <w:sz w:val="18"/>
          <w:szCs w:val="18"/>
          <w:lang w:val="en-GB"/>
        </w:rPr>
        <w:t xml:space="preserve"> for Slovenia</w:t>
      </w:r>
      <w:r w:rsidRPr="00DA0F8E">
        <w:rPr>
          <w:rFonts w:ascii="Arial" w:hAnsi="Arial" w:cs="Arial"/>
          <w:sz w:val="18"/>
          <w:szCs w:val="18"/>
          <w:lang w:val="en-GB"/>
        </w:rPr>
        <w:t xml:space="preserve"> (SWD(2021) 184 final), 1</w:t>
      </w:r>
      <w:r>
        <w:rPr>
          <w:rFonts w:ascii="Arial" w:hAnsi="Arial" w:cs="Arial"/>
          <w:sz w:val="18"/>
          <w:szCs w:val="18"/>
          <w:lang w:val="en-GB"/>
        </w:rPr>
        <w:t xml:space="preserve"> July 2021, Annex –</w:t>
      </w:r>
      <w:r w:rsidRPr="00DA0F8E">
        <w:rPr>
          <w:rFonts w:ascii="Arial" w:hAnsi="Arial" w:cs="Arial"/>
          <w:sz w:val="18"/>
          <w:szCs w:val="18"/>
          <w:lang w:val="en-GB"/>
        </w:rPr>
        <w:t xml:space="preserve"> Climate and Digital </w:t>
      </w:r>
      <w:r>
        <w:rPr>
          <w:rFonts w:ascii="Arial" w:hAnsi="Arial" w:cs="Arial"/>
          <w:sz w:val="18"/>
          <w:szCs w:val="18"/>
          <w:lang w:val="en-GB"/>
        </w:rPr>
        <w:t>tagging</w:t>
      </w:r>
      <w:r w:rsidRPr="00DA0F8E">
        <w:rPr>
          <w:rFonts w:ascii="Arial" w:hAnsi="Arial" w:cs="Arial"/>
          <w:sz w:val="18"/>
          <w:szCs w:val="18"/>
          <w:lang w:val="en-GB"/>
        </w:rPr>
        <w:t xml:space="preserve">. Available at </w:t>
      </w:r>
      <w:hyperlink r:id="rId9" w:history="1">
        <w:r w:rsidRPr="001E5434">
          <w:rPr>
            <w:rStyle w:val="Hiperpovezava"/>
            <w:rFonts w:ascii="Arial" w:hAnsi="Arial" w:cs="Arial"/>
            <w:sz w:val="18"/>
            <w:szCs w:val="18"/>
            <w:lang w:val="en-GB"/>
          </w:rPr>
          <w:t>https://eur-lex.europa.eu/legal-content/EN/TXT/PDF/?uri=CELEX:52021SC0184&amp;from=EN</w:t>
        </w:r>
      </w:hyperlink>
      <w:r w:rsidRPr="00DA0F8E">
        <w:rPr>
          <w:rFonts w:ascii="Arial" w:hAnsi="Arial" w:cs="Arial"/>
          <w:sz w:val="18"/>
          <w:szCs w:val="18"/>
          <w:lang w:val="en-GB"/>
        </w:rPr>
        <w:t>.</w:t>
      </w:r>
      <w:r>
        <w:rPr>
          <w:rFonts w:ascii="Arial" w:hAnsi="Arial" w:cs="Arial"/>
          <w:sz w:val="18"/>
          <w:szCs w:val="18"/>
          <w:lang w:val="en-GB"/>
        </w:rPr>
        <w:t xml:space="preserve">  </w:t>
      </w:r>
    </w:p>
  </w:footnote>
  <w:footnote w:id="77">
    <w:p w14:paraId="21B9BCFD" w14:textId="678767B1" w:rsidR="008B39EC" w:rsidRPr="007C347A" w:rsidRDefault="008B39EC">
      <w:pPr>
        <w:pStyle w:val="Sprotnaopomba-besedilo"/>
        <w:jc w:val="both"/>
        <w:rPr>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T</w:t>
      </w:r>
      <w:r w:rsidRPr="00DA0F8E">
        <w:rPr>
          <w:rFonts w:ascii="Arial" w:hAnsi="Arial" w:cs="Arial"/>
          <w:sz w:val="18"/>
          <w:szCs w:val="18"/>
          <w:lang w:val="en-GB"/>
        </w:rPr>
        <w:t xml:space="preserve">he measure code is </w:t>
      </w:r>
      <w:r>
        <w:rPr>
          <w:rFonts w:ascii="Arial" w:hAnsi="Arial" w:cs="Arial"/>
          <w:sz w:val="18"/>
          <w:szCs w:val="18"/>
          <w:lang w:val="en-GB"/>
        </w:rPr>
        <w:t xml:space="preserve">given </w:t>
      </w:r>
      <w:r w:rsidRPr="00DA0F8E">
        <w:rPr>
          <w:rFonts w:ascii="Arial" w:hAnsi="Arial" w:cs="Arial"/>
          <w:sz w:val="18"/>
          <w:szCs w:val="18"/>
          <w:lang w:val="en-GB"/>
        </w:rPr>
        <w:t xml:space="preserve">in brackets, as </w:t>
      </w:r>
      <w:r>
        <w:rPr>
          <w:rFonts w:ascii="Arial" w:hAnsi="Arial" w:cs="Arial"/>
          <w:sz w:val="18"/>
          <w:szCs w:val="18"/>
          <w:lang w:val="en-GB"/>
        </w:rPr>
        <w:t>set out</w:t>
      </w:r>
      <w:r w:rsidRPr="00DA0F8E">
        <w:rPr>
          <w:rFonts w:ascii="Arial" w:hAnsi="Arial" w:cs="Arial"/>
          <w:sz w:val="18"/>
          <w:szCs w:val="18"/>
          <w:lang w:val="en-GB"/>
        </w:rPr>
        <w:t xml:space="preserve"> </w:t>
      </w:r>
      <w:r>
        <w:rPr>
          <w:rFonts w:ascii="Arial" w:hAnsi="Arial" w:cs="Arial"/>
          <w:sz w:val="18"/>
          <w:szCs w:val="18"/>
          <w:lang w:val="en-GB"/>
        </w:rPr>
        <w:t xml:space="preserve">in </w:t>
      </w:r>
      <w:r w:rsidRPr="00DA0F8E">
        <w:rPr>
          <w:rFonts w:ascii="Arial" w:hAnsi="Arial" w:cs="Arial"/>
          <w:sz w:val="18"/>
          <w:szCs w:val="18"/>
          <w:lang w:val="en-GB"/>
        </w:rPr>
        <w:t xml:space="preserve">the Analysis of </w:t>
      </w:r>
      <w:r>
        <w:rPr>
          <w:rFonts w:ascii="Arial" w:hAnsi="Arial" w:cs="Arial"/>
          <w:sz w:val="18"/>
          <w:szCs w:val="18"/>
          <w:lang w:val="en-GB"/>
        </w:rPr>
        <w:t>the</w:t>
      </w:r>
      <w:r w:rsidRPr="00DA0F8E">
        <w:rPr>
          <w:rFonts w:ascii="Arial" w:hAnsi="Arial" w:cs="Arial"/>
          <w:sz w:val="18"/>
          <w:szCs w:val="18"/>
          <w:lang w:val="en-GB"/>
        </w:rPr>
        <w:t xml:space="preserve"> </w:t>
      </w:r>
      <w:r>
        <w:rPr>
          <w:rFonts w:ascii="Arial" w:hAnsi="Arial" w:cs="Arial"/>
          <w:sz w:val="18"/>
          <w:szCs w:val="18"/>
          <w:lang w:val="en-GB"/>
        </w:rPr>
        <w:t>r</w:t>
      </w:r>
      <w:r w:rsidRPr="00DA0F8E">
        <w:rPr>
          <w:rFonts w:ascii="Arial" w:hAnsi="Arial" w:cs="Arial"/>
          <w:sz w:val="18"/>
          <w:szCs w:val="18"/>
          <w:lang w:val="en-GB"/>
        </w:rPr>
        <w:t xml:space="preserve">ecovery and </w:t>
      </w:r>
      <w:r>
        <w:rPr>
          <w:rFonts w:ascii="Arial" w:hAnsi="Arial" w:cs="Arial"/>
          <w:sz w:val="18"/>
          <w:szCs w:val="18"/>
          <w:lang w:val="en-GB"/>
        </w:rPr>
        <w:t>r</w:t>
      </w:r>
      <w:r w:rsidRPr="00DA0F8E">
        <w:rPr>
          <w:rFonts w:ascii="Arial" w:hAnsi="Arial" w:cs="Arial"/>
          <w:sz w:val="18"/>
          <w:szCs w:val="18"/>
          <w:lang w:val="en-GB"/>
        </w:rPr>
        <w:t xml:space="preserve">esilience </w:t>
      </w:r>
      <w:r>
        <w:rPr>
          <w:rFonts w:ascii="Arial" w:hAnsi="Arial" w:cs="Arial"/>
          <w:sz w:val="18"/>
          <w:szCs w:val="18"/>
          <w:lang w:val="en-GB"/>
        </w:rPr>
        <w:t>p</w:t>
      </w:r>
      <w:r w:rsidRPr="00DA0F8E">
        <w:rPr>
          <w:rFonts w:ascii="Arial" w:hAnsi="Arial" w:cs="Arial"/>
          <w:sz w:val="18"/>
          <w:szCs w:val="18"/>
          <w:lang w:val="en-GB"/>
        </w:rPr>
        <w:t>lan</w:t>
      </w:r>
      <w:r>
        <w:rPr>
          <w:rFonts w:ascii="Arial" w:hAnsi="Arial" w:cs="Arial"/>
          <w:sz w:val="18"/>
          <w:szCs w:val="18"/>
          <w:lang w:val="en-GB"/>
        </w:rPr>
        <w:t xml:space="preserve"> of Slovenia</w:t>
      </w:r>
      <w:r w:rsidRPr="00DA0F8E">
        <w:rPr>
          <w:rFonts w:ascii="Arial" w:hAnsi="Arial" w:cs="Arial"/>
          <w:sz w:val="18"/>
          <w:szCs w:val="18"/>
          <w:lang w:val="en-GB"/>
        </w:rPr>
        <w:t xml:space="preserve">, </w:t>
      </w:r>
      <w:r>
        <w:rPr>
          <w:rFonts w:ascii="Arial" w:hAnsi="Arial" w:cs="Arial"/>
          <w:sz w:val="18"/>
          <w:szCs w:val="18"/>
          <w:lang w:val="en-GB"/>
        </w:rPr>
        <w:t>A</w:t>
      </w:r>
      <w:r w:rsidRPr="00DA0F8E">
        <w:rPr>
          <w:rFonts w:ascii="Arial" w:hAnsi="Arial" w:cs="Arial"/>
          <w:sz w:val="18"/>
          <w:szCs w:val="18"/>
          <w:lang w:val="en-GB"/>
        </w:rPr>
        <w:t>ccompanying the</w:t>
      </w:r>
      <w:r>
        <w:rPr>
          <w:rFonts w:ascii="Arial" w:hAnsi="Arial" w:cs="Arial"/>
          <w:sz w:val="18"/>
          <w:szCs w:val="18"/>
          <w:lang w:val="en-GB"/>
        </w:rPr>
        <w:t xml:space="preserve"> document</w:t>
      </w:r>
      <w:r w:rsidRPr="00DA0F8E">
        <w:rPr>
          <w:rFonts w:ascii="Arial" w:hAnsi="Arial" w:cs="Arial"/>
          <w:sz w:val="18"/>
          <w:szCs w:val="18"/>
          <w:lang w:val="en-GB"/>
        </w:rPr>
        <w:t xml:space="preserve"> </w:t>
      </w:r>
      <w:r>
        <w:rPr>
          <w:rFonts w:ascii="Arial" w:hAnsi="Arial" w:cs="Arial"/>
          <w:sz w:val="18"/>
          <w:szCs w:val="18"/>
          <w:lang w:val="en-GB"/>
        </w:rPr>
        <w:t>Proposal for a Council</w:t>
      </w:r>
      <w:r w:rsidRPr="00DA0F8E">
        <w:rPr>
          <w:rFonts w:ascii="Arial" w:hAnsi="Arial" w:cs="Arial"/>
          <w:sz w:val="18"/>
          <w:szCs w:val="18"/>
          <w:lang w:val="en-GB"/>
        </w:rPr>
        <w:t xml:space="preserve"> </w:t>
      </w:r>
      <w:r>
        <w:rPr>
          <w:rFonts w:ascii="Arial" w:hAnsi="Arial" w:cs="Arial"/>
          <w:sz w:val="18"/>
          <w:szCs w:val="18"/>
          <w:lang w:val="en-GB"/>
        </w:rPr>
        <w:t>implementing d</w:t>
      </w:r>
      <w:r w:rsidRPr="00DA0F8E">
        <w:rPr>
          <w:rFonts w:ascii="Arial" w:hAnsi="Arial" w:cs="Arial"/>
          <w:sz w:val="18"/>
          <w:szCs w:val="18"/>
          <w:lang w:val="en-GB"/>
        </w:rPr>
        <w:t>ecision</w:t>
      </w:r>
      <w:r>
        <w:rPr>
          <w:rFonts w:ascii="Arial" w:hAnsi="Arial" w:cs="Arial"/>
          <w:sz w:val="18"/>
          <w:szCs w:val="18"/>
          <w:lang w:val="en-GB"/>
        </w:rPr>
        <w:t xml:space="preserve"> on the approval of</w:t>
      </w:r>
      <w:r w:rsidRPr="00DA0F8E">
        <w:rPr>
          <w:rFonts w:ascii="Arial" w:hAnsi="Arial" w:cs="Arial"/>
          <w:sz w:val="18"/>
          <w:szCs w:val="18"/>
          <w:lang w:val="en-GB"/>
        </w:rPr>
        <w:t xml:space="preserve"> the assessment of </w:t>
      </w:r>
      <w:r>
        <w:rPr>
          <w:rFonts w:ascii="Arial" w:hAnsi="Arial" w:cs="Arial"/>
          <w:sz w:val="18"/>
          <w:szCs w:val="18"/>
          <w:lang w:val="en-GB"/>
        </w:rPr>
        <w:t>the</w:t>
      </w:r>
      <w:r w:rsidRPr="00DA0F8E">
        <w:rPr>
          <w:rFonts w:ascii="Arial" w:hAnsi="Arial" w:cs="Arial"/>
          <w:sz w:val="18"/>
          <w:szCs w:val="18"/>
          <w:lang w:val="en-GB"/>
        </w:rPr>
        <w:t xml:space="preserve"> </w:t>
      </w:r>
      <w:r>
        <w:rPr>
          <w:rFonts w:ascii="Arial" w:hAnsi="Arial" w:cs="Arial"/>
          <w:sz w:val="18"/>
          <w:szCs w:val="18"/>
          <w:lang w:val="en-GB"/>
        </w:rPr>
        <w:t>recovery and r</w:t>
      </w:r>
      <w:r w:rsidRPr="00DA0F8E">
        <w:rPr>
          <w:rFonts w:ascii="Arial" w:hAnsi="Arial" w:cs="Arial"/>
          <w:sz w:val="18"/>
          <w:szCs w:val="18"/>
          <w:lang w:val="en-GB"/>
        </w:rPr>
        <w:t xml:space="preserve">esilience </w:t>
      </w:r>
      <w:r>
        <w:rPr>
          <w:rFonts w:ascii="Arial" w:hAnsi="Arial" w:cs="Arial"/>
          <w:sz w:val="18"/>
          <w:szCs w:val="18"/>
          <w:lang w:val="en-GB"/>
        </w:rPr>
        <w:t>p</w:t>
      </w:r>
      <w:r w:rsidRPr="00DA0F8E">
        <w:rPr>
          <w:rFonts w:ascii="Arial" w:hAnsi="Arial" w:cs="Arial"/>
          <w:sz w:val="18"/>
          <w:szCs w:val="18"/>
          <w:lang w:val="en-GB"/>
        </w:rPr>
        <w:t>lan</w:t>
      </w:r>
      <w:r>
        <w:rPr>
          <w:rFonts w:ascii="Arial" w:hAnsi="Arial" w:cs="Arial"/>
          <w:sz w:val="18"/>
          <w:szCs w:val="18"/>
          <w:lang w:val="en-GB"/>
        </w:rPr>
        <w:t xml:space="preserve"> for Slovenia</w:t>
      </w:r>
      <w:r w:rsidRPr="00DA0F8E">
        <w:rPr>
          <w:rFonts w:ascii="Arial" w:hAnsi="Arial" w:cs="Arial"/>
          <w:sz w:val="18"/>
          <w:szCs w:val="18"/>
          <w:lang w:val="en-GB"/>
        </w:rPr>
        <w:t xml:space="preserve"> (SWD(2021) 184 final), 1</w:t>
      </w:r>
      <w:r>
        <w:rPr>
          <w:rFonts w:ascii="Arial" w:hAnsi="Arial" w:cs="Arial"/>
          <w:sz w:val="18"/>
          <w:szCs w:val="18"/>
          <w:lang w:val="en-GB"/>
        </w:rPr>
        <w:t xml:space="preserve"> July </w:t>
      </w:r>
      <w:r w:rsidRPr="00DA0F8E">
        <w:rPr>
          <w:rFonts w:ascii="Arial" w:hAnsi="Arial" w:cs="Arial"/>
          <w:sz w:val="18"/>
          <w:szCs w:val="18"/>
          <w:lang w:val="en-GB"/>
        </w:rPr>
        <w:t xml:space="preserve">2021, Annex - Climate and Digital </w:t>
      </w:r>
      <w:r>
        <w:rPr>
          <w:rFonts w:ascii="Arial" w:hAnsi="Arial" w:cs="Arial"/>
          <w:sz w:val="18"/>
          <w:szCs w:val="18"/>
          <w:lang w:val="en-GB"/>
        </w:rPr>
        <w:t>tagging</w:t>
      </w:r>
      <w:r w:rsidRPr="00DA0F8E">
        <w:rPr>
          <w:rFonts w:ascii="Arial" w:hAnsi="Arial" w:cs="Arial"/>
          <w:sz w:val="18"/>
          <w:szCs w:val="18"/>
          <w:lang w:val="en-GB"/>
        </w:rPr>
        <w:t xml:space="preserve">. Available at </w:t>
      </w:r>
      <w:hyperlink r:id="rId10" w:history="1">
        <w:r w:rsidRPr="001E5434">
          <w:rPr>
            <w:rStyle w:val="Hiperpovezava"/>
            <w:rFonts w:ascii="Arial" w:hAnsi="Arial" w:cs="Arial"/>
            <w:sz w:val="18"/>
            <w:szCs w:val="18"/>
            <w:lang w:val="en-GB"/>
          </w:rPr>
          <w:t>https://eur-lex.europa.eu/legal-content/EN/TXT/PDF/?uri=CELEX:52021SC0184&amp;from=EN</w:t>
        </w:r>
      </w:hyperlink>
      <w:r w:rsidRPr="00DA0F8E">
        <w:rPr>
          <w:rFonts w:ascii="Arial" w:hAnsi="Arial" w:cs="Arial"/>
          <w:sz w:val="18"/>
          <w:szCs w:val="18"/>
          <w:lang w:val="en-GB"/>
        </w:rPr>
        <w:t>.</w:t>
      </w:r>
      <w:r>
        <w:rPr>
          <w:rFonts w:ascii="Arial" w:hAnsi="Arial" w:cs="Arial"/>
          <w:sz w:val="18"/>
          <w:szCs w:val="18"/>
          <w:lang w:val="en-GB"/>
        </w:rPr>
        <w:t xml:space="preserve">  </w:t>
      </w:r>
    </w:p>
  </w:footnote>
  <w:footnote w:id="78">
    <w:p w14:paraId="372A85FB" w14:textId="06627A33" w:rsidR="008B39EC" w:rsidRPr="000623FA" w:rsidRDefault="008B39EC">
      <w:pPr>
        <w:pStyle w:val="Sprotnaopomba-besedilo"/>
        <w:jc w:val="both"/>
        <w:rPr>
          <w:rFonts w:ascii="Arial" w:hAnsi="Arial" w:cs="Arial"/>
          <w:sz w:val="18"/>
          <w:szCs w:val="18"/>
          <w:lang w:val="en-GB"/>
        </w:rPr>
      </w:pPr>
      <w:r w:rsidRPr="007C347A">
        <w:rPr>
          <w:rStyle w:val="Sprotnaopomba-sklic"/>
          <w:lang w:val="en-GB"/>
        </w:rPr>
        <w:footnoteRef/>
      </w:r>
      <w:r w:rsidRPr="007C347A">
        <w:rPr>
          <w:lang w:val="en-GB"/>
        </w:rPr>
        <w:t xml:space="preserve"> </w:t>
      </w:r>
      <w:r>
        <w:rPr>
          <w:rFonts w:ascii="Arial" w:hAnsi="Arial" w:cs="Arial"/>
          <w:sz w:val="18"/>
          <w:szCs w:val="18"/>
          <w:lang w:val="en-GB"/>
        </w:rPr>
        <w:t xml:space="preserve">This part of the </w:t>
      </w:r>
      <w:r w:rsidRPr="000623FA">
        <w:rPr>
          <w:rFonts w:ascii="Arial" w:hAnsi="Arial" w:cs="Arial"/>
          <w:sz w:val="18"/>
          <w:szCs w:val="18"/>
          <w:lang w:val="en-GB"/>
        </w:rPr>
        <w:t xml:space="preserve">reform of the system </w:t>
      </w:r>
      <w:r>
        <w:rPr>
          <w:rFonts w:ascii="Arial" w:hAnsi="Arial" w:cs="Arial"/>
          <w:sz w:val="18"/>
          <w:szCs w:val="18"/>
          <w:lang w:val="en-GB"/>
        </w:rPr>
        <w:t>deals with</w:t>
      </w:r>
      <w:r w:rsidRPr="000623FA">
        <w:rPr>
          <w:rFonts w:ascii="Arial" w:hAnsi="Arial" w:cs="Arial"/>
          <w:sz w:val="18"/>
          <w:szCs w:val="18"/>
          <w:lang w:val="en-GB"/>
        </w:rPr>
        <w:t xml:space="preserve"> coordination (</w:t>
      </w:r>
      <w:r>
        <w:rPr>
          <w:rFonts w:ascii="Arial" w:hAnsi="Arial" w:cs="Arial"/>
          <w:sz w:val="18"/>
          <w:szCs w:val="18"/>
          <w:lang w:val="en-GB"/>
        </w:rPr>
        <w:t xml:space="preserve">of </w:t>
      </w:r>
      <w:r w:rsidRPr="000623FA">
        <w:rPr>
          <w:rFonts w:ascii="Arial" w:hAnsi="Arial" w:cs="Arial"/>
          <w:sz w:val="18"/>
          <w:szCs w:val="18"/>
          <w:lang w:val="en-GB"/>
        </w:rPr>
        <w:t>policies, instruments from different sources, setting of state aids, etc.) within the Programme Committee.</w:t>
      </w:r>
    </w:p>
  </w:footnote>
  <w:footnote w:id="79">
    <w:p w14:paraId="53215649" w14:textId="0B622711" w:rsidR="008B39EC" w:rsidRPr="00817F7F" w:rsidRDefault="008B39EC" w:rsidP="004B1393">
      <w:pPr>
        <w:pStyle w:val="Sprotnaopomba-besedilo"/>
        <w:jc w:val="both"/>
        <w:rPr>
          <w:rFonts w:ascii="Arial" w:hAnsi="Arial" w:cs="Arial"/>
          <w:bCs/>
          <w:sz w:val="18"/>
          <w:szCs w:val="18"/>
          <w:lang w:val="en-GB"/>
        </w:rPr>
      </w:pPr>
      <w:r w:rsidRPr="007C347A">
        <w:rPr>
          <w:rStyle w:val="Sprotnaopomba-sklic"/>
          <w:rFonts w:ascii="Arial" w:hAnsi="Arial" w:cs="Arial"/>
          <w:sz w:val="18"/>
          <w:szCs w:val="18"/>
          <w:lang w:val="en-GB"/>
        </w:rPr>
        <w:footnoteRef/>
      </w:r>
      <w:r w:rsidRPr="007C347A">
        <w:rPr>
          <w:rFonts w:ascii="Arial" w:hAnsi="Arial" w:cs="Arial"/>
          <w:sz w:val="18"/>
          <w:szCs w:val="18"/>
          <w:lang w:val="en-GB"/>
        </w:rPr>
        <w:t xml:space="preserve"> </w:t>
      </w:r>
      <w:r w:rsidRPr="006310DC">
        <w:rPr>
          <w:rFonts w:ascii="Arial" w:hAnsi="Arial" w:cs="Arial"/>
          <w:bCs/>
          <w:sz w:val="18"/>
          <w:szCs w:val="18"/>
          <w:lang w:val="en-GB"/>
        </w:rPr>
        <w:t xml:space="preserve">The list of actors is not exhaustive. The ecosystem will be strengthened through the implementation of the </w:t>
      </w:r>
      <w:r w:rsidRPr="007C347A">
        <w:rPr>
          <w:rFonts w:ascii="Arial" w:hAnsi="Arial" w:cs="Arial"/>
          <w:sz w:val="18"/>
          <w:szCs w:val="18"/>
          <w:lang w:val="en-GB"/>
        </w:rPr>
        <w:t xml:space="preserve">Recommendations of the </w:t>
      </w:r>
      <w:r w:rsidRPr="006310DC">
        <w:rPr>
          <w:rFonts w:ascii="Arial" w:hAnsi="Arial" w:cs="Arial"/>
          <w:bCs/>
          <w:sz w:val="18"/>
          <w:szCs w:val="18"/>
          <w:lang w:val="en-GB"/>
        </w:rPr>
        <w:t xml:space="preserve">Strengthening the Innovation Ecosystem </w:t>
      </w:r>
      <w:r>
        <w:rPr>
          <w:rFonts w:ascii="Arial" w:hAnsi="Arial" w:cs="Arial"/>
          <w:bCs/>
          <w:sz w:val="18"/>
          <w:szCs w:val="18"/>
          <w:lang w:val="en-GB"/>
        </w:rPr>
        <w:t xml:space="preserve">in Slovenia </w:t>
      </w:r>
      <w:r w:rsidRPr="006310DC">
        <w:rPr>
          <w:rFonts w:ascii="Arial" w:hAnsi="Arial" w:cs="Arial"/>
          <w:bCs/>
          <w:sz w:val="18"/>
          <w:szCs w:val="18"/>
          <w:lang w:val="en-GB"/>
        </w:rPr>
        <w:t>project, the implementation of the provisions of the ZZrID and the reform</w:t>
      </w:r>
      <w:r>
        <w:rPr>
          <w:rFonts w:ascii="Arial" w:hAnsi="Arial" w:cs="Arial"/>
          <w:bCs/>
          <w:sz w:val="18"/>
          <w:szCs w:val="18"/>
          <w:lang w:val="en-GB"/>
        </w:rPr>
        <w:t>s outlined in RRP</w:t>
      </w:r>
      <w:r w:rsidRPr="007C347A">
        <w:rPr>
          <w:rFonts w:ascii="Arial" w:hAnsi="Arial" w:cs="Arial"/>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386364"/>
      <w:docPartObj>
        <w:docPartGallery w:val="Watermarks"/>
        <w:docPartUnique/>
      </w:docPartObj>
    </w:sdtPr>
    <w:sdtEndPr/>
    <w:sdtContent>
      <w:p w14:paraId="2138F909" w14:textId="77777777" w:rsidR="008B39EC" w:rsidRDefault="008B39EC">
        <w:pPr>
          <w:pStyle w:val="Glava"/>
        </w:pPr>
        <w:r>
          <w:rPr>
            <w:noProof/>
            <w:lang w:eastAsia="sl-SI"/>
          </w:rPr>
          <mc:AlternateContent>
            <mc:Choice Requires="wps">
              <w:drawing>
                <wp:anchor distT="0" distB="0" distL="114300" distR="114300" simplePos="0" relativeHeight="251679744" behindDoc="1" locked="0" layoutInCell="0" allowOverlap="1" wp14:anchorId="2CE7FB56" wp14:editId="5AA1E230">
                  <wp:simplePos x="0" y="0"/>
                  <wp:positionH relativeFrom="margin">
                    <wp:align>center</wp:align>
                  </wp:positionH>
                  <wp:positionV relativeFrom="margin">
                    <wp:align>center</wp:align>
                  </wp:positionV>
                  <wp:extent cx="5237480" cy="3142615"/>
                  <wp:effectExtent l="0" t="1133475" r="0" b="5816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2A27DD"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E7FB56"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C2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Uj+cXtsCcx40ZrnhCgYUOTRq9R1U3yxRcN0wtROXxkDfCMaRXIJQUzi0sDlqxA3R&#10;jRjcLZeoQ+Lho1f4YzHrK237j8DxFbZ3EKoNtemIAf/aMo/9L4RxfgQZobDHZzGxAKkwOE9Pz7Il&#10;HlV4dppk6SKZh5K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9M7Q&#10;to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5A2A27DD"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96E5" w14:textId="41E21C12" w:rsidR="008B39EC" w:rsidRDefault="008B39EC">
    <w:pPr>
      <w:pStyle w:val="Glav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95F2" w14:textId="77777777" w:rsidR="008B39EC" w:rsidRDefault="008B39E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795552"/>
      <w:docPartObj>
        <w:docPartGallery w:val="Watermarks"/>
        <w:docPartUnique/>
      </w:docPartObj>
    </w:sdtPr>
    <w:sdtEndPr/>
    <w:sdtContent>
      <w:p w14:paraId="6A83CFD4" w14:textId="77777777" w:rsidR="008B39EC" w:rsidRDefault="008B39EC">
        <w:pPr>
          <w:pStyle w:val="Glava"/>
        </w:pPr>
        <w:r>
          <w:rPr>
            <w:noProof/>
            <w:lang w:eastAsia="sl-SI"/>
          </w:rPr>
          <mc:AlternateContent>
            <mc:Choice Requires="wps">
              <w:drawing>
                <wp:anchor distT="0" distB="0" distL="114300" distR="114300" simplePos="0" relativeHeight="251680768" behindDoc="1" locked="0" layoutInCell="0" allowOverlap="1" wp14:anchorId="0F6F4460" wp14:editId="3A9ED0CC">
                  <wp:simplePos x="0" y="0"/>
                  <wp:positionH relativeFrom="margin">
                    <wp:align>center</wp:align>
                  </wp:positionH>
                  <wp:positionV relativeFrom="margin">
                    <wp:align>center</wp:align>
                  </wp:positionV>
                  <wp:extent cx="5237480" cy="3142615"/>
                  <wp:effectExtent l="0" t="1133475" r="0" b="58166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482E24"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6F4460" id="_x0000_t202" coordsize="21600,21600" o:spt="202" path="m,l,21600r21600,l21600,xe">
                  <v:stroke joinstyle="miter"/>
                  <v:path gradientshapeok="t" o:connecttype="rect"/>
                </v:shapetype>
                <v:shape id="_x0000_s1027" type="#_x0000_t202" style="position:absolute;margin-left:0;margin-top:0;width:412.4pt;height:247.45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aniQIAAAMF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VBYmp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1E482E24"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158581"/>
      <w:docPartObj>
        <w:docPartGallery w:val="Watermarks"/>
        <w:docPartUnique/>
      </w:docPartObj>
    </w:sdtPr>
    <w:sdtEndPr/>
    <w:sdtContent>
      <w:p w14:paraId="4D92E881" w14:textId="77777777" w:rsidR="008B39EC" w:rsidRDefault="008B39EC">
        <w:pPr>
          <w:pStyle w:val="Glava"/>
        </w:pPr>
        <w:r>
          <w:rPr>
            <w:noProof/>
            <w:lang w:eastAsia="sl-SI"/>
          </w:rPr>
          <mc:AlternateContent>
            <mc:Choice Requires="wps">
              <w:drawing>
                <wp:anchor distT="0" distB="0" distL="114300" distR="114300" simplePos="0" relativeHeight="251681792" behindDoc="1" locked="0" layoutInCell="0" allowOverlap="1" wp14:anchorId="79BCE53E" wp14:editId="5EB37222">
                  <wp:simplePos x="0" y="0"/>
                  <wp:positionH relativeFrom="margin">
                    <wp:align>center</wp:align>
                  </wp:positionH>
                  <wp:positionV relativeFrom="margin">
                    <wp:align>center</wp:align>
                  </wp:positionV>
                  <wp:extent cx="5237480" cy="3142615"/>
                  <wp:effectExtent l="0" t="1133475" r="0" b="58166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EE149"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BCE53E" id="_x0000_t202" coordsize="21600,21600" o:spt="202" path="m,l,21600r21600,l21600,xe">
                  <v:stroke joinstyle="miter"/>
                  <v:path gradientshapeok="t" o:connecttype="rect"/>
                </v:shapetype>
                <v:shape id="_x0000_s1028" type="#_x0000_t202" style="position:absolute;margin-left:0;margin-top:0;width:412.4pt;height:247.4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hzig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DmAyHOKAgAABA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521EE149"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435258"/>
      <w:docPartObj>
        <w:docPartGallery w:val="Watermarks"/>
        <w:docPartUnique/>
      </w:docPartObj>
    </w:sdtPr>
    <w:sdtEndPr/>
    <w:sdtContent>
      <w:p w14:paraId="43E612A8" w14:textId="77777777" w:rsidR="008B39EC" w:rsidRDefault="008B39EC">
        <w:pPr>
          <w:pStyle w:val="Glava"/>
        </w:pPr>
        <w:r>
          <w:rPr>
            <w:noProof/>
            <w:lang w:eastAsia="sl-SI"/>
          </w:rPr>
          <mc:AlternateContent>
            <mc:Choice Requires="wps">
              <w:drawing>
                <wp:anchor distT="0" distB="0" distL="114300" distR="114300" simplePos="0" relativeHeight="251682816" behindDoc="1" locked="0" layoutInCell="0" allowOverlap="1" wp14:anchorId="252E70DF" wp14:editId="01ACF1C8">
                  <wp:simplePos x="0" y="0"/>
                  <wp:positionH relativeFrom="margin">
                    <wp:align>center</wp:align>
                  </wp:positionH>
                  <wp:positionV relativeFrom="margin">
                    <wp:align>center</wp:align>
                  </wp:positionV>
                  <wp:extent cx="5237480" cy="3142615"/>
                  <wp:effectExtent l="0" t="1133475" r="0" b="5816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B58EEE"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2E70DF" id="_x0000_t202" coordsize="21600,21600" o:spt="202" path="m,l,21600r21600,l21600,xe">
                  <v:stroke joinstyle="miter"/>
                  <v:path gradientshapeok="t" o:connecttype="rect"/>
                </v:shapetype>
                <v:shape id="_x0000_s1029" type="#_x0000_t202" style="position:absolute;margin-left:0;margin-top:0;width:412.4pt;height:247.45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c&#10;LAobiAIAAAMF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05B58EEE" w14:textId="77777777" w:rsidR="008B39EC" w:rsidRDefault="008B39EC"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886021"/>
      <w:docPartObj>
        <w:docPartGallery w:val="Watermarks"/>
        <w:docPartUnique/>
      </w:docPartObj>
    </w:sdtPr>
    <w:sdtEndPr/>
    <w:sdtContent>
      <w:p w14:paraId="2CF69F8D" w14:textId="77777777" w:rsidR="008B39EC" w:rsidRDefault="008B39EC">
        <w:pPr>
          <w:pStyle w:val="Glava"/>
        </w:pPr>
        <w:r>
          <w:rPr>
            <w:noProof/>
            <w:lang w:eastAsia="sl-SI"/>
          </w:rPr>
          <mc:AlternateContent>
            <mc:Choice Requires="wps">
              <w:drawing>
                <wp:anchor distT="0" distB="0" distL="114300" distR="114300" simplePos="0" relativeHeight="251675648" behindDoc="1" locked="0" layoutInCell="0" allowOverlap="1" wp14:anchorId="421FC888" wp14:editId="585CDFD6">
                  <wp:simplePos x="0" y="0"/>
                  <wp:positionH relativeFrom="margin">
                    <wp:align>center</wp:align>
                  </wp:positionH>
                  <wp:positionV relativeFrom="margin">
                    <wp:align>center</wp:align>
                  </wp:positionV>
                  <wp:extent cx="5237480" cy="3142615"/>
                  <wp:effectExtent l="0" t="1133475" r="0" b="581660"/>
                  <wp:wrapNone/>
                  <wp:docPr id="3993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1D94A7"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FC888" id="_x0000_t202" coordsize="21600,21600" o:spt="202" path="m,l,21600r21600,l21600,xe">
                  <v:stroke joinstyle="miter"/>
                  <v:path gradientshapeok="t" o:connecttype="rect"/>
                </v:shapetype>
                <v:shape id="_x0000_s1030" type="#_x0000_t202" style="position:absolute;margin-left:0;margin-top:0;width:412.4pt;height:247.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scE4K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471D94A7"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69610"/>
      <w:docPartObj>
        <w:docPartGallery w:val="Watermarks"/>
        <w:docPartUnique/>
      </w:docPartObj>
    </w:sdtPr>
    <w:sdtEndPr/>
    <w:sdtContent>
      <w:p w14:paraId="72802BFB" w14:textId="77777777" w:rsidR="008B39EC" w:rsidRDefault="008B39EC">
        <w:pPr>
          <w:pStyle w:val="Glava"/>
        </w:pPr>
        <w:r>
          <w:rPr>
            <w:noProof/>
            <w:lang w:eastAsia="sl-SI"/>
          </w:rPr>
          <mc:AlternateContent>
            <mc:Choice Requires="wps">
              <w:drawing>
                <wp:anchor distT="0" distB="0" distL="114300" distR="114300" simplePos="0" relativeHeight="251677696" behindDoc="1" locked="0" layoutInCell="0" allowOverlap="1" wp14:anchorId="1C2DDBFB" wp14:editId="265CE475">
                  <wp:simplePos x="0" y="0"/>
                  <wp:positionH relativeFrom="margin">
                    <wp:align>center</wp:align>
                  </wp:positionH>
                  <wp:positionV relativeFrom="margin">
                    <wp:align>center</wp:align>
                  </wp:positionV>
                  <wp:extent cx="5237480" cy="3142615"/>
                  <wp:effectExtent l="0" t="1133475" r="0" b="581660"/>
                  <wp:wrapNone/>
                  <wp:docPr id="3993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B5CC0"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2DDBFB" id="_x0000_t202" coordsize="21600,21600" o:spt="202" path="m,l,21600r21600,l21600,xe">
                  <v:stroke joinstyle="miter"/>
                  <v:path gradientshapeok="t" o:connecttype="rect"/>
                </v:shapetype>
                <v:shape id="_x0000_s1031" type="#_x0000_t202" style="position:absolute;margin-left:0;margin-top:0;width:412.4pt;height:247.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HfgOd2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29EB5CC0"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631170"/>
      <w:docPartObj>
        <w:docPartGallery w:val="Watermarks"/>
        <w:docPartUnique/>
      </w:docPartObj>
    </w:sdtPr>
    <w:sdtEndPr/>
    <w:sdtContent>
      <w:p w14:paraId="4F58629F" w14:textId="77777777" w:rsidR="008B39EC" w:rsidRDefault="008B39EC">
        <w:pPr>
          <w:pStyle w:val="Glava"/>
        </w:pPr>
        <w:r>
          <w:rPr>
            <w:noProof/>
            <w:lang w:eastAsia="sl-SI"/>
          </w:rPr>
          <mc:AlternateContent>
            <mc:Choice Requires="wps">
              <w:drawing>
                <wp:anchor distT="0" distB="0" distL="114300" distR="114300" simplePos="0" relativeHeight="251671552" behindDoc="1" locked="0" layoutInCell="0" allowOverlap="1" wp14:anchorId="27B890B5" wp14:editId="6E942985">
                  <wp:simplePos x="0" y="0"/>
                  <wp:positionH relativeFrom="margin">
                    <wp:align>center</wp:align>
                  </wp:positionH>
                  <wp:positionV relativeFrom="margin">
                    <wp:align>center</wp:align>
                  </wp:positionV>
                  <wp:extent cx="5237480" cy="3142615"/>
                  <wp:effectExtent l="0" t="1133475" r="0" b="5816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FCF1A"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B890B5" id="_x0000_t202" coordsize="21600,21600" o:spt="202" path="m,l,21600r21600,l21600,xe">
                  <v:stroke joinstyle="miter"/>
                  <v:path gradientshapeok="t" o:connecttype="rect"/>
                </v:shapetype>
                <v:shape id="_x0000_s1032" type="#_x0000_t202" style="position:absolute;margin-left:0;margin-top:0;width:412.4pt;height:247.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biigIAAAM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GnGxuK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52CFCF1A"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599354"/>
      <w:docPartObj>
        <w:docPartGallery w:val="Watermarks"/>
        <w:docPartUnique/>
      </w:docPartObj>
    </w:sdtPr>
    <w:sdtEndPr/>
    <w:sdtContent>
      <w:p w14:paraId="0DBEB704" w14:textId="77777777" w:rsidR="008B39EC" w:rsidRDefault="008B39EC">
        <w:pPr>
          <w:pStyle w:val="Glava"/>
        </w:pPr>
        <w:r>
          <w:rPr>
            <w:noProof/>
            <w:lang w:eastAsia="sl-SI"/>
          </w:rPr>
          <mc:AlternateContent>
            <mc:Choice Requires="wps">
              <w:drawing>
                <wp:anchor distT="0" distB="0" distL="114300" distR="114300" simplePos="0" relativeHeight="251673600" behindDoc="1" locked="0" layoutInCell="0" allowOverlap="1" wp14:anchorId="7BF3712E" wp14:editId="4549F403">
                  <wp:simplePos x="0" y="0"/>
                  <wp:positionH relativeFrom="margin">
                    <wp:align>center</wp:align>
                  </wp:positionH>
                  <wp:positionV relativeFrom="margin">
                    <wp:align>center</wp:align>
                  </wp:positionV>
                  <wp:extent cx="5237480" cy="3142615"/>
                  <wp:effectExtent l="0" t="1133475" r="0" b="581660"/>
                  <wp:wrapNone/>
                  <wp:docPr id="3996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292008"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F3712E" id="_x0000_t202" coordsize="21600,21600" o:spt="202" path="m,l,21600r21600,l21600,xe">
                  <v:stroke joinstyle="miter"/>
                  <v:path gradientshapeok="t" o:connecttype="rect"/>
                </v:shapetype>
                <v:shape id="_x0000_s1033" type="#_x0000_t202" style="position:absolute;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jKjQIAAAc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6RCMq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5D292008" w14:textId="77777777" w:rsidR="008B39EC" w:rsidRDefault="008B39EC"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E494" w14:textId="77777777" w:rsidR="008B39EC" w:rsidRDefault="008B3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695"/>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F5ABD"/>
    <w:multiLevelType w:val="hybridMultilevel"/>
    <w:tmpl w:val="97E84A0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03C98"/>
    <w:multiLevelType w:val="hybridMultilevel"/>
    <w:tmpl w:val="8390C9E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6D3E21"/>
    <w:multiLevelType w:val="hybridMultilevel"/>
    <w:tmpl w:val="5376687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496DE2"/>
    <w:multiLevelType w:val="hybridMultilevel"/>
    <w:tmpl w:val="037C109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7C663F"/>
    <w:multiLevelType w:val="hybridMultilevel"/>
    <w:tmpl w:val="B64ADD1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881316"/>
    <w:multiLevelType w:val="hybridMultilevel"/>
    <w:tmpl w:val="F806A35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4312B2"/>
    <w:multiLevelType w:val="hybridMultilevel"/>
    <w:tmpl w:val="BBE23F3C"/>
    <w:lvl w:ilvl="0" w:tplc="38A80C1A">
      <w:start w:val="1"/>
      <w:numFmt w:val="bullet"/>
      <w:lvlText w:val=""/>
      <w:lvlJc w:val="left"/>
      <w:pPr>
        <w:ind w:left="72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753CF7"/>
    <w:multiLevelType w:val="hybridMultilevel"/>
    <w:tmpl w:val="465E05CE"/>
    <w:lvl w:ilvl="0" w:tplc="0424001B">
      <w:start w:val="1"/>
      <w:numFmt w:val="lowerRoman"/>
      <w:lvlText w:val="%1."/>
      <w:lvlJc w:val="right"/>
      <w:pPr>
        <w:ind w:left="720" w:hanging="360"/>
      </w:pPr>
      <w:rPr>
        <w:rFont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2879A1"/>
    <w:multiLevelType w:val="hybridMultilevel"/>
    <w:tmpl w:val="B51C68A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7137A45"/>
    <w:multiLevelType w:val="hybridMultilevel"/>
    <w:tmpl w:val="5B4028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100EE0"/>
    <w:multiLevelType w:val="hybridMultilevel"/>
    <w:tmpl w:val="97FAF8E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4784C4E"/>
    <w:multiLevelType w:val="multilevel"/>
    <w:tmpl w:val="AEB27DFE"/>
    <w:lvl w:ilvl="0">
      <w:start w:val="1"/>
      <w:numFmt w:val="decimal"/>
      <w:lvlText w:val="%1."/>
      <w:lvlJc w:val="left"/>
      <w:pPr>
        <w:ind w:left="360" w:hanging="360"/>
      </w:p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8422D5"/>
    <w:multiLevelType w:val="hybridMultilevel"/>
    <w:tmpl w:val="1CD0AEE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075DD8"/>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1F5589"/>
    <w:multiLevelType w:val="hybridMultilevel"/>
    <w:tmpl w:val="5510D234"/>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957509"/>
    <w:multiLevelType w:val="hybridMultilevel"/>
    <w:tmpl w:val="4B6A7538"/>
    <w:lvl w:ilvl="0" w:tplc="45066E7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AB91D45"/>
    <w:multiLevelType w:val="hybridMultilevel"/>
    <w:tmpl w:val="1D48BC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C9426D"/>
    <w:multiLevelType w:val="hybridMultilevel"/>
    <w:tmpl w:val="0A407B54"/>
    <w:lvl w:ilvl="0" w:tplc="A508ABB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6B5C6D"/>
    <w:multiLevelType w:val="hybridMultilevel"/>
    <w:tmpl w:val="386AB290"/>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FD1765F"/>
    <w:multiLevelType w:val="hybridMultilevel"/>
    <w:tmpl w:val="3D3A65B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AD63FD"/>
    <w:multiLevelType w:val="hybridMultilevel"/>
    <w:tmpl w:val="7FFC88F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CF465E1"/>
    <w:multiLevelType w:val="hybridMultilevel"/>
    <w:tmpl w:val="87043AC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FE40E0"/>
    <w:multiLevelType w:val="hybridMultilevel"/>
    <w:tmpl w:val="379A825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26A792F"/>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4CE1F7B"/>
    <w:multiLevelType w:val="hybridMultilevel"/>
    <w:tmpl w:val="32FEB50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8D767BB"/>
    <w:multiLevelType w:val="hybridMultilevel"/>
    <w:tmpl w:val="7534E0B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78578A"/>
    <w:multiLevelType w:val="hybridMultilevel"/>
    <w:tmpl w:val="00BEBEF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ED861C5"/>
    <w:multiLevelType w:val="hybridMultilevel"/>
    <w:tmpl w:val="FDAA30A0"/>
    <w:lvl w:ilvl="0" w:tplc="C100AF92">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08B7EF8"/>
    <w:multiLevelType w:val="multilevel"/>
    <w:tmpl w:val="02282DEA"/>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pStyle w:val="Naslo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303BCC"/>
    <w:multiLevelType w:val="hybridMultilevel"/>
    <w:tmpl w:val="1C02D642"/>
    <w:lvl w:ilvl="0" w:tplc="514E759A">
      <w:start w:val="1"/>
      <w:numFmt w:val="low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176348E"/>
    <w:multiLevelType w:val="hybridMultilevel"/>
    <w:tmpl w:val="C9EE29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9D3582"/>
    <w:multiLevelType w:val="hybridMultilevel"/>
    <w:tmpl w:val="F8A43CA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5A4186D"/>
    <w:multiLevelType w:val="multilevel"/>
    <w:tmpl w:val="BF409D3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976167D"/>
    <w:multiLevelType w:val="hybridMultilevel"/>
    <w:tmpl w:val="885E0F5A"/>
    <w:lvl w:ilvl="0" w:tplc="E376E3CC">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15:restartNumberingAfterBreak="0">
    <w:nsid w:val="6D465F68"/>
    <w:multiLevelType w:val="hybridMultilevel"/>
    <w:tmpl w:val="C3D41FD2"/>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2F561FB"/>
    <w:multiLevelType w:val="hybridMultilevel"/>
    <w:tmpl w:val="395AB762"/>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9A0D36"/>
    <w:multiLevelType w:val="hybridMultilevel"/>
    <w:tmpl w:val="1E3EA0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4F22BBB"/>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9C24E96"/>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4609647">
    <w:abstractNumId w:val="29"/>
  </w:num>
  <w:num w:numId="2" w16cid:durableId="1254624523">
    <w:abstractNumId w:val="12"/>
  </w:num>
  <w:num w:numId="3" w16cid:durableId="1655648267">
    <w:abstractNumId w:val="8"/>
  </w:num>
  <w:num w:numId="4" w16cid:durableId="2099710860">
    <w:abstractNumId w:val="23"/>
  </w:num>
  <w:num w:numId="5" w16cid:durableId="1611550864">
    <w:abstractNumId w:val="11"/>
  </w:num>
  <w:num w:numId="6" w16cid:durableId="1055349858">
    <w:abstractNumId w:val="36"/>
  </w:num>
  <w:num w:numId="7" w16cid:durableId="349574655">
    <w:abstractNumId w:val="4"/>
  </w:num>
  <w:num w:numId="8" w16cid:durableId="1336686472">
    <w:abstractNumId w:val="39"/>
  </w:num>
  <w:num w:numId="9" w16cid:durableId="474027326">
    <w:abstractNumId w:val="0"/>
  </w:num>
  <w:num w:numId="10" w16cid:durableId="1952125005">
    <w:abstractNumId w:val="38"/>
  </w:num>
  <w:num w:numId="11" w16cid:durableId="1363481985">
    <w:abstractNumId w:val="20"/>
  </w:num>
  <w:num w:numId="12" w16cid:durableId="1088385281">
    <w:abstractNumId w:val="24"/>
  </w:num>
  <w:num w:numId="13" w16cid:durableId="2109081980">
    <w:abstractNumId w:val="31"/>
  </w:num>
  <w:num w:numId="14" w16cid:durableId="1943687618">
    <w:abstractNumId w:val="22"/>
  </w:num>
  <w:num w:numId="15" w16cid:durableId="807163687">
    <w:abstractNumId w:val="25"/>
  </w:num>
  <w:num w:numId="16" w16cid:durableId="1796825985">
    <w:abstractNumId w:val="13"/>
  </w:num>
  <w:num w:numId="17" w16cid:durableId="1818955052">
    <w:abstractNumId w:val="16"/>
  </w:num>
  <w:num w:numId="18" w16cid:durableId="876548389">
    <w:abstractNumId w:val="1"/>
  </w:num>
  <w:num w:numId="19" w16cid:durableId="1198086113">
    <w:abstractNumId w:val="34"/>
  </w:num>
  <w:num w:numId="20" w16cid:durableId="990139648">
    <w:abstractNumId w:val="28"/>
  </w:num>
  <w:num w:numId="21" w16cid:durableId="2111273986">
    <w:abstractNumId w:val="10"/>
  </w:num>
  <w:num w:numId="22" w16cid:durableId="65760138">
    <w:abstractNumId w:val="14"/>
  </w:num>
  <w:num w:numId="23" w16cid:durableId="363601337">
    <w:abstractNumId w:val="33"/>
  </w:num>
  <w:num w:numId="24" w16cid:durableId="1307009372">
    <w:abstractNumId w:val="29"/>
    <w:lvlOverride w:ilvl="0">
      <w:startOverride w:val="6"/>
    </w:lvlOverride>
    <w:lvlOverride w:ilvl="1">
      <w:startOverride w:val="4"/>
    </w:lvlOverride>
  </w:num>
  <w:num w:numId="25" w16cid:durableId="160510190">
    <w:abstractNumId w:val="7"/>
  </w:num>
  <w:num w:numId="26" w16cid:durableId="1675106826">
    <w:abstractNumId w:val="6"/>
  </w:num>
  <w:num w:numId="27" w16cid:durableId="1031687382">
    <w:abstractNumId w:val="15"/>
  </w:num>
  <w:num w:numId="28" w16cid:durableId="1966884544">
    <w:abstractNumId w:val="32"/>
  </w:num>
  <w:num w:numId="29" w16cid:durableId="2000421485">
    <w:abstractNumId w:val="9"/>
  </w:num>
  <w:num w:numId="30" w16cid:durableId="651449639">
    <w:abstractNumId w:val="21"/>
  </w:num>
  <w:num w:numId="31" w16cid:durableId="1484619161">
    <w:abstractNumId w:val="5"/>
  </w:num>
  <w:num w:numId="32" w16cid:durableId="1028138725">
    <w:abstractNumId w:val="19"/>
  </w:num>
  <w:num w:numId="33" w16cid:durableId="1915041775">
    <w:abstractNumId w:val="27"/>
  </w:num>
  <w:num w:numId="34" w16cid:durableId="1577787569">
    <w:abstractNumId w:val="3"/>
  </w:num>
  <w:num w:numId="35" w16cid:durableId="666253682">
    <w:abstractNumId w:val="35"/>
  </w:num>
  <w:num w:numId="36" w16cid:durableId="933169710">
    <w:abstractNumId w:val="30"/>
  </w:num>
  <w:num w:numId="37" w16cid:durableId="1440756748">
    <w:abstractNumId w:val="18"/>
  </w:num>
  <w:num w:numId="38" w16cid:durableId="827089407">
    <w:abstractNumId w:val="37"/>
  </w:num>
  <w:num w:numId="39" w16cid:durableId="1976636961">
    <w:abstractNumId w:val="2"/>
  </w:num>
  <w:num w:numId="40" w16cid:durableId="875002689">
    <w:abstractNumId w:val="17"/>
  </w:num>
  <w:num w:numId="41" w16cid:durableId="1497301337">
    <w:abstractNumId w:val="26"/>
  </w:num>
  <w:num w:numId="42" w16cid:durableId="377437151">
    <w:abstractNumId w:val="29"/>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TT" w:vendorID="64" w:dllVersion="6" w:nlCheck="1" w:checkStyle="1"/>
  <w:activeWritingStyle w:appName="MSWord" w:lang="fr-FR" w:vendorID="64" w:dllVersion="6" w:nlCheck="1" w:checkStyle="0"/>
  <w:activeWritingStyle w:appName="MSWord" w:lang="en-GB" w:vendorID="64" w:dllVersion="0" w:nlCheck="1" w:checkStyle="0"/>
  <w:activeWritingStyle w:appName="MSWord" w:lang="fr-FR" w:vendorID="64" w:dllVersion="0"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OwMDY0NjO1MDIxNzZQ0lEKTi0uzszPAykwNqwFABPD0zgtAAAA"/>
  </w:docVars>
  <w:rsids>
    <w:rsidRoot w:val="004428D8"/>
    <w:rsid w:val="00001538"/>
    <w:rsid w:val="00002237"/>
    <w:rsid w:val="00002A20"/>
    <w:rsid w:val="00002BE3"/>
    <w:rsid w:val="00003157"/>
    <w:rsid w:val="00003861"/>
    <w:rsid w:val="00004266"/>
    <w:rsid w:val="00004492"/>
    <w:rsid w:val="0000578D"/>
    <w:rsid w:val="0000586D"/>
    <w:rsid w:val="00005910"/>
    <w:rsid w:val="0000614D"/>
    <w:rsid w:val="00006210"/>
    <w:rsid w:val="00010EBA"/>
    <w:rsid w:val="00011991"/>
    <w:rsid w:val="0001329C"/>
    <w:rsid w:val="00014391"/>
    <w:rsid w:val="00014892"/>
    <w:rsid w:val="00016C1B"/>
    <w:rsid w:val="0002071F"/>
    <w:rsid w:val="00021CBD"/>
    <w:rsid w:val="00022768"/>
    <w:rsid w:val="000254C0"/>
    <w:rsid w:val="00030D74"/>
    <w:rsid w:val="000331EE"/>
    <w:rsid w:val="00033E7D"/>
    <w:rsid w:val="00034E2C"/>
    <w:rsid w:val="000358A0"/>
    <w:rsid w:val="0003719A"/>
    <w:rsid w:val="000401F3"/>
    <w:rsid w:val="00042227"/>
    <w:rsid w:val="000423AC"/>
    <w:rsid w:val="0004249C"/>
    <w:rsid w:val="000424D4"/>
    <w:rsid w:val="00043BD8"/>
    <w:rsid w:val="00044933"/>
    <w:rsid w:val="00050065"/>
    <w:rsid w:val="00053BB3"/>
    <w:rsid w:val="00056646"/>
    <w:rsid w:val="000571BC"/>
    <w:rsid w:val="000623FA"/>
    <w:rsid w:val="00063CBA"/>
    <w:rsid w:val="00063D55"/>
    <w:rsid w:val="00064226"/>
    <w:rsid w:val="00064379"/>
    <w:rsid w:val="000721DF"/>
    <w:rsid w:val="00074C98"/>
    <w:rsid w:val="00075046"/>
    <w:rsid w:val="00081727"/>
    <w:rsid w:val="00083842"/>
    <w:rsid w:val="0008753E"/>
    <w:rsid w:val="00092A89"/>
    <w:rsid w:val="00093F3E"/>
    <w:rsid w:val="000A11CC"/>
    <w:rsid w:val="000A18F6"/>
    <w:rsid w:val="000A1D84"/>
    <w:rsid w:val="000A25C1"/>
    <w:rsid w:val="000A272A"/>
    <w:rsid w:val="000A36DE"/>
    <w:rsid w:val="000A3E8D"/>
    <w:rsid w:val="000A4254"/>
    <w:rsid w:val="000A5CCB"/>
    <w:rsid w:val="000A72EA"/>
    <w:rsid w:val="000B14CC"/>
    <w:rsid w:val="000B1B8A"/>
    <w:rsid w:val="000B4049"/>
    <w:rsid w:val="000B484B"/>
    <w:rsid w:val="000B4DD7"/>
    <w:rsid w:val="000B61B6"/>
    <w:rsid w:val="000B6E14"/>
    <w:rsid w:val="000C09C8"/>
    <w:rsid w:val="000C14C5"/>
    <w:rsid w:val="000C3C7A"/>
    <w:rsid w:val="000C580F"/>
    <w:rsid w:val="000D0B81"/>
    <w:rsid w:val="000D0F6B"/>
    <w:rsid w:val="000D1467"/>
    <w:rsid w:val="000D5075"/>
    <w:rsid w:val="000D5D20"/>
    <w:rsid w:val="000D6858"/>
    <w:rsid w:val="000E304A"/>
    <w:rsid w:val="000E4100"/>
    <w:rsid w:val="000E6298"/>
    <w:rsid w:val="000E6FA4"/>
    <w:rsid w:val="000F1899"/>
    <w:rsid w:val="000F3874"/>
    <w:rsid w:val="000F5372"/>
    <w:rsid w:val="000F6283"/>
    <w:rsid w:val="000F7F7D"/>
    <w:rsid w:val="00101C46"/>
    <w:rsid w:val="0010408C"/>
    <w:rsid w:val="00114433"/>
    <w:rsid w:val="00116A79"/>
    <w:rsid w:val="0012222A"/>
    <w:rsid w:val="00122AA3"/>
    <w:rsid w:val="001268A4"/>
    <w:rsid w:val="001269A5"/>
    <w:rsid w:val="00136FBD"/>
    <w:rsid w:val="001377D9"/>
    <w:rsid w:val="00137CE1"/>
    <w:rsid w:val="00140382"/>
    <w:rsid w:val="00141A7B"/>
    <w:rsid w:val="00143FE7"/>
    <w:rsid w:val="00144B74"/>
    <w:rsid w:val="00145ACA"/>
    <w:rsid w:val="00146963"/>
    <w:rsid w:val="001504FD"/>
    <w:rsid w:val="00152795"/>
    <w:rsid w:val="001541B6"/>
    <w:rsid w:val="001544FD"/>
    <w:rsid w:val="00156524"/>
    <w:rsid w:val="00156569"/>
    <w:rsid w:val="00156E81"/>
    <w:rsid w:val="001575AE"/>
    <w:rsid w:val="00170F7F"/>
    <w:rsid w:val="00171A35"/>
    <w:rsid w:val="00172064"/>
    <w:rsid w:val="00172798"/>
    <w:rsid w:val="0017424D"/>
    <w:rsid w:val="00176715"/>
    <w:rsid w:val="0017750C"/>
    <w:rsid w:val="00177C23"/>
    <w:rsid w:val="00180B47"/>
    <w:rsid w:val="00181EB9"/>
    <w:rsid w:val="00184BD8"/>
    <w:rsid w:val="00191BE4"/>
    <w:rsid w:val="00192CF0"/>
    <w:rsid w:val="001930E8"/>
    <w:rsid w:val="001B25FC"/>
    <w:rsid w:val="001B4BEA"/>
    <w:rsid w:val="001B5025"/>
    <w:rsid w:val="001B528F"/>
    <w:rsid w:val="001B52A9"/>
    <w:rsid w:val="001B7034"/>
    <w:rsid w:val="001C5489"/>
    <w:rsid w:val="001C6FF5"/>
    <w:rsid w:val="001C713C"/>
    <w:rsid w:val="001C784E"/>
    <w:rsid w:val="001D0F7F"/>
    <w:rsid w:val="001D0F9C"/>
    <w:rsid w:val="001D2018"/>
    <w:rsid w:val="001D2C4C"/>
    <w:rsid w:val="001D6341"/>
    <w:rsid w:val="001D6E3A"/>
    <w:rsid w:val="001E03DB"/>
    <w:rsid w:val="001E5454"/>
    <w:rsid w:val="001E6840"/>
    <w:rsid w:val="001E6A82"/>
    <w:rsid w:val="001E7F0A"/>
    <w:rsid w:val="001F13B3"/>
    <w:rsid w:val="001F20FA"/>
    <w:rsid w:val="001F25C6"/>
    <w:rsid w:val="001F3370"/>
    <w:rsid w:val="001F7E32"/>
    <w:rsid w:val="0020255C"/>
    <w:rsid w:val="00204097"/>
    <w:rsid w:val="00204C27"/>
    <w:rsid w:val="00204F72"/>
    <w:rsid w:val="00206157"/>
    <w:rsid w:val="00207D87"/>
    <w:rsid w:val="0021052E"/>
    <w:rsid w:val="00212AB1"/>
    <w:rsid w:val="00213E32"/>
    <w:rsid w:val="00216BAB"/>
    <w:rsid w:val="0021706B"/>
    <w:rsid w:val="00217C3B"/>
    <w:rsid w:val="00221BA4"/>
    <w:rsid w:val="0022347E"/>
    <w:rsid w:val="00223545"/>
    <w:rsid w:val="002259CA"/>
    <w:rsid w:val="00226894"/>
    <w:rsid w:val="00226A9B"/>
    <w:rsid w:val="002307C4"/>
    <w:rsid w:val="00231B16"/>
    <w:rsid w:val="00231FAF"/>
    <w:rsid w:val="00232F67"/>
    <w:rsid w:val="0023424F"/>
    <w:rsid w:val="00244A49"/>
    <w:rsid w:val="00245510"/>
    <w:rsid w:val="00245557"/>
    <w:rsid w:val="0024633B"/>
    <w:rsid w:val="002509D2"/>
    <w:rsid w:val="00252B60"/>
    <w:rsid w:val="002545D7"/>
    <w:rsid w:val="00254ED5"/>
    <w:rsid w:val="00266951"/>
    <w:rsid w:val="00267CC8"/>
    <w:rsid w:val="00271719"/>
    <w:rsid w:val="00275AC0"/>
    <w:rsid w:val="00277E0A"/>
    <w:rsid w:val="00280131"/>
    <w:rsid w:val="00280220"/>
    <w:rsid w:val="00281E82"/>
    <w:rsid w:val="00285A03"/>
    <w:rsid w:val="00286B19"/>
    <w:rsid w:val="00290F58"/>
    <w:rsid w:val="002919E7"/>
    <w:rsid w:val="002931F4"/>
    <w:rsid w:val="00293629"/>
    <w:rsid w:val="002970BE"/>
    <w:rsid w:val="002A232C"/>
    <w:rsid w:val="002A2B10"/>
    <w:rsid w:val="002A3C8B"/>
    <w:rsid w:val="002A3F1A"/>
    <w:rsid w:val="002A419A"/>
    <w:rsid w:val="002A434B"/>
    <w:rsid w:val="002A6F10"/>
    <w:rsid w:val="002A79A6"/>
    <w:rsid w:val="002B0783"/>
    <w:rsid w:val="002B0868"/>
    <w:rsid w:val="002B4947"/>
    <w:rsid w:val="002B5606"/>
    <w:rsid w:val="002B7091"/>
    <w:rsid w:val="002C1965"/>
    <w:rsid w:val="002C4EB9"/>
    <w:rsid w:val="002C51EA"/>
    <w:rsid w:val="002C57AF"/>
    <w:rsid w:val="002C68C2"/>
    <w:rsid w:val="002C72F8"/>
    <w:rsid w:val="002C7335"/>
    <w:rsid w:val="002D2A13"/>
    <w:rsid w:val="002D2EFE"/>
    <w:rsid w:val="002D4D34"/>
    <w:rsid w:val="002D5E73"/>
    <w:rsid w:val="002D7E0A"/>
    <w:rsid w:val="002E3F3A"/>
    <w:rsid w:val="002E43FD"/>
    <w:rsid w:val="002E4A17"/>
    <w:rsid w:val="002E7E1A"/>
    <w:rsid w:val="002E7F6B"/>
    <w:rsid w:val="002F3AD7"/>
    <w:rsid w:val="002F5027"/>
    <w:rsid w:val="002F52DB"/>
    <w:rsid w:val="002F73BD"/>
    <w:rsid w:val="00300657"/>
    <w:rsid w:val="0030295D"/>
    <w:rsid w:val="0030688D"/>
    <w:rsid w:val="00306FFB"/>
    <w:rsid w:val="0031086F"/>
    <w:rsid w:val="00312F30"/>
    <w:rsid w:val="003135CC"/>
    <w:rsid w:val="0031572B"/>
    <w:rsid w:val="003177E4"/>
    <w:rsid w:val="00320B51"/>
    <w:rsid w:val="00321931"/>
    <w:rsid w:val="003220ED"/>
    <w:rsid w:val="00325440"/>
    <w:rsid w:val="00327239"/>
    <w:rsid w:val="003273B3"/>
    <w:rsid w:val="00334545"/>
    <w:rsid w:val="00334635"/>
    <w:rsid w:val="00336468"/>
    <w:rsid w:val="00336BCD"/>
    <w:rsid w:val="00337A1A"/>
    <w:rsid w:val="003450C2"/>
    <w:rsid w:val="00345363"/>
    <w:rsid w:val="00345E81"/>
    <w:rsid w:val="0034799F"/>
    <w:rsid w:val="00354BAF"/>
    <w:rsid w:val="003604AD"/>
    <w:rsid w:val="00360CB0"/>
    <w:rsid w:val="00365EFB"/>
    <w:rsid w:val="00366BA6"/>
    <w:rsid w:val="00370133"/>
    <w:rsid w:val="00370CFE"/>
    <w:rsid w:val="0037193D"/>
    <w:rsid w:val="00372B74"/>
    <w:rsid w:val="00372C77"/>
    <w:rsid w:val="00373598"/>
    <w:rsid w:val="00373F12"/>
    <w:rsid w:val="00373F18"/>
    <w:rsid w:val="003771C0"/>
    <w:rsid w:val="003775B5"/>
    <w:rsid w:val="003776AF"/>
    <w:rsid w:val="0038314E"/>
    <w:rsid w:val="00383CBC"/>
    <w:rsid w:val="003848E0"/>
    <w:rsid w:val="0038592E"/>
    <w:rsid w:val="00392B70"/>
    <w:rsid w:val="0039411D"/>
    <w:rsid w:val="00394B07"/>
    <w:rsid w:val="00396054"/>
    <w:rsid w:val="0039671C"/>
    <w:rsid w:val="0039683E"/>
    <w:rsid w:val="003A061B"/>
    <w:rsid w:val="003A0FBD"/>
    <w:rsid w:val="003A2EB5"/>
    <w:rsid w:val="003A332D"/>
    <w:rsid w:val="003A55DA"/>
    <w:rsid w:val="003A6CB2"/>
    <w:rsid w:val="003A7E03"/>
    <w:rsid w:val="003B1837"/>
    <w:rsid w:val="003B2D31"/>
    <w:rsid w:val="003C00CA"/>
    <w:rsid w:val="003C05F0"/>
    <w:rsid w:val="003C07C6"/>
    <w:rsid w:val="003C4C30"/>
    <w:rsid w:val="003C5192"/>
    <w:rsid w:val="003D0245"/>
    <w:rsid w:val="003D0FA7"/>
    <w:rsid w:val="003D3900"/>
    <w:rsid w:val="003E653E"/>
    <w:rsid w:val="003E6CA9"/>
    <w:rsid w:val="003F18F1"/>
    <w:rsid w:val="003F2E69"/>
    <w:rsid w:val="003F58C5"/>
    <w:rsid w:val="003F6502"/>
    <w:rsid w:val="004002CA"/>
    <w:rsid w:val="00400B26"/>
    <w:rsid w:val="00400E27"/>
    <w:rsid w:val="00400EA4"/>
    <w:rsid w:val="004052F6"/>
    <w:rsid w:val="00405CE7"/>
    <w:rsid w:val="00407644"/>
    <w:rsid w:val="004123B6"/>
    <w:rsid w:val="0041432C"/>
    <w:rsid w:val="0041693A"/>
    <w:rsid w:val="004177EE"/>
    <w:rsid w:val="00417B52"/>
    <w:rsid w:val="00417F39"/>
    <w:rsid w:val="00420B79"/>
    <w:rsid w:val="0042220D"/>
    <w:rsid w:val="00422F0F"/>
    <w:rsid w:val="00423E8E"/>
    <w:rsid w:val="00425FE0"/>
    <w:rsid w:val="00426052"/>
    <w:rsid w:val="00430278"/>
    <w:rsid w:val="0043443E"/>
    <w:rsid w:val="00434E1C"/>
    <w:rsid w:val="00434E3A"/>
    <w:rsid w:val="00435473"/>
    <w:rsid w:val="0043731C"/>
    <w:rsid w:val="00437EBF"/>
    <w:rsid w:val="004412FA"/>
    <w:rsid w:val="004428D8"/>
    <w:rsid w:val="00442F7A"/>
    <w:rsid w:val="00443422"/>
    <w:rsid w:val="0044706B"/>
    <w:rsid w:val="00452DB7"/>
    <w:rsid w:val="004545A1"/>
    <w:rsid w:val="004576C8"/>
    <w:rsid w:val="00457C38"/>
    <w:rsid w:val="00462B6B"/>
    <w:rsid w:val="00464D01"/>
    <w:rsid w:val="00466C75"/>
    <w:rsid w:val="004676B5"/>
    <w:rsid w:val="00467DC0"/>
    <w:rsid w:val="00467F14"/>
    <w:rsid w:val="0047150F"/>
    <w:rsid w:val="00471E80"/>
    <w:rsid w:val="00473312"/>
    <w:rsid w:val="004743B5"/>
    <w:rsid w:val="00474A02"/>
    <w:rsid w:val="00474B06"/>
    <w:rsid w:val="00474B2E"/>
    <w:rsid w:val="004756E7"/>
    <w:rsid w:val="00476C00"/>
    <w:rsid w:val="00476CB9"/>
    <w:rsid w:val="004800BB"/>
    <w:rsid w:val="00480915"/>
    <w:rsid w:val="00480C6B"/>
    <w:rsid w:val="004811B9"/>
    <w:rsid w:val="00484563"/>
    <w:rsid w:val="0048495A"/>
    <w:rsid w:val="00484FA1"/>
    <w:rsid w:val="0048597C"/>
    <w:rsid w:val="004862E2"/>
    <w:rsid w:val="00486682"/>
    <w:rsid w:val="00490DC6"/>
    <w:rsid w:val="00491674"/>
    <w:rsid w:val="00494029"/>
    <w:rsid w:val="00494B81"/>
    <w:rsid w:val="00495862"/>
    <w:rsid w:val="004A3920"/>
    <w:rsid w:val="004A4E9C"/>
    <w:rsid w:val="004A59BD"/>
    <w:rsid w:val="004B0859"/>
    <w:rsid w:val="004B1393"/>
    <w:rsid w:val="004B4C8E"/>
    <w:rsid w:val="004C5161"/>
    <w:rsid w:val="004C5E3A"/>
    <w:rsid w:val="004D1246"/>
    <w:rsid w:val="004D16D0"/>
    <w:rsid w:val="004D3F6B"/>
    <w:rsid w:val="004D4966"/>
    <w:rsid w:val="004D5960"/>
    <w:rsid w:val="004E0AB7"/>
    <w:rsid w:val="004E0CD6"/>
    <w:rsid w:val="004E32C1"/>
    <w:rsid w:val="004E3AFE"/>
    <w:rsid w:val="004E4427"/>
    <w:rsid w:val="004E4465"/>
    <w:rsid w:val="004E4574"/>
    <w:rsid w:val="004E4BCF"/>
    <w:rsid w:val="004E706A"/>
    <w:rsid w:val="004E7881"/>
    <w:rsid w:val="004F094F"/>
    <w:rsid w:val="004F3B19"/>
    <w:rsid w:val="004F4C68"/>
    <w:rsid w:val="004F6B39"/>
    <w:rsid w:val="00500006"/>
    <w:rsid w:val="00500099"/>
    <w:rsid w:val="005013B4"/>
    <w:rsid w:val="00501498"/>
    <w:rsid w:val="005018CA"/>
    <w:rsid w:val="00501D31"/>
    <w:rsid w:val="005022FC"/>
    <w:rsid w:val="00503700"/>
    <w:rsid w:val="00507914"/>
    <w:rsid w:val="00510FCB"/>
    <w:rsid w:val="00511252"/>
    <w:rsid w:val="00514A87"/>
    <w:rsid w:val="005200EA"/>
    <w:rsid w:val="00520190"/>
    <w:rsid w:val="00521FF5"/>
    <w:rsid w:val="005236D1"/>
    <w:rsid w:val="005242CF"/>
    <w:rsid w:val="00526002"/>
    <w:rsid w:val="0052626B"/>
    <w:rsid w:val="005268DD"/>
    <w:rsid w:val="00527FED"/>
    <w:rsid w:val="00530835"/>
    <w:rsid w:val="005327D5"/>
    <w:rsid w:val="00534DF1"/>
    <w:rsid w:val="005358C8"/>
    <w:rsid w:val="00543493"/>
    <w:rsid w:val="0054368C"/>
    <w:rsid w:val="00546230"/>
    <w:rsid w:val="00546A5D"/>
    <w:rsid w:val="00547098"/>
    <w:rsid w:val="00550FFC"/>
    <w:rsid w:val="00552365"/>
    <w:rsid w:val="00554291"/>
    <w:rsid w:val="00554746"/>
    <w:rsid w:val="00554971"/>
    <w:rsid w:val="005556B8"/>
    <w:rsid w:val="00557529"/>
    <w:rsid w:val="00560CDE"/>
    <w:rsid w:val="005630FD"/>
    <w:rsid w:val="0056375C"/>
    <w:rsid w:val="00563A02"/>
    <w:rsid w:val="00566388"/>
    <w:rsid w:val="0056718F"/>
    <w:rsid w:val="0057018D"/>
    <w:rsid w:val="005722C5"/>
    <w:rsid w:val="005728B4"/>
    <w:rsid w:val="00577F6B"/>
    <w:rsid w:val="00581D86"/>
    <w:rsid w:val="0058561E"/>
    <w:rsid w:val="00585988"/>
    <w:rsid w:val="00586478"/>
    <w:rsid w:val="005870CF"/>
    <w:rsid w:val="00587AD6"/>
    <w:rsid w:val="00587F9A"/>
    <w:rsid w:val="00591826"/>
    <w:rsid w:val="00592BF6"/>
    <w:rsid w:val="005969AD"/>
    <w:rsid w:val="005A0651"/>
    <w:rsid w:val="005A1163"/>
    <w:rsid w:val="005A30A9"/>
    <w:rsid w:val="005B1013"/>
    <w:rsid w:val="005B131F"/>
    <w:rsid w:val="005B1EDA"/>
    <w:rsid w:val="005B2D3C"/>
    <w:rsid w:val="005B2D44"/>
    <w:rsid w:val="005B363A"/>
    <w:rsid w:val="005B3A5D"/>
    <w:rsid w:val="005B4B89"/>
    <w:rsid w:val="005B7F15"/>
    <w:rsid w:val="005C00D2"/>
    <w:rsid w:val="005C071F"/>
    <w:rsid w:val="005C1948"/>
    <w:rsid w:val="005C26B7"/>
    <w:rsid w:val="005C5687"/>
    <w:rsid w:val="005C6638"/>
    <w:rsid w:val="005D0E6D"/>
    <w:rsid w:val="005D0FD6"/>
    <w:rsid w:val="005D1427"/>
    <w:rsid w:val="005D321F"/>
    <w:rsid w:val="005D572C"/>
    <w:rsid w:val="005D6996"/>
    <w:rsid w:val="005D6AF4"/>
    <w:rsid w:val="005E0AA1"/>
    <w:rsid w:val="005E1136"/>
    <w:rsid w:val="005E54CC"/>
    <w:rsid w:val="005E6D3E"/>
    <w:rsid w:val="005E710F"/>
    <w:rsid w:val="005F1181"/>
    <w:rsid w:val="005F280A"/>
    <w:rsid w:val="005F3111"/>
    <w:rsid w:val="005F3802"/>
    <w:rsid w:val="005F5362"/>
    <w:rsid w:val="00603D8A"/>
    <w:rsid w:val="0060405D"/>
    <w:rsid w:val="00604201"/>
    <w:rsid w:val="00604490"/>
    <w:rsid w:val="00607813"/>
    <w:rsid w:val="0061214E"/>
    <w:rsid w:val="00613616"/>
    <w:rsid w:val="00614570"/>
    <w:rsid w:val="006159EC"/>
    <w:rsid w:val="006178D4"/>
    <w:rsid w:val="0062260B"/>
    <w:rsid w:val="00622AF0"/>
    <w:rsid w:val="006235DC"/>
    <w:rsid w:val="00624359"/>
    <w:rsid w:val="00624D2C"/>
    <w:rsid w:val="00624E33"/>
    <w:rsid w:val="00626397"/>
    <w:rsid w:val="006269EB"/>
    <w:rsid w:val="006310DC"/>
    <w:rsid w:val="00633090"/>
    <w:rsid w:val="00633C2B"/>
    <w:rsid w:val="00635937"/>
    <w:rsid w:val="00637471"/>
    <w:rsid w:val="006403FF"/>
    <w:rsid w:val="0064042D"/>
    <w:rsid w:val="00640C88"/>
    <w:rsid w:val="00642F15"/>
    <w:rsid w:val="006437BF"/>
    <w:rsid w:val="00643BBB"/>
    <w:rsid w:val="0064453C"/>
    <w:rsid w:val="006445A0"/>
    <w:rsid w:val="0064686E"/>
    <w:rsid w:val="00651BC1"/>
    <w:rsid w:val="00651E51"/>
    <w:rsid w:val="00652165"/>
    <w:rsid w:val="00652E27"/>
    <w:rsid w:val="006534F9"/>
    <w:rsid w:val="00655852"/>
    <w:rsid w:val="006564A0"/>
    <w:rsid w:val="00660B75"/>
    <w:rsid w:val="00661655"/>
    <w:rsid w:val="0066243A"/>
    <w:rsid w:val="00662786"/>
    <w:rsid w:val="00662E5C"/>
    <w:rsid w:val="00663852"/>
    <w:rsid w:val="00663920"/>
    <w:rsid w:val="00664CD4"/>
    <w:rsid w:val="00665C6D"/>
    <w:rsid w:val="00666197"/>
    <w:rsid w:val="00670830"/>
    <w:rsid w:val="00672BF9"/>
    <w:rsid w:val="006741D4"/>
    <w:rsid w:val="00676802"/>
    <w:rsid w:val="00676DEE"/>
    <w:rsid w:val="00676E52"/>
    <w:rsid w:val="006779FD"/>
    <w:rsid w:val="00683FEF"/>
    <w:rsid w:val="006922C5"/>
    <w:rsid w:val="00695CB7"/>
    <w:rsid w:val="006A275C"/>
    <w:rsid w:val="006A3860"/>
    <w:rsid w:val="006A3BD0"/>
    <w:rsid w:val="006A50CB"/>
    <w:rsid w:val="006A5154"/>
    <w:rsid w:val="006A77F5"/>
    <w:rsid w:val="006B1697"/>
    <w:rsid w:val="006B6E04"/>
    <w:rsid w:val="006B78B5"/>
    <w:rsid w:val="006C0018"/>
    <w:rsid w:val="006C0622"/>
    <w:rsid w:val="006C0863"/>
    <w:rsid w:val="006C0EDB"/>
    <w:rsid w:val="006C32C1"/>
    <w:rsid w:val="006C4AD1"/>
    <w:rsid w:val="006D1B77"/>
    <w:rsid w:val="006D2270"/>
    <w:rsid w:val="006D7786"/>
    <w:rsid w:val="006E0692"/>
    <w:rsid w:val="006E0D44"/>
    <w:rsid w:val="006E2F7E"/>
    <w:rsid w:val="006E31A7"/>
    <w:rsid w:val="006E3E22"/>
    <w:rsid w:val="006E5ECB"/>
    <w:rsid w:val="006E5F6C"/>
    <w:rsid w:val="006E7F7A"/>
    <w:rsid w:val="006F1831"/>
    <w:rsid w:val="006F21A6"/>
    <w:rsid w:val="006F2329"/>
    <w:rsid w:val="006F6BD6"/>
    <w:rsid w:val="006F72E7"/>
    <w:rsid w:val="0070264C"/>
    <w:rsid w:val="00702A01"/>
    <w:rsid w:val="00702ACC"/>
    <w:rsid w:val="00710AC5"/>
    <w:rsid w:val="007140D8"/>
    <w:rsid w:val="00716C4E"/>
    <w:rsid w:val="007206D3"/>
    <w:rsid w:val="00720F44"/>
    <w:rsid w:val="00724718"/>
    <w:rsid w:val="00725515"/>
    <w:rsid w:val="007266C0"/>
    <w:rsid w:val="007306C6"/>
    <w:rsid w:val="00732670"/>
    <w:rsid w:val="007331B6"/>
    <w:rsid w:val="0073573B"/>
    <w:rsid w:val="007369BE"/>
    <w:rsid w:val="00740C48"/>
    <w:rsid w:val="00742BCA"/>
    <w:rsid w:val="007443FB"/>
    <w:rsid w:val="00745FAC"/>
    <w:rsid w:val="007466FC"/>
    <w:rsid w:val="00747A34"/>
    <w:rsid w:val="00752204"/>
    <w:rsid w:val="00752632"/>
    <w:rsid w:val="00752A18"/>
    <w:rsid w:val="00752C70"/>
    <w:rsid w:val="00752EF9"/>
    <w:rsid w:val="007555F1"/>
    <w:rsid w:val="0075566B"/>
    <w:rsid w:val="00757902"/>
    <w:rsid w:val="00757EF4"/>
    <w:rsid w:val="0076112D"/>
    <w:rsid w:val="0076130F"/>
    <w:rsid w:val="00765986"/>
    <w:rsid w:val="007674A6"/>
    <w:rsid w:val="0077112C"/>
    <w:rsid w:val="00772796"/>
    <w:rsid w:val="00774E2A"/>
    <w:rsid w:val="007764CA"/>
    <w:rsid w:val="00777789"/>
    <w:rsid w:val="007808D5"/>
    <w:rsid w:val="00780F45"/>
    <w:rsid w:val="007819B0"/>
    <w:rsid w:val="00781A78"/>
    <w:rsid w:val="0078543A"/>
    <w:rsid w:val="00785E3B"/>
    <w:rsid w:val="007869F6"/>
    <w:rsid w:val="00786ACE"/>
    <w:rsid w:val="007878B6"/>
    <w:rsid w:val="00787E91"/>
    <w:rsid w:val="0079078C"/>
    <w:rsid w:val="00790DEE"/>
    <w:rsid w:val="00790FBC"/>
    <w:rsid w:val="00792259"/>
    <w:rsid w:val="00792D1F"/>
    <w:rsid w:val="00794D53"/>
    <w:rsid w:val="00794FA0"/>
    <w:rsid w:val="00796C3B"/>
    <w:rsid w:val="00796D50"/>
    <w:rsid w:val="00797FF0"/>
    <w:rsid w:val="007A41C4"/>
    <w:rsid w:val="007A4389"/>
    <w:rsid w:val="007A4C5B"/>
    <w:rsid w:val="007A6BB2"/>
    <w:rsid w:val="007A6FE9"/>
    <w:rsid w:val="007B33EE"/>
    <w:rsid w:val="007B4A38"/>
    <w:rsid w:val="007B73FA"/>
    <w:rsid w:val="007B7A84"/>
    <w:rsid w:val="007C1394"/>
    <w:rsid w:val="007C205E"/>
    <w:rsid w:val="007C25C3"/>
    <w:rsid w:val="007C347A"/>
    <w:rsid w:val="007C354C"/>
    <w:rsid w:val="007C3B5C"/>
    <w:rsid w:val="007C5AE4"/>
    <w:rsid w:val="007D06CE"/>
    <w:rsid w:val="007D1629"/>
    <w:rsid w:val="007D2424"/>
    <w:rsid w:val="007D339E"/>
    <w:rsid w:val="007D3963"/>
    <w:rsid w:val="007D39BA"/>
    <w:rsid w:val="007D42FB"/>
    <w:rsid w:val="007D467E"/>
    <w:rsid w:val="007D51E5"/>
    <w:rsid w:val="007E05A5"/>
    <w:rsid w:val="007E27C3"/>
    <w:rsid w:val="007E3C9D"/>
    <w:rsid w:val="007E6072"/>
    <w:rsid w:val="007E65A4"/>
    <w:rsid w:val="007E79A0"/>
    <w:rsid w:val="007F337A"/>
    <w:rsid w:val="007F3760"/>
    <w:rsid w:val="007F38E4"/>
    <w:rsid w:val="007F43CB"/>
    <w:rsid w:val="007F5EBC"/>
    <w:rsid w:val="007F7B4A"/>
    <w:rsid w:val="008021AE"/>
    <w:rsid w:val="00805468"/>
    <w:rsid w:val="0080636C"/>
    <w:rsid w:val="008072D9"/>
    <w:rsid w:val="00812033"/>
    <w:rsid w:val="00813F25"/>
    <w:rsid w:val="00814E5B"/>
    <w:rsid w:val="008176EB"/>
    <w:rsid w:val="0081797C"/>
    <w:rsid w:val="00817F7F"/>
    <w:rsid w:val="00820A24"/>
    <w:rsid w:val="00820C13"/>
    <w:rsid w:val="00822215"/>
    <w:rsid w:val="00824C63"/>
    <w:rsid w:val="00825D85"/>
    <w:rsid w:val="00825E31"/>
    <w:rsid w:val="00827AFD"/>
    <w:rsid w:val="0083085C"/>
    <w:rsid w:val="00831BF1"/>
    <w:rsid w:val="00834041"/>
    <w:rsid w:val="00841479"/>
    <w:rsid w:val="00841529"/>
    <w:rsid w:val="00843781"/>
    <w:rsid w:val="00844217"/>
    <w:rsid w:val="00846E6E"/>
    <w:rsid w:val="00847E43"/>
    <w:rsid w:val="008505D0"/>
    <w:rsid w:val="00851259"/>
    <w:rsid w:val="00851D77"/>
    <w:rsid w:val="00851F27"/>
    <w:rsid w:val="008548F6"/>
    <w:rsid w:val="008620F8"/>
    <w:rsid w:val="008631B9"/>
    <w:rsid w:val="00863BB1"/>
    <w:rsid w:val="00866093"/>
    <w:rsid w:val="008668D7"/>
    <w:rsid w:val="00867C59"/>
    <w:rsid w:val="00867E88"/>
    <w:rsid w:val="00870C22"/>
    <w:rsid w:val="00875A60"/>
    <w:rsid w:val="00880668"/>
    <w:rsid w:val="00881025"/>
    <w:rsid w:val="0088129B"/>
    <w:rsid w:val="00882496"/>
    <w:rsid w:val="00884F81"/>
    <w:rsid w:val="00885285"/>
    <w:rsid w:val="00886872"/>
    <w:rsid w:val="00886C19"/>
    <w:rsid w:val="00891894"/>
    <w:rsid w:val="008919FB"/>
    <w:rsid w:val="00894048"/>
    <w:rsid w:val="00895D06"/>
    <w:rsid w:val="00895F32"/>
    <w:rsid w:val="00896DBB"/>
    <w:rsid w:val="008A02CD"/>
    <w:rsid w:val="008A0323"/>
    <w:rsid w:val="008A168C"/>
    <w:rsid w:val="008A3638"/>
    <w:rsid w:val="008A3F59"/>
    <w:rsid w:val="008A5CC2"/>
    <w:rsid w:val="008A65B7"/>
    <w:rsid w:val="008B1F66"/>
    <w:rsid w:val="008B1F70"/>
    <w:rsid w:val="008B39EC"/>
    <w:rsid w:val="008B75EC"/>
    <w:rsid w:val="008C59F2"/>
    <w:rsid w:val="008C62F6"/>
    <w:rsid w:val="008C636F"/>
    <w:rsid w:val="008C7B4A"/>
    <w:rsid w:val="008D5128"/>
    <w:rsid w:val="008E2747"/>
    <w:rsid w:val="008E281C"/>
    <w:rsid w:val="008E4165"/>
    <w:rsid w:val="008E4F8E"/>
    <w:rsid w:val="008E7E44"/>
    <w:rsid w:val="008F7B88"/>
    <w:rsid w:val="0090029F"/>
    <w:rsid w:val="00901E87"/>
    <w:rsid w:val="0090642C"/>
    <w:rsid w:val="00906488"/>
    <w:rsid w:val="00907853"/>
    <w:rsid w:val="00914FC2"/>
    <w:rsid w:val="009177E2"/>
    <w:rsid w:val="009201B9"/>
    <w:rsid w:val="00920A85"/>
    <w:rsid w:val="00921678"/>
    <w:rsid w:val="009238F9"/>
    <w:rsid w:val="009250DA"/>
    <w:rsid w:val="009314D1"/>
    <w:rsid w:val="00932FD5"/>
    <w:rsid w:val="009340E3"/>
    <w:rsid w:val="00935F22"/>
    <w:rsid w:val="00946677"/>
    <w:rsid w:val="0094673F"/>
    <w:rsid w:val="00954651"/>
    <w:rsid w:val="00954C3C"/>
    <w:rsid w:val="009559B1"/>
    <w:rsid w:val="00960605"/>
    <w:rsid w:val="0096164B"/>
    <w:rsid w:val="00962A8C"/>
    <w:rsid w:val="00964038"/>
    <w:rsid w:val="00973E83"/>
    <w:rsid w:val="00977636"/>
    <w:rsid w:val="00986064"/>
    <w:rsid w:val="009865CE"/>
    <w:rsid w:val="00990E32"/>
    <w:rsid w:val="00991E8B"/>
    <w:rsid w:val="009952EB"/>
    <w:rsid w:val="00995734"/>
    <w:rsid w:val="00995876"/>
    <w:rsid w:val="009A298E"/>
    <w:rsid w:val="009A3E27"/>
    <w:rsid w:val="009A63C0"/>
    <w:rsid w:val="009B1140"/>
    <w:rsid w:val="009B4E66"/>
    <w:rsid w:val="009B66F3"/>
    <w:rsid w:val="009B69ED"/>
    <w:rsid w:val="009C10AB"/>
    <w:rsid w:val="009C74A7"/>
    <w:rsid w:val="009D0BB2"/>
    <w:rsid w:val="009D1691"/>
    <w:rsid w:val="009D2C7D"/>
    <w:rsid w:val="009D356F"/>
    <w:rsid w:val="009D52EC"/>
    <w:rsid w:val="009D7A3B"/>
    <w:rsid w:val="009D7F9C"/>
    <w:rsid w:val="009E311D"/>
    <w:rsid w:val="009E38C8"/>
    <w:rsid w:val="009E3D2E"/>
    <w:rsid w:val="009E4C99"/>
    <w:rsid w:val="009E5846"/>
    <w:rsid w:val="009E5F7B"/>
    <w:rsid w:val="009E7882"/>
    <w:rsid w:val="009F1199"/>
    <w:rsid w:val="009F33F2"/>
    <w:rsid w:val="009F6AE2"/>
    <w:rsid w:val="009F7A1D"/>
    <w:rsid w:val="00A0026F"/>
    <w:rsid w:val="00A00683"/>
    <w:rsid w:val="00A0194B"/>
    <w:rsid w:val="00A01CC4"/>
    <w:rsid w:val="00A046A8"/>
    <w:rsid w:val="00A062FA"/>
    <w:rsid w:val="00A070A2"/>
    <w:rsid w:val="00A0748D"/>
    <w:rsid w:val="00A13044"/>
    <w:rsid w:val="00A131EA"/>
    <w:rsid w:val="00A1494C"/>
    <w:rsid w:val="00A1626B"/>
    <w:rsid w:val="00A170D9"/>
    <w:rsid w:val="00A17C0C"/>
    <w:rsid w:val="00A237BE"/>
    <w:rsid w:val="00A24627"/>
    <w:rsid w:val="00A24D74"/>
    <w:rsid w:val="00A25251"/>
    <w:rsid w:val="00A26B5D"/>
    <w:rsid w:val="00A27B67"/>
    <w:rsid w:val="00A337B0"/>
    <w:rsid w:val="00A37527"/>
    <w:rsid w:val="00A4250B"/>
    <w:rsid w:val="00A42B95"/>
    <w:rsid w:val="00A42C5E"/>
    <w:rsid w:val="00A43A7E"/>
    <w:rsid w:val="00A4499F"/>
    <w:rsid w:val="00A47FD2"/>
    <w:rsid w:val="00A5203F"/>
    <w:rsid w:val="00A52375"/>
    <w:rsid w:val="00A61468"/>
    <w:rsid w:val="00A65B2E"/>
    <w:rsid w:val="00A66F49"/>
    <w:rsid w:val="00A67212"/>
    <w:rsid w:val="00A7313F"/>
    <w:rsid w:val="00A732B9"/>
    <w:rsid w:val="00A74CC8"/>
    <w:rsid w:val="00A75DF4"/>
    <w:rsid w:val="00A76B0D"/>
    <w:rsid w:val="00A77E7B"/>
    <w:rsid w:val="00A81203"/>
    <w:rsid w:val="00A838AF"/>
    <w:rsid w:val="00A842F8"/>
    <w:rsid w:val="00A84A63"/>
    <w:rsid w:val="00A85484"/>
    <w:rsid w:val="00A867A1"/>
    <w:rsid w:val="00A91F60"/>
    <w:rsid w:val="00A92C15"/>
    <w:rsid w:val="00A93AB9"/>
    <w:rsid w:val="00A952C2"/>
    <w:rsid w:val="00A97191"/>
    <w:rsid w:val="00A97583"/>
    <w:rsid w:val="00AA0E54"/>
    <w:rsid w:val="00AA10DD"/>
    <w:rsid w:val="00AA2550"/>
    <w:rsid w:val="00AA4B9B"/>
    <w:rsid w:val="00AA509A"/>
    <w:rsid w:val="00AA5491"/>
    <w:rsid w:val="00AA7982"/>
    <w:rsid w:val="00AB066B"/>
    <w:rsid w:val="00AB1032"/>
    <w:rsid w:val="00AB181C"/>
    <w:rsid w:val="00AB6280"/>
    <w:rsid w:val="00AC3A66"/>
    <w:rsid w:val="00AC5AD1"/>
    <w:rsid w:val="00AC7C55"/>
    <w:rsid w:val="00AD0F56"/>
    <w:rsid w:val="00AD2608"/>
    <w:rsid w:val="00AD2E9E"/>
    <w:rsid w:val="00AD5814"/>
    <w:rsid w:val="00AD64FF"/>
    <w:rsid w:val="00AD738F"/>
    <w:rsid w:val="00AD7F8D"/>
    <w:rsid w:val="00AE3BCF"/>
    <w:rsid w:val="00AE3E49"/>
    <w:rsid w:val="00AE4F75"/>
    <w:rsid w:val="00AE537B"/>
    <w:rsid w:val="00AE771C"/>
    <w:rsid w:val="00AF0F0F"/>
    <w:rsid w:val="00AF11A9"/>
    <w:rsid w:val="00AF16FA"/>
    <w:rsid w:val="00AF1FB1"/>
    <w:rsid w:val="00AF2176"/>
    <w:rsid w:val="00AF49D7"/>
    <w:rsid w:val="00AF5FBE"/>
    <w:rsid w:val="00AF735D"/>
    <w:rsid w:val="00AF735F"/>
    <w:rsid w:val="00AF7D59"/>
    <w:rsid w:val="00B0070E"/>
    <w:rsid w:val="00B02BC8"/>
    <w:rsid w:val="00B02DAE"/>
    <w:rsid w:val="00B04D2B"/>
    <w:rsid w:val="00B05720"/>
    <w:rsid w:val="00B05AD2"/>
    <w:rsid w:val="00B06324"/>
    <w:rsid w:val="00B1005B"/>
    <w:rsid w:val="00B124A4"/>
    <w:rsid w:val="00B148F0"/>
    <w:rsid w:val="00B15095"/>
    <w:rsid w:val="00B1558E"/>
    <w:rsid w:val="00B1611B"/>
    <w:rsid w:val="00B2024E"/>
    <w:rsid w:val="00B2249F"/>
    <w:rsid w:val="00B270A7"/>
    <w:rsid w:val="00B272F6"/>
    <w:rsid w:val="00B30C4E"/>
    <w:rsid w:val="00B3141F"/>
    <w:rsid w:val="00B314A4"/>
    <w:rsid w:val="00B31584"/>
    <w:rsid w:val="00B337E4"/>
    <w:rsid w:val="00B3649C"/>
    <w:rsid w:val="00B37576"/>
    <w:rsid w:val="00B412DC"/>
    <w:rsid w:val="00B41571"/>
    <w:rsid w:val="00B4390A"/>
    <w:rsid w:val="00B46831"/>
    <w:rsid w:val="00B50547"/>
    <w:rsid w:val="00B51ED6"/>
    <w:rsid w:val="00B523C8"/>
    <w:rsid w:val="00B544DA"/>
    <w:rsid w:val="00B5539B"/>
    <w:rsid w:val="00B55E5D"/>
    <w:rsid w:val="00B56B1C"/>
    <w:rsid w:val="00B57E28"/>
    <w:rsid w:val="00B606A8"/>
    <w:rsid w:val="00B61A90"/>
    <w:rsid w:val="00B61B3F"/>
    <w:rsid w:val="00B634FC"/>
    <w:rsid w:val="00B63CF1"/>
    <w:rsid w:val="00B64471"/>
    <w:rsid w:val="00B64DF5"/>
    <w:rsid w:val="00B65D82"/>
    <w:rsid w:val="00B66869"/>
    <w:rsid w:val="00B672FA"/>
    <w:rsid w:val="00B70D55"/>
    <w:rsid w:val="00B77C87"/>
    <w:rsid w:val="00B86D4E"/>
    <w:rsid w:val="00B87745"/>
    <w:rsid w:val="00B94AD7"/>
    <w:rsid w:val="00B94F72"/>
    <w:rsid w:val="00B95336"/>
    <w:rsid w:val="00B966E0"/>
    <w:rsid w:val="00BA5540"/>
    <w:rsid w:val="00BA620A"/>
    <w:rsid w:val="00BB0D60"/>
    <w:rsid w:val="00BB1451"/>
    <w:rsid w:val="00BB387D"/>
    <w:rsid w:val="00BB4218"/>
    <w:rsid w:val="00BB6894"/>
    <w:rsid w:val="00BB6D1B"/>
    <w:rsid w:val="00BC0FD9"/>
    <w:rsid w:val="00BC18AF"/>
    <w:rsid w:val="00BC2FBC"/>
    <w:rsid w:val="00BC5AB6"/>
    <w:rsid w:val="00BC5D1D"/>
    <w:rsid w:val="00BC5E3F"/>
    <w:rsid w:val="00BC6A4B"/>
    <w:rsid w:val="00BC789E"/>
    <w:rsid w:val="00BC78B5"/>
    <w:rsid w:val="00BC7C4B"/>
    <w:rsid w:val="00BD1992"/>
    <w:rsid w:val="00BD29B1"/>
    <w:rsid w:val="00BD29F8"/>
    <w:rsid w:val="00BD2DE3"/>
    <w:rsid w:val="00BD4241"/>
    <w:rsid w:val="00BD4A60"/>
    <w:rsid w:val="00BD6527"/>
    <w:rsid w:val="00BD721D"/>
    <w:rsid w:val="00BE3D22"/>
    <w:rsid w:val="00BF08AA"/>
    <w:rsid w:val="00BF27B7"/>
    <w:rsid w:val="00BF298B"/>
    <w:rsid w:val="00BF698A"/>
    <w:rsid w:val="00C050DB"/>
    <w:rsid w:val="00C0600B"/>
    <w:rsid w:val="00C072F3"/>
    <w:rsid w:val="00C12676"/>
    <w:rsid w:val="00C13E69"/>
    <w:rsid w:val="00C14AC4"/>
    <w:rsid w:val="00C1564D"/>
    <w:rsid w:val="00C1603B"/>
    <w:rsid w:val="00C17034"/>
    <w:rsid w:val="00C17157"/>
    <w:rsid w:val="00C17809"/>
    <w:rsid w:val="00C21B33"/>
    <w:rsid w:val="00C22DE2"/>
    <w:rsid w:val="00C2346E"/>
    <w:rsid w:val="00C25088"/>
    <w:rsid w:val="00C252A1"/>
    <w:rsid w:val="00C2583B"/>
    <w:rsid w:val="00C26A82"/>
    <w:rsid w:val="00C318B8"/>
    <w:rsid w:val="00C3238F"/>
    <w:rsid w:val="00C330DF"/>
    <w:rsid w:val="00C36CF7"/>
    <w:rsid w:val="00C36F50"/>
    <w:rsid w:val="00C372E6"/>
    <w:rsid w:val="00C42227"/>
    <w:rsid w:val="00C43548"/>
    <w:rsid w:val="00C46D63"/>
    <w:rsid w:val="00C501C2"/>
    <w:rsid w:val="00C50E74"/>
    <w:rsid w:val="00C57E1E"/>
    <w:rsid w:val="00C62C68"/>
    <w:rsid w:val="00C6672A"/>
    <w:rsid w:val="00C6785B"/>
    <w:rsid w:val="00C67F22"/>
    <w:rsid w:val="00C700CE"/>
    <w:rsid w:val="00C739AF"/>
    <w:rsid w:val="00C7721C"/>
    <w:rsid w:val="00C807A6"/>
    <w:rsid w:val="00C85FD9"/>
    <w:rsid w:val="00C904B2"/>
    <w:rsid w:val="00C9089C"/>
    <w:rsid w:val="00C915C1"/>
    <w:rsid w:val="00C9457B"/>
    <w:rsid w:val="00CA3995"/>
    <w:rsid w:val="00CA448A"/>
    <w:rsid w:val="00CA6B96"/>
    <w:rsid w:val="00CA7704"/>
    <w:rsid w:val="00CB0BD9"/>
    <w:rsid w:val="00CB1EDB"/>
    <w:rsid w:val="00CB3B12"/>
    <w:rsid w:val="00CB5725"/>
    <w:rsid w:val="00CB5F58"/>
    <w:rsid w:val="00CB7C61"/>
    <w:rsid w:val="00CC0DA5"/>
    <w:rsid w:val="00CC191D"/>
    <w:rsid w:val="00CC2573"/>
    <w:rsid w:val="00CC343F"/>
    <w:rsid w:val="00CC3DCB"/>
    <w:rsid w:val="00CC462B"/>
    <w:rsid w:val="00CC4B33"/>
    <w:rsid w:val="00CC5B1A"/>
    <w:rsid w:val="00CC65F9"/>
    <w:rsid w:val="00CC6D6A"/>
    <w:rsid w:val="00CC6D91"/>
    <w:rsid w:val="00CD1112"/>
    <w:rsid w:val="00CD1C54"/>
    <w:rsid w:val="00CD2336"/>
    <w:rsid w:val="00CE1EB1"/>
    <w:rsid w:val="00CE219F"/>
    <w:rsid w:val="00CE3212"/>
    <w:rsid w:val="00CE4089"/>
    <w:rsid w:val="00CE4216"/>
    <w:rsid w:val="00CE5294"/>
    <w:rsid w:val="00CE5A63"/>
    <w:rsid w:val="00CE63E2"/>
    <w:rsid w:val="00CE6C67"/>
    <w:rsid w:val="00CE741C"/>
    <w:rsid w:val="00CF0A33"/>
    <w:rsid w:val="00CF5428"/>
    <w:rsid w:val="00CF6802"/>
    <w:rsid w:val="00CF7301"/>
    <w:rsid w:val="00D00CEE"/>
    <w:rsid w:val="00D01197"/>
    <w:rsid w:val="00D01985"/>
    <w:rsid w:val="00D01ADD"/>
    <w:rsid w:val="00D060B1"/>
    <w:rsid w:val="00D06C48"/>
    <w:rsid w:val="00D07B35"/>
    <w:rsid w:val="00D07BEA"/>
    <w:rsid w:val="00D104F8"/>
    <w:rsid w:val="00D1138D"/>
    <w:rsid w:val="00D115D8"/>
    <w:rsid w:val="00D12DC7"/>
    <w:rsid w:val="00D2091F"/>
    <w:rsid w:val="00D22A8C"/>
    <w:rsid w:val="00D2491A"/>
    <w:rsid w:val="00D253A2"/>
    <w:rsid w:val="00D27BBF"/>
    <w:rsid w:val="00D30B0D"/>
    <w:rsid w:val="00D332CF"/>
    <w:rsid w:val="00D34CE0"/>
    <w:rsid w:val="00D360A9"/>
    <w:rsid w:val="00D372D5"/>
    <w:rsid w:val="00D37746"/>
    <w:rsid w:val="00D40DAC"/>
    <w:rsid w:val="00D4143C"/>
    <w:rsid w:val="00D414D5"/>
    <w:rsid w:val="00D4155A"/>
    <w:rsid w:val="00D44A6A"/>
    <w:rsid w:val="00D46A76"/>
    <w:rsid w:val="00D4755B"/>
    <w:rsid w:val="00D47B77"/>
    <w:rsid w:val="00D50285"/>
    <w:rsid w:val="00D55A51"/>
    <w:rsid w:val="00D604D0"/>
    <w:rsid w:val="00D62CD5"/>
    <w:rsid w:val="00D63139"/>
    <w:rsid w:val="00D63500"/>
    <w:rsid w:val="00D63676"/>
    <w:rsid w:val="00D668AC"/>
    <w:rsid w:val="00D707BF"/>
    <w:rsid w:val="00D70C36"/>
    <w:rsid w:val="00D71A11"/>
    <w:rsid w:val="00D73E47"/>
    <w:rsid w:val="00D74440"/>
    <w:rsid w:val="00D763A6"/>
    <w:rsid w:val="00D7656A"/>
    <w:rsid w:val="00D7771D"/>
    <w:rsid w:val="00D808A6"/>
    <w:rsid w:val="00D81202"/>
    <w:rsid w:val="00D81F0E"/>
    <w:rsid w:val="00D8227B"/>
    <w:rsid w:val="00D8407F"/>
    <w:rsid w:val="00D843D0"/>
    <w:rsid w:val="00D86FFF"/>
    <w:rsid w:val="00D91E05"/>
    <w:rsid w:val="00D92649"/>
    <w:rsid w:val="00D95B13"/>
    <w:rsid w:val="00D97156"/>
    <w:rsid w:val="00D974D7"/>
    <w:rsid w:val="00DA0F8E"/>
    <w:rsid w:val="00DA113D"/>
    <w:rsid w:val="00DA1938"/>
    <w:rsid w:val="00DA1BB1"/>
    <w:rsid w:val="00DA5E5B"/>
    <w:rsid w:val="00DA7273"/>
    <w:rsid w:val="00DB1F30"/>
    <w:rsid w:val="00DB250B"/>
    <w:rsid w:val="00DB3904"/>
    <w:rsid w:val="00DB4035"/>
    <w:rsid w:val="00DB4C71"/>
    <w:rsid w:val="00DB4D2E"/>
    <w:rsid w:val="00DB50D1"/>
    <w:rsid w:val="00DB6591"/>
    <w:rsid w:val="00DC067C"/>
    <w:rsid w:val="00DC07C7"/>
    <w:rsid w:val="00DC17FD"/>
    <w:rsid w:val="00DC245F"/>
    <w:rsid w:val="00DC3498"/>
    <w:rsid w:val="00DC352B"/>
    <w:rsid w:val="00DC35EA"/>
    <w:rsid w:val="00DC4AFB"/>
    <w:rsid w:val="00DC5108"/>
    <w:rsid w:val="00DD1EB0"/>
    <w:rsid w:val="00DD7844"/>
    <w:rsid w:val="00DE0582"/>
    <w:rsid w:val="00DE0851"/>
    <w:rsid w:val="00DE0A97"/>
    <w:rsid w:val="00DE2778"/>
    <w:rsid w:val="00DE32D1"/>
    <w:rsid w:val="00DE627E"/>
    <w:rsid w:val="00DE7033"/>
    <w:rsid w:val="00DE7D12"/>
    <w:rsid w:val="00DF098D"/>
    <w:rsid w:val="00DF22B2"/>
    <w:rsid w:val="00DF42FC"/>
    <w:rsid w:val="00DF5D5C"/>
    <w:rsid w:val="00E006ED"/>
    <w:rsid w:val="00E02452"/>
    <w:rsid w:val="00E04D39"/>
    <w:rsid w:val="00E05E7E"/>
    <w:rsid w:val="00E069C6"/>
    <w:rsid w:val="00E1155F"/>
    <w:rsid w:val="00E11EAC"/>
    <w:rsid w:val="00E131A7"/>
    <w:rsid w:val="00E14EFD"/>
    <w:rsid w:val="00E15EAD"/>
    <w:rsid w:val="00E1690D"/>
    <w:rsid w:val="00E20F22"/>
    <w:rsid w:val="00E224F7"/>
    <w:rsid w:val="00E22932"/>
    <w:rsid w:val="00E24228"/>
    <w:rsid w:val="00E246ED"/>
    <w:rsid w:val="00E2676A"/>
    <w:rsid w:val="00E32BBF"/>
    <w:rsid w:val="00E32C85"/>
    <w:rsid w:val="00E342FD"/>
    <w:rsid w:val="00E34AB0"/>
    <w:rsid w:val="00E355E3"/>
    <w:rsid w:val="00E35B0A"/>
    <w:rsid w:val="00E35BD3"/>
    <w:rsid w:val="00E41B04"/>
    <w:rsid w:val="00E4205A"/>
    <w:rsid w:val="00E44E18"/>
    <w:rsid w:val="00E45604"/>
    <w:rsid w:val="00E470BF"/>
    <w:rsid w:val="00E53298"/>
    <w:rsid w:val="00E56651"/>
    <w:rsid w:val="00E60DC1"/>
    <w:rsid w:val="00E61244"/>
    <w:rsid w:val="00E61355"/>
    <w:rsid w:val="00E65033"/>
    <w:rsid w:val="00E65A03"/>
    <w:rsid w:val="00E65CDD"/>
    <w:rsid w:val="00E667FA"/>
    <w:rsid w:val="00E66E1F"/>
    <w:rsid w:val="00E67F23"/>
    <w:rsid w:val="00E70836"/>
    <w:rsid w:val="00E710D5"/>
    <w:rsid w:val="00E71AED"/>
    <w:rsid w:val="00E72431"/>
    <w:rsid w:val="00E7331C"/>
    <w:rsid w:val="00E76977"/>
    <w:rsid w:val="00E837FA"/>
    <w:rsid w:val="00E86EBD"/>
    <w:rsid w:val="00E875D1"/>
    <w:rsid w:val="00E875E2"/>
    <w:rsid w:val="00E92820"/>
    <w:rsid w:val="00E929E1"/>
    <w:rsid w:val="00E943C2"/>
    <w:rsid w:val="00EA110C"/>
    <w:rsid w:val="00EA27D8"/>
    <w:rsid w:val="00EA2A9F"/>
    <w:rsid w:val="00EA55BA"/>
    <w:rsid w:val="00EB3209"/>
    <w:rsid w:val="00EB73A5"/>
    <w:rsid w:val="00EB7542"/>
    <w:rsid w:val="00EC2E05"/>
    <w:rsid w:val="00EC6196"/>
    <w:rsid w:val="00ED009E"/>
    <w:rsid w:val="00ED0906"/>
    <w:rsid w:val="00ED1E18"/>
    <w:rsid w:val="00ED4B12"/>
    <w:rsid w:val="00EE59BD"/>
    <w:rsid w:val="00EE665F"/>
    <w:rsid w:val="00EE6E9B"/>
    <w:rsid w:val="00EE6FFD"/>
    <w:rsid w:val="00EF30BD"/>
    <w:rsid w:val="00EF43DE"/>
    <w:rsid w:val="00EF5B9F"/>
    <w:rsid w:val="00F0432C"/>
    <w:rsid w:val="00F04AA9"/>
    <w:rsid w:val="00F056D9"/>
    <w:rsid w:val="00F05811"/>
    <w:rsid w:val="00F05BD2"/>
    <w:rsid w:val="00F1096D"/>
    <w:rsid w:val="00F11107"/>
    <w:rsid w:val="00F116C0"/>
    <w:rsid w:val="00F1446C"/>
    <w:rsid w:val="00F20364"/>
    <w:rsid w:val="00F203F8"/>
    <w:rsid w:val="00F24705"/>
    <w:rsid w:val="00F262AB"/>
    <w:rsid w:val="00F26F49"/>
    <w:rsid w:val="00F270AE"/>
    <w:rsid w:val="00F30EE6"/>
    <w:rsid w:val="00F3397C"/>
    <w:rsid w:val="00F35329"/>
    <w:rsid w:val="00F35B61"/>
    <w:rsid w:val="00F37C64"/>
    <w:rsid w:val="00F41075"/>
    <w:rsid w:val="00F41495"/>
    <w:rsid w:val="00F42814"/>
    <w:rsid w:val="00F437B3"/>
    <w:rsid w:val="00F45B6C"/>
    <w:rsid w:val="00F45FAC"/>
    <w:rsid w:val="00F52461"/>
    <w:rsid w:val="00F54241"/>
    <w:rsid w:val="00F5454F"/>
    <w:rsid w:val="00F5482F"/>
    <w:rsid w:val="00F55463"/>
    <w:rsid w:val="00F60973"/>
    <w:rsid w:val="00F615EC"/>
    <w:rsid w:val="00F6613F"/>
    <w:rsid w:val="00F66C2B"/>
    <w:rsid w:val="00F70D3A"/>
    <w:rsid w:val="00F772C1"/>
    <w:rsid w:val="00F802B4"/>
    <w:rsid w:val="00F8124E"/>
    <w:rsid w:val="00F8175A"/>
    <w:rsid w:val="00F81CFC"/>
    <w:rsid w:val="00F82204"/>
    <w:rsid w:val="00F82B1A"/>
    <w:rsid w:val="00F82B49"/>
    <w:rsid w:val="00F849F6"/>
    <w:rsid w:val="00F85E68"/>
    <w:rsid w:val="00F90D97"/>
    <w:rsid w:val="00F92432"/>
    <w:rsid w:val="00F92F43"/>
    <w:rsid w:val="00F940FE"/>
    <w:rsid w:val="00F96EC2"/>
    <w:rsid w:val="00FA1257"/>
    <w:rsid w:val="00FA3CEE"/>
    <w:rsid w:val="00FA67B0"/>
    <w:rsid w:val="00FA7B08"/>
    <w:rsid w:val="00FB0C4B"/>
    <w:rsid w:val="00FB3BE3"/>
    <w:rsid w:val="00FB5419"/>
    <w:rsid w:val="00FB5F6A"/>
    <w:rsid w:val="00FB6407"/>
    <w:rsid w:val="00FB72F5"/>
    <w:rsid w:val="00FB747F"/>
    <w:rsid w:val="00FB767B"/>
    <w:rsid w:val="00FC1831"/>
    <w:rsid w:val="00FC3916"/>
    <w:rsid w:val="00FC5863"/>
    <w:rsid w:val="00FC5EE1"/>
    <w:rsid w:val="00FC65DA"/>
    <w:rsid w:val="00FD08AD"/>
    <w:rsid w:val="00FD0DB6"/>
    <w:rsid w:val="00FD6109"/>
    <w:rsid w:val="00FD6FA7"/>
    <w:rsid w:val="00FD7304"/>
    <w:rsid w:val="00FE04AE"/>
    <w:rsid w:val="00FE22AC"/>
    <w:rsid w:val="00FE2D4F"/>
    <w:rsid w:val="00FE5ADF"/>
    <w:rsid w:val="00FE5AFB"/>
    <w:rsid w:val="00FE659F"/>
    <w:rsid w:val="00FE6843"/>
    <w:rsid w:val="00FE6F12"/>
    <w:rsid w:val="00FE7311"/>
    <w:rsid w:val="00FE78DD"/>
    <w:rsid w:val="00FF07A0"/>
    <w:rsid w:val="00FF38E0"/>
    <w:rsid w:val="00FF4CF3"/>
    <w:rsid w:val="00FF768A"/>
    <w:rsid w:val="00FF7E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0BC748"/>
  <w15:chartTrackingRefBased/>
  <w15:docId w15:val="{7D94DF59-3FA0-4BA3-AE22-4E5C6B7D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7786"/>
  </w:style>
  <w:style w:type="paragraph" w:styleId="Naslov1">
    <w:name w:val="heading 1"/>
    <w:basedOn w:val="Navaden"/>
    <w:next w:val="Navaden"/>
    <w:link w:val="Naslov1Znak"/>
    <w:uiPriority w:val="9"/>
    <w:qFormat/>
    <w:rsid w:val="00C1564D"/>
    <w:pPr>
      <w:keepNext/>
      <w:keepLines/>
      <w:numPr>
        <w:numId w:val="1"/>
      </w:numPr>
      <w:spacing w:before="240" w:after="240"/>
      <w:outlineLvl w:val="0"/>
    </w:pPr>
    <w:rPr>
      <w:rFonts w:ascii="Arial Black" w:eastAsiaTheme="majorEastAsia" w:hAnsi="Arial Black" w:cstheme="majorBidi"/>
      <w:b/>
      <w:color w:val="2A4F1C" w:themeColor="accent1" w:themeShade="80"/>
      <w:sz w:val="36"/>
      <w:szCs w:val="36"/>
    </w:rPr>
  </w:style>
  <w:style w:type="paragraph" w:styleId="Naslov2">
    <w:name w:val="heading 2"/>
    <w:basedOn w:val="Navaden"/>
    <w:next w:val="Navaden"/>
    <w:link w:val="Naslov2Znak"/>
    <w:uiPriority w:val="9"/>
    <w:unhideWhenUsed/>
    <w:qFormat/>
    <w:rsid w:val="00FC65DA"/>
    <w:pPr>
      <w:keepNext/>
      <w:keepLines/>
      <w:numPr>
        <w:ilvl w:val="1"/>
        <w:numId w:val="2"/>
      </w:numPr>
      <w:spacing w:before="40" w:after="120"/>
      <w:ind w:left="788" w:hanging="431"/>
      <w:outlineLvl w:val="1"/>
    </w:pPr>
    <w:rPr>
      <w:rFonts w:ascii="Arial Black" w:eastAsiaTheme="majorEastAsia" w:hAnsi="Arial Black" w:cstheme="majorBidi"/>
      <w:b/>
      <w:color w:val="3E762A" w:themeColor="accent1" w:themeShade="BF"/>
      <w:sz w:val="32"/>
      <w:szCs w:val="32"/>
    </w:rPr>
  </w:style>
  <w:style w:type="paragraph" w:styleId="Naslov3">
    <w:name w:val="heading 3"/>
    <w:basedOn w:val="Navaden"/>
    <w:next w:val="Navaden"/>
    <w:link w:val="Naslov3Znak"/>
    <w:uiPriority w:val="9"/>
    <w:unhideWhenUsed/>
    <w:qFormat/>
    <w:rsid w:val="00327239"/>
    <w:pPr>
      <w:keepNext/>
      <w:keepLines/>
      <w:numPr>
        <w:ilvl w:val="2"/>
        <w:numId w:val="1"/>
      </w:numPr>
      <w:spacing w:before="360" w:after="40"/>
      <w:ind w:left="1225" w:hanging="505"/>
      <w:outlineLvl w:val="2"/>
    </w:pPr>
    <w:rPr>
      <w:rFonts w:ascii="Arial Black" w:eastAsiaTheme="majorEastAsia" w:hAnsi="Arial Black" w:cstheme="majorBidi"/>
      <w:b/>
      <w:color w:val="549E39" w:themeColor="accent1"/>
      <w:sz w:val="28"/>
      <w:szCs w:val="24"/>
    </w:rPr>
  </w:style>
  <w:style w:type="paragraph" w:styleId="Naslov4">
    <w:name w:val="heading 4"/>
    <w:basedOn w:val="Navaden"/>
    <w:next w:val="Navaden"/>
    <w:link w:val="Naslov4Znak"/>
    <w:uiPriority w:val="9"/>
    <w:unhideWhenUsed/>
    <w:qFormat/>
    <w:rsid w:val="00B64DF5"/>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Char Char,Sprotna opomba - besedilo Znak Znak2,Sprotna opomba - besedilo Znak1 Znak Znak1,Sprotna opomba - besedilo Znak1 Znak Znak Znak,Sprotna opomba - besedilo Znak Znak Znak Znak Znak, Znak, Znak5,Znak5 Znak Znak,Znak5,o"/>
    <w:basedOn w:val="Navaden"/>
    <w:link w:val="Sprotnaopomba-besediloZnak"/>
    <w:uiPriority w:val="99"/>
    <w:unhideWhenUsed/>
    <w:qFormat/>
    <w:rsid w:val="00D34CE0"/>
    <w:rPr>
      <w:sz w:val="20"/>
      <w:szCs w:val="20"/>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o Znak"/>
    <w:basedOn w:val="Privzetapisavaodstavka"/>
    <w:link w:val="Sprotnaopomba-besedilo"/>
    <w:uiPriority w:val="99"/>
    <w:qFormat/>
    <w:rsid w:val="00D34CE0"/>
    <w:rPr>
      <w:sz w:val="20"/>
      <w:szCs w:val="20"/>
    </w:rPr>
  </w:style>
  <w:style w:type="character" w:styleId="Sprotnaopomba-sklic">
    <w:name w:val="footnote reference"/>
    <w:aliases w:val="Footnote symbol,Znak,Footnote reference number,note TESI,SUPERS,EN Footnote Reference,Fussnota,-E Fußnotenzeichen,number,Times 10 Point,Exposant 3 Point,Footnote Reference_LVL6,Footnote Reference_LVL61,Footnote Reference_LVL62,fr"/>
    <w:link w:val="FootnotesymbolCarZchn"/>
    <w:uiPriority w:val="99"/>
    <w:unhideWhenUsed/>
    <w:qFormat/>
    <w:rsid w:val="00D34CE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34CE0"/>
    <w:pPr>
      <w:spacing w:before="60" w:line="240" w:lineRule="exact"/>
      <w:ind w:left="357" w:hanging="357"/>
      <w:jc w:val="both"/>
    </w:pPr>
    <w:rPr>
      <w:vertAlign w:val="superscript"/>
    </w:rPr>
  </w:style>
  <w:style w:type="paragraph" w:styleId="Brezrazmikov">
    <w:name w:val="No Spacing"/>
    <w:link w:val="BrezrazmikovZnak"/>
    <w:uiPriority w:val="1"/>
    <w:qFormat/>
    <w:rsid w:val="00B15095"/>
    <w:rPr>
      <w:rFonts w:eastAsiaTheme="minorEastAsia"/>
      <w:lang w:eastAsia="sl-SI"/>
    </w:rPr>
  </w:style>
  <w:style w:type="character" w:customStyle="1" w:styleId="BrezrazmikovZnak">
    <w:name w:val="Brez razmikov Znak"/>
    <w:basedOn w:val="Privzetapisavaodstavka"/>
    <w:link w:val="Brezrazmikov"/>
    <w:uiPriority w:val="1"/>
    <w:rsid w:val="00B15095"/>
    <w:rPr>
      <w:rFonts w:eastAsiaTheme="minorEastAsia"/>
      <w:lang w:eastAsia="sl-SI"/>
    </w:rPr>
  </w:style>
  <w:style w:type="paragraph" w:styleId="Odstavekseznama">
    <w:name w:val="List Paragraph"/>
    <w:basedOn w:val="Navaden"/>
    <w:uiPriority w:val="34"/>
    <w:qFormat/>
    <w:rsid w:val="0096164B"/>
    <w:pPr>
      <w:ind w:left="720"/>
      <w:contextualSpacing/>
    </w:pPr>
  </w:style>
  <w:style w:type="character" w:styleId="Pripombasklic">
    <w:name w:val="annotation reference"/>
    <w:basedOn w:val="Privzetapisavaodstavka"/>
    <w:uiPriority w:val="99"/>
    <w:semiHidden/>
    <w:unhideWhenUsed/>
    <w:rsid w:val="00831BF1"/>
    <w:rPr>
      <w:sz w:val="16"/>
      <w:szCs w:val="16"/>
    </w:rPr>
  </w:style>
  <w:style w:type="paragraph" w:styleId="Pripombabesedilo">
    <w:name w:val="annotation text"/>
    <w:basedOn w:val="Navaden"/>
    <w:link w:val="PripombabesediloZnak"/>
    <w:uiPriority w:val="99"/>
    <w:unhideWhenUsed/>
    <w:rsid w:val="00831BF1"/>
    <w:rPr>
      <w:sz w:val="20"/>
      <w:szCs w:val="20"/>
    </w:rPr>
  </w:style>
  <w:style w:type="character" w:customStyle="1" w:styleId="PripombabesediloZnak">
    <w:name w:val="Pripomba – besedilo Znak"/>
    <w:basedOn w:val="Privzetapisavaodstavka"/>
    <w:link w:val="Pripombabesedilo"/>
    <w:uiPriority w:val="99"/>
    <w:rsid w:val="00831BF1"/>
    <w:rPr>
      <w:sz w:val="20"/>
      <w:szCs w:val="20"/>
    </w:rPr>
  </w:style>
  <w:style w:type="paragraph" w:styleId="Zadevapripombe">
    <w:name w:val="annotation subject"/>
    <w:basedOn w:val="Pripombabesedilo"/>
    <w:next w:val="Pripombabesedilo"/>
    <w:link w:val="ZadevapripombeZnak"/>
    <w:uiPriority w:val="99"/>
    <w:semiHidden/>
    <w:unhideWhenUsed/>
    <w:rsid w:val="00831BF1"/>
    <w:rPr>
      <w:b/>
      <w:bCs/>
    </w:rPr>
  </w:style>
  <w:style w:type="character" w:customStyle="1" w:styleId="ZadevapripombeZnak">
    <w:name w:val="Zadeva pripombe Znak"/>
    <w:basedOn w:val="PripombabesediloZnak"/>
    <w:link w:val="Zadevapripombe"/>
    <w:uiPriority w:val="99"/>
    <w:semiHidden/>
    <w:rsid w:val="00831BF1"/>
    <w:rPr>
      <w:b/>
      <w:bCs/>
      <w:sz w:val="20"/>
      <w:szCs w:val="20"/>
    </w:rPr>
  </w:style>
  <w:style w:type="paragraph" w:styleId="Besedilooblaka">
    <w:name w:val="Balloon Text"/>
    <w:basedOn w:val="Navaden"/>
    <w:link w:val="BesedilooblakaZnak"/>
    <w:uiPriority w:val="99"/>
    <w:semiHidden/>
    <w:unhideWhenUsed/>
    <w:rsid w:val="00831B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1BF1"/>
    <w:rPr>
      <w:rFonts w:ascii="Segoe UI" w:hAnsi="Segoe UI" w:cs="Segoe UI"/>
      <w:sz w:val="18"/>
      <w:szCs w:val="18"/>
    </w:rPr>
  </w:style>
  <w:style w:type="paragraph" w:styleId="Napis">
    <w:name w:val="caption"/>
    <w:basedOn w:val="Navaden"/>
    <w:next w:val="Navaden"/>
    <w:uiPriority w:val="35"/>
    <w:unhideWhenUsed/>
    <w:qFormat/>
    <w:rsid w:val="00CE1EB1"/>
    <w:pPr>
      <w:spacing w:after="200"/>
    </w:pPr>
    <w:rPr>
      <w:i/>
      <w:iCs/>
      <w:color w:val="455F51" w:themeColor="text2"/>
      <w:sz w:val="18"/>
      <w:szCs w:val="18"/>
    </w:rPr>
  </w:style>
  <w:style w:type="paragraph" w:styleId="Kazaloslik">
    <w:name w:val="table of figures"/>
    <w:basedOn w:val="Navaden"/>
    <w:next w:val="Navaden"/>
    <w:uiPriority w:val="99"/>
    <w:unhideWhenUsed/>
    <w:rsid w:val="00CE1EB1"/>
  </w:style>
  <w:style w:type="character" w:styleId="Hiperpovezava">
    <w:name w:val="Hyperlink"/>
    <w:basedOn w:val="Privzetapisavaodstavka"/>
    <w:uiPriority w:val="99"/>
    <w:unhideWhenUsed/>
    <w:rsid w:val="00CE1EB1"/>
    <w:rPr>
      <w:color w:val="6B9F25" w:themeColor="hyperlink"/>
      <w:u w:val="single"/>
    </w:rPr>
  </w:style>
  <w:style w:type="character" w:customStyle="1" w:styleId="Naslov1Znak">
    <w:name w:val="Naslov 1 Znak"/>
    <w:basedOn w:val="Privzetapisavaodstavka"/>
    <w:link w:val="Naslov1"/>
    <w:uiPriority w:val="9"/>
    <w:rsid w:val="00C1564D"/>
    <w:rPr>
      <w:rFonts w:ascii="Arial Black" w:eastAsiaTheme="majorEastAsia" w:hAnsi="Arial Black" w:cstheme="majorBidi"/>
      <w:b/>
      <w:color w:val="2A4F1C" w:themeColor="accent1" w:themeShade="80"/>
      <w:sz w:val="36"/>
      <w:szCs w:val="36"/>
    </w:rPr>
  </w:style>
  <w:style w:type="character" w:customStyle="1" w:styleId="Naslov2Znak">
    <w:name w:val="Naslov 2 Znak"/>
    <w:basedOn w:val="Privzetapisavaodstavka"/>
    <w:link w:val="Naslov2"/>
    <w:uiPriority w:val="9"/>
    <w:rsid w:val="00FC65DA"/>
    <w:rPr>
      <w:rFonts w:ascii="Arial Black" w:eastAsiaTheme="majorEastAsia" w:hAnsi="Arial Black" w:cstheme="majorBidi"/>
      <w:b/>
      <w:color w:val="3E762A" w:themeColor="accent1" w:themeShade="BF"/>
      <w:sz w:val="32"/>
      <w:szCs w:val="32"/>
    </w:rPr>
  </w:style>
  <w:style w:type="character" w:customStyle="1" w:styleId="Naslov3Znak">
    <w:name w:val="Naslov 3 Znak"/>
    <w:basedOn w:val="Privzetapisavaodstavka"/>
    <w:link w:val="Naslov3"/>
    <w:uiPriority w:val="9"/>
    <w:rsid w:val="00327239"/>
    <w:rPr>
      <w:rFonts w:ascii="Arial Black" w:eastAsiaTheme="majorEastAsia" w:hAnsi="Arial Black" w:cstheme="majorBidi"/>
      <w:b/>
      <w:color w:val="549E39" w:themeColor="accent1"/>
      <w:sz w:val="28"/>
      <w:szCs w:val="24"/>
    </w:rPr>
  </w:style>
  <w:style w:type="character" w:customStyle="1" w:styleId="Naslov4Znak">
    <w:name w:val="Naslov 4 Znak"/>
    <w:basedOn w:val="Privzetapisavaodstavka"/>
    <w:link w:val="Naslov4"/>
    <w:uiPriority w:val="9"/>
    <w:rsid w:val="00B64DF5"/>
    <w:rPr>
      <w:rFonts w:asciiTheme="majorHAnsi" w:eastAsiaTheme="majorEastAsia" w:hAnsiTheme="majorHAnsi" w:cstheme="majorBidi"/>
      <w:i/>
      <w:iCs/>
      <w:color w:val="3E762A" w:themeColor="accent1" w:themeShade="BF"/>
    </w:rPr>
  </w:style>
  <w:style w:type="paragraph" w:styleId="NaslovTOC">
    <w:name w:val="TOC Heading"/>
    <w:basedOn w:val="Naslov1"/>
    <w:next w:val="Navaden"/>
    <w:uiPriority w:val="39"/>
    <w:unhideWhenUsed/>
    <w:qFormat/>
    <w:rsid w:val="00BF27B7"/>
    <w:pPr>
      <w:outlineLvl w:val="9"/>
    </w:pPr>
    <w:rPr>
      <w:lang w:eastAsia="sl-SI"/>
    </w:rPr>
  </w:style>
  <w:style w:type="paragraph" w:styleId="Kazalovsebine2">
    <w:name w:val="toc 2"/>
    <w:basedOn w:val="Navaden"/>
    <w:next w:val="Navaden"/>
    <w:autoRedefine/>
    <w:uiPriority w:val="39"/>
    <w:unhideWhenUsed/>
    <w:rsid w:val="00BF27B7"/>
    <w:pPr>
      <w:ind w:left="220"/>
    </w:pPr>
    <w:rPr>
      <w:rFonts w:cstheme="minorHAnsi"/>
      <w:smallCaps/>
      <w:sz w:val="20"/>
      <w:szCs w:val="20"/>
    </w:rPr>
  </w:style>
  <w:style w:type="paragraph" w:styleId="Kazalovsebine1">
    <w:name w:val="toc 1"/>
    <w:basedOn w:val="Navaden"/>
    <w:next w:val="Navaden"/>
    <w:autoRedefine/>
    <w:uiPriority w:val="39"/>
    <w:unhideWhenUsed/>
    <w:rsid w:val="00BF27B7"/>
    <w:pPr>
      <w:spacing w:before="120" w:after="120"/>
    </w:pPr>
    <w:rPr>
      <w:rFonts w:cstheme="minorHAnsi"/>
      <w:b/>
      <w:bCs/>
      <w:caps/>
      <w:sz w:val="20"/>
      <w:szCs w:val="20"/>
    </w:rPr>
  </w:style>
  <w:style w:type="paragraph" w:styleId="Kazalovsebine3">
    <w:name w:val="toc 3"/>
    <w:basedOn w:val="Navaden"/>
    <w:next w:val="Navaden"/>
    <w:autoRedefine/>
    <w:uiPriority w:val="39"/>
    <w:unhideWhenUsed/>
    <w:rsid w:val="00BF27B7"/>
    <w:pPr>
      <w:ind w:left="440"/>
    </w:pPr>
    <w:rPr>
      <w:rFonts w:cstheme="minorHAnsi"/>
      <w:i/>
      <w:iCs/>
      <w:sz w:val="20"/>
      <w:szCs w:val="20"/>
    </w:rPr>
  </w:style>
  <w:style w:type="paragraph" w:styleId="Kazalovsebine4">
    <w:name w:val="toc 4"/>
    <w:basedOn w:val="Navaden"/>
    <w:next w:val="Navaden"/>
    <w:autoRedefine/>
    <w:uiPriority w:val="39"/>
    <w:unhideWhenUsed/>
    <w:rsid w:val="009177E2"/>
    <w:pPr>
      <w:ind w:left="660"/>
    </w:pPr>
    <w:rPr>
      <w:rFonts w:cstheme="minorHAnsi"/>
      <w:sz w:val="18"/>
      <w:szCs w:val="18"/>
    </w:rPr>
  </w:style>
  <w:style w:type="paragraph" w:styleId="Kazalovsebine5">
    <w:name w:val="toc 5"/>
    <w:basedOn w:val="Navaden"/>
    <w:next w:val="Navaden"/>
    <w:autoRedefine/>
    <w:uiPriority w:val="39"/>
    <w:unhideWhenUsed/>
    <w:rsid w:val="009177E2"/>
    <w:pPr>
      <w:ind w:left="880"/>
    </w:pPr>
    <w:rPr>
      <w:rFonts w:cstheme="minorHAnsi"/>
      <w:sz w:val="18"/>
      <w:szCs w:val="18"/>
    </w:rPr>
  </w:style>
  <w:style w:type="paragraph" w:styleId="Kazalovsebine6">
    <w:name w:val="toc 6"/>
    <w:basedOn w:val="Navaden"/>
    <w:next w:val="Navaden"/>
    <w:autoRedefine/>
    <w:uiPriority w:val="39"/>
    <w:unhideWhenUsed/>
    <w:rsid w:val="009177E2"/>
    <w:pPr>
      <w:ind w:left="1100"/>
    </w:pPr>
    <w:rPr>
      <w:rFonts w:cstheme="minorHAnsi"/>
      <w:sz w:val="18"/>
      <w:szCs w:val="18"/>
    </w:rPr>
  </w:style>
  <w:style w:type="paragraph" w:styleId="Kazalovsebine7">
    <w:name w:val="toc 7"/>
    <w:basedOn w:val="Navaden"/>
    <w:next w:val="Navaden"/>
    <w:autoRedefine/>
    <w:uiPriority w:val="39"/>
    <w:unhideWhenUsed/>
    <w:rsid w:val="009177E2"/>
    <w:pPr>
      <w:ind w:left="1320"/>
    </w:pPr>
    <w:rPr>
      <w:rFonts w:cstheme="minorHAnsi"/>
      <w:sz w:val="18"/>
      <w:szCs w:val="18"/>
    </w:rPr>
  </w:style>
  <w:style w:type="paragraph" w:styleId="Kazalovsebine8">
    <w:name w:val="toc 8"/>
    <w:basedOn w:val="Navaden"/>
    <w:next w:val="Navaden"/>
    <w:autoRedefine/>
    <w:uiPriority w:val="39"/>
    <w:unhideWhenUsed/>
    <w:rsid w:val="009177E2"/>
    <w:pPr>
      <w:ind w:left="1540"/>
    </w:pPr>
    <w:rPr>
      <w:rFonts w:cstheme="minorHAnsi"/>
      <w:sz w:val="18"/>
      <w:szCs w:val="18"/>
    </w:rPr>
  </w:style>
  <w:style w:type="paragraph" w:styleId="Kazalovsebine9">
    <w:name w:val="toc 9"/>
    <w:basedOn w:val="Navaden"/>
    <w:next w:val="Navaden"/>
    <w:autoRedefine/>
    <w:uiPriority w:val="39"/>
    <w:unhideWhenUsed/>
    <w:rsid w:val="009177E2"/>
    <w:pPr>
      <w:ind w:left="1760"/>
    </w:pPr>
    <w:rPr>
      <w:rFonts w:cstheme="minorHAnsi"/>
      <w:sz w:val="18"/>
      <w:szCs w:val="18"/>
    </w:rPr>
  </w:style>
  <w:style w:type="paragraph" w:styleId="Glava">
    <w:name w:val="header"/>
    <w:basedOn w:val="Navaden"/>
    <w:link w:val="GlavaZnak"/>
    <w:uiPriority w:val="99"/>
    <w:unhideWhenUsed/>
    <w:rsid w:val="00792D1F"/>
    <w:pPr>
      <w:tabs>
        <w:tab w:val="center" w:pos="4536"/>
        <w:tab w:val="right" w:pos="9072"/>
      </w:tabs>
    </w:pPr>
  </w:style>
  <w:style w:type="character" w:customStyle="1" w:styleId="GlavaZnak">
    <w:name w:val="Glava Znak"/>
    <w:basedOn w:val="Privzetapisavaodstavka"/>
    <w:link w:val="Glava"/>
    <w:uiPriority w:val="99"/>
    <w:rsid w:val="00792D1F"/>
  </w:style>
  <w:style w:type="paragraph" w:styleId="Noga">
    <w:name w:val="footer"/>
    <w:basedOn w:val="Navaden"/>
    <w:link w:val="NogaZnak"/>
    <w:uiPriority w:val="99"/>
    <w:unhideWhenUsed/>
    <w:rsid w:val="00792D1F"/>
    <w:pPr>
      <w:tabs>
        <w:tab w:val="center" w:pos="4536"/>
        <w:tab w:val="right" w:pos="9072"/>
      </w:tabs>
    </w:pPr>
  </w:style>
  <w:style w:type="character" w:customStyle="1" w:styleId="NogaZnak">
    <w:name w:val="Noga Znak"/>
    <w:basedOn w:val="Privzetapisavaodstavka"/>
    <w:link w:val="Noga"/>
    <w:uiPriority w:val="99"/>
    <w:rsid w:val="00792D1F"/>
  </w:style>
  <w:style w:type="character" w:customStyle="1" w:styleId="normaltextrun">
    <w:name w:val="normaltextrun"/>
    <w:basedOn w:val="Privzetapisavaodstavka"/>
    <w:rsid w:val="00232F67"/>
  </w:style>
  <w:style w:type="paragraph" w:styleId="Navadensplet">
    <w:name w:val="Normal (Web)"/>
    <w:basedOn w:val="Navaden"/>
    <w:uiPriority w:val="99"/>
    <w:semiHidden/>
    <w:unhideWhenUsed/>
    <w:rsid w:val="00D4155A"/>
    <w:rPr>
      <w:rFonts w:ascii="Times New Roman" w:hAnsi="Times New Roman" w:cs="Times New Roman"/>
      <w:sz w:val="24"/>
      <w:szCs w:val="24"/>
    </w:rPr>
  </w:style>
  <w:style w:type="character" w:customStyle="1" w:styleId="Hiperpovezava1">
    <w:name w:val="Hiperpovezava1"/>
    <w:basedOn w:val="Privzetapisavaodstavka"/>
    <w:uiPriority w:val="99"/>
    <w:unhideWhenUsed/>
    <w:rsid w:val="00C072F3"/>
    <w:rPr>
      <w:color w:val="0563C1"/>
      <w:u w:val="single"/>
    </w:rPr>
  </w:style>
  <w:style w:type="table" w:styleId="Tabelamrea">
    <w:name w:val="Table Grid"/>
    <w:basedOn w:val="Navadnatabela"/>
    <w:uiPriority w:val="39"/>
    <w:rsid w:val="00E667F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71A35"/>
  </w:style>
  <w:style w:type="character" w:styleId="SledenaHiperpovezava">
    <w:name w:val="FollowedHyperlink"/>
    <w:basedOn w:val="Privzetapisavaodstavka"/>
    <w:uiPriority w:val="99"/>
    <w:semiHidden/>
    <w:unhideWhenUsed/>
    <w:rsid w:val="007331B6"/>
    <w:rPr>
      <w:color w:val="BA6906" w:themeColor="followedHyperlink"/>
      <w:u w:val="single"/>
    </w:rPr>
  </w:style>
  <w:style w:type="table" w:styleId="Tabelamrea4poudarek3">
    <w:name w:val="Grid Table 4 Accent 3"/>
    <w:basedOn w:val="Navadnatabela"/>
    <w:uiPriority w:val="49"/>
    <w:rsid w:val="00BD29B1"/>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Tabelaseznam4poudarek1">
    <w:name w:val="List Table 4 Accent 1"/>
    <w:basedOn w:val="Navadnatabela"/>
    <w:uiPriority w:val="49"/>
    <w:rsid w:val="00BD29B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Tabelasvetelseznam3poudarek2">
    <w:name w:val="List Table 3 Accent 2"/>
    <w:basedOn w:val="Navadnatabela"/>
    <w:uiPriority w:val="48"/>
    <w:rsid w:val="00BD29B1"/>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Tabelaseznam4poudarek2">
    <w:name w:val="List Table 4 Accent 2"/>
    <w:basedOn w:val="Navadnatabela"/>
    <w:uiPriority w:val="49"/>
    <w:rsid w:val="00BD29B1"/>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Poudarek">
    <w:name w:val="Emphasis"/>
    <w:basedOn w:val="Privzetapisavaodstavka"/>
    <w:uiPriority w:val="20"/>
    <w:qFormat/>
    <w:rsid w:val="001F7E32"/>
    <w:rPr>
      <w:i/>
      <w:iCs/>
    </w:rPr>
  </w:style>
  <w:style w:type="character" w:customStyle="1" w:styleId="ct-span">
    <w:name w:val="ct-span"/>
    <w:basedOn w:val="Privzetapisavaodstavka"/>
    <w:rsid w:val="001F7E32"/>
  </w:style>
  <w:style w:type="character" w:styleId="Krepko">
    <w:name w:val="Strong"/>
    <w:basedOn w:val="Privzetapisavaodstavka"/>
    <w:uiPriority w:val="22"/>
    <w:qFormat/>
    <w:rsid w:val="001F7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35101">
      <w:bodyDiv w:val="1"/>
      <w:marLeft w:val="0"/>
      <w:marRight w:val="0"/>
      <w:marTop w:val="0"/>
      <w:marBottom w:val="0"/>
      <w:divBdr>
        <w:top w:val="none" w:sz="0" w:space="0" w:color="auto"/>
        <w:left w:val="none" w:sz="0" w:space="0" w:color="auto"/>
        <w:bottom w:val="none" w:sz="0" w:space="0" w:color="auto"/>
        <w:right w:val="none" w:sz="0" w:space="0" w:color="auto"/>
      </w:divBdr>
    </w:div>
    <w:div w:id="1322197168">
      <w:bodyDiv w:val="1"/>
      <w:marLeft w:val="0"/>
      <w:marRight w:val="0"/>
      <w:marTop w:val="0"/>
      <w:marBottom w:val="0"/>
      <w:divBdr>
        <w:top w:val="none" w:sz="0" w:space="0" w:color="auto"/>
        <w:left w:val="none" w:sz="0" w:space="0" w:color="auto"/>
        <w:bottom w:val="none" w:sz="0" w:space="0" w:color="auto"/>
        <w:right w:val="none" w:sz="0" w:space="0" w:color="auto"/>
      </w:divBdr>
    </w:div>
    <w:div w:id="1567106527">
      <w:bodyDiv w:val="1"/>
      <w:marLeft w:val="0"/>
      <w:marRight w:val="0"/>
      <w:marTop w:val="0"/>
      <w:marBottom w:val="0"/>
      <w:divBdr>
        <w:top w:val="none" w:sz="0" w:space="0" w:color="auto"/>
        <w:left w:val="none" w:sz="0" w:space="0" w:color="auto"/>
        <w:bottom w:val="none" w:sz="0" w:space="0" w:color="auto"/>
        <w:right w:val="none" w:sz="0" w:space="0" w:color="auto"/>
      </w:divBdr>
    </w:div>
    <w:div w:id="1917011260">
      <w:bodyDiv w:val="1"/>
      <w:marLeft w:val="0"/>
      <w:marRight w:val="0"/>
      <w:marTop w:val="0"/>
      <w:marBottom w:val="0"/>
      <w:divBdr>
        <w:top w:val="none" w:sz="0" w:space="0" w:color="auto"/>
        <w:left w:val="none" w:sz="0" w:space="0" w:color="auto"/>
        <w:bottom w:val="none" w:sz="0" w:space="0" w:color="auto"/>
        <w:right w:val="none" w:sz="0" w:space="0" w:color="auto"/>
      </w:divBdr>
    </w:div>
    <w:div w:id="19807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42" Type="http://schemas.openxmlformats.org/officeDocument/2006/relationships/hyperlink" Target="https://www.umar.gov.si/fileadmin/user_upload/publikacije/Porocilo_o_produktivnosti/2020/slovenski/PoP_2020_splet.pdf" TargetMode="External"/><Relationship Id="rId47" Type="http://schemas.openxmlformats.org/officeDocument/2006/relationships/hyperlink" Target="https://www.podjetniski-portal.si/programi/krepitev-inovacijskega-ekosistema" TargetMode="External"/><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fdv.uni-lj.si/docs/default-source/projekti/cmo/s4_revizija_koncno_porocilo.pdf" TargetMode="Externa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hyperlink" Target="https://eur-lex.europa.eu/legal-content/EN/TXT/?qid=1584543810241&amp;uri=CELEX%3A52020SC0523" TargetMode="External"/><Relationship Id="rId37" Type="http://schemas.openxmlformats.org/officeDocument/2006/relationships/hyperlink" Target="https://research-and-innovation.ec.europa.eu/knowledge-publications-tools-and-data/publications/all-publications/european-innovation-scoreboard-2022_en" TargetMode="External"/><Relationship Id="rId40" Type="http://schemas.openxmlformats.org/officeDocument/2006/relationships/hyperlink" Target="https://www.umar.si/fileadmin/user_upload/publikacije/kratke_analize/Strategija_dolgozive_druzbe/UMAR_SDD.pdf" TargetMode="External"/><Relationship Id="rId45" Type="http://schemas.openxmlformats.org/officeDocument/2006/relationships/hyperlink" Target="https://www.umar.gov.si/fileadmin/user_upload/publikacije/Porocilo_o_produktivnosti/2021/slovenski/PoP_2021.pdf" TargetMode="External"/><Relationship Id="rId53" Type="http://schemas.openxmlformats.org/officeDocument/2006/relationships/footer" Target="footer9.xml"/><Relationship Id="rId58" Type="http://schemas.openxmlformats.org/officeDocument/2006/relationships/image" Target="media/image9.jpeg"/><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footer" Target="footer5.xml"/><Relationship Id="rId14" Type="http://schemas.openxmlformats.org/officeDocument/2006/relationships/header" Target="header1.xml"/><Relationship Id="rId22" Type="http://schemas.openxmlformats.org/officeDocument/2006/relationships/image" Target="media/image6.jpg"/><Relationship Id="rId27" Type="http://schemas.openxmlformats.org/officeDocument/2006/relationships/hyperlink" Target="https://repozitorij.uni-lj.si/IzpisGradiva.php?id=142821" TargetMode="External"/><Relationship Id="rId30"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35" Type="http://schemas.openxmlformats.org/officeDocument/2006/relationships/hyperlink" Target="https://ec.europa.eu/regional_policy/en/information/publications/studies/2021/study-on-prioritisation-in-smart-specialisation-strategies-in-the-eu?etrans=pt" TargetMode="External"/><Relationship Id="rId43" Type="http://schemas.openxmlformats.org/officeDocument/2006/relationships/hyperlink" Target="https://www.umar.gov.si/fileadmin/user_upload/razvoj_slovenije/2020/slovenski/POR2020.pdf" TargetMode="External"/><Relationship Id="rId48" Type="http://schemas.openxmlformats.org/officeDocument/2006/relationships/hyperlink" Target="https://www.podjetniski-portal.si/uploads/gradiva/krepitev_inovacijskega_ekosistema/srss161sloveniaecosystem_d4_reccommendations_report.pdf" TargetMode="External"/><Relationship Id="rId56" Type="http://schemas.openxmlformats.org/officeDocument/2006/relationships/footer" Target="footer10.xml"/><Relationship Id="rId64" Type="http://schemas.openxmlformats.org/officeDocument/2006/relationships/footer" Target="footer11.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yperlink" Target="https://ec.europa.eu/social/main.jsp?langId=en&amp;catId=89&amp;newsId=10117&amp;furtherNews=yes" TargetMode="External"/><Relationship Id="rId38" Type="http://schemas.openxmlformats.org/officeDocument/2006/relationships/hyperlink" Target="http://www.pisrs.si/Pis.web/pregledPredpisa?id=RESO133" TargetMode="External"/><Relationship Id="rId46" Type="http://schemas.openxmlformats.org/officeDocument/2006/relationships/hyperlink" Target="https://www.umar.gov.si/fileadmin/user_upload/sporocila_za_javnost/2022/Sporocila_za_javnost/Konferenca_PoP22/PoP_2022.pdf" TargetMode="External"/><Relationship Id="rId59" Type="http://schemas.openxmlformats.org/officeDocument/2006/relationships/image" Target="media/image10.jpeg"/><Relationship Id="rId67" Type="http://schemas.openxmlformats.org/officeDocument/2006/relationships/footer" Target="footer13.xml"/><Relationship Id="rId20" Type="http://schemas.openxmlformats.org/officeDocument/2006/relationships/header" Target="header4.xml"/><Relationship Id="rId41" Type="http://schemas.openxmlformats.org/officeDocument/2006/relationships/hyperlink" Target="https://www.umar.si/fileadmin/user_upload/publikacije/Porocilo_o_produktivnosti/2019/slovenski/PoP_2019_.pdf" TargetMode="External"/><Relationship Id="rId54" Type="http://schemas.openxmlformats.org/officeDocument/2006/relationships/image" Target="media/image7.png"/><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www.gov.si/assets/vladne-sluzbe/SVRK/S4-Slovenska-strategija-pametne-specializacije/Strokovna-analiza-kot-podlaga.pdf" TargetMode="External"/><Relationship Id="rId36" Type="http://schemas.openxmlformats.org/officeDocument/2006/relationships/hyperlink" Target="https://ec.europa.eu/newsroom/dae/redirection/document/80600" TargetMode="External"/><Relationship Id="rId49" Type="http://schemas.openxmlformats.org/officeDocument/2006/relationships/hyperlink" Target="https://www.gov.si/assets/ministrstva/MIZS/Dokumenti/ZNANOST/Strategije/Porocilo-RISS-2020-sprejeto.pdf" TargetMode="External"/><Relationship Id="rId57" Type="http://schemas.openxmlformats.org/officeDocument/2006/relationships/image" Target="media/image8.jpeg"/><Relationship Id="rId10" Type="http://schemas.openxmlformats.org/officeDocument/2006/relationships/footer" Target="footer2.xml"/><Relationship Id="rId31" Type="http://schemas.openxmlformats.org/officeDocument/2006/relationships/hyperlink" Target="https://op.europa.eu/en/publication-detail/-/publication/a9efa929-3ec7-11e8-b5fe-01aa75ed71a1" TargetMode="External"/><Relationship Id="rId44" Type="http://schemas.openxmlformats.org/officeDocument/2006/relationships/hyperlink" Target="https://www.umar.gov.si/fileadmin/user_upload/razvoj_slovenije/2021/slovenski/POR2021_skupaj.pdf" TargetMode="External"/><Relationship Id="rId52" Type="http://schemas.openxmlformats.org/officeDocument/2006/relationships/header" Target="header7.xml"/><Relationship Id="rId60" Type="http://schemas.openxmlformats.org/officeDocument/2006/relationships/image" Target="media/image11.jpeg"/><Relationship Id="rId65"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3.xml"/><Relationship Id="rId39"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34" Type="http://schemas.openxmlformats.org/officeDocument/2006/relationships/hyperlink" Target="https://eur-lex.europa.eu/legal-content/AUTO/?uri=CELEX:52021DC0240&amp;qid=1639124070322&amp;rid=7" TargetMode="External"/><Relationship Id="rId50"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55"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clustercollaboration.eu/" TargetMode="External"/><Relationship Id="rId3" Type="http://schemas.openxmlformats.org/officeDocument/2006/relationships/hyperlink" Target="https://www.gzs.si/zaveza-odgovornosti/" TargetMode="External"/><Relationship Id="rId7" Type="http://schemas.openxmlformats.org/officeDocument/2006/relationships/hyperlink" Target="https://ec.europa.eu/growth/industry/strategy/industrial-cluster-policy/cluster-internationalisation_en" TargetMode="External"/><Relationship Id="rId2" Type="http://schemas.openxmlformats.org/officeDocument/2006/relationships/hyperlink" Target="https://www.kis.si/f/docs/Porocila_o_stanju_v_kmetijstvu/ZP_trgi.pdf" TargetMode="External"/><Relationship Id="rId1" Type="http://schemas.openxmlformats.org/officeDocument/2006/relationships/hyperlink" Target="https://unece.org/DAM/pau/age/Active_Ageing_Index/ECE-WG-33.pdf" TargetMode="External"/><Relationship Id="rId6" Type="http://schemas.openxmlformats.org/officeDocument/2006/relationships/hyperlink" Target="https://s3platform.jrc.ec.europa.eu/digital-innovation-hubs-tool" TargetMode="External"/><Relationship Id="rId5" Type="http://schemas.openxmlformats.org/officeDocument/2006/relationships/hyperlink" Target="https://www.podjetniski-portal.si/programi/krepitev-inovacijskega-ekosistema" TargetMode="External"/><Relationship Id="rId10" Type="http://schemas.openxmlformats.org/officeDocument/2006/relationships/hyperlink" Target="https://eur-lex.europa.eu/legal-content/EN/TXT/PDF/?uri=CELEX:52021SC0184&amp;from=EN" TargetMode="External"/><Relationship Id="rId4" Type="http://schemas.openxmlformats.org/officeDocument/2006/relationships/hyperlink" Target="https://ec.europa.eu/eurostat/databrowser/view/CEI_SRM030__custom_354994/bookmark/table?lang=en&amp;bookmarkId=c6638243-2f7f-4256-b2fd-6a5159b4b68a" TargetMode="External"/><Relationship Id="rId9" Type="http://schemas.openxmlformats.org/officeDocument/2006/relationships/hyperlink" Target="https://eur-lex.europa.eu/legal-content/EN/TXT/PDF/?uri=CELEX:52021SC0184&amp;from=EN" TargetMode="External"/></Relationships>
</file>

<file path=word/theme/theme1.xml><?xml version="1.0" encoding="utf-8"?>
<a:theme xmlns:a="http://schemas.openxmlformats.org/drawingml/2006/main" name="Officeova tema">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D988DA-83E5-4C3F-B25E-66FD8DD5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34632</Words>
  <Characters>197409</Characters>
  <Application>Microsoft Office Word</Application>
  <DocSecurity>0</DocSecurity>
  <Lines>1645</Lines>
  <Paragraphs>463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Jenko</dc:creator>
  <cp:keywords/>
  <dc:description/>
  <cp:lastModifiedBy>Martin Štiglic</cp:lastModifiedBy>
  <cp:revision>2</cp:revision>
  <cp:lastPrinted>2023-01-10T08:32:00Z</cp:lastPrinted>
  <dcterms:created xsi:type="dcterms:W3CDTF">2025-12-09T07:24:00Z</dcterms:created>
  <dcterms:modified xsi:type="dcterms:W3CDTF">2025-12-09T07:24:00Z</dcterms:modified>
</cp:coreProperties>
</file>