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1298" w14:textId="77777777" w:rsidR="00BA3C9A" w:rsidRDefault="00BA3C9A" w:rsidP="005D325D">
      <w:pPr>
        <w:keepNext/>
        <w:keepLines/>
        <w:spacing w:line="276" w:lineRule="auto"/>
        <w:jc w:val="center"/>
        <w:rPr>
          <w:rFonts w:ascii="Arial" w:eastAsia="Times New Roman" w:hAnsi="Arial" w:cs="Arial"/>
          <w:b/>
          <w:caps/>
          <w:color w:val="000000"/>
          <w:sz w:val="32"/>
          <w:szCs w:val="32"/>
          <w:lang w:val="sl-SI" w:eastAsia="sl-SI"/>
        </w:rPr>
      </w:pPr>
    </w:p>
    <w:p w14:paraId="714A3AA8" w14:textId="5485784D" w:rsidR="002B7241" w:rsidRPr="005D325D" w:rsidRDefault="002B7241" w:rsidP="005D325D">
      <w:pPr>
        <w:keepNext/>
        <w:keepLines/>
        <w:spacing w:line="276" w:lineRule="auto"/>
        <w:jc w:val="center"/>
        <w:rPr>
          <w:rFonts w:ascii="Arial" w:eastAsia="Times New Roman" w:hAnsi="Arial" w:cs="Arial"/>
          <w:b/>
          <w:caps/>
          <w:color w:val="000000"/>
          <w:sz w:val="32"/>
          <w:szCs w:val="32"/>
          <w:lang w:val="sl-SI" w:eastAsia="sl-SI"/>
        </w:rPr>
      </w:pPr>
      <w:r w:rsidRPr="005D325D">
        <w:rPr>
          <w:rFonts w:ascii="Arial" w:eastAsia="Times New Roman" w:hAnsi="Arial" w:cs="Arial"/>
          <w:b/>
          <w:caps/>
          <w:color w:val="000000"/>
          <w:sz w:val="32"/>
          <w:szCs w:val="32"/>
          <w:lang w:val="sl-SI" w:eastAsia="sl-SI"/>
        </w:rPr>
        <w:t xml:space="preserve">PODPORNI DOKUMENT </w:t>
      </w:r>
      <w:r w:rsidR="00C0212A" w:rsidRPr="005D325D">
        <w:rPr>
          <w:rFonts w:ascii="Arial" w:eastAsia="Times New Roman" w:hAnsi="Arial" w:cs="Arial"/>
          <w:b/>
          <w:caps/>
          <w:color w:val="000000"/>
          <w:sz w:val="32"/>
          <w:szCs w:val="32"/>
          <w:lang w:val="sl-SI" w:eastAsia="sl-SI"/>
        </w:rPr>
        <w:t>STRATEGIJE PAMETNE SPECIALIZACIJE (</w:t>
      </w:r>
      <w:r w:rsidRPr="005D325D">
        <w:rPr>
          <w:rFonts w:ascii="Arial" w:eastAsia="Times New Roman" w:hAnsi="Arial" w:cs="Arial"/>
          <w:b/>
          <w:caps/>
          <w:color w:val="000000"/>
          <w:sz w:val="32"/>
          <w:szCs w:val="32"/>
          <w:lang w:val="sl-SI" w:eastAsia="sl-SI"/>
        </w:rPr>
        <w:t>S5</w:t>
      </w:r>
      <w:r w:rsidR="00C0212A" w:rsidRPr="005D325D">
        <w:rPr>
          <w:rFonts w:ascii="Arial" w:eastAsia="Times New Roman" w:hAnsi="Arial" w:cs="Arial"/>
          <w:b/>
          <w:caps/>
          <w:color w:val="000000"/>
          <w:sz w:val="32"/>
          <w:szCs w:val="32"/>
          <w:lang w:val="sl-SI" w:eastAsia="sl-SI"/>
        </w:rPr>
        <w:t>)</w:t>
      </w:r>
    </w:p>
    <w:p w14:paraId="47B92888" w14:textId="46C49D3C" w:rsidR="002B7241" w:rsidRPr="005D325D" w:rsidRDefault="002B7241" w:rsidP="005D325D">
      <w:pPr>
        <w:spacing w:line="276" w:lineRule="auto"/>
        <w:rPr>
          <w:rFonts w:ascii="Arial" w:hAnsi="Arial" w:cs="Arial"/>
          <w:lang w:val="sl-SI" w:eastAsia="sl-SI"/>
        </w:rPr>
      </w:pPr>
    </w:p>
    <w:p w14:paraId="2554B9A8" w14:textId="77777777" w:rsidR="002B7241" w:rsidRPr="005D325D" w:rsidRDefault="002B7241" w:rsidP="005D325D">
      <w:pPr>
        <w:spacing w:line="276" w:lineRule="auto"/>
        <w:rPr>
          <w:rFonts w:ascii="Arial" w:hAnsi="Arial" w:cs="Arial"/>
          <w:lang w:val="sl-SI" w:eastAsia="sl-SI"/>
        </w:rPr>
      </w:pPr>
    </w:p>
    <w:p w14:paraId="042329E1" w14:textId="13FFB9A8" w:rsidR="002B7241" w:rsidRPr="005D325D" w:rsidRDefault="002B7241" w:rsidP="005D325D">
      <w:pPr>
        <w:spacing w:line="276" w:lineRule="auto"/>
        <w:rPr>
          <w:rFonts w:ascii="Arial" w:hAnsi="Arial" w:cs="Arial"/>
          <w:lang w:val="sl-SI" w:eastAsia="sl-SI"/>
        </w:rPr>
      </w:pPr>
    </w:p>
    <w:p w14:paraId="540A5EE6" w14:textId="77777777" w:rsidR="002B7241" w:rsidRPr="005D325D" w:rsidRDefault="002B7241" w:rsidP="005D325D">
      <w:pPr>
        <w:spacing w:line="276" w:lineRule="auto"/>
        <w:rPr>
          <w:rFonts w:ascii="Arial" w:hAnsi="Arial" w:cs="Arial"/>
          <w:lang w:val="sl-SI" w:eastAsia="sl-SI"/>
        </w:rPr>
      </w:pPr>
    </w:p>
    <w:p w14:paraId="2CE7864E" w14:textId="77777777" w:rsidR="002B7241" w:rsidRPr="005D325D" w:rsidRDefault="002B7241" w:rsidP="005D325D">
      <w:pPr>
        <w:spacing w:line="276" w:lineRule="auto"/>
        <w:jc w:val="center"/>
        <w:rPr>
          <w:rFonts w:ascii="Arial" w:hAnsi="Arial" w:cs="Arial"/>
          <w:lang w:val="sl-SI" w:eastAsia="sl-SI"/>
        </w:rPr>
      </w:pPr>
    </w:p>
    <w:p w14:paraId="4F549F23" w14:textId="77777777" w:rsidR="005D325D" w:rsidRDefault="00DF43D8" w:rsidP="005D325D">
      <w:pPr>
        <w:keepNext/>
        <w:keepLines/>
        <w:spacing w:line="276" w:lineRule="auto"/>
        <w:jc w:val="center"/>
        <w:rPr>
          <w:rFonts w:ascii="Arial" w:eastAsia="Times New Roman" w:hAnsi="Arial" w:cs="Arial"/>
          <w:b/>
          <w:caps/>
          <w:color w:val="000000"/>
          <w:sz w:val="44"/>
          <w:szCs w:val="44"/>
          <w:lang w:val="sl-SI" w:eastAsia="sl-SI"/>
        </w:rPr>
      </w:pPr>
      <w:r w:rsidRPr="005D325D">
        <w:rPr>
          <w:rFonts w:ascii="Arial" w:eastAsia="Times New Roman" w:hAnsi="Arial" w:cs="Arial"/>
          <w:b/>
          <w:caps/>
          <w:color w:val="000000"/>
          <w:sz w:val="44"/>
          <w:szCs w:val="44"/>
          <w:lang w:val="sl-SI" w:eastAsia="sl-SI"/>
        </w:rPr>
        <w:t>UTEMELJITE</w:t>
      </w:r>
      <w:r w:rsidR="0012790B" w:rsidRPr="005D325D">
        <w:rPr>
          <w:rFonts w:ascii="Arial" w:eastAsia="Times New Roman" w:hAnsi="Arial" w:cs="Arial"/>
          <w:b/>
          <w:caps/>
          <w:color w:val="000000"/>
          <w:sz w:val="44"/>
          <w:szCs w:val="44"/>
          <w:lang w:val="sl-SI" w:eastAsia="sl-SI"/>
        </w:rPr>
        <w:t>V</w:t>
      </w:r>
      <w:r w:rsidR="005D325D" w:rsidRPr="005D325D">
        <w:rPr>
          <w:rFonts w:ascii="Arial" w:eastAsia="Times New Roman" w:hAnsi="Arial" w:cs="Arial"/>
          <w:b/>
          <w:caps/>
          <w:color w:val="000000"/>
          <w:sz w:val="44"/>
          <w:szCs w:val="44"/>
          <w:lang w:val="sl-SI" w:eastAsia="sl-SI"/>
        </w:rPr>
        <w:t xml:space="preserve"> </w:t>
      </w:r>
    </w:p>
    <w:p w14:paraId="28007259" w14:textId="77777777" w:rsidR="005D325D" w:rsidRDefault="002B7241" w:rsidP="005D325D">
      <w:pPr>
        <w:keepNext/>
        <w:keepLines/>
        <w:spacing w:line="276" w:lineRule="auto"/>
        <w:jc w:val="center"/>
        <w:rPr>
          <w:rFonts w:ascii="Arial" w:eastAsia="Times New Roman" w:hAnsi="Arial" w:cs="Arial"/>
          <w:b/>
          <w:caps/>
          <w:color w:val="000000"/>
          <w:sz w:val="44"/>
          <w:szCs w:val="44"/>
          <w:lang w:val="sl-SI" w:eastAsia="sl-SI"/>
        </w:rPr>
      </w:pPr>
      <w:r w:rsidRPr="005D325D">
        <w:rPr>
          <w:rFonts w:ascii="Arial" w:eastAsia="Times New Roman" w:hAnsi="Arial" w:cs="Arial"/>
          <w:b/>
          <w:caps/>
          <w:color w:val="000000"/>
          <w:sz w:val="44"/>
          <w:szCs w:val="44"/>
          <w:lang w:val="sl-SI" w:eastAsia="sl-SI"/>
        </w:rPr>
        <w:t>PREDNOSTNIH PODROČIJ</w:t>
      </w:r>
      <w:r w:rsidR="005D325D" w:rsidRPr="005D325D">
        <w:rPr>
          <w:rFonts w:ascii="Arial" w:eastAsia="Times New Roman" w:hAnsi="Arial" w:cs="Arial"/>
          <w:b/>
          <w:caps/>
          <w:color w:val="000000"/>
          <w:sz w:val="44"/>
          <w:szCs w:val="44"/>
          <w:lang w:val="sl-SI" w:eastAsia="sl-SI"/>
        </w:rPr>
        <w:t xml:space="preserve"> </w:t>
      </w:r>
    </w:p>
    <w:p w14:paraId="408AD0EC" w14:textId="1B6FB85C" w:rsidR="002B7241" w:rsidRPr="005D325D" w:rsidRDefault="002B7241" w:rsidP="005D325D">
      <w:pPr>
        <w:keepNext/>
        <w:keepLines/>
        <w:spacing w:line="276" w:lineRule="auto"/>
        <w:jc w:val="center"/>
        <w:rPr>
          <w:rFonts w:ascii="Arial" w:eastAsia="Times New Roman" w:hAnsi="Arial" w:cs="Arial"/>
          <w:b/>
          <w:caps/>
          <w:color w:val="000000"/>
          <w:sz w:val="44"/>
          <w:szCs w:val="44"/>
          <w:lang w:val="sl-SI" w:eastAsia="sl-SI"/>
        </w:rPr>
      </w:pPr>
      <w:r w:rsidRPr="005D325D">
        <w:rPr>
          <w:rFonts w:ascii="Arial" w:eastAsia="Times New Roman" w:hAnsi="Arial" w:cs="Arial"/>
          <w:b/>
          <w:caps/>
          <w:color w:val="000000"/>
          <w:sz w:val="44"/>
          <w:szCs w:val="44"/>
          <w:lang w:val="sl-SI" w:eastAsia="sl-SI"/>
        </w:rPr>
        <w:t>PAMETNE SPECIALIZACIJE</w:t>
      </w:r>
    </w:p>
    <w:p w14:paraId="287DD596" w14:textId="77777777" w:rsidR="002B7241" w:rsidRPr="005D325D" w:rsidRDefault="002B7241" w:rsidP="005D325D">
      <w:pPr>
        <w:spacing w:line="276" w:lineRule="auto"/>
        <w:rPr>
          <w:rFonts w:ascii="Arial" w:hAnsi="Arial" w:cs="Arial"/>
          <w:lang w:val="sl-SI" w:eastAsia="sl-SI"/>
        </w:rPr>
      </w:pPr>
    </w:p>
    <w:p w14:paraId="7E77ABE3" w14:textId="1C2BED8C" w:rsidR="002B7241" w:rsidRPr="005D325D" w:rsidRDefault="002B7241" w:rsidP="005D325D">
      <w:pPr>
        <w:spacing w:line="276" w:lineRule="auto"/>
        <w:rPr>
          <w:rFonts w:ascii="Arial" w:hAnsi="Arial" w:cs="Arial"/>
          <w:lang w:val="sl-SI" w:eastAsia="sl-SI"/>
        </w:rPr>
      </w:pPr>
    </w:p>
    <w:p w14:paraId="33E0B37A" w14:textId="35F84F40" w:rsidR="005D325D" w:rsidRPr="005D325D" w:rsidRDefault="002B7241" w:rsidP="005D325D">
      <w:pPr>
        <w:spacing w:line="276" w:lineRule="auto"/>
        <w:rPr>
          <w:rFonts w:ascii="Arial" w:hAnsi="Arial" w:cs="Arial"/>
          <w:lang w:val="sl-SI" w:eastAsia="sl-SI"/>
        </w:rPr>
      </w:pPr>
      <w:r w:rsidRPr="005D325D">
        <w:rPr>
          <w:rFonts w:ascii="Arial" w:hAnsi="Arial" w:cs="Arial"/>
          <w:noProof/>
          <w:lang w:val="sl-SI" w:eastAsia="sl-SI"/>
        </w:rPr>
        <mc:AlternateContent>
          <mc:Choice Requires="wpg">
            <w:drawing>
              <wp:anchor distT="0" distB="0" distL="114300" distR="114300" simplePos="0" relativeHeight="251672064" behindDoc="0" locked="0" layoutInCell="1" allowOverlap="1" wp14:anchorId="0EABB032" wp14:editId="1C24655A">
                <wp:simplePos x="0" y="0"/>
                <wp:positionH relativeFrom="column">
                  <wp:posOffset>3067685</wp:posOffset>
                </wp:positionH>
                <wp:positionV relativeFrom="paragraph">
                  <wp:posOffset>162643</wp:posOffset>
                </wp:positionV>
                <wp:extent cx="355554" cy="355554"/>
                <wp:effectExtent l="0" t="19050" r="26035" b="6985"/>
                <wp:wrapNone/>
                <wp:docPr id="144" name="Google Shape;10860;p72"/>
                <wp:cNvGraphicFramePr/>
                <a:graphic xmlns:a="http://schemas.openxmlformats.org/drawingml/2006/main">
                  <a:graphicData uri="http://schemas.microsoft.com/office/word/2010/wordprocessingGroup">
                    <wpg:wgp>
                      <wpg:cNvGrpSpPr/>
                      <wpg:grpSpPr>
                        <a:xfrm>
                          <a:off x="0" y="0"/>
                          <a:ext cx="355554" cy="355554"/>
                          <a:chOff x="1488141" y="4669805"/>
                          <a:chExt cx="280400" cy="312700"/>
                        </a:xfrm>
                        <a:solidFill>
                          <a:sysClr val="window" lastClr="FFFFFF"/>
                        </a:solidFill>
                      </wpg:grpSpPr>
                      <wps:wsp>
                        <wps:cNvPr id="32" name="Google Shape;10861;p72"/>
                        <wps:cNvSpPr/>
                        <wps:spPr>
                          <a:xfrm>
                            <a:off x="1585791" y="4733605"/>
                            <a:ext cx="25" cy="25"/>
                          </a:xfrm>
                          <a:custGeom>
                            <a:avLst/>
                            <a:gdLst/>
                            <a:ahLst/>
                            <a:cxnLst/>
                            <a:rect l="l" t="t" r="r" b="b"/>
                            <a:pathLst>
                              <a:path w="1" h="1" extrusionOk="0">
                                <a:moveTo>
                                  <a:pt x="1" y="0"/>
                                </a:moveTo>
                                <a:close/>
                              </a:path>
                            </a:pathLst>
                          </a:custGeom>
                          <a:grpFill/>
                          <a:ln>
                            <a:noFill/>
                          </a:ln>
                        </wps:spPr>
                        <wps:bodyPr spcFirstLastPara="1" lIns="91425" tIns="91425" rIns="91425" bIns="91425" anchor="ctr"/>
                      </wps:wsp>
                      <wps:wsp>
                        <wps:cNvPr id="33" name="Google Shape;10862;p72"/>
                        <wps:cNvSpPr/>
                        <wps:spPr>
                          <a:xfrm>
                            <a:off x="1488141" y="4669805"/>
                            <a:ext cx="280400" cy="312700"/>
                          </a:xfrm>
                          <a:custGeom>
                            <a:avLst/>
                            <a:gdLst/>
                            <a:ahLst/>
                            <a:cxnLst/>
                            <a:rect l="l" t="t" r="r" b="b"/>
                            <a:pathLst>
                              <a:path w="11216" h="12508" extrusionOk="0">
                                <a:moveTo>
                                  <a:pt x="8379" y="838"/>
                                </a:moveTo>
                                <a:cubicBezTo>
                                  <a:pt x="8626" y="838"/>
                                  <a:pt x="8880" y="873"/>
                                  <a:pt x="9137" y="946"/>
                                </a:cubicBezTo>
                                <a:cubicBezTo>
                                  <a:pt x="8948" y="1733"/>
                                  <a:pt x="8506" y="2300"/>
                                  <a:pt x="7971" y="2615"/>
                                </a:cubicBezTo>
                                <a:cubicBezTo>
                                  <a:pt x="7908" y="2678"/>
                                  <a:pt x="7876" y="2678"/>
                                  <a:pt x="7876" y="2678"/>
                                </a:cubicBezTo>
                                <a:cubicBezTo>
                                  <a:pt x="7861" y="2694"/>
                                  <a:pt x="7853" y="2694"/>
                                  <a:pt x="7845" y="2694"/>
                                </a:cubicBezTo>
                                <a:cubicBezTo>
                                  <a:pt x="7837" y="2694"/>
                                  <a:pt x="7829" y="2694"/>
                                  <a:pt x="7813" y="2710"/>
                                </a:cubicBezTo>
                                <a:cubicBezTo>
                                  <a:pt x="7470" y="2868"/>
                                  <a:pt x="7083" y="2938"/>
                                  <a:pt x="6744" y="2938"/>
                                </a:cubicBezTo>
                                <a:cubicBezTo>
                                  <a:pt x="6678" y="2938"/>
                                  <a:pt x="6615" y="2935"/>
                                  <a:pt x="6553" y="2930"/>
                                </a:cubicBezTo>
                                <a:lnTo>
                                  <a:pt x="6459" y="2930"/>
                                </a:lnTo>
                                <a:cubicBezTo>
                                  <a:pt x="6301" y="2930"/>
                                  <a:pt x="6112" y="2899"/>
                                  <a:pt x="5955" y="2867"/>
                                </a:cubicBezTo>
                                <a:cubicBezTo>
                                  <a:pt x="6240" y="1597"/>
                                  <a:pt x="7230" y="838"/>
                                  <a:pt x="8379" y="838"/>
                                </a:cubicBezTo>
                                <a:close/>
                                <a:moveTo>
                                  <a:pt x="9798" y="8538"/>
                                </a:moveTo>
                                <a:lnTo>
                                  <a:pt x="9798" y="8538"/>
                                </a:lnTo>
                                <a:cubicBezTo>
                                  <a:pt x="9831" y="8545"/>
                                  <a:pt x="9862" y="8554"/>
                                  <a:pt x="9892" y="8565"/>
                                </a:cubicBezTo>
                                <a:lnTo>
                                  <a:pt x="9892" y="8565"/>
                                </a:lnTo>
                                <a:cubicBezTo>
                                  <a:pt x="9829" y="8546"/>
                                  <a:pt x="9798" y="8538"/>
                                  <a:pt x="9798" y="8538"/>
                                </a:cubicBezTo>
                                <a:close/>
                                <a:moveTo>
                                  <a:pt x="3433" y="3256"/>
                                </a:moveTo>
                                <a:cubicBezTo>
                                  <a:pt x="3506" y="3256"/>
                                  <a:pt x="3570" y="3264"/>
                                  <a:pt x="3623" y="3277"/>
                                </a:cubicBezTo>
                                <a:cubicBezTo>
                                  <a:pt x="4064" y="3403"/>
                                  <a:pt x="4631" y="3970"/>
                                  <a:pt x="5167" y="4128"/>
                                </a:cubicBezTo>
                                <a:cubicBezTo>
                                  <a:pt x="5293" y="4159"/>
                                  <a:pt x="5419" y="4159"/>
                                  <a:pt x="5514" y="4159"/>
                                </a:cubicBezTo>
                                <a:lnTo>
                                  <a:pt x="5577" y="4159"/>
                                </a:lnTo>
                                <a:cubicBezTo>
                                  <a:pt x="5923" y="4159"/>
                                  <a:pt x="6270" y="3907"/>
                                  <a:pt x="6585" y="3718"/>
                                </a:cubicBezTo>
                                <a:cubicBezTo>
                                  <a:pt x="7152" y="3718"/>
                                  <a:pt x="7687" y="3592"/>
                                  <a:pt x="8160" y="3371"/>
                                </a:cubicBezTo>
                                <a:cubicBezTo>
                                  <a:pt x="9294" y="3812"/>
                                  <a:pt x="10838" y="5388"/>
                                  <a:pt x="9767" y="8475"/>
                                </a:cubicBezTo>
                                <a:cubicBezTo>
                                  <a:pt x="9420" y="9672"/>
                                  <a:pt x="8506" y="11342"/>
                                  <a:pt x="7561" y="11594"/>
                                </a:cubicBezTo>
                                <a:cubicBezTo>
                                  <a:pt x="7484" y="11627"/>
                                  <a:pt x="7404" y="11641"/>
                                  <a:pt x="7319" y="11641"/>
                                </a:cubicBezTo>
                                <a:cubicBezTo>
                                  <a:pt x="7161" y="11641"/>
                                  <a:pt x="6990" y="11593"/>
                                  <a:pt x="6805" y="11531"/>
                                </a:cubicBezTo>
                                <a:cubicBezTo>
                                  <a:pt x="6459" y="11279"/>
                                  <a:pt x="6081" y="11027"/>
                                  <a:pt x="5608" y="11027"/>
                                </a:cubicBezTo>
                                <a:cubicBezTo>
                                  <a:pt x="5482" y="11027"/>
                                  <a:pt x="5356" y="11027"/>
                                  <a:pt x="5135" y="11059"/>
                                </a:cubicBezTo>
                                <a:cubicBezTo>
                                  <a:pt x="4820" y="11122"/>
                                  <a:pt x="4537" y="11311"/>
                                  <a:pt x="4253" y="11468"/>
                                </a:cubicBezTo>
                                <a:cubicBezTo>
                                  <a:pt x="4094" y="11568"/>
                                  <a:pt x="3934" y="11630"/>
                                  <a:pt x="3767" y="11630"/>
                                </a:cubicBezTo>
                                <a:cubicBezTo>
                                  <a:pt x="3670" y="11630"/>
                                  <a:pt x="3570" y="11609"/>
                                  <a:pt x="3466" y="11563"/>
                                </a:cubicBezTo>
                                <a:cubicBezTo>
                                  <a:pt x="3119" y="11437"/>
                                  <a:pt x="2804" y="11122"/>
                                  <a:pt x="2552" y="10838"/>
                                </a:cubicBezTo>
                                <a:cubicBezTo>
                                  <a:pt x="1386" y="9515"/>
                                  <a:pt x="0" y="6207"/>
                                  <a:pt x="1670" y="4222"/>
                                </a:cubicBezTo>
                                <a:cubicBezTo>
                                  <a:pt x="2238" y="3518"/>
                                  <a:pt x="2992" y="3256"/>
                                  <a:pt x="3433" y="3256"/>
                                </a:cubicBezTo>
                                <a:close/>
                                <a:moveTo>
                                  <a:pt x="8415" y="0"/>
                                </a:moveTo>
                                <a:cubicBezTo>
                                  <a:pt x="7084" y="0"/>
                                  <a:pt x="5925" y="752"/>
                                  <a:pt x="5356" y="1985"/>
                                </a:cubicBezTo>
                                <a:cubicBezTo>
                                  <a:pt x="5104" y="1576"/>
                                  <a:pt x="4663" y="1198"/>
                                  <a:pt x="4190" y="977"/>
                                </a:cubicBezTo>
                                <a:lnTo>
                                  <a:pt x="4033" y="883"/>
                                </a:lnTo>
                                <a:cubicBezTo>
                                  <a:pt x="3975" y="858"/>
                                  <a:pt x="3917" y="846"/>
                                  <a:pt x="3862" y="846"/>
                                </a:cubicBezTo>
                                <a:cubicBezTo>
                                  <a:pt x="3703" y="846"/>
                                  <a:pt x="3559" y="940"/>
                                  <a:pt x="3466" y="1103"/>
                                </a:cubicBezTo>
                                <a:cubicBezTo>
                                  <a:pt x="3340" y="1292"/>
                                  <a:pt x="3466" y="1513"/>
                                  <a:pt x="3655" y="1639"/>
                                </a:cubicBezTo>
                                <a:lnTo>
                                  <a:pt x="3812" y="1733"/>
                                </a:lnTo>
                                <a:cubicBezTo>
                                  <a:pt x="4411" y="1985"/>
                                  <a:pt x="4820" y="2521"/>
                                  <a:pt x="4978" y="3088"/>
                                </a:cubicBezTo>
                                <a:cubicBezTo>
                                  <a:pt x="4600" y="2867"/>
                                  <a:pt x="4253" y="2615"/>
                                  <a:pt x="3907" y="2521"/>
                                </a:cubicBezTo>
                                <a:cubicBezTo>
                                  <a:pt x="3773" y="2479"/>
                                  <a:pt x="3623" y="2459"/>
                                  <a:pt x="3462" y="2459"/>
                                </a:cubicBezTo>
                                <a:cubicBezTo>
                                  <a:pt x="2151" y="2459"/>
                                  <a:pt x="126" y="3831"/>
                                  <a:pt x="126" y="6553"/>
                                </a:cubicBezTo>
                                <a:cubicBezTo>
                                  <a:pt x="126" y="8034"/>
                                  <a:pt x="725" y="9641"/>
                                  <a:pt x="1544" y="10870"/>
                                </a:cubicBezTo>
                                <a:cubicBezTo>
                                  <a:pt x="2365" y="12070"/>
                                  <a:pt x="3159" y="12482"/>
                                  <a:pt x="3830" y="12482"/>
                                </a:cubicBezTo>
                                <a:cubicBezTo>
                                  <a:pt x="4162" y="12482"/>
                                  <a:pt x="4465" y="12381"/>
                                  <a:pt x="4726" y="12224"/>
                                </a:cubicBezTo>
                                <a:cubicBezTo>
                                  <a:pt x="4978" y="12067"/>
                                  <a:pt x="5324" y="11846"/>
                                  <a:pt x="5514" y="11846"/>
                                </a:cubicBezTo>
                                <a:cubicBezTo>
                                  <a:pt x="5545" y="11846"/>
                                  <a:pt x="5573" y="11844"/>
                                  <a:pt x="5602" y="11844"/>
                                </a:cubicBezTo>
                                <a:cubicBezTo>
                                  <a:pt x="5689" y="11844"/>
                                  <a:pt x="5789" y="11862"/>
                                  <a:pt x="6049" y="12004"/>
                                </a:cubicBezTo>
                                <a:lnTo>
                                  <a:pt x="6396" y="12224"/>
                                </a:lnTo>
                                <a:cubicBezTo>
                                  <a:pt x="6711" y="12445"/>
                                  <a:pt x="6994" y="12508"/>
                                  <a:pt x="7309" y="12508"/>
                                </a:cubicBezTo>
                                <a:cubicBezTo>
                                  <a:pt x="8822" y="12508"/>
                                  <a:pt x="10082" y="10302"/>
                                  <a:pt x="10617" y="8853"/>
                                </a:cubicBezTo>
                                <a:cubicBezTo>
                                  <a:pt x="11121" y="7246"/>
                                  <a:pt x="11216" y="5514"/>
                                  <a:pt x="10271" y="4096"/>
                                </a:cubicBezTo>
                                <a:cubicBezTo>
                                  <a:pt x="9924" y="3560"/>
                                  <a:pt x="9452" y="3151"/>
                                  <a:pt x="8979" y="2867"/>
                                </a:cubicBezTo>
                                <a:cubicBezTo>
                                  <a:pt x="9546" y="2363"/>
                                  <a:pt x="9924" y="1607"/>
                                  <a:pt x="10050" y="693"/>
                                </a:cubicBezTo>
                                <a:cubicBezTo>
                                  <a:pt x="10082" y="504"/>
                                  <a:pt x="9956" y="347"/>
                                  <a:pt x="9767" y="252"/>
                                </a:cubicBezTo>
                                <a:cubicBezTo>
                                  <a:pt x="9308" y="81"/>
                                  <a:pt x="8852" y="0"/>
                                  <a:pt x="8415" y="0"/>
                                </a:cubicBezTo>
                                <a:close/>
                              </a:path>
                            </a:pathLst>
                          </a:custGeom>
                          <a:grpFill/>
                          <a:ln>
                            <a:noFill/>
                          </a:ln>
                        </wps:spPr>
                        <wps:bodyPr spcFirstLastPara="1" lIns="91425" tIns="91425" rIns="91425" bIns="91425" anchor="ctr"/>
                      </wps:wsp>
                      <wps:wsp>
                        <wps:cNvPr id="34" name="Google Shape;10863;p72"/>
                        <wps:cNvSpPr/>
                        <wps:spPr>
                          <a:xfrm>
                            <a:off x="1713391" y="4800555"/>
                            <a:ext cx="25" cy="25"/>
                          </a:xfrm>
                          <a:custGeom>
                            <a:avLst/>
                            <a:gdLst/>
                            <a:ahLst/>
                            <a:cxnLst/>
                            <a:rect l="l" t="t" r="r" b="b"/>
                            <a:pathLst>
                              <a:path w="1" h="1" extrusionOk="0">
                                <a:moveTo>
                                  <a:pt x="1" y="0"/>
                                </a:moveTo>
                                <a:close/>
                              </a:path>
                            </a:pathLst>
                          </a:custGeom>
                          <a:grpFill/>
                          <a:ln>
                            <a:noFill/>
                          </a:ln>
                        </wps:spPr>
                        <wps:bodyPr spcFirstLastPara="1" lIns="91425" tIns="91425" rIns="91425" bIns="91425" anchor="ctr"/>
                      </wps:wsp>
                      <wps:wsp>
                        <wps:cNvPr id="35" name="Google Shape;10864;p72"/>
                        <wps:cNvSpPr/>
                        <wps:spPr>
                          <a:xfrm>
                            <a:off x="1680316" y="4779505"/>
                            <a:ext cx="44925" cy="105350"/>
                          </a:xfrm>
                          <a:custGeom>
                            <a:avLst/>
                            <a:gdLst/>
                            <a:ahLst/>
                            <a:cxnLst/>
                            <a:rect l="l" t="t" r="r" b="b"/>
                            <a:pathLst>
                              <a:path w="1797" h="4214" extrusionOk="0">
                                <a:moveTo>
                                  <a:pt x="439" y="1"/>
                                </a:moveTo>
                                <a:cubicBezTo>
                                  <a:pt x="326" y="1"/>
                                  <a:pt x="216" y="55"/>
                                  <a:pt x="126" y="181"/>
                                </a:cubicBezTo>
                                <a:cubicBezTo>
                                  <a:pt x="0" y="370"/>
                                  <a:pt x="0" y="590"/>
                                  <a:pt x="189" y="748"/>
                                </a:cubicBezTo>
                                <a:cubicBezTo>
                                  <a:pt x="1009" y="1378"/>
                                  <a:pt x="914" y="2638"/>
                                  <a:pt x="536" y="3678"/>
                                </a:cubicBezTo>
                                <a:cubicBezTo>
                                  <a:pt x="473" y="3867"/>
                                  <a:pt x="599" y="4087"/>
                                  <a:pt x="819" y="4182"/>
                                </a:cubicBezTo>
                                <a:cubicBezTo>
                                  <a:pt x="862" y="4203"/>
                                  <a:pt x="908" y="4213"/>
                                  <a:pt x="954" y="4213"/>
                                </a:cubicBezTo>
                                <a:cubicBezTo>
                                  <a:pt x="1112" y="4213"/>
                                  <a:pt x="1275" y="4093"/>
                                  <a:pt x="1324" y="3898"/>
                                </a:cubicBezTo>
                                <a:cubicBezTo>
                                  <a:pt x="1639" y="2922"/>
                                  <a:pt x="1796" y="1787"/>
                                  <a:pt x="1324" y="842"/>
                                </a:cubicBezTo>
                                <a:cubicBezTo>
                                  <a:pt x="1166" y="559"/>
                                  <a:pt x="977" y="275"/>
                                  <a:pt x="693" y="86"/>
                                </a:cubicBezTo>
                                <a:cubicBezTo>
                                  <a:pt x="612" y="32"/>
                                  <a:pt x="525" y="1"/>
                                  <a:pt x="439" y="1"/>
                                </a:cubicBezTo>
                                <a:close/>
                              </a:path>
                            </a:pathLst>
                          </a:custGeom>
                          <a:grpFill/>
                          <a:ln>
                            <a:noFill/>
                          </a:ln>
                        </wps:spPr>
                        <wps:bodyPr spcFirstLastPara="1" lIns="91425" tIns="91425" rIns="91425" bIns="91425" anchor="ctr"/>
                      </wps:wsp>
                    </wpg:wgp>
                  </a:graphicData>
                </a:graphic>
                <wp14:sizeRelH relativeFrom="margin">
                  <wp14:pctWidth>0</wp14:pctWidth>
                </wp14:sizeRelH>
                <wp14:sizeRelV relativeFrom="margin">
                  <wp14:pctHeight>0</wp14:pctHeight>
                </wp14:sizeRelV>
              </wp:anchor>
            </w:drawing>
          </mc:Choice>
          <mc:Fallback>
            <w:pict>
              <v:group w14:anchorId="6A5A37C7" id="Google Shape;10860;p72" o:spid="_x0000_s1026" style="position:absolute;margin-left:241.55pt;margin-top:12.8pt;width:28pt;height:28pt;z-index:251672064;mso-width-relative:margin;mso-height-relative:margin" coordorigin="14881,46698" coordsize="2804,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">
                <v:shape id="Google Shape;10861;p72" o:spid="_x0000_s1027" style="position:absolute;left:15857;top:47336;width:1;height:0;visibility:visible;mso-wrap-style:square;v-text-anchor:middle"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" path="m1,xe" filled="f" stroked="f">
                  <v:path arrowok="t" o:extrusionok="f"/>
                </v:shape>
                <v:shape id="Google Shape;10862;p72" o:spid="_x0000_s1028" style="position:absolute;left:14881;top:46698;width:2804;height:3127;visibility:visible;mso-wrap-style:square;v-text-anchor:middle" coordsize="11216,12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" path="m8379,838v247,,501,35,758,108c8948,1733,8506,2300,7971,2615v-63,63,-95,63,-95,63c7861,2694,7853,2694,7845,2694v-8,,-16,,-32,16c7470,2868,7083,2938,6744,2938v-66,,-129,-3,-191,-8l6459,2930v-158,,-347,-31,-504,-63c6240,1597,7230,838,8379,838xm9798,8538r,c9831,8545,9862,8554,9892,8565r,c9829,8546,9798,8538,9798,8538xm3433,3256v73,,137,8,190,21c4064,3403,4631,3970,5167,4128v126,31,252,31,347,31l5577,4159v346,,693,-252,1008,-441c7152,3718,7687,3592,8160,3371v1134,441,2678,2017,1607,5104c9420,9672,8506,11342,7561,11594v-77,33,-157,47,-242,47c7161,11641,6990,11593,6805,11531v-346,-252,-724,-504,-1197,-504c5482,11027,5356,11027,5135,11059v-315,63,-598,252,-882,409c4094,11568,3934,11630,3767,11630v-97,,-197,-21,-301,-67c3119,11437,2804,11122,2552,10838,1386,9515,,6207,1670,4222v568,-704,1322,-966,1763,-966xm8415,c7084,,5925,752,5356,1985,5104,1576,4663,1198,4190,977l4033,883v-58,-25,-116,-37,-171,-37c3703,846,3559,940,3466,1103v-126,189,,410,189,536l3812,1733v599,252,1008,788,1166,1355c4600,2867,4253,2615,3907,2521v-134,-42,-284,-62,-445,-62c2151,2459,126,3831,126,6553v,1481,599,3088,1418,4317c2365,12070,3159,12482,3830,12482v332,,635,-101,896,-258c4978,12067,5324,11846,5514,11846v31,,59,-2,88,-2c5689,11844,5789,11862,6049,12004r347,220c6711,12445,6994,12508,7309,12508v1513,,2773,-2206,3308,-3655c11121,7246,11216,5514,10271,4096,9924,3560,9452,3151,8979,2867,9546,2363,9924,1607,10050,693v32,-189,-94,-346,-283,-441c9308,81,8852,,8415,xe" filled="f" stroked="f">
                  <v:path arrowok="t" o:extrusionok="f"/>
                </v:shape>
                <v:shape id="Google Shape;10863;p72" o:spid="_x0000_s1029" style="position:absolute;left:17133;top:48005;width:1;height:0;visibility:visible;mso-wrap-style:square;v-text-anchor:middle"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" path="m1,xe" filled="f" stroked="f">
                  <v:path arrowok="t" o:extrusionok="f"/>
                </v:shape>
                <v:shape id="Google Shape;10864;p72" o:spid="_x0000_s1030" style="position:absolute;left:16803;top:47795;width:449;height:1053;visibility:visible;mso-wrap-style:square;v-text-anchor:middle" coordsize="1797,4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" path="m439,1c326,1,216,55,126,181,,370,,590,189,748v820,630,725,1890,347,2930c473,3867,599,4087,819,4182v43,21,89,31,135,31c1112,4213,1275,4093,1324,3898v315,-976,472,-2111,,-3056c1166,559,977,275,693,86,612,32,525,1,439,1xe" filled="f" stroked="f">
                  <v:path arrowok="t" o:extrusionok="f"/>
                </v:shape>
              </v:group>
            </w:pict>
          </mc:Fallback>
        </mc:AlternateContent>
      </w:r>
    </w:p>
    <w:p w14:paraId="7F0E9663" w14:textId="77777777" w:rsidR="002B7241" w:rsidRPr="005D325D" w:rsidRDefault="002B7241" w:rsidP="005D325D">
      <w:pPr>
        <w:spacing w:line="276" w:lineRule="auto"/>
        <w:rPr>
          <w:rFonts w:ascii="Arial" w:hAnsi="Arial" w:cs="Arial"/>
          <w:lang w:val="sl-SI" w:eastAsia="sl-SI"/>
        </w:rPr>
      </w:pPr>
    </w:p>
    <w:p w14:paraId="6DAC4DDF" w14:textId="77777777" w:rsidR="002B7241" w:rsidRPr="005D325D" w:rsidRDefault="002B7241" w:rsidP="005D325D">
      <w:pPr>
        <w:spacing w:line="276" w:lineRule="auto"/>
        <w:rPr>
          <w:rFonts w:ascii="Arial" w:hAnsi="Arial" w:cs="Arial"/>
          <w:lang w:val="sl-SI" w:eastAsia="sl-SI"/>
        </w:rPr>
      </w:pPr>
    </w:p>
    <w:p w14:paraId="204382C5" w14:textId="77777777" w:rsidR="002B7241" w:rsidRPr="005D325D" w:rsidRDefault="002B7241" w:rsidP="005D325D">
      <w:pPr>
        <w:spacing w:line="276" w:lineRule="auto"/>
        <w:rPr>
          <w:rFonts w:ascii="Arial" w:hAnsi="Arial" w:cs="Arial"/>
          <w:lang w:val="sl-SI" w:eastAsia="sl-SI"/>
        </w:rPr>
      </w:pPr>
    </w:p>
    <w:p w14:paraId="01F5E216" w14:textId="3FCA2FE1" w:rsidR="00DF43D8" w:rsidRPr="005D325D" w:rsidRDefault="00DF43D8" w:rsidP="005D325D">
      <w:pPr>
        <w:spacing w:line="276" w:lineRule="auto"/>
        <w:jc w:val="both"/>
        <w:rPr>
          <w:rFonts w:ascii="Arial" w:hAnsi="Arial" w:cs="Arial"/>
          <w:i/>
          <w:sz w:val="20"/>
          <w:szCs w:val="20"/>
          <w:lang w:val="sl-SI" w:eastAsia="sl-SI"/>
        </w:rPr>
      </w:pPr>
      <w:r w:rsidRPr="005D325D">
        <w:rPr>
          <w:rFonts w:ascii="Arial" w:hAnsi="Arial" w:cs="Arial"/>
          <w:i/>
          <w:sz w:val="20"/>
          <w:szCs w:val="20"/>
          <w:lang w:val="sl-SI" w:eastAsia="sl-SI"/>
        </w:rPr>
        <w:t xml:space="preserve">Gradivo je rezultat procesa podjetniškega odkrivanja v obdobju september 2020 - februar 2021, ki je potekal s strateškimi razvojno inovacijskimi partnerstvi (SRIP). Nadaljnje modifikacije (tabele in besedila utemeljitev) v smeri osredotočenja oz. prečiščenja fokusnih področij (FP) in njih produktnih smeri (PS) so bile opravljene na podlagi kvantificiranih utemeljitev tržnih potencialov, ki </w:t>
      </w:r>
      <w:r w:rsidR="00E86A91" w:rsidRPr="005D325D">
        <w:rPr>
          <w:rFonts w:ascii="Arial" w:hAnsi="Arial" w:cs="Arial"/>
          <w:i/>
          <w:sz w:val="20"/>
          <w:szCs w:val="20"/>
          <w:lang w:val="sl-SI" w:eastAsia="sl-SI"/>
        </w:rPr>
        <w:t xml:space="preserve">jih za </w:t>
      </w:r>
      <w:r w:rsidRPr="005D325D">
        <w:rPr>
          <w:rFonts w:ascii="Arial" w:hAnsi="Arial" w:cs="Arial"/>
          <w:i/>
          <w:sz w:val="20"/>
          <w:szCs w:val="20"/>
          <w:lang w:val="sl-SI" w:eastAsia="sl-SI"/>
        </w:rPr>
        <w:t>predlagana FP in PS priprav</w:t>
      </w:r>
      <w:r w:rsidR="00E86A91" w:rsidRPr="005D325D">
        <w:rPr>
          <w:rFonts w:ascii="Arial" w:hAnsi="Arial" w:cs="Arial"/>
          <w:i/>
          <w:sz w:val="20"/>
          <w:szCs w:val="20"/>
          <w:lang w:val="sl-SI" w:eastAsia="sl-SI"/>
        </w:rPr>
        <w:t>ljajo</w:t>
      </w:r>
      <w:r w:rsidRPr="005D325D">
        <w:rPr>
          <w:rFonts w:ascii="Arial" w:hAnsi="Arial" w:cs="Arial"/>
          <w:i/>
          <w:sz w:val="20"/>
          <w:szCs w:val="20"/>
          <w:lang w:val="sl-SI" w:eastAsia="sl-SI"/>
        </w:rPr>
        <w:t xml:space="preserve"> SRIP-i, kot tudi na podlagi predlogov in utemeljitev iz javne razprave</w:t>
      </w:r>
      <w:r w:rsidR="001344EF" w:rsidRPr="005D325D">
        <w:rPr>
          <w:rFonts w:ascii="Arial" w:hAnsi="Arial" w:cs="Arial"/>
          <w:i/>
          <w:sz w:val="20"/>
          <w:szCs w:val="20"/>
          <w:lang w:val="sl-SI" w:eastAsia="sl-SI"/>
        </w:rPr>
        <w:t xml:space="preserve"> ter dodatnega osredotočanja jeseni 2022</w:t>
      </w:r>
      <w:r w:rsidRPr="005D325D">
        <w:rPr>
          <w:rFonts w:ascii="Arial" w:hAnsi="Arial" w:cs="Arial"/>
          <w:i/>
          <w:sz w:val="20"/>
          <w:szCs w:val="20"/>
          <w:lang w:val="sl-SI" w:eastAsia="sl-SI"/>
        </w:rPr>
        <w:t>.</w:t>
      </w:r>
    </w:p>
    <w:p w14:paraId="7DA37074" w14:textId="77777777" w:rsidR="002B7241" w:rsidRPr="005D325D" w:rsidRDefault="002B7241" w:rsidP="005D325D">
      <w:pPr>
        <w:spacing w:line="276" w:lineRule="auto"/>
        <w:rPr>
          <w:rFonts w:ascii="Arial" w:hAnsi="Arial" w:cs="Arial"/>
          <w:lang w:val="sl-SI" w:eastAsia="sl-SI"/>
        </w:rPr>
      </w:pPr>
    </w:p>
    <w:p w14:paraId="021E1F3C" w14:textId="627B7806" w:rsidR="002B7241" w:rsidRDefault="002B7241" w:rsidP="005D325D">
      <w:pPr>
        <w:spacing w:line="276" w:lineRule="auto"/>
        <w:rPr>
          <w:rFonts w:ascii="Arial" w:hAnsi="Arial" w:cs="Arial"/>
          <w:lang w:val="sl-SI" w:eastAsia="sl-SI"/>
        </w:rPr>
      </w:pPr>
    </w:p>
    <w:p w14:paraId="35B86BF3" w14:textId="3A99EC82" w:rsidR="00BA3C9A" w:rsidRDefault="00BA3C9A" w:rsidP="005D325D">
      <w:pPr>
        <w:spacing w:line="276" w:lineRule="auto"/>
        <w:rPr>
          <w:rFonts w:ascii="Arial" w:hAnsi="Arial" w:cs="Arial"/>
          <w:lang w:val="sl-SI" w:eastAsia="sl-SI"/>
        </w:rPr>
      </w:pPr>
    </w:p>
    <w:p w14:paraId="3E1313EA" w14:textId="6D8D9613" w:rsidR="00BA3C9A" w:rsidRDefault="00BA3C9A" w:rsidP="005D325D">
      <w:pPr>
        <w:spacing w:line="276" w:lineRule="auto"/>
        <w:rPr>
          <w:rFonts w:ascii="Arial" w:hAnsi="Arial" w:cs="Arial"/>
          <w:lang w:val="sl-SI" w:eastAsia="sl-SI"/>
        </w:rPr>
      </w:pPr>
    </w:p>
    <w:p w14:paraId="6BC358FA" w14:textId="39D405AE" w:rsidR="00BA3C9A" w:rsidRDefault="00BA3C9A" w:rsidP="005D325D">
      <w:pPr>
        <w:spacing w:line="276" w:lineRule="auto"/>
        <w:rPr>
          <w:rFonts w:ascii="Arial" w:hAnsi="Arial" w:cs="Arial"/>
          <w:lang w:val="sl-SI" w:eastAsia="sl-SI"/>
        </w:rPr>
      </w:pPr>
    </w:p>
    <w:p w14:paraId="15EAC8C5" w14:textId="7637B287" w:rsidR="00BA3C9A" w:rsidRDefault="00BA3C9A" w:rsidP="005D325D">
      <w:pPr>
        <w:spacing w:line="276" w:lineRule="auto"/>
        <w:rPr>
          <w:rFonts w:ascii="Arial" w:hAnsi="Arial" w:cs="Arial"/>
          <w:lang w:val="sl-SI" w:eastAsia="sl-SI"/>
        </w:rPr>
      </w:pPr>
    </w:p>
    <w:p w14:paraId="51C8E77E" w14:textId="6F2122E3" w:rsidR="00BA3C9A" w:rsidRDefault="00BA3C9A" w:rsidP="005D325D">
      <w:pPr>
        <w:spacing w:line="276" w:lineRule="auto"/>
        <w:rPr>
          <w:rFonts w:ascii="Arial" w:hAnsi="Arial" w:cs="Arial"/>
          <w:lang w:val="sl-SI" w:eastAsia="sl-SI"/>
        </w:rPr>
      </w:pPr>
    </w:p>
    <w:p w14:paraId="654462F0" w14:textId="352C12FC" w:rsidR="00BA3C9A" w:rsidRDefault="00BA3C9A" w:rsidP="005D325D">
      <w:pPr>
        <w:spacing w:line="276" w:lineRule="auto"/>
        <w:rPr>
          <w:rFonts w:ascii="Arial" w:hAnsi="Arial" w:cs="Arial"/>
          <w:lang w:val="sl-SI" w:eastAsia="sl-SI"/>
        </w:rPr>
      </w:pPr>
    </w:p>
    <w:p w14:paraId="76E10B5C" w14:textId="679E60A5" w:rsidR="00BA3C9A" w:rsidRDefault="00BA3C9A" w:rsidP="005D325D">
      <w:pPr>
        <w:spacing w:line="276" w:lineRule="auto"/>
        <w:rPr>
          <w:rFonts w:ascii="Arial" w:hAnsi="Arial" w:cs="Arial"/>
          <w:lang w:val="sl-SI" w:eastAsia="sl-SI"/>
        </w:rPr>
      </w:pPr>
    </w:p>
    <w:p w14:paraId="41EE9726" w14:textId="17B4C145" w:rsidR="00BA3C9A" w:rsidRDefault="00BA3C9A" w:rsidP="005D325D">
      <w:pPr>
        <w:spacing w:line="276" w:lineRule="auto"/>
        <w:rPr>
          <w:rFonts w:ascii="Arial" w:hAnsi="Arial" w:cs="Arial"/>
          <w:lang w:val="sl-SI" w:eastAsia="sl-SI"/>
        </w:rPr>
      </w:pPr>
    </w:p>
    <w:p w14:paraId="0C67206D" w14:textId="2B9D4BAC" w:rsidR="00BA3C9A" w:rsidRDefault="00BA3C9A" w:rsidP="005D325D">
      <w:pPr>
        <w:spacing w:line="276" w:lineRule="auto"/>
        <w:rPr>
          <w:rFonts w:ascii="Arial" w:hAnsi="Arial" w:cs="Arial"/>
          <w:lang w:val="sl-SI" w:eastAsia="sl-SI"/>
        </w:rPr>
      </w:pPr>
    </w:p>
    <w:p w14:paraId="4C6CCF83" w14:textId="77777777" w:rsidR="00BA3C9A" w:rsidRPr="005D325D" w:rsidRDefault="00BA3C9A" w:rsidP="005D325D">
      <w:pPr>
        <w:spacing w:line="276" w:lineRule="auto"/>
        <w:rPr>
          <w:rFonts w:ascii="Arial" w:hAnsi="Arial" w:cs="Arial"/>
          <w:lang w:val="sl-SI" w:eastAsia="sl-SI"/>
        </w:rPr>
      </w:pPr>
    </w:p>
    <w:p w14:paraId="58A0F578" w14:textId="77777777" w:rsidR="002B7241" w:rsidRPr="005D325D" w:rsidRDefault="002B7241" w:rsidP="005D325D">
      <w:pPr>
        <w:spacing w:line="276" w:lineRule="auto"/>
        <w:rPr>
          <w:rFonts w:ascii="Arial" w:hAnsi="Arial" w:cs="Arial"/>
          <w:lang w:val="sl-SI" w:eastAsia="sl-SI"/>
        </w:rPr>
      </w:pPr>
    </w:p>
    <w:p w14:paraId="31F5F109" w14:textId="77777777" w:rsidR="002B7241" w:rsidRPr="005D325D" w:rsidRDefault="002B7241" w:rsidP="005D325D">
      <w:pPr>
        <w:spacing w:line="276" w:lineRule="auto"/>
        <w:rPr>
          <w:rFonts w:ascii="Arial" w:hAnsi="Arial" w:cs="Arial"/>
          <w:lang w:val="sl-SI" w:eastAsia="sl-SI"/>
        </w:rPr>
      </w:pPr>
    </w:p>
    <w:p w14:paraId="432CBB17" w14:textId="77777777" w:rsidR="002B7241" w:rsidRPr="005D325D" w:rsidRDefault="002B7241" w:rsidP="005D325D">
      <w:pPr>
        <w:spacing w:line="276" w:lineRule="auto"/>
        <w:rPr>
          <w:rFonts w:ascii="Arial" w:hAnsi="Arial" w:cs="Arial"/>
          <w:lang w:val="sl-SI" w:eastAsia="sl-SI"/>
        </w:rPr>
      </w:pPr>
    </w:p>
    <w:p w14:paraId="26122C83" w14:textId="30298876" w:rsidR="002B7241" w:rsidRPr="005D325D" w:rsidRDefault="00BA3C9A" w:rsidP="005D325D">
      <w:pPr>
        <w:spacing w:line="276" w:lineRule="auto"/>
        <w:jc w:val="center"/>
        <w:rPr>
          <w:rFonts w:ascii="Arial" w:hAnsi="Arial" w:cs="Arial"/>
          <w:b/>
          <w:lang w:val="sl-SI" w:eastAsia="sl-SI"/>
        </w:rPr>
      </w:pPr>
      <w:r>
        <w:rPr>
          <w:rFonts w:ascii="Arial" w:hAnsi="Arial" w:cs="Arial"/>
          <w:b/>
          <w:lang w:val="sl-SI" w:eastAsia="sl-SI"/>
        </w:rPr>
        <w:t>D</w:t>
      </w:r>
      <w:r w:rsidR="00CA2172" w:rsidRPr="005D325D">
        <w:rPr>
          <w:rFonts w:ascii="Arial" w:hAnsi="Arial" w:cs="Arial"/>
          <w:b/>
          <w:lang w:val="sl-SI" w:eastAsia="sl-SI"/>
        </w:rPr>
        <w:t>ecember</w:t>
      </w:r>
      <w:r w:rsidR="000604C2" w:rsidRPr="005D325D">
        <w:rPr>
          <w:rFonts w:ascii="Arial" w:hAnsi="Arial" w:cs="Arial"/>
          <w:b/>
          <w:lang w:val="sl-SI" w:eastAsia="sl-SI"/>
        </w:rPr>
        <w:t xml:space="preserve"> </w:t>
      </w:r>
      <w:r w:rsidR="002B7241" w:rsidRPr="005D325D">
        <w:rPr>
          <w:rFonts w:ascii="Arial" w:hAnsi="Arial" w:cs="Arial"/>
          <w:b/>
          <w:lang w:val="sl-SI" w:eastAsia="sl-SI"/>
        </w:rPr>
        <w:t>2022</w:t>
      </w:r>
    </w:p>
    <w:p w14:paraId="22425830" w14:textId="77777777" w:rsidR="002B7241" w:rsidRPr="005D325D" w:rsidRDefault="002B7241" w:rsidP="005D325D">
      <w:pPr>
        <w:spacing w:line="276" w:lineRule="auto"/>
        <w:rPr>
          <w:rFonts w:ascii="Arial" w:hAnsi="Arial" w:cs="Arial"/>
          <w:b/>
        </w:rPr>
      </w:pPr>
    </w:p>
    <w:p w14:paraId="42CF8651" w14:textId="7B8B971C" w:rsidR="0048115C" w:rsidRPr="005D325D" w:rsidRDefault="0048115C" w:rsidP="005D325D">
      <w:pPr>
        <w:spacing w:line="276" w:lineRule="auto"/>
        <w:rPr>
          <w:rFonts w:ascii="Arial" w:hAnsi="Arial" w:cs="Arial"/>
          <w:lang w:val="sl-SI" w:eastAsia="sl-SI"/>
        </w:rPr>
      </w:pPr>
      <w:r w:rsidRPr="005D325D">
        <w:rPr>
          <w:rFonts w:ascii="Arial" w:hAnsi="Arial" w:cs="Arial"/>
          <w:sz w:val="20"/>
          <w:szCs w:val="20"/>
          <w:highlight w:val="cyan"/>
          <w:lang w:val="sl-SI" w:eastAsia="sl-SI"/>
        </w:rPr>
        <w:br w:type="page"/>
      </w:r>
    </w:p>
    <w:p w14:paraId="1E5943FA" w14:textId="7DB89C13" w:rsidR="001E12C6" w:rsidRPr="005D325D" w:rsidRDefault="003D7285" w:rsidP="005D325D">
      <w:pPr>
        <w:pStyle w:val="Kazalovsebine1"/>
        <w:tabs>
          <w:tab w:val="right" w:leader="dot" w:pos="9056"/>
        </w:tabs>
        <w:spacing w:line="276" w:lineRule="auto"/>
        <w:rPr>
          <w:rFonts w:ascii="Arial" w:eastAsiaTheme="minorEastAsia" w:hAnsi="Arial" w:cs="Arial"/>
          <w:b w:val="0"/>
          <w:bCs w:val="0"/>
          <w:caps w:val="0"/>
          <w:noProof/>
          <w:sz w:val="22"/>
          <w:szCs w:val="22"/>
          <w:lang w:val="sl-SI" w:eastAsia="sl-SI"/>
        </w:rPr>
      </w:pPr>
      <w:r w:rsidRPr="005D325D">
        <w:rPr>
          <w:rFonts w:ascii="Arial" w:eastAsia="Times New Roman" w:hAnsi="Arial" w:cs="Arial"/>
          <w:b w:val="0"/>
          <w:bCs w:val="0"/>
          <w:caps w:val="0"/>
          <w:color w:val="000000"/>
          <w:lang w:val="sl-SI" w:eastAsia="sl-SI"/>
        </w:rPr>
        <w:lastRenderedPageBreak/>
        <w:fldChar w:fldCharType="begin"/>
      </w:r>
      <w:r w:rsidRPr="005D325D">
        <w:rPr>
          <w:rFonts w:ascii="Arial" w:eastAsia="Times New Roman" w:hAnsi="Arial" w:cs="Arial"/>
          <w:b w:val="0"/>
          <w:bCs w:val="0"/>
          <w:caps w:val="0"/>
          <w:color w:val="000000"/>
          <w:lang w:val="sl-SI" w:eastAsia="sl-SI"/>
        </w:rPr>
        <w:instrText xml:space="preserve"> TOC \o "1-3" \h \z \u </w:instrText>
      </w:r>
      <w:r w:rsidRPr="005D325D">
        <w:rPr>
          <w:rFonts w:ascii="Arial" w:eastAsia="Times New Roman" w:hAnsi="Arial" w:cs="Arial"/>
          <w:b w:val="0"/>
          <w:bCs w:val="0"/>
          <w:caps w:val="0"/>
          <w:color w:val="000000"/>
          <w:lang w:val="sl-SI" w:eastAsia="sl-SI"/>
        </w:rPr>
        <w:fldChar w:fldCharType="separate"/>
      </w:r>
      <w:hyperlink w:anchor="_Toc122098518" w:history="1">
        <w:r w:rsidR="001E12C6" w:rsidRPr="005D325D">
          <w:rPr>
            <w:rStyle w:val="Hiperpovezava"/>
            <w:rFonts w:ascii="Arial" w:hAnsi="Arial" w:cs="Arial"/>
            <w:noProof/>
          </w:rPr>
          <w:t>UVOD</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_Toc122098518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4</w:t>
        </w:r>
        <w:r w:rsidR="001E12C6" w:rsidRPr="005D325D">
          <w:rPr>
            <w:rFonts w:ascii="Arial" w:hAnsi="Arial" w:cs="Arial"/>
            <w:noProof/>
            <w:webHidden/>
          </w:rPr>
          <w:fldChar w:fldCharType="end"/>
        </w:r>
      </w:hyperlink>
    </w:p>
    <w:p w14:paraId="61918C62" w14:textId="4C3E6BE9" w:rsidR="001E12C6" w:rsidRPr="005D325D" w:rsidRDefault="00643C8C" w:rsidP="005D325D">
      <w:pPr>
        <w:pStyle w:val="Kazalovsebine1"/>
        <w:tabs>
          <w:tab w:val="left" w:pos="480"/>
          <w:tab w:val="right" w:leader="dot" w:pos="9056"/>
        </w:tabs>
        <w:spacing w:line="276" w:lineRule="auto"/>
        <w:rPr>
          <w:rFonts w:ascii="Arial" w:eastAsiaTheme="minorEastAsia" w:hAnsi="Arial" w:cs="Arial"/>
          <w:b w:val="0"/>
          <w:bCs w:val="0"/>
          <w:caps w:val="0"/>
          <w:noProof/>
          <w:sz w:val="22"/>
          <w:szCs w:val="22"/>
          <w:lang w:val="sl-SI" w:eastAsia="sl-SI"/>
        </w:rPr>
      </w:pPr>
      <w:hyperlink w:anchor="_Toc122098519" w:history="1">
        <w:r w:rsidR="001E12C6" w:rsidRPr="005D325D">
          <w:rPr>
            <w:rStyle w:val="Hiperpovezava"/>
            <w:rFonts w:ascii="Arial" w:hAnsi="Arial" w:cs="Arial"/>
            <w:noProof/>
          </w:rPr>
          <w:t>1.</w:t>
        </w:r>
        <w:r w:rsidR="001E12C6" w:rsidRPr="005D325D">
          <w:rPr>
            <w:rFonts w:ascii="Arial" w:eastAsiaTheme="minorEastAsia" w:hAnsi="Arial" w:cs="Arial"/>
            <w:b w:val="0"/>
            <w:bCs w:val="0"/>
            <w:caps w:val="0"/>
            <w:noProof/>
            <w:sz w:val="22"/>
            <w:szCs w:val="22"/>
            <w:lang w:val="sl-SI" w:eastAsia="sl-SI"/>
          </w:rPr>
          <w:tab/>
        </w:r>
        <w:r w:rsidR="001E12C6" w:rsidRPr="005D325D">
          <w:rPr>
            <w:rStyle w:val="Hiperpovezava"/>
            <w:rFonts w:ascii="Arial" w:hAnsi="Arial" w:cs="Arial"/>
            <w:noProof/>
          </w:rPr>
          <w:t>PAMETNA MESTA IN SKUPNOSTI</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_Toc122098519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5</w:t>
        </w:r>
        <w:r w:rsidR="001E12C6" w:rsidRPr="005D325D">
          <w:rPr>
            <w:rFonts w:ascii="Arial" w:hAnsi="Arial" w:cs="Arial"/>
            <w:noProof/>
            <w:webHidden/>
          </w:rPr>
          <w:fldChar w:fldCharType="end"/>
        </w:r>
      </w:hyperlink>
    </w:p>
    <w:p w14:paraId="27C37F25" w14:textId="3B09260E"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20" w:history="1">
        <w:r w:rsidR="001E12C6" w:rsidRPr="005D325D">
          <w:rPr>
            <w:rStyle w:val="Hiperpovezava"/>
            <w:rFonts w:ascii="Arial" w:hAnsi="Arial" w:cs="Arial"/>
            <w:noProof/>
            <w:lang w:eastAsia="sl-SI"/>
          </w:rPr>
          <w:t>1.1.</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Zdravje</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_Toc122098520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6</w:t>
        </w:r>
        <w:r w:rsidR="001E12C6" w:rsidRPr="005D325D">
          <w:rPr>
            <w:rFonts w:ascii="Arial" w:hAnsi="Arial" w:cs="Arial"/>
            <w:noProof/>
            <w:webHidden/>
          </w:rPr>
          <w:fldChar w:fldCharType="end"/>
        </w:r>
      </w:hyperlink>
    </w:p>
    <w:p w14:paraId="11F1655E" w14:textId="59DFC6F7"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21" w:history="1">
        <w:r w:rsidR="001E12C6" w:rsidRPr="005D325D">
          <w:rPr>
            <w:rStyle w:val="Hiperpovezava"/>
            <w:rFonts w:ascii="Arial" w:hAnsi="Arial" w:cs="Arial"/>
            <w:noProof/>
            <w:lang w:eastAsia="sl-SI"/>
          </w:rPr>
          <w:t>1.2.</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Energetska in druga oskrba</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_Toc122098521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9</w:t>
        </w:r>
        <w:r w:rsidR="001E12C6" w:rsidRPr="005D325D">
          <w:rPr>
            <w:rFonts w:ascii="Arial" w:hAnsi="Arial" w:cs="Arial"/>
            <w:noProof/>
            <w:webHidden/>
          </w:rPr>
          <w:fldChar w:fldCharType="end"/>
        </w:r>
      </w:hyperlink>
    </w:p>
    <w:p w14:paraId="74CA8017" w14:textId="77EA828C"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22" w:history="1">
        <w:r w:rsidR="001E12C6" w:rsidRPr="005D325D">
          <w:rPr>
            <w:rStyle w:val="Hiperpovezava"/>
            <w:rFonts w:ascii="Arial" w:hAnsi="Arial" w:cs="Arial"/>
            <w:noProof/>
            <w:lang w:eastAsia="sl-SI"/>
          </w:rPr>
          <w:t>1.3.</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Mobilnost, transport in logistika</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_Toc122098522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13</w:t>
        </w:r>
        <w:r w:rsidR="001E12C6" w:rsidRPr="005D325D">
          <w:rPr>
            <w:rFonts w:ascii="Arial" w:hAnsi="Arial" w:cs="Arial"/>
            <w:noProof/>
            <w:webHidden/>
          </w:rPr>
          <w:fldChar w:fldCharType="end"/>
        </w:r>
      </w:hyperlink>
    </w:p>
    <w:p w14:paraId="17A0F45C" w14:textId="47ACFF59"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23" w:history="1">
        <w:r w:rsidR="001E12C6" w:rsidRPr="005D325D">
          <w:rPr>
            <w:rStyle w:val="Hiperpovezava"/>
            <w:rFonts w:ascii="Arial" w:hAnsi="Arial" w:cs="Arial"/>
            <w:noProof/>
          </w:rPr>
          <w:t>1.4.</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rPr>
          <w:t>Varnost</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_Toc122098523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15</w:t>
        </w:r>
        <w:r w:rsidR="001E12C6" w:rsidRPr="005D325D">
          <w:rPr>
            <w:rFonts w:ascii="Arial" w:hAnsi="Arial" w:cs="Arial"/>
            <w:noProof/>
            <w:webHidden/>
          </w:rPr>
          <w:fldChar w:fldCharType="end"/>
        </w:r>
      </w:hyperlink>
    </w:p>
    <w:p w14:paraId="14CB2698" w14:textId="36EBEECB"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24" w:history="1">
        <w:r w:rsidR="001E12C6" w:rsidRPr="005D325D">
          <w:rPr>
            <w:rStyle w:val="Hiperpovezava"/>
            <w:rFonts w:ascii="Arial" w:hAnsi="Arial" w:cs="Arial"/>
            <w:noProof/>
            <w:lang w:eastAsia="sl-SI"/>
          </w:rPr>
          <w:t>1.5.</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Ekosistem kakovosti urbanega bivanja</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_Toc122098524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18</w:t>
        </w:r>
        <w:r w:rsidR="001E12C6" w:rsidRPr="005D325D">
          <w:rPr>
            <w:rFonts w:ascii="Arial" w:hAnsi="Arial" w:cs="Arial"/>
            <w:noProof/>
            <w:webHidden/>
          </w:rPr>
          <w:fldChar w:fldCharType="end"/>
        </w:r>
      </w:hyperlink>
    </w:p>
    <w:p w14:paraId="50945F66" w14:textId="48389862" w:rsidR="001E12C6" w:rsidRPr="005D325D" w:rsidRDefault="00643C8C" w:rsidP="005D325D">
      <w:pPr>
        <w:pStyle w:val="Kazalovsebine1"/>
        <w:tabs>
          <w:tab w:val="left" w:pos="480"/>
          <w:tab w:val="right" w:leader="dot" w:pos="9056"/>
        </w:tabs>
        <w:spacing w:line="276" w:lineRule="auto"/>
        <w:rPr>
          <w:rFonts w:ascii="Arial" w:eastAsiaTheme="minorEastAsia" w:hAnsi="Arial" w:cs="Arial"/>
          <w:b w:val="0"/>
          <w:bCs w:val="0"/>
          <w:caps w:val="0"/>
          <w:noProof/>
          <w:sz w:val="22"/>
          <w:szCs w:val="22"/>
          <w:lang w:val="sl-SI" w:eastAsia="sl-SI"/>
        </w:rPr>
      </w:pPr>
      <w:hyperlink w:anchor="_Toc122098525" w:history="1">
        <w:r w:rsidR="001E12C6" w:rsidRPr="005D325D">
          <w:rPr>
            <w:rStyle w:val="Hiperpovezava"/>
            <w:rFonts w:ascii="Arial" w:hAnsi="Arial" w:cs="Arial"/>
            <w:noProof/>
          </w:rPr>
          <w:t>2.</w:t>
        </w:r>
        <w:r w:rsidR="001E12C6" w:rsidRPr="005D325D">
          <w:rPr>
            <w:rFonts w:ascii="Arial" w:eastAsiaTheme="minorEastAsia" w:hAnsi="Arial" w:cs="Arial"/>
            <w:b w:val="0"/>
            <w:bCs w:val="0"/>
            <w:caps w:val="0"/>
            <w:noProof/>
            <w:sz w:val="22"/>
            <w:szCs w:val="22"/>
            <w:lang w:val="sl-SI" w:eastAsia="sl-SI"/>
          </w:rPr>
          <w:tab/>
        </w:r>
        <w:r w:rsidR="001E12C6" w:rsidRPr="005D325D">
          <w:rPr>
            <w:rStyle w:val="Hiperpovezava"/>
            <w:rFonts w:ascii="Arial" w:hAnsi="Arial" w:cs="Arial"/>
            <w:noProof/>
          </w:rPr>
          <w:t>HORIZONTALNA MREŽA INFORMACIJSKO-KOMUNIKACIJSKIH TEHNOLOGIJ</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_Toc122098525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21</w:t>
        </w:r>
        <w:r w:rsidR="001E12C6" w:rsidRPr="005D325D">
          <w:rPr>
            <w:rFonts w:ascii="Arial" w:hAnsi="Arial" w:cs="Arial"/>
            <w:noProof/>
            <w:webHidden/>
          </w:rPr>
          <w:fldChar w:fldCharType="end"/>
        </w:r>
      </w:hyperlink>
    </w:p>
    <w:p w14:paraId="671C9F26" w14:textId="5BABF64E"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26" w:history="1">
        <w:r w:rsidR="001E12C6" w:rsidRPr="005D325D">
          <w:rPr>
            <w:rStyle w:val="Hiperpovezava"/>
            <w:rFonts w:ascii="Arial" w:hAnsi="Arial" w:cs="Arial"/>
            <w:noProof/>
            <w:lang w:eastAsia="sl-SI"/>
          </w:rPr>
          <w:t>2.1.</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Digitalna transformacija</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_Toc122098526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22</w:t>
        </w:r>
        <w:r w:rsidR="001E12C6" w:rsidRPr="005D325D">
          <w:rPr>
            <w:rFonts w:ascii="Arial" w:hAnsi="Arial" w:cs="Arial"/>
            <w:noProof/>
            <w:webHidden/>
          </w:rPr>
          <w:fldChar w:fldCharType="end"/>
        </w:r>
      </w:hyperlink>
    </w:p>
    <w:p w14:paraId="50125F80" w14:textId="6540859E"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27" w:history="1">
        <w:r w:rsidR="001E12C6" w:rsidRPr="005D325D">
          <w:rPr>
            <w:rStyle w:val="Hiperpovezava"/>
            <w:rFonts w:ascii="Arial" w:hAnsi="Arial" w:cs="Arial"/>
            <w:noProof/>
            <w:lang w:eastAsia="sl-SI"/>
          </w:rPr>
          <w:t>2.2.</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Internet stvari IoT</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_Toc122098527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25</w:t>
        </w:r>
        <w:r w:rsidR="001E12C6" w:rsidRPr="005D325D">
          <w:rPr>
            <w:rFonts w:ascii="Arial" w:hAnsi="Arial" w:cs="Arial"/>
            <w:noProof/>
            <w:webHidden/>
          </w:rPr>
          <w:fldChar w:fldCharType="end"/>
        </w:r>
      </w:hyperlink>
    </w:p>
    <w:p w14:paraId="6BE6A483" w14:textId="702F1DB8"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28" w:history="1">
        <w:r w:rsidR="001E12C6" w:rsidRPr="005D325D">
          <w:rPr>
            <w:rStyle w:val="Hiperpovezava"/>
            <w:rFonts w:ascii="Arial" w:hAnsi="Arial" w:cs="Arial"/>
            <w:noProof/>
            <w:lang w:eastAsia="sl-SI"/>
          </w:rPr>
          <w:t>2.3.</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Internet storitev IoS</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_Toc122098528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28</w:t>
        </w:r>
        <w:r w:rsidR="001E12C6" w:rsidRPr="005D325D">
          <w:rPr>
            <w:rFonts w:ascii="Arial" w:hAnsi="Arial" w:cs="Arial"/>
            <w:noProof/>
            <w:webHidden/>
          </w:rPr>
          <w:fldChar w:fldCharType="end"/>
        </w:r>
      </w:hyperlink>
    </w:p>
    <w:p w14:paraId="0A422ED4" w14:textId="2358A05F"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29" w:history="1">
        <w:r w:rsidR="001E12C6" w:rsidRPr="005D325D">
          <w:rPr>
            <w:rStyle w:val="Hiperpovezava"/>
            <w:rFonts w:ascii="Arial" w:hAnsi="Arial" w:cs="Arial"/>
            <w:noProof/>
            <w:lang w:eastAsia="sl-SI"/>
          </w:rPr>
          <w:t>2.4.</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Kibernetska varnost</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_Toc122098529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30</w:t>
        </w:r>
        <w:r w:rsidR="001E12C6" w:rsidRPr="005D325D">
          <w:rPr>
            <w:rFonts w:ascii="Arial" w:hAnsi="Arial" w:cs="Arial"/>
            <w:noProof/>
            <w:webHidden/>
          </w:rPr>
          <w:fldChar w:fldCharType="end"/>
        </w:r>
      </w:hyperlink>
    </w:p>
    <w:p w14:paraId="280B2A99" w14:textId="630F24A6"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30" w:history="1">
        <w:r w:rsidR="001E12C6" w:rsidRPr="005D325D">
          <w:rPr>
            <w:rStyle w:val="Hiperpovezava"/>
            <w:rFonts w:ascii="Arial" w:hAnsi="Arial" w:cs="Arial"/>
            <w:noProof/>
            <w:lang w:eastAsia="sl-SI"/>
          </w:rPr>
          <w:t>2.5.</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Umetna inteligenca, HPC &amp; Big Data</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_Toc122098530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31</w:t>
        </w:r>
        <w:r w:rsidR="001E12C6" w:rsidRPr="005D325D">
          <w:rPr>
            <w:rFonts w:ascii="Arial" w:hAnsi="Arial" w:cs="Arial"/>
            <w:noProof/>
            <w:webHidden/>
          </w:rPr>
          <w:fldChar w:fldCharType="end"/>
        </w:r>
      </w:hyperlink>
    </w:p>
    <w:p w14:paraId="4F6DF02B" w14:textId="247B1981"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31" w:history="1">
        <w:r w:rsidR="001E12C6" w:rsidRPr="005D325D">
          <w:rPr>
            <w:rStyle w:val="Hiperpovezava"/>
            <w:rFonts w:ascii="Arial" w:hAnsi="Arial" w:cs="Arial"/>
            <w:noProof/>
            <w:lang w:eastAsia="sl-SI"/>
          </w:rPr>
          <w:t>2.6.</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Geolokacijske in časovne storitve GIS-T</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_Toc122098531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34</w:t>
        </w:r>
        <w:r w:rsidR="001E12C6" w:rsidRPr="005D325D">
          <w:rPr>
            <w:rFonts w:ascii="Arial" w:hAnsi="Arial" w:cs="Arial"/>
            <w:noProof/>
            <w:webHidden/>
          </w:rPr>
          <w:fldChar w:fldCharType="end"/>
        </w:r>
      </w:hyperlink>
    </w:p>
    <w:p w14:paraId="47A3917D" w14:textId="790E5F0A"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32" w:history="1">
        <w:r w:rsidR="001E12C6" w:rsidRPr="005D325D">
          <w:rPr>
            <w:rStyle w:val="Hiperpovezava"/>
            <w:rFonts w:ascii="Arial" w:hAnsi="Arial" w:cs="Arial"/>
            <w:noProof/>
            <w:lang w:eastAsia="sl-SI"/>
          </w:rPr>
          <w:t>2.7.</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Vertikalne produktne smeri</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_Toc122098532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36</w:t>
        </w:r>
        <w:r w:rsidR="001E12C6" w:rsidRPr="005D325D">
          <w:rPr>
            <w:rFonts w:ascii="Arial" w:hAnsi="Arial" w:cs="Arial"/>
            <w:noProof/>
            <w:webHidden/>
          </w:rPr>
          <w:fldChar w:fldCharType="end"/>
        </w:r>
      </w:hyperlink>
    </w:p>
    <w:p w14:paraId="69114984" w14:textId="2C330CCF" w:rsidR="001E12C6" w:rsidRPr="005D325D" w:rsidRDefault="00643C8C" w:rsidP="005D325D">
      <w:pPr>
        <w:pStyle w:val="Kazalovsebine1"/>
        <w:tabs>
          <w:tab w:val="left" w:pos="480"/>
          <w:tab w:val="right" w:leader="dot" w:pos="9056"/>
        </w:tabs>
        <w:spacing w:line="276" w:lineRule="auto"/>
        <w:rPr>
          <w:rFonts w:ascii="Arial" w:eastAsiaTheme="minorEastAsia" w:hAnsi="Arial" w:cs="Arial"/>
          <w:b w:val="0"/>
          <w:bCs w:val="0"/>
          <w:caps w:val="0"/>
          <w:noProof/>
          <w:sz w:val="22"/>
          <w:szCs w:val="22"/>
          <w:lang w:val="sl-SI" w:eastAsia="sl-SI"/>
        </w:rPr>
      </w:pPr>
      <w:hyperlink w:anchor="_Toc122098533" w:history="1">
        <w:r w:rsidR="001E12C6" w:rsidRPr="005D325D">
          <w:rPr>
            <w:rStyle w:val="Hiperpovezava"/>
            <w:rFonts w:ascii="Arial" w:hAnsi="Arial" w:cs="Arial"/>
            <w:noProof/>
          </w:rPr>
          <w:t>3.</w:t>
        </w:r>
        <w:r w:rsidR="001E12C6" w:rsidRPr="005D325D">
          <w:rPr>
            <w:rFonts w:ascii="Arial" w:eastAsiaTheme="minorEastAsia" w:hAnsi="Arial" w:cs="Arial"/>
            <w:b w:val="0"/>
            <w:bCs w:val="0"/>
            <w:caps w:val="0"/>
            <w:noProof/>
            <w:sz w:val="22"/>
            <w:szCs w:val="22"/>
            <w:lang w:val="sl-SI" w:eastAsia="sl-SI"/>
          </w:rPr>
          <w:tab/>
        </w:r>
        <w:r w:rsidR="001E12C6" w:rsidRPr="005D325D">
          <w:rPr>
            <w:rStyle w:val="Hiperpovezava"/>
            <w:rFonts w:ascii="Arial" w:hAnsi="Arial" w:cs="Arial"/>
            <w:noProof/>
          </w:rPr>
          <w:t>PAMETNE STAVBE IN DOM Z LESNO VERIGO</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_Toc122098533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43</w:t>
        </w:r>
        <w:r w:rsidR="001E12C6" w:rsidRPr="005D325D">
          <w:rPr>
            <w:rFonts w:ascii="Arial" w:hAnsi="Arial" w:cs="Arial"/>
            <w:noProof/>
            <w:webHidden/>
          </w:rPr>
          <w:fldChar w:fldCharType="end"/>
        </w:r>
      </w:hyperlink>
    </w:p>
    <w:p w14:paraId="573E3660" w14:textId="63D01D8F"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34" w:history="1">
        <w:r w:rsidR="001E12C6" w:rsidRPr="005D325D">
          <w:rPr>
            <w:rStyle w:val="Hiperpovezava"/>
            <w:rFonts w:ascii="Arial" w:hAnsi="Arial" w:cs="Arial"/>
            <w:noProof/>
            <w:lang w:eastAsia="sl-SI"/>
          </w:rPr>
          <w:t>3.1.</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Oskrba in upravljanje stavb ter povezljivost s sosesko</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_Toc122098534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46</w:t>
        </w:r>
        <w:r w:rsidR="001E12C6" w:rsidRPr="005D325D">
          <w:rPr>
            <w:rFonts w:ascii="Arial" w:hAnsi="Arial" w:cs="Arial"/>
            <w:noProof/>
            <w:webHidden/>
          </w:rPr>
          <w:fldChar w:fldCharType="end"/>
        </w:r>
      </w:hyperlink>
    </w:p>
    <w:p w14:paraId="08B8F086" w14:textId="3F37FBA9"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35" w:history="1">
        <w:r w:rsidR="001E12C6" w:rsidRPr="005D325D">
          <w:rPr>
            <w:rStyle w:val="Hiperpovezava"/>
            <w:rFonts w:ascii="Arial" w:hAnsi="Arial" w:cs="Arial"/>
            <w:noProof/>
            <w:lang w:eastAsia="sl-SI"/>
          </w:rPr>
          <w:t>3.2.</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Gradnja stavb</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_Toc122098535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48</w:t>
        </w:r>
        <w:r w:rsidR="001E12C6" w:rsidRPr="005D325D">
          <w:rPr>
            <w:rFonts w:ascii="Arial" w:hAnsi="Arial" w:cs="Arial"/>
            <w:noProof/>
            <w:webHidden/>
          </w:rPr>
          <w:fldChar w:fldCharType="end"/>
        </w:r>
      </w:hyperlink>
    </w:p>
    <w:p w14:paraId="39EFEA85" w14:textId="723DA5C9"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36" w:history="1">
        <w:r w:rsidR="001E12C6" w:rsidRPr="005D325D">
          <w:rPr>
            <w:rStyle w:val="Hiperpovezava"/>
            <w:rFonts w:ascii="Arial" w:hAnsi="Arial" w:cs="Arial"/>
            <w:noProof/>
            <w:lang w:eastAsia="sl-SI"/>
          </w:rPr>
          <w:t>3.3.</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Elementi interierja</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_Toc122098536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50</w:t>
        </w:r>
        <w:r w:rsidR="001E12C6" w:rsidRPr="005D325D">
          <w:rPr>
            <w:rFonts w:ascii="Arial" w:hAnsi="Arial" w:cs="Arial"/>
            <w:noProof/>
            <w:webHidden/>
          </w:rPr>
          <w:fldChar w:fldCharType="end"/>
        </w:r>
      </w:hyperlink>
    </w:p>
    <w:p w14:paraId="4404BFBE" w14:textId="54D5BAA1"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37" w:history="1">
        <w:r w:rsidR="001E12C6" w:rsidRPr="005D325D">
          <w:rPr>
            <w:rStyle w:val="Hiperpovezava"/>
            <w:rFonts w:ascii="Arial" w:hAnsi="Arial" w:cs="Arial"/>
            <w:noProof/>
            <w:lang w:eastAsia="sl-SI"/>
          </w:rPr>
          <w:t>3.4.</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Pametne skoraj nič energijske stavbe</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_Toc122098537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51</w:t>
        </w:r>
        <w:r w:rsidR="001E12C6" w:rsidRPr="005D325D">
          <w:rPr>
            <w:rFonts w:ascii="Arial" w:hAnsi="Arial" w:cs="Arial"/>
            <w:noProof/>
            <w:webHidden/>
          </w:rPr>
          <w:fldChar w:fldCharType="end"/>
        </w:r>
      </w:hyperlink>
    </w:p>
    <w:p w14:paraId="053CA42F" w14:textId="63CD8DDF" w:rsidR="001E12C6" w:rsidRPr="005D325D" w:rsidRDefault="00643C8C" w:rsidP="005D325D">
      <w:pPr>
        <w:pStyle w:val="Kazalovsebine1"/>
        <w:tabs>
          <w:tab w:val="left" w:pos="480"/>
          <w:tab w:val="right" w:leader="dot" w:pos="9056"/>
        </w:tabs>
        <w:spacing w:line="276" w:lineRule="auto"/>
        <w:rPr>
          <w:rFonts w:ascii="Arial" w:eastAsiaTheme="minorEastAsia" w:hAnsi="Arial" w:cs="Arial"/>
          <w:b w:val="0"/>
          <w:bCs w:val="0"/>
          <w:caps w:val="0"/>
          <w:noProof/>
          <w:sz w:val="22"/>
          <w:szCs w:val="22"/>
          <w:lang w:val="sl-SI" w:eastAsia="sl-SI"/>
        </w:rPr>
      </w:pPr>
      <w:hyperlink w:anchor="_Toc122098538" w:history="1">
        <w:r w:rsidR="001E12C6" w:rsidRPr="005D325D">
          <w:rPr>
            <w:rStyle w:val="Hiperpovezava"/>
            <w:rFonts w:ascii="Arial" w:hAnsi="Arial" w:cs="Arial"/>
            <w:noProof/>
          </w:rPr>
          <w:t>4.</w:t>
        </w:r>
        <w:r w:rsidR="001E12C6" w:rsidRPr="005D325D">
          <w:rPr>
            <w:rFonts w:ascii="Arial" w:eastAsiaTheme="minorEastAsia" w:hAnsi="Arial" w:cs="Arial"/>
            <w:b w:val="0"/>
            <w:bCs w:val="0"/>
            <w:caps w:val="0"/>
            <w:noProof/>
            <w:sz w:val="22"/>
            <w:szCs w:val="22"/>
            <w:lang w:val="sl-SI" w:eastAsia="sl-SI"/>
          </w:rPr>
          <w:tab/>
        </w:r>
        <w:r w:rsidR="001E12C6" w:rsidRPr="005D325D">
          <w:rPr>
            <w:rStyle w:val="Hiperpovezava"/>
            <w:rFonts w:ascii="Arial" w:hAnsi="Arial" w:cs="Arial"/>
            <w:noProof/>
          </w:rPr>
          <w:t>MREŽE ZA PREHOD V KROŽNO GOSPODARSTVO</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_Toc122098538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54</w:t>
        </w:r>
        <w:r w:rsidR="001E12C6" w:rsidRPr="005D325D">
          <w:rPr>
            <w:rFonts w:ascii="Arial" w:hAnsi="Arial" w:cs="Arial"/>
            <w:noProof/>
            <w:webHidden/>
          </w:rPr>
          <w:fldChar w:fldCharType="end"/>
        </w:r>
      </w:hyperlink>
    </w:p>
    <w:p w14:paraId="02734F7B" w14:textId="4888E526"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39" w:history="1">
        <w:r w:rsidR="001E12C6" w:rsidRPr="005D325D">
          <w:rPr>
            <w:rStyle w:val="Hiperpovezava"/>
            <w:rFonts w:ascii="Arial" w:hAnsi="Arial" w:cs="Arial"/>
            <w:noProof/>
          </w:rPr>
          <w:t>4.1.</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rPr>
          <w:t>Trajnostna energija</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_Toc122098539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58</w:t>
        </w:r>
        <w:r w:rsidR="001E12C6" w:rsidRPr="005D325D">
          <w:rPr>
            <w:rFonts w:ascii="Arial" w:hAnsi="Arial" w:cs="Arial"/>
            <w:noProof/>
            <w:webHidden/>
          </w:rPr>
          <w:fldChar w:fldCharType="end"/>
        </w:r>
      </w:hyperlink>
    </w:p>
    <w:p w14:paraId="1CBCE233" w14:textId="622A4CEB"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40" w:history="1">
        <w:r w:rsidR="001E12C6" w:rsidRPr="005D325D">
          <w:rPr>
            <w:rStyle w:val="Hiperpovezava"/>
            <w:rFonts w:ascii="Arial" w:hAnsi="Arial" w:cs="Arial"/>
            <w:noProof/>
            <w:lang w:eastAsia="sl-SI"/>
          </w:rPr>
          <w:t>4.2.</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Biomasa in alternativne surovine</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_Toc122098540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60</w:t>
        </w:r>
        <w:r w:rsidR="001E12C6" w:rsidRPr="005D325D">
          <w:rPr>
            <w:rFonts w:ascii="Arial" w:hAnsi="Arial" w:cs="Arial"/>
            <w:noProof/>
            <w:webHidden/>
          </w:rPr>
          <w:fldChar w:fldCharType="end"/>
        </w:r>
      </w:hyperlink>
    </w:p>
    <w:p w14:paraId="153E8112" w14:textId="63BEF4BA"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41" w:history="1">
        <w:r w:rsidR="001E12C6" w:rsidRPr="005D325D">
          <w:rPr>
            <w:rStyle w:val="Hiperpovezava"/>
            <w:rFonts w:ascii="Arial" w:hAnsi="Arial" w:cs="Arial"/>
            <w:noProof/>
          </w:rPr>
          <w:t>4.3.</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Sekundarne surovine</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_Toc122098541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62</w:t>
        </w:r>
        <w:r w:rsidR="001E12C6" w:rsidRPr="005D325D">
          <w:rPr>
            <w:rFonts w:ascii="Arial" w:hAnsi="Arial" w:cs="Arial"/>
            <w:noProof/>
            <w:webHidden/>
          </w:rPr>
          <w:fldChar w:fldCharType="end"/>
        </w:r>
      </w:hyperlink>
    </w:p>
    <w:p w14:paraId="19EA3F0C" w14:textId="31A5008B"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42" w:history="1">
        <w:r w:rsidR="001E12C6" w:rsidRPr="005D325D">
          <w:rPr>
            <w:rStyle w:val="Hiperpovezava"/>
            <w:rFonts w:ascii="Arial" w:hAnsi="Arial" w:cs="Arial"/>
            <w:noProof/>
          </w:rPr>
          <w:t>4.4.</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rPr>
          <w:t>Trajnostni funkcionalni materiali</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_Toc122098542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64</w:t>
        </w:r>
        <w:r w:rsidR="001E12C6" w:rsidRPr="005D325D">
          <w:rPr>
            <w:rFonts w:ascii="Arial" w:hAnsi="Arial" w:cs="Arial"/>
            <w:noProof/>
            <w:webHidden/>
          </w:rPr>
          <w:fldChar w:fldCharType="end"/>
        </w:r>
      </w:hyperlink>
    </w:p>
    <w:p w14:paraId="4A8168FB" w14:textId="7C62336F"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43" w:history="1">
        <w:r w:rsidR="001E12C6" w:rsidRPr="005D325D">
          <w:rPr>
            <w:rStyle w:val="Hiperpovezava"/>
            <w:rFonts w:ascii="Arial" w:hAnsi="Arial" w:cs="Arial"/>
            <w:noProof/>
          </w:rPr>
          <w:t>4.5.</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Zelene tehnologije in procesi</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_Toc122098543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66</w:t>
        </w:r>
        <w:r w:rsidR="001E12C6" w:rsidRPr="005D325D">
          <w:rPr>
            <w:rFonts w:ascii="Arial" w:hAnsi="Arial" w:cs="Arial"/>
            <w:noProof/>
            <w:webHidden/>
          </w:rPr>
          <w:fldChar w:fldCharType="end"/>
        </w:r>
      </w:hyperlink>
    </w:p>
    <w:p w14:paraId="61A532CF" w14:textId="31AB88EB"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44" w:history="1">
        <w:r w:rsidR="001E12C6" w:rsidRPr="005D325D">
          <w:rPr>
            <w:rStyle w:val="Hiperpovezava"/>
            <w:rFonts w:ascii="Arial" w:hAnsi="Arial" w:cs="Arial"/>
            <w:noProof/>
          </w:rPr>
          <w:t>4.6.</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Krožni poslovni modeli</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_Toc122098544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68</w:t>
        </w:r>
        <w:r w:rsidR="001E12C6" w:rsidRPr="005D325D">
          <w:rPr>
            <w:rFonts w:ascii="Arial" w:hAnsi="Arial" w:cs="Arial"/>
            <w:noProof/>
            <w:webHidden/>
          </w:rPr>
          <w:fldChar w:fldCharType="end"/>
        </w:r>
      </w:hyperlink>
    </w:p>
    <w:p w14:paraId="199B0FEF" w14:textId="6050402D" w:rsidR="001E12C6" w:rsidRPr="005D325D" w:rsidRDefault="00643C8C" w:rsidP="005D325D">
      <w:pPr>
        <w:pStyle w:val="Kazalovsebine1"/>
        <w:tabs>
          <w:tab w:val="left" w:pos="480"/>
          <w:tab w:val="right" w:leader="dot" w:pos="9056"/>
        </w:tabs>
        <w:spacing w:line="276" w:lineRule="auto"/>
        <w:rPr>
          <w:rFonts w:ascii="Arial" w:eastAsiaTheme="minorEastAsia" w:hAnsi="Arial" w:cs="Arial"/>
          <w:b w:val="0"/>
          <w:bCs w:val="0"/>
          <w:caps w:val="0"/>
          <w:noProof/>
          <w:sz w:val="22"/>
          <w:szCs w:val="22"/>
          <w:lang w:val="sl-SI" w:eastAsia="sl-SI"/>
        </w:rPr>
      </w:pPr>
      <w:hyperlink w:anchor="_Toc122098545" w:history="1">
        <w:r w:rsidR="001E12C6" w:rsidRPr="005D325D">
          <w:rPr>
            <w:rStyle w:val="Hiperpovezava"/>
            <w:rFonts w:ascii="Arial" w:hAnsi="Arial" w:cs="Arial"/>
            <w:noProof/>
          </w:rPr>
          <w:t>5.</w:t>
        </w:r>
        <w:r w:rsidR="001E12C6" w:rsidRPr="005D325D">
          <w:rPr>
            <w:rFonts w:ascii="Arial" w:eastAsiaTheme="minorEastAsia" w:hAnsi="Arial" w:cs="Arial"/>
            <w:b w:val="0"/>
            <w:bCs w:val="0"/>
            <w:caps w:val="0"/>
            <w:noProof/>
            <w:sz w:val="22"/>
            <w:szCs w:val="22"/>
            <w:lang w:val="sl-SI" w:eastAsia="sl-SI"/>
          </w:rPr>
          <w:tab/>
        </w:r>
        <w:r w:rsidR="001E12C6" w:rsidRPr="005D325D">
          <w:rPr>
            <w:rStyle w:val="Hiperpovezava"/>
            <w:rFonts w:ascii="Arial" w:hAnsi="Arial" w:cs="Arial"/>
            <w:noProof/>
          </w:rPr>
          <w:t>TRAJNOSTNA PRIDELAVA HRANE</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_Toc122098545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70</w:t>
        </w:r>
        <w:r w:rsidR="001E12C6" w:rsidRPr="005D325D">
          <w:rPr>
            <w:rFonts w:ascii="Arial" w:hAnsi="Arial" w:cs="Arial"/>
            <w:noProof/>
            <w:webHidden/>
          </w:rPr>
          <w:fldChar w:fldCharType="end"/>
        </w:r>
      </w:hyperlink>
    </w:p>
    <w:p w14:paraId="6CBF0A67" w14:textId="58E1B70D"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46" w:history="1">
        <w:r w:rsidR="001E12C6" w:rsidRPr="005D325D">
          <w:rPr>
            <w:rStyle w:val="Hiperpovezava"/>
            <w:rFonts w:ascii="Arial" w:hAnsi="Arial" w:cs="Arial"/>
            <w:noProof/>
          </w:rPr>
          <w:t>5.1.</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rPr>
          <w:t>Optimizacija oskrbnih agroživilskih verig</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_Toc122098546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75</w:t>
        </w:r>
        <w:r w:rsidR="001E12C6" w:rsidRPr="005D325D">
          <w:rPr>
            <w:rFonts w:ascii="Arial" w:hAnsi="Arial" w:cs="Arial"/>
            <w:noProof/>
            <w:webHidden/>
          </w:rPr>
          <w:fldChar w:fldCharType="end"/>
        </w:r>
      </w:hyperlink>
    </w:p>
    <w:p w14:paraId="77FF15AA" w14:textId="16317CA1"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47" w:history="1">
        <w:r w:rsidR="001E12C6" w:rsidRPr="005D325D">
          <w:rPr>
            <w:rStyle w:val="Hiperpovezava"/>
            <w:rFonts w:ascii="Arial" w:hAnsi="Arial" w:cs="Arial"/>
            <w:noProof/>
          </w:rPr>
          <w:t>5.2.</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rPr>
          <w:t>Zagotavljanje kakovostnih surovin v agroživilstvu</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_Toc122098547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78</w:t>
        </w:r>
        <w:r w:rsidR="001E12C6" w:rsidRPr="005D325D">
          <w:rPr>
            <w:rFonts w:ascii="Arial" w:hAnsi="Arial" w:cs="Arial"/>
            <w:noProof/>
            <w:webHidden/>
          </w:rPr>
          <w:fldChar w:fldCharType="end"/>
        </w:r>
      </w:hyperlink>
    </w:p>
    <w:p w14:paraId="0FEF0B87" w14:textId="063FD236"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48" w:history="1">
        <w:r w:rsidR="001E12C6" w:rsidRPr="005D325D">
          <w:rPr>
            <w:rStyle w:val="Hiperpovezava"/>
            <w:rFonts w:ascii="Arial" w:hAnsi="Arial" w:cs="Arial"/>
            <w:noProof/>
          </w:rPr>
          <w:t>5.3.</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rPr>
          <w:t>Širjenje ponudbe živil</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_Toc122098548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80</w:t>
        </w:r>
        <w:r w:rsidR="001E12C6" w:rsidRPr="005D325D">
          <w:rPr>
            <w:rFonts w:ascii="Arial" w:hAnsi="Arial" w:cs="Arial"/>
            <w:noProof/>
            <w:webHidden/>
          </w:rPr>
          <w:fldChar w:fldCharType="end"/>
        </w:r>
      </w:hyperlink>
    </w:p>
    <w:p w14:paraId="6099FBC1" w14:textId="1D025268" w:rsidR="001E12C6" w:rsidRPr="005D325D" w:rsidRDefault="00643C8C" w:rsidP="005D325D">
      <w:pPr>
        <w:pStyle w:val="Kazalovsebine1"/>
        <w:tabs>
          <w:tab w:val="left" w:pos="480"/>
          <w:tab w:val="right" w:leader="dot" w:pos="9056"/>
        </w:tabs>
        <w:spacing w:line="276" w:lineRule="auto"/>
        <w:rPr>
          <w:rFonts w:ascii="Arial" w:eastAsiaTheme="minorEastAsia" w:hAnsi="Arial" w:cs="Arial"/>
          <w:b w:val="0"/>
          <w:bCs w:val="0"/>
          <w:caps w:val="0"/>
          <w:noProof/>
          <w:sz w:val="22"/>
          <w:szCs w:val="22"/>
          <w:lang w:val="sl-SI" w:eastAsia="sl-SI"/>
        </w:rPr>
      </w:pPr>
      <w:hyperlink w:anchor="_Toc122098549" w:history="1">
        <w:r w:rsidR="001E12C6" w:rsidRPr="005D325D">
          <w:rPr>
            <w:rStyle w:val="Hiperpovezava"/>
            <w:rFonts w:ascii="Arial" w:hAnsi="Arial" w:cs="Arial"/>
            <w:noProof/>
          </w:rPr>
          <w:t>6.</w:t>
        </w:r>
        <w:r w:rsidR="001E12C6" w:rsidRPr="005D325D">
          <w:rPr>
            <w:rFonts w:ascii="Arial" w:eastAsiaTheme="minorEastAsia" w:hAnsi="Arial" w:cs="Arial"/>
            <w:b w:val="0"/>
            <w:bCs w:val="0"/>
            <w:caps w:val="0"/>
            <w:noProof/>
            <w:sz w:val="22"/>
            <w:szCs w:val="22"/>
            <w:lang w:val="sl-SI" w:eastAsia="sl-SI"/>
          </w:rPr>
          <w:tab/>
        </w:r>
        <w:r w:rsidR="001E12C6" w:rsidRPr="005D325D">
          <w:rPr>
            <w:rStyle w:val="Hiperpovezava"/>
            <w:rFonts w:ascii="Arial" w:hAnsi="Arial" w:cs="Arial"/>
            <w:noProof/>
          </w:rPr>
          <w:t>TRAJNOSTNI TURIZEM</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_Toc122098549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82</w:t>
        </w:r>
        <w:r w:rsidR="001E12C6" w:rsidRPr="005D325D">
          <w:rPr>
            <w:rFonts w:ascii="Arial" w:hAnsi="Arial" w:cs="Arial"/>
            <w:noProof/>
            <w:webHidden/>
          </w:rPr>
          <w:fldChar w:fldCharType="end"/>
        </w:r>
      </w:hyperlink>
    </w:p>
    <w:p w14:paraId="0E5C006B" w14:textId="3327852A"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50" w:history="1">
        <w:r w:rsidR="001E12C6" w:rsidRPr="005D325D">
          <w:rPr>
            <w:rStyle w:val="Hiperpovezava"/>
            <w:rFonts w:ascii="Arial" w:hAnsi="Arial" w:cs="Arial"/>
            <w:noProof/>
            <w:lang w:eastAsia="sl-SI"/>
          </w:rPr>
          <w:t>6.1.</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Regenerativni turizem</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_Toc122098550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91</w:t>
        </w:r>
        <w:r w:rsidR="001E12C6" w:rsidRPr="005D325D">
          <w:rPr>
            <w:rFonts w:ascii="Arial" w:hAnsi="Arial" w:cs="Arial"/>
            <w:noProof/>
            <w:webHidden/>
          </w:rPr>
          <w:fldChar w:fldCharType="end"/>
        </w:r>
      </w:hyperlink>
    </w:p>
    <w:p w14:paraId="7A88D286" w14:textId="0D19EB3D"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51" w:history="1">
        <w:r w:rsidR="001E12C6" w:rsidRPr="005D325D">
          <w:rPr>
            <w:rStyle w:val="Hiperpovezava"/>
            <w:rFonts w:ascii="Arial" w:hAnsi="Arial" w:cs="Arial"/>
            <w:noProof/>
            <w:lang w:eastAsia="sl-SI"/>
          </w:rPr>
          <w:t>6.2.</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S(LOVE)NIA SPA</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_Toc122098551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93</w:t>
        </w:r>
        <w:r w:rsidR="001E12C6" w:rsidRPr="005D325D">
          <w:rPr>
            <w:rFonts w:ascii="Arial" w:hAnsi="Arial" w:cs="Arial"/>
            <w:noProof/>
            <w:webHidden/>
          </w:rPr>
          <w:fldChar w:fldCharType="end"/>
        </w:r>
      </w:hyperlink>
    </w:p>
    <w:p w14:paraId="6E014DB9" w14:textId="15B0637B"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52" w:history="1">
        <w:r w:rsidR="001E12C6" w:rsidRPr="005D325D">
          <w:rPr>
            <w:rStyle w:val="Hiperpovezava"/>
            <w:rFonts w:ascii="Arial" w:hAnsi="Arial" w:cs="Arial"/>
            <w:noProof/>
            <w:lang w:eastAsia="sl-SI"/>
          </w:rPr>
          <w:t>6.3.</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Kultura in turizem</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_Toc122098552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96</w:t>
        </w:r>
        <w:r w:rsidR="001E12C6" w:rsidRPr="005D325D">
          <w:rPr>
            <w:rFonts w:ascii="Arial" w:hAnsi="Arial" w:cs="Arial"/>
            <w:noProof/>
            <w:webHidden/>
          </w:rPr>
          <w:fldChar w:fldCharType="end"/>
        </w:r>
      </w:hyperlink>
    </w:p>
    <w:p w14:paraId="430F938A" w14:textId="6751A807" w:rsidR="001E12C6" w:rsidRPr="005D325D" w:rsidRDefault="00643C8C" w:rsidP="005D325D">
      <w:pPr>
        <w:pStyle w:val="Kazalovsebine1"/>
        <w:tabs>
          <w:tab w:val="left" w:pos="480"/>
          <w:tab w:val="right" w:leader="dot" w:pos="9056"/>
        </w:tabs>
        <w:spacing w:line="276" w:lineRule="auto"/>
        <w:rPr>
          <w:rFonts w:ascii="Arial" w:eastAsiaTheme="minorEastAsia" w:hAnsi="Arial" w:cs="Arial"/>
          <w:b w:val="0"/>
          <w:bCs w:val="0"/>
          <w:caps w:val="0"/>
          <w:noProof/>
          <w:sz w:val="22"/>
          <w:szCs w:val="22"/>
          <w:lang w:val="sl-SI" w:eastAsia="sl-SI"/>
        </w:rPr>
      </w:pPr>
      <w:hyperlink w:anchor="_Toc122098553" w:history="1">
        <w:r w:rsidR="001E12C6" w:rsidRPr="005D325D">
          <w:rPr>
            <w:rStyle w:val="Hiperpovezava"/>
            <w:rFonts w:ascii="Arial" w:hAnsi="Arial" w:cs="Arial"/>
            <w:noProof/>
          </w:rPr>
          <w:t>7.</w:t>
        </w:r>
        <w:r w:rsidR="001E12C6" w:rsidRPr="005D325D">
          <w:rPr>
            <w:rFonts w:ascii="Arial" w:eastAsiaTheme="minorEastAsia" w:hAnsi="Arial" w:cs="Arial"/>
            <w:b w:val="0"/>
            <w:bCs w:val="0"/>
            <w:caps w:val="0"/>
            <w:noProof/>
            <w:sz w:val="22"/>
            <w:szCs w:val="22"/>
            <w:lang w:val="sl-SI" w:eastAsia="sl-SI"/>
          </w:rPr>
          <w:tab/>
        </w:r>
        <w:r w:rsidR="001E12C6" w:rsidRPr="005D325D">
          <w:rPr>
            <w:rStyle w:val="Hiperpovezava"/>
            <w:rFonts w:ascii="Arial" w:hAnsi="Arial" w:cs="Arial"/>
            <w:noProof/>
          </w:rPr>
          <w:t>TOVARNE PRIHODNOSTI</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_Toc122098553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99</w:t>
        </w:r>
        <w:r w:rsidR="001E12C6" w:rsidRPr="005D325D">
          <w:rPr>
            <w:rFonts w:ascii="Arial" w:hAnsi="Arial" w:cs="Arial"/>
            <w:noProof/>
            <w:webHidden/>
          </w:rPr>
          <w:fldChar w:fldCharType="end"/>
        </w:r>
      </w:hyperlink>
    </w:p>
    <w:p w14:paraId="479BED2C" w14:textId="240AEDA3"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54" w:history="1">
        <w:r w:rsidR="001E12C6" w:rsidRPr="005D325D">
          <w:rPr>
            <w:rStyle w:val="Hiperpovezava"/>
            <w:rFonts w:ascii="Arial" w:hAnsi="Arial" w:cs="Arial"/>
            <w:noProof/>
            <w:lang w:eastAsia="sl-SI"/>
          </w:rPr>
          <w:t>7.1.</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 xml:space="preserve">Robotski </w:t>
        </w:r>
        <w:r w:rsidR="001E12C6" w:rsidRPr="005D325D">
          <w:rPr>
            <w:rStyle w:val="Hiperpovezava"/>
            <w:rFonts w:ascii="Arial" w:hAnsi="Arial" w:cs="Arial"/>
            <w:noProof/>
            <w:lang w:val="it-IT" w:eastAsia="sl-SI"/>
          </w:rPr>
          <w:t>in laserski sistemi in komponente</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_Toc122098554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103</w:t>
        </w:r>
        <w:r w:rsidR="001E12C6" w:rsidRPr="005D325D">
          <w:rPr>
            <w:rFonts w:ascii="Arial" w:hAnsi="Arial" w:cs="Arial"/>
            <w:noProof/>
            <w:webHidden/>
          </w:rPr>
          <w:fldChar w:fldCharType="end"/>
        </w:r>
      </w:hyperlink>
    </w:p>
    <w:p w14:paraId="43E69B3C" w14:textId="1DD993CA"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55" w:history="1">
        <w:r w:rsidR="001E12C6" w:rsidRPr="005D325D">
          <w:rPr>
            <w:rStyle w:val="Hiperpovezava"/>
            <w:rFonts w:ascii="Arial" w:hAnsi="Arial" w:cs="Arial"/>
            <w:noProof/>
            <w:lang w:eastAsia="sl-SI"/>
          </w:rPr>
          <w:t>7.2.</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Napredne zelene tehnologije</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_Toc122098555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108</w:t>
        </w:r>
        <w:r w:rsidR="001E12C6" w:rsidRPr="005D325D">
          <w:rPr>
            <w:rFonts w:ascii="Arial" w:hAnsi="Arial" w:cs="Arial"/>
            <w:noProof/>
            <w:webHidden/>
          </w:rPr>
          <w:fldChar w:fldCharType="end"/>
        </w:r>
      </w:hyperlink>
    </w:p>
    <w:p w14:paraId="00DE1602" w14:textId="776C6542"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56" w:history="1">
        <w:r w:rsidR="001E12C6" w:rsidRPr="005D325D">
          <w:rPr>
            <w:rStyle w:val="Hiperpovezava"/>
            <w:rFonts w:ascii="Arial" w:hAnsi="Arial" w:cs="Arial"/>
            <w:noProof/>
            <w:lang w:eastAsia="sl-SI"/>
          </w:rPr>
          <w:t>7.3.</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Inteligentni sistemi vodenja za tovarne prihodnosti</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_Toc122098556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114</w:t>
        </w:r>
        <w:r w:rsidR="001E12C6" w:rsidRPr="005D325D">
          <w:rPr>
            <w:rFonts w:ascii="Arial" w:hAnsi="Arial" w:cs="Arial"/>
            <w:noProof/>
            <w:webHidden/>
          </w:rPr>
          <w:fldChar w:fldCharType="end"/>
        </w:r>
      </w:hyperlink>
    </w:p>
    <w:p w14:paraId="62FEE998" w14:textId="66F5DA02"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57" w:history="1">
        <w:r w:rsidR="001E12C6" w:rsidRPr="005D325D">
          <w:rPr>
            <w:rStyle w:val="Hiperpovezava"/>
            <w:rFonts w:ascii="Arial" w:hAnsi="Arial" w:cs="Arial"/>
            <w:noProof/>
            <w:lang w:eastAsia="sl-SI"/>
          </w:rPr>
          <w:t>7.4.</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Pametna mehatronska orodja</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_Toc122098557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118</w:t>
        </w:r>
        <w:r w:rsidR="001E12C6" w:rsidRPr="005D325D">
          <w:rPr>
            <w:rFonts w:ascii="Arial" w:hAnsi="Arial" w:cs="Arial"/>
            <w:noProof/>
            <w:webHidden/>
          </w:rPr>
          <w:fldChar w:fldCharType="end"/>
        </w:r>
      </w:hyperlink>
    </w:p>
    <w:p w14:paraId="68546620" w14:textId="4F5A4D7E"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58" w:history="1">
        <w:r w:rsidR="001E12C6" w:rsidRPr="005D325D">
          <w:rPr>
            <w:rStyle w:val="Hiperpovezava"/>
            <w:rFonts w:ascii="Arial" w:hAnsi="Arial" w:cs="Arial"/>
            <w:noProof/>
            <w:lang w:eastAsia="sl-SI"/>
          </w:rPr>
          <w:t>7.5.</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Pametne tovarne</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_Toc122098558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121</w:t>
        </w:r>
        <w:r w:rsidR="001E12C6" w:rsidRPr="005D325D">
          <w:rPr>
            <w:rFonts w:ascii="Arial" w:hAnsi="Arial" w:cs="Arial"/>
            <w:noProof/>
            <w:webHidden/>
          </w:rPr>
          <w:fldChar w:fldCharType="end"/>
        </w:r>
      </w:hyperlink>
    </w:p>
    <w:p w14:paraId="08DED33D" w14:textId="57C25A1C"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59" w:history="1">
        <w:r w:rsidR="001E12C6" w:rsidRPr="005D325D">
          <w:rPr>
            <w:rStyle w:val="Hiperpovezava"/>
            <w:rFonts w:ascii="Arial" w:hAnsi="Arial" w:cs="Arial"/>
            <w:noProof/>
            <w:lang w:eastAsia="sl-SI"/>
          </w:rPr>
          <w:t>7.6.</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Sodobne proizvodne tehnologije za materiale in nano in kvantne tehnologije</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_Toc122098559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123</w:t>
        </w:r>
        <w:r w:rsidR="001E12C6" w:rsidRPr="005D325D">
          <w:rPr>
            <w:rFonts w:ascii="Arial" w:hAnsi="Arial" w:cs="Arial"/>
            <w:noProof/>
            <w:webHidden/>
          </w:rPr>
          <w:fldChar w:fldCharType="end"/>
        </w:r>
      </w:hyperlink>
    </w:p>
    <w:p w14:paraId="675A7711" w14:textId="17DA0807"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60" w:history="1">
        <w:r w:rsidR="001E12C6" w:rsidRPr="005D325D">
          <w:rPr>
            <w:rStyle w:val="Hiperpovezava"/>
            <w:rFonts w:ascii="Arial" w:hAnsi="Arial" w:cs="Arial"/>
            <w:noProof/>
            <w:lang w:eastAsia="sl-SI"/>
          </w:rPr>
          <w:t>7.7.</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Plazemske tehnologije</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_Toc122098560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126</w:t>
        </w:r>
        <w:r w:rsidR="001E12C6" w:rsidRPr="005D325D">
          <w:rPr>
            <w:rFonts w:ascii="Arial" w:hAnsi="Arial" w:cs="Arial"/>
            <w:noProof/>
            <w:webHidden/>
          </w:rPr>
          <w:fldChar w:fldCharType="end"/>
        </w:r>
      </w:hyperlink>
    </w:p>
    <w:p w14:paraId="1496B1F4" w14:textId="1FA873E4"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61" w:history="1">
        <w:r w:rsidR="001E12C6" w:rsidRPr="005D325D">
          <w:rPr>
            <w:rStyle w:val="Hiperpovezava"/>
            <w:rFonts w:ascii="Arial" w:hAnsi="Arial" w:cs="Arial"/>
            <w:noProof/>
            <w:lang w:eastAsia="sl-SI"/>
          </w:rPr>
          <w:t>7.8.</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Robotika</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_Toc122098561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127</w:t>
        </w:r>
        <w:r w:rsidR="001E12C6" w:rsidRPr="005D325D">
          <w:rPr>
            <w:rFonts w:ascii="Arial" w:hAnsi="Arial" w:cs="Arial"/>
            <w:noProof/>
            <w:webHidden/>
          </w:rPr>
          <w:fldChar w:fldCharType="end"/>
        </w:r>
      </w:hyperlink>
    </w:p>
    <w:p w14:paraId="74358AE5" w14:textId="6B7C5C2A"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62" w:history="1">
        <w:r w:rsidR="001E12C6" w:rsidRPr="005D325D">
          <w:rPr>
            <w:rStyle w:val="Hiperpovezava"/>
            <w:rFonts w:ascii="Arial" w:hAnsi="Arial" w:cs="Arial"/>
            <w:noProof/>
            <w:lang w:eastAsia="sl-SI"/>
          </w:rPr>
          <w:t>7.9.</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Tehnologije vodenja</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_Toc122098562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130</w:t>
        </w:r>
        <w:r w:rsidR="001E12C6" w:rsidRPr="005D325D">
          <w:rPr>
            <w:rFonts w:ascii="Arial" w:hAnsi="Arial" w:cs="Arial"/>
            <w:noProof/>
            <w:webHidden/>
          </w:rPr>
          <w:fldChar w:fldCharType="end"/>
        </w:r>
      </w:hyperlink>
    </w:p>
    <w:p w14:paraId="451E684E" w14:textId="1516817C"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63" w:history="1">
        <w:r w:rsidR="001E12C6" w:rsidRPr="005D325D">
          <w:rPr>
            <w:rStyle w:val="Hiperpovezava"/>
            <w:rFonts w:ascii="Arial" w:hAnsi="Arial" w:cs="Arial"/>
            <w:noProof/>
            <w:lang w:eastAsia="sl-SI"/>
          </w:rPr>
          <w:t>7.10.</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Fotonika</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_Toc122098563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131</w:t>
        </w:r>
        <w:r w:rsidR="001E12C6" w:rsidRPr="005D325D">
          <w:rPr>
            <w:rFonts w:ascii="Arial" w:hAnsi="Arial" w:cs="Arial"/>
            <w:noProof/>
            <w:webHidden/>
          </w:rPr>
          <w:fldChar w:fldCharType="end"/>
        </w:r>
      </w:hyperlink>
    </w:p>
    <w:p w14:paraId="3A944E94" w14:textId="2F3D3B87" w:rsidR="001E12C6" w:rsidRPr="005D325D" w:rsidRDefault="00643C8C" w:rsidP="005D325D">
      <w:pPr>
        <w:pStyle w:val="Kazalovsebine1"/>
        <w:tabs>
          <w:tab w:val="left" w:pos="480"/>
          <w:tab w:val="right" w:leader="dot" w:pos="9056"/>
        </w:tabs>
        <w:spacing w:line="276" w:lineRule="auto"/>
        <w:rPr>
          <w:rFonts w:ascii="Arial" w:eastAsiaTheme="minorEastAsia" w:hAnsi="Arial" w:cs="Arial"/>
          <w:b w:val="0"/>
          <w:bCs w:val="0"/>
          <w:caps w:val="0"/>
          <w:noProof/>
          <w:sz w:val="22"/>
          <w:szCs w:val="22"/>
          <w:lang w:val="sl-SI" w:eastAsia="sl-SI"/>
        </w:rPr>
      </w:pPr>
      <w:hyperlink w:anchor="_Toc122098564" w:history="1">
        <w:r w:rsidR="001E12C6" w:rsidRPr="005D325D">
          <w:rPr>
            <w:rStyle w:val="Hiperpovezava"/>
            <w:rFonts w:ascii="Arial" w:hAnsi="Arial" w:cs="Arial"/>
            <w:noProof/>
          </w:rPr>
          <w:t>8.</w:t>
        </w:r>
        <w:r w:rsidR="001E12C6" w:rsidRPr="005D325D">
          <w:rPr>
            <w:rFonts w:ascii="Arial" w:eastAsiaTheme="minorEastAsia" w:hAnsi="Arial" w:cs="Arial"/>
            <w:b w:val="0"/>
            <w:bCs w:val="0"/>
            <w:caps w:val="0"/>
            <w:noProof/>
            <w:sz w:val="22"/>
            <w:szCs w:val="22"/>
            <w:lang w:val="sl-SI" w:eastAsia="sl-SI"/>
          </w:rPr>
          <w:tab/>
        </w:r>
        <w:r w:rsidR="001E12C6" w:rsidRPr="005D325D">
          <w:rPr>
            <w:rStyle w:val="Hiperpovezava"/>
            <w:rFonts w:ascii="Arial" w:hAnsi="Arial" w:cs="Arial"/>
            <w:noProof/>
          </w:rPr>
          <w:t>ZDRAVJE - MEDICINA</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_Toc122098564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134</w:t>
        </w:r>
        <w:r w:rsidR="001E12C6" w:rsidRPr="005D325D">
          <w:rPr>
            <w:rFonts w:ascii="Arial" w:hAnsi="Arial" w:cs="Arial"/>
            <w:noProof/>
            <w:webHidden/>
          </w:rPr>
          <w:fldChar w:fldCharType="end"/>
        </w:r>
      </w:hyperlink>
    </w:p>
    <w:p w14:paraId="6697603A" w14:textId="32338276"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65" w:history="1">
        <w:r w:rsidR="001E12C6" w:rsidRPr="005D325D">
          <w:rPr>
            <w:rStyle w:val="Hiperpovezava"/>
            <w:rFonts w:ascii="Arial" w:hAnsi="Arial" w:cs="Arial"/>
            <w:noProof/>
            <w:lang w:eastAsia="sl-SI"/>
          </w:rPr>
          <w:t>8.1.</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Translacijska medicina</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_Toc122098565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136</w:t>
        </w:r>
        <w:r w:rsidR="001E12C6" w:rsidRPr="005D325D">
          <w:rPr>
            <w:rFonts w:ascii="Arial" w:hAnsi="Arial" w:cs="Arial"/>
            <w:noProof/>
            <w:webHidden/>
          </w:rPr>
          <w:fldChar w:fldCharType="end"/>
        </w:r>
      </w:hyperlink>
    </w:p>
    <w:p w14:paraId="58537074" w14:textId="1312BCA2"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66" w:history="1">
        <w:r w:rsidR="001E12C6" w:rsidRPr="005D325D">
          <w:rPr>
            <w:rStyle w:val="Hiperpovezava"/>
            <w:rFonts w:ascii="Arial" w:hAnsi="Arial" w:cs="Arial"/>
            <w:noProof/>
            <w:lang w:eastAsia="sl-SI"/>
          </w:rPr>
          <w:t>8.2.</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Aktivno in zdravo staranje</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_Toc122098566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139</w:t>
        </w:r>
        <w:r w:rsidR="001E12C6" w:rsidRPr="005D325D">
          <w:rPr>
            <w:rFonts w:ascii="Arial" w:hAnsi="Arial" w:cs="Arial"/>
            <w:noProof/>
            <w:webHidden/>
          </w:rPr>
          <w:fldChar w:fldCharType="end"/>
        </w:r>
      </w:hyperlink>
    </w:p>
    <w:p w14:paraId="140DF4C0" w14:textId="43E9350F"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67" w:history="1">
        <w:r w:rsidR="001E12C6" w:rsidRPr="005D325D">
          <w:rPr>
            <w:rStyle w:val="Hiperpovezava"/>
            <w:rFonts w:ascii="Arial" w:hAnsi="Arial" w:cs="Arial"/>
            <w:noProof/>
            <w:lang w:eastAsia="sl-SI"/>
          </w:rPr>
          <w:t>8.3.</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Biofarmacevtika</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_Toc122098567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142</w:t>
        </w:r>
        <w:r w:rsidR="001E12C6" w:rsidRPr="005D325D">
          <w:rPr>
            <w:rFonts w:ascii="Arial" w:hAnsi="Arial" w:cs="Arial"/>
            <w:noProof/>
            <w:webHidden/>
          </w:rPr>
          <w:fldChar w:fldCharType="end"/>
        </w:r>
      </w:hyperlink>
    </w:p>
    <w:p w14:paraId="76731EB9" w14:textId="4254DB1A"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68" w:history="1">
        <w:r w:rsidR="001E12C6" w:rsidRPr="005D325D">
          <w:rPr>
            <w:rStyle w:val="Hiperpovezava"/>
            <w:rFonts w:ascii="Arial" w:hAnsi="Arial" w:cs="Arial"/>
            <w:noProof/>
            <w:lang w:eastAsia="sl-SI"/>
          </w:rPr>
          <w:t>8.4.</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Naravna zdravila in kozmetika</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_Toc122098568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143</w:t>
        </w:r>
        <w:r w:rsidR="001E12C6" w:rsidRPr="005D325D">
          <w:rPr>
            <w:rFonts w:ascii="Arial" w:hAnsi="Arial" w:cs="Arial"/>
            <w:noProof/>
            <w:webHidden/>
          </w:rPr>
          <w:fldChar w:fldCharType="end"/>
        </w:r>
      </w:hyperlink>
    </w:p>
    <w:p w14:paraId="396E8928" w14:textId="7DCDB4C6"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69" w:history="1">
        <w:r w:rsidR="001E12C6" w:rsidRPr="005D325D">
          <w:rPr>
            <w:rStyle w:val="Hiperpovezava"/>
            <w:rFonts w:ascii="Arial" w:hAnsi="Arial" w:cs="Arial"/>
            <w:noProof/>
            <w:lang w:eastAsia="sl-SI"/>
          </w:rPr>
          <w:t>8.5.</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Zdravljenje raka</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_Toc122098569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144</w:t>
        </w:r>
        <w:r w:rsidR="001E12C6" w:rsidRPr="005D325D">
          <w:rPr>
            <w:rFonts w:ascii="Arial" w:hAnsi="Arial" w:cs="Arial"/>
            <w:noProof/>
            <w:webHidden/>
          </w:rPr>
          <w:fldChar w:fldCharType="end"/>
        </w:r>
      </w:hyperlink>
    </w:p>
    <w:p w14:paraId="60909760" w14:textId="72147E46" w:rsidR="001E12C6" w:rsidRPr="005D325D" w:rsidRDefault="00643C8C" w:rsidP="005D325D">
      <w:pPr>
        <w:pStyle w:val="Kazalovsebine1"/>
        <w:tabs>
          <w:tab w:val="left" w:pos="480"/>
          <w:tab w:val="right" w:leader="dot" w:pos="9056"/>
        </w:tabs>
        <w:spacing w:line="276" w:lineRule="auto"/>
        <w:rPr>
          <w:rFonts w:ascii="Arial" w:eastAsiaTheme="minorEastAsia" w:hAnsi="Arial" w:cs="Arial"/>
          <w:b w:val="0"/>
          <w:bCs w:val="0"/>
          <w:caps w:val="0"/>
          <w:noProof/>
          <w:sz w:val="22"/>
          <w:szCs w:val="22"/>
          <w:lang w:val="sl-SI" w:eastAsia="sl-SI"/>
        </w:rPr>
      </w:pPr>
      <w:hyperlink w:anchor="_Toc122098570" w:history="1">
        <w:r w:rsidR="001E12C6" w:rsidRPr="005D325D">
          <w:rPr>
            <w:rStyle w:val="Hiperpovezava"/>
            <w:rFonts w:ascii="Arial" w:hAnsi="Arial" w:cs="Arial"/>
            <w:noProof/>
          </w:rPr>
          <w:t>9.</w:t>
        </w:r>
        <w:r w:rsidR="001E12C6" w:rsidRPr="005D325D">
          <w:rPr>
            <w:rFonts w:ascii="Arial" w:eastAsiaTheme="minorEastAsia" w:hAnsi="Arial" w:cs="Arial"/>
            <w:b w:val="0"/>
            <w:bCs w:val="0"/>
            <w:caps w:val="0"/>
            <w:noProof/>
            <w:sz w:val="22"/>
            <w:szCs w:val="22"/>
            <w:lang w:val="sl-SI" w:eastAsia="sl-SI"/>
          </w:rPr>
          <w:tab/>
        </w:r>
        <w:r w:rsidR="001E12C6" w:rsidRPr="005D325D">
          <w:rPr>
            <w:rStyle w:val="Hiperpovezava"/>
            <w:rFonts w:ascii="Arial" w:hAnsi="Arial" w:cs="Arial"/>
            <w:noProof/>
          </w:rPr>
          <w:t>MOBILNOST</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_Toc122098570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146</w:t>
        </w:r>
        <w:r w:rsidR="001E12C6" w:rsidRPr="005D325D">
          <w:rPr>
            <w:rFonts w:ascii="Arial" w:hAnsi="Arial" w:cs="Arial"/>
            <w:noProof/>
            <w:webHidden/>
          </w:rPr>
          <w:fldChar w:fldCharType="end"/>
        </w:r>
      </w:hyperlink>
    </w:p>
    <w:p w14:paraId="260C2188" w14:textId="63D85421"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71" w:history="1">
        <w:r w:rsidR="001E12C6" w:rsidRPr="005D325D">
          <w:rPr>
            <w:rStyle w:val="Hiperpovezava"/>
            <w:rFonts w:ascii="Arial" w:hAnsi="Arial" w:cs="Arial"/>
            <w:noProof/>
            <w:lang w:eastAsia="sl-SI"/>
          </w:rPr>
          <w:t>9.1.</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Transformacija avtomobilske industrije</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_Toc122098571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148</w:t>
        </w:r>
        <w:r w:rsidR="001E12C6" w:rsidRPr="005D325D">
          <w:rPr>
            <w:rFonts w:ascii="Arial" w:hAnsi="Arial" w:cs="Arial"/>
            <w:noProof/>
            <w:webHidden/>
          </w:rPr>
          <w:fldChar w:fldCharType="end"/>
        </w:r>
      </w:hyperlink>
    </w:p>
    <w:p w14:paraId="3A6F2836" w14:textId="710EE13B"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72" w:history="1">
        <w:r w:rsidR="001E12C6" w:rsidRPr="005D325D">
          <w:rPr>
            <w:rStyle w:val="Hiperpovezava"/>
            <w:rFonts w:ascii="Arial" w:hAnsi="Arial" w:cs="Arial"/>
            <w:noProof/>
            <w:lang w:eastAsia="sl-SI"/>
          </w:rPr>
          <w:t>9.2.</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Napredna infrastruktura za novo mobilnost</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_Toc122098572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150</w:t>
        </w:r>
        <w:r w:rsidR="001E12C6" w:rsidRPr="005D325D">
          <w:rPr>
            <w:rFonts w:ascii="Arial" w:hAnsi="Arial" w:cs="Arial"/>
            <w:noProof/>
            <w:webHidden/>
          </w:rPr>
          <w:fldChar w:fldCharType="end"/>
        </w:r>
      </w:hyperlink>
    </w:p>
    <w:p w14:paraId="5566763C" w14:textId="5901E913"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73" w:history="1">
        <w:r w:rsidR="001E12C6" w:rsidRPr="005D325D">
          <w:rPr>
            <w:rStyle w:val="Hiperpovezava"/>
            <w:rFonts w:ascii="Arial" w:hAnsi="Arial" w:cs="Arial"/>
            <w:noProof/>
            <w:lang w:eastAsia="sl-SI"/>
          </w:rPr>
          <w:t>9.3.</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Transformacija mobilnosti</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_Toc122098573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152</w:t>
        </w:r>
        <w:r w:rsidR="001E12C6" w:rsidRPr="005D325D">
          <w:rPr>
            <w:rFonts w:ascii="Arial" w:hAnsi="Arial" w:cs="Arial"/>
            <w:noProof/>
            <w:webHidden/>
          </w:rPr>
          <w:fldChar w:fldCharType="end"/>
        </w:r>
      </w:hyperlink>
    </w:p>
    <w:p w14:paraId="56D2B4BC" w14:textId="504E8178" w:rsidR="001E12C6" w:rsidRPr="005D325D" w:rsidRDefault="00643C8C" w:rsidP="005D325D">
      <w:pPr>
        <w:pStyle w:val="Kazalovsebine1"/>
        <w:tabs>
          <w:tab w:val="left" w:pos="480"/>
          <w:tab w:val="right" w:leader="dot" w:pos="9056"/>
        </w:tabs>
        <w:spacing w:line="276" w:lineRule="auto"/>
        <w:rPr>
          <w:rFonts w:ascii="Arial" w:eastAsiaTheme="minorEastAsia" w:hAnsi="Arial" w:cs="Arial"/>
          <w:b w:val="0"/>
          <w:bCs w:val="0"/>
          <w:caps w:val="0"/>
          <w:noProof/>
          <w:sz w:val="22"/>
          <w:szCs w:val="22"/>
          <w:lang w:val="sl-SI" w:eastAsia="sl-SI"/>
        </w:rPr>
      </w:pPr>
      <w:hyperlink w:anchor="_Toc122098574" w:history="1">
        <w:r w:rsidR="001E12C6" w:rsidRPr="005D325D">
          <w:rPr>
            <w:rStyle w:val="Hiperpovezava"/>
            <w:rFonts w:ascii="Arial" w:hAnsi="Arial" w:cs="Arial"/>
            <w:noProof/>
          </w:rPr>
          <w:t>10.</w:t>
        </w:r>
        <w:r w:rsidR="001E12C6" w:rsidRPr="005D325D">
          <w:rPr>
            <w:rFonts w:ascii="Arial" w:eastAsiaTheme="minorEastAsia" w:hAnsi="Arial" w:cs="Arial"/>
            <w:b w:val="0"/>
            <w:bCs w:val="0"/>
            <w:caps w:val="0"/>
            <w:noProof/>
            <w:sz w:val="22"/>
            <w:szCs w:val="22"/>
            <w:lang w:val="sl-SI" w:eastAsia="sl-SI"/>
          </w:rPr>
          <w:tab/>
        </w:r>
        <w:r w:rsidR="001E12C6" w:rsidRPr="005D325D">
          <w:rPr>
            <w:rStyle w:val="Hiperpovezava"/>
            <w:rFonts w:ascii="Arial" w:hAnsi="Arial" w:cs="Arial"/>
            <w:noProof/>
          </w:rPr>
          <w:t>MATERIALI KOT KONČNI PODUKTI</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_Toc122098574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154</w:t>
        </w:r>
        <w:r w:rsidR="001E12C6" w:rsidRPr="005D325D">
          <w:rPr>
            <w:rFonts w:ascii="Arial" w:hAnsi="Arial" w:cs="Arial"/>
            <w:noProof/>
            <w:webHidden/>
          </w:rPr>
          <w:fldChar w:fldCharType="end"/>
        </w:r>
      </w:hyperlink>
    </w:p>
    <w:p w14:paraId="6C6C8170" w14:textId="2644E016"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75" w:history="1">
        <w:r w:rsidR="001E12C6" w:rsidRPr="005D325D">
          <w:rPr>
            <w:rStyle w:val="Hiperpovezava"/>
            <w:rFonts w:ascii="Arial" w:hAnsi="Arial" w:cs="Arial"/>
            <w:noProof/>
            <w:lang w:eastAsia="sl-SI"/>
          </w:rPr>
          <w:t>10.1.</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Jekla in posebne zlitine</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_Toc122098575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158</w:t>
        </w:r>
        <w:r w:rsidR="001E12C6" w:rsidRPr="005D325D">
          <w:rPr>
            <w:rFonts w:ascii="Arial" w:hAnsi="Arial" w:cs="Arial"/>
            <w:noProof/>
            <w:webHidden/>
          </w:rPr>
          <w:fldChar w:fldCharType="end"/>
        </w:r>
      </w:hyperlink>
    </w:p>
    <w:p w14:paraId="19AE8A2B" w14:textId="7B459FCF"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76" w:history="1">
        <w:r w:rsidR="001E12C6" w:rsidRPr="005D325D">
          <w:rPr>
            <w:rStyle w:val="Hiperpovezava"/>
            <w:rFonts w:ascii="Arial" w:hAnsi="Arial" w:cs="Arial"/>
            <w:noProof/>
            <w:lang w:eastAsia="sl-SI"/>
          </w:rPr>
          <w:t>10.2.</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Aluminij</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_Toc122098576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160</w:t>
        </w:r>
        <w:r w:rsidR="001E12C6" w:rsidRPr="005D325D">
          <w:rPr>
            <w:rFonts w:ascii="Arial" w:hAnsi="Arial" w:cs="Arial"/>
            <w:noProof/>
            <w:webHidden/>
          </w:rPr>
          <w:fldChar w:fldCharType="end"/>
        </w:r>
      </w:hyperlink>
    </w:p>
    <w:p w14:paraId="57F75D6D" w14:textId="62DC3013"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77" w:history="1">
        <w:r w:rsidR="001E12C6" w:rsidRPr="005D325D">
          <w:rPr>
            <w:rStyle w:val="Hiperpovezava"/>
            <w:rFonts w:ascii="Arial" w:hAnsi="Arial" w:cs="Arial"/>
            <w:noProof/>
            <w:lang w:eastAsia="sl-SI"/>
          </w:rPr>
          <w:t>10.3.</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Tehnologije</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_Toc122098577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163</w:t>
        </w:r>
        <w:r w:rsidR="001E12C6" w:rsidRPr="005D325D">
          <w:rPr>
            <w:rFonts w:ascii="Arial" w:hAnsi="Arial" w:cs="Arial"/>
            <w:noProof/>
            <w:webHidden/>
          </w:rPr>
          <w:fldChar w:fldCharType="end"/>
        </w:r>
      </w:hyperlink>
    </w:p>
    <w:p w14:paraId="47C7F537" w14:textId="11997263"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78" w:history="1">
        <w:r w:rsidR="001E12C6" w:rsidRPr="005D325D">
          <w:rPr>
            <w:rStyle w:val="Hiperpovezava"/>
            <w:rFonts w:ascii="Arial" w:hAnsi="Arial" w:cs="Arial"/>
            <w:noProof/>
            <w:lang w:eastAsia="sl-SI"/>
          </w:rPr>
          <w:t>10.4.</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Multikomponentni pametni materiali</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_Toc122098578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167</w:t>
        </w:r>
        <w:r w:rsidR="001E12C6" w:rsidRPr="005D325D">
          <w:rPr>
            <w:rFonts w:ascii="Arial" w:hAnsi="Arial" w:cs="Arial"/>
            <w:noProof/>
            <w:webHidden/>
          </w:rPr>
          <w:fldChar w:fldCharType="end"/>
        </w:r>
      </w:hyperlink>
    </w:p>
    <w:p w14:paraId="5D1717EB" w14:textId="79F69A1C" w:rsidR="001E12C6" w:rsidRPr="005D325D" w:rsidRDefault="00643C8C" w:rsidP="005D325D">
      <w:pPr>
        <w:pStyle w:val="Kazalovsebine2"/>
        <w:tabs>
          <w:tab w:val="left" w:pos="960"/>
          <w:tab w:val="right" w:leader="dot" w:pos="9056"/>
        </w:tabs>
        <w:spacing w:line="276" w:lineRule="auto"/>
        <w:rPr>
          <w:rFonts w:ascii="Arial" w:eastAsiaTheme="minorEastAsia" w:hAnsi="Arial" w:cs="Arial"/>
          <w:smallCaps w:val="0"/>
          <w:noProof/>
          <w:sz w:val="22"/>
          <w:szCs w:val="22"/>
          <w:lang w:val="sl-SI" w:eastAsia="sl-SI"/>
        </w:rPr>
      </w:pPr>
      <w:hyperlink w:anchor="_Toc122098579" w:history="1">
        <w:r w:rsidR="001E12C6" w:rsidRPr="005D325D">
          <w:rPr>
            <w:rStyle w:val="Hiperpovezava"/>
            <w:rFonts w:ascii="Arial" w:hAnsi="Arial" w:cs="Arial"/>
            <w:noProof/>
            <w:lang w:eastAsia="sl-SI"/>
          </w:rPr>
          <w:t>10.5.</w:t>
        </w:r>
        <w:r w:rsidR="001E12C6" w:rsidRPr="005D325D">
          <w:rPr>
            <w:rFonts w:ascii="Arial" w:eastAsiaTheme="minorEastAsia" w:hAnsi="Arial" w:cs="Arial"/>
            <w:smallCaps w:val="0"/>
            <w:noProof/>
            <w:sz w:val="22"/>
            <w:szCs w:val="22"/>
            <w:lang w:val="sl-SI" w:eastAsia="sl-SI"/>
          </w:rPr>
          <w:tab/>
        </w:r>
        <w:r w:rsidR="001E12C6" w:rsidRPr="005D325D">
          <w:rPr>
            <w:rStyle w:val="Hiperpovezava"/>
            <w:rFonts w:ascii="Arial" w:hAnsi="Arial" w:cs="Arial"/>
            <w:noProof/>
            <w:lang w:eastAsia="sl-SI"/>
          </w:rPr>
          <w:t>Funkcionalni premazi in napredna veziva za kovine</w:t>
        </w:r>
        <w:r w:rsidR="001E12C6" w:rsidRPr="005D325D">
          <w:rPr>
            <w:rFonts w:ascii="Arial" w:hAnsi="Arial" w:cs="Arial"/>
            <w:noProof/>
            <w:webHidden/>
          </w:rPr>
          <w:tab/>
        </w:r>
        <w:r w:rsidR="001E12C6" w:rsidRPr="005D325D">
          <w:rPr>
            <w:rFonts w:ascii="Arial" w:hAnsi="Arial" w:cs="Arial"/>
            <w:noProof/>
            <w:webHidden/>
          </w:rPr>
          <w:fldChar w:fldCharType="begin"/>
        </w:r>
        <w:r w:rsidR="001E12C6" w:rsidRPr="005D325D">
          <w:rPr>
            <w:rFonts w:ascii="Arial" w:hAnsi="Arial" w:cs="Arial"/>
            <w:noProof/>
            <w:webHidden/>
          </w:rPr>
          <w:instrText xml:space="preserve"> PAGEREF _Toc122098579 \h </w:instrText>
        </w:r>
        <w:r w:rsidR="001E12C6" w:rsidRPr="005D325D">
          <w:rPr>
            <w:rFonts w:ascii="Arial" w:hAnsi="Arial" w:cs="Arial"/>
            <w:noProof/>
            <w:webHidden/>
          </w:rPr>
        </w:r>
        <w:r w:rsidR="001E12C6" w:rsidRPr="005D325D">
          <w:rPr>
            <w:rFonts w:ascii="Arial" w:hAnsi="Arial" w:cs="Arial"/>
            <w:noProof/>
            <w:webHidden/>
          </w:rPr>
          <w:fldChar w:fldCharType="separate"/>
        </w:r>
        <w:r w:rsidR="00BA3C9A">
          <w:rPr>
            <w:rFonts w:ascii="Arial" w:hAnsi="Arial" w:cs="Arial"/>
            <w:noProof/>
            <w:webHidden/>
          </w:rPr>
          <w:t>169</w:t>
        </w:r>
        <w:r w:rsidR="001E12C6" w:rsidRPr="005D325D">
          <w:rPr>
            <w:rFonts w:ascii="Arial" w:hAnsi="Arial" w:cs="Arial"/>
            <w:noProof/>
            <w:webHidden/>
          </w:rPr>
          <w:fldChar w:fldCharType="end"/>
        </w:r>
      </w:hyperlink>
    </w:p>
    <w:p w14:paraId="49A8135D" w14:textId="3ABDCC74" w:rsidR="00A752EB" w:rsidRPr="005D325D" w:rsidRDefault="003D7285" w:rsidP="005D325D">
      <w:pPr>
        <w:spacing w:line="276" w:lineRule="auto"/>
        <w:jc w:val="both"/>
        <w:rPr>
          <w:rFonts w:ascii="Arial" w:hAnsi="Arial" w:cs="Arial"/>
          <w:color w:val="000000"/>
          <w:sz w:val="20"/>
          <w:szCs w:val="20"/>
        </w:rPr>
      </w:pPr>
      <w:r w:rsidRPr="005D325D">
        <w:rPr>
          <w:rFonts w:ascii="Arial" w:eastAsia="Times New Roman" w:hAnsi="Arial" w:cs="Arial"/>
          <w:b/>
          <w:bCs/>
          <w:caps/>
          <w:color w:val="000000"/>
          <w:sz w:val="20"/>
          <w:szCs w:val="20"/>
          <w:lang w:val="sl-SI" w:eastAsia="sl-SI"/>
        </w:rPr>
        <w:fldChar w:fldCharType="end"/>
      </w:r>
    </w:p>
    <w:p w14:paraId="6BA9E6E5" w14:textId="77777777" w:rsidR="009B172B" w:rsidRPr="005D325D" w:rsidRDefault="009B172B" w:rsidP="005D325D">
      <w:pPr>
        <w:pStyle w:val="Naslov1"/>
        <w:spacing w:line="276" w:lineRule="auto"/>
        <w:rPr>
          <w:rFonts w:ascii="Arial" w:hAnsi="Arial" w:cs="Arial"/>
        </w:rPr>
        <w:sectPr w:rsidR="009B172B" w:rsidRPr="005D325D" w:rsidSect="00544A4D">
          <w:footerReference w:type="default" r:id="rId8"/>
          <w:pgSz w:w="11900" w:h="16840"/>
          <w:pgMar w:top="1417" w:right="1417" w:bottom="1417" w:left="1417" w:header="709" w:footer="709" w:gutter="0"/>
          <w:cols w:space="708"/>
          <w:titlePg/>
          <w:docGrid w:linePitch="360"/>
        </w:sectPr>
      </w:pPr>
    </w:p>
    <w:p w14:paraId="434BE9FC" w14:textId="18B82681" w:rsidR="00331B13" w:rsidRPr="005D325D" w:rsidRDefault="00331B13" w:rsidP="005D325D">
      <w:pPr>
        <w:pStyle w:val="Naslov1"/>
        <w:spacing w:line="276" w:lineRule="auto"/>
        <w:rPr>
          <w:rFonts w:ascii="Arial" w:hAnsi="Arial" w:cs="Arial"/>
        </w:rPr>
      </w:pPr>
      <w:bookmarkStart w:id="0" w:name="_Toc122098518"/>
      <w:r w:rsidRPr="005D325D">
        <w:rPr>
          <w:rFonts w:ascii="Arial" w:hAnsi="Arial" w:cs="Arial"/>
        </w:rPr>
        <w:t>UVOD</w:t>
      </w:r>
      <w:bookmarkEnd w:id="0"/>
    </w:p>
    <w:p w14:paraId="3D00DAE5" w14:textId="1A1FD977" w:rsidR="00302E10" w:rsidRPr="005D325D" w:rsidRDefault="00302E10" w:rsidP="005D325D">
      <w:pPr>
        <w:spacing w:line="276" w:lineRule="auto"/>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Evropski zakonodajni okvir za programsko obdobje 2021 – 2027</w:t>
      </w:r>
      <w:r w:rsidRPr="005D325D">
        <w:rPr>
          <w:rFonts w:ascii="Arial" w:eastAsia="SimSun" w:hAnsi="Arial" w:cs="Arial"/>
          <w:vertAlign w:val="superscript"/>
          <w:lang w:val="sl-SI" w:eastAsia="ar-SA"/>
        </w:rPr>
        <w:footnoteReference w:id="1"/>
      </w:r>
      <w:r w:rsidRPr="005D325D">
        <w:rPr>
          <w:rFonts w:ascii="Arial" w:eastAsia="SimSun" w:hAnsi="Arial" w:cs="Arial"/>
          <w:color w:val="000000"/>
          <w:sz w:val="20"/>
          <w:szCs w:val="20"/>
          <w:lang w:val="sl-SI" w:eastAsia="ar-SA"/>
        </w:rPr>
        <w:t xml:space="preserve"> podporo Evropskega sklada za regionalni razvoj v okviru cilja politike 1 usmerja v povečanje konkurenčne prednosti države (ali regije) na podlagi strategij  pametne specializacije, z razvojem in usklajevanjem prednosti raziskav in inovacij s poslovnimi potrebami in potrebnimi znanji in spretnostmi prek procesa podjetniškega odkrivanja (EDP). EDP omogoča podjetniškim akterjem, vključno z industrijo, izobraževalnimi in raziskovalnimi organizacijami, javnimi upravami in civilno družbo, da na podlagi razpoznavnih struktur in baze znanja v regiji opredelijo, katera področja so najbolj obetavna za trajnostni gospodarski razvoj. </w:t>
      </w:r>
      <w:r w:rsidR="00C72951" w:rsidRPr="005D325D">
        <w:rPr>
          <w:rFonts w:ascii="Arial" w:hAnsi="Arial" w:cs="Arial"/>
          <w:color w:val="000000"/>
          <w:sz w:val="20"/>
          <w:szCs w:val="20"/>
          <w:lang w:val="sl-SI" w:eastAsia="sl-SI"/>
        </w:rPr>
        <w:t>EDP</w:t>
      </w:r>
      <w:r w:rsidRPr="005D325D">
        <w:rPr>
          <w:rFonts w:ascii="Arial" w:hAnsi="Arial" w:cs="Arial"/>
          <w:color w:val="000000"/>
          <w:sz w:val="20"/>
          <w:szCs w:val="20"/>
          <w:lang w:val="sl-SI" w:eastAsia="sl-SI"/>
        </w:rPr>
        <w:t xml:space="preserve"> za namen prenove strategije pametne specializacije za obdobje do 2030 </w:t>
      </w:r>
      <w:r w:rsidR="00C72951" w:rsidRPr="005D325D">
        <w:rPr>
          <w:rFonts w:ascii="Arial" w:hAnsi="Arial" w:cs="Arial"/>
          <w:color w:val="000000"/>
          <w:sz w:val="20"/>
          <w:szCs w:val="20"/>
          <w:lang w:val="sl-SI" w:eastAsia="sl-SI"/>
        </w:rPr>
        <w:t xml:space="preserve">je </w:t>
      </w:r>
      <w:r w:rsidRPr="005D325D">
        <w:rPr>
          <w:rFonts w:ascii="Arial" w:hAnsi="Arial" w:cs="Arial"/>
          <w:color w:val="000000"/>
          <w:sz w:val="20"/>
          <w:szCs w:val="20"/>
          <w:lang w:val="sl-SI" w:eastAsia="sl-SI"/>
        </w:rPr>
        <w:t xml:space="preserve">potekal v treh fazah </w:t>
      </w:r>
      <w:r w:rsidRPr="005D325D">
        <w:rPr>
          <w:rFonts w:ascii="Arial" w:eastAsia="SimSun" w:hAnsi="Arial" w:cs="Arial"/>
          <w:color w:val="000000"/>
          <w:sz w:val="20"/>
          <w:szCs w:val="20"/>
          <w:lang w:val="sl-SI" w:eastAsia="ar-SA"/>
        </w:rPr>
        <w:t xml:space="preserve">in je podrobneje predstavljen v ločenem </w:t>
      </w:r>
      <w:r w:rsidRPr="005D325D">
        <w:rPr>
          <w:rFonts w:ascii="Arial" w:eastAsia="SimSun" w:hAnsi="Arial" w:cs="Arial"/>
          <w:b/>
          <w:color w:val="000000"/>
          <w:sz w:val="20"/>
          <w:szCs w:val="20"/>
          <w:lang w:val="sl-SI" w:eastAsia="ar-SA"/>
        </w:rPr>
        <w:t>podpornem dokumentu – Proces podjetniškega odkrivanja</w:t>
      </w:r>
      <w:r w:rsidRPr="005D325D">
        <w:rPr>
          <w:rFonts w:ascii="Arial" w:eastAsia="SimSun" w:hAnsi="Arial" w:cs="Arial"/>
          <w:color w:val="000000"/>
          <w:sz w:val="20"/>
          <w:szCs w:val="20"/>
          <w:lang w:val="sl-SI" w:eastAsia="ar-SA"/>
        </w:rPr>
        <w:t xml:space="preserve">. </w:t>
      </w:r>
    </w:p>
    <w:p w14:paraId="64DA4C3F" w14:textId="77777777" w:rsidR="00302E10" w:rsidRPr="005D325D" w:rsidRDefault="00302E10" w:rsidP="005D325D">
      <w:pPr>
        <w:spacing w:line="276" w:lineRule="auto"/>
        <w:jc w:val="both"/>
        <w:rPr>
          <w:rFonts w:ascii="Arial" w:eastAsia="SimSun" w:hAnsi="Arial" w:cs="Arial"/>
          <w:color w:val="000000"/>
          <w:sz w:val="20"/>
          <w:szCs w:val="20"/>
          <w:lang w:val="sl-SI" w:eastAsia="ar-SA"/>
        </w:rPr>
      </w:pPr>
    </w:p>
    <w:p w14:paraId="25ABEA8D" w14:textId="5B55D64B" w:rsidR="00302E10" w:rsidRPr="005D325D" w:rsidRDefault="00302E10" w:rsidP="005D325D">
      <w:pPr>
        <w:spacing w:line="276" w:lineRule="auto"/>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 xml:space="preserve">Pričujoči dokument je rezultat EDP in vsebuje podrobnejše utemeljitve </w:t>
      </w:r>
      <w:r w:rsidRPr="005D325D">
        <w:rPr>
          <w:rFonts w:ascii="Arial" w:eastAsia="SimSun" w:hAnsi="Arial" w:cs="Arial"/>
          <w:b/>
          <w:color w:val="000000"/>
          <w:sz w:val="20"/>
          <w:szCs w:val="20"/>
          <w:lang w:val="sl-SI" w:eastAsia="ar-SA"/>
        </w:rPr>
        <w:t>desetih prednostnih področij</w:t>
      </w:r>
      <w:r w:rsidRPr="005D325D">
        <w:rPr>
          <w:rFonts w:ascii="Arial" w:eastAsia="SimSun" w:hAnsi="Arial" w:cs="Arial"/>
          <w:color w:val="000000"/>
          <w:sz w:val="20"/>
          <w:szCs w:val="20"/>
          <w:lang w:val="sl-SI" w:eastAsia="ar-SA"/>
        </w:rPr>
        <w:t xml:space="preserve"> pametne specializacije (S5). Prvi osnutek besedila je nastal na podlagi prispevkov strateških razvojno-inovacijskih partnerstev (SRIP), ki so del upravljavskega sistema. SRIP-i namreč preko orodja akcijskih načrtov, ki so predmet letnih novelacij, vodijo proces EDP po pristopu od spodaj navzgor. Besedilo je služilo kot gradivo za delavnico s SRIP-i </w:t>
      </w:r>
      <w:r w:rsidR="009F4116" w:rsidRPr="005D325D">
        <w:rPr>
          <w:rFonts w:ascii="Arial" w:eastAsia="SimSun" w:hAnsi="Arial" w:cs="Arial"/>
          <w:color w:val="000000"/>
          <w:sz w:val="20"/>
          <w:szCs w:val="20"/>
          <w:lang w:val="sl-SI" w:eastAsia="ar-SA"/>
        </w:rPr>
        <w:t xml:space="preserve">dne </w:t>
      </w:r>
      <w:r w:rsidRPr="005D325D">
        <w:rPr>
          <w:rFonts w:ascii="Arial" w:eastAsia="SimSun" w:hAnsi="Arial" w:cs="Arial"/>
          <w:color w:val="000000"/>
          <w:sz w:val="20"/>
          <w:szCs w:val="20"/>
          <w:lang w:val="sl-SI" w:eastAsia="ar-SA"/>
        </w:rPr>
        <w:t xml:space="preserve">2.9.2020. </w:t>
      </w:r>
      <w:r w:rsidR="000C4837" w:rsidRPr="005D325D">
        <w:rPr>
          <w:rFonts w:ascii="Arial" w:eastAsia="SimSun" w:hAnsi="Arial" w:cs="Arial"/>
          <w:color w:val="000000"/>
          <w:sz w:val="20"/>
          <w:szCs w:val="20"/>
          <w:lang w:val="sl-SI" w:eastAsia="ar-SA"/>
        </w:rPr>
        <w:t>D</w:t>
      </w:r>
      <w:r w:rsidR="007E3CB3" w:rsidRPr="005D325D">
        <w:rPr>
          <w:rFonts w:ascii="Arial" w:eastAsia="SimSun" w:hAnsi="Arial" w:cs="Arial"/>
          <w:color w:val="000000"/>
          <w:sz w:val="20"/>
          <w:szCs w:val="20"/>
          <w:lang w:val="sl-SI" w:eastAsia="ar-SA"/>
        </w:rPr>
        <w:t>elavnici je s</w:t>
      </w:r>
      <w:r w:rsidRPr="005D325D">
        <w:rPr>
          <w:rFonts w:ascii="Arial" w:eastAsia="SimSun" w:hAnsi="Arial" w:cs="Arial"/>
          <w:color w:val="000000"/>
          <w:sz w:val="20"/>
          <w:szCs w:val="20"/>
          <w:lang w:val="sl-SI" w:eastAsia="ar-SA"/>
        </w:rPr>
        <w:t>ledila serija sestankov, usmerjenih v prečiščevanje fokusnih področij (FP) in produktnih smeri (PS), kjer imajo slovenska podjetja in raziskovalne organizacije največji potencial. Nadgrajeni osnutek je bil 15.3.2021 objavljen na</w:t>
      </w:r>
      <w:r w:rsidR="005D325D">
        <w:rPr>
          <w:rFonts w:ascii="Arial" w:eastAsia="SimSun" w:hAnsi="Arial" w:cs="Arial"/>
          <w:color w:val="000000"/>
          <w:sz w:val="20"/>
          <w:szCs w:val="20"/>
          <w:lang w:val="sl-SI" w:eastAsia="ar-SA"/>
        </w:rPr>
        <w:t xml:space="preserve"> </w:t>
      </w:r>
      <w:hyperlink r:id="rId9" w:history="1">
        <w:r w:rsidR="005D325D" w:rsidRPr="005D325D">
          <w:rPr>
            <w:rStyle w:val="Hiperpovezava"/>
            <w:rFonts w:ascii="Arial" w:eastAsia="SimSun" w:hAnsi="Arial" w:cs="Arial"/>
            <w:sz w:val="20"/>
            <w:szCs w:val="20"/>
            <w:lang w:val="sl-SI" w:eastAsia="ar-SA"/>
          </w:rPr>
          <w:t>spletni strani SVRK</w:t>
        </w:r>
      </w:hyperlink>
      <w:r w:rsidR="005D325D">
        <w:rPr>
          <w:rFonts w:ascii="Arial" w:eastAsia="SimSun" w:hAnsi="Arial" w:cs="Arial"/>
          <w:color w:val="000000"/>
          <w:sz w:val="20"/>
          <w:szCs w:val="20"/>
          <w:lang w:val="sl-SI" w:eastAsia="ar-SA"/>
        </w:rPr>
        <w:t xml:space="preserve"> </w:t>
      </w:r>
      <w:r w:rsidRPr="005D325D">
        <w:rPr>
          <w:rFonts w:ascii="Arial" w:eastAsia="SimSun" w:hAnsi="Arial" w:cs="Arial"/>
          <w:color w:val="000000"/>
          <w:sz w:val="20"/>
          <w:szCs w:val="20"/>
          <w:lang w:val="sl-SI" w:eastAsia="ar-SA"/>
        </w:rPr>
        <w:t xml:space="preserve">kot gradivo za javno obravnavo oziroma izvedbo desetih spletnih delavnic z zainteresirano javnostjo v marcu in aprilu 2021. Na podlagi kvantificiranih utemeljitev tržnih potencialov, ki so jih za predlagane FP in PS pripravili SRIP-i, kot tudi na podlagi predlogov in utemeljitev iz javne razprave, so sledile modifikacije besedila v smeri osredotočenja oziroma prečiščenja FP in PS. Končno besedilo je nastalo </w:t>
      </w:r>
      <w:r w:rsidR="009F4116" w:rsidRPr="005D325D">
        <w:rPr>
          <w:rFonts w:ascii="Arial" w:eastAsia="SimSun" w:hAnsi="Arial" w:cs="Arial"/>
          <w:color w:val="000000"/>
          <w:sz w:val="20"/>
          <w:szCs w:val="20"/>
          <w:lang w:val="sl-SI" w:eastAsia="ar-SA"/>
        </w:rPr>
        <w:t xml:space="preserve">po zaključku EDP </w:t>
      </w:r>
      <w:r w:rsidR="003907AD" w:rsidRPr="005D325D">
        <w:rPr>
          <w:rFonts w:ascii="Arial" w:eastAsia="SimSun" w:hAnsi="Arial" w:cs="Arial"/>
          <w:color w:val="000000"/>
          <w:sz w:val="20"/>
          <w:szCs w:val="20"/>
          <w:lang w:val="sl-SI" w:eastAsia="ar-SA"/>
        </w:rPr>
        <w:t>ter dodatnem osredotočanju jeseni 2022</w:t>
      </w:r>
      <w:r w:rsidRPr="005D325D">
        <w:rPr>
          <w:rFonts w:ascii="Arial" w:eastAsia="SimSun" w:hAnsi="Arial" w:cs="Arial"/>
          <w:color w:val="000000"/>
          <w:sz w:val="20"/>
          <w:szCs w:val="20"/>
          <w:lang w:val="sl-SI" w:eastAsia="ar-SA"/>
        </w:rPr>
        <w:t xml:space="preserve">. </w:t>
      </w:r>
    </w:p>
    <w:p w14:paraId="4F51D8A5" w14:textId="77777777" w:rsidR="00302E10" w:rsidRPr="005D325D" w:rsidRDefault="00302E10" w:rsidP="005D325D">
      <w:pPr>
        <w:spacing w:line="276" w:lineRule="auto"/>
        <w:jc w:val="both"/>
        <w:rPr>
          <w:rFonts w:ascii="Arial" w:eastAsia="SimSun" w:hAnsi="Arial" w:cs="Arial"/>
          <w:color w:val="000000"/>
          <w:sz w:val="20"/>
          <w:szCs w:val="20"/>
          <w:lang w:val="sl-SI" w:eastAsia="ar-SA"/>
        </w:rPr>
      </w:pPr>
    </w:p>
    <w:p w14:paraId="11F11F57" w14:textId="77777777" w:rsidR="00302E10" w:rsidRPr="005D325D" w:rsidRDefault="00302E10" w:rsidP="005D325D">
      <w:pPr>
        <w:spacing w:line="276" w:lineRule="auto"/>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Prednostna področja S5 so:</w:t>
      </w:r>
    </w:p>
    <w:p w14:paraId="6A4C0792" w14:textId="77777777" w:rsidR="00302E10" w:rsidRPr="005D325D" w:rsidRDefault="00302E10" w:rsidP="005D325D">
      <w:pPr>
        <w:numPr>
          <w:ilvl w:val="0"/>
          <w:numId w:val="42"/>
        </w:numPr>
        <w:spacing w:line="276" w:lineRule="auto"/>
        <w:contextualSpacing/>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Pametna mesta in skupnosti (PMiS),</w:t>
      </w:r>
    </w:p>
    <w:p w14:paraId="01CB6A5F" w14:textId="77777777" w:rsidR="00302E10" w:rsidRPr="005D325D" w:rsidRDefault="00302E10" w:rsidP="005D325D">
      <w:pPr>
        <w:numPr>
          <w:ilvl w:val="0"/>
          <w:numId w:val="42"/>
        </w:numPr>
        <w:spacing w:line="276" w:lineRule="auto"/>
        <w:contextualSpacing/>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Horizontalna mreža informacijsko - komunikacijskih tehnologij (HOM IKT),</w:t>
      </w:r>
    </w:p>
    <w:p w14:paraId="73BC7B6D" w14:textId="77777777" w:rsidR="00302E10" w:rsidRPr="005D325D" w:rsidRDefault="00302E10" w:rsidP="005D325D">
      <w:pPr>
        <w:numPr>
          <w:ilvl w:val="0"/>
          <w:numId w:val="42"/>
        </w:numPr>
        <w:spacing w:line="276" w:lineRule="auto"/>
        <w:contextualSpacing/>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Pametne stavbe in dom z lesno verigo (PSiDL)</w:t>
      </w:r>
    </w:p>
    <w:p w14:paraId="20D7F84B" w14:textId="54FE862C" w:rsidR="00302E10" w:rsidRPr="005D325D" w:rsidRDefault="00302E10" w:rsidP="005D325D">
      <w:pPr>
        <w:numPr>
          <w:ilvl w:val="0"/>
          <w:numId w:val="42"/>
        </w:numPr>
        <w:spacing w:line="276" w:lineRule="auto"/>
        <w:contextualSpacing/>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Mreže za prehod v krožno gospodarstvo</w:t>
      </w:r>
      <w:r w:rsidR="00337A7C" w:rsidRPr="005D325D">
        <w:rPr>
          <w:rFonts w:ascii="Arial" w:eastAsia="SimSun" w:hAnsi="Arial" w:cs="Arial"/>
          <w:color w:val="000000"/>
          <w:sz w:val="20"/>
          <w:szCs w:val="20"/>
          <w:lang w:val="sl-SI" w:eastAsia="ar-SA"/>
        </w:rPr>
        <w:t xml:space="preserve"> (Krožno gospodarstvo)</w:t>
      </w:r>
      <w:r w:rsidRPr="005D325D">
        <w:rPr>
          <w:rFonts w:ascii="Arial" w:eastAsia="SimSun" w:hAnsi="Arial" w:cs="Arial"/>
          <w:color w:val="000000"/>
          <w:sz w:val="20"/>
          <w:szCs w:val="20"/>
          <w:lang w:val="sl-SI" w:eastAsia="ar-SA"/>
        </w:rPr>
        <w:t>,</w:t>
      </w:r>
    </w:p>
    <w:p w14:paraId="185D0AD3" w14:textId="77777777" w:rsidR="00302E10" w:rsidRPr="005D325D" w:rsidRDefault="00302E10" w:rsidP="005D325D">
      <w:pPr>
        <w:numPr>
          <w:ilvl w:val="0"/>
          <w:numId w:val="42"/>
        </w:numPr>
        <w:spacing w:line="276" w:lineRule="auto"/>
        <w:contextualSpacing/>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 xml:space="preserve">Trajnostna pridelava hrane, </w:t>
      </w:r>
    </w:p>
    <w:p w14:paraId="4474EF42" w14:textId="77777777" w:rsidR="00302E10" w:rsidRPr="005D325D" w:rsidRDefault="00302E10" w:rsidP="005D325D">
      <w:pPr>
        <w:numPr>
          <w:ilvl w:val="0"/>
          <w:numId w:val="42"/>
        </w:numPr>
        <w:spacing w:line="276" w:lineRule="auto"/>
        <w:contextualSpacing/>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Trajnostni turizem,</w:t>
      </w:r>
    </w:p>
    <w:p w14:paraId="550B9011" w14:textId="77777777" w:rsidR="00302E10" w:rsidRPr="005D325D" w:rsidRDefault="00302E10" w:rsidP="005D325D">
      <w:pPr>
        <w:numPr>
          <w:ilvl w:val="0"/>
          <w:numId w:val="42"/>
        </w:numPr>
        <w:spacing w:line="276" w:lineRule="auto"/>
        <w:contextualSpacing/>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Tovarne prihodnosti (ToP),</w:t>
      </w:r>
    </w:p>
    <w:p w14:paraId="37A2B4E4" w14:textId="77777777" w:rsidR="00302E10" w:rsidRPr="005D325D" w:rsidRDefault="00302E10" w:rsidP="005D325D">
      <w:pPr>
        <w:numPr>
          <w:ilvl w:val="0"/>
          <w:numId w:val="42"/>
        </w:numPr>
        <w:spacing w:line="276" w:lineRule="auto"/>
        <w:contextualSpacing/>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Zdravje – medicina,</w:t>
      </w:r>
    </w:p>
    <w:p w14:paraId="78026B10" w14:textId="77777777" w:rsidR="00302E10" w:rsidRPr="005D325D" w:rsidRDefault="00302E10" w:rsidP="005D325D">
      <w:pPr>
        <w:numPr>
          <w:ilvl w:val="0"/>
          <w:numId w:val="42"/>
        </w:numPr>
        <w:spacing w:line="276" w:lineRule="auto"/>
        <w:contextualSpacing/>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Mobilnost,</w:t>
      </w:r>
    </w:p>
    <w:p w14:paraId="0FD235A8" w14:textId="77777777" w:rsidR="00302E10" w:rsidRPr="005D325D" w:rsidRDefault="00302E10" w:rsidP="005D325D">
      <w:pPr>
        <w:numPr>
          <w:ilvl w:val="0"/>
          <w:numId w:val="42"/>
        </w:numPr>
        <w:spacing w:line="276" w:lineRule="auto"/>
        <w:contextualSpacing/>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Materiali kot končni produkti (MATPRO).</w:t>
      </w:r>
    </w:p>
    <w:p w14:paraId="0E6136CA" w14:textId="77777777" w:rsidR="00302E10" w:rsidRPr="005D325D" w:rsidRDefault="00302E10" w:rsidP="005D325D">
      <w:pPr>
        <w:spacing w:line="276" w:lineRule="auto"/>
        <w:jc w:val="both"/>
        <w:rPr>
          <w:rFonts w:ascii="Arial" w:hAnsi="Arial" w:cs="Arial"/>
          <w:color w:val="000000"/>
          <w:sz w:val="20"/>
          <w:szCs w:val="20"/>
          <w:lang w:val="it-IT" w:eastAsia="sl-SI"/>
        </w:rPr>
      </w:pPr>
    </w:p>
    <w:p w14:paraId="42E034BA" w14:textId="1DE27EA6" w:rsidR="00F10C24" w:rsidRPr="005D325D" w:rsidRDefault="00302E10" w:rsidP="005D325D">
      <w:pPr>
        <w:spacing w:line="276" w:lineRule="auto"/>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V vsakem poglavju je utemeljeno eno izmed prednostnih področij S5</w:t>
      </w:r>
      <w:r w:rsidR="00E44B4A" w:rsidRPr="005D325D">
        <w:rPr>
          <w:rFonts w:ascii="Arial" w:eastAsia="SimSun" w:hAnsi="Arial" w:cs="Arial"/>
          <w:color w:val="000000"/>
          <w:sz w:val="20"/>
          <w:szCs w:val="20"/>
          <w:lang w:val="sl-SI" w:eastAsia="ar-SA"/>
        </w:rPr>
        <w:t>. V uvodnem opisu je predstavljen SRIP, ki na področju deluje, njegovo članstvo</w:t>
      </w:r>
      <w:r w:rsidR="008B7DD2" w:rsidRPr="005D325D">
        <w:rPr>
          <w:rFonts w:ascii="Arial" w:eastAsia="SimSun" w:hAnsi="Arial" w:cs="Arial"/>
          <w:color w:val="000000"/>
          <w:sz w:val="20"/>
          <w:szCs w:val="20"/>
          <w:lang w:val="sl-SI" w:eastAsia="ar-SA"/>
        </w:rPr>
        <w:t xml:space="preserve"> in posebnosti</w:t>
      </w:r>
      <w:r w:rsidR="00E44B4A" w:rsidRPr="005D325D">
        <w:rPr>
          <w:rFonts w:ascii="Arial" w:eastAsia="SimSun" w:hAnsi="Arial" w:cs="Arial"/>
          <w:color w:val="000000"/>
          <w:sz w:val="20"/>
          <w:szCs w:val="20"/>
          <w:lang w:val="sl-SI" w:eastAsia="ar-SA"/>
        </w:rPr>
        <w:t>, aktivnosti, cilji in vizija. SRIP-i namreč še naprej izvajajo aktivnosti na podlagi prenovljenih akcijskih načrtov za tretjo fa</w:t>
      </w:r>
      <w:r w:rsidR="00D1196C" w:rsidRPr="005D325D">
        <w:rPr>
          <w:rFonts w:ascii="Arial" w:eastAsia="SimSun" w:hAnsi="Arial" w:cs="Arial"/>
          <w:color w:val="000000"/>
          <w:sz w:val="20"/>
          <w:szCs w:val="20"/>
          <w:lang w:val="sl-SI" w:eastAsia="ar-SA"/>
        </w:rPr>
        <w:t>zo svojega delovanja</w:t>
      </w:r>
      <w:r w:rsidR="00E44B4A" w:rsidRPr="005D325D">
        <w:rPr>
          <w:rFonts w:ascii="Arial" w:eastAsia="SimSun" w:hAnsi="Arial" w:cs="Arial"/>
          <w:color w:val="000000"/>
          <w:sz w:val="20"/>
          <w:szCs w:val="20"/>
          <w:lang w:val="sl-SI" w:eastAsia="ar-SA"/>
        </w:rPr>
        <w:t xml:space="preserve">. Predstavljeni so tudi najpomembnejši dosežki </w:t>
      </w:r>
      <w:r w:rsidR="008B7DD2" w:rsidRPr="005D325D">
        <w:rPr>
          <w:rFonts w:ascii="Arial" w:eastAsia="SimSun" w:hAnsi="Arial" w:cs="Arial"/>
          <w:color w:val="000000"/>
          <w:sz w:val="20"/>
          <w:szCs w:val="20"/>
          <w:lang w:val="sl-SI" w:eastAsia="ar-SA"/>
        </w:rPr>
        <w:t xml:space="preserve">v </w:t>
      </w:r>
      <w:r w:rsidR="00E44B4A" w:rsidRPr="005D325D">
        <w:rPr>
          <w:rFonts w:ascii="Arial" w:eastAsia="SimSun" w:hAnsi="Arial" w:cs="Arial"/>
          <w:color w:val="000000"/>
          <w:sz w:val="20"/>
          <w:szCs w:val="20"/>
          <w:lang w:val="sl-SI" w:eastAsia="ar-SA"/>
        </w:rPr>
        <w:t>programske</w:t>
      </w:r>
      <w:r w:rsidR="008B7DD2" w:rsidRPr="005D325D">
        <w:rPr>
          <w:rFonts w:ascii="Arial" w:eastAsia="SimSun" w:hAnsi="Arial" w:cs="Arial"/>
          <w:color w:val="000000"/>
          <w:sz w:val="20"/>
          <w:szCs w:val="20"/>
          <w:lang w:val="sl-SI" w:eastAsia="ar-SA"/>
        </w:rPr>
        <w:t>m obdobju</w:t>
      </w:r>
      <w:r w:rsidR="00FB7805" w:rsidRPr="005D325D">
        <w:rPr>
          <w:rFonts w:ascii="Arial" w:eastAsia="SimSun" w:hAnsi="Arial" w:cs="Arial"/>
          <w:color w:val="000000"/>
          <w:sz w:val="20"/>
          <w:szCs w:val="20"/>
          <w:lang w:val="sl-SI" w:eastAsia="ar-SA"/>
        </w:rPr>
        <w:t xml:space="preserve"> 2014-2020. </w:t>
      </w:r>
      <w:r w:rsidR="00E44B4A" w:rsidRPr="005D325D">
        <w:rPr>
          <w:rFonts w:ascii="Arial" w:eastAsia="SimSun" w:hAnsi="Arial" w:cs="Arial"/>
          <w:color w:val="000000"/>
          <w:sz w:val="20"/>
          <w:szCs w:val="20"/>
          <w:lang w:val="sl-SI" w:eastAsia="ar-SA"/>
        </w:rPr>
        <w:t xml:space="preserve">V podpoglavjih </w:t>
      </w:r>
      <w:r w:rsidRPr="005D325D">
        <w:rPr>
          <w:rFonts w:ascii="Arial" w:eastAsia="SimSun" w:hAnsi="Arial" w:cs="Arial"/>
          <w:color w:val="000000"/>
          <w:sz w:val="20"/>
          <w:szCs w:val="20"/>
          <w:lang w:val="sl-SI" w:eastAsia="ar-SA"/>
        </w:rPr>
        <w:t>so identificirana posamezna fokusna področja</w:t>
      </w:r>
      <w:r w:rsidR="00E44B4A" w:rsidRPr="005D325D">
        <w:rPr>
          <w:rFonts w:ascii="Arial" w:eastAsia="SimSun" w:hAnsi="Arial" w:cs="Arial"/>
          <w:color w:val="000000"/>
          <w:sz w:val="20"/>
          <w:szCs w:val="20"/>
          <w:lang w:val="sl-SI" w:eastAsia="ar-SA"/>
        </w:rPr>
        <w:t xml:space="preserve"> in tehnologije</w:t>
      </w:r>
      <w:r w:rsidRPr="005D325D">
        <w:rPr>
          <w:rFonts w:ascii="Arial" w:eastAsia="SimSun" w:hAnsi="Arial" w:cs="Arial"/>
          <w:color w:val="000000"/>
          <w:sz w:val="20"/>
          <w:szCs w:val="20"/>
          <w:lang w:val="sl-SI" w:eastAsia="ar-SA"/>
        </w:rPr>
        <w:t xml:space="preserve"> (in znotraj njih produktne smeri), kjer imajo slovenska podjetja in raziskovalne organizacije največji potencial</w:t>
      </w:r>
      <w:r w:rsidR="00412A47" w:rsidRPr="005D325D">
        <w:rPr>
          <w:rFonts w:ascii="Arial" w:eastAsia="SimSun" w:hAnsi="Arial" w:cs="Arial"/>
          <w:color w:val="000000"/>
          <w:sz w:val="20"/>
          <w:szCs w:val="20"/>
          <w:lang w:val="sl-SI" w:eastAsia="ar-SA"/>
        </w:rPr>
        <w:t xml:space="preserve"> (kompetence in kapacitete)</w:t>
      </w:r>
      <w:r w:rsidRPr="005D325D">
        <w:rPr>
          <w:rFonts w:ascii="Arial" w:eastAsia="SimSun" w:hAnsi="Arial" w:cs="Arial"/>
          <w:color w:val="000000"/>
          <w:sz w:val="20"/>
          <w:szCs w:val="20"/>
          <w:lang w:val="sl-SI" w:eastAsia="ar-SA"/>
        </w:rPr>
        <w:t xml:space="preserve">. </w:t>
      </w:r>
      <w:r w:rsidR="00E44B4A" w:rsidRPr="005D325D">
        <w:rPr>
          <w:rFonts w:ascii="Arial" w:eastAsia="SimSun" w:hAnsi="Arial" w:cs="Arial"/>
          <w:color w:val="000000"/>
          <w:sz w:val="20"/>
          <w:szCs w:val="20"/>
          <w:lang w:val="sl-SI" w:eastAsia="ar-SA"/>
        </w:rPr>
        <w:t xml:space="preserve">Tehnologije so presečnega značaja in se prednostno aplicirajo preko več področij uporabe. </w:t>
      </w:r>
      <w:r w:rsidR="00412A47" w:rsidRPr="005D325D">
        <w:rPr>
          <w:rFonts w:ascii="Arial" w:eastAsia="SimSun" w:hAnsi="Arial" w:cs="Arial"/>
          <w:color w:val="000000"/>
          <w:sz w:val="20"/>
          <w:szCs w:val="20"/>
          <w:lang w:val="sl-SI" w:eastAsia="ar-SA"/>
        </w:rPr>
        <w:t>Ključne o</w:t>
      </w:r>
      <w:r w:rsidR="00E44B4A" w:rsidRPr="005D325D">
        <w:rPr>
          <w:rFonts w:ascii="Arial" w:eastAsia="SimSun" w:hAnsi="Arial" w:cs="Arial"/>
          <w:color w:val="000000"/>
          <w:sz w:val="20"/>
          <w:szCs w:val="20"/>
          <w:lang w:val="sl-SI" w:eastAsia="ar-SA"/>
        </w:rPr>
        <w:t xml:space="preserve">mogočitvene tehnologije v S5 so robotika, sodobne proizvodne </w:t>
      </w:r>
      <w:r w:rsidR="00412A47" w:rsidRPr="005D325D">
        <w:rPr>
          <w:rFonts w:ascii="Arial" w:eastAsia="SimSun" w:hAnsi="Arial" w:cs="Arial"/>
          <w:color w:val="000000"/>
          <w:sz w:val="20"/>
          <w:szCs w:val="20"/>
          <w:lang w:val="sl-SI" w:eastAsia="ar-SA"/>
        </w:rPr>
        <w:t xml:space="preserve">metode </w:t>
      </w:r>
      <w:r w:rsidR="00E44B4A" w:rsidRPr="005D325D">
        <w:rPr>
          <w:rFonts w:ascii="Arial" w:eastAsia="SimSun" w:hAnsi="Arial" w:cs="Arial"/>
          <w:color w:val="000000"/>
          <w:sz w:val="20"/>
          <w:szCs w:val="20"/>
          <w:lang w:val="sl-SI" w:eastAsia="ar-SA"/>
        </w:rPr>
        <w:t>za materiale</w:t>
      </w:r>
      <w:r w:rsidR="00412A47" w:rsidRPr="005D325D">
        <w:rPr>
          <w:rFonts w:ascii="Arial" w:eastAsia="SimSun" w:hAnsi="Arial" w:cs="Arial"/>
          <w:color w:val="000000"/>
          <w:sz w:val="20"/>
          <w:szCs w:val="20"/>
          <w:lang w:val="sl-SI" w:eastAsia="ar-SA"/>
        </w:rPr>
        <w:t xml:space="preserve"> ter nano in kvantne tehnologije</w:t>
      </w:r>
      <w:r w:rsidR="00E44B4A" w:rsidRPr="005D325D">
        <w:rPr>
          <w:rFonts w:ascii="Arial" w:eastAsia="SimSun" w:hAnsi="Arial" w:cs="Arial"/>
          <w:color w:val="000000"/>
          <w:sz w:val="20"/>
          <w:szCs w:val="20"/>
          <w:lang w:val="sl-SI" w:eastAsia="ar-SA"/>
        </w:rPr>
        <w:t>, plazemske tehnologije, fotonika, tehnologije vodenja</w:t>
      </w:r>
      <w:r w:rsidR="00412A47" w:rsidRPr="005D325D">
        <w:rPr>
          <w:rFonts w:ascii="Arial" w:eastAsia="SimSun" w:hAnsi="Arial" w:cs="Arial"/>
          <w:color w:val="000000"/>
          <w:sz w:val="20"/>
          <w:szCs w:val="20"/>
          <w:lang w:val="sl-SI" w:eastAsia="ar-SA"/>
        </w:rPr>
        <w:t xml:space="preserve"> ter</w:t>
      </w:r>
      <w:r w:rsidR="00E44B4A" w:rsidRPr="005D325D">
        <w:rPr>
          <w:rFonts w:ascii="Arial" w:eastAsia="SimSun" w:hAnsi="Arial" w:cs="Arial"/>
          <w:color w:val="000000"/>
          <w:sz w:val="20"/>
          <w:szCs w:val="20"/>
          <w:lang w:val="sl-SI" w:eastAsia="ar-SA"/>
        </w:rPr>
        <w:t xml:space="preserve"> računalništvo v oblaku, odprti in množični podatki, internet stvari in internet prihodnosti, vgrajeni pametni sistemi, HPC infrastruktura, zajem in uporaba podatkov daljinskih opazovanj zemeljske površine.</w:t>
      </w:r>
    </w:p>
    <w:p w14:paraId="0DDE7C00" w14:textId="0A678300" w:rsidR="00DC38A8" w:rsidRPr="005D325D" w:rsidRDefault="00616C89" w:rsidP="005D325D">
      <w:pPr>
        <w:pStyle w:val="Naslov1"/>
        <w:numPr>
          <w:ilvl w:val="0"/>
          <w:numId w:val="6"/>
        </w:numPr>
        <w:spacing w:line="276" w:lineRule="auto"/>
        <w:rPr>
          <w:rFonts w:ascii="Arial" w:hAnsi="Arial" w:cs="Arial"/>
        </w:rPr>
      </w:pPr>
      <w:r w:rsidRPr="005D325D">
        <w:rPr>
          <w:rFonts w:ascii="Arial" w:hAnsi="Arial" w:cs="Arial"/>
        </w:rPr>
        <w:br w:type="page"/>
      </w:r>
      <w:r w:rsidR="008A5BFB" w:rsidRPr="005D325D">
        <w:rPr>
          <w:rFonts w:ascii="Arial" w:hAnsi="Arial" w:cs="Arial"/>
        </w:rPr>
        <w:t xml:space="preserve"> </w:t>
      </w:r>
      <w:bookmarkStart w:id="1" w:name="_Toc122098519"/>
      <w:r w:rsidR="008358A0" w:rsidRPr="005D325D">
        <w:rPr>
          <w:rFonts w:ascii="Arial" w:hAnsi="Arial" w:cs="Arial"/>
        </w:rPr>
        <w:t>PAMETNA MESTA IN SKUPNOSTI</w:t>
      </w:r>
      <w:bookmarkEnd w:id="1"/>
    </w:p>
    <w:p w14:paraId="04440E08" w14:textId="77777777" w:rsidR="00A23C06" w:rsidRPr="005D325D" w:rsidRDefault="00A23C06" w:rsidP="005D325D">
      <w:pPr>
        <w:pStyle w:val="Telobesedila"/>
        <w:spacing w:after="0" w:line="276" w:lineRule="auto"/>
        <w:jc w:val="both"/>
        <w:rPr>
          <w:rFonts w:ascii="Arial" w:hAnsi="Arial" w:cs="Arial"/>
          <w:color w:val="000000"/>
          <w:sz w:val="20"/>
          <w:szCs w:val="20"/>
        </w:rPr>
      </w:pPr>
      <w:r w:rsidRPr="005D325D">
        <w:rPr>
          <w:rFonts w:ascii="Arial" w:eastAsia="Calibri" w:hAnsi="Arial" w:cs="Arial"/>
          <w:sz w:val="20"/>
          <w:szCs w:val="20"/>
          <w:lang w:eastAsia="en-US"/>
        </w:rPr>
        <w:t xml:space="preserve">Strateško razvojno inovacijsko partnerstvo Pametna mesta in skupnosti (SRIP PMiS) je bilo oblikovano v letu 2016 ter združujejo interese in znanja pri razvoju, promociji in prodaji produktov, storitev in rešitev, z namenom dviga kakovosti življenja v mestih prihodnosti. Partnerstvo SRIP PMiS je vzpostavilo in nadgradilo sodelovanje članov na področjih, kjer tovrstne povezave do takrat še niso obstajale. SRIP PMiS povezuje preko 120 podjetij, združenj, zavodov in razvojno-raziskovalnih ustanov: 10 % je velikih podjetij, 13 % je srednjih podjetij (združenj), 58 % je mikro in malih podjetij </w:t>
      </w:r>
      <w:r w:rsidRPr="005D325D">
        <w:rPr>
          <w:rFonts w:ascii="Arial" w:hAnsi="Arial" w:cs="Arial"/>
          <w:color w:val="000000"/>
          <w:sz w:val="20"/>
          <w:szCs w:val="20"/>
        </w:rPr>
        <w:t>(združenj), 17 % je razvojno raziskovalnih inštitucij in 2 % je občin (podatki za l. 2020).</w:t>
      </w:r>
    </w:p>
    <w:p w14:paraId="41DB0107" w14:textId="77777777" w:rsidR="00A23C06" w:rsidRPr="005D325D" w:rsidRDefault="00A23C06" w:rsidP="005D325D">
      <w:pPr>
        <w:pStyle w:val="Telobesedila"/>
        <w:spacing w:after="0" w:line="276" w:lineRule="auto"/>
        <w:jc w:val="both"/>
        <w:rPr>
          <w:rFonts w:ascii="Arial" w:hAnsi="Arial" w:cs="Arial"/>
          <w:color w:val="000000"/>
          <w:sz w:val="20"/>
          <w:szCs w:val="20"/>
        </w:rPr>
      </w:pPr>
    </w:p>
    <w:p w14:paraId="09C34542" w14:textId="77777777" w:rsidR="00A23C06" w:rsidRPr="005D325D" w:rsidRDefault="00A23C06" w:rsidP="005D325D">
      <w:pPr>
        <w:pStyle w:val="Telobesedila"/>
        <w:spacing w:after="0" w:line="276" w:lineRule="auto"/>
        <w:jc w:val="both"/>
        <w:rPr>
          <w:rFonts w:ascii="Arial" w:hAnsi="Arial" w:cs="Arial"/>
          <w:color w:val="000000"/>
          <w:sz w:val="20"/>
          <w:szCs w:val="20"/>
        </w:rPr>
      </w:pPr>
      <w:r w:rsidRPr="005D325D">
        <w:rPr>
          <w:rFonts w:ascii="Arial" w:eastAsia="Calibri" w:hAnsi="Arial" w:cs="Arial"/>
          <w:sz w:val="20"/>
          <w:szCs w:val="20"/>
          <w:lang w:eastAsia="en-US"/>
        </w:rPr>
        <w:t xml:space="preserve">Koordinator SRIP PMiS je Institut »Jožef Stefan« (IJS). S prehodom v 2. fazo je IKT Horizontalna mreža (IKT HM), v okviru SRIP PMiS postala samostojni upravičenec pri Gospodarski zbornici Slovenije, Združenju za informatiko in telekomunikacije (GZS ZIT). V domeni IJS so vsebinska področja delovanja: vertikale, ki se povezujejo v vertikalne verige vrednosti (VVV). V domeni GZS ZIT je IKT HM, ki deluje v vlogi horizontalne mreže (HOM), in izvaja vodenje in </w:t>
      </w:r>
      <w:r w:rsidRPr="005D325D">
        <w:rPr>
          <w:rFonts w:ascii="Arial" w:hAnsi="Arial" w:cs="Arial"/>
          <w:color w:val="000000"/>
          <w:sz w:val="20"/>
          <w:szCs w:val="20"/>
        </w:rPr>
        <w:t>koordiniranje omogočitvenih tehnologij (KET).</w:t>
      </w:r>
    </w:p>
    <w:p w14:paraId="2344B50B" w14:textId="77777777" w:rsidR="00A23C06" w:rsidRPr="005D325D" w:rsidRDefault="00A23C06" w:rsidP="005D325D">
      <w:pPr>
        <w:pStyle w:val="Telobesedila"/>
        <w:spacing w:after="0" w:line="276" w:lineRule="auto"/>
        <w:jc w:val="both"/>
        <w:rPr>
          <w:rFonts w:ascii="Arial" w:hAnsi="Arial" w:cs="Arial"/>
          <w:color w:val="000000"/>
          <w:sz w:val="20"/>
          <w:szCs w:val="20"/>
        </w:rPr>
      </w:pPr>
    </w:p>
    <w:p w14:paraId="1DE22617" w14:textId="77777777" w:rsidR="00A23C06" w:rsidRPr="005D325D" w:rsidRDefault="00A23C06"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Doslej realizirani nacionalni projekti:</w:t>
      </w:r>
    </w:p>
    <w:p w14:paraId="07DBF196" w14:textId="77777777" w:rsidR="00A23C06" w:rsidRPr="005D325D" w:rsidRDefault="00A23C06" w:rsidP="005D325D">
      <w:pPr>
        <w:pStyle w:val="Odstavekseznama"/>
        <w:numPr>
          <w:ilvl w:val="0"/>
          <w:numId w:val="26"/>
        </w:numPr>
        <w:spacing w:after="0" w:line="276" w:lineRule="auto"/>
        <w:outlineLvl w:val="9"/>
        <w:rPr>
          <w:rFonts w:ascii="Arial" w:hAnsi="Arial" w:cs="Arial"/>
          <w:sz w:val="20"/>
        </w:rPr>
      </w:pPr>
      <w:r w:rsidRPr="005D325D">
        <w:rPr>
          <w:rFonts w:ascii="Arial" w:hAnsi="Arial" w:cs="Arial"/>
          <w:sz w:val="20"/>
        </w:rPr>
        <w:t>v sklopu razpisa DEMO PILOT II 2018 so člani prijavili projekte in pridobili finančna sredstva za sedem projektov,</w:t>
      </w:r>
    </w:p>
    <w:p w14:paraId="1BCFC7EF" w14:textId="77777777" w:rsidR="00A23C06" w:rsidRPr="005D325D" w:rsidRDefault="00A23C06" w:rsidP="005D325D">
      <w:pPr>
        <w:pStyle w:val="Odstavekseznama"/>
        <w:numPr>
          <w:ilvl w:val="0"/>
          <w:numId w:val="26"/>
        </w:numPr>
        <w:spacing w:after="0" w:line="276" w:lineRule="auto"/>
        <w:outlineLvl w:val="9"/>
        <w:rPr>
          <w:rFonts w:ascii="Arial" w:hAnsi="Arial" w:cs="Arial"/>
          <w:sz w:val="20"/>
        </w:rPr>
      </w:pPr>
      <w:r w:rsidRPr="005D325D">
        <w:rPr>
          <w:rFonts w:ascii="Arial" w:hAnsi="Arial" w:cs="Arial"/>
          <w:sz w:val="20"/>
        </w:rPr>
        <w:t>v sklopu razpisa JR-RRI2 so naši člani prijavili projekte in pridobili finančna sredstva za 24 projektov,</w:t>
      </w:r>
    </w:p>
    <w:p w14:paraId="0D35D765" w14:textId="77777777" w:rsidR="00A23C06" w:rsidRPr="005D325D" w:rsidRDefault="00A23C06" w:rsidP="005D325D">
      <w:pPr>
        <w:pStyle w:val="Odstavekseznama"/>
        <w:numPr>
          <w:ilvl w:val="0"/>
          <w:numId w:val="26"/>
        </w:numPr>
        <w:spacing w:after="0" w:line="276" w:lineRule="auto"/>
        <w:outlineLvl w:val="9"/>
        <w:rPr>
          <w:rFonts w:ascii="Arial" w:hAnsi="Arial" w:cs="Arial"/>
          <w:sz w:val="20"/>
        </w:rPr>
      </w:pPr>
      <w:r w:rsidRPr="005D325D">
        <w:rPr>
          <w:rFonts w:ascii="Arial" w:hAnsi="Arial" w:cs="Arial"/>
          <w:sz w:val="20"/>
        </w:rPr>
        <w:t>v sklopu razpisa RRP II so člani pridobili projekta 5G Varnost in projekt Ekosmart RRP1-RRP6. Člani SRIP PMiS so vključeni v KOC PMiS, v KOC IKT in v KOC Energija.</w:t>
      </w:r>
    </w:p>
    <w:p w14:paraId="659500AD" w14:textId="77777777" w:rsidR="00A23C06" w:rsidRPr="005D325D" w:rsidRDefault="00A23C06" w:rsidP="005D325D">
      <w:pPr>
        <w:pStyle w:val="Telobesedila"/>
        <w:spacing w:after="0" w:line="276" w:lineRule="auto"/>
        <w:jc w:val="both"/>
        <w:rPr>
          <w:rFonts w:ascii="Arial" w:hAnsi="Arial" w:cs="Arial"/>
          <w:color w:val="000000"/>
          <w:sz w:val="20"/>
          <w:szCs w:val="20"/>
        </w:rPr>
      </w:pPr>
    </w:p>
    <w:p w14:paraId="2047D586" w14:textId="77777777" w:rsidR="00A23C06" w:rsidRPr="005D325D" w:rsidRDefault="00A23C06"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Doslej realizirani mednarodni projekti in projekti v teku so:</w:t>
      </w:r>
    </w:p>
    <w:p w14:paraId="7ED74600" w14:textId="77777777" w:rsidR="00A23C06" w:rsidRPr="005D325D" w:rsidRDefault="00A23C06" w:rsidP="005D325D">
      <w:pPr>
        <w:pStyle w:val="Odstavekseznama"/>
        <w:numPr>
          <w:ilvl w:val="0"/>
          <w:numId w:val="26"/>
        </w:numPr>
        <w:spacing w:after="0" w:line="276" w:lineRule="auto"/>
        <w:outlineLvl w:val="9"/>
        <w:rPr>
          <w:rFonts w:ascii="Arial" w:hAnsi="Arial" w:cs="Arial"/>
          <w:sz w:val="20"/>
        </w:rPr>
      </w:pPr>
      <w:r w:rsidRPr="005D325D">
        <w:rPr>
          <w:rFonts w:ascii="Arial" w:hAnsi="Arial" w:cs="Arial"/>
          <w:sz w:val="20"/>
        </w:rPr>
        <w:t>projekt RISE: ”VOLTA” - innoVation in geOspatiaL and 3D daTA,</w:t>
      </w:r>
    </w:p>
    <w:p w14:paraId="23A5636A" w14:textId="77777777" w:rsidR="00A23C06" w:rsidRPr="005D325D" w:rsidRDefault="00A23C06" w:rsidP="005D325D">
      <w:pPr>
        <w:pStyle w:val="Odstavekseznama"/>
        <w:numPr>
          <w:ilvl w:val="0"/>
          <w:numId w:val="26"/>
        </w:numPr>
        <w:spacing w:after="0" w:line="276" w:lineRule="auto"/>
        <w:outlineLvl w:val="9"/>
        <w:rPr>
          <w:rFonts w:ascii="Arial" w:hAnsi="Arial" w:cs="Arial"/>
          <w:sz w:val="20"/>
        </w:rPr>
      </w:pPr>
      <w:r w:rsidRPr="005D325D">
        <w:rPr>
          <w:rFonts w:ascii="Arial" w:hAnsi="Arial" w:cs="Arial"/>
          <w:sz w:val="20"/>
        </w:rPr>
        <w:t>projekt sAFE After-Market eCall for Europe,</w:t>
      </w:r>
    </w:p>
    <w:p w14:paraId="1AE3A543" w14:textId="77777777" w:rsidR="00A23C06" w:rsidRPr="005D325D" w:rsidRDefault="00A23C06" w:rsidP="005D325D">
      <w:pPr>
        <w:pStyle w:val="Odstavekseznama"/>
        <w:numPr>
          <w:ilvl w:val="0"/>
          <w:numId w:val="26"/>
        </w:numPr>
        <w:spacing w:after="0" w:line="276" w:lineRule="auto"/>
        <w:outlineLvl w:val="9"/>
        <w:rPr>
          <w:rFonts w:ascii="Arial" w:hAnsi="Arial" w:cs="Arial"/>
          <w:sz w:val="20"/>
        </w:rPr>
      </w:pPr>
      <w:r w:rsidRPr="005D325D">
        <w:rPr>
          <w:rFonts w:ascii="Arial" w:hAnsi="Arial" w:cs="Arial"/>
          <w:sz w:val="20"/>
        </w:rPr>
        <w:t>projekt I_HeERO* (Infrastructure Harmonised eCall European Pilot),</w:t>
      </w:r>
    </w:p>
    <w:p w14:paraId="2A47C752" w14:textId="77777777" w:rsidR="00A23C06" w:rsidRPr="005D325D" w:rsidRDefault="00A23C06" w:rsidP="005D325D">
      <w:pPr>
        <w:pStyle w:val="Odstavekseznama"/>
        <w:numPr>
          <w:ilvl w:val="0"/>
          <w:numId w:val="26"/>
        </w:numPr>
        <w:spacing w:after="0" w:line="276" w:lineRule="auto"/>
        <w:outlineLvl w:val="9"/>
        <w:rPr>
          <w:rFonts w:ascii="Arial" w:hAnsi="Arial" w:cs="Arial"/>
          <w:sz w:val="20"/>
        </w:rPr>
      </w:pPr>
      <w:r w:rsidRPr="005D325D">
        <w:rPr>
          <w:rFonts w:ascii="Arial" w:hAnsi="Arial" w:cs="Arial"/>
          <w:sz w:val="20"/>
        </w:rPr>
        <w:t>projekt EENA PEMEA projekt (faza 2),</w:t>
      </w:r>
    </w:p>
    <w:p w14:paraId="1EB64F4F" w14:textId="77777777" w:rsidR="00A23C06" w:rsidRPr="005D325D" w:rsidRDefault="00A23C06" w:rsidP="005D325D">
      <w:pPr>
        <w:pStyle w:val="Odstavekseznama"/>
        <w:numPr>
          <w:ilvl w:val="0"/>
          <w:numId w:val="26"/>
        </w:numPr>
        <w:spacing w:after="0" w:line="276" w:lineRule="auto"/>
        <w:outlineLvl w:val="9"/>
        <w:rPr>
          <w:rFonts w:ascii="Arial" w:hAnsi="Arial" w:cs="Arial"/>
          <w:sz w:val="20"/>
        </w:rPr>
      </w:pPr>
      <w:r w:rsidRPr="005D325D">
        <w:rPr>
          <w:rFonts w:ascii="Arial" w:hAnsi="Arial" w:cs="Arial"/>
          <w:sz w:val="20"/>
        </w:rPr>
        <w:t>projekt IMPRODOVA* (Improving Frontline Responses to High Impact Domestic Violence) je v fazi izvajanja.</w:t>
      </w:r>
    </w:p>
    <w:p w14:paraId="530D5E38" w14:textId="77777777" w:rsidR="00A23C06" w:rsidRPr="005D325D" w:rsidRDefault="00A23C06" w:rsidP="005D325D">
      <w:pPr>
        <w:pStyle w:val="Odstavekseznama"/>
        <w:numPr>
          <w:ilvl w:val="0"/>
          <w:numId w:val="26"/>
        </w:numPr>
        <w:spacing w:after="0" w:line="276" w:lineRule="auto"/>
        <w:outlineLvl w:val="9"/>
        <w:rPr>
          <w:rFonts w:ascii="Arial" w:hAnsi="Arial" w:cs="Arial"/>
          <w:sz w:val="20"/>
        </w:rPr>
      </w:pPr>
      <w:r w:rsidRPr="005D325D">
        <w:rPr>
          <w:rFonts w:ascii="Arial" w:hAnsi="Arial" w:cs="Arial"/>
          <w:sz w:val="20"/>
        </w:rPr>
        <w:t>Integrirano pilotno okolje trajnostne mobilnosti pametnega mesta I-POT</w:t>
      </w:r>
    </w:p>
    <w:p w14:paraId="42E45FFD" w14:textId="77777777" w:rsidR="00A23C06" w:rsidRPr="005D325D" w:rsidRDefault="00A23C06" w:rsidP="005D325D">
      <w:pPr>
        <w:spacing w:line="276" w:lineRule="auto"/>
        <w:rPr>
          <w:rFonts w:ascii="Arial" w:hAnsi="Arial" w:cs="Arial"/>
          <w:sz w:val="20"/>
          <w:lang w:val="it-IT"/>
        </w:rPr>
      </w:pPr>
    </w:p>
    <w:p w14:paraId="4E4337FD" w14:textId="77777777" w:rsidR="00A23C06" w:rsidRPr="005D325D" w:rsidRDefault="00A23C06" w:rsidP="005D325D">
      <w:pPr>
        <w:spacing w:line="276" w:lineRule="auto"/>
        <w:rPr>
          <w:rFonts w:ascii="Arial" w:hAnsi="Arial" w:cs="Arial"/>
          <w:sz w:val="20"/>
        </w:rPr>
      </w:pPr>
      <w:r w:rsidRPr="005D325D">
        <w:rPr>
          <w:rFonts w:ascii="Arial" w:hAnsi="Arial" w:cs="Arial"/>
          <w:sz w:val="20"/>
        </w:rPr>
        <w:t>Projekti v stanju tehnološke zrelosti so:</w:t>
      </w:r>
    </w:p>
    <w:p w14:paraId="03C7BEE7" w14:textId="77777777" w:rsidR="00A23C06" w:rsidRPr="005D325D" w:rsidRDefault="00A23C06" w:rsidP="005D325D">
      <w:pPr>
        <w:pStyle w:val="Odstavekseznama"/>
        <w:numPr>
          <w:ilvl w:val="0"/>
          <w:numId w:val="26"/>
        </w:numPr>
        <w:spacing w:after="0" w:line="276" w:lineRule="auto"/>
        <w:outlineLvl w:val="9"/>
        <w:rPr>
          <w:rFonts w:ascii="Arial" w:hAnsi="Arial" w:cs="Arial"/>
          <w:sz w:val="20"/>
        </w:rPr>
      </w:pPr>
      <w:r w:rsidRPr="005D325D">
        <w:rPr>
          <w:rFonts w:ascii="Arial" w:hAnsi="Arial" w:cs="Arial"/>
          <w:sz w:val="20"/>
        </w:rPr>
        <w:t>Pilot inovacijskih tehnoloških izročkov (projekt izvaja Vertikala Varnost in je v stanju tehnološke zrelosti demonstratorjev)</w:t>
      </w:r>
    </w:p>
    <w:p w14:paraId="20F35D2A" w14:textId="77777777" w:rsidR="00A23C06" w:rsidRPr="005D325D" w:rsidRDefault="00A23C06" w:rsidP="005D325D">
      <w:pPr>
        <w:pStyle w:val="Odstavekseznama"/>
        <w:numPr>
          <w:ilvl w:val="0"/>
          <w:numId w:val="26"/>
        </w:numPr>
        <w:spacing w:after="0" w:line="276" w:lineRule="auto"/>
        <w:outlineLvl w:val="9"/>
        <w:rPr>
          <w:rFonts w:ascii="Arial" w:hAnsi="Arial" w:cs="Arial"/>
          <w:sz w:val="20"/>
        </w:rPr>
      </w:pPr>
      <w:r w:rsidRPr="005D325D">
        <w:rPr>
          <w:rFonts w:ascii="Arial" w:hAnsi="Arial" w:cs="Arial"/>
          <w:sz w:val="20"/>
        </w:rPr>
        <w:t>Pilot “Agencija PPDR”, ki naslavlja organizacijsko-storitveno-poslovno dimenzijo (projekt izvaja Vertikala Varnost).</w:t>
      </w:r>
    </w:p>
    <w:p w14:paraId="3349E568" w14:textId="77777777" w:rsidR="00A23C06" w:rsidRPr="005D325D" w:rsidRDefault="00A23C06" w:rsidP="005D325D">
      <w:pPr>
        <w:pStyle w:val="Telobesedila"/>
        <w:spacing w:after="0" w:line="276" w:lineRule="auto"/>
        <w:jc w:val="both"/>
        <w:rPr>
          <w:rFonts w:ascii="Arial" w:hAnsi="Arial" w:cs="Arial"/>
          <w:color w:val="000000"/>
          <w:sz w:val="20"/>
          <w:szCs w:val="20"/>
        </w:rPr>
      </w:pPr>
    </w:p>
    <w:p w14:paraId="34F295C2" w14:textId="77777777" w:rsidR="00A23C06" w:rsidRPr="005D325D" w:rsidRDefault="00A23C06"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V aktivnosti partnerstva SRIP PMiS vključujemo aktualne vsebine nove finančne perspektive Evropa 2021–2027 in smernice Evropskega zelenega dogovora. S strani Evropske komisije je področje pametnih mest prepoznano kot eno ključnih za doseganje podnebne nevtralnosti. V prihajajočem desetletju bo tako še večji poudarek na aktivnostih, produktih in storitvah, ki zagotavljajo visoko kakovost življenja prebivalcev. </w:t>
      </w:r>
      <w:bookmarkStart w:id="2" w:name="_Hlk88565229"/>
      <w:r w:rsidRPr="005D325D">
        <w:rPr>
          <w:rFonts w:ascii="Arial" w:hAnsi="Arial" w:cs="Arial"/>
          <w:color w:val="000000"/>
          <w:sz w:val="20"/>
          <w:szCs w:val="20"/>
        </w:rPr>
        <w:t>Za doseganje višje ravni kakovosti življenja bo tako ključna transformacija mest v podnebno nevtralna mesta: v okviru misije podnebno nevtralnih mest so predvideni ukrepi za doseganje podnebne nevtralnosti, ki se v veliki meri dopolnjujejo z aktivnostmi, opredeljenimi v Akcijskem načrtu SRIP PMiS. Med izzive delovanja misije spadajo: prebivalcem zagotoviti čistejši zrak, varnejši promet in manj zastojev, obenem pa doseči vodilno vlogo na področju podnebnih in digitalnih inovacij.</w:t>
      </w:r>
    </w:p>
    <w:bookmarkEnd w:id="2"/>
    <w:p w14:paraId="5967F82F" w14:textId="77777777" w:rsidR="00A23C06" w:rsidRPr="005D325D" w:rsidRDefault="00A23C06" w:rsidP="005D325D">
      <w:pPr>
        <w:pStyle w:val="Telobesedila"/>
        <w:spacing w:after="0" w:line="276" w:lineRule="auto"/>
        <w:jc w:val="both"/>
        <w:rPr>
          <w:rFonts w:ascii="Arial" w:hAnsi="Arial" w:cs="Arial"/>
          <w:color w:val="000000"/>
          <w:sz w:val="20"/>
          <w:szCs w:val="20"/>
        </w:rPr>
      </w:pPr>
    </w:p>
    <w:p w14:paraId="04A91292" w14:textId="7E07F6D6" w:rsidR="00A23C06" w:rsidRPr="005D325D" w:rsidRDefault="00A23C06"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Koncepti pametnih mest in samovozečih vozil, ki bodo povezljiva med seboj in z infrastrukturo, bodo delovali v naprednih omrežjih. V taka omrežja se bo povezala še množica tipal z enotno infrastrukturo, ki bo medsebojno povezala različne informacijsko komunikacijske tehnologije (IKT) in sisteme v mestih. SRIP PMiS aktivno sodeluje pri oblikovanju Strategije umetne int</w:t>
      </w:r>
      <w:r w:rsidR="00907436" w:rsidRPr="005D325D">
        <w:rPr>
          <w:rFonts w:ascii="Arial" w:hAnsi="Arial" w:cs="Arial"/>
          <w:color w:val="000000"/>
          <w:sz w:val="20"/>
          <w:szCs w:val="20"/>
        </w:rPr>
        <w:t>eligence Republike Slovenije. V</w:t>
      </w:r>
      <w:r w:rsidRPr="005D325D">
        <w:rPr>
          <w:rFonts w:ascii="Arial" w:hAnsi="Arial" w:cs="Arial"/>
          <w:color w:val="000000"/>
          <w:sz w:val="20"/>
          <w:szCs w:val="20"/>
        </w:rPr>
        <w:t xml:space="preserve"> SRIP PMiS imamo znanje in izkušnje s področij najnovejših tehnologij pametnih mest in skupnosti, ki so pogoj za inovativne pristope in napredne rešitve. Nadgradili jih bomo z novimi usmeritvami kot odgovor na nove izzive, s katerimi se pri vsakodnevnih opravilih soočajo prebivalci in na drugi strani, upravljavci virov. S pripravo in uvajanjem inovativnih</w:t>
      </w:r>
      <w:r w:rsidRPr="005D325D">
        <w:rPr>
          <w:rFonts w:ascii="Arial" w:eastAsia="Calibri" w:hAnsi="Arial" w:cs="Arial"/>
          <w:sz w:val="20"/>
          <w:szCs w:val="20"/>
          <w:lang w:eastAsia="en-US"/>
        </w:rPr>
        <w:t xml:space="preserve"> </w:t>
      </w:r>
      <w:r w:rsidRPr="005D325D">
        <w:rPr>
          <w:rFonts w:ascii="Arial" w:hAnsi="Arial" w:cs="Arial"/>
          <w:color w:val="000000"/>
          <w:sz w:val="20"/>
          <w:szCs w:val="20"/>
        </w:rPr>
        <w:t>produktov in storitev si bomo še naprej prizadevali za zagotavljanje visoke kakovosti življenja prebivalcev mest in skupnosti.</w:t>
      </w:r>
    </w:p>
    <w:p w14:paraId="653A294D" w14:textId="77777777" w:rsidR="00A23C06" w:rsidRPr="005D325D" w:rsidRDefault="00A23C06" w:rsidP="005D325D">
      <w:pPr>
        <w:pStyle w:val="Telobesedila"/>
        <w:spacing w:after="0" w:line="276" w:lineRule="auto"/>
        <w:jc w:val="both"/>
        <w:rPr>
          <w:rFonts w:ascii="Arial" w:hAnsi="Arial" w:cs="Arial"/>
          <w:color w:val="000000"/>
          <w:sz w:val="20"/>
          <w:szCs w:val="20"/>
        </w:rPr>
      </w:pPr>
    </w:p>
    <w:p w14:paraId="2173C841" w14:textId="40591933" w:rsidR="002517F5" w:rsidRDefault="00A23C06"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Z uporabo najnovejših tehnologij zagotavljamo širok nabor kompetenc in inovativnih IKT rešitev prebivalcem mest in skupnosti ter drugim SRIPom. SRIP PMiS nudi članom brezplačna oziroma finančno ugodnejša strokovna izobraževanja, delavnice in dogodke. Namen razvojnega delovanja članov, vključenih v SRIP PMiS je predvsem skupen razvoj izdelkov, konkurenčnih na evropskem trgu in širše. Izkušnje naših podjetij kažejo, da je mogoče na posameznih nišnih področjih zelo uspešno nastopiti le z odličnimi, kreativnimi in sodobnimi produkti in storitvami. </w:t>
      </w:r>
    </w:p>
    <w:p w14:paraId="35289AA3" w14:textId="77777777" w:rsidR="005D325D" w:rsidRPr="005D325D" w:rsidRDefault="005D325D" w:rsidP="005D325D">
      <w:pPr>
        <w:pStyle w:val="Telobesedila"/>
        <w:spacing w:after="0" w:line="276" w:lineRule="auto"/>
        <w:jc w:val="both"/>
        <w:rPr>
          <w:rFonts w:ascii="Arial" w:hAnsi="Arial" w:cs="Arial"/>
          <w:color w:val="000000"/>
          <w:sz w:val="20"/>
          <w:szCs w:val="20"/>
        </w:rPr>
      </w:pPr>
    </w:p>
    <w:p w14:paraId="1BD7143D" w14:textId="77777777" w:rsidR="00E07811" w:rsidRPr="005D325D" w:rsidRDefault="00E07811" w:rsidP="005D325D">
      <w:pPr>
        <w:pStyle w:val="Naslov2"/>
        <w:numPr>
          <w:ilvl w:val="1"/>
          <w:numId w:val="6"/>
        </w:numPr>
        <w:spacing w:line="276" w:lineRule="auto"/>
        <w:rPr>
          <w:rFonts w:ascii="Arial" w:hAnsi="Arial" w:cs="Arial"/>
          <w:lang w:eastAsia="sl-SI"/>
        </w:rPr>
      </w:pPr>
      <w:bookmarkStart w:id="3" w:name="_Toc122098520"/>
      <w:r w:rsidRPr="005D325D">
        <w:rPr>
          <w:rFonts w:ascii="Arial" w:hAnsi="Arial" w:cs="Arial"/>
          <w:lang w:eastAsia="sl-SI"/>
        </w:rPr>
        <w:t>Zdravje</w:t>
      </w:r>
      <w:bookmarkEnd w:id="3"/>
    </w:p>
    <w:p w14:paraId="253016D8" w14:textId="0F679FF3" w:rsidR="00E07811" w:rsidRPr="005D325D" w:rsidRDefault="00E07811" w:rsidP="005D325D">
      <w:pPr>
        <w:pStyle w:val="Telobesedila"/>
        <w:spacing w:after="0" w:line="276" w:lineRule="auto"/>
        <w:jc w:val="both"/>
        <w:rPr>
          <w:rFonts w:ascii="Arial" w:hAnsi="Arial" w:cs="Arial"/>
          <w:b/>
          <w:iCs/>
          <w:color w:val="000000"/>
          <w:sz w:val="20"/>
          <w:szCs w:val="20"/>
          <w:lang w:eastAsia="sl-SI"/>
        </w:rPr>
      </w:pPr>
    </w:p>
    <w:tbl>
      <w:tblPr>
        <w:tblW w:w="8914" w:type="dxa"/>
        <w:tblInd w:w="16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0" w:type="dxa"/>
          <w:right w:w="0" w:type="dxa"/>
        </w:tblCellMar>
        <w:tblLook w:val="01E0" w:firstRow="1" w:lastRow="1" w:firstColumn="1" w:lastColumn="1" w:noHBand="0" w:noVBand="0"/>
      </w:tblPr>
      <w:tblGrid>
        <w:gridCol w:w="8914"/>
      </w:tblGrid>
      <w:tr w:rsidR="00907436" w:rsidRPr="005D325D" w14:paraId="1E1CF6DF" w14:textId="77777777" w:rsidTr="005D325D">
        <w:trPr>
          <w:trHeight w:val="395"/>
        </w:trPr>
        <w:tc>
          <w:tcPr>
            <w:tcW w:w="8914" w:type="dxa"/>
            <w:shd w:val="clear" w:color="auto" w:fill="F1F1F1"/>
          </w:tcPr>
          <w:p w14:paraId="670AA305" w14:textId="77777777" w:rsidR="00907436" w:rsidRPr="005D325D" w:rsidRDefault="00907436" w:rsidP="005D325D">
            <w:pPr>
              <w:widowControl w:val="0"/>
              <w:autoSpaceDE w:val="0"/>
              <w:autoSpaceDN w:val="0"/>
              <w:spacing w:before="56" w:line="276" w:lineRule="auto"/>
              <w:ind w:left="57"/>
              <w:rPr>
                <w:rFonts w:ascii="Arial" w:hAnsi="Arial" w:cs="Arial"/>
                <w:b/>
                <w:sz w:val="20"/>
                <w:szCs w:val="20"/>
                <w:lang w:val="sl-SI" w:eastAsia="sl-SI" w:bidi="sl-SI"/>
              </w:rPr>
            </w:pPr>
            <w:r w:rsidRPr="005D325D">
              <w:rPr>
                <w:rFonts w:ascii="Arial" w:hAnsi="Arial" w:cs="Arial"/>
                <w:b/>
                <w:sz w:val="20"/>
                <w:szCs w:val="20"/>
                <w:lang w:val="sl-SI" w:eastAsia="sl-SI" w:bidi="sl-SI"/>
              </w:rPr>
              <w:t>Opis fokusnega področja/tehnologija</w:t>
            </w:r>
          </w:p>
        </w:tc>
      </w:tr>
      <w:tr w:rsidR="00907436" w:rsidRPr="00643C8C" w14:paraId="0341604B" w14:textId="77777777" w:rsidTr="005D325D">
        <w:trPr>
          <w:trHeight w:val="421"/>
        </w:trPr>
        <w:tc>
          <w:tcPr>
            <w:tcW w:w="8914" w:type="dxa"/>
          </w:tcPr>
          <w:p w14:paraId="58378CBF" w14:textId="77777777" w:rsidR="00907436" w:rsidRPr="005D325D" w:rsidRDefault="00907436" w:rsidP="005D325D">
            <w:pPr>
              <w:widowControl w:val="0"/>
              <w:autoSpaceDE w:val="0"/>
              <w:autoSpaceDN w:val="0"/>
              <w:spacing w:before="36" w:line="276" w:lineRule="auto"/>
              <w:ind w:left="57"/>
              <w:rPr>
                <w:rFonts w:ascii="Arial" w:hAnsi="Arial" w:cs="Arial"/>
                <w:sz w:val="20"/>
                <w:szCs w:val="20"/>
                <w:lang w:val="sl-SI" w:eastAsia="sl-SI" w:bidi="sl-SI"/>
              </w:rPr>
            </w:pPr>
            <w:r w:rsidRPr="005D325D">
              <w:rPr>
                <w:rFonts w:ascii="Arial" w:hAnsi="Arial" w:cs="Arial"/>
                <w:sz w:val="20"/>
                <w:szCs w:val="20"/>
                <w:lang w:val="sl-SI" w:eastAsia="sl-SI" w:bidi="sl-SI"/>
              </w:rPr>
              <w:t>Cilj aktivnosti vertikale Zdravje je doseči stanje digitalno podprtega preciznega zdravstva (»precision health«). Precizno zdravstvo predstavlja korak naprej od personalizirane medicine, saj opredeljuje aktivnosti in tudi kriterije uspešnosti v časovni, prostorski, finančni in izvajalski dimenziji. Poudarek je na uporabi informacijsko-komunikacijskih tehnologij (IKT), z namenom pametne podpore vsem segmentom zdravstvene oskrbe.</w:t>
            </w:r>
          </w:p>
          <w:p w14:paraId="661F5D04" w14:textId="77777777" w:rsidR="00907436" w:rsidRPr="005D325D" w:rsidRDefault="00907436" w:rsidP="005D325D">
            <w:pPr>
              <w:widowControl w:val="0"/>
              <w:autoSpaceDE w:val="0"/>
              <w:autoSpaceDN w:val="0"/>
              <w:spacing w:line="276" w:lineRule="auto"/>
              <w:rPr>
                <w:rFonts w:ascii="Arial" w:hAnsi="Arial" w:cs="Arial"/>
                <w:sz w:val="20"/>
                <w:szCs w:val="20"/>
                <w:lang w:val="sl-SI" w:eastAsia="sl-SI" w:bidi="sl-SI"/>
              </w:rPr>
            </w:pPr>
          </w:p>
          <w:p w14:paraId="5C40564A" w14:textId="77777777" w:rsidR="00907436" w:rsidRPr="005D325D" w:rsidRDefault="00907436" w:rsidP="005D325D">
            <w:pPr>
              <w:widowControl w:val="0"/>
              <w:autoSpaceDE w:val="0"/>
              <w:autoSpaceDN w:val="0"/>
              <w:spacing w:line="276" w:lineRule="auto"/>
              <w:ind w:left="57"/>
              <w:rPr>
                <w:rFonts w:ascii="Arial" w:hAnsi="Arial" w:cs="Arial"/>
                <w:b/>
                <w:sz w:val="20"/>
                <w:szCs w:val="20"/>
                <w:lang w:val="sl-SI" w:eastAsia="sl-SI" w:bidi="sl-SI"/>
              </w:rPr>
            </w:pPr>
            <w:r w:rsidRPr="005D325D">
              <w:rPr>
                <w:rFonts w:ascii="Arial" w:hAnsi="Arial" w:cs="Arial"/>
                <w:sz w:val="20"/>
                <w:szCs w:val="20"/>
                <w:lang w:val="sl-SI" w:eastAsia="sl-SI" w:bidi="sl-SI"/>
              </w:rPr>
              <w:t xml:space="preserve">Prvo fokusno področje (FP1): </w:t>
            </w:r>
            <w:r w:rsidRPr="005D325D">
              <w:rPr>
                <w:rFonts w:ascii="Arial" w:hAnsi="Arial" w:cs="Arial"/>
                <w:b/>
                <w:sz w:val="20"/>
                <w:szCs w:val="20"/>
                <w:lang w:val="sl-SI" w:eastAsia="sl-SI" w:bidi="sl-SI"/>
              </w:rPr>
              <w:t>Pametne naprave, senzorika in tele-zdravstvo</w:t>
            </w:r>
          </w:p>
          <w:p w14:paraId="1D2DCAD3" w14:textId="77777777" w:rsidR="00907436" w:rsidRPr="005D325D" w:rsidRDefault="00907436" w:rsidP="005D325D">
            <w:pPr>
              <w:widowControl w:val="0"/>
              <w:autoSpaceDE w:val="0"/>
              <w:autoSpaceDN w:val="0"/>
              <w:spacing w:before="37" w:line="276" w:lineRule="auto"/>
              <w:ind w:left="57"/>
              <w:rPr>
                <w:rFonts w:ascii="Arial" w:hAnsi="Arial" w:cs="Arial"/>
                <w:sz w:val="20"/>
                <w:szCs w:val="20"/>
                <w:lang w:val="sl-SI" w:eastAsia="sl-SI" w:bidi="sl-SI"/>
              </w:rPr>
            </w:pPr>
            <w:r w:rsidRPr="005D325D">
              <w:rPr>
                <w:rFonts w:ascii="Arial" w:hAnsi="Arial" w:cs="Arial"/>
                <w:sz w:val="20"/>
                <w:szCs w:val="20"/>
                <w:lang w:val="sl-SI" w:eastAsia="sl-SI" w:bidi="sl-SI"/>
              </w:rPr>
              <w:t>Produktne smeri (PS):</w:t>
            </w:r>
          </w:p>
          <w:p w14:paraId="00CAB76E" w14:textId="77777777" w:rsidR="00907436" w:rsidRPr="005D325D" w:rsidRDefault="00907436" w:rsidP="005D325D">
            <w:pPr>
              <w:widowControl w:val="0"/>
              <w:numPr>
                <w:ilvl w:val="0"/>
                <w:numId w:val="31"/>
              </w:numPr>
              <w:tabs>
                <w:tab w:val="left" w:pos="468"/>
              </w:tabs>
              <w:autoSpaceDE w:val="0"/>
              <w:autoSpaceDN w:val="0"/>
              <w:spacing w:before="37" w:line="276" w:lineRule="auto"/>
              <w:ind w:hanging="361"/>
              <w:rPr>
                <w:rFonts w:ascii="Arial" w:hAnsi="Arial" w:cs="Arial"/>
                <w:sz w:val="20"/>
                <w:szCs w:val="20"/>
                <w:lang w:val="sl-SI" w:eastAsia="sl-SI" w:bidi="sl-SI"/>
              </w:rPr>
            </w:pPr>
            <w:r w:rsidRPr="005D325D">
              <w:rPr>
                <w:rFonts w:ascii="Arial" w:hAnsi="Arial" w:cs="Arial"/>
                <w:sz w:val="20"/>
                <w:szCs w:val="20"/>
                <w:lang w:val="sl-SI" w:eastAsia="sl-SI" w:bidi="sl-SI"/>
              </w:rPr>
              <w:t>Spremljanje funkcionalnih parametrov zdravja in kvalitete bivanja v pametnih bivalnih</w:t>
            </w:r>
            <w:r w:rsidRPr="005D325D">
              <w:rPr>
                <w:rFonts w:ascii="Arial" w:hAnsi="Arial" w:cs="Arial"/>
                <w:spacing w:val="-9"/>
                <w:sz w:val="20"/>
                <w:szCs w:val="20"/>
                <w:lang w:val="sl-SI" w:eastAsia="sl-SI" w:bidi="sl-SI"/>
              </w:rPr>
              <w:t xml:space="preserve"> </w:t>
            </w:r>
            <w:r w:rsidRPr="005D325D">
              <w:rPr>
                <w:rFonts w:ascii="Arial" w:hAnsi="Arial" w:cs="Arial"/>
                <w:sz w:val="20"/>
                <w:szCs w:val="20"/>
                <w:lang w:val="sl-SI" w:eastAsia="sl-SI" w:bidi="sl-SI"/>
              </w:rPr>
              <w:t>okoljih</w:t>
            </w:r>
          </w:p>
          <w:p w14:paraId="7BEBA1F7" w14:textId="77777777" w:rsidR="00907436" w:rsidRPr="005D325D" w:rsidRDefault="00907436" w:rsidP="005D325D">
            <w:pPr>
              <w:widowControl w:val="0"/>
              <w:autoSpaceDE w:val="0"/>
              <w:autoSpaceDN w:val="0"/>
              <w:spacing w:before="31" w:line="276" w:lineRule="auto"/>
              <w:ind w:left="467" w:right="51"/>
              <w:jc w:val="both"/>
              <w:rPr>
                <w:rFonts w:ascii="Arial" w:hAnsi="Arial" w:cs="Arial"/>
                <w:sz w:val="20"/>
                <w:szCs w:val="20"/>
                <w:lang w:val="sl-SI" w:eastAsia="sl-SI" w:bidi="sl-SI"/>
              </w:rPr>
            </w:pPr>
            <w:r w:rsidRPr="005D325D">
              <w:rPr>
                <w:rFonts w:ascii="Arial" w:hAnsi="Arial" w:cs="Arial"/>
                <w:sz w:val="20"/>
                <w:szCs w:val="20"/>
                <w:lang w:val="sl-SI" w:eastAsia="sl-SI" w:bidi="sl-SI"/>
              </w:rPr>
              <w:t>Namen aktivnosti je zgodnejše in učinkovitejše odkrivanje zdravstvenih zapletov, nižanje stroškov zdravljenja, zmanjšanje bolniške odsotnosti z dela in preprečevanje negativnih vplivov bivalnih/delovnih okolij in navad na življenjski standard ljudi. Meritve bodo večinoma nemoteče in bodo omogočile razvoj novih zdravstvenih praks in storitev, kar bo vodilo v dvig zdravstvenega ozaveščanja in v trajnostni razvoj zdravega življenjskega sloga. Slovenska podjetja in strokovnjaki izkazujejo visoko konkurenčnost in svetovno vodilno vlogo zlasti na področjih neinvazivnega in natančnega vrednotenja živčno-mišičnega sistema, respiratornega in kardiovaskularnega sistema ter obolenj sečil in prostate.</w:t>
            </w:r>
          </w:p>
          <w:p w14:paraId="19B18AFA" w14:textId="77777777" w:rsidR="00907436" w:rsidRPr="005D325D" w:rsidRDefault="00907436" w:rsidP="005D325D">
            <w:pPr>
              <w:widowControl w:val="0"/>
              <w:autoSpaceDE w:val="0"/>
              <w:autoSpaceDN w:val="0"/>
              <w:spacing w:before="1" w:line="276" w:lineRule="auto"/>
              <w:rPr>
                <w:rFonts w:ascii="Arial" w:hAnsi="Arial" w:cs="Arial"/>
                <w:sz w:val="4"/>
                <w:szCs w:val="20"/>
                <w:lang w:val="sl-SI" w:eastAsia="sl-SI" w:bidi="sl-SI"/>
              </w:rPr>
            </w:pPr>
          </w:p>
          <w:p w14:paraId="4B2D5CC8" w14:textId="77777777" w:rsidR="00907436" w:rsidRPr="005D325D" w:rsidRDefault="00907436" w:rsidP="005D325D">
            <w:pPr>
              <w:widowControl w:val="0"/>
              <w:numPr>
                <w:ilvl w:val="0"/>
                <w:numId w:val="31"/>
              </w:numPr>
              <w:tabs>
                <w:tab w:val="left" w:pos="468"/>
              </w:tabs>
              <w:autoSpaceDE w:val="0"/>
              <w:autoSpaceDN w:val="0"/>
              <w:spacing w:line="276" w:lineRule="auto"/>
              <w:ind w:hanging="361"/>
              <w:jc w:val="both"/>
              <w:rPr>
                <w:rFonts w:ascii="Arial" w:hAnsi="Arial" w:cs="Arial"/>
                <w:sz w:val="20"/>
                <w:szCs w:val="20"/>
                <w:lang w:val="sl-SI" w:eastAsia="sl-SI" w:bidi="sl-SI"/>
              </w:rPr>
            </w:pPr>
            <w:r w:rsidRPr="005D325D">
              <w:rPr>
                <w:rFonts w:ascii="Arial" w:hAnsi="Arial" w:cs="Arial"/>
                <w:sz w:val="20"/>
                <w:szCs w:val="20"/>
                <w:lang w:val="sl-SI" w:eastAsia="sl-SI" w:bidi="sl-SI"/>
              </w:rPr>
              <w:t>Personalizirana dolgotrajna oskrba pacientov in starostnikov ter drugih ciljnih</w:t>
            </w:r>
            <w:r w:rsidRPr="005D325D">
              <w:rPr>
                <w:rFonts w:ascii="Arial" w:hAnsi="Arial" w:cs="Arial"/>
                <w:spacing w:val="-8"/>
                <w:sz w:val="20"/>
                <w:szCs w:val="20"/>
                <w:lang w:val="sl-SI" w:eastAsia="sl-SI" w:bidi="sl-SI"/>
              </w:rPr>
              <w:t xml:space="preserve"> </w:t>
            </w:r>
            <w:r w:rsidRPr="005D325D">
              <w:rPr>
                <w:rFonts w:ascii="Arial" w:hAnsi="Arial" w:cs="Arial"/>
                <w:sz w:val="20"/>
                <w:szCs w:val="20"/>
                <w:lang w:val="sl-SI" w:eastAsia="sl-SI" w:bidi="sl-SI"/>
              </w:rPr>
              <w:t>skupin</w:t>
            </w:r>
          </w:p>
          <w:p w14:paraId="264D34D5" w14:textId="77777777" w:rsidR="00907436" w:rsidRPr="005D325D" w:rsidRDefault="00907436" w:rsidP="005D325D">
            <w:pPr>
              <w:widowControl w:val="0"/>
              <w:autoSpaceDE w:val="0"/>
              <w:autoSpaceDN w:val="0"/>
              <w:spacing w:before="31" w:line="276" w:lineRule="auto"/>
              <w:ind w:left="467" w:right="48"/>
              <w:jc w:val="both"/>
              <w:rPr>
                <w:rFonts w:ascii="Arial" w:hAnsi="Arial" w:cs="Arial"/>
                <w:sz w:val="20"/>
                <w:szCs w:val="20"/>
                <w:lang w:val="sl-SI" w:eastAsia="sl-SI" w:bidi="sl-SI"/>
              </w:rPr>
            </w:pPr>
            <w:r w:rsidRPr="005D325D">
              <w:rPr>
                <w:rFonts w:ascii="Arial" w:hAnsi="Arial" w:cs="Arial"/>
                <w:sz w:val="20"/>
                <w:szCs w:val="20"/>
                <w:lang w:val="sl-SI" w:eastAsia="sl-SI" w:bidi="sl-SI"/>
              </w:rPr>
              <w:t>Kot prebojne tehnologije uporablja napredne ambientne in telesne senzorje, inteligentne sisteme za razpoznavanje in personalizirano koprodukcijo zdravja, rekreacije in življenjskega sloga, telemedicinske produkte in nove modele zavarovalnih polic. Omogoča povečane kakovosti življenja in zmanjševanje stroškov oskrbe. Projekcije kažejo, da bo v prihodnosti strošek za dolgotrajno oskrbo v EU iz sedanjih 5 % narasel na skoraj 10 % BDP.</w:t>
            </w:r>
          </w:p>
          <w:p w14:paraId="7AF0907D" w14:textId="77777777" w:rsidR="00907436" w:rsidRPr="005D325D" w:rsidRDefault="00907436" w:rsidP="005D325D">
            <w:pPr>
              <w:widowControl w:val="0"/>
              <w:autoSpaceDE w:val="0"/>
              <w:autoSpaceDN w:val="0"/>
              <w:spacing w:before="31" w:line="276" w:lineRule="auto"/>
              <w:ind w:left="467" w:right="48"/>
              <w:jc w:val="both"/>
              <w:rPr>
                <w:rFonts w:ascii="Arial" w:hAnsi="Arial" w:cs="Arial"/>
                <w:sz w:val="16"/>
                <w:szCs w:val="20"/>
                <w:lang w:val="sl-SI" w:eastAsia="sl-SI" w:bidi="sl-SI"/>
              </w:rPr>
            </w:pPr>
          </w:p>
          <w:p w14:paraId="79E405B1" w14:textId="77777777" w:rsidR="00907436" w:rsidRPr="005D325D" w:rsidRDefault="00907436" w:rsidP="005D325D">
            <w:pPr>
              <w:widowControl w:val="0"/>
              <w:autoSpaceDE w:val="0"/>
              <w:autoSpaceDN w:val="0"/>
              <w:spacing w:line="276" w:lineRule="auto"/>
              <w:ind w:left="57"/>
              <w:jc w:val="both"/>
              <w:rPr>
                <w:rFonts w:ascii="Arial" w:hAnsi="Arial" w:cs="Arial"/>
                <w:b/>
                <w:sz w:val="20"/>
                <w:szCs w:val="22"/>
                <w:lang w:val="sl-SI" w:eastAsia="sl-SI" w:bidi="sl-SI"/>
              </w:rPr>
            </w:pPr>
            <w:r w:rsidRPr="005D325D">
              <w:rPr>
                <w:rFonts w:ascii="Arial" w:hAnsi="Arial" w:cs="Arial"/>
                <w:sz w:val="20"/>
                <w:szCs w:val="22"/>
                <w:lang w:val="sl-SI" w:eastAsia="sl-SI" w:bidi="sl-SI"/>
              </w:rPr>
              <w:t xml:space="preserve">Drugo fokusno področje (FP2): </w:t>
            </w:r>
            <w:r w:rsidRPr="005D325D">
              <w:rPr>
                <w:rFonts w:ascii="Arial" w:hAnsi="Arial" w:cs="Arial"/>
                <w:b/>
                <w:sz w:val="20"/>
                <w:szCs w:val="22"/>
                <w:lang w:val="sl-SI" w:eastAsia="sl-SI" w:bidi="sl-SI"/>
              </w:rPr>
              <w:t>Pametni sistem integriranega zdravstva in oskrbe</w:t>
            </w:r>
          </w:p>
          <w:p w14:paraId="3BBB41ED" w14:textId="77777777" w:rsidR="00907436" w:rsidRPr="005D325D" w:rsidRDefault="00907436" w:rsidP="005D325D">
            <w:pPr>
              <w:widowControl w:val="0"/>
              <w:autoSpaceDE w:val="0"/>
              <w:autoSpaceDN w:val="0"/>
              <w:spacing w:before="1" w:line="276" w:lineRule="auto"/>
              <w:ind w:left="57"/>
              <w:jc w:val="both"/>
              <w:rPr>
                <w:rFonts w:ascii="Arial" w:hAnsi="Arial" w:cs="Arial"/>
                <w:sz w:val="20"/>
                <w:szCs w:val="22"/>
                <w:lang w:val="sl-SI" w:eastAsia="sl-SI" w:bidi="sl-SI"/>
              </w:rPr>
            </w:pPr>
            <w:r w:rsidRPr="005D325D">
              <w:rPr>
                <w:rFonts w:ascii="Arial" w:hAnsi="Arial" w:cs="Arial"/>
                <w:sz w:val="20"/>
                <w:szCs w:val="22"/>
                <w:lang w:val="sl-SI" w:eastAsia="sl-SI" w:bidi="sl-SI"/>
              </w:rPr>
              <w:t>Produktne smeri (PS):</w:t>
            </w:r>
          </w:p>
          <w:p w14:paraId="19DCE6DC" w14:textId="77777777" w:rsidR="00907436" w:rsidRPr="005D325D" w:rsidRDefault="00907436" w:rsidP="005D325D">
            <w:pPr>
              <w:widowControl w:val="0"/>
              <w:numPr>
                <w:ilvl w:val="0"/>
                <w:numId w:val="29"/>
              </w:numPr>
              <w:tabs>
                <w:tab w:val="left" w:pos="468"/>
              </w:tabs>
              <w:autoSpaceDE w:val="0"/>
              <w:autoSpaceDN w:val="0"/>
              <w:spacing w:before="36" w:line="276" w:lineRule="auto"/>
              <w:ind w:hanging="361"/>
              <w:jc w:val="both"/>
              <w:rPr>
                <w:rFonts w:ascii="Arial" w:hAnsi="Arial" w:cs="Arial"/>
                <w:sz w:val="20"/>
                <w:szCs w:val="22"/>
                <w:lang w:val="sl-SI" w:eastAsia="sl-SI" w:bidi="sl-SI"/>
              </w:rPr>
            </w:pPr>
            <w:r w:rsidRPr="005D325D">
              <w:rPr>
                <w:rFonts w:ascii="Arial" w:hAnsi="Arial" w:cs="Arial"/>
                <w:sz w:val="20"/>
                <w:szCs w:val="22"/>
                <w:lang w:val="sl-SI" w:eastAsia="sl-SI" w:bidi="sl-SI"/>
              </w:rPr>
              <w:t>Vzpostavitev pametnega sistema integriranega zdravstva in</w:t>
            </w:r>
            <w:r w:rsidRPr="005D325D">
              <w:rPr>
                <w:rFonts w:ascii="Arial" w:hAnsi="Arial" w:cs="Arial"/>
                <w:spacing w:val="-2"/>
                <w:sz w:val="20"/>
                <w:szCs w:val="22"/>
                <w:lang w:val="sl-SI" w:eastAsia="sl-SI" w:bidi="sl-SI"/>
              </w:rPr>
              <w:t xml:space="preserve"> </w:t>
            </w:r>
            <w:r w:rsidRPr="005D325D">
              <w:rPr>
                <w:rFonts w:ascii="Arial" w:hAnsi="Arial" w:cs="Arial"/>
                <w:sz w:val="20"/>
                <w:szCs w:val="22"/>
                <w:lang w:val="sl-SI" w:eastAsia="sl-SI" w:bidi="sl-SI"/>
              </w:rPr>
              <w:t>oskrbe</w:t>
            </w:r>
          </w:p>
          <w:p w14:paraId="4A913D85" w14:textId="77777777" w:rsidR="00907436" w:rsidRPr="005D325D" w:rsidRDefault="00907436" w:rsidP="005D325D">
            <w:pPr>
              <w:widowControl w:val="0"/>
              <w:autoSpaceDE w:val="0"/>
              <w:autoSpaceDN w:val="0"/>
              <w:spacing w:before="32" w:line="276" w:lineRule="auto"/>
              <w:ind w:left="417" w:right="54"/>
              <w:jc w:val="both"/>
              <w:rPr>
                <w:rFonts w:ascii="Arial" w:hAnsi="Arial" w:cs="Arial"/>
                <w:sz w:val="20"/>
                <w:szCs w:val="22"/>
                <w:lang w:val="sl-SI" w:eastAsia="sl-SI" w:bidi="sl-SI"/>
              </w:rPr>
            </w:pPr>
            <w:r w:rsidRPr="005D325D">
              <w:rPr>
                <w:rFonts w:ascii="Arial" w:hAnsi="Arial" w:cs="Arial"/>
                <w:sz w:val="20"/>
                <w:szCs w:val="22"/>
                <w:lang w:val="sl-SI" w:eastAsia="sl-SI" w:bidi="sl-SI"/>
              </w:rPr>
              <w:t>Izbrane rešitve s fokusnih področij FP1-FP2 bodo strokovno in ekonomsko ovrednotene in skupaj z že uveljavljenimi in nastajajočimi rešitvami povezane v skupni pametni sistem integriranega zdravstva in oskrbe. Pri tem bodo ključnega pomena:</w:t>
            </w:r>
          </w:p>
          <w:p w14:paraId="40F1E89D" w14:textId="77777777" w:rsidR="00907436" w:rsidRPr="005D325D" w:rsidRDefault="00907436"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Izdelava podlag (kliničnih poti, smernic, standardov, obračunskih modelov, tehnološke podpore, zakonodaje) in pilotni preizkusi (izvedene klinične študije z ovrednotenimi učinki) za ključna področja pametnega zdravstva in oskrbe</w:t>
            </w:r>
          </w:p>
          <w:p w14:paraId="1B75ABF3" w14:textId="77777777" w:rsidR="00907436" w:rsidRPr="005D325D" w:rsidRDefault="00907436"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Razvoj integrirane telemedicinske obravnave, teleoskrbe, zdravega življenjskega sloga in preventive na izbranih fokusnih področjih FP1-FP2, še posebej na ciljnih trgih pametnih zdravilišč (v celostni verigi zdravstveni obravnave je pomembna integracija s področjem rehabilitacije in razvoj medico-wellness storitev s podporo IKT tehnologij), ženskega zdravja (npr. zdrav življenjski slog in telemedicinska obravnava nosečnosti), telepsihiatrične obravnave pacientov na daljavo, telemedicinske obravnave demence, telerehabilitacije po možganski kapi ter vzpostavitve nacionalnega telemedicinskega centra za telekonzultacije med zdravniki in telemedicinsko zdravstveno obravnavo pogostih kroničnih bolezni.</w:t>
            </w:r>
          </w:p>
          <w:p w14:paraId="0C5245BF" w14:textId="77777777" w:rsidR="00907436" w:rsidRPr="005D325D" w:rsidRDefault="00907436" w:rsidP="005D325D">
            <w:pPr>
              <w:widowControl w:val="0"/>
              <w:tabs>
                <w:tab w:val="left" w:pos="1138"/>
              </w:tabs>
              <w:autoSpaceDE w:val="0"/>
              <w:autoSpaceDN w:val="0"/>
              <w:spacing w:line="276" w:lineRule="auto"/>
              <w:ind w:left="777" w:right="57"/>
              <w:jc w:val="both"/>
              <w:rPr>
                <w:rFonts w:ascii="Arial" w:hAnsi="Arial" w:cs="Arial"/>
                <w:sz w:val="8"/>
                <w:szCs w:val="22"/>
                <w:lang w:val="sl-SI" w:eastAsia="sl-SI" w:bidi="sl-SI"/>
              </w:rPr>
            </w:pPr>
          </w:p>
          <w:p w14:paraId="4B4A7A44" w14:textId="77777777" w:rsidR="00907436" w:rsidRPr="005D325D" w:rsidRDefault="00907436" w:rsidP="005D325D">
            <w:pPr>
              <w:widowControl w:val="0"/>
              <w:autoSpaceDE w:val="0"/>
              <w:autoSpaceDN w:val="0"/>
              <w:spacing w:before="31" w:line="276" w:lineRule="auto"/>
              <w:ind w:right="48"/>
              <w:jc w:val="both"/>
              <w:rPr>
                <w:rFonts w:ascii="Arial" w:hAnsi="Arial" w:cs="Arial"/>
                <w:sz w:val="20"/>
                <w:szCs w:val="20"/>
                <w:lang w:val="sl-SI" w:eastAsia="sl-SI" w:bidi="sl-SI"/>
              </w:rPr>
            </w:pPr>
            <w:r w:rsidRPr="005D325D">
              <w:rPr>
                <w:rFonts w:ascii="Arial" w:hAnsi="Arial" w:cs="Arial"/>
                <w:sz w:val="20"/>
                <w:szCs w:val="20"/>
                <w:lang w:val="sl-SI" w:eastAsia="sl-SI" w:bidi="sl-SI"/>
              </w:rPr>
              <w:t>Integracija teleoskrbe z telemedicinsko zdravstveno obravnavo bo vključevala preizkuse razvitih rešitev in preverjanje učinkov (nacionalni piloti, klinične študije), vzpostavitev sistema izobraževanja za usposabljanje ter licenciranje zdravstvenih profilov za delovanje pametnega sistema integriranega zdravstva in oskrbe (programi usposabljanja za izvajanje telemedicinskih zdravstvenih storitev), e- opismenjevanje in usposabljanje državljanov za uporabo pametnega sistema zdravstva in oskrbe, vzpostavitev pametnega sistema integriranega zdravstva in oskrbe na nacionalnem nivoju (uvedba izdelanih rešitev na nacionalnem nivoju) in prilagajanje rešitev za posamezne države in prodajo le teh na globalnih trgih.</w:t>
            </w:r>
          </w:p>
        </w:tc>
      </w:tr>
      <w:tr w:rsidR="00907436" w:rsidRPr="005D325D" w14:paraId="71EE838B" w14:textId="77777777" w:rsidTr="005D325D">
        <w:trPr>
          <w:trHeight w:val="396"/>
        </w:trPr>
        <w:tc>
          <w:tcPr>
            <w:tcW w:w="8914" w:type="dxa"/>
            <w:shd w:val="clear" w:color="auto" w:fill="F1F1F1"/>
          </w:tcPr>
          <w:p w14:paraId="7E17CBB3" w14:textId="77777777" w:rsidR="00907436" w:rsidRPr="005D325D" w:rsidRDefault="00907436" w:rsidP="005D325D">
            <w:pPr>
              <w:widowControl w:val="0"/>
              <w:autoSpaceDE w:val="0"/>
              <w:autoSpaceDN w:val="0"/>
              <w:spacing w:before="52" w:line="276" w:lineRule="auto"/>
              <w:ind w:left="57"/>
              <w:rPr>
                <w:rFonts w:ascii="Arial" w:hAnsi="Arial" w:cs="Arial"/>
                <w:b/>
                <w:sz w:val="20"/>
                <w:szCs w:val="22"/>
                <w:lang w:val="sl-SI" w:eastAsia="sl-SI" w:bidi="sl-SI"/>
              </w:rPr>
            </w:pPr>
            <w:r w:rsidRPr="005D325D">
              <w:rPr>
                <w:rFonts w:ascii="Arial" w:hAnsi="Arial" w:cs="Arial"/>
                <w:b/>
                <w:sz w:val="20"/>
                <w:szCs w:val="22"/>
                <w:lang w:val="sl-SI" w:eastAsia="sl-SI" w:bidi="sl-SI"/>
              </w:rPr>
              <w:t>Perspektivnost fokusnega področja/tehnologije</w:t>
            </w:r>
          </w:p>
        </w:tc>
      </w:tr>
      <w:tr w:rsidR="00014C1C" w:rsidRPr="00643C8C" w14:paraId="136D4928" w14:textId="77777777" w:rsidTr="00014C1C">
        <w:trPr>
          <w:trHeight w:val="396"/>
        </w:trPr>
        <w:tc>
          <w:tcPr>
            <w:tcW w:w="8914" w:type="dxa"/>
            <w:shd w:val="clear" w:color="auto" w:fill="FFFFFF" w:themeFill="background1"/>
          </w:tcPr>
          <w:p w14:paraId="6BAD5A81" w14:textId="77777777" w:rsidR="00014C1C" w:rsidRPr="005D325D" w:rsidRDefault="00014C1C" w:rsidP="00014C1C">
            <w:pPr>
              <w:widowControl w:val="0"/>
              <w:autoSpaceDE w:val="0"/>
              <w:autoSpaceDN w:val="0"/>
              <w:spacing w:before="16" w:line="276" w:lineRule="auto"/>
              <w:ind w:left="57" w:right="51"/>
              <w:jc w:val="both"/>
              <w:rPr>
                <w:rFonts w:ascii="Arial" w:hAnsi="Arial" w:cs="Arial"/>
                <w:sz w:val="13"/>
                <w:szCs w:val="22"/>
                <w:lang w:val="sl-SI" w:eastAsia="sl-SI" w:bidi="sl-SI"/>
              </w:rPr>
            </w:pPr>
            <w:r w:rsidRPr="005D325D">
              <w:rPr>
                <w:rFonts w:ascii="Arial" w:hAnsi="Arial" w:cs="Arial"/>
                <w:sz w:val="20"/>
                <w:szCs w:val="22"/>
                <w:lang w:val="sl-SI" w:eastAsia="sl-SI" w:bidi="sl-SI"/>
              </w:rPr>
              <w:t>Predlagano tehnološko področje je skladno s politikami EU</w:t>
            </w:r>
            <w:r w:rsidRPr="005D325D">
              <w:rPr>
                <w:rFonts w:ascii="Arial" w:hAnsi="Arial" w:cs="Arial"/>
                <w:sz w:val="20"/>
                <w:szCs w:val="22"/>
                <w:vertAlign w:val="superscript"/>
                <w:lang w:val="sl-SI" w:eastAsia="sl-SI" w:bidi="sl-SI"/>
              </w:rPr>
              <w:t>5</w:t>
            </w:r>
            <w:r w:rsidRPr="005D325D">
              <w:rPr>
                <w:rFonts w:ascii="Arial" w:hAnsi="Arial" w:cs="Arial"/>
                <w:sz w:val="20"/>
                <w:szCs w:val="22"/>
                <w:lang w:val="sl-SI" w:eastAsia="sl-SI" w:bidi="sl-SI"/>
              </w:rPr>
              <w:t xml:space="preserve"> in priporočili za razvoj in prilagajanje skrbi za zdravje in počutje na demografske spremembe. Področje je skladno tudi z vrsto razpisov H 0 0, ki so usmerjeni</w:t>
            </w:r>
            <w:r w:rsidRPr="005D325D">
              <w:rPr>
                <w:rFonts w:ascii="Arial" w:hAnsi="Arial" w:cs="Arial"/>
                <w:sz w:val="13"/>
                <w:szCs w:val="22"/>
                <w:lang w:val="sl-SI" w:eastAsia="sl-SI" w:bidi="sl-SI"/>
              </w:rPr>
              <w:t xml:space="preserve"> </w:t>
            </w:r>
            <w:r w:rsidRPr="005D325D">
              <w:rPr>
                <w:rFonts w:ascii="Arial" w:hAnsi="Arial" w:cs="Arial"/>
                <w:sz w:val="20"/>
                <w:szCs w:val="22"/>
                <w:lang w:val="sl-SI" w:eastAsia="sl-SI" w:bidi="sl-SI"/>
              </w:rPr>
              <w:t>v "Personalising Health and Care (PHC)". Leta 2025 bo več kot milijarda oziroma osmina svetovnega prebivalstva starejša od 60 let. Že danes predstavljajo stroški za zdravstveno oskrbo starejše populacije skoraj polovico vseh stroškov za zdravstvo v EU, pri upoštevanju projekcije podaljšanja življenjske dobe pa se bodo ti stroški do leta 2025 skoraj podvojili. Medicinsko in oskrbovalno osebje ne bo moglo zadovoljiti povečanega povpraševanja na pravičen in učinkovit način. Tudi svetovni trendi na področju zdravstva gredo predvsem v smeri personalizirane in precizne</w:t>
            </w:r>
            <w:r w:rsidRPr="005D325D">
              <w:rPr>
                <w:rFonts w:ascii="Arial" w:hAnsi="Arial" w:cs="Arial"/>
                <w:spacing w:val="-3"/>
                <w:sz w:val="20"/>
                <w:szCs w:val="22"/>
                <w:lang w:val="sl-SI" w:eastAsia="sl-SI" w:bidi="sl-SI"/>
              </w:rPr>
              <w:t xml:space="preserve"> </w:t>
            </w:r>
            <w:r w:rsidRPr="005D325D">
              <w:rPr>
                <w:rFonts w:ascii="Arial" w:hAnsi="Arial" w:cs="Arial"/>
                <w:sz w:val="20"/>
                <w:szCs w:val="22"/>
                <w:lang w:val="sl-SI" w:eastAsia="sl-SI" w:bidi="sl-SI"/>
              </w:rPr>
              <w:t>medicine.</w:t>
            </w:r>
          </w:p>
          <w:p w14:paraId="747606C3" w14:textId="77777777" w:rsidR="00014C1C" w:rsidRPr="005D325D" w:rsidRDefault="00014C1C" w:rsidP="00014C1C">
            <w:pPr>
              <w:widowControl w:val="0"/>
              <w:autoSpaceDE w:val="0"/>
              <w:autoSpaceDN w:val="0"/>
              <w:spacing w:line="276" w:lineRule="auto"/>
              <w:rPr>
                <w:rFonts w:ascii="Arial" w:hAnsi="Arial" w:cs="Arial"/>
                <w:sz w:val="23"/>
                <w:szCs w:val="22"/>
                <w:lang w:val="sl-SI" w:eastAsia="sl-SI" w:bidi="sl-SI"/>
              </w:rPr>
            </w:pPr>
          </w:p>
          <w:p w14:paraId="6EEE6970" w14:textId="77777777" w:rsidR="00014C1C" w:rsidRPr="005D325D" w:rsidRDefault="00014C1C" w:rsidP="00014C1C">
            <w:pPr>
              <w:widowControl w:val="0"/>
              <w:autoSpaceDE w:val="0"/>
              <w:autoSpaceDN w:val="0"/>
              <w:spacing w:line="276" w:lineRule="auto"/>
              <w:ind w:left="57" w:right="52"/>
              <w:jc w:val="both"/>
              <w:rPr>
                <w:rFonts w:ascii="Arial" w:hAnsi="Arial" w:cs="Arial"/>
                <w:sz w:val="20"/>
                <w:szCs w:val="22"/>
                <w:lang w:val="sl-SI" w:eastAsia="sl-SI" w:bidi="sl-SI"/>
              </w:rPr>
            </w:pPr>
            <w:r w:rsidRPr="005D325D">
              <w:rPr>
                <w:rFonts w:ascii="Arial" w:hAnsi="Arial" w:cs="Arial"/>
                <w:sz w:val="20"/>
                <w:szCs w:val="22"/>
                <w:lang w:val="sl-SI" w:eastAsia="sl-SI" w:bidi="sl-SI"/>
              </w:rPr>
              <w:t>V Sloveniji imamo na področju preciznega zdravstva številna uspešna podjetja, ki so že razvila tehnološke rešitve in produkte z visokim aplikativnim učinkom. Hkrati imajo številni slovenski raziskovalci dolgoletne izkušnje in znanstvene dosežke na relevantnih področjih ter sodelujejo v najkvalitetnejših</w:t>
            </w:r>
            <w:r w:rsidRPr="005D325D">
              <w:rPr>
                <w:rFonts w:ascii="Arial" w:hAnsi="Arial" w:cs="Arial"/>
                <w:spacing w:val="-17"/>
                <w:sz w:val="20"/>
                <w:szCs w:val="22"/>
                <w:lang w:val="sl-SI" w:eastAsia="sl-SI" w:bidi="sl-SI"/>
              </w:rPr>
              <w:t xml:space="preserve"> </w:t>
            </w:r>
            <w:r w:rsidRPr="005D325D">
              <w:rPr>
                <w:rFonts w:ascii="Arial" w:hAnsi="Arial" w:cs="Arial"/>
                <w:sz w:val="20"/>
                <w:szCs w:val="22"/>
                <w:lang w:val="sl-SI" w:eastAsia="sl-SI" w:bidi="sl-SI"/>
              </w:rPr>
              <w:t>projektih.</w:t>
            </w:r>
          </w:p>
          <w:p w14:paraId="4B4FDE9B" w14:textId="77777777" w:rsidR="00014C1C" w:rsidRPr="005D325D" w:rsidRDefault="00014C1C" w:rsidP="00014C1C">
            <w:pPr>
              <w:widowControl w:val="0"/>
              <w:autoSpaceDE w:val="0"/>
              <w:autoSpaceDN w:val="0"/>
              <w:spacing w:before="1" w:line="276" w:lineRule="auto"/>
              <w:rPr>
                <w:rFonts w:ascii="Arial" w:hAnsi="Arial" w:cs="Arial"/>
                <w:sz w:val="23"/>
                <w:szCs w:val="22"/>
                <w:lang w:val="sl-SI" w:eastAsia="sl-SI" w:bidi="sl-SI"/>
              </w:rPr>
            </w:pPr>
          </w:p>
          <w:p w14:paraId="521BAFF5" w14:textId="77777777" w:rsidR="00014C1C" w:rsidRPr="005D325D" w:rsidRDefault="00014C1C" w:rsidP="00014C1C">
            <w:pPr>
              <w:widowControl w:val="0"/>
              <w:autoSpaceDE w:val="0"/>
              <w:autoSpaceDN w:val="0"/>
              <w:spacing w:line="276" w:lineRule="auto"/>
              <w:ind w:left="57" w:right="55"/>
              <w:jc w:val="both"/>
              <w:rPr>
                <w:rFonts w:ascii="Arial" w:hAnsi="Arial" w:cs="Arial"/>
                <w:sz w:val="20"/>
                <w:szCs w:val="22"/>
                <w:lang w:val="sl-SI" w:eastAsia="sl-SI" w:bidi="sl-SI"/>
              </w:rPr>
            </w:pPr>
            <w:r w:rsidRPr="005D325D">
              <w:rPr>
                <w:rFonts w:ascii="Arial" w:hAnsi="Arial" w:cs="Arial"/>
                <w:sz w:val="20"/>
                <w:szCs w:val="22"/>
                <w:lang w:val="sl-SI" w:eastAsia="sl-SI" w:bidi="sl-SI"/>
              </w:rPr>
              <w:t>Preko demonstracijskih projektov, predstavlja slovenski trg pomembno referenco za prodajo tehnologij na svetovnem trgu. Kot primer takega trga izpostavljamo trg protonske terapije za zdravljenje raka.</w:t>
            </w:r>
          </w:p>
          <w:p w14:paraId="0B3A2712" w14:textId="77777777" w:rsidR="00014C1C" w:rsidRPr="005D325D" w:rsidRDefault="00014C1C" w:rsidP="00014C1C">
            <w:pPr>
              <w:widowControl w:val="0"/>
              <w:autoSpaceDE w:val="0"/>
              <w:autoSpaceDN w:val="0"/>
              <w:spacing w:line="276" w:lineRule="auto"/>
              <w:rPr>
                <w:rFonts w:ascii="Arial" w:hAnsi="Arial" w:cs="Arial"/>
                <w:sz w:val="23"/>
                <w:szCs w:val="22"/>
                <w:lang w:val="sl-SI" w:eastAsia="sl-SI" w:bidi="sl-SI"/>
              </w:rPr>
            </w:pPr>
          </w:p>
          <w:p w14:paraId="50F98194" w14:textId="77777777" w:rsidR="00014C1C" w:rsidRPr="005D325D" w:rsidRDefault="00014C1C" w:rsidP="00014C1C">
            <w:pPr>
              <w:widowControl w:val="0"/>
              <w:autoSpaceDE w:val="0"/>
              <w:autoSpaceDN w:val="0"/>
              <w:spacing w:line="276" w:lineRule="auto"/>
              <w:ind w:left="57" w:right="56"/>
              <w:jc w:val="both"/>
              <w:rPr>
                <w:rFonts w:ascii="Arial" w:hAnsi="Arial" w:cs="Arial"/>
                <w:sz w:val="20"/>
                <w:szCs w:val="22"/>
                <w:lang w:val="sl-SI" w:eastAsia="sl-SI" w:bidi="sl-SI"/>
              </w:rPr>
            </w:pPr>
            <w:r w:rsidRPr="005D325D">
              <w:rPr>
                <w:rFonts w:ascii="Arial" w:hAnsi="Arial" w:cs="Arial"/>
                <w:sz w:val="20"/>
                <w:szCs w:val="22"/>
                <w:lang w:val="sl-SI" w:eastAsia="sl-SI" w:bidi="sl-SI"/>
              </w:rPr>
              <w:t>Ključne primerjalne prednosti Slovenije v primerjavi z mnogimi drugimi državami pri vzpostavljanju integriranega sistema zdravstva in oskrbe so v majhnosti, genetski enotnosti, zakonodaji, homogenosti, vzpostavitvi celovitega ekosistema in dobro razširjeni mreži primarnega zdravstva, ki omogoča hitro širitev na tem področju.</w:t>
            </w:r>
          </w:p>
          <w:p w14:paraId="0EECF2C5" w14:textId="77777777" w:rsidR="00014C1C" w:rsidRPr="005D325D" w:rsidRDefault="00014C1C" w:rsidP="00014C1C">
            <w:pPr>
              <w:widowControl w:val="0"/>
              <w:autoSpaceDE w:val="0"/>
              <w:autoSpaceDN w:val="0"/>
              <w:spacing w:before="10" w:line="276" w:lineRule="auto"/>
              <w:rPr>
                <w:rFonts w:ascii="Arial" w:hAnsi="Arial" w:cs="Arial"/>
                <w:sz w:val="22"/>
                <w:szCs w:val="22"/>
                <w:lang w:val="sl-SI" w:eastAsia="sl-SI" w:bidi="sl-SI"/>
              </w:rPr>
            </w:pPr>
          </w:p>
          <w:p w14:paraId="332A278A" w14:textId="1C7C9899" w:rsidR="00014C1C" w:rsidRDefault="00014C1C" w:rsidP="00014C1C">
            <w:pPr>
              <w:widowControl w:val="0"/>
              <w:autoSpaceDE w:val="0"/>
              <w:autoSpaceDN w:val="0"/>
              <w:spacing w:line="276" w:lineRule="auto"/>
              <w:ind w:left="57" w:right="49"/>
              <w:jc w:val="both"/>
              <w:rPr>
                <w:rFonts w:ascii="Arial" w:hAnsi="Arial" w:cs="Arial"/>
                <w:sz w:val="20"/>
                <w:szCs w:val="22"/>
                <w:lang w:val="sl-SI" w:eastAsia="sl-SI" w:bidi="sl-SI"/>
              </w:rPr>
            </w:pPr>
            <w:r w:rsidRPr="005D325D">
              <w:rPr>
                <w:rFonts w:ascii="Arial" w:hAnsi="Arial" w:cs="Arial"/>
                <w:sz w:val="20"/>
                <w:szCs w:val="22"/>
                <w:lang w:val="sl-SI" w:eastAsia="sl-SI" w:bidi="sl-SI"/>
              </w:rPr>
              <w:t>Na področju zdravstva in dolgotrajne oskrbe imamo enoten sistem čez celo državo, kjer je bistveno lažje obvladovati in uvajati nove metode integriranega zdravljenja in oskrbe v smislu digitalizacije (enoten sistem čez celo državo, en zavod za zdravstveno zavarovanje, en nacionalni inštitut za zdravje).</w:t>
            </w:r>
          </w:p>
          <w:p w14:paraId="72F6E93D" w14:textId="77777777" w:rsidR="00014C1C" w:rsidRPr="005D325D" w:rsidRDefault="00014C1C" w:rsidP="00014C1C">
            <w:pPr>
              <w:widowControl w:val="0"/>
              <w:autoSpaceDE w:val="0"/>
              <w:autoSpaceDN w:val="0"/>
              <w:spacing w:line="276" w:lineRule="auto"/>
              <w:ind w:left="57" w:right="49"/>
              <w:jc w:val="both"/>
              <w:rPr>
                <w:rFonts w:ascii="Arial" w:hAnsi="Arial" w:cs="Arial"/>
                <w:sz w:val="20"/>
                <w:szCs w:val="22"/>
                <w:lang w:val="sl-SI" w:eastAsia="sl-SI" w:bidi="sl-SI"/>
              </w:rPr>
            </w:pPr>
          </w:p>
          <w:p w14:paraId="793F7B62" w14:textId="77777777" w:rsidR="00014C1C" w:rsidRPr="00014C1C" w:rsidRDefault="00014C1C" w:rsidP="005D325D">
            <w:pPr>
              <w:widowControl w:val="0"/>
              <w:autoSpaceDE w:val="0"/>
              <w:autoSpaceDN w:val="0"/>
              <w:spacing w:before="52" w:line="276" w:lineRule="auto"/>
              <w:ind w:left="57"/>
              <w:rPr>
                <w:rFonts w:ascii="Arial" w:hAnsi="Arial" w:cs="Arial"/>
                <w:b/>
                <w:sz w:val="20"/>
                <w:szCs w:val="22"/>
                <w:lang w:val="sl-SI" w:eastAsia="sl-SI" w:bidi="sl-SI"/>
              </w:rPr>
            </w:pPr>
          </w:p>
        </w:tc>
      </w:tr>
      <w:tr w:rsidR="00907436" w:rsidRPr="00643C8C" w14:paraId="6E9F77DB" w14:textId="77777777" w:rsidTr="00014C1C">
        <w:trPr>
          <w:trHeight w:val="5524"/>
        </w:trPr>
        <w:tc>
          <w:tcPr>
            <w:tcW w:w="8914" w:type="dxa"/>
          </w:tcPr>
          <w:p w14:paraId="06D55CF3" w14:textId="77777777" w:rsidR="00907436" w:rsidRPr="005D325D" w:rsidRDefault="00907436" w:rsidP="005D325D">
            <w:pPr>
              <w:widowControl w:val="0"/>
              <w:autoSpaceDE w:val="0"/>
              <w:autoSpaceDN w:val="0"/>
              <w:spacing w:before="1" w:line="276" w:lineRule="auto"/>
              <w:ind w:left="57"/>
              <w:jc w:val="both"/>
              <w:rPr>
                <w:rFonts w:ascii="Arial" w:hAnsi="Arial" w:cs="Arial"/>
                <w:sz w:val="20"/>
                <w:szCs w:val="22"/>
                <w:lang w:val="sl-SI" w:eastAsia="sl-SI" w:bidi="sl-SI"/>
              </w:rPr>
            </w:pPr>
            <w:r w:rsidRPr="005D325D">
              <w:rPr>
                <w:rFonts w:ascii="Arial" w:hAnsi="Arial" w:cs="Arial"/>
                <w:sz w:val="20"/>
                <w:szCs w:val="22"/>
                <w:lang w:val="sl-SI" w:eastAsia="sl-SI" w:bidi="sl-SI"/>
              </w:rPr>
              <w:t>Naša prizadevanja za prodor na globalne trge bodo tekla v treh smereh:</w:t>
            </w:r>
          </w:p>
          <w:p w14:paraId="425B9824" w14:textId="77777777" w:rsidR="00907436" w:rsidRPr="005D325D" w:rsidRDefault="00907436"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javno-politična, kjer se bomo povezali s tujimi javnimi in drugimi organizacijami, ki se ukvarjajo s sistemsko uvedbo pametnega zdravja v svojih državah (predvsem skandinavskih), in tam predstavili Slovenijo kot primer dobre prakse ter tudi tako gradili “Slovenijo zeleno referenčno državo v digitalni Evropi”;</w:t>
            </w:r>
          </w:p>
          <w:p w14:paraId="4EE869F4" w14:textId="77777777" w:rsidR="00907436" w:rsidRPr="005D325D" w:rsidRDefault="00907436"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uporabniška – zdravstvenemu osebju in bolnikom bomo predstavili prednosti uporabe pametnega zdravja v Sloveniji in s tem okrepili povpraševanje po taki rešitvi;</w:t>
            </w:r>
          </w:p>
          <w:p w14:paraId="45359D6B" w14:textId="77777777" w:rsidR="00907436" w:rsidRPr="005D325D" w:rsidRDefault="00907436"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poslovna – uporabili bomo preverjene mehanizme za širitev posla, podprte s pozitivnimi referencami in primere dobrih praks pacientov in skrbnikov.</w:t>
            </w:r>
          </w:p>
          <w:p w14:paraId="34E4DB4D" w14:textId="4943F04E" w:rsidR="00907436" w:rsidRPr="005D325D" w:rsidRDefault="00907436" w:rsidP="005D325D">
            <w:pPr>
              <w:widowControl w:val="0"/>
              <w:autoSpaceDE w:val="0"/>
              <w:autoSpaceDN w:val="0"/>
              <w:spacing w:before="129" w:line="276" w:lineRule="auto"/>
              <w:ind w:left="57" w:right="61"/>
              <w:jc w:val="both"/>
              <w:rPr>
                <w:rFonts w:ascii="Arial" w:hAnsi="Arial" w:cs="Arial"/>
                <w:sz w:val="20"/>
                <w:szCs w:val="22"/>
                <w:lang w:val="sl-SI" w:eastAsia="sl-SI" w:bidi="sl-SI"/>
              </w:rPr>
            </w:pPr>
            <w:r w:rsidRPr="005D325D">
              <w:rPr>
                <w:rFonts w:ascii="Arial" w:hAnsi="Arial" w:cs="Arial"/>
                <w:sz w:val="20"/>
                <w:szCs w:val="22"/>
                <w:lang w:val="sl-SI" w:eastAsia="sl-SI" w:bidi="sl-SI"/>
              </w:rPr>
              <w:t>Hkrati bomo s trženjem skupnega produkta doprinesli tudi k samemu povečanju prodaje. Primer takšnega sodelovanja je na primer sodelovanje podjetji Marand in Cosylab, ki razvijata onkološki informacijski sistem. Novo razvit sistem bo tako predstavljal rešitev za celotne bolnice in bo vključeval vse potrebne funkcije za zdravljenje rakavih bolnikov.</w:t>
            </w:r>
          </w:p>
          <w:p w14:paraId="4ABDF31C" w14:textId="77777777" w:rsidR="00907436" w:rsidRPr="005D325D" w:rsidRDefault="00907436" w:rsidP="005D325D">
            <w:pPr>
              <w:widowControl w:val="0"/>
              <w:autoSpaceDE w:val="0"/>
              <w:autoSpaceDN w:val="0"/>
              <w:spacing w:line="276" w:lineRule="auto"/>
              <w:rPr>
                <w:rFonts w:ascii="Arial" w:hAnsi="Arial" w:cs="Arial"/>
                <w:sz w:val="23"/>
                <w:szCs w:val="22"/>
                <w:lang w:val="sl-SI" w:eastAsia="sl-SI" w:bidi="sl-SI"/>
              </w:rPr>
            </w:pPr>
          </w:p>
          <w:p w14:paraId="742466B7" w14:textId="77777777" w:rsidR="00907436" w:rsidRPr="005D325D" w:rsidRDefault="00907436" w:rsidP="005D325D">
            <w:pPr>
              <w:widowControl w:val="0"/>
              <w:autoSpaceDE w:val="0"/>
              <w:autoSpaceDN w:val="0"/>
              <w:spacing w:line="276" w:lineRule="auto"/>
              <w:ind w:left="57" w:right="49"/>
              <w:jc w:val="both"/>
              <w:rPr>
                <w:rFonts w:ascii="Arial" w:hAnsi="Arial" w:cs="Arial"/>
                <w:sz w:val="20"/>
                <w:szCs w:val="22"/>
                <w:lang w:val="sl-SI" w:eastAsia="sl-SI" w:bidi="sl-SI"/>
              </w:rPr>
            </w:pPr>
            <w:r w:rsidRPr="005D325D">
              <w:rPr>
                <w:rFonts w:ascii="Arial" w:hAnsi="Arial" w:cs="Arial"/>
                <w:sz w:val="20"/>
                <w:szCs w:val="22"/>
                <w:lang w:val="sl-SI" w:eastAsia="sl-SI" w:bidi="sl-SI"/>
              </w:rPr>
              <w:t xml:space="preserve">Posebej perspektivno je ustvarjanje mednarodnih verig vrednosti v katere vstopajo slovenska podjetja kot vodilna v delu verige, kar bo prav tako eden izmed ciljev partnerjev SRIP-a. </w:t>
            </w:r>
          </w:p>
          <w:p w14:paraId="338569C0" w14:textId="77777777" w:rsidR="00907436" w:rsidRPr="005D325D" w:rsidRDefault="00907436" w:rsidP="005D325D">
            <w:pPr>
              <w:widowControl w:val="0"/>
              <w:autoSpaceDE w:val="0"/>
              <w:autoSpaceDN w:val="0"/>
              <w:spacing w:line="276" w:lineRule="auto"/>
              <w:ind w:left="57" w:right="49"/>
              <w:jc w:val="both"/>
              <w:rPr>
                <w:rFonts w:ascii="Arial" w:hAnsi="Arial" w:cs="Arial"/>
                <w:sz w:val="20"/>
                <w:szCs w:val="22"/>
                <w:lang w:val="sl-SI" w:eastAsia="sl-SI" w:bidi="sl-SI"/>
              </w:rPr>
            </w:pPr>
          </w:p>
          <w:p w14:paraId="749FFC8E" w14:textId="77777777" w:rsidR="00907436" w:rsidRPr="005D325D" w:rsidRDefault="00907436" w:rsidP="005D325D">
            <w:pPr>
              <w:widowControl w:val="0"/>
              <w:autoSpaceDE w:val="0"/>
              <w:autoSpaceDN w:val="0"/>
              <w:spacing w:line="276" w:lineRule="auto"/>
              <w:ind w:left="57" w:right="49"/>
              <w:jc w:val="both"/>
              <w:rPr>
                <w:rFonts w:ascii="Arial" w:hAnsi="Arial" w:cs="Arial"/>
                <w:sz w:val="20"/>
                <w:szCs w:val="22"/>
                <w:lang w:val="sl-SI" w:eastAsia="sl-SI" w:bidi="sl-SI"/>
              </w:rPr>
            </w:pPr>
            <w:r w:rsidRPr="005D325D">
              <w:rPr>
                <w:rFonts w:ascii="Arial" w:hAnsi="Arial" w:cs="Arial"/>
                <w:sz w:val="20"/>
                <w:szCs w:val="22"/>
                <w:lang w:val="sl-SI" w:eastAsia="sl-SI" w:bidi="sl-SI"/>
              </w:rPr>
              <w:t xml:space="preserve">Optimalen način takšnega povezovanja slovenskih podjetji s tujimi velikimi podjetji je, da slovenska podjetja izdelujejo ključne komponente, hkrati pa za prodajo uporabljajo tudi prodajne kanale velikih podjetji. </w:t>
            </w:r>
          </w:p>
          <w:p w14:paraId="23B7B2CE" w14:textId="77777777" w:rsidR="00E8412B" w:rsidRPr="005D325D" w:rsidRDefault="00E8412B" w:rsidP="005D325D">
            <w:pPr>
              <w:widowControl w:val="0"/>
              <w:autoSpaceDE w:val="0"/>
              <w:autoSpaceDN w:val="0"/>
              <w:spacing w:line="276" w:lineRule="auto"/>
              <w:ind w:left="57" w:right="49"/>
              <w:jc w:val="both"/>
              <w:rPr>
                <w:rFonts w:ascii="Arial" w:hAnsi="Arial" w:cs="Arial"/>
                <w:sz w:val="20"/>
                <w:szCs w:val="22"/>
                <w:lang w:val="sl-SI" w:eastAsia="sl-SI" w:bidi="sl-SI"/>
              </w:rPr>
            </w:pPr>
          </w:p>
          <w:p w14:paraId="60719C0D" w14:textId="77777777" w:rsidR="00E8412B" w:rsidRPr="005D325D" w:rsidRDefault="00E8412B" w:rsidP="005D325D">
            <w:pPr>
              <w:widowControl w:val="0"/>
              <w:autoSpaceDE w:val="0"/>
              <w:autoSpaceDN w:val="0"/>
              <w:spacing w:line="276" w:lineRule="auto"/>
              <w:ind w:left="57" w:right="52"/>
              <w:jc w:val="both"/>
              <w:rPr>
                <w:rFonts w:ascii="Arial" w:hAnsi="Arial" w:cs="Arial"/>
                <w:sz w:val="20"/>
                <w:szCs w:val="22"/>
                <w:lang w:val="sl-SI" w:eastAsia="sl-SI" w:bidi="sl-SI"/>
              </w:rPr>
            </w:pPr>
            <w:r w:rsidRPr="005D325D">
              <w:rPr>
                <w:rFonts w:ascii="Arial" w:hAnsi="Arial" w:cs="Arial"/>
                <w:sz w:val="20"/>
                <w:szCs w:val="22"/>
                <w:lang w:val="sl-SI" w:eastAsia="sl-SI" w:bidi="sl-SI"/>
              </w:rPr>
              <w:t xml:space="preserve">Tehnološke usmeritve vertikale Zdravje zahtevajo naravno povezovanje s ključnimi omogočitvenimi tehnologijami, saj potrebe v medicini kakor tudi na trgu zahtevajo povezovanje visokotehnoloških rešitev IKT v napredne sisteme, ki nudijo nove možnosti v zdravljenju. </w:t>
            </w:r>
          </w:p>
          <w:p w14:paraId="017C76C4" w14:textId="77777777" w:rsidR="00E8412B" w:rsidRPr="005D325D" w:rsidRDefault="00E8412B" w:rsidP="005D325D">
            <w:pPr>
              <w:widowControl w:val="0"/>
              <w:autoSpaceDE w:val="0"/>
              <w:autoSpaceDN w:val="0"/>
              <w:spacing w:line="276" w:lineRule="auto"/>
              <w:ind w:left="57" w:right="52"/>
              <w:jc w:val="both"/>
              <w:rPr>
                <w:rFonts w:ascii="Arial" w:hAnsi="Arial" w:cs="Arial"/>
                <w:sz w:val="20"/>
                <w:szCs w:val="22"/>
                <w:lang w:val="sl-SI" w:eastAsia="sl-SI" w:bidi="sl-SI"/>
              </w:rPr>
            </w:pPr>
          </w:p>
          <w:p w14:paraId="1EE50117" w14:textId="77777777" w:rsidR="00E8412B" w:rsidRPr="005D325D" w:rsidRDefault="00E8412B" w:rsidP="005D325D">
            <w:pPr>
              <w:widowControl w:val="0"/>
              <w:autoSpaceDE w:val="0"/>
              <w:autoSpaceDN w:val="0"/>
              <w:spacing w:line="276" w:lineRule="auto"/>
              <w:ind w:left="57" w:right="52"/>
              <w:jc w:val="both"/>
              <w:rPr>
                <w:rFonts w:ascii="Arial" w:hAnsi="Arial" w:cs="Arial"/>
                <w:sz w:val="20"/>
                <w:szCs w:val="22"/>
                <w:lang w:val="sl-SI" w:eastAsia="sl-SI" w:bidi="sl-SI"/>
              </w:rPr>
            </w:pPr>
            <w:r w:rsidRPr="005D325D">
              <w:rPr>
                <w:rFonts w:ascii="Arial" w:hAnsi="Arial" w:cs="Arial"/>
                <w:sz w:val="20"/>
                <w:szCs w:val="22"/>
                <w:lang w:val="sl-SI" w:eastAsia="sl-SI" w:bidi="sl-SI"/>
              </w:rPr>
              <w:t>Hkrati sistemi zahtevajo standardizirano integriranje senzorskih in aktuatorskih sistemov, tudi interneta stvari ter izkoriščanje zmožnosti HPC in analitičnih tehnologij masivnih podatkov nad dejanskim dogajanjem v času in prostoru, ki pa ga zagotavljajo tehnologije GIS. Hkrati zahteva vertikala Zdravje izjemno zahtevne varnostne mehanizme in tehnike zagotavljanja</w:t>
            </w:r>
            <w:r w:rsidRPr="005D325D">
              <w:rPr>
                <w:rFonts w:ascii="Arial" w:hAnsi="Arial" w:cs="Arial"/>
                <w:spacing w:val="-28"/>
                <w:sz w:val="20"/>
                <w:szCs w:val="22"/>
                <w:lang w:val="sl-SI" w:eastAsia="sl-SI" w:bidi="sl-SI"/>
              </w:rPr>
              <w:t xml:space="preserve"> </w:t>
            </w:r>
            <w:r w:rsidRPr="005D325D">
              <w:rPr>
                <w:rFonts w:ascii="Arial" w:hAnsi="Arial" w:cs="Arial"/>
                <w:sz w:val="20"/>
                <w:szCs w:val="22"/>
                <w:lang w:val="sl-SI" w:eastAsia="sl-SI" w:bidi="sl-SI"/>
              </w:rPr>
              <w:t>zasebnosti.</w:t>
            </w:r>
          </w:p>
          <w:p w14:paraId="52679890" w14:textId="77777777" w:rsidR="00E8412B" w:rsidRPr="005D325D" w:rsidRDefault="00E8412B" w:rsidP="005D325D">
            <w:pPr>
              <w:widowControl w:val="0"/>
              <w:autoSpaceDE w:val="0"/>
              <w:autoSpaceDN w:val="0"/>
              <w:spacing w:line="276" w:lineRule="auto"/>
              <w:rPr>
                <w:rFonts w:ascii="Arial" w:hAnsi="Arial" w:cs="Arial"/>
                <w:sz w:val="23"/>
                <w:szCs w:val="22"/>
                <w:lang w:val="sl-SI" w:eastAsia="sl-SI" w:bidi="sl-SI"/>
              </w:rPr>
            </w:pPr>
          </w:p>
          <w:p w14:paraId="6B549D0C" w14:textId="77777777" w:rsidR="00E8412B" w:rsidRPr="005D325D" w:rsidRDefault="00E8412B" w:rsidP="005D325D">
            <w:pPr>
              <w:widowControl w:val="0"/>
              <w:autoSpaceDE w:val="0"/>
              <w:autoSpaceDN w:val="0"/>
              <w:spacing w:line="276" w:lineRule="auto"/>
              <w:ind w:left="57"/>
              <w:rPr>
                <w:rFonts w:ascii="Arial" w:hAnsi="Arial" w:cs="Arial"/>
                <w:sz w:val="20"/>
                <w:szCs w:val="22"/>
                <w:lang w:val="sl-SI" w:eastAsia="sl-SI" w:bidi="sl-SI"/>
              </w:rPr>
            </w:pPr>
            <w:r w:rsidRPr="005D325D">
              <w:rPr>
                <w:rFonts w:ascii="Arial" w:hAnsi="Arial" w:cs="Arial"/>
                <w:sz w:val="20"/>
                <w:szCs w:val="22"/>
                <w:lang w:val="sl-SI" w:eastAsia="sl-SI" w:bidi="sl-SI"/>
              </w:rPr>
              <w:t>Člani SRIP PMiS si prizadevamo vzpostaviti in vzdrževati konkurenčne prednosti preciznega zdravstva:</w:t>
            </w:r>
          </w:p>
          <w:p w14:paraId="2819B784" w14:textId="77777777" w:rsidR="00E8412B" w:rsidRPr="005D325D" w:rsidRDefault="00E8412B"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v Sloveniji že posedujemo velik inovacijski potencial in znamo prenesti rešitve v realno okolje,</w:t>
            </w:r>
          </w:p>
          <w:p w14:paraId="7DA21AFE" w14:textId="77777777" w:rsidR="00E8412B" w:rsidRPr="005D325D" w:rsidRDefault="00E8412B"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rešitve slovenskih podjetji so že vodilne na svetovnem nivoju, demografska slika pa kaže povečanje potreb po le-teh v prihodnje,</w:t>
            </w:r>
          </w:p>
          <w:p w14:paraId="4EF26C85" w14:textId="77777777" w:rsidR="00E8412B" w:rsidRPr="005D325D" w:rsidRDefault="00E8412B"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slovenska podjetja so na tem in povezanih trgih že zelo uspešna in posedujejo pomembne reference na tem področju,</w:t>
            </w:r>
          </w:p>
          <w:p w14:paraId="453A1A09" w14:textId="77777777" w:rsidR="00E8412B" w:rsidRPr="005D325D" w:rsidRDefault="00E8412B"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srečujemo se z neugodnimi demografskimi gibanji in potrebami družbe, da bi ljudje čim dlje samostojno živeli na svojem domu,</w:t>
            </w:r>
          </w:p>
          <w:p w14:paraId="61059E70" w14:textId="77777777" w:rsidR="00E8412B" w:rsidRPr="005D325D" w:rsidRDefault="00E8412B"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povečuje se socialno in ekonomsko breme, zaradi hitrega naraščanja števila kroničnih bolnikov in naraščajočih stroškov dolgotrajne oskrbe,</w:t>
            </w:r>
          </w:p>
          <w:p w14:paraId="2F9C205B" w14:textId="77777777" w:rsidR="00E8412B" w:rsidRPr="005D325D" w:rsidRDefault="00E8412B"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imamo odlična podjetja, ki imajo dostop do širokega kroga potencialnih uporabnikov aplikacij in podpornih storitev,</w:t>
            </w:r>
          </w:p>
          <w:p w14:paraId="13920B98" w14:textId="77777777" w:rsidR="00E8412B" w:rsidRPr="005D325D" w:rsidRDefault="00E8412B"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kaže se pomanjkanje kapacitet (zlasti zdravnikov in oskrbovalnega osebja) in s tem se slabša dostopnost do zdravstvenih storitev in storitev dolgotrajne oskrbe (še posebej oskrbe na domu),</w:t>
            </w:r>
          </w:p>
          <w:p w14:paraId="64D37319" w14:textId="77777777" w:rsidR="00E8412B" w:rsidRPr="005D325D" w:rsidRDefault="00E8412B"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številni partnerji imajo pomembne izkušnje tudi na področju zahtevnega medicinskega certificiranja,</w:t>
            </w:r>
          </w:p>
          <w:p w14:paraId="1EF37EB8" w14:textId="77777777" w:rsidR="00E8412B" w:rsidRPr="005D325D" w:rsidRDefault="00E8412B"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posedujemo številne tehnološke rešitve z visokim potencialom prenosa na te trge,</w:t>
            </w:r>
          </w:p>
          <w:p w14:paraId="7E511D40" w14:textId="77777777" w:rsidR="00E8412B" w:rsidRPr="005D325D" w:rsidRDefault="00E8412B"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obstajajo poslovne povezave in priporočila na relevantnih trgih ter poznavanje trga in poslovnih priložnosti,</w:t>
            </w:r>
          </w:p>
          <w:p w14:paraId="08DC1A3D" w14:textId="77777777" w:rsidR="00E8412B" w:rsidRPr="005D325D" w:rsidRDefault="00E8412B"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imamo raziskovalne ustanove in inštitute, ki vzdržujejo dolgoletno znanstveno in raziskovalno odličnost na relevantnih področjih, ki je izdatneje prepoznana tudi v tujini, tako s strani raziskovalnih ustanov kot tudi industrije,</w:t>
            </w:r>
          </w:p>
          <w:p w14:paraId="7EE73E8B" w14:textId="77777777" w:rsidR="00E8412B" w:rsidRPr="005D325D" w:rsidRDefault="00E8412B"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imamo odličen kader in številne eksperte na relevantnih področjih, kar dokazujejo uspehi podjetji na tem in povezanih trgih kakor tudi znanstveni prispevki slovenskih raziskovalcev.</w:t>
            </w:r>
          </w:p>
          <w:p w14:paraId="08575708" w14:textId="77777777" w:rsidR="00E8412B" w:rsidRPr="005D325D" w:rsidRDefault="00E8412B" w:rsidP="005D325D">
            <w:pPr>
              <w:widowControl w:val="0"/>
              <w:autoSpaceDE w:val="0"/>
              <w:autoSpaceDN w:val="0"/>
              <w:spacing w:line="276" w:lineRule="auto"/>
              <w:ind w:left="57" w:right="58"/>
              <w:jc w:val="both"/>
              <w:rPr>
                <w:rFonts w:ascii="Arial" w:hAnsi="Arial" w:cs="Arial"/>
                <w:sz w:val="20"/>
                <w:szCs w:val="22"/>
                <w:lang w:val="sl-SI" w:eastAsia="sl-SI" w:bidi="sl-SI"/>
              </w:rPr>
            </w:pPr>
            <w:r w:rsidRPr="005D325D">
              <w:rPr>
                <w:rFonts w:ascii="Arial" w:hAnsi="Arial" w:cs="Arial"/>
                <w:sz w:val="20"/>
                <w:szCs w:val="22"/>
                <w:lang w:val="sl-SI" w:eastAsia="sl-SI" w:bidi="sl-SI"/>
              </w:rPr>
              <w:t>Posebej pomembni inštituciji za pametno zdravstvo sta znotraj sprejetega programa pametne specializacije EkoSMART in združenje EMZ s preko 120 partnerji.</w:t>
            </w:r>
          </w:p>
          <w:p w14:paraId="19B27D30" w14:textId="77777777" w:rsidR="00E8412B" w:rsidRPr="005D325D" w:rsidRDefault="00E8412B" w:rsidP="005D325D">
            <w:pPr>
              <w:widowControl w:val="0"/>
              <w:autoSpaceDE w:val="0"/>
              <w:autoSpaceDN w:val="0"/>
              <w:spacing w:line="276" w:lineRule="auto"/>
              <w:rPr>
                <w:rFonts w:ascii="Arial" w:hAnsi="Arial" w:cs="Arial"/>
                <w:sz w:val="23"/>
                <w:szCs w:val="22"/>
                <w:lang w:val="sl-SI" w:eastAsia="sl-SI" w:bidi="sl-SI"/>
              </w:rPr>
            </w:pPr>
          </w:p>
          <w:p w14:paraId="6F796583" w14:textId="77777777" w:rsidR="00E8412B" w:rsidRPr="005D325D" w:rsidRDefault="00E8412B" w:rsidP="005D325D">
            <w:pPr>
              <w:widowControl w:val="0"/>
              <w:autoSpaceDE w:val="0"/>
              <w:autoSpaceDN w:val="0"/>
              <w:spacing w:line="276" w:lineRule="auto"/>
              <w:ind w:left="57" w:right="62"/>
              <w:jc w:val="both"/>
              <w:rPr>
                <w:rFonts w:ascii="Arial" w:hAnsi="Arial" w:cs="Arial"/>
                <w:sz w:val="20"/>
                <w:szCs w:val="22"/>
                <w:lang w:val="sl-SI" w:eastAsia="sl-SI" w:bidi="sl-SI"/>
              </w:rPr>
            </w:pPr>
            <w:r w:rsidRPr="005D325D">
              <w:rPr>
                <w:rFonts w:ascii="Arial" w:hAnsi="Arial" w:cs="Arial"/>
                <w:sz w:val="20"/>
                <w:szCs w:val="22"/>
                <w:lang w:val="sl-SI" w:eastAsia="sl-SI" w:bidi="sl-SI"/>
              </w:rPr>
              <w:t>Glede na analizo dodane vrednosti, izvoza, prihodkov in vlaganje v RR partnerji ocenjujemo, da so naše naložbene sposobnosti izjemno visoke.</w:t>
            </w:r>
          </w:p>
          <w:p w14:paraId="1F3852F2" w14:textId="77777777" w:rsidR="00E8412B" w:rsidRPr="005D325D" w:rsidRDefault="00E8412B" w:rsidP="005D325D">
            <w:pPr>
              <w:widowControl w:val="0"/>
              <w:autoSpaceDE w:val="0"/>
              <w:autoSpaceDN w:val="0"/>
              <w:spacing w:before="1" w:line="276" w:lineRule="auto"/>
              <w:rPr>
                <w:rFonts w:ascii="Arial" w:hAnsi="Arial" w:cs="Arial"/>
                <w:sz w:val="23"/>
                <w:szCs w:val="22"/>
                <w:lang w:val="sl-SI" w:eastAsia="sl-SI" w:bidi="sl-SI"/>
              </w:rPr>
            </w:pPr>
          </w:p>
          <w:p w14:paraId="2036BA8D" w14:textId="4ED2C73C" w:rsidR="00E8412B" w:rsidRPr="005D325D" w:rsidRDefault="00E8412B" w:rsidP="005D325D">
            <w:pPr>
              <w:widowControl w:val="0"/>
              <w:autoSpaceDE w:val="0"/>
              <w:autoSpaceDN w:val="0"/>
              <w:spacing w:line="276" w:lineRule="auto"/>
              <w:ind w:left="57" w:right="49"/>
              <w:jc w:val="both"/>
              <w:rPr>
                <w:rFonts w:ascii="Arial" w:hAnsi="Arial" w:cs="Arial"/>
                <w:sz w:val="20"/>
                <w:szCs w:val="22"/>
                <w:lang w:val="sl-SI" w:eastAsia="sl-SI" w:bidi="sl-SI"/>
              </w:rPr>
            </w:pPr>
            <w:r w:rsidRPr="005D325D">
              <w:rPr>
                <w:rFonts w:ascii="Arial" w:hAnsi="Arial" w:cs="Arial"/>
                <w:sz w:val="20"/>
                <w:szCs w:val="22"/>
                <w:lang w:val="sl-SI" w:eastAsia="sl-SI" w:bidi="sl-SI"/>
              </w:rPr>
              <w:t>Glede na analizo preteklih RR vlaganj smo ugotovili, da podjetja, povezana v vertikalo Zdravje, vlagamo velik delež svojih prihodkov v RR, saj je na trgu, na katerem poslujemo izjemno pomembna naprednost, inovativnost in hiter razvoj. V povprečju podjetja vlagajo več kot 20 % svojih prihodkov v RR. Hkrati lahko na osnovi analize kapitala zaključimo, da smo v partnerstvu naložbeno sposobni partnerji, ki bomo tudi v prihodnje financirali tako razvoj, kakor druge investicije, na primer: StartUp podjetja, demonstracijske projekte, hčerinska podjetja.</w:t>
            </w:r>
          </w:p>
        </w:tc>
      </w:tr>
    </w:tbl>
    <w:p w14:paraId="156FF822" w14:textId="22482079" w:rsidR="00907436" w:rsidRPr="005D325D" w:rsidRDefault="00907436" w:rsidP="005D325D">
      <w:pPr>
        <w:pStyle w:val="Telobesedila"/>
        <w:spacing w:after="0" w:line="276" w:lineRule="auto"/>
        <w:jc w:val="both"/>
        <w:rPr>
          <w:rFonts w:ascii="Arial" w:hAnsi="Arial" w:cs="Arial"/>
          <w:b/>
          <w:iCs/>
          <w:color w:val="000000"/>
          <w:sz w:val="20"/>
          <w:szCs w:val="20"/>
          <w:lang w:eastAsia="sl-SI"/>
        </w:rPr>
      </w:pPr>
    </w:p>
    <w:p w14:paraId="6262E884" w14:textId="77777777" w:rsidR="00E03193" w:rsidRPr="005D325D" w:rsidRDefault="00E03193" w:rsidP="005D325D">
      <w:pPr>
        <w:pStyle w:val="Naslov2"/>
        <w:numPr>
          <w:ilvl w:val="1"/>
          <w:numId w:val="6"/>
        </w:numPr>
        <w:spacing w:line="276" w:lineRule="auto"/>
        <w:rPr>
          <w:rFonts w:ascii="Arial" w:hAnsi="Arial" w:cs="Arial"/>
          <w:lang w:eastAsia="sl-SI"/>
        </w:rPr>
      </w:pPr>
      <w:bookmarkStart w:id="4" w:name="_Toc122098521"/>
      <w:r w:rsidRPr="005D325D">
        <w:rPr>
          <w:rFonts w:ascii="Arial" w:hAnsi="Arial" w:cs="Arial"/>
          <w:lang w:eastAsia="sl-SI"/>
        </w:rPr>
        <w:t>Energetska in druga oskrba</w:t>
      </w:r>
      <w:bookmarkEnd w:id="4"/>
      <w:r w:rsidRPr="005D325D">
        <w:rPr>
          <w:rFonts w:ascii="Arial" w:hAnsi="Arial" w:cs="Arial"/>
          <w:lang w:eastAsia="sl-SI"/>
        </w:rPr>
        <w:t xml:space="preserve"> </w:t>
      </w:r>
    </w:p>
    <w:p w14:paraId="077F07FE" w14:textId="73D8E3A2" w:rsidR="00E03193" w:rsidRPr="005D325D" w:rsidRDefault="00E03193" w:rsidP="005D325D">
      <w:pPr>
        <w:spacing w:line="276" w:lineRule="auto"/>
        <w:rPr>
          <w:rFonts w:ascii="Arial" w:hAnsi="Arial" w:cs="Arial"/>
          <w:sz w:val="20"/>
          <w:szCs w:val="20"/>
          <w:lang w:val="sl-SI" w:eastAsia="sl-SI"/>
        </w:rPr>
      </w:pPr>
    </w:p>
    <w:tbl>
      <w:tblPr>
        <w:tblW w:w="8914" w:type="dxa"/>
        <w:tblInd w:w="16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0" w:type="dxa"/>
          <w:right w:w="0" w:type="dxa"/>
        </w:tblCellMar>
        <w:tblLook w:val="01E0" w:firstRow="1" w:lastRow="1" w:firstColumn="1" w:lastColumn="1" w:noHBand="0" w:noVBand="0"/>
      </w:tblPr>
      <w:tblGrid>
        <w:gridCol w:w="6"/>
        <w:gridCol w:w="8908"/>
      </w:tblGrid>
      <w:tr w:rsidR="00453C0D" w:rsidRPr="00643C8C" w14:paraId="2C1D5E94" w14:textId="77777777" w:rsidTr="00014C1C">
        <w:trPr>
          <w:trHeight w:val="393"/>
        </w:trPr>
        <w:tc>
          <w:tcPr>
            <w:tcW w:w="8914" w:type="dxa"/>
            <w:gridSpan w:val="2"/>
            <w:shd w:val="clear" w:color="auto" w:fill="F1F1F1"/>
          </w:tcPr>
          <w:p w14:paraId="169D5047" w14:textId="77777777" w:rsidR="00453C0D" w:rsidRPr="005D325D" w:rsidRDefault="00453C0D" w:rsidP="005D325D">
            <w:pPr>
              <w:widowControl w:val="0"/>
              <w:autoSpaceDE w:val="0"/>
              <w:autoSpaceDN w:val="0"/>
              <w:spacing w:before="56" w:line="276" w:lineRule="auto"/>
              <w:ind w:left="57"/>
              <w:rPr>
                <w:rFonts w:ascii="Arial" w:hAnsi="Arial" w:cs="Arial"/>
                <w:b/>
                <w:sz w:val="20"/>
                <w:szCs w:val="20"/>
                <w:lang w:val="sl-SI" w:eastAsia="sl-SI" w:bidi="sl-SI"/>
              </w:rPr>
            </w:pPr>
            <w:r w:rsidRPr="005D325D">
              <w:rPr>
                <w:rFonts w:ascii="Arial" w:hAnsi="Arial" w:cs="Arial"/>
                <w:b/>
                <w:sz w:val="20"/>
                <w:szCs w:val="20"/>
                <w:lang w:val="sl-SI" w:eastAsia="sl-SI" w:bidi="sl-SI"/>
              </w:rPr>
              <w:t>Opis fokusnega področja/tehnologija: področja skupnega razvoja</w:t>
            </w:r>
          </w:p>
        </w:tc>
      </w:tr>
      <w:tr w:rsidR="00453C0D" w:rsidRPr="00643C8C" w14:paraId="3137AFDE" w14:textId="77777777" w:rsidTr="00014C1C">
        <w:trPr>
          <w:trHeight w:val="4390"/>
        </w:trPr>
        <w:tc>
          <w:tcPr>
            <w:tcW w:w="8914" w:type="dxa"/>
            <w:gridSpan w:val="2"/>
          </w:tcPr>
          <w:p w14:paraId="7DC222BD" w14:textId="77777777" w:rsidR="00453C0D" w:rsidRPr="005D325D" w:rsidRDefault="00453C0D" w:rsidP="005D325D">
            <w:pPr>
              <w:widowControl w:val="0"/>
              <w:autoSpaceDE w:val="0"/>
              <w:autoSpaceDN w:val="0"/>
              <w:spacing w:before="56" w:line="276" w:lineRule="auto"/>
              <w:ind w:left="57" w:right="62"/>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Vertikala oz. krovno fokusno področje znotraj SRIP PMiS »Energetska in druga oskrba« vsebuje </w:t>
            </w:r>
            <w:r w:rsidRPr="005D325D">
              <w:rPr>
                <w:rFonts w:ascii="Arial" w:hAnsi="Arial" w:cs="Arial"/>
                <w:b/>
                <w:sz w:val="20"/>
                <w:szCs w:val="20"/>
                <w:lang w:val="sl-SI" w:eastAsia="sl-SI" w:bidi="sl-SI"/>
              </w:rPr>
              <w:t>dve fokusni področji</w:t>
            </w:r>
            <w:r w:rsidRPr="005D325D">
              <w:rPr>
                <w:rFonts w:ascii="Arial" w:hAnsi="Arial" w:cs="Arial"/>
                <w:sz w:val="20"/>
                <w:szCs w:val="20"/>
                <w:lang w:val="sl-SI" w:eastAsia="sl-SI" w:bidi="sl-SI"/>
              </w:rPr>
              <w:t xml:space="preserve"> in sicer: (1) »Pretvorba, distribucija in upravljanje energije«, ki izhaja iz S4 in (2) »Celovita podpora izvajanju vodnih storitev«.</w:t>
            </w:r>
          </w:p>
          <w:p w14:paraId="1BBB97BC" w14:textId="77777777" w:rsidR="00453C0D" w:rsidRPr="005D325D" w:rsidRDefault="00453C0D" w:rsidP="005D325D">
            <w:pPr>
              <w:widowControl w:val="0"/>
              <w:autoSpaceDE w:val="0"/>
              <w:autoSpaceDN w:val="0"/>
              <w:spacing w:line="276" w:lineRule="auto"/>
              <w:rPr>
                <w:rFonts w:ascii="Arial" w:hAnsi="Arial" w:cs="Arial"/>
                <w:sz w:val="20"/>
                <w:szCs w:val="20"/>
                <w:lang w:val="sl-SI" w:eastAsia="sl-SI" w:bidi="sl-SI"/>
              </w:rPr>
            </w:pPr>
          </w:p>
          <w:p w14:paraId="06B8D081" w14:textId="77777777" w:rsidR="00453C0D" w:rsidRPr="005D325D" w:rsidRDefault="00453C0D" w:rsidP="005D325D">
            <w:pPr>
              <w:widowControl w:val="0"/>
              <w:autoSpaceDE w:val="0"/>
              <w:autoSpaceDN w:val="0"/>
              <w:spacing w:before="1" w:line="276" w:lineRule="auto"/>
              <w:ind w:left="57" w:right="51"/>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Pri tem je ključni cilj </w:t>
            </w:r>
            <w:r w:rsidRPr="005D325D">
              <w:rPr>
                <w:rFonts w:ascii="Arial" w:hAnsi="Arial" w:cs="Arial"/>
                <w:b/>
                <w:sz w:val="20"/>
                <w:szCs w:val="20"/>
                <w:lang w:val="sl-SI" w:eastAsia="sl-SI" w:bidi="sl-SI"/>
              </w:rPr>
              <w:t xml:space="preserve">povečana fleksibilnost proizvodnje, odjema, shrambe in pretvorbe energije </w:t>
            </w:r>
            <w:r w:rsidRPr="005D325D">
              <w:rPr>
                <w:rFonts w:ascii="Arial" w:hAnsi="Arial" w:cs="Arial"/>
                <w:sz w:val="20"/>
                <w:szCs w:val="20"/>
                <w:lang w:val="sl-SI" w:eastAsia="sl-SI" w:bidi="sl-SI"/>
              </w:rPr>
              <w:t xml:space="preserve">ter </w:t>
            </w:r>
            <w:r w:rsidRPr="005D325D">
              <w:rPr>
                <w:rFonts w:ascii="Arial" w:hAnsi="Arial" w:cs="Arial"/>
                <w:b/>
                <w:sz w:val="20"/>
                <w:szCs w:val="20"/>
                <w:lang w:val="sl-SI" w:eastAsia="sl-SI" w:bidi="sl-SI"/>
              </w:rPr>
              <w:t>izboljšano upravljanje energetskega in vodnega distribucijskega omrežja</w:t>
            </w:r>
            <w:r w:rsidRPr="005D325D">
              <w:rPr>
                <w:rFonts w:ascii="Arial" w:hAnsi="Arial" w:cs="Arial"/>
                <w:sz w:val="20"/>
                <w:szCs w:val="20"/>
                <w:lang w:val="sl-SI" w:eastAsia="sl-SI" w:bidi="sl-SI"/>
              </w:rPr>
              <w:t>. Ob tem je najintenzivnejše področje skupnega razvoja področje integriranih storitev upravljanja pametnih energetskih in vodnih sistemov. Obe fokusni področji podpira horizontalno fokusno področje S4 »Odprte sistemske rešitve - IT platforme kot ekosistemi za gostovanje aplikacij«.</w:t>
            </w:r>
          </w:p>
          <w:p w14:paraId="7B23AA18" w14:textId="77777777" w:rsidR="00453C0D" w:rsidRPr="005D325D" w:rsidRDefault="00453C0D" w:rsidP="005D325D">
            <w:pPr>
              <w:widowControl w:val="0"/>
              <w:autoSpaceDE w:val="0"/>
              <w:autoSpaceDN w:val="0"/>
              <w:spacing w:line="276" w:lineRule="auto"/>
              <w:rPr>
                <w:rFonts w:ascii="Arial" w:hAnsi="Arial" w:cs="Arial"/>
                <w:sz w:val="20"/>
                <w:szCs w:val="20"/>
                <w:lang w:val="sl-SI" w:eastAsia="sl-SI" w:bidi="sl-SI"/>
              </w:rPr>
            </w:pPr>
          </w:p>
          <w:p w14:paraId="224154A1" w14:textId="77777777" w:rsidR="00453C0D" w:rsidRPr="005D325D" w:rsidRDefault="00453C0D" w:rsidP="005D325D">
            <w:pPr>
              <w:widowControl w:val="0"/>
              <w:autoSpaceDE w:val="0"/>
              <w:autoSpaceDN w:val="0"/>
              <w:spacing w:line="276" w:lineRule="auto"/>
              <w:ind w:left="57"/>
              <w:rPr>
                <w:rFonts w:ascii="Arial" w:hAnsi="Arial" w:cs="Arial"/>
                <w:b/>
                <w:sz w:val="20"/>
                <w:szCs w:val="20"/>
                <w:lang w:val="sl-SI" w:eastAsia="sl-SI" w:bidi="sl-SI"/>
              </w:rPr>
            </w:pPr>
            <w:r w:rsidRPr="005D325D">
              <w:rPr>
                <w:rFonts w:ascii="Arial" w:hAnsi="Arial" w:cs="Arial"/>
                <w:sz w:val="20"/>
                <w:szCs w:val="20"/>
                <w:lang w:val="sl-SI" w:eastAsia="sl-SI" w:bidi="sl-SI"/>
              </w:rPr>
              <w:t xml:space="preserve">Prvo fokusno področje (FP1): </w:t>
            </w:r>
            <w:r w:rsidRPr="005D325D">
              <w:rPr>
                <w:rFonts w:ascii="Arial" w:hAnsi="Arial" w:cs="Arial"/>
                <w:b/>
                <w:sz w:val="20"/>
                <w:szCs w:val="20"/>
                <w:lang w:val="sl-SI" w:eastAsia="sl-SI" w:bidi="sl-SI"/>
              </w:rPr>
              <w:t>»Pretvorba, distribucija in upravljanje z energijo«</w:t>
            </w:r>
          </w:p>
          <w:p w14:paraId="3F586C58" w14:textId="77777777" w:rsidR="00453C0D" w:rsidRPr="005D325D" w:rsidRDefault="00453C0D" w:rsidP="005D325D">
            <w:pPr>
              <w:widowControl w:val="0"/>
              <w:autoSpaceDE w:val="0"/>
              <w:autoSpaceDN w:val="0"/>
              <w:spacing w:before="37" w:line="276" w:lineRule="auto"/>
              <w:ind w:left="57"/>
              <w:rPr>
                <w:rFonts w:ascii="Arial" w:hAnsi="Arial" w:cs="Arial"/>
                <w:sz w:val="20"/>
                <w:szCs w:val="20"/>
                <w:lang w:val="sl-SI" w:eastAsia="sl-SI" w:bidi="sl-SI"/>
              </w:rPr>
            </w:pPr>
            <w:r w:rsidRPr="005D325D">
              <w:rPr>
                <w:rFonts w:ascii="Arial" w:hAnsi="Arial" w:cs="Arial"/>
                <w:sz w:val="20"/>
                <w:szCs w:val="20"/>
                <w:lang w:val="sl-SI" w:eastAsia="sl-SI" w:bidi="sl-SI"/>
              </w:rPr>
              <w:t xml:space="preserve">FP1 vsebuje naslednja področja skupnega razvoja: </w:t>
            </w:r>
          </w:p>
          <w:p w14:paraId="3E414D3A" w14:textId="77777777" w:rsidR="00453C0D" w:rsidRPr="005D325D" w:rsidRDefault="00453C0D"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Izkoriščanje fleksibilnosti proizvodnje, odjema, shranjevanja in pretvorbe energije</w:t>
            </w:r>
            <w:r w:rsidRPr="005D325D">
              <w:rPr>
                <w:rFonts w:ascii="Arial" w:hAnsi="Arial" w:cs="Arial"/>
                <w:spacing w:val="-16"/>
                <w:sz w:val="20"/>
                <w:szCs w:val="20"/>
                <w:lang w:val="sl-SI" w:eastAsia="sl-SI" w:bidi="sl-SI"/>
              </w:rPr>
              <w:t xml:space="preserve"> </w:t>
            </w:r>
            <w:r w:rsidRPr="005D325D">
              <w:rPr>
                <w:rFonts w:ascii="Arial" w:hAnsi="Arial" w:cs="Arial"/>
                <w:sz w:val="20"/>
                <w:szCs w:val="20"/>
                <w:lang w:val="sl-SI" w:eastAsia="sl-SI" w:bidi="sl-SI"/>
              </w:rPr>
              <w:t>(DR/DSM/EMS);</w:t>
            </w:r>
          </w:p>
          <w:p w14:paraId="6A3C7B11" w14:textId="77777777" w:rsidR="00453C0D" w:rsidRPr="005D325D" w:rsidRDefault="00453C0D" w:rsidP="005D325D">
            <w:pPr>
              <w:widowControl w:val="0"/>
              <w:numPr>
                <w:ilvl w:val="0"/>
                <w:numId w:val="99"/>
              </w:numPr>
              <w:tabs>
                <w:tab w:val="left" w:pos="468"/>
              </w:tabs>
              <w:autoSpaceDE w:val="0"/>
              <w:autoSpaceDN w:val="0"/>
              <w:spacing w:before="31" w:line="276" w:lineRule="auto"/>
              <w:rPr>
                <w:rFonts w:ascii="Arial" w:hAnsi="Arial" w:cs="Arial"/>
                <w:sz w:val="20"/>
                <w:szCs w:val="20"/>
                <w:lang w:val="sl-SI" w:eastAsia="sl-SI" w:bidi="sl-SI"/>
              </w:rPr>
            </w:pPr>
            <w:r w:rsidRPr="005D325D">
              <w:rPr>
                <w:rFonts w:ascii="Arial" w:hAnsi="Arial" w:cs="Arial"/>
                <w:sz w:val="20"/>
                <w:szCs w:val="20"/>
                <w:lang w:val="sl-SI" w:eastAsia="sl-SI" w:bidi="sl-SI"/>
              </w:rPr>
              <w:t>Spoznavnost, vodljivost in avtomatizacija distribucijskega omrežja</w:t>
            </w:r>
            <w:r w:rsidRPr="005D325D">
              <w:rPr>
                <w:rFonts w:ascii="Arial" w:hAnsi="Arial" w:cs="Arial"/>
                <w:spacing w:val="-3"/>
                <w:sz w:val="20"/>
                <w:szCs w:val="20"/>
                <w:lang w:val="sl-SI" w:eastAsia="sl-SI" w:bidi="sl-SI"/>
              </w:rPr>
              <w:t xml:space="preserve"> </w:t>
            </w:r>
            <w:r w:rsidRPr="005D325D">
              <w:rPr>
                <w:rFonts w:ascii="Arial" w:hAnsi="Arial" w:cs="Arial"/>
                <w:sz w:val="20"/>
                <w:szCs w:val="20"/>
                <w:lang w:val="sl-SI" w:eastAsia="sl-SI" w:bidi="sl-SI"/>
              </w:rPr>
              <w:t>(DMS);</w:t>
            </w:r>
          </w:p>
          <w:p w14:paraId="2D4A2294" w14:textId="77777777" w:rsidR="00453C0D" w:rsidRPr="005D325D" w:rsidRDefault="00453C0D" w:rsidP="005D325D">
            <w:pPr>
              <w:widowControl w:val="0"/>
              <w:numPr>
                <w:ilvl w:val="0"/>
                <w:numId w:val="99"/>
              </w:numPr>
              <w:tabs>
                <w:tab w:val="left" w:pos="468"/>
              </w:tabs>
              <w:autoSpaceDE w:val="0"/>
              <w:autoSpaceDN w:val="0"/>
              <w:spacing w:before="32" w:line="276" w:lineRule="auto"/>
              <w:ind w:right="56"/>
              <w:rPr>
                <w:rFonts w:ascii="Arial" w:hAnsi="Arial" w:cs="Arial"/>
                <w:sz w:val="20"/>
                <w:szCs w:val="20"/>
                <w:lang w:val="sl-SI" w:eastAsia="sl-SI" w:bidi="sl-SI"/>
              </w:rPr>
            </w:pPr>
            <w:r w:rsidRPr="005D325D">
              <w:rPr>
                <w:rFonts w:ascii="Arial" w:hAnsi="Arial" w:cs="Arial"/>
                <w:sz w:val="20"/>
                <w:szCs w:val="20"/>
                <w:lang w:val="sl-SI" w:eastAsia="sl-SI" w:bidi="sl-SI"/>
              </w:rPr>
              <w:t>Celostno upravljanje z energijo (EMS) vključno z upravljanjem s podatki in storitvami integriranih sistemov (integracija);</w:t>
            </w:r>
          </w:p>
          <w:p w14:paraId="101D54B8" w14:textId="77777777" w:rsidR="00453C0D" w:rsidRPr="005D325D" w:rsidRDefault="00453C0D" w:rsidP="005D325D">
            <w:pPr>
              <w:widowControl w:val="0"/>
              <w:numPr>
                <w:ilvl w:val="0"/>
                <w:numId w:val="99"/>
              </w:numPr>
              <w:tabs>
                <w:tab w:val="left" w:pos="468"/>
              </w:tabs>
              <w:autoSpaceDE w:val="0"/>
              <w:autoSpaceDN w:val="0"/>
              <w:spacing w:before="6" w:line="276" w:lineRule="auto"/>
              <w:rPr>
                <w:rFonts w:ascii="Arial" w:hAnsi="Arial" w:cs="Arial"/>
                <w:sz w:val="20"/>
                <w:szCs w:val="20"/>
                <w:lang w:val="sl-SI" w:eastAsia="sl-SI" w:bidi="sl-SI"/>
              </w:rPr>
            </w:pPr>
            <w:r w:rsidRPr="005D325D">
              <w:rPr>
                <w:rFonts w:ascii="Arial" w:hAnsi="Arial" w:cs="Arial"/>
                <w:sz w:val="20"/>
                <w:szCs w:val="20"/>
                <w:lang w:val="sl-SI" w:eastAsia="sl-SI" w:bidi="sl-SI"/>
              </w:rPr>
              <w:t>Izdelki in storitve na presečišču energetike in</w:t>
            </w:r>
            <w:r w:rsidRPr="005D325D">
              <w:rPr>
                <w:rFonts w:ascii="Arial" w:hAnsi="Arial" w:cs="Arial"/>
                <w:spacing w:val="-1"/>
                <w:sz w:val="20"/>
                <w:szCs w:val="20"/>
                <w:lang w:val="sl-SI" w:eastAsia="sl-SI" w:bidi="sl-SI"/>
              </w:rPr>
              <w:t xml:space="preserve"> </w:t>
            </w:r>
            <w:r w:rsidRPr="005D325D">
              <w:rPr>
                <w:rFonts w:ascii="Arial" w:hAnsi="Arial" w:cs="Arial"/>
                <w:sz w:val="20"/>
                <w:szCs w:val="20"/>
                <w:lang w:val="sl-SI" w:eastAsia="sl-SI" w:bidi="sl-SI"/>
              </w:rPr>
              <w:t>e-mobilnosti;</w:t>
            </w:r>
          </w:p>
          <w:p w14:paraId="5047DF39" w14:textId="77777777" w:rsidR="00453C0D" w:rsidRPr="005D325D" w:rsidRDefault="00453C0D" w:rsidP="005D325D">
            <w:pPr>
              <w:widowControl w:val="0"/>
              <w:numPr>
                <w:ilvl w:val="0"/>
                <w:numId w:val="99"/>
              </w:numPr>
              <w:tabs>
                <w:tab w:val="left" w:pos="468"/>
              </w:tabs>
              <w:autoSpaceDE w:val="0"/>
              <w:autoSpaceDN w:val="0"/>
              <w:spacing w:before="32" w:line="276" w:lineRule="auto"/>
              <w:rPr>
                <w:rFonts w:ascii="Arial" w:hAnsi="Arial" w:cs="Arial"/>
                <w:sz w:val="20"/>
                <w:szCs w:val="20"/>
                <w:lang w:val="sl-SI" w:eastAsia="sl-SI" w:bidi="sl-SI"/>
              </w:rPr>
            </w:pPr>
            <w:r w:rsidRPr="005D325D">
              <w:rPr>
                <w:rFonts w:ascii="Arial" w:hAnsi="Arial" w:cs="Arial"/>
                <w:sz w:val="20"/>
                <w:szCs w:val="20"/>
                <w:lang w:val="sl-SI" w:eastAsia="sl-SI" w:bidi="sl-SI"/>
              </w:rPr>
              <w:t>Izdelki in storitve za oskrbo s plinom in toploto ter drugo</w:t>
            </w:r>
            <w:r w:rsidRPr="005D325D">
              <w:rPr>
                <w:rFonts w:ascii="Arial" w:hAnsi="Arial" w:cs="Arial"/>
                <w:spacing w:val="-3"/>
                <w:sz w:val="20"/>
                <w:szCs w:val="20"/>
                <w:lang w:val="sl-SI" w:eastAsia="sl-SI" w:bidi="sl-SI"/>
              </w:rPr>
              <w:t xml:space="preserve"> </w:t>
            </w:r>
            <w:r w:rsidRPr="005D325D">
              <w:rPr>
                <w:rFonts w:ascii="Arial" w:hAnsi="Arial" w:cs="Arial"/>
                <w:sz w:val="20"/>
                <w:szCs w:val="20"/>
                <w:lang w:val="sl-SI" w:eastAsia="sl-SI" w:bidi="sl-SI"/>
              </w:rPr>
              <w:t>oskrbo;</w:t>
            </w:r>
          </w:p>
          <w:p w14:paraId="704B7960" w14:textId="77777777" w:rsidR="00453C0D" w:rsidRPr="005D325D" w:rsidRDefault="00453C0D" w:rsidP="005D325D">
            <w:pPr>
              <w:widowControl w:val="0"/>
              <w:numPr>
                <w:ilvl w:val="0"/>
                <w:numId w:val="99"/>
              </w:numPr>
              <w:tabs>
                <w:tab w:val="left" w:pos="468"/>
              </w:tabs>
              <w:autoSpaceDE w:val="0"/>
              <w:autoSpaceDN w:val="0"/>
              <w:spacing w:before="31" w:line="276" w:lineRule="auto"/>
              <w:rPr>
                <w:rFonts w:ascii="Arial" w:hAnsi="Arial" w:cs="Arial"/>
                <w:sz w:val="20"/>
                <w:szCs w:val="20"/>
                <w:lang w:val="sl-SI" w:eastAsia="sl-SI" w:bidi="sl-SI"/>
              </w:rPr>
            </w:pPr>
            <w:r w:rsidRPr="005D325D">
              <w:rPr>
                <w:rFonts w:ascii="Arial" w:hAnsi="Arial" w:cs="Arial"/>
                <w:sz w:val="20"/>
                <w:szCs w:val="20"/>
                <w:lang w:val="sl-SI" w:eastAsia="sl-SI" w:bidi="sl-SI"/>
              </w:rPr>
              <w:t>Izdelki in rešitve za razogljičenja mest in skupnosti.</w:t>
            </w:r>
          </w:p>
          <w:p w14:paraId="1A7C58C1" w14:textId="77777777" w:rsidR="00453C0D" w:rsidRPr="005D325D" w:rsidRDefault="00453C0D" w:rsidP="005D325D">
            <w:pPr>
              <w:widowControl w:val="0"/>
              <w:autoSpaceDE w:val="0"/>
              <w:autoSpaceDN w:val="0"/>
              <w:spacing w:before="5" w:line="276" w:lineRule="auto"/>
              <w:rPr>
                <w:rFonts w:ascii="Arial" w:hAnsi="Arial" w:cs="Arial"/>
                <w:sz w:val="20"/>
                <w:szCs w:val="20"/>
                <w:lang w:val="sl-SI" w:eastAsia="sl-SI" w:bidi="sl-SI"/>
              </w:rPr>
            </w:pPr>
          </w:p>
          <w:p w14:paraId="2F65A7C6" w14:textId="77777777" w:rsidR="00453C0D" w:rsidRPr="005D325D" w:rsidRDefault="00453C0D" w:rsidP="005D325D">
            <w:pPr>
              <w:widowControl w:val="0"/>
              <w:autoSpaceDE w:val="0"/>
              <w:autoSpaceDN w:val="0"/>
              <w:spacing w:line="276" w:lineRule="auto"/>
              <w:ind w:left="57"/>
              <w:rPr>
                <w:rFonts w:ascii="Arial" w:hAnsi="Arial" w:cs="Arial"/>
                <w:b/>
                <w:sz w:val="20"/>
                <w:szCs w:val="20"/>
                <w:lang w:val="sl-SI" w:eastAsia="sl-SI" w:bidi="sl-SI"/>
              </w:rPr>
            </w:pPr>
            <w:r w:rsidRPr="005D325D">
              <w:rPr>
                <w:rFonts w:ascii="Arial" w:hAnsi="Arial" w:cs="Arial"/>
                <w:sz w:val="20"/>
                <w:szCs w:val="20"/>
                <w:lang w:val="sl-SI" w:eastAsia="sl-SI" w:bidi="sl-SI"/>
              </w:rPr>
              <w:t xml:space="preserve">Drugo fokusno področje (FP2): </w:t>
            </w:r>
            <w:r w:rsidRPr="005D325D">
              <w:rPr>
                <w:rFonts w:ascii="Arial" w:hAnsi="Arial" w:cs="Arial"/>
                <w:b/>
                <w:sz w:val="20"/>
                <w:szCs w:val="20"/>
                <w:lang w:val="sl-SI" w:eastAsia="sl-SI" w:bidi="sl-SI"/>
              </w:rPr>
              <w:t>»Celovita podpora izvajanju vodnih storitev«</w:t>
            </w:r>
          </w:p>
          <w:p w14:paraId="69E23197" w14:textId="77777777" w:rsidR="00453C0D" w:rsidRPr="005D325D" w:rsidRDefault="00453C0D" w:rsidP="005D325D">
            <w:pPr>
              <w:widowControl w:val="0"/>
              <w:autoSpaceDE w:val="0"/>
              <w:autoSpaceDN w:val="0"/>
              <w:spacing w:before="37" w:line="276" w:lineRule="auto"/>
              <w:ind w:left="57"/>
              <w:rPr>
                <w:rFonts w:ascii="Arial" w:hAnsi="Arial" w:cs="Arial"/>
                <w:sz w:val="20"/>
                <w:szCs w:val="20"/>
                <w:lang w:val="sl-SI" w:eastAsia="sl-SI" w:bidi="sl-SI"/>
              </w:rPr>
            </w:pPr>
            <w:r w:rsidRPr="005D325D">
              <w:rPr>
                <w:rFonts w:ascii="Arial" w:hAnsi="Arial" w:cs="Arial"/>
                <w:sz w:val="20"/>
                <w:szCs w:val="20"/>
                <w:lang w:val="sl-SI" w:eastAsia="sl-SI" w:bidi="sl-SI"/>
              </w:rPr>
              <w:t xml:space="preserve">FP2 vsebuje naslednja področja skupnega razvoja: </w:t>
            </w:r>
          </w:p>
          <w:p w14:paraId="259565D1" w14:textId="77777777" w:rsidR="00453C0D" w:rsidRPr="005D325D" w:rsidRDefault="00453C0D"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Celovita podpora pri pripravi in distribuciji pitne vode,</w:t>
            </w:r>
          </w:p>
          <w:p w14:paraId="6F6FD558" w14:textId="77777777" w:rsidR="00453C0D" w:rsidRPr="005D325D" w:rsidRDefault="00453C0D"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Celovita podpora pri obvladovanju tveganj na področju oskrbe s pitno vodo,</w:t>
            </w:r>
          </w:p>
          <w:p w14:paraId="305889AE" w14:textId="77777777" w:rsidR="00453C0D" w:rsidRPr="005D325D" w:rsidRDefault="00453C0D"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Celovita podpora pri monitoringu in optimizaciji sistemov oskrbe s pitno vodo,</w:t>
            </w:r>
          </w:p>
          <w:p w14:paraId="4FA6A3AA" w14:textId="77777777" w:rsidR="00453C0D" w:rsidRPr="005D325D" w:rsidRDefault="00453C0D"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Ciljno upravljanje s standardi kakovosti vodnih teles,</w:t>
            </w:r>
          </w:p>
          <w:p w14:paraId="46E1873A" w14:textId="77777777" w:rsidR="00453C0D" w:rsidRPr="005D325D" w:rsidRDefault="00453C0D"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Storitve in tehnologije za optimizirano rabo vode in napredne vodne storitve,</w:t>
            </w:r>
          </w:p>
          <w:p w14:paraId="550D8713" w14:textId="77777777" w:rsidR="00453C0D" w:rsidRPr="005D325D" w:rsidRDefault="00453C0D"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Storitve in tehnologije za nadzor in upravljanje nad ekstremnimi vodnimi razmerami (poplave, suše, izredna onesnaženja in podobno),</w:t>
            </w:r>
          </w:p>
          <w:p w14:paraId="0303B6ED" w14:textId="77777777" w:rsidR="00453C0D" w:rsidRPr="005D325D" w:rsidRDefault="00453C0D"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Vodne storitve za ciljne uporabnike; gre za prioritetne dobrine, ki so predmet optimizacije in iskanja novih tehnoloških rešitev, na način povezovanja strokovnjakov in organizacij. Izvajanje vodnih storitev je, glede na pomen vode kot prioritetne dobrine, predmet pomembne optimizacije in iskanja novih tehnoloških rešitev, predvsem pa nosi s sabo potrebo po širokem povezovanju strokovnjakov in organizacij, kar predstavlja osnovni postulat SPS.</w:t>
            </w:r>
          </w:p>
          <w:p w14:paraId="408D5F77" w14:textId="77777777" w:rsidR="00453C0D" w:rsidRPr="005D325D" w:rsidRDefault="00453C0D" w:rsidP="005D325D">
            <w:pPr>
              <w:widowControl w:val="0"/>
              <w:autoSpaceDE w:val="0"/>
              <w:autoSpaceDN w:val="0"/>
              <w:spacing w:before="4" w:line="276" w:lineRule="auto"/>
              <w:rPr>
                <w:rFonts w:ascii="Arial" w:hAnsi="Arial" w:cs="Arial"/>
                <w:sz w:val="20"/>
                <w:szCs w:val="20"/>
                <w:lang w:val="sl-SI" w:eastAsia="sl-SI" w:bidi="sl-SI"/>
              </w:rPr>
            </w:pPr>
          </w:p>
          <w:p w14:paraId="0A942902" w14:textId="77777777" w:rsidR="00453C0D" w:rsidRPr="005D325D" w:rsidRDefault="00453C0D" w:rsidP="005D325D">
            <w:pPr>
              <w:widowControl w:val="0"/>
              <w:autoSpaceDE w:val="0"/>
              <w:autoSpaceDN w:val="0"/>
              <w:spacing w:before="1" w:line="276" w:lineRule="auto"/>
              <w:ind w:left="57" w:right="62"/>
              <w:jc w:val="both"/>
              <w:rPr>
                <w:rFonts w:ascii="Arial" w:hAnsi="Arial" w:cs="Arial"/>
                <w:sz w:val="20"/>
                <w:szCs w:val="20"/>
                <w:lang w:val="sl-SI" w:eastAsia="sl-SI" w:bidi="sl-SI"/>
              </w:rPr>
            </w:pPr>
            <w:r w:rsidRPr="005D325D">
              <w:rPr>
                <w:rFonts w:ascii="Arial" w:hAnsi="Arial" w:cs="Arial"/>
                <w:sz w:val="20"/>
                <w:szCs w:val="20"/>
                <w:lang w:val="sl-SI" w:eastAsia="sl-SI" w:bidi="sl-SI"/>
              </w:rPr>
              <w:t>Za področje celovitega izvajanja vodnih storitev v vertikali Energetska in druga oskrba so v okviru skupnega razvoja izpostavljene predvsem naslednje vsebine in njihovo prepletanje:</w:t>
            </w:r>
          </w:p>
          <w:p w14:paraId="70F5F4DC" w14:textId="77777777" w:rsidR="00453C0D" w:rsidRPr="005D325D" w:rsidRDefault="00453C0D" w:rsidP="005D325D">
            <w:pPr>
              <w:widowControl w:val="0"/>
              <w:autoSpaceDE w:val="0"/>
              <w:autoSpaceDN w:val="0"/>
              <w:spacing w:line="276" w:lineRule="auto"/>
              <w:rPr>
                <w:rFonts w:ascii="Arial" w:hAnsi="Arial" w:cs="Arial"/>
                <w:sz w:val="20"/>
                <w:szCs w:val="20"/>
                <w:lang w:val="sl-SI" w:eastAsia="sl-SI" w:bidi="sl-SI"/>
              </w:rPr>
            </w:pPr>
          </w:p>
          <w:p w14:paraId="26BF9289" w14:textId="104EA080" w:rsidR="00453C0D" w:rsidRDefault="00453C0D" w:rsidP="005D325D">
            <w:pPr>
              <w:widowControl w:val="0"/>
              <w:autoSpaceDE w:val="0"/>
              <w:autoSpaceDN w:val="0"/>
              <w:spacing w:before="52" w:line="276" w:lineRule="auto"/>
              <w:ind w:left="57" w:right="49"/>
              <w:jc w:val="both"/>
              <w:rPr>
                <w:rFonts w:ascii="Arial" w:hAnsi="Arial" w:cs="Arial"/>
                <w:sz w:val="20"/>
                <w:szCs w:val="20"/>
                <w:lang w:val="sl-SI" w:eastAsia="sl-SI" w:bidi="sl-SI"/>
              </w:rPr>
            </w:pPr>
            <w:r w:rsidRPr="005D325D">
              <w:rPr>
                <w:rFonts w:ascii="Arial" w:hAnsi="Arial" w:cs="Arial"/>
                <w:sz w:val="20"/>
                <w:szCs w:val="20"/>
                <w:lang w:val="sl-SI" w:eastAsia="sl-SI" w:bidi="sl-SI"/>
              </w:rPr>
              <w:t>(1) razvoj vodnih storitev od pametnega števca do mobilne aplikacije uporabnika; (2) zajem podatkov (tlak, pretok, motnost, temperatura, itd.) iz senzorjev, naprav za merjenje mikrobiološke in kemijske onesnaženosti pitne vode ter pametnih števcev uporabnikov v realnem času s shranjevanjem v SCADA sistem in druge podatkovne sisteme; (3) prenos podatkov iz SCADA sistema v orodje za hidravlično modeliranje; (4) zagotavljanje optimalne oskrbe s pitno vodo pri najnižjih in še obvladljivih obratovalnih stroških, pri čemer bosta zagotovljena ekonomski in tehnični nadzor nad učinkovitim delovanjem sistema; (5) optimizacija</w:t>
            </w:r>
            <w:r w:rsidRPr="005D325D">
              <w:rPr>
                <w:rFonts w:ascii="Arial" w:hAnsi="Arial" w:cs="Arial"/>
                <w:spacing w:val="-19"/>
                <w:sz w:val="20"/>
                <w:szCs w:val="20"/>
                <w:lang w:val="sl-SI" w:eastAsia="sl-SI" w:bidi="sl-SI"/>
              </w:rPr>
              <w:t xml:space="preserve"> </w:t>
            </w:r>
            <w:r w:rsidRPr="005D325D">
              <w:rPr>
                <w:rFonts w:ascii="Arial" w:hAnsi="Arial" w:cs="Arial"/>
                <w:sz w:val="20"/>
                <w:szCs w:val="20"/>
                <w:lang w:val="sl-SI" w:eastAsia="sl-SI" w:bidi="sl-SI"/>
              </w:rPr>
              <w:t>stroškov proizvodnje vode, ki se doseže z zniževanjem količin proizvedene vode v povezavi z učinkovitim upravljanjem in zniževanjem vodnih izgub (nadzor nad DMA (District Metered Area) območji); (6) zniževanje stroškov rabe električne energije (optimizacija črpališč, tlakov) in rabe kemičnih sredstev za pripravo pitne vode; (7) komunikacijo med hidravličnim modelom in tehnično-informacijskimi sistemi upravljavca (npr. alarmi, podatki  o DMA conah); (8) razvoj programskih orodij, ki omogočajo, da se preko SCADA sistema vodovodni sistem optimalno krmili; (9) integracijo tehničnega, poslovnega in geografskega informacijskega sistema, ki bi  omogočil pregled ključnih podatkov na enem mestu – nadzorni plošči; (10) razvoj mobilnih aplikacij za nadzor porabe pitne vode v realnem času (kvaliteta, morebitne prekinitve dobave pitne vode); (11) alarmiranje v primeru okvare na interni napeljavi; (12) optimizacijo vzdrževanja; (13) načrtovanje alternativnih vodnih virov za gašenje požarov; (14) razvoj varnostnih načrtov za pitno vodo; (15) razvoj produktov za napovedi nevarnosti oz. izrednega dogodka in oceno tveganja; (16) integracija ocene tveganja posameznih gradnikov vodovodnega sistema v obsežno metodo upravljanja s tveganjem pri oskrbi s pitno vodo od vodnega vira do pipe</w:t>
            </w:r>
            <w:r w:rsidRPr="005D325D">
              <w:rPr>
                <w:rFonts w:ascii="Arial" w:hAnsi="Arial" w:cs="Arial"/>
                <w:spacing w:val="-8"/>
                <w:sz w:val="20"/>
                <w:szCs w:val="20"/>
                <w:lang w:val="sl-SI" w:eastAsia="sl-SI" w:bidi="sl-SI"/>
              </w:rPr>
              <w:t xml:space="preserve"> </w:t>
            </w:r>
            <w:r w:rsidRPr="005D325D">
              <w:rPr>
                <w:rFonts w:ascii="Arial" w:hAnsi="Arial" w:cs="Arial"/>
                <w:sz w:val="20"/>
                <w:szCs w:val="20"/>
                <w:lang w:val="sl-SI" w:eastAsia="sl-SI" w:bidi="sl-SI"/>
              </w:rPr>
              <w:t>uporabnika; (17) razvoj skupnih produktov in storitev, ki bodo prispevali razvoj naprednih sistemov monitoringa, ki npr. slonijo na biomonitoringu in indikatorskih sistemih z uporabo protiteles in bioluminiscenco; (18) razvoj inovativnih vodnih storitev, ki so povezane z zanesljivejšim doseganjem mejnih vrednosti zastavljenih standardov; (19) tehnologije alokacije vode; (20) razvoj modelov ponovne uporabe vode; (21) ekonomska orodja na področju vodnih storitev; (22) tehnologije za monitoring parametrov vode; (23) tehnologije za napredne sisteme, ki omogočajo kratkoročno in dolgoročno uravnavanje potreb po vodi in ponudbo vode; (24) razvoj na področju priprave vode za specifične potrebe procesa, kakor tudi potrebe za obdelavo in ponovno uporabo odpadnih voda; (25) tehnologije za upravljanje s toplo vodo v gospodinjstvih, industriji in drugih procesih; (26) tehnologije napovedovanja porabe vode po posameznih skupinah odjemalcev z določitvijo odjemnih značilnosti skupin odjemalcev.</w:t>
            </w:r>
          </w:p>
          <w:p w14:paraId="33700A38" w14:textId="77777777" w:rsidR="00014C1C" w:rsidRPr="005D325D" w:rsidRDefault="00014C1C" w:rsidP="005D325D">
            <w:pPr>
              <w:widowControl w:val="0"/>
              <w:autoSpaceDE w:val="0"/>
              <w:autoSpaceDN w:val="0"/>
              <w:spacing w:before="52" w:line="276" w:lineRule="auto"/>
              <w:ind w:left="57" w:right="49"/>
              <w:jc w:val="both"/>
              <w:rPr>
                <w:rFonts w:ascii="Arial" w:hAnsi="Arial" w:cs="Arial"/>
                <w:sz w:val="20"/>
                <w:szCs w:val="20"/>
                <w:lang w:val="sl-SI" w:eastAsia="sl-SI" w:bidi="sl-SI"/>
              </w:rPr>
            </w:pPr>
          </w:p>
          <w:p w14:paraId="765B81ED" w14:textId="77777777" w:rsidR="00453C0D" w:rsidRDefault="00453C0D" w:rsidP="005D325D">
            <w:pPr>
              <w:widowControl w:val="0"/>
              <w:autoSpaceDE w:val="0"/>
              <w:autoSpaceDN w:val="0"/>
              <w:spacing w:before="52" w:line="276" w:lineRule="auto"/>
              <w:ind w:left="57" w:right="49"/>
              <w:jc w:val="both"/>
              <w:rPr>
                <w:rFonts w:ascii="Arial" w:hAnsi="Arial" w:cs="Arial"/>
                <w:sz w:val="20"/>
                <w:szCs w:val="20"/>
                <w:lang w:val="sl-SI" w:eastAsia="sl-SI" w:bidi="sl-SI"/>
              </w:rPr>
            </w:pPr>
          </w:p>
          <w:p w14:paraId="54E8B202" w14:textId="77777777" w:rsidR="00014C1C" w:rsidRDefault="00014C1C" w:rsidP="005D325D">
            <w:pPr>
              <w:widowControl w:val="0"/>
              <w:autoSpaceDE w:val="0"/>
              <w:autoSpaceDN w:val="0"/>
              <w:spacing w:before="52" w:line="276" w:lineRule="auto"/>
              <w:ind w:left="57" w:right="49"/>
              <w:jc w:val="both"/>
              <w:rPr>
                <w:rFonts w:ascii="Arial" w:hAnsi="Arial" w:cs="Arial"/>
                <w:sz w:val="20"/>
                <w:szCs w:val="20"/>
                <w:lang w:val="sl-SI" w:eastAsia="sl-SI" w:bidi="sl-SI"/>
              </w:rPr>
            </w:pPr>
          </w:p>
          <w:p w14:paraId="1E6559EE" w14:textId="18CB9390" w:rsidR="00014C1C" w:rsidRPr="005D325D" w:rsidRDefault="00014C1C" w:rsidP="005D325D">
            <w:pPr>
              <w:widowControl w:val="0"/>
              <w:autoSpaceDE w:val="0"/>
              <w:autoSpaceDN w:val="0"/>
              <w:spacing w:before="52" w:line="276" w:lineRule="auto"/>
              <w:ind w:left="57" w:right="49"/>
              <w:jc w:val="both"/>
              <w:rPr>
                <w:rFonts w:ascii="Arial" w:hAnsi="Arial" w:cs="Arial"/>
                <w:sz w:val="20"/>
                <w:szCs w:val="20"/>
                <w:lang w:val="sl-SI" w:eastAsia="sl-SI" w:bidi="sl-SI"/>
              </w:rPr>
            </w:pPr>
          </w:p>
        </w:tc>
      </w:tr>
      <w:tr w:rsidR="00453C0D" w:rsidRPr="005D325D" w14:paraId="217445CC" w14:textId="77777777" w:rsidTr="00014C1C">
        <w:trPr>
          <w:gridBefore w:val="1"/>
          <w:wBefore w:w="6" w:type="dxa"/>
          <w:trHeight w:val="393"/>
        </w:trPr>
        <w:tc>
          <w:tcPr>
            <w:tcW w:w="8908" w:type="dxa"/>
            <w:shd w:val="clear" w:color="auto" w:fill="F1F1F1"/>
          </w:tcPr>
          <w:p w14:paraId="40629829" w14:textId="77777777" w:rsidR="00453C0D" w:rsidRPr="005D325D" w:rsidRDefault="00453C0D" w:rsidP="005D325D">
            <w:pPr>
              <w:widowControl w:val="0"/>
              <w:autoSpaceDE w:val="0"/>
              <w:autoSpaceDN w:val="0"/>
              <w:spacing w:before="49" w:line="276" w:lineRule="auto"/>
              <w:ind w:left="57"/>
              <w:rPr>
                <w:rFonts w:ascii="Arial" w:hAnsi="Arial" w:cs="Arial"/>
                <w:b/>
                <w:sz w:val="20"/>
                <w:szCs w:val="20"/>
                <w:lang w:val="sl-SI" w:eastAsia="sl-SI" w:bidi="sl-SI"/>
              </w:rPr>
            </w:pPr>
            <w:r w:rsidRPr="005D325D">
              <w:rPr>
                <w:rFonts w:ascii="Arial" w:hAnsi="Arial" w:cs="Arial"/>
                <w:b/>
                <w:sz w:val="20"/>
                <w:szCs w:val="20"/>
                <w:lang w:val="sl-SI" w:eastAsia="sl-SI" w:bidi="sl-SI"/>
              </w:rPr>
              <w:t>Perspektivnost fokusnega področja/tehnologije</w:t>
            </w:r>
          </w:p>
        </w:tc>
      </w:tr>
      <w:tr w:rsidR="00453C0D" w:rsidRPr="00643C8C" w14:paraId="4BE45120" w14:textId="77777777" w:rsidTr="00014C1C">
        <w:trPr>
          <w:gridBefore w:val="1"/>
          <w:wBefore w:w="6" w:type="dxa"/>
          <w:trHeight w:val="1271"/>
        </w:trPr>
        <w:tc>
          <w:tcPr>
            <w:tcW w:w="8908" w:type="dxa"/>
          </w:tcPr>
          <w:p w14:paraId="04A661FA" w14:textId="77777777" w:rsidR="00453C0D" w:rsidRPr="005D325D" w:rsidRDefault="00453C0D" w:rsidP="005D325D">
            <w:pPr>
              <w:widowControl w:val="0"/>
              <w:autoSpaceDE w:val="0"/>
              <w:autoSpaceDN w:val="0"/>
              <w:spacing w:before="52" w:line="276" w:lineRule="auto"/>
              <w:ind w:left="57" w:right="61"/>
              <w:jc w:val="both"/>
              <w:rPr>
                <w:rFonts w:ascii="Arial" w:hAnsi="Arial" w:cs="Arial"/>
                <w:sz w:val="20"/>
                <w:szCs w:val="20"/>
                <w:lang w:val="sl-SI" w:eastAsia="sl-SI" w:bidi="sl-SI"/>
              </w:rPr>
            </w:pPr>
            <w:r w:rsidRPr="005D325D">
              <w:rPr>
                <w:rFonts w:ascii="Arial" w:hAnsi="Arial" w:cs="Arial"/>
                <w:sz w:val="20"/>
                <w:szCs w:val="20"/>
                <w:lang w:val="sl-SI" w:eastAsia="sl-SI" w:bidi="sl-SI"/>
              </w:rPr>
              <w:t>Na področju prioritete »vodne storitve« predstavljajo osnovni ciljni trg države EU, poleg njih pa vse države, ki se soočajo z izzivi povezanimi z izvajanjem vodnih storitev s čemer je povezana tudi hitra rast velemest. Pri tem so ciljni trgi države, v katerih imajo že identificirani partnerji vsaj osnovno tržno mrežo. Pri tem bomo z vidika optimizacije verig optimizirali tudi proces trženja na ciljnem področju vodne storitve. Glede na že identificirano partnerstvo za globalne trge izstopata trga Afrike in trgi na področju držav bivše Sovjetske</w:t>
            </w:r>
            <w:r w:rsidRPr="005D325D">
              <w:rPr>
                <w:rFonts w:ascii="Arial" w:hAnsi="Arial" w:cs="Arial"/>
                <w:spacing w:val="-12"/>
                <w:sz w:val="20"/>
                <w:szCs w:val="20"/>
                <w:lang w:val="sl-SI" w:eastAsia="sl-SI" w:bidi="sl-SI"/>
              </w:rPr>
              <w:t xml:space="preserve"> </w:t>
            </w:r>
            <w:r w:rsidRPr="005D325D">
              <w:rPr>
                <w:rFonts w:ascii="Arial" w:hAnsi="Arial" w:cs="Arial"/>
                <w:sz w:val="20"/>
                <w:szCs w:val="20"/>
                <w:lang w:val="sl-SI" w:eastAsia="sl-SI" w:bidi="sl-SI"/>
              </w:rPr>
              <w:t>zveze.</w:t>
            </w:r>
          </w:p>
          <w:p w14:paraId="7E097681" w14:textId="77777777" w:rsidR="00453C0D" w:rsidRPr="005D325D" w:rsidRDefault="00453C0D" w:rsidP="005D325D">
            <w:pPr>
              <w:widowControl w:val="0"/>
              <w:autoSpaceDE w:val="0"/>
              <w:autoSpaceDN w:val="0"/>
              <w:spacing w:line="276" w:lineRule="auto"/>
              <w:rPr>
                <w:rFonts w:ascii="Arial" w:hAnsi="Arial" w:cs="Arial"/>
                <w:sz w:val="20"/>
                <w:szCs w:val="20"/>
                <w:lang w:val="sl-SI" w:eastAsia="sl-SI" w:bidi="sl-SI"/>
              </w:rPr>
            </w:pPr>
          </w:p>
          <w:p w14:paraId="4C142607" w14:textId="77777777" w:rsidR="00453C0D" w:rsidRPr="005D325D" w:rsidRDefault="00453C0D" w:rsidP="005D325D">
            <w:pPr>
              <w:widowControl w:val="0"/>
              <w:autoSpaceDE w:val="0"/>
              <w:autoSpaceDN w:val="0"/>
              <w:spacing w:line="276" w:lineRule="auto"/>
              <w:ind w:left="57" w:right="51"/>
              <w:jc w:val="both"/>
              <w:rPr>
                <w:rFonts w:ascii="Arial" w:hAnsi="Arial" w:cs="Arial"/>
                <w:sz w:val="20"/>
                <w:szCs w:val="20"/>
                <w:lang w:val="sl-SI" w:eastAsia="sl-SI" w:bidi="sl-SI"/>
              </w:rPr>
            </w:pPr>
            <w:r w:rsidRPr="005D325D">
              <w:rPr>
                <w:rFonts w:ascii="Arial" w:hAnsi="Arial" w:cs="Arial"/>
                <w:sz w:val="20"/>
                <w:szCs w:val="20"/>
                <w:lang w:val="sl-SI" w:eastAsia="sl-SI" w:bidi="sl-SI"/>
              </w:rPr>
              <w:t>Projekt SRIP PMiS vertikala Energetska in druga oskrba vključno s produkti in storitvami bomo lansirali na trg v več fazah v logičnem zaporedju, saj je vsaka faza pomembna za nadaljevanje in končno implementacijo projekta ali posameznega</w:t>
            </w:r>
            <w:r w:rsidRPr="005D325D">
              <w:rPr>
                <w:rFonts w:ascii="Arial" w:hAnsi="Arial" w:cs="Arial"/>
                <w:spacing w:val="2"/>
                <w:sz w:val="20"/>
                <w:szCs w:val="20"/>
                <w:lang w:val="sl-SI" w:eastAsia="sl-SI" w:bidi="sl-SI"/>
              </w:rPr>
              <w:t xml:space="preserve"> </w:t>
            </w:r>
            <w:r w:rsidRPr="005D325D">
              <w:rPr>
                <w:rFonts w:ascii="Arial" w:hAnsi="Arial" w:cs="Arial"/>
                <w:sz w:val="20"/>
                <w:szCs w:val="20"/>
                <w:lang w:val="sl-SI" w:eastAsia="sl-SI" w:bidi="sl-SI"/>
              </w:rPr>
              <w:t>sklopa/produkta.</w:t>
            </w:r>
          </w:p>
          <w:p w14:paraId="3C03BB6D" w14:textId="77777777" w:rsidR="00453C0D" w:rsidRPr="005D325D" w:rsidRDefault="00453C0D" w:rsidP="005D325D">
            <w:pPr>
              <w:widowControl w:val="0"/>
              <w:numPr>
                <w:ilvl w:val="0"/>
                <w:numId w:val="33"/>
              </w:numPr>
              <w:tabs>
                <w:tab w:val="left" w:pos="468"/>
              </w:tabs>
              <w:autoSpaceDE w:val="0"/>
              <w:autoSpaceDN w:val="0"/>
              <w:spacing w:line="276" w:lineRule="auto"/>
              <w:ind w:right="59"/>
              <w:jc w:val="both"/>
              <w:rPr>
                <w:rFonts w:ascii="Arial" w:hAnsi="Arial" w:cs="Arial"/>
                <w:sz w:val="20"/>
                <w:szCs w:val="20"/>
                <w:lang w:val="sl-SI" w:eastAsia="sl-SI" w:bidi="sl-SI"/>
              </w:rPr>
            </w:pPr>
            <w:r w:rsidRPr="005D325D">
              <w:rPr>
                <w:rFonts w:ascii="Arial" w:hAnsi="Arial" w:cs="Arial"/>
                <w:sz w:val="20"/>
                <w:szCs w:val="20"/>
                <w:lang w:val="sl-SI" w:eastAsia="sl-SI" w:bidi="sl-SI"/>
              </w:rPr>
              <w:t>Faza: Seznanitev ciljnih skupin s projektom SRIP PMiS vertikala Energetska in druga oskrba, cilji, inovacijami in rešitvami. Cilji: informiranje, ozaveščanje, vzpostavitev zavedanja o</w:t>
            </w:r>
            <w:r w:rsidRPr="005D325D">
              <w:rPr>
                <w:rFonts w:ascii="Arial" w:hAnsi="Arial" w:cs="Arial"/>
                <w:spacing w:val="-9"/>
                <w:sz w:val="20"/>
                <w:szCs w:val="20"/>
                <w:lang w:val="sl-SI" w:eastAsia="sl-SI" w:bidi="sl-SI"/>
              </w:rPr>
              <w:t xml:space="preserve"> </w:t>
            </w:r>
            <w:r w:rsidRPr="005D325D">
              <w:rPr>
                <w:rFonts w:ascii="Arial" w:hAnsi="Arial" w:cs="Arial"/>
                <w:sz w:val="20"/>
                <w:szCs w:val="20"/>
                <w:lang w:val="sl-SI" w:eastAsia="sl-SI" w:bidi="sl-SI"/>
              </w:rPr>
              <w:t>koristih.</w:t>
            </w:r>
          </w:p>
          <w:p w14:paraId="763A191D" w14:textId="77777777" w:rsidR="00453C0D" w:rsidRPr="005D325D" w:rsidRDefault="00453C0D" w:rsidP="005D325D">
            <w:pPr>
              <w:widowControl w:val="0"/>
              <w:numPr>
                <w:ilvl w:val="0"/>
                <w:numId w:val="33"/>
              </w:numPr>
              <w:tabs>
                <w:tab w:val="left" w:pos="468"/>
              </w:tabs>
              <w:autoSpaceDE w:val="0"/>
              <w:autoSpaceDN w:val="0"/>
              <w:spacing w:before="7" w:line="276" w:lineRule="auto"/>
              <w:ind w:right="57"/>
              <w:jc w:val="both"/>
              <w:rPr>
                <w:rFonts w:ascii="Arial" w:hAnsi="Arial" w:cs="Arial"/>
                <w:sz w:val="20"/>
                <w:szCs w:val="20"/>
                <w:lang w:val="sl-SI" w:eastAsia="sl-SI" w:bidi="sl-SI"/>
              </w:rPr>
            </w:pPr>
            <w:r w:rsidRPr="005D325D">
              <w:rPr>
                <w:rFonts w:ascii="Arial" w:hAnsi="Arial" w:cs="Arial"/>
                <w:sz w:val="20"/>
                <w:szCs w:val="20"/>
                <w:lang w:val="sl-SI" w:eastAsia="sl-SI" w:bidi="sl-SI"/>
              </w:rPr>
              <w:t>Faza: Projektni konzorcij SRIP PMiS, Energetska in druga oskrba se bo v svojem nastopu na posamezni trg ciljno povezoval z vladnimi institucijami, lokalnimi oblastmi, industrijo in prebivalci posameznih ciljnih trgov.</w:t>
            </w:r>
          </w:p>
          <w:p w14:paraId="2DE2698B" w14:textId="77777777" w:rsidR="00453C0D" w:rsidRPr="005D325D" w:rsidRDefault="00453C0D" w:rsidP="005D325D">
            <w:pPr>
              <w:widowControl w:val="0"/>
              <w:autoSpaceDE w:val="0"/>
              <w:autoSpaceDN w:val="0"/>
              <w:spacing w:before="7" w:line="276" w:lineRule="auto"/>
              <w:ind w:left="467" w:right="53"/>
              <w:jc w:val="both"/>
              <w:rPr>
                <w:rFonts w:ascii="Arial" w:hAnsi="Arial" w:cs="Arial"/>
                <w:sz w:val="20"/>
                <w:szCs w:val="20"/>
                <w:lang w:val="sl-SI" w:eastAsia="sl-SI" w:bidi="sl-SI"/>
              </w:rPr>
            </w:pPr>
            <w:r w:rsidRPr="005D325D">
              <w:rPr>
                <w:rFonts w:ascii="Arial" w:hAnsi="Arial" w:cs="Arial"/>
                <w:sz w:val="20"/>
                <w:szCs w:val="20"/>
                <w:lang w:val="sl-SI" w:eastAsia="sl-SI" w:bidi="sl-SI"/>
              </w:rPr>
              <w:t>V tej fazi bomo predstavili trajnostne inovativne rešitve in prednosti, ki jih le-te zagotavljajo na sistemski in individualni ravni. Ključna področja: energetska učinkovitosti, pametna uporaba varne in cenovno ugodne energije, učinkovita druga oskrba ter e-mobilnost. Cilji: podpora pri odločanju, načrtovanju, in spremljanju uvedbe projekta.</w:t>
            </w:r>
          </w:p>
          <w:p w14:paraId="61F7C4A6" w14:textId="77777777" w:rsidR="00453C0D" w:rsidRPr="005D325D" w:rsidRDefault="00453C0D" w:rsidP="005D325D">
            <w:pPr>
              <w:widowControl w:val="0"/>
              <w:numPr>
                <w:ilvl w:val="0"/>
                <w:numId w:val="33"/>
              </w:numPr>
              <w:tabs>
                <w:tab w:val="left" w:pos="468"/>
              </w:tabs>
              <w:autoSpaceDE w:val="0"/>
              <w:autoSpaceDN w:val="0"/>
              <w:spacing w:line="276" w:lineRule="auto"/>
              <w:ind w:right="51"/>
              <w:jc w:val="both"/>
              <w:rPr>
                <w:rFonts w:ascii="Arial" w:hAnsi="Arial" w:cs="Arial"/>
                <w:sz w:val="20"/>
                <w:szCs w:val="20"/>
                <w:lang w:val="sl-SI" w:eastAsia="sl-SI" w:bidi="sl-SI"/>
              </w:rPr>
            </w:pPr>
            <w:r w:rsidRPr="005D325D">
              <w:rPr>
                <w:rFonts w:ascii="Arial" w:hAnsi="Arial" w:cs="Arial"/>
                <w:sz w:val="20"/>
                <w:szCs w:val="20"/>
                <w:lang w:val="sl-SI" w:eastAsia="sl-SI" w:bidi="sl-SI"/>
              </w:rPr>
              <w:t>Faza: Tržno uvajanje trajnostne inovativne rešitve na področju energetske in druge oskrbe oz. e-mobilnosti na izvedbi pilotnega projekta v Sloveniji z integracijo</w:t>
            </w:r>
            <w:r w:rsidRPr="005D325D">
              <w:rPr>
                <w:rFonts w:ascii="Arial" w:hAnsi="Arial" w:cs="Arial"/>
                <w:spacing w:val="-2"/>
                <w:sz w:val="20"/>
                <w:szCs w:val="20"/>
                <w:lang w:val="sl-SI" w:eastAsia="sl-SI" w:bidi="sl-SI"/>
              </w:rPr>
              <w:t xml:space="preserve"> </w:t>
            </w:r>
            <w:r w:rsidRPr="005D325D">
              <w:rPr>
                <w:rFonts w:ascii="Arial" w:hAnsi="Arial" w:cs="Arial"/>
                <w:sz w:val="20"/>
                <w:szCs w:val="20"/>
                <w:lang w:val="sl-SI" w:eastAsia="sl-SI" w:bidi="sl-SI"/>
              </w:rPr>
              <w:t>sistemov.</w:t>
            </w:r>
          </w:p>
          <w:p w14:paraId="793FF542" w14:textId="77777777" w:rsidR="00453C0D" w:rsidRPr="005D325D" w:rsidRDefault="00453C0D" w:rsidP="005D325D">
            <w:pPr>
              <w:widowControl w:val="0"/>
              <w:numPr>
                <w:ilvl w:val="0"/>
                <w:numId w:val="33"/>
              </w:numPr>
              <w:tabs>
                <w:tab w:val="left" w:pos="468"/>
              </w:tabs>
              <w:autoSpaceDE w:val="0"/>
              <w:autoSpaceDN w:val="0"/>
              <w:spacing w:before="7" w:line="276" w:lineRule="auto"/>
              <w:ind w:hanging="361"/>
              <w:jc w:val="both"/>
              <w:rPr>
                <w:rFonts w:ascii="Arial" w:hAnsi="Arial" w:cs="Arial"/>
                <w:sz w:val="20"/>
                <w:szCs w:val="20"/>
                <w:lang w:val="sl-SI" w:eastAsia="sl-SI" w:bidi="sl-SI"/>
              </w:rPr>
            </w:pPr>
            <w:r w:rsidRPr="005D325D">
              <w:rPr>
                <w:rFonts w:ascii="Arial" w:hAnsi="Arial" w:cs="Arial"/>
                <w:sz w:val="20"/>
                <w:szCs w:val="20"/>
                <w:lang w:val="sl-SI" w:eastAsia="sl-SI" w:bidi="sl-SI"/>
              </w:rPr>
              <w:t>Faza: Internacionalizacija in širitev na trge EU.</w:t>
            </w:r>
          </w:p>
          <w:p w14:paraId="25B0E6D4" w14:textId="77777777" w:rsidR="00453C0D" w:rsidRPr="005D325D" w:rsidRDefault="00453C0D" w:rsidP="005D325D">
            <w:pPr>
              <w:widowControl w:val="0"/>
              <w:autoSpaceDE w:val="0"/>
              <w:autoSpaceDN w:val="0"/>
              <w:spacing w:before="4" w:line="276" w:lineRule="auto"/>
              <w:rPr>
                <w:rFonts w:ascii="Arial" w:hAnsi="Arial" w:cs="Arial"/>
                <w:sz w:val="20"/>
                <w:szCs w:val="20"/>
                <w:lang w:val="sl-SI" w:eastAsia="sl-SI" w:bidi="sl-SI"/>
              </w:rPr>
            </w:pPr>
          </w:p>
          <w:p w14:paraId="0E94249E" w14:textId="77777777" w:rsidR="00453C0D" w:rsidRPr="005D325D" w:rsidRDefault="00453C0D" w:rsidP="005D325D">
            <w:pPr>
              <w:widowControl w:val="0"/>
              <w:autoSpaceDE w:val="0"/>
              <w:autoSpaceDN w:val="0"/>
              <w:spacing w:before="52" w:line="276" w:lineRule="auto"/>
              <w:ind w:left="57" w:right="56"/>
              <w:jc w:val="both"/>
              <w:rPr>
                <w:rFonts w:ascii="Arial" w:hAnsi="Arial" w:cs="Arial"/>
                <w:sz w:val="20"/>
                <w:szCs w:val="20"/>
                <w:lang w:val="sl-SI" w:eastAsia="sl-SI" w:bidi="sl-SI"/>
              </w:rPr>
            </w:pPr>
            <w:r w:rsidRPr="005D325D">
              <w:rPr>
                <w:rFonts w:ascii="Arial" w:hAnsi="Arial" w:cs="Arial"/>
                <w:sz w:val="20"/>
                <w:szCs w:val="20"/>
                <w:lang w:val="sl-SI" w:eastAsia="sl-SI" w:bidi="sl-SI"/>
              </w:rPr>
              <w:t>Za doseganje cilja zagotavljanja gospodarske rasit in delovnih mest z visoko dodano vrednostjo, je poleg znanja samega zelo pomembna tudi hitrost prenosa znanja. Podjetja morajo imeti hiter dostop do rešitev in sposobnost hitro izdelati produkt ali storitev in ga tudi tržiti. Slednjemu se je v preteklosti namenjalo premalo pozornosti, ko so se vzpostavljali mehanizmi podpor, zato smo na področju Energetske in druge oskrbe zastavili koncept tesnejšega in intenzivnejšega medsebojnega povezovanja podjetij, raziskovalnih institucij, ob tem pa tudi drugih deležnikov, kot so civilna družba in oblikovalci politik s čimer se oblikuje četverna vijačnica (Quadruple Helix).</w:t>
            </w:r>
          </w:p>
          <w:p w14:paraId="644D6D74" w14:textId="77777777" w:rsidR="00453C0D" w:rsidRPr="005D325D" w:rsidRDefault="00453C0D" w:rsidP="005D325D">
            <w:pPr>
              <w:widowControl w:val="0"/>
              <w:autoSpaceDE w:val="0"/>
              <w:autoSpaceDN w:val="0"/>
              <w:spacing w:line="276" w:lineRule="auto"/>
              <w:rPr>
                <w:rFonts w:ascii="Arial" w:hAnsi="Arial" w:cs="Arial"/>
                <w:sz w:val="20"/>
                <w:szCs w:val="20"/>
                <w:lang w:val="sl-SI" w:eastAsia="sl-SI" w:bidi="sl-SI"/>
              </w:rPr>
            </w:pPr>
          </w:p>
          <w:p w14:paraId="096CF3DB" w14:textId="77777777" w:rsidR="00453C0D" w:rsidRPr="005D325D" w:rsidRDefault="00453C0D" w:rsidP="005D325D">
            <w:pPr>
              <w:widowControl w:val="0"/>
              <w:autoSpaceDE w:val="0"/>
              <w:autoSpaceDN w:val="0"/>
              <w:spacing w:line="276" w:lineRule="auto"/>
              <w:ind w:left="57"/>
              <w:rPr>
                <w:rFonts w:ascii="Arial" w:hAnsi="Arial" w:cs="Arial"/>
                <w:sz w:val="20"/>
                <w:szCs w:val="20"/>
                <w:lang w:val="sl-SI" w:eastAsia="sl-SI" w:bidi="sl-SI"/>
              </w:rPr>
            </w:pPr>
            <w:r w:rsidRPr="005D325D">
              <w:rPr>
                <w:rFonts w:ascii="Arial" w:hAnsi="Arial" w:cs="Arial"/>
                <w:sz w:val="20"/>
                <w:szCs w:val="20"/>
                <w:lang w:val="sl-SI" w:eastAsia="sl-SI" w:bidi="sl-SI"/>
              </w:rPr>
              <w:t>Poleg izvoznih podjetij v vertikali Energetska in druga oskrba je pri povezovanju in razvoju skupnih RRI iniciativ nujno sodelovanje infrastrukturnih podjetij. Distribucijska podjetja bodo sodelovala na naslednjih</w:t>
            </w:r>
            <w:r w:rsidRPr="005D325D">
              <w:rPr>
                <w:rFonts w:ascii="Arial" w:hAnsi="Arial" w:cs="Arial"/>
                <w:spacing w:val="-31"/>
                <w:sz w:val="20"/>
                <w:szCs w:val="20"/>
                <w:lang w:val="sl-SI" w:eastAsia="sl-SI" w:bidi="sl-SI"/>
              </w:rPr>
              <w:t xml:space="preserve"> </w:t>
            </w:r>
            <w:r w:rsidRPr="005D325D">
              <w:rPr>
                <w:rFonts w:ascii="Arial" w:hAnsi="Arial" w:cs="Arial"/>
                <w:sz w:val="20"/>
                <w:szCs w:val="20"/>
                <w:lang w:val="sl-SI" w:eastAsia="sl-SI" w:bidi="sl-SI"/>
              </w:rPr>
              <w:t>področjih:</w:t>
            </w:r>
          </w:p>
          <w:p w14:paraId="33D3BD93" w14:textId="77777777" w:rsidR="00453C0D" w:rsidRPr="005D325D" w:rsidRDefault="00453C0D"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sodelovanje/povezovanje z inštitucijami znanja na tematskem področju Pametna omrežja (DMS, advanced measurement infrastructure - AMI, DSM/DR, kompetenčni center - KOC),</w:t>
            </w:r>
          </w:p>
          <w:p w14:paraId="5D1C7FE6" w14:textId="77777777" w:rsidR="00453C0D" w:rsidRPr="005D325D" w:rsidRDefault="00453C0D"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vpliv pri kreiranju politik države (zakonodaja) in razpisov;</w:t>
            </w:r>
          </w:p>
          <w:p w14:paraId="2963900B" w14:textId="77777777" w:rsidR="00453C0D" w:rsidRPr="005D325D" w:rsidRDefault="00453C0D"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razreševanje lastnih izzivov (pilotni/demonstracijski projekti);</w:t>
            </w:r>
          </w:p>
          <w:p w14:paraId="6B99C8A4" w14:textId="77777777" w:rsidR="00453C0D" w:rsidRPr="005D325D" w:rsidRDefault="00453C0D"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sodelovanje v EU in nacionalnih projektih;</w:t>
            </w:r>
          </w:p>
          <w:p w14:paraId="05B322D5" w14:textId="77777777" w:rsidR="00453C0D" w:rsidRPr="005D325D" w:rsidRDefault="00453C0D"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seznanitev z novimi znanji/tehnologijami;</w:t>
            </w:r>
          </w:p>
          <w:p w14:paraId="444C048B" w14:textId="77777777" w:rsidR="00453C0D" w:rsidRPr="005D325D" w:rsidRDefault="00453C0D"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pridobitev novih znanj/kompetenc;</w:t>
            </w:r>
          </w:p>
          <w:p w14:paraId="3357270F" w14:textId="77777777" w:rsidR="00453C0D" w:rsidRPr="005D325D" w:rsidRDefault="00453C0D"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krepitev partnerskih odnosov.</w:t>
            </w:r>
          </w:p>
          <w:p w14:paraId="318226C5" w14:textId="77777777" w:rsidR="00453C0D" w:rsidRPr="005D325D" w:rsidRDefault="00453C0D" w:rsidP="005D325D">
            <w:pPr>
              <w:widowControl w:val="0"/>
              <w:autoSpaceDE w:val="0"/>
              <w:autoSpaceDN w:val="0"/>
              <w:spacing w:before="7" w:line="276" w:lineRule="auto"/>
              <w:rPr>
                <w:rFonts w:ascii="Arial" w:hAnsi="Arial" w:cs="Arial"/>
                <w:sz w:val="20"/>
                <w:szCs w:val="20"/>
                <w:lang w:val="sl-SI" w:eastAsia="sl-SI" w:bidi="sl-SI"/>
              </w:rPr>
            </w:pPr>
          </w:p>
          <w:p w14:paraId="69160F82" w14:textId="77777777" w:rsidR="00453C0D" w:rsidRPr="005D325D" w:rsidRDefault="00453C0D" w:rsidP="005D325D">
            <w:pPr>
              <w:widowControl w:val="0"/>
              <w:autoSpaceDE w:val="0"/>
              <w:autoSpaceDN w:val="0"/>
              <w:spacing w:line="276" w:lineRule="auto"/>
              <w:ind w:left="57" w:right="53"/>
              <w:jc w:val="both"/>
              <w:rPr>
                <w:rFonts w:ascii="Arial" w:hAnsi="Arial" w:cs="Arial"/>
                <w:sz w:val="20"/>
                <w:szCs w:val="20"/>
                <w:lang w:val="sl-SI" w:eastAsia="sl-SI" w:bidi="sl-SI"/>
              </w:rPr>
            </w:pPr>
            <w:r w:rsidRPr="005D325D">
              <w:rPr>
                <w:rFonts w:ascii="Arial" w:hAnsi="Arial" w:cs="Arial"/>
                <w:sz w:val="20"/>
                <w:szCs w:val="20"/>
                <w:lang w:val="sl-SI" w:eastAsia="sl-SI" w:bidi="sl-SI"/>
              </w:rPr>
              <w:t>Konkurenčna prednost Slovenije je tudi v ponudbi cenovno sprejemljivih rešitev, ob boljših tehnoloških rešitvah (npr. večji energetski prihranki, nove tehnološke rešitve) za sisteme v pametnih naseljih. Pri tem je potrebno upoštevati, da ima lahko Slovenija ob zadostni ambicioznosti, povezovanju raziskovalnih in razvojnih jeder, povezovanju visokotehnoloških specializiranih podjetij v razvoju novih in izboljšanih inovativnih in kompleksnih produktov, bistveno večji potencial za rast. Poleg odličnega obvladovanja tehnike elektroenergetskih in drugih distribucijskih sistemov (EES, distribucija vode …), pa deležniki združujejo tudi obvladovanje avtomatizacije procesov, kar bo predstavljalo pomemben del aktivnosti, saj dobršen del elektro distribucijskih sistemov ni avtomatiziran.</w:t>
            </w:r>
          </w:p>
          <w:p w14:paraId="0E5DD40F" w14:textId="77777777" w:rsidR="00453C0D" w:rsidRPr="005D325D" w:rsidRDefault="00453C0D" w:rsidP="005D325D">
            <w:pPr>
              <w:widowControl w:val="0"/>
              <w:autoSpaceDE w:val="0"/>
              <w:autoSpaceDN w:val="0"/>
              <w:spacing w:before="10" w:line="276" w:lineRule="auto"/>
              <w:rPr>
                <w:rFonts w:ascii="Arial" w:hAnsi="Arial" w:cs="Arial"/>
                <w:sz w:val="20"/>
                <w:szCs w:val="20"/>
                <w:lang w:val="sl-SI" w:eastAsia="sl-SI" w:bidi="sl-SI"/>
              </w:rPr>
            </w:pPr>
          </w:p>
          <w:p w14:paraId="409CF128" w14:textId="77777777" w:rsidR="00453C0D" w:rsidRPr="005D325D" w:rsidRDefault="00453C0D" w:rsidP="005D325D">
            <w:pPr>
              <w:widowControl w:val="0"/>
              <w:autoSpaceDE w:val="0"/>
              <w:autoSpaceDN w:val="0"/>
              <w:spacing w:line="276" w:lineRule="auto"/>
              <w:ind w:left="57" w:right="49"/>
              <w:jc w:val="both"/>
              <w:rPr>
                <w:rFonts w:ascii="Arial" w:hAnsi="Arial" w:cs="Arial"/>
                <w:sz w:val="20"/>
                <w:szCs w:val="20"/>
                <w:lang w:val="sl-SI" w:eastAsia="sl-SI" w:bidi="sl-SI"/>
              </w:rPr>
            </w:pPr>
            <w:r w:rsidRPr="005D325D">
              <w:rPr>
                <w:rFonts w:ascii="Arial" w:hAnsi="Arial" w:cs="Arial"/>
                <w:sz w:val="20"/>
                <w:szCs w:val="20"/>
                <w:lang w:val="sl-SI" w:eastAsia="sl-SI" w:bidi="sl-SI"/>
              </w:rPr>
              <w:t>Za področje Energetska in druga oskrba so izpostavljene predvsem naslednje vsebine: Arhitekture in koncepti interneta stvari; Integracija naprednih komponent in sistemov; M2M, senzorji in arhitekture interneta stvari; Bločne verige in Bitcoin: osnovni nivo, napredni nivo za inženirje; RFID in NFC; Varnost v IoT; Raspberry PI; Arduino &amp; IoT; Android &amp; IoT; Linux/ARM &amp; IoT; Raspberry PI &amp; IoT; Delavnica: Standardizacija, certifikacija, varnostne direktive, zasebnost, pravni vidiki Interneta stvari in podatkov; Delavnica: Internet stvari-go-to- market; Telekomunikacije v SmartGrid; Spletna infrastruktura in aplikacijske tehnologije v oblaku; Shranjevanje podatkov in podatkovne baze; Podatkovno rudarjenje in analiza ogromnih podatkovnih množic; Umetna inteligenca, »Data Fusion«, »Data Science«, Odprti in množični podatki; Trajnostni razvoj in »Cradle to Cradle Design«; Geolokacijske evidence, geokazalci in geostoritve za energetsko in drugo oskrbo; Uporaba prostorskih podatkov in metod strojnega učenja za napovedovanje proizvodnje in energetskih potreb ter vzpostavitev mehanizmov pri naprednem upravljanju z energetsko infrastrukturo.</w:t>
            </w:r>
          </w:p>
          <w:p w14:paraId="5FDC5DBA" w14:textId="77777777" w:rsidR="00453C0D" w:rsidRPr="005D325D" w:rsidRDefault="00453C0D" w:rsidP="005D325D">
            <w:pPr>
              <w:widowControl w:val="0"/>
              <w:autoSpaceDE w:val="0"/>
              <w:autoSpaceDN w:val="0"/>
              <w:spacing w:before="1" w:line="276" w:lineRule="auto"/>
              <w:rPr>
                <w:rFonts w:ascii="Arial" w:hAnsi="Arial" w:cs="Arial"/>
                <w:sz w:val="20"/>
                <w:szCs w:val="20"/>
                <w:lang w:val="sl-SI" w:eastAsia="sl-SI" w:bidi="sl-SI"/>
              </w:rPr>
            </w:pPr>
          </w:p>
          <w:p w14:paraId="7C718E82" w14:textId="77777777" w:rsidR="00014C1C" w:rsidRDefault="00453C0D" w:rsidP="00014C1C">
            <w:pPr>
              <w:widowControl w:val="0"/>
              <w:autoSpaceDE w:val="0"/>
              <w:autoSpaceDN w:val="0"/>
              <w:spacing w:line="276" w:lineRule="auto"/>
              <w:ind w:left="57" w:right="51"/>
              <w:jc w:val="both"/>
              <w:rPr>
                <w:rFonts w:ascii="Arial" w:hAnsi="Arial" w:cs="Arial"/>
                <w:spacing w:val="6"/>
                <w:sz w:val="20"/>
                <w:szCs w:val="20"/>
                <w:lang w:val="sl-SI" w:eastAsia="sl-SI" w:bidi="sl-SI"/>
              </w:rPr>
            </w:pPr>
            <w:r w:rsidRPr="005D325D">
              <w:rPr>
                <w:rFonts w:ascii="Arial" w:hAnsi="Arial" w:cs="Arial"/>
                <w:sz w:val="20"/>
                <w:szCs w:val="20"/>
                <w:lang w:val="sl-SI" w:eastAsia="sl-SI" w:bidi="sl-SI"/>
              </w:rPr>
              <w:t>Prav tako se bodo v aktivnosti vertikale Energetske in druge oskrbe vključevale tudi druge aktivnosti naslednjih horizontal SRIP PMiS: Digitalna transformacija, GIS-T, HPC &amp; Big Data, Internet storitev, Informacijsko komunikacijske tehnologije in Internet stvari ter Kibernetska varnost. Vključevali se bodo tudi koncepti trajnostnega razvoja in horizontalnega področja Tovarne prihodnosti (zlasti Fotonika z mikro in nanoelektroniko).</w:t>
            </w:r>
            <w:r w:rsidRPr="005D325D">
              <w:rPr>
                <w:rFonts w:ascii="Arial" w:hAnsi="Arial" w:cs="Arial"/>
                <w:spacing w:val="20"/>
                <w:sz w:val="20"/>
                <w:szCs w:val="20"/>
                <w:lang w:val="sl-SI" w:eastAsia="sl-SI" w:bidi="sl-SI"/>
              </w:rPr>
              <w:t xml:space="preserve"> </w:t>
            </w:r>
            <w:r w:rsidRPr="005D325D">
              <w:rPr>
                <w:rFonts w:ascii="Arial" w:hAnsi="Arial" w:cs="Arial"/>
                <w:sz w:val="20"/>
                <w:szCs w:val="20"/>
                <w:lang w:val="sl-SI" w:eastAsia="sl-SI" w:bidi="sl-SI"/>
              </w:rPr>
              <w:t>Uporabljene</w:t>
            </w:r>
            <w:r w:rsidRPr="005D325D">
              <w:rPr>
                <w:rFonts w:ascii="Arial" w:hAnsi="Arial" w:cs="Arial"/>
                <w:spacing w:val="21"/>
                <w:sz w:val="20"/>
                <w:szCs w:val="20"/>
                <w:lang w:val="sl-SI" w:eastAsia="sl-SI" w:bidi="sl-SI"/>
              </w:rPr>
              <w:t xml:space="preserve"> </w:t>
            </w:r>
            <w:r w:rsidRPr="005D325D">
              <w:rPr>
                <w:rFonts w:ascii="Arial" w:hAnsi="Arial" w:cs="Arial"/>
                <w:sz w:val="20"/>
                <w:szCs w:val="20"/>
                <w:lang w:val="sl-SI" w:eastAsia="sl-SI" w:bidi="sl-SI"/>
              </w:rPr>
              <w:t>horizontalne</w:t>
            </w:r>
            <w:r w:rsidRPr="005D325D">
              <w:rPr>
                <w:rFonts w:ascii="Arial" w:hAnsi="Arial" w:cs="Arial"/>
                <w:spacing w:val="21"/>
                <w:sz w:val="20"/>
                <w:szCs w:val="20"/>
                <w:lang w:val="sl-SI" w:eastAsia="sl-SI" w:bidi="sl-SI"/>
              </w:rPr>
              <w:t xml:space="preserve"> </w:t>
            </w:r>
            <w:r w:rsidRPr="005D325D">
              <w:rPr>
                <w:rFonts w:ascii="Arial" w:hAnsi="Arial" w:cs="Arial"/>
                <w:sz w:val="20"/>
                <w:szCs w:val="20"/>
                <w:lang w:val="sl-SI" w:eastAsia="sl-SI" w:bidi="sl-SI"/>
              </w:rPr>
              <w:t>tehnologije,</w:t>
            </w:r>
            <w:r w:rsidRPr="005D325D">
              <w:rPr>
                <w:rFonts w:ascii="Arial" w:hAnsi="Arial" w:cs="Arial"/>
                <w:spacing w:val="22"/>
                <w:sz w:val="20"/>
                <w:szCs w:val="20"/>
                <w:lang w:val="sl-SI" w:eastAsia="sl-SI" w:bidi="sl-SI"/>
              </w:rPr>
              <w:t xml:space="preserve"> </w:t>
            </w:r>
            <w:r w:rsidRPr="005D325D">
              <w:rPr>
                <w:rFonts w:ascii="Arial" w:hAnsi="Arial" w:cs="Arial"/>
                <w:sz w:val="20"/>
                <w:szCs w:val="20"/>
                <w:lang w:val="sl-SI" w:eastAsia="sl-SI" w:bidi="sl-SI"/>
              </w:rPr>
              <w:t>ki</w:t>
            </w:r>
            <w:r w:rsidRPr="005D325D">
              <w:rPr>
                <w:rFonts w:ascii="Arial" w:hAnsi="Arial" w:cs="Arial"/>
                <w:spacing w:val="24"/>
                <w:sz w:val="20"/>
                <w:szCs w:val="20"/>
                <w:lang w:val="sl-SI" w:eastAsia="sl-SI" w:bidi="sl-SI"/>
              </w:rPr>
              <w:t xml:space="preserve"> </w:t>
            </w:r>
            <w:r w:rsidRPr="005D325D">
              <w:rPr>
                <w:rFonts w:ascii="Arial" w:hAnsi="Arial" w:cs="Arial"/>
                <w:sz w:val="20"/>
                <w:szCs w:val="20"/>
                <w:lang w:val="sl-SI" w:eastAsia="sl-SI" w:bidi="sl-SI"/>
              </w:rPr>
              <w:t>so</w:t>
            </w:r>
            <w:r w:rsidRPr="005D325D">
              <w:rPr>
                <w:rFonts w:ascii="Arial" w:hAnsi="Arial" w:cs="Arial"/>
                <w:spacing w:val="22"/>
                <w:sz w:val="20"/>
                <w:szCs w:val="20"/>
                <w:lang w:val="sl-SI" w:eastAsia="sl-SI" w:bidi="sl-SI"/>
              </w:rPr>
              <w:t xml:space="preserve"> </w:t>
            </w:r>
            <w:r w:rsidRPr="005D325D">
              <w:rPr>
                <w:rFonts w:ascii="Arial" w:hAnsi="Arial" w:cs="Arial"/>
                <w:sz w:val="20"/>
                <w:szCs w:val="20"/>
                <w:lang w:val="sl-SI" w:eastAsia="sl-SI" w:bidi="sl-SI"/>
              </w:rPr>
              <w:t>skladne</w:t>
            </w:r>
            <w:r w:rsidRPr="005D325D">
              <w:rPr>
                <w:rFonts w:ascii="Arial" w:hAnsi="Arial" w:cs="Arial"/>
                <w:spacing w:val="23"/>
                <w:sz w:val="20"/>
                <w:szCs w:val="20"/>
                <w:lang w:val="sl-SI" w:eastAsia="sl-SI" w:bidi="sl-SI"/>
              </w:rPr>
              <w:t xml:space="preserve"> </w:t>
            </w:r>
            <w:r w:rsidRPr="005D325D">
              <w:rPr>
                <w:rFonts w:ascii="Arial" w:hAnsi="Arial" w:cs="Arial"/>
                <w:sz w:val="20"/>
                <w:szCs w:val="20"/>
                <w:lang w:val="sl-SI" w:eastAsia="sl-SI" w:bidi="sl-SI"/>
              </w:rPr>
              <w:t>z</w:t>
            </w:r>
            <w:r w:rsidRPr="005D325D">
              <w:rPr>
                <w:rFonts w:ascii="Arial" w:hAnsi="Arial" w:cs="Arial"/>
                <w:spacing w:val="22"/>
                <w:sz w:val="20"/>
                <w:szCs w:val="20"/>
                <w:lang w:val="sl-SI" w:eastAsia="sl-SI" w:bidi="sl-SI"/>
              </w:rPr>
              <w:t xml:space="preserve"> </w:t>
            </w:r>
            <w:r w:rsidRPr="005D325D">
              <w:rPr>
                <w:rFonts w:ascii="Arial" w:hAnsi="Arial" w:cs="Arial"/>
                <w:sz w:val="20"/>
                <w:szCs w:val="20"/>
                <w:lang w:val="sl-SI" w:eastAsia="sl-SI" w:bidi="sl-SI"/>
              </w:rPr>
              <w:t>S4,</w:t>
            </w:r>
            <w:r w:rsidRPr="005D325D">
              <w:rPr>
                <w:rFonts w:ascii="Arial" w:hAnsi="Arial" w:cs="Arial"/>
                <w:spacing w:val="21"/>
                <w:sz w:val="20"/>
                <w:szCs w:val="20"/>
                <w:lang w:val="sl-SI" w:eastAsia="sl-SI" w:bidi="sl-SI"/>
              </w:rPr>
              <w:t xml:space="preserve"> </w:t>
            </w:r>
            <w:r w:rsidRPr="005D325D">
              <w:rPr>
                <w:rFonts w:ascii="Arial" w:hAnsi="Arial" w:cs="Arial"/>
                <w:sz w:val="20"/>
                <w:szCs w:val="20"/>
                <w:lang w:val="sl-SI" w:eastAsia="sl-SI" w:bidi="sl-SI"/>
              </w:rPr>
              <w:t>ki</w:t>
            </w:r>
            <w:r w:rsidRPr="005D325D">
              <w:rPr>
                <w:rFonts w:ascii="Arial" w:hAnsi="Arial" w:cs="Arial"/>
                <w:spacing w:val="22"/>
                <w:sz w:val="20"/>
                <w:szCs w:val="20"/>
                <w:lang w:val="sl-SI" w:eastAsia="sl-SI" w:bidi="sl-SI"/>
              </w:rPr>
              <w:t xml:space="preserve"> </w:t>
            </w:r>
            <w:r w:rsidRPr="005D325D">
              <w:rPr>
                <w:rFonts w:ascii="Arial" w:hAnsi="Arial" w:cs="Arial"/>
                <w:sz w:val="20"/>
                <w:szCs w:val="20"/>
                <w:lang w:val="sl-SI" w:eastAsia="sl-SI" w:bidi="sl-SI"/>
              </w:rPr>
              <w:t>izhajajo</w:t>
            </w:r>
            <w:r w:rsidRPr="005D325D">
              <w:rPr>
                <w:rFonts w:ascii="Arial" w:hAnsi="Arial" w:cs="Arial"/>
                <w:spacing w:val="22"/>
                <w:sz w:val="20"/>
                <w:szCs w:val="20"/>
                <w:lang w:val="sl-SI" w:eastAsia="sl-SI" w:bidi="sl-SI"/>
              </w:rPr>
              <w:t xml:space="preserve"> </w:t>
            </w:r>
            <w:r w:rsidRPr="005D325D">
              <w:rPr>
                <w:rFonts w:ascii="Arial" w:hAnsi="Arial" w:cs="Arial"/>
                <w:sz w:val="20"/>
                <w:szCs w:val="20"/>
                <w:lang w:val="sl-SI" w:eastAsia="sl-SI" w:bidi="sl-SI"/>
              </w:rPr>
              <w:t>iz</w:t>
            </w:r>
            <w:r w:rsidRPr="005D325D">
              <w:rPr>
                <w:rFonts w:ascii="Arial" w:hAnsi="Arial" w:cs="Arial"/>
                <w:spacing w:val="22"/>
                <w:sz w:val="20"/>
                <w:szCs w:val="20"/>
                <w:lang w:val="sl-SI" w:eastAsia="sl-SI" w:bidi="sl-SI"/>
              </w:rPr>
              <w:t xml:space="preserve"> </w:t>
            </w:r>
            <w:r w:rsidRPr="005D325D">
              <w:rPr>
                <w:rFonts w:ascii="Arial" w:hAnsi="Arial" w:cs="Arial"/>
                <w:sz w:val="20"/>
                <w:szCs w:val="20"/>
                <w:lang w:val="sl-SI" w:eastAsia="sl-SI" w:bidi="sl-SI"/>
              </w:rPr>
              <w:t>fokusnega</w:t>
            </w:r>
            <w:r w:rsidRPr="005D325D">
              <w:rPr>
                <w:rFonts w:ascii="Arial" w:hAnsi="Arial" w:cs="Arial"/>
                <w:spacing w:val="22"/>
                <w:sz w:val="20"/>
                <w:szCs w:val="20"/>
                <w:lang w:val="sl-SI" w:eastAsia="sl-SI" w:bidi="sl-SI"/>
              </w:rPr>
              <w:t xml:space="preserve"> </w:t>
            </w:r>
            <w:r w:rsidRPr="005D325D">
              <w:rPr>
                <w:rFonts w:ascii="Arial" w:hAnsi="Arial" w:cs="Arial"/>
                <w:sz w:val="20"/>
                <w:szCs w:val="20"/>
                <w:lang w:val="sl-SI" w:eastAsia="sl-SI" w:bidi="sl-SI"/>
              </w:rPr>
              <w:t>področja</w:t>
            </w:r>
            <w:r w:rsidR="00014C1C">
              <w:rPr>
                <w:rFonts w:ascii="Arial" w:hAnsi="Arial" w:cs="Arial"/>
                <w:sz w:val="20"/>
                <w:szCs w:val="20"/>
                <w:lang w:val="sl-SI" w:eastAsia="sl-SI" w:bidi="sl-SI"/>
              </w:rPr>
              <w:t xml:space="preserve"> </w:t>
            </w:r>
            <w:r w:rsidRPr="005D325D">
              <w:rPr>
                <w:rFonts w:ascii="Arial" w:hAnsi="Arial" w:cs="Arial"/>
                <w:sz w:val="20"/>
                <w:szCs w:val="20"/>
                <w:lang w:val="sl-SI" w:eastAsia="sl-SI" w:bidi="sl-SI"/>
              </w:rPr>
              <w:t>»Odprte</w:t>
            </w:r>
            <w:r w:rsidRPr="005D325D">
              <w:rPr>
                <w:rFonts w:ascii="Arial" w:hAnsi="Arial" w:cs="Arial"/>
                <w:spacing w:val="6"/>
                <w:sz w:val="20"/>
                <w:szCs w:val="20"/>
                <w:lang w:val="sl-SI" w:eastAsia="sl-SI" w:bidi="sl-SI"/>
              </w:rPr>
              <w:t xml:space="preserve"> </w:t>
            </w:r>
            <w:r w:rsidRPr="005D325D">
              <w:rPr>
                <w:rFonts w:ascii="Arial" w:hAnsi="Arial" w:cs="Arial"/>
                <w:sz w:val="20"/>
                <w:szCs w:val="20"/>
                <w:lang w:val="sl-SI" w:eastAsia="sl-SI" w:bidi="sl-SI"/>
              </w:rPr>
              <w:t>sistemske</w:t>
            </w:r>
            <w:r w:rsidRPr="005D325D">
              <w:rPr>
                <w:rFonts w:ascii="Arial" w:hAnsi="Arial" w:cs="Arial"/>
                <w:spacing w:val="6"/>
                <w:sz w:val="20"/>
                <w:szCs w:val="20"/>
                <w:lang w:val="sl-SI" w:eastAsia="sl-SI" w:bidi="sl-SI"/>
              </w:rPr>
              <w:t xml:space="preserve"> </w:t>
            </w:r>
            <w:r w:rsidRPr="005D325D">
              <w:rPr>
                <w:rFonts w:ascii="Arial" w:hAnsi="Arial" w:cs="Arial"/>
                <w:sz w:val="20"/>
                <w:szCs w:val="20"/>
                <w:lang w:val="sl-SI" w:eastAsia="sl-SI" w:bidi="sl-SI"/>
              </w:rPr>
              <w:t>rešitve</w:t>
            </w:r>
            <w:r w:rsidRPr="005D325D">
              <w:rPr>
                <w:rFonts w:ascii="Arial" w:hAnsi="Arial" w:cs="Arial"/>
                <w:spacing w:val="8"/>
                <w:sz w:val="20"/>
                <w:szCs w:val="20"/>
                <w:lang w:val="sl-SI" w:eastAsia="sl-SI" w:bidi="sl-SI"/>
              </w:rPr>
              <w:t xml:space="preserve"> </w:t>
            </w:r>
            <w:r w:rsidRPr="005D325D">
              <w:rPr>
                <w:rFonts w:ascii="Arial" w:hAnsi="Arial" w:cs="Arial"/>
                <w:sz w:val="20"/>
                <w:szCs w:val="20"/>
                <w:lang w:val="sl-SI" w:eastAsia="sl-SI" w:bidi="sl-SI"/>
              </w:rPr>
              <w:t>-</w:t>
            </w:r>
            <w:r w:rsidRPr="005D325D">
              <w:rPr>
                <w:rFonts w:ascii="Arial" w:hAnsi="Arial" w:cs="Arial"/>
                <w:spacing w:val="6"/>
                <w:sz w:val="20"/>
                <w:szCs w:val="20"/>
                <w:lang w:val="sl-SI" w:eastAsia="sl-SI" w:bidi="sl-SI"/>
              </w:rPr>
              <w:t xml:space="preserve"> </w:t>
            </w:r>
            <w:r w:rsidRPr="005D325D">
              <w:rPr>
                <w:rFonts w:ascii="Arial" w:hAnsi="Arial" w:cs="Arial"/>
                <w:sz w:val="20"/>
                <w:szCs w:val="20"/>
                <w:lang w:val="sl-SI" w:eastAsia="sl-SI" w:bidi="sl-SI"/>
              </w:rPr>
              <w:t>IT</w:t>
            </w:r>
            <w:r w:rsidRPr="005D325D">
              <w:rPr>
                <w:rFonts w:ascii="Arial" w:hAnsi="Arial" w:cs="Arial"/>
                <w:spacing w:val="6"/>
                <w:sz w:val="20"/>
                <w:szCs w:val="20"/>
                <w:lang w:val="sl-SI" w:eastAsia="sl-SI" w:bidi="sl-SI"/>
              </w:rPr>
              <w:t xml:space="preserve"> </w:t>
            </w:r>
            <w:r w:rsidRPr="005D325D">
              <w:rPr>
                <w:rFonts w:ascii="Arial" w:hAnsi="Arial" w:cs="Arial"/>
                <w:sz w:val="20"/>
                <w:szCs w:val="20"/>
                <w:lang w:val="sl-SI" w:eastAsia="sl-SI" w:bidi="sl-SI"/>
              </w:rPr>
              <w:t>platforme</w:t>
            </w:r>
            <w:r w:rsidRPr="005D325D">
              <w:rPr>
                <w:rFonts w:ascii="Arial" w:hAnsi="Arial" w:cs="Arial"/>
                <w:spacing w:val="6"/>
                <w:sz w:val="20"/>
                <w:szCs w:val="20"/>
                <w:lang w:val="sl-SI" w:eastAsia="sl-SI" w:bidi="sl-SI"/>
              </w:rPr>
              <w:t xml:space="preserve"> </w:t>
            </w:r>
            <w:r w:rsidRPr="005D325D">
              <w:rPr>
                <w:rFonts w:ascii="Arial" w:hAnsi="Arial" w:cs="Arial"/>
                <w:sz w:val="20"/>
                <w:szCs w:val="20"/>
                <w:lang w:val="sl-SI" w:eastAsia="sl-SI" w:bidi="sl-SI"/>
              </w:rPr>
              <w:t>kot</w:t>
            </w:r>
            <w:r w:rsidRPr="005D325D">
              <w:rPr>
                <w:rFonts w:ascii="Arial" w:hAnsi="Arial" w:cs="Arial"/>
                <w:spacing w:val="7"/>
                <w:sz w:val="20"/>
                <w:szCs w:val="20"/>
                <w:lang w:val="sl-SI" w:eastAsia="sl-SI" w:bidi="sl-SI"/>
              </w:rPr>
              <w:t xml:space="preserve"> </w:t>
            </w:r>
            <w:r w:rsidRPr="005D325D">
              <w:rPr>
                <w:rFonts w:ascii="Arial" w:hAnsi="Arial" w:cs="Arial"/>
                <w:sz w:val="20"/>
                <w:szCs w:val="20"/>
                <w:lang w:val="sl-SI" w:eastAsia="sl-SI" w:bidi="sl-SI"/>
              </w:rPr>
              <w:t>ekosistemi</w:t>
            </w:r>
            <w:r w:rsidRPr="005D325D">
              <w:rPr>
                <w:rFonts w:ascii="Arial" w:hAnsi="Arial" w:cs="Arial"/>
                <w:spacing w:val="7"/>
                <w:sz w:val="20"/>
                <w:szCs w:val="20"/>
                <w:lang w:val="sl-SI" w:eastAsia="sl-SI" w:bidi="sl-SI"/>
              </w:rPr>
              <w:t xml:space="preserve"> </w:t>
            </w:r>
            <w:r w:rsidRPr="005D325D">
              <w:rPr>
                <w:rFonts w:ascii="Arial" w:hAnsi="Arial" w:cs="Arial"/>
                <w:sz w:val="20"/>
                <w:szCs w:val="20"/>
                <w:lang w:val="sl-SI" w:eastAsia="sl-SI" w:bidi="sl-SI"/>
              </w:rPr>
              <w:t>za</w:t>
            </w:r>
            <w:r w:rsidRPr="005D325D">
              <w:rPr>
                <w:rFonts w:ascii="Arial" w:hAnsi="Arial" w:cs="Arial"/>
                <w:spacing w:val="7"/>
                <w:sz w:val="20"/>
                <w:szCs w:val="20"/>
                <w:lang w:val="sl-SI" w:eastAsia="sl-SI" w:bidi="sl-SI"/>
              </w:rPr>
              <w:t xml:space="preserve"> </w:t>
            </w:r>
            <w:r w:rsidRPr="005D325D">
              <w:rPr>
                <w:rFonts w:ascii="Arial" w:hAnsi="Arial" w:cs="Arial"/>
                <w:sz w:val="20"/>
                <w:szCs w:val="20"/>
                <w:lang w:val="sl-SI" w:eastAsia="sl-SI" w:bidi="sl-SI"/>
              </w:rPr>
              <w:t>gostovanje</w:t>
            </w:r>
            <w:r w:rsidRPr="005D325D">
              <w:rPr>
                <w:rFonts w:ascii="Arial" w:hAnsi="Arial" w:cs="Arial"/>
                <w:spacing w:val="7"/>
                <w:sz w:val="20"/>
                <w:szCs w:val="20"/>
                <w:lang w:val="sl-SI" w:eastAsia="sl-SI" w:bidi="sl-SI"/>
              </w:rPr>
              <w:t xml:space="preserve"> </w:t>
            </w:r>
            <w:r w:rsidRPr="005D325D">
              <w:rPr>
                <w:rFonts w:ascii="Arial" w:hAnsi="Arial" w:cs="Arial"/>
                <w:sz w:val="20"/>
                <w:szCs w:val="20"/>
                <w:lang w:val="sl-SI" w:eastAsia="sl-SI" w:bidi="sl-SI"/>
              </w:rPr>
              <w:t>aplikacij«</w:t>
            </w:r>
            <w:r w:rsidRPr="005D325D">
              <w:rPr>
                <w:rFonts w:ascii="Arial" w:hAnsi="Arial" w:cs="Arial"/>
                <w:spacing w:val="7"/>
                <w:sz w:val="20"/>
                <w:szCs w:val="20"/>
                <w:lang w:val="sl-SI" w:eastAsia="sl-SI" w:bidi="sl-SI"/>
              </w:rPr>
              <w:t xml:space="preserve"> </w:t>
            </w:r>
            <w:r w:rsidRPr="005D325D">
              <w:rPr>
                <w:rFonts w:ascii="Arial" w:hAnsi="Arial" w:cs="Arial"/>
                <w:sz w:val="20"/>
                <w:szCs w:val="20"/>
                <w:lang w:val="sl-SI" w:eastAsia="sl-SI" w:bidi="sl-SI"/>
              </w:rPr>
              <w:t>so:</w:t>
            </w:r>
            <w:r w:rsidRPr="005D325D">
              <w:rPr>
                <w:rFonts w:ascii="Arial" w:hAnsi="Arial" w:cs="Arial"/>
                <w:spacing w:val="6"/>
                <w:sz w:val="20"/>
                <w:szCs w:val="20"/>
                <w:lang w:val="sl-SI" w:eastAsia="sl-SI" w:bidi="sl-SI"/>
              </w:rPr>
              <w:t xml:space="preserve"> </w:t>
            </w:r>
          </w:p>
          <w:p w14:paraId="2F567A9F" w14:textId="7B07FC93" w:rsidR="00453C0D" w:rsidRPr="00014C1C" w:rsidRDefault="00453C0D" w:rsidP="00014C1C">
            <w:pPr>
              <w:widowControl w:val="0"/>
              <w:autoSpaceDE w:val="0"/>
              <w:autoSpaceDN w:val="0"/>
              <w:spacing w:line="276" w:lineRule="auto"/>
              <w:ind w:left="57" w:right="51"/>
              <w:jc w:val="both"/>
              <w:rPr>
                <w:rFonts w:ascii="Arial" w:hAnsi="Arial" w:cs="Arial"/>
                <w:spacing w:val="6"/>
                <w:sz w:val="20"/>
                <w:szCs w:val="20"/>
                <w:lang w:val="sl-SI" w:eastAsia="sl-SI" w:bidi="sl-SI"/>
              </w:rPr>
            </w:pPr>
            <w:r w:rsidRPr="005D325D">
              <w:rPr>
                <w:rFonts w:ascii="Arial" w:hAnsi="Arial" w:cs="Arial"/>
                <w:sz w:val="20"/>
                <w:szCs w:val="20"/>
                <w:lang w:val="sl-SI" w:eastAsia="sl-SI" w:bidi="sl-SI"/>
              </w:rPr>
              <w:t>(1)</w:t>
            </w:r>
            <w:r w:rsidRPr="005D325D">
              <w:rPr>
                <w:rFonts w:ascii="Arial" w:hAnsi="Arial" w:cs="Arial"/>
                <w:spacing w:val="7"/>
                <w:sz w:val="20"/>
                <w:szCs w:val="20"/>
                <w:lang w:val="sl-SI" w:eastAsia="sl-SI" w:bidi="sl-SI"/>
              </w:rPr>
              <w:t xml:space="preserve"> </w:t>
            </w:r>
            <w:r w:rsidRPr="005D325D">
              <w:rPr>
                <w:rFonts w:ascii="Arial" w:hAnsi="Arial" w:cs="Arial"/>
                <w:sz w:val="20"/>
                <w:szCs w:val="20"/>
                <w:lang w:val="sl-SI" w:eastAsia="sl-SI" w:bidi="sl-SI"/>
              </w:rPr>
              <w:t>računalništvo</w:t>
            </w:r>
            <w:r w:rsidRPr="005D325D">
              <w:rPr>
                <w:rFonts w:ascii="Arial" w:hAnsi="Arial" w:cs="Arial"/>
                <w:spacing w:val="7"/>
                <w:sz w:val="20"/>
                <w:szCs w:val="20"/>
                <w:lang w:val="sl-SI" w:eastAsia="sl-SI" w:bidi="sl-SI"/>
              </w:rPr>
              <w:t xml:space="preserve"> </w:t>
            </w:r>
            <w:r w:rsidRPr="005D325D">
              <w:rPr>
                <w:rFonts w:ascii="Arial" w:hAnsi="Arial" w:cs="Arial"/>
                <w:sz w:val="20"/>
                <w:szCs w:val="20"/>
                <w:lang w:val="sl-SI" w:eastAsia="sl-SI" w:bidi="sl-SI"/>
              </w:rPr>
              <w:t>v</w:t>
            </w:r>
            <w:r w:rsidRPr="005D325D">
              <w:rPr>
                <w:rFonts w:ascii="Arial" w:hAnsi="Arial" w:cs="Arial"/>
                <w:spacing w:val="6"/>
                <w:sz w:val="20"/>
                <w:szCs w:val="20"/>
                <w:lang w:val="sl-SI" w:eastAsia="sl-SI" w:bidi="sl-SI"/>
              </w:rPr>
              <w:t xml:space="preserve"> </w:t>
            </w:r>
            <w:r w:rsidRPr="005D325D">
              <w:rPr>
                <w:rFonts w:ascii="Arial" w:hAnsi="Arial" w:cs="Arial"/>
                <w:sz w:val="20"/>
                <w:szCs w:val="20"/>
                <w:lang w:val="sl-SI" w:eastAsia="sl-SI" w:bidi="sl-SI"/>
              </w:rPr>
              <w:t>oblaku,</w:t>
            </w:r>
            <w:r w:rsidR="00014C1C">
              <w:rPr>
                <w:rFonts w:ascii="Arial" w:hAnsi="Arial" w:cs="Arial"/>
                <w:sz w:val="20"/>
                <w:szCs w:val="20"/>
                <w:lang w:val="sl-SI" w:eastAsia="sl-SI" w:bidi="sl-SI"/>
              </w:rPr>
              <w:t xml:space="preserve"> </w:t>
            </w:r>
            <w:r w:rsidRPr="005D325D">
              <w:rPr>
                <w:rFonts w:ascii="Arial" w:hAnsi="Arial" w:cs="Arial"/>
                <w:sz w:val="20"/>
                <w:szCs w:val="20"/>
                <w:lang w:val="sl-SI" w:eastAsia="sl-SI" w:bidi="sl-SI"/>
              </w:rPr>
              <w:t>(2) odprti in množični podatki, (3) internet stvari in internet prihodnosti, (3) vgrajeni pametni sistemi, (4) sodobne komunikacije, predvsem brezžične in optične, (5) GPS za sinhronizacijo časov, (6) HPC infrastruktura</w:t>
            </w:r>
            <w:r w:rsidRPr="005D325D">
              <w:rPr>
                <w:rFonts w:ascii="Arial" w:hAnsi="Arial" w:cs="Arial"/>
                <w:spacing w:val="-6"/>
                <w:sz w:val="20"/>
                <w:szCs w:val="20"/>
                <w:lang w:val="sl-SI" w:eastAsia="sl-SI" w:bidi="sl-SI"/>
              </w:rPr>
              <w:t xml:space="preserve"> </w:t>
            </w:r>
            <w:r w:rsidRPr="005D325D">
              <w:rPr>
                <w:rFonts w:ascii="Arial" w:hAnsi="Arial" w:cs="Arial"/>
                <w:sz w:val="20"/>
                <w:szCs w:val="20"/>
                <w:lang w:val="sl-SI" w:eastAsia="sl-SI" w:bidi="sl-SI"/>
              </w:rPr>
              <w:t>in</w:t>
            </w:r>
            <w:r w:rsidR="00014C1C">
              <w:rPr>
                <w:rFonts w:ascii="Arial" w:hAnsi="Arial" w:cs="Arial"/>
                <w:sz w:val="20"/>
                <w:szCs w:val="20"/>
                <w:lang w:val="sl-SI" w:eastAsia="sl-SI" w:bidi="sl-SI"/>
              </w:rPr>
              <w:t xml:space="preserve"> </w:t>
            </w:r>
            <w:r w:rsidRPr="005D325D">
              <w:rPr>
                <w:rFonts w:ascii="Arial" w:hAnsi="Arial" w:cs="Arial"/>
                <w:sz w:val="20"/>
                <w:szCs w:val="20"/>
                <w:lang w:val="sl-SI" w:eastAsia="sl-SI" w:bidi="sl-SI"/>
              </w:rPr>
              <w:t>(7) zajem in uporaba podatkov daljinskih opazovanj zemeljske površine.</w:t>
            </w:r>
          </w:p>
          <w:p w14:paraId="23AAE980" w14:textId="77777777" w:rsidR="00453C0D" w:rsidRPr="005D325D" w:rsidRDefault="00453C0D" w:rsidP="005D325D">
            <w:pPr>
              <w:widowControl w:val="0"/>
              <w:autoSpaceDE w:val="0"/>
              <w:autoSpaceDN w:val="0"/>
              <w:spacing w:line="276" w:lineRule="auto"/>
              <w:ind w:left="57" w:right="60"/>
              <w:jc w:val="both"/>
              <w:rPr>
                <w:rFonts w:ascii="Arial" w:hAnsi="Arial" w:cs="Arial"/>
                <w:sz w:val="20"/>
                <w:szCs w:val="20"/>
                <w:lang w:val="sl-SI" w:eastAsia="sl-SI" w:bidi="sl-SI"/>
              </w:rPr>
            </w:pPr>
          </w:p>
          <w:p w14:paraId="6ECC8EC4" w14:textId="77777777" w:rsidR="00453C0D" w:rsidRPr="005D325D" w:rsidRDefault="00453C0D" w:rsidP="005D325D">
            <w:pPr>
              <w:widowControl w:val="0"/>
              <w:autoSpaceDE w:val="0"/>
              <w:autoSpaceDN w:val="0"/>
              <w:spacing w:before="52" w:line="276" w:lineRule="auto"/>
              <w:ind w:left="57" w:right="52"/>
              <w:jc w:val="both"/>
              <w:rPr>
                <w:rFonts w:ascii="Arial" w:hAnsi="Arial" w:cs="Arial"/>
                <w:sz w:val="20"/>
                <w:szCs w:val="20"/>
                <w:lang w:val="sl-SI" w:eastAsia="sl-SI" w:bidi="sl-SI"/>
              </w:rPr>
            </w:pPr>
            <w:r w:rsidRPr="005D325D">
              <w:rPr>
                <w:rFonts w:ascii="Arial" w:hAnsi="Arial" w:cs="Arial"/>
                <w:sz w:val="20"/>
                <w:szCs w:val="20"/>
                <w:lang w:val="sl-SI" w:eastAsia="sl-SI" w:bidi="sl-SI"/>
              </w:rPr>
              <w:t>Za področje celovitega izvajanja vodnih storitev v Energetski in drugi oskrbi so v okviru skupnega razvoja izpostavljene predvsem vsebine in njihovo prepletanje kot so razvoj vodnih storitev od pametnega števca do mobilne aplikacije uporabnika; zajem podatkov (tlak, pretok, motnost, temperatura, itd.) iz senzorjev, naprav za merjenje mikrobiološke in kemijske onesnaženosti pitne vode ter pametnih števcev uporabnikov v realnem času s shranjevanjem v SCADA sistem in druge podatkovne sisteme, prenos podatkov iz  SCADA sistema v orodje za hidravlično modeliranje.</w:t>
            </w:r>
          </w:p>
          <w:p w14:paraId="388DE90B" w14:textId="77777777" w:rsidR="00453C0D" w:rsidRPr="005D325D" w:rsidRDefault="00453C0D" w:rsidP="005D325D">
            <w:pPr>
              <w:widowControl w:val="0"/>
              <w:autoSpaceDE w:val="0"/>
              <w:autoSpaceDN w:val="0"/>
              <w:spacing w:line="276" w:lineRule="auto"/>
              <w:rPr>
                <w:rFonts w:ascii="Arial" w:hAnsi="Arial" w:cs="Arial"/>
                <w:sz w:val="20"/>
                <w:szCs w:val="20"/>
                <w:lang w:val="sl-SI" w:eastAsia="sl-SI" w:bidi="sl-SI"/>
              </w:rPr>
            </w:pPr>
          </w:p>
          <w:p w14:paraId="37321DF1" w14:textId="77777777" w:rsidR="00453C0D" w:rsidRPr="005D325D" w:rsidRDefault="00453C0D" w:rsidP="005D325D">
            <w:pPr>
              <w:widowControl w:val="0"/>
              <w:autoSpaceDE w:val="0"/>
              <w:autoSpaceDN w:val="0"/>
              <w:spacing w:line="276" w:lineRule="auto"/>
              <w:ind w:left="57" w:right="53"/>
              <w:jc w:val="both"/>
              <w:rPr>
                <w:rFonts w:ascii="Arial" w:hAnsi="Arial" w:cs="Arial"/>
                <w:sz w:val="20"/>
                <w:szCs w:val="20"/>
                <w:lang w:val="sl-SI" w:eastAsia="sl-SI" w:bidi="sl-SI"/>
              </w:rPr>
            </w:pPr>
            <w:r w:rsidRPr="005D325D">
              <w:rPr>
                <w:rFonts w:ascii="Arial" w:hAnsi="Arial" w:cs="Arial"/>
                <w:sz w:val="20"/>
                <w:szCs w:val="20"/>
                <w:lang w:val="sl-SI" w:eastAsia="sl-SI" w:bidi="sl-SI"/>
              </w:rPr>
              <w:t>Zagotavljanje optimalne oskrbe s pitno vodo pri najnižjih in še obvladljivih obratovalnih stroških, pri čemer bosta zagotovljena ekonomski in tehnični nadzor nad učinkovitim delovanjem sistema je tudi eno od pomembnih področji, ki vodijo k optimizaciji stroškov proizvodnje vode. To se doseže z zniževanjem količin proizvedene vode v povezavi z učinkovitim upravljanjem in zniževanjem vodnih izgub (nadzor nad DMA (District Metered Area) območji), zniževanjem stroškov rabe električne energije (optimizacija črpališč, tlakov) in rabe kemičnih sredstev za pripravo pitne vode.</w:t>
            </w:r>
          </w:p>
          <w:p w14:paraId="18B38351" w14:textId="77777777" w:rsidR="00453C0D" w:rsidRPr="005D325D" w:rsidRDefault="00453C0D" w:rsidP="005D325D">
            <w:pPr>
              <w:widowControl w:val="0"/>
              <w:autoSpaceDE w:val="0"/>
              <w:autoSpaceDN w:val="0"/>
              <w:spacing w:before="1" w:line="276" w:lineRule="auto"/>
              <w:rPr>
                <w:rFonts w:ascii="Arial" w:hAnsi="Arial" w:cs="Arial"/>
                <w:sz w:val="20"/>
                <w:szCs w:val="20"/>
                <w:lang w:val="sl-SI" w:eastAsia="sl-SI" w:bidi="sl-SI"/>
              </w:rPr>
            </w:pPr>
          </w:p>
          <w:p w14:paraId="39C168F5" w14:textId="77777777" w:rsidR="00453C0D" w:rsidRPr="005D325D" w:rsidRDefault="00453C0D" w:rsidP="005D325D">
            <w:pPr>
              <w:widowControl w:val="0"/>
              <w:autoSpaceDE w:val="0"/>
              <w:autoSpaceDN w:val="0"/>
              <w:spacing w:line="276" w:lineRule="auto"/>
              <w:ind w:left="57" w:right="60"/>
              <w:jc w:val="both"/>
              <w:rPr>
                <w:rFonts w:ascii="Arial" w:hAnsi="Arial" w:cs="Arial"/>
                <w:sz w:val="20"/>
                <w:szCs w:val="20"/>
                <w:lang w:val="sl-SI" w:eastAsia="sl-SI" w:bidi="sl-SI"/>
              </w:rPr>
            </w:pPr>
            <w:r w:rsidRPr="005D325D">
              <w:rPr>
                <w:rFonts w:ascii="Arial" w:hAnsi="Arial" w:cs="Arial"/>
                <w:sz w:val="20"/>
                <w:szCs w:val="20"/>
                <w:lang w:val="sl-SI" w:eastAsia="sl-SI" w:bidi="sl-SI"/>
              </w:rPr>
              <w:t>Sistemi, ki jih opisujemo, bodo digitalno podprli in optimizirali delovanje naprav za pridobivanje, shranjevanje, distribucijo vode in vodnih virov ter čiščenje in ponovno uporabo vode na nivoju pametnega mesta.</w:t>
            </w:r>
          </w:p>
        </w:tc>
      </w:tr>
    </w:tbl>
    <w:p w14:paraId="3B5B7A7F" w14:textId="7F632207" w:rsidR="00014C1C" w:rsidRDefault="00014C1C" w:rsidP="005D325D">
      <w:pPr>
        <w:spacing w:line="276" w:lineRule="auto"/>
        <w:rPr>
          <w:rFonts w:ascii="Arial" w:hAnsi="Arial" w:cs="Arial"/>
          <w:lang w:val="sl-SI"/>
        </w:rPr>
      </w:pPr>
    </w:p>
    <w:p w14:paraId="191D591C" w14:textId="77777777" w:rsidR="00014C1C" w:rsidRDefault="00014C1C">
      <w:pPr>
        <w:rPr>
          <w:rFonts w:ascii="Arial" w:hAnsi="Arial" w:cs="Arial"/>
          <w:lang w:val="sl-SI"/>
        </w:rPr>
      </w:pPr>
      <w:r>
        <w:rPr>
          <w:rFonts w:ascii="Arial" w:hAnsi="Arial" w:cs="Arial"/>
          <w:lang w:val="sl-SI"/>
        </w:rPr>
        <w:br w:type="page"/>
      </w:r>
    </w:p>
    <w:p w14:paraId="6C9F2634" w14:textId="77777777" w:rsidR="007F6B8B" w:rsidRPr="005D325D" w:rsidRDefault="007F6B8B" w:rsidP="005D325D">
      <w:pPr>
        <w:pStyle w:val="Naslov2"/>
        <w:numPr>
          <w:ilvl w:val="1"/>
          <w:numId w:val="6"/>
        </w:numPr>
        <w:spacing w:line="276" w:lineRule="auto"/>
        <w:rPr>
          <w:rFonts w:ascii="Arial" w:hAnsi="Arial" w:cs="Arial"/>
          <w:lang w:eastAsia="sl-SI"/>
        </w:rPr>
      </w:pPr>
      <w:bookmarkStart w:id="5" w:name="_Toc122098522"/>
      <w:r w:rsidRPr="005D325D">
        <w:rPr>
          <w:rFonts w:ascii="Arial" w:hAnsi="Arial" w:cs="Arial"/>
          <w:lang w:eastAsia="sl-SI"/>
        </w:rPr>
        <w:t>Mobilnost, transport in logistika</w:t>
      </w:r>
      <w:bookmarkEnd w:id="5"/>
    </w:p>
    <w:p w14:paraId="3089858A" w14:textId="2B155784" w:rsidR="007F6B8B" w:rsidRPr="005D325D" w:rsidRDefault="007F6B8B" w:rsidP="005D325D">
      <w:pPr>
        <w:spacing w:line="276" w:lineRule="auto"/>
        <w:rPr>
          <w:rFonts w:ascii="Arial" w:hAnsi="Arial" w:cs="Arial"/>
          <w:sz w:val="20"/>
          <w:szCs w:val="20"/>
          <w:lang w:val="sl-SI"/>
        </w:rPr>
      </w:pPr>
    </w:p>
    <w:tbl>
      <w:tblPr>
        <w:tblW w:w="8914" w:type="dxa"/>
        <w:tblInd w:w="16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0" w:type="dxa"/>
          <w:right w:w="0" w:type="dxa"/>
        </w:tblCellMar>
        <w:tblLook w:val="01E0" w:firstRow="1" w:lastRow="1" w:firstColumn="1" w:lastColumn="1" w:noHBand="0" w:noVBand="0"/>
      </w:tblPr>
      <w:tblGrid>
        <w:gridCol w:w="8914"/>
      </w:tblGrid>
      <w:tr w:rsidR="00696FF9" w:rsidRPr="005D325D" w14:paraId="1C89724A" w14:textId="77777777" w:rsidTr="00014C1C">
        <w:trPr>
          <w:trHeight w:val="395"/>
        </w:trPr>
        <w:tc>
          <w:tcPr>
            <w:tcW w:w="8914" w:type="dxa"/>
            <w:shd w:val="clear" w:color="auto" w:fill="F1F1F1"/>
          </w:tcPr>
          <w:p w14:paraId="4A543BDD" w14:textId="77777777" w:rsidR="00696FF9" w:rsidRPr="005D325D" w:rsidRDefault="00696FF9" w:rsidP="005D325D">
            <w:pPr>
              <w:widowControl w:val="0"/>
              <w:autoSpaceDE w:val="0"/>
              <w:autoSpaceDN w:val="0"/>
              <w:spacing w:before="56" w:line="276" w:lineRule="auto"/>
              <w:ind w:left="57"/>
              <w:rPr>
                <w:rFonts w:ascii="Arial" w:hAnsi="Arial" w:cs="Arial"/>
                <w:b/>
                <w:sz w:val="20"/>
                <w:szCs w:val="20"/>
                <w:lang w:val="sl-SI" w:eastAsia="sl-SI" w:bidi="sl-SI"/>
              </w:rPr>
            </w:pPr>
            <w:r w:rsidRPr="005D325D">
              <w:rPr>
                <w:rFonts w:ascii="Arial" w:hAnsi="Arial" w:cs="Arial"/>
                <w:b/>
                <w:sz w:val="20"/>
                <w:szCs w:val="20"/>
                <w:lang w:val="sl-SI" w:eastAsia="sl-SI" w:bidi="sl-SI"/>
              </w:rPr>
              <w:t>Opis fokusnega področja/tehnologija</w:t>
            </w:r>
          </w:p>
        </w:tc>
      </w:tr>
      <w:tr w:rsidR="00696FF9" w:rsidRPr="00643C8C" w14:paraId="65DD9B15" w14:textId="77777777" w:rsidTr="00014C1C">
        <w:trPr>
          <w:trHeight w:val="421"/>
        </w:trPr>
        <w:tc>
          <w:tcPr>
            <w:tcW w:w="8914" w:type="dxa"/>
          </w:tcPr>
          <w:p w14:paraId="5FF25507" w14:textId="77777777" w:rsidR="00696FF9" w:rsidRPr="005D325D" w:rsidRDefault="00696FF9" w:rsidP="005D325D">
            <w:pPr>
              <w:widowControl w:val="0"/>
              <w:autoSpaceDE w:val="0"/>
              <w:autoSpaceDN w:val="0"/>
              <w:spacing w:before="56" w:line="276" w:lineRule="auto"/>
              <w:ind w:left="57" w:right="53"/>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Cilj vertikale Mobilnost, transport in logistika v SRIPu PMiS, ni razviti (enega samega) samostojnega produkta, temveč omogočiti povezavo nekaterih obstoječih storitev in produktov različnih ponudnikov, jih povezati v celovit sistem (oziroma omogočiti njihovo povezovanje in kooperiranje), ki v veliki meri rešuje organizacijo mobilnosti, transporta in logistike v srednje-malem Pametnem mestu (oz. skupnosti) ter njihove rešitve nadgraditi z novimi. </w:t>
            </w:r>
          </w:p>
          <w:p w14:paraId="6EB4C6B5" w14:textId="77777777" w:rsidR="00696FF9" w:rsidRPr="005D325D" w:rsidRDefault="00696FF9" w:rsidP="005D325D">
            <w:pPr>
              <w:widowControl w:val="0"/>
              <w:autoSpaceDE w:val="0"/>
              <w:autoSpaceDN w:val="0"/>
              <w:spacing w:before="56" w:line="276" w:lineRule="auto"/>
              <w:ind w:left="57" w:right="53"/>
              <w:jc w:val="both"/>
              <w:rPr>
                <w:rFonts w:ascii="Arial" w:hAnsi="Arial" w:cs="Arial"/>
                <w:sz w:val="20"/>
                <w:szCs w:val="20"/>
                <w:lang w:val="sl-SI" w:eastAsia="sl-SI" w:bidi="sl-SI"/>
              </w:rPr>
            </w:pPr>
          </w:p>
          <w:p w14:paraId="2837ED70" w14:textId="77777777" w:rsidR="00696FF9" w:rsidRPr="005D325D" w:rsidRDefault="00696FF9" w:rsidP="005D325D">
            <w:pPr>
              <w:widowControl w:val="0"/>
              <w:autoSpaceDE w:val="0"/>
              <w:autoSpaceDN w:val="0"/>
              <w:spacing w:before="56" w:line="276" w:lineRule="auto"/>
              <w:ind w:left="57" w:right="53"/>
              <w:jc w:val="both"/>
              <w:rPr>
                <w:rFonts w:ascii="Arial" w:hAnsi="Arial" w:cs="Arial"/>
                <w:sz w:val="20"/>
                <w:szCs w:val="20"/>
                <w:lang w:val="sl-SI" w:eastAsia="sl-SI" w:bidi="sl-SI"/>
              </w:rPr>
            </w:pPr>
            <w:r w:rsidRPr="005D325D">
              <w:rPr>
                <w:rFonts w:ascii="Arial" w:hAnsi="Arial" w:cs="Arial"/>
                <w:sz w:val="20"/>
                <w:szCs w:val="20"/>
                <w:lang w:val="sl-SI" w:eastAsia="sl-SI" w:bidi="sl-SI"/>
              </w:rPr>
              <w:t>Onboarding proces, v katerem se zainteresirane deležnike sestavi v konzorcij na projektu je torej ključen proces. SRIP pa bi moral v tem pogledu delovati kot HUB, organizacija ki ponuja okolje v katerem se to lahko sreča, ponuja infrastrukturo za tako srečanje. Sedaj je pravzaprav</w:t>
            </w:r>
            <w:r w:rsidRPr="005D325D">
              <w:rPr>
                <w:rFonts w:ascii="Arial" w:hAnsi="Arial" w:cs="Arial"/>
                <w:spacing w:val="-7"/>
                <w:sz w:val="20"/>
                <w:szCs w:val="20"/>
                <w:lang w:val="sl-SI" w:eastAsia="sl-SI" w:bidi="sl-SI"/>
              </w:rPr>
              <w:t xml:space="preserve"> </w:t>
            </w:r>
            <w:r w:rsidRPr="005D325D">
              <w:rPr>
                <w:rFonts w:ascii="Arial" w:hAnsi="Arial" w:cs="Arial"/>
                <w:sz w:val="20"/>
                <w:szCs w:val="20"/>
                <w:lang w:val="sl-SI" w:eastAsia="sl-SI" w:bidi="sl-SI"/>
              </w:rPr>
              <w:t>ni.</w:t>
            </w:r>
          </w:p>
          <w:p w14:paraId="049CB9E2" w14:textId="77777777" w:rsidR="00696FF9" w:rsidRPr="005D325D" w:rsidRDefault="00696FF9" w:rsidP="005D325D">
            <w:pPr>
              <w:widowControl w:val="0"/>
              <w:autoSpaceDE w:val="0"/>
              <w:autoSpaceDN w:val="0"/>
              <w:spacing w:line="276" w:lineRule="auto"/>
              <w:rPr>
                <w:rFonts w:ascii="Arial" w:hAnsi="Arial" w:cs="Arial"/>
                <w:sz w:val="20"/>
                <w:szCs w:val="20"/>
                <w:lang w:val="sl-SI" w:eastAsia="sl-SI" w:bidi="sl-SI"/>
              </w:rPr>
            </w:pPr>
          </w:p>
          <w:p w14:paraId="0B93BE90" w14:textId="77777777" w:rsidR="00696FF9" w:rsidRPr="005D325D" w:rsidRDefault="00696FF9" w:rsidP="005D325D">
            <w:pPr>
              <w:widowControl w:val="0"/>
              <w:autoSpaceDE w:val="0"/>
              <w:autoSpaceDN w:val="0"/>
              <w:spacing w:line="276" w:lineRule="auto"/>
              <w:ind w:left="57" w:right="53"/>
              <w:jc w:val="both"/>
              <w:rPr>
                <w:rFonts w:ascii="Arial" w:hAnsi="Arial" w:cs="Arial"/>
                <w:sz w:val="20"/>
                <w:szCs w:val="20"/>
                <w:lang w:val="sl-SI" w:eastAsia="sl-SI" w:bidi="sl-SI"/>
              </w:rPr>
            </w:pPr>
            <w:r w:rsidRPr="005D325D">
              <w:rPr>
                <w:rFonts w:ascii="Arial" w:hAnsi="Arial" w:cs="Arial"/>
                <w:sz w:val="20"/>
                <w:szCs w:val="20"/>
                <w:lang w:val="sl-SI" w:eastAsia="sl-SI" w:bidi="sl-SI"/>
              </w:rPr>
              <w:t>V praksi to vključuje evaluacijske mehanizme (za presojo ideje oz. njene skladnosti), match making (tudi izven članov, vendar s pristopom), vertikalne specialiste svetovalce, iskanje virov glede na namen ipd. To bo na koncu vzpodbudilo interes sodelujočih in njihovo resnost, ter na drugi strani tok projektov skozi SRIP. Nikakor ne velja samo za vertikalo Mobilnost, Transport in Logistika.</w:t>
            </w:r>
          </w:p>
          <w:p w14:paraId="3E025B47" w14:textId="77777777" w:rsidR="00696FF9" w:rsidRPr="005D325D" w:rsidRDefault="00696FF9" w:rsidP="005D325D">
            <w:pPr>
              <w:widowControl w:val="0"/>
              <w:autoSpaceDE w:val="0"/>
              <w:autoSpaceDN w:val="0"/>
              <w:spacing w:line="276" w:lineRule="auto"/>
              <w:rPr>
                <w:rFonts w:ascii="Arial" w:hAnsi="Arial" w:cs="Arial"/>
                <w:sz w:val="20"/>
                <w:szCs w:val="20"/>
                <w:lang w:val="sl-SI" w:eastAsia="sl-SI" w:bidi="sl-SI"/>
              </w:rPr>
            </w:pPr>
          </w:p>
          <w:p w14:paraId="7B7478C6" w14:textId="77777777" w:rsidR="00696FF9" w:rsidRPr="005D325D" w:rsidRDefault="00696FF9" w:rsidP="005D325D">
            <w:pPr>
              <w:widowControl w:val="0"/>
              <w:autoSpaceDE w:val="0"/>
              <w:autoSpaceDN w:val="0"/>
              <w:spacing w:line="276" w:lineRule="auto"/>
              <w:ind w:left="57" w:right="54"/>
              <w:jc w:val="both"/>
              <w:rPr>
                <w:rFonts w:ascii="Arial" w:hAnsi="Arial" w:cs="Arial"/>
                <w:sz w:val="20"/>
                <w:szCs w:val="20"/>
                <w:lang w:val="sl-SI" w:eastAsia="sl-SI" w:bidi="sl-SI"/>
              </w:rPr>
            </w:pPr>
            <w:r w:rsidRPr="005D325D">
              <w:rPr>
                <w:rFonts w:ascii="Arial" w:hAnsi="Arial" w:cs="Arial"/>
                <w:sz w:val="20"/>
                <w:szCs w:val="20"/>
                <w:lang w:val="sl-SI" w:eastAsia="sl-SI" w:bidi="sl-SI"/>
              </w:rPr>
              <w:t>V sledenju evropskih in globalnih trendov vertikala Mobilnost, transport in logistika vidi svoje prihodnje delovanje v okviru treh fokusnih področij.</w:t>
            </w:r>
          </w:p>
          <w:p w14:paraId="3E4A36CC" w14:textId="77777777" w:rsidR="00696FF9" w:rsidRPr="005D325D" w:rsidRDefault="00696FF9" w:rsidP="005D325D">
            <w:pPr>
              <w:widowControl w:val="0"/>
              <w:autoSpaceDE w:val="0"/>
              <w:autoSpaceDN w:val="0"/>
              <w:spacing w:before="1" w:line="276" w:lineRule="auto"/>
              <w:rPr>
                <w:rFonts w:ascii="Arial" w:hAnsi="Arial" w:cs="Arial"/>
                <w:sz w:val="20"/>
                <w:szCs w:val="20"/>
                <w:lang w:val="sl-SI" w:eastAsia="sl-SI" w:bidi="sl-SI"/>
              </w:rPr>
            </w:pPr>
          </w:p>
          <w:p w14:paraId="4024F51E" w14:textId="77777777" w:rsidR="00696FF9" w:rsidRPr="005D325D" w:rsidRDefault="00696FF9" w:rsidP="005D325D">
            <w:pPr>
              <w:widowControl w:val="0"/>
              <w:autoSpaceDE w:val="0"/>
              <w:autoSpaceDN w:val="0"/>
              <w:spacing w:line="276" w:lineRule="auto"/>
              <w:ind w:left="57"/>
              <w:rPr>
                <w:rFonts w:ascii="Arial" w:hAnsi="Arial" w:cs="Arial"/>
                <w:b/>
                <w:sz w:val="20"/>
                <w:szCs w:val="20"/>
                <w:lang w:val="sl-SI" w:eastAsia="sl-SI" w:bidi="sl-SI"/>
              </w:rPr>
            </w:pPr>
            <w:r w:rsidRPr="005D325D">
              <w:rPr>
                <w:rFonts w:ascii="Arial" w:hAnsi="Arial" w:cs="Arial"/>
                <w:sz w:val="20"/>
                <w:szCs w:val="20"/>
                <w:lang w:val="sl-SI" w:eastAsia="sl-SI" w:bidi="sl-SI"/>
              </w:rPr>
              <w:t>Prvo fokusno področje (FP1): »</w:t>
            </w:r>
            <w:r w:rsidRPr="005D325D">
              <w:rPr>
                <w:rFonts w:ascii="Arial" w:hAnsi="Arial" w:cs="Arial"/>
                <w:b/>
                <w:sz w:val="20"/>
                <w:szCs w:val="20"/>
                <w:lang w:val="sl-SI" w:eastAsia="sl-SI" w:bidi="sl-SI"/>
              </w:rPr>
              <w:t>Ogljično neodvisna družba«</w:t>
            </w:r>
          </w:p>
          <w:p w14:paraId="64DC64E6" w14:textId="77777777" w:rsidR="00696FF9" w:rsidRPr="005D325D" w:rsidRDefault="00696FF9" w:rsidP="005D325D">
            <w:pPr>
              <w:widowControl w:val="0"/>
              <w:autoSpaceDE w:val="0"/>
              <w:autoSpaceDN w:val="0"/>
              <w:spacing w:line="276" w:lineRule="auto"/>
              <w:ind w:left="57"/>
              <w:rPr>
                <w:rFonts w:ascii="Arial" w:hAnsi="Arial" w:cs="Arial"/>
                <w:sz w:val="20"/>
                <w:szCs w:val="20"/>
                <w:lang w:val="sl-SI" w:eastAsia="sl-SI" w:bidi="sl-SI"/>
              </w:rPr>
            </w:pPr>
            <w:r w:rsidRPr="005D325D">
              <w:rPr>
                <w:rFonts w:ascii="Arial" w:hAnsi="Arial" w:cs="Arial"/>
                <w:sz w:val="20"/>
                <w:szCs w:val="20"/>
                <w:lang w:val="sl-SI" w:eastAsia="sl-SI" w:bidi="sl-SI"/>
              </w:rPr>
              <w:t>Produktne smeri (PS):</w:t>
            </w:r>
          </w:p>
          <w:p w14:paraId="7617C60F" w14:textId="77777777" w:rsidR="00696FF9" w:rsidRPr="005D325D" w:rsidRDefault="00696FF9" w:rsidP="005D325D">
            <w:pPr>
              <w:widowControl w:val="0"/>
              <w:numPr>
                <w:ilvl w:val="0"/>
                <w:numId w:val="38"/>
              </w:numPr>
              <w:tabs>
                <w:tab w:val="left" w:pos="468"/>
              </w:tabs>
              <w:autoSpaceDE w:val="0"/>
              <w:autoSpaceDN w:val="0"/>
              <w:spacing w:before="37" w:line="276" w:lineRule="auto"/>
              <w:ind w:right="50"/>
              <w:rPr>
                <w:rFonts w:ascii="Arial" w:hAnsi="Arial" w:cs="Arial"/>
                <w:sz w:val="20"/>
                <w:szCs w:val="20"/>
                <w:lang w:val="sl-SI" w:eastAsia="sl-SI" w:bidi="sl-SI"/>
              </w:rPr>
            </w:pPr>
            <w:r w:rsidRPr="005D325D">
              <w:rPr>
                <w:rFonts w:ascii="Arial" w:hAnsi="Arial" w:cs="Arial"/>
                <w:sz w:val="20"/>
                <w:szCs w:val="20"/>
                <w:lang w:val="sl-SI" w:eastAsia="sl-SI" w:bidi="sl-SI"/>
              </w:rPr>
              <w:t>Uporaba podatkov agregatne mobilnosti za izboljšanje razumevanja dinamike migracij znotraj posamezne občine, kakor tudi med</w:t>
            </w:r>
            <w:r w:rsidRPr="005D325D">
              <w:rPr>
                <w:rFonts w:ascii="Arial" w:hAnsi="Arial" w:cs="Arial"/>
                <w:spacing w:val="-1"/>
                <w:sz w:val="20"/>
                <w:szCs w:val="20"/>
                <w:lang w:val="sl-SI" w:eastAsia="sl-SI" w:bidi="sl-SI"/>
              </w:rPr>
              <w:t xml:space="preserve"> </w:t>
            </w:r>
            <w:r w:rsidRPr="005D325D">
              <w:rPr>
                <w:rFonts w:ascii="Arial" w:hAnsi="Arial" w:cs="Arial"/>
                <w:sz w:val="20"/>
                <w:szCs w:val="20"/>
                <w:lang w:val="sl-SI" w:eastAsia="sl-SI" w:bidi="sl-SI"/>
              </w:rPr>
              <w:t>občinami</w:t>
            </w:r>
          </w:p>
          <w:p w14:paraId="09162CFB" w14:textId="77777777" w:rsidR="00696FF9" w:rsidRPr="005D325D" w:rsidRDefault="00696FF9" w:rsidP="005D325D">
            <w:pPr>
              <w:widowControl w:val="0"/>
              <w:autoSpaceDE w:val="0"/>
              <w:autoSpaceDN w:val="0"/>
              <w:spacing w:before="6" w:line="276" w:lineRule="auto"/>
              <w:ind w:left="467"/>
              <w:rPr>
                <w:rFonts w:ascii="Arial" w:hAnsi="Arial" w:cs="Arial"/>
                <w:sz w:val="20"/>
                <w:szCs w:val="20"/>
                <w:lang w:val="sl-SI" w:eastAsia="sl-SI" w:bidi="sl-SI"/>
              </w:rPr>
            </w:pPr>
            <w:r w:rsidRPr="005D325D">
              <w:rPr>
                <w:rFonts w:ascii="Arial" w:hAnsi="Arial" w:cs="Arial"/>
                <w:sz w:val="20"/>
                <w:szCs w:val="20"/>
                <w:lang w:val="sl-SI" w:eastAsia="sl-SI" w:bidi="sl-SI"/>
              </w:rPr>
              <w:t>Pridobljeni podatki izboljšajo upravljanje s procesi, za katere je pristojna občina.</w:t>
            </w:r>
          </w:p>
          <w:p w14:paraId="32C852A8" w14:textId="77777777" w:rsidR="00696FF9" w:rsidRPr="005D325D" w:rsidRDefault="00696FF9" w:rsidP="005D325D">
            <w:pPr>
              <w:widowControl w:val="0"/>
              <w:autoSpaceDE w:val="0"/>
              <w:autoSpaceDN w:val="0"/>
              <w:spacing w:line="276" w:lineRule="auto"/>
              <w:rPr>
                <w:rFonts w:ascii="Arial" w:hAnsi="Arial" w:cs="Arial"/>
                <w:sz w:val="20"/>
                <w:szCs w:val="20"/>
                <w:lang w:val="sl-SI" w:eastAsia="sl-SI" w:bidi="sl-SI"/>
              </w:rPr>
            </w:pPr>
          </w:p>
          <w:p w14:paraId="4A17B6B8" w14:textId="77777777" w:rsidR="00696FF9" w:rsidRPr="005D325D" w:rsidRDefault="00696FF9" w:rsidP="005D325D">
            <w:pPr>
              <w:widowControl w:val="0"/>
              <w:numPr>
                <w:ilvl w:val="0"/>
                <w:numId w:val="38"/>
              </w:numPr>
              <w:tabs>
                <w:tab w:val="left" w:pos="468"/>
              </w:tabs>
              <w:autoSpaceDE w:val="0"/>
              <w:autoSpaceDN w:val="0"/>
              <w:spacing w:line="276" w:lineRule="auto"/>
              <w:ind w:hanging="361"/>
              <w:rPr>
                <w:rFonts w:ascii="Arial" w:hAnsi="Arial" w:cs="Arial"/>
                <w:sz w:val="20"/>
                <w:szCs w:val="20"/>
                <w:lang w:val="sl-SI" w:eastAsia="sl-SI" w:bidi="sl-SI"/>
              </w:rPr>
            </w:pPr>
            <w:r w:rsidRPr="005D325D">
              <w:rPr>
                <w:rFonts w:ascii="Arial" w:hAnsi="Arial" w:cs="Arial"/>
                <w:sz w:val="20"/>
                <w:szCs w:val="20"/>
                <w:lang w:val="sl-SI" w:eastAsia="sl-SI" w:bidi="sl-SI"/>
              </w:rPr>
              <w:t>Pametna prometna ureditev mest</w:t>
            </w:r>
          </w:p>
          <w:p w14:paraId="0AC999D2" w14:textId="77777777" w:rsidR="00696FF9" w:rsidRPr="005D325D" w:rsidRDefault="00696FF9"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Souporaba vozil, optimizacija javnega potniškega prometa na ravni regije</w:t>
            </w:r>
          </w:p>
          <w:p w14:paraId="731ED31F" w14:textId="77777777" w:rsidR="00696FF9" w:rsidRPr="005D325D" w:rsidRDefault="00696FF9"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Usmerjevalne table za usmerjanje prometa izven mestnih središč ob preobremenjenosti</w:t>
            </w:r>
          </w:p>
          <w:p w14:paraId="00963132" w14:textId="77777777" w:rsidR="00696FF9" w:rsidRPr="005D325D" w:rsidRDefault="00696FF9"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Novi poslovni modeli vodenja prometa</w:t>
            </w:r>
          </w:p>
          <w:p w14:paraId="1CE9F20E" w14:textId="77777777" w:rsidR="00696FF9" w:rsidRPr="005D325D" w:rsidRDefault="00696FF9"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Prometni center v oblaku</w:t>
            </w:r>
          </w:p>
          <w:p w14:paraId="55F7C0FA" w14:textId="77777777" w:rsidR="00696FF9" w:rsidRPr="005D325D" w:rsidRDefault="00696FF9" w:rsidP="005D325D">
            <w:pPr>
              <w:widowControl w:val="0"/>
              <w:autoSpaceDE w:val="0"/>
              <w:autoSpaceDN w:val="0"/>
              <w:spacing w:before="31" w:line="276" w:lineRule="auto"/>
              <w:ind w:left="467"/>
              <w:rPr>
                <w:rFonts w:ascii="Arial" w:hAnsi="Arial" w:cs="Arial"/>
                <w:sz w:val="20"/>
                <w:szCs w:val="22"/>
                <w:lang w:val="sl-SI" w:eastAsia="sl-SI" w:bidi="sl-SI"/>
              </w:rPr>
            </w:pPr>
            <w:r w:rsidRPr="005D325D">
              <w:rPr>
                <w:rFonts w:ascii="Arial" w:hAnsi="Arial" w:cs="Arial"/>
                <w:sz w:val="20"/>
                <w:szCs w:val="22"/>
                <w:lang w:val="sl-SI" w:eastAsia="sl-SI" w:bidi="sl-SI"/>
              </w:rPr>
              <w:t>Posamezne IKT rešitve morajo biti upravljane preko stabilnih prometnih centrov.</w:t>
            </w:r>
          </w:p>
          <w:p w14:paraId="1CB31D83" w14:textId="77777777" w:rsidR="00696FF9" w:rsidRPr="005D325D" w:rsidRDefault="00696FF9" w:rsidP="005D325D">
            <w:pPr>
              <w:widowControl w:val="0"/>
              <w:autoSpaceDE w:val="0"/>
              <w:autoSpaceDN w:val="0"/>
              <w:spacing w:before="31" w:line="276" w:lineRule="auto"/>
              <w:rPr>
                <w:rFonts w:ascii="Arial" w:hAnsi="Arial" w:cs="Arial"/>
                <w:sz w:val="20"/>
                <w:szCs w:val="22"/>
                <w:lang w:val="sl-SI" w:eastAsia="sl-SI" w:bidi="sl-SI"/>
              </w:rPr>
            </w:pPr>
          </w:p>
          <w:p w14:paraId="1E7FEEED" w14:textId="77777777" w:rsidR="00696FF9" w:rsidRPr="005D325D" w:rsidRDefault="00696FF9" w:rsidP="005D325D">
            <w:pPr>
              <w:widowControl w:val="0"/>
              <w:autoSpaceDE w:val="0"/>
              <w:autoSpaceDN w:val="0"/>
              <w:spacing w:line="276" w:lineRule="auto"/>
              <w:ind w:left="107"/>
              <w:rPr>
                <w:rFonts w:ascii="Arial" w:hAnsi="Arial" w:cs="Arial"/>
                <w:sz w:val="20"/>
                <w:szCs w:val="22"/>
                <w:lang w:val="sl-SI" w:eastAsia="sl-SI" w:bidi="sl-SI"/>
              </w:rPr>
            </w:pPr>
            <w:r w:rsidRPr="00014C1C">
              <w:rPr>
                <w:rFonts w:ascii="Arial" w:hAnsi="Arial" w:cs="Arial"/>
                <w:sz w:val="20"/>
                <w:szCs w:val="20"/>
                <w:lang w:val="sl-SI" w:eastAsia="sl-SI" w:bidi="sl-SI"/>
              </w:rPr>
              <w:t>(3)</w:t>
            </w:r>
            <w:r w:rsidRPr="005D325D">
              <w:rPr>
                <w:rFonts w:ascii="Arial" w:hAnsi="Arial" w:cs="Arial"/>
                <w:sz w:val="22"/>
                <w:szCs w:val="22"/>
                <w:lang w:val="sl-SI" w:eastAsia="sl-SI" w:bidi="sl-SI"/>
              </w:rPr>
              <w:t xml:space="preserve"> </w:t>
            </w:r>
            <w:r w:rsidRPr="005D325D">
              <w:rPr>
                <w:rFonts w:ascii="Arial" w:hAnsi="Arial" w:cs="Arial"/>
                <w:sz w:val="20"/>
                <w:szCs w:val="22"/>
                <w:lang w:val="sl-SI" w:eastAsia="sl-SI" w:bidi="sl-SI"/>
              </w:rPr>
              <w:t>Multimodalnosti platforma mobilnosti</w:t>
            </w:r>
          </w:p>
          <w:p w14:paraId="2CFDC6C0" w14:textId="77777777" w:rsidR="00696FF9" w:rsidRPr="005D325D" w:rsidRDefault="00696FF9" w:rsidP="005D325D">
            <w:pPr>
              <w:widowControl w:val="0"/>
              <w:autoSpaceDE w:val="0"/>
              <w:autoSpaceDN w:val="0"/>
              <w:spacing w:before="31" w:line="276" w:lineRule="auto"/>
              <w:ind w:left="467" w:right="57"/>
              <w:jc w:val="both"/>
              <w:rPr>
                <w:rFonts w:ascii="Arial" w:hAnsi="Arial" w:cs="Arial"/>
                <w:sz w:val="20"/>
                <w:szCs w:val="22"/>
                <w:lang w:val="sl-SI" w:eastAsia="sl-SI" w:bidi="sl-SI"/>
              </w:rPr>
            </w:pPr>
            <w:r w:rsidRPr="005D325D">
              <w:rPr>
                <w:rFonts w:ascii="Arial" w:hAnsi="Arial" w:cs="Arial"/>
                <w:sz w:val="20"/>
                <w:szCs w:val="22"/>
                <w:lang w:val="sl-SI" w:eastAsia="sl-SI" w:bidi="sl-SI"/>
              </w:rPr>
              <w:t>Platforma multimodalna mobilnost predstavlja platformo, ki bo omogočala kombiniranje različnih vrst prevozov za potrebe potovanja.</w:t>
            </w:r>
          </w:p>
          <w:p w14:paraId="1EBE86A0" w14:textId="77777777" w:rsidR="00696FF9" w:rsidRPr="005D325D" w:rsidRDefault="00696FF9" w:rsidP="005D325D">
            <w:pPr>
              <w:widowControl w:val="0"/>
              <w:autoSpaceDE w:val="0"/>
              <w:autoSpaceDN w:val="0"/>
              <w:spacing w:line="276" w:lineRule="auto"/>
              <w:rPr>
                <w:rFonts w:ascii="Arial" w:hAnsi="Arial" w:cs="Arial"/>
                <w:sz w:val="23"/>
                <w:szCs w:val="22"/>
                <w:lang w:val="sl-SI" w:eastAsia="sl-SI" w:bidi="sl-SI"/>
              </w:rPr>
            </w:pPr>
          </w:p>
          <w:p w14:paraId="0E3F578F" w14:textId="77777777" w:rsidR="00696FF9" w:rsidRPr="005D325D" w:rsidRDefault="00696FF9" w:rsidP="005D325D">
            <w:pPr>
              <w:widowControl w:val="0"/>
              <w:autoSpaceDE w:val="0"/>
              <w:autoSpaceDN w:val="0"/>
              <w:spacing w:line="276" w:lineRule="auto"/>
              <w:ind w:right="60"/>
              <w:jc w:val="both"/>
              <w:rPr>
                <w:rFonts w:ascii="Arial" w:hAnsi="Arial" w:cs="Arial"/>
                <w:sz w:val="20"/>
                <w:szCs w:val="22"/>
                <w:lang w:val="sl-SI" w:eastAsia="sl-SI" w:bidi="sl-SI"/>
              </w:rPr>
            </w:pPr>
            <w:r w:rsidRPr="005D325D">
              <w:rPr>
                <w:rFonts w:ascii="Arial" w:hAnsi="Arial" w:cs="Arial"/>
                <w:sz w:val="20"/>
                <w:szCs w:val="22"/>
                <w:lang w:val="sl-SI" w:eastAsia="sl-SI" w:bidi="sl-SI"/>
              </w:rPr>
              <w:t xml:space="preserve">Zajemala bo več različnih vrst oblik transporta (osebna vozila, javni transport v vseh oblikah, ki so na voljo, kolesa, električna prevozna sredstva) ter usklajevala s sistemi za delitev in izposojo osebnih vozil, koles. Na ta način bo omogočala izbiranje najoptimalnejše poti glede na določene zahtevane parametre, kot so najhitrejša pot, najkrajša pot, najbolj ekonomična pot, pot z najmanj CO2 odtisa. </w:t>
            </w:r>
          </w:p>
          <w:p w14:paraId="2F0EBB9A" w14:textId="77777777" w:rsidR="00696FF9" w:rsidRPr="005D325D" w:rsidRDefault="00696FF9" w:rsidP="005D325D">
            <w:pPr>
              <w:widowControl w:val="0"/>
              <w:autoSpaceDE w:val="0"/>
              <w:autoSpaceDN w:val="0"/>
              <w:spacing w:line="276" w:lineRule="auto"/>
              <w:ind w:right="60"/>
              <w:jc w:val="both"/>
              <w:rPr>
                <w:rFonts w:ascii="Arial" w:hAnsi="Arial" w:cs="Arial"/>
                <w:sz w:val="20"/>
                <w:szCs w:val="22"/>
                <w:lang w:val="sl-SI" w:eastAsia="sl-SI" w:bidi="sl-SI"/>
              </w:rPr>
            </w:pPr>
          </w:p>
          <w:p w14:paraId="633FD4B1" w14:textId="77777777" w:rsidR="00696FF9" w:rsidRPr="005D325D" w:rsidRDefault="00696FF9" w:rsidP="005D325D">
            <w:pPr>
              <w:widowControl w:val="0"/>
              <w:autoSpaceDE w:val="0"/>
              <w:autoSpaceDN w:val="0"/>
              <w:spacing w:line="276" w:lineRule="auto"/>
              <w:ind w:right="60"/>
              <w:jc w:val="both"/>
              <w:rPr>
                <w:rFonts w:ascii="Arial" w:hAnsi="Arial" w:cs="Arial"/>
                <w:sz w:val="20"/>
                <w:szCs w:val="22"/>
                <w:lang w:val="sl-SI" w:eastAsia="sl-SI" w:bidi="sl-SI"/>
              </w:rPr>
            </w:pPr>
            <w:r w:rsidRPr="005D325D">
              <w:rPr>
                <w:rFonts w:ascii="Arial" w:hAnsi="Arial" w:cs="Arial"/>
                <w:sz w:val="20"/>
                <w:szCs w:val="22"/>
                <w:lang w:val="sl-SI" w:eastAsia="sl-SI" w:bidi="sl-SI"/>
              </w:rPr>
              <w:t>Omogočala bo aktivno sprotno poseganje upravljalcev cest in/ali lokalnih oblasti, da posegajo v sistem, skladno s situacijo (prometno, okoljsko, varnostno) in zahtevami po zavarovanju javnega interesa (varovanje zdravja, narave…).</w:t>
            </w:r>
          </w:p>
          <w:p w14:paraId="22CF6AA9" w14:textId="77777777" w:rsidR="00696FF9" w:rsidRPr="005D325D" w:rsidRDefault="00696FF9" w:rsidP="005D325D">
            <w:pPr>
              <w:widowControl w:val="0"/>
              <w:autoSpaceDE w:val="0"/>
              <w:autoSpaceDN w:val="0"/>
              <w:spacing w:before="56" w:line="276" w:lineRule="auto"/>
              <w:ind w:right="53"/>
              <w:jc w:val="both"/>
              <w:rPr>
                <w:rFonts w:ascii="Arial" w:hAnsi="Arial" w:cs="Arial"/>
                <w:sz w:val="20"/>
                <w:szCs w:val="20"/>
                <w:lang w:val="sl-SI" w:eastAsia="sl-SI" w:bidi="sl-SI"/>
              </w:rPr>
            </w:pPr>
            <w:r w:rsidRPr="005D325D">
              <w:rPr>
                <w:rFonts w:ascii="Arial" w:hAnsi="Arial" w:cs="Arial"/>
                <w:sz w:val="20"/>
                <w:szCs w:val="20"/>
                <w:lang w:val="sl-SI" w:eastAsia="sl-SI" w:bidi="sl-SI"/>
              </w:rPr>
              <w:t>Drugo fokusno področje (FP2):</w:t>
            </w:r>
            <w:r w:rsidRPr="005D325D">
              <w:rPr>
                <w:rFonts w:ascii="Arial" w:hAnsi="Arial" w:cs="Arial"/>
                <w:b/>
                <w:sz w:val="20"/>
                <w:szCs w:val="20"/>
                <w:lang w:val="sl-SI" w:eastAsia="sl-SI" w:bidi="sl-SI"/>
              </w:rPr>
              <w:t>»Bolj povezana Evropa«- Napredna infrastruktura pametnega mesta ali regije</w:t>
            </w:r>
          </w:p>
          <w:p w14:paraId="0A3B9F81" w14:textId="77777777" w:rsidR="00696FF9" w:rsidRPr="005D325D" w:rsidRDefault="00696FF9" w:rsidP="005D325D">
            <w:pPr>
              <w:widowControl w:val="0"/>
              <w:autoSpaceDE w:val="0"/>
              <w:autoSpaceDN w:val="0"/>
              <w:spacing w:before="56" w:line="276" w:lineRule="auto"/>
              <w:ind w:left="57" w:right="53"/>
              <w:jc w:val="both"/>
              <w:rPr>
                <w:rFonts w:ascii="Arial" w:hAnsi="Arial" w:cs="Arial"/>
                <w:sz w:val="20"/>
                <w:szCs w:val="20"/>
                <w:lang w:val="sl-SI" w:eastAsia="sl-SI" w:bidi="sl-SI"/>
              </w:rPr>
            </w:pPr>
            <w:r w:rsidRPr="005D325D">
              <w:rPr>
                <w:rFonts w:ascii="Arial" w:hAnsi="Arial" w:cs="Arial"/>
                <w:sz w:val="20"/>
                <w:szCs w:val="20"/>
                <w:lang w:val="sl-SI" w:eastAsia="sl-SI" w:bidi="sl-SI"/>
              </w:rPr>
              <w:t>Produktne smeri (PS):</w:t>
            </w:r>
          </w:p>
          <w:p w14:paraId="2C62BDA1" w14:textId="77777777" w:rsidR="00696FF9" w:rsidRPr="005D325D" w:rsidRDefault="00696FF9" w:rsidP="005D325D">
            <w:pPr>
              <w:widowControl w:val="0"/>
              <w:numPr>
                <w:ilvl w:val="0"/>
                <w:numId w:val="36"/>
              </w:numPr>
              <w:tabs>
                <w:tab w:val="left" w:pos="468"/>
              </w:tabs>
              <w:autoSpaceDE w:val="0"/>
              <w:autoSpaceDN w:val="0"/>
              <w:spacing w:before="37" w:line="276" w:lineRule="auto"/>
              <w:ind w:hanging="361"/>
              <w:rPr>
                <w:rFonts w:ascii="Arial" w:hAnsi="Arial" w:cs="Arial"/>
                <w:sz w:val="20"/>
                <w:szCs w:val="20"/>
                <w:lang w:val="sl-SI" w:eastAsia="sl-SI" w:bidi="sl-SI"/>
              </w:rPr>
            </w:pPr>
            <w:r w:rsidRPr="005D325D">
              <w:rPr>
                <w:rFonts w:ascii="Arial" w:hAnsi="Arial" w:cs="Arial"/>
                <w:sz w:val="20"/>
                <w:szCs w:val="20"/>
                <w:lang w:val="sl-SI" w:eastAsia="sl-SI" w:bidi="sl-SI"/>
              </w:rPr>
              <w:t>Namestitev pametne prometne signalizacije v okviru mest in regij</w:t>
            </w:r>
          </w:p>
          <w:p w14:paraId="631191F1" w14:textId="77777777" w:rsidR="00696FF9" w:rsidRPr="005D325D" w:rsidRDefault="00696FF9"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Varna križišča</w:t>
            </w:r>
          </w:p>
          <w:p w14:paraId="3418BD31" w14:textId="77777777" w:rsidR="00696FF9" w:rsidRPr="005D325D" w:rsidRDefault="00696FF9"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Pametna križišča</w:t>
            </w:r>
          </w:p>
          <w:p w14:paraId="341ED732" w14:textId="77777777" w:rsidR="00696FF9" w:rsidRPr="005D325D" w:rsidRDefault="00696FF9"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Informacije o vozilih</w:t>
            </w:r>
          </w:p>
          <w:p w14:paraId="1E325D34" w14:textId="77777777" w:rsidR="00696FF9" w:rsidRPr="005D325D" w:rsidRDefault="00696FF9"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Prioritetna zelena luč za vozila na nujni vožnji</w:t>
            </w:r>
          </w:p>
          <w:p w14:paraId="0D2E44AC" w14:textId="77777777" w:rsidR="00696FF9" w:rsidRPr="005D325D" w:rsidRDefault="00696FF9"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Opozorila o delu na cesti</w:t>
            </w:r>
          </w:p>
          <w:p w14:paraId="430D377A" w14:textId="77777777" w:rsidR="00696FF9" w:rsidRPr="005D325D" w:rsidRDefault="00696FF9"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Prometne informacije</w:t>
            </w:r>
          </w:p>
          <w:p w14:paraId="6D16179D" w14:textId="77777777" w:rsidR="00696FF9" w:rsidRPr="005D325D" w:rsidRDefault="00696FF9" w:rsidP="005D325D">
            <w:pPr>
              <w:widowControl w:val="0"/>
              <w:numPr>
                <w:ilvl w:val="0"/>
                <w:numId w:val="36"/>
              </w:numPr>
              <w:tabs>
                <w:tab w:val="left" w:pos="468"/>
              </w:tabs>
              <w:autoSpaceDE w:val="0"/>
              <w:autoSpaceDN w:val="0"/>
              <w:spacing w:before="31" w:line="276" w:lineRule="auto"/>
              <w:ind w:hanging="361"/>
              <w:rPr>
                <w:rFonts w:ascii="Arial" w:hAnsi="Arial" w:cs="Arial"/>
                <w:sz w:val="20"/>
                <w:szCs w:val="20"/>
                <w:lang w:val="sl-SI" w:eastAsia="sl-SI" w:bidi="sl-SI"/>
              </w:rPr>
            </w:pPr>
            <w:r w:rsidRPr="005D325D">
              <w:rPr>
                <w:rFonts w:ascii="Arial" w:hAnsi="Arial" w:cs="Arial"/>
                <w:sz w:val="20"/>
                <w:szCs w:val="20"/>
                <w:lang w:val="sl-SI" w:eastAsia="sl-SI" w:bidi="sl-SI"/>
              </w:rPr>
              <w:t>Urbana V2I (vozilo-infrastruktura) komunikacija</w:t>
            </w:r>
          </w:p>
          <w:p w14:paraId="0394C924" w14:textId="77777777" w:rsidR="00696FF9" w:rsidRPr="005D325D" w:rsidRDefault="00696FF9"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Obcestna V2I (V2X) enota</w:t>
            </w:r>
          </w:p>
          <w:p w14:paraId="7DF51B27" w14:textId="77777777" w:rsidR="00696FF9" w:rsidRPr="005D325D" w:rsidRDefault="00696FF9"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Adaptivna križiščna signalizacija v povezavi z V2I komunikacijo</w:t>
            </w:r>
          </w:p>
          <w:p w14:paraId="3F1FA666" w14:textId="77777777" w:rsidR="00696FF9" w:rsidRPr="005D325D" w:rsidRDefault="00696FF9"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Zaznavanje pešcev s kamero na križiščih</w:t>
            </w:r>
          </w:p>
          <w:p w14:paraId="3C3F5B04" w14:textId="77777777" w:rsidR="00696FF9" w:rsidRPr="005D325D" w:rsidRDefault="00696FF9"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Prikaz priporočene hitrosti v vsakem vozilu za prevoz zelene luči v realnem času in prostoru</w:t>
            </w:r>
          </w:p>
          <w:p w14:paraId="659378A0" w14:textId="77777777" w:rsidR="00696FF9" w:rsidRPr="005D325D" w:rsidRDefault="00696FF9"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Nadzor nad emisijami trdih delcev v urbanih okoljih</w:t>
            </w:r>
          </w:p>
          <w:p w14:paraId="65877999" w14:textId="77777777" w:rsidR="00696FF9" w:rsidRPr="005D325D" w:rsidRDefault="00696FF9"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Obvestila o dogodkih na cesti v realnem času in prostoru</w:t>
            </w:r>
          </w:p>
          <w:p w14:paraId="1950DCDE" w14:textId="77777777" w:rsidR="00696FF9" w:rsidRPr="005D325D" w:rsidRDefault="00696FF9" w:rsidP="005D325D">
            <w:pPr>
              <w:widowControl w:val="0"/>
              <w:autoSpaceDE w:val="0"/>
              <w:autoSpaceDN w:val="0"/>
              <w:spacing w:before="56" w:line="276" w:lineRule="auto"/>
              <w:ind w:left="57" w:right="53"/>
              <w:jc w:val="both"/>
              <w:rPr>
                <w:rFonts w:ascii="Arial" w:hAnsi="Arial" w:cs="Arial"/>
                <w:sz w:val="20"/>
                <w:szCs w:val="20"/>
                <w:lang w:val="sl-SI" w:eastAsia="sl-SI" w:bidi="sl-SI"/>
              </w:rPr>
            </w:pPr>
            <w:r w:rsidRPr="005D325D">
              <w:rPr>
                <w:rFonts w:ascii="Arial" w:hAnsi="Arial" w:cs="Arial"/>
                <w:sz w:val="20"/>
                <w:szCs w:val="20"/>
                <w:lang w:val="sl-SI" w:eastAsia="sl-SI" w:bidi="sl-SI"/>
              </w:rPr>
              <w:t>Pri V2I konceptu mora biti najprej omenjena V2I enota in nadgradnja infrastrukture, ki šele omogoča vse ostale rešitve, monitoring.</w:t>
            </w:r>
          </w:p>
          <w:p w14:paraId="4E35F4E8" w14:textId="77777777" w:rsidR="00696FF9" w:rsidRPr="005D325D" w:rsidRDefault="00696FF9" w:rsidP="005D325D">
            <w:pPr>
              <w:widowControl w:val="0"/>
              <w:autoSpaceDE w:val="0"/>
              <w:autoSpaceDN w:val="0"/>
              <w:spacing w:before="56" w:line="276" w:lineRule="auto"/>
              <w:ind w:left="57" w:right="53"/>
              <w:jc w:val="both"/>
              <w:rPr>
                <w:rFonts w:ascii="Arial" w:hAnsi="Arial" w:cs="Arial"/>
                <w:sz w:val="20"/>
                <w:szCs w:val="20"/>
                <w:lang w:val="sl-SI" w:eastAsia="sl-SI" w:bidi="sl-SI"/>
              </w:rPr>
            </w:pPr>
          </w:p>
          <w:p w14:paraId="07015455" w14:textId="77777777" w:rsidR="00696FF9" w:rsidRPr="005D325D" w:rsidRDefault="00696FF9" w:rsidP="005D325D">
            <w:pPr>
              <w:widowControl w:val="0"/>
              <w:autoSpaceDE w:val="0"/>
              <w:autoSpaceDN w:val="0"/>
              <w:spacing w:before="56" w:line="276" w:lineRule="auto"/>
              <w:ind w:left="57" w:right="53"/>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Tretje fokusno področje (FP3): </w:t>
            </w:r>
            <w:r w:rsidRPr="005D325D">
              <w:rPr>
                <w:rFonts w:ascii="Arial" w:hAnsi="Arial" w:cs="Arial"/>
                <w:b/>
                <w:sz w:val="20"/>
                <w:szCs w:val="20"/>
                <w:lang w:val="sl-SI" w:eastAsia="sl-SI" w:bidi="sl-SI"/>
              </w:rPr>
              <w:t>»Bolj povezana Evropa-koncept Pametna Regija-koordinirano in adaptivno delovanje prometnega sistema na ravni celotne regije«</w:t>
            </w:r>
          </w:p>
          <w:p w14:paraId="590CF182" w14:textId="77777777" w:rsidR="00696FF9" w:rsidRPr="005D325D" w:rsidRDefault="00696FF9" w:rsidP="005D325D">
            <w:pPr>
              <w:widowControl w:val="0"/>
              <w:autoSpaceDE w:val="0"/>
              <w:autoSpaceDN w:val="0"/>
              <w:spacing w:before="56" w:line="276" w:lineRule="auto"/>
              <w:ind w:left="57" w:right="53"/>
              <w:jc w:val="both"/>
              <w:rPr>
                <w:rFonts w:ascii="Arial" w:hAnsi="Arial" w:cs="Arial"/>
                <w:sz w:val="20"/>
                <w:szCs w:val="20"/>
                <w:lang w:val="sl-SI" w:eastAsia="sl-SI" w:bidi="sl-SI"/>
              </w:rPr>
            </w:pPr>
            <w:r w:rsidRPr="005D325D">
              <w:rPr>
                <w:rFonts w:ascii="Arial" w:hAnsi="Arial" w:cs="Arial"/>
                <w:sz w:val="20"/>
                <w:szCs w:val="20"/>
                <w:lang w:val="sl-SI" w:eastAsia="sl-SI" w:bidi="sl-SI"/>
              </w:rPr>
              <w:t>Produktne smeri (PS):</w:t>
            </w:r>
          </w:p>
          <w:p w14:paraId="6099DDA5" w14:textId="77777777" w:rsidR="00696FF9" w:rsidRPr="005D325D" w:rsidRDefault="00696FF9" w:rsidP="005D325D">
            <w:pPr>
              <w:widowControl w:val="0"/>
              <w:tabs>
                <w:tab w:val="left" w:pos="468"/>
              </w:tabs>
              <w:autoSpaceDE w:val="0"/>
              <w:autoSpaceDN w:val="0"/>
              <w:spacing w:before="34" w:line="276" w:lineRule="auto"/>
              <w:rPr>
                <w:rFonts w:ascii="Arial" w:hAnsi="Arial" w:cs="Arial"/>
                <w:sz w:val="20"/>
                <w:szCs w:val="20"/>
                <w:lang w:val="sl-SI" w:eastAsia="sl-SI" w:bidi="sl-SI"/>
              </w:rPr>
            </w:pPr>
            <w:r w:rsidRPr="005D325D">
              <w:rPr>
                <w:rFonts w:ascii="Arial" w:hAnsi="Arial" w:cs="Arial"/>
                <w:sz w:val="20"/>
                <w:szCs w:val="20"/>
                <w:lang w:val="sl-SI" w:eastAsia="sl-SI" w:bidi="sl-SI"/>
              </w:rPr>
              <w:t>(PS1) Makro nadzor nad posameznimi kraji z regionalnim nadzornim centrom</w:t>
            </w:r>
          </w:p>
          <w:p w14:paraId="09D8DF7B" w14:textId="77777777" w:rsidR="00696FF9" w:rsidRPr="005D325D" w:rsidRDefault="00696FF9" w:rsidP="005D325D">
            <w:pPr>
              <w:widowControl w:val="0"/>
              <w:numPr>
                <w:ilvl w:val="1"/>
                <w:numId w:val="58"/>
              </w:numPr>
              <w:tabs>
                <w:tab w:val="left" w:pos="777"/>
                <w:tab w:val="left" w:pos="778"/>
              </w:tabs>
              <w:autoSpaceDE w:val="0"/>
              <w:autoSpaceDN w:val="0"/>
              <w:spacing w:before="31" w:line="276" w:lineRule="auto"/>
              <w:rPr>
                <w:rFonts w:ascii="Arial" w:hAnsi="Arial" w:cs="Arial"/>
                <w:sz w:val="20"/>
                <w:szCs w:val="20"/>
                <w:lang w:val="sl-SI" w:eastAsia="sl-SI" w:bidi="sl-SI"/>
              </w:rPr>
            </w:pPr>
            <w:r w:rsidRPr="005D325D">
              <w:rPr>
                <w:rFonts w:ascii="Arial" w:hAnsi="Arial" w:cs="Arial"/>
                <w:sz w:val="20"/>
                <w:szCs w:val="20"/>
                <w:lang w:val="sl-SI" w:eastAsia="sl-SI" w:bidi="sl-SI"/>
              </w:rPr>
              <w:t>Vzpostavitev manjših krajevnih prometnih centrov v oblaku</w:t>
            </w:r>
          </w:p>
          <w:p w14:paraId="600231AC" w14:textId="77777777" w:rsidR="00696FF9" w:rsidRPr="005D325D" w:rsidRDefault="00696FF9" w:rsidP="005D325D">
            <w:pPr>
              <w:widowControl w:val="0"/>
              <w:numPr>
                <w:ilvl w:val="1"/>
                <w:numId w:val="58"/>
              </w:numPr>
              <w:tabs>
                <w:tab w:val="left" w:pos="777"/>
                <w:tab w:val="left" w:pos="778"/>
              </w:tabs>
              <w:autoSpaceDE w:val="0"/>
              <w:autoSpaceDN w:val="0"/>
              <w:spacing w:before="31" w:line="276" w:lineRule="auto"/>
              <w:rPr>
                <w:rFonts w:ascii="Arial" w:hAnsi="Arial" w:cs="Arial"/>
                <w:sz w:val="20"/>
                <w:szCs w:val="20"/>
                <w:lang w:val="sl-SI" w:eastAsia="sl-SI" w:bidi="sl-SI"/>
              </w:rPr>
            </w:pPr>
            <w:r w:rsidRPr="005D325D">
              <w:rPr>
                <w:rFonts w:ascii="Arial" w:hAnsi="Arial" w:cs="Arial"/>
                <w:sz w:val="20"/>
                <w:szCs w:val="20"/>
                <w:lang w:val="sl-SI" w:eastAsia="sl-SI" w:bidi="sl-SI"/>
              </w:rPr>
              <w:t>Povezava krajevnih prometnih centrov v regionalni prometni center</w:t>
            </w:r>
          </w:p>
          <w:p w14:paraId="4F3871F8" w14:textId="77777777" w:rsidR="00696FF9" w:rsidRPr="005D325D" w:rsidRDefault="00696FF9" w:rsidP="005D325D">
            <w:pPr>
              <w:widowControl w:val="0"/>
              <w:numPr>
                <w:ilvl w:val="1"/>
                <w:numId w:val="58"/>
              </w:numPr>
              <w:tabs>
                <w:tab w:val="left" w:pos="777"/>
                <w:tab w:val="left" w:pos="778"/>
              </w:tabs>
              <w:autoSpaceDE w:val="0"/>
              <w:autoSpaceDN w:val="0"/>
              <w:spacing w:before="31" w:line="276" w:lineRule="auto"/>
              <w:rPr>
                <w:rFonts w:ascii="Arial" w:hAnsi="Arial" w:cs="Arial"/>
                <w:sz w:val="20"/>
                <w:szCs w:val="20"/>
                <w:lang w:val="sl-SI" w:eastAsia="sl-SI" w:bidi="sl-SI"/>
              </w:rPr>
            </w:pPr>
            <w:r w:rsidRPr="005D325D">
              <w:rPr>
                <w:rFonts w:ascii="Arial" w:hAnsi="Arial" w:cs="Arial"/>
                <w:sz w:val="20"/>
                <w:szCs w:val="20"/>
                <w:lang w:val="sl-SI" w:eastAsia="sl-SI" w:bidi="sl-SI"/>
              </w:rPr>
              <w:t>Nadgradnja semaforskih naprav v regiji na V2I semaforske naprave</w:t>
            </w:r>
          </w:p>
          <w:p w14:paraId="437912CE" w14:textId="77777777" w:rsidR="00696FF9" w:rsidRPr="005D325D" w:rsidRDefault="00696FF9" w:rsidP="005D325D">
            <w:pPr>
              <w:widowControl w:val="0"/>
              <w:numPr>
                <w:ilvl w:val="1"/>
                <w:numId w:val="58"/>
              </w:numPr>
              <w:tabs>
                <w:tab w:val="left" w:pos="777"/>
                <w:tab w:val="left" w:pos="778"/>
              </w:tabs>
              <w:autoSpaceDE w:val="0"/>
              <w:autoSpaceDN w:val="0"/>
              <w:spacing w:before="31" w:line="276" w:lineRule="auto"/>
              <w:rPr>
                <w:rFonts w:ascii="Arial" w:hAnsi="Arial" w:cs="Arial"/>
                <w:sz w:val="20"/>
                <w:szCs w:val="20"/>
                <w:lang w:val="sl-SI" w:eastAsia="sl-SI" w:bidi="sl-SI"/>
              </w:rPr>
            </w:pPr>
            <w:r w:rsidRPr="005D325D">
              <w:rPr>
                <w:rFonts w:ascii="Arial" w:hAnsi="Arial" w:cs="Arial"/>
                <w:sz w:val="20"/>
                <w:szCs w:val="20"/>
                <w:lang w:val="sl-SI" w:eastAsia="sl-SI" w:bidi="sl-SI"/>
              </w:rPr>
              <w:t>Navezava vseh semaforskih naprav na regionalni prometni center</w:t>
            </w:r>
          </w:p>
          <w:p w14:paraId="16D34F44" w14:textId="77777777" w:rsidR="00696FF9" w:rsidRPr="005D325D" w:rsidRDefault="00696FF9" w:rsidP="005D325D">
            <w:pPr>
              <w:widowControl w:val="0"/>
              <w:numPr>
                <w:ilvl w:val="1"/>
                <w:numId w:val="58"/>
              </w:numPr>
              <w:tabs>
                <w:tab w:val="left" w:pos="777"/>
                <w:tab w:val="left" w:pos="778"/>
              </w:tabs>
              <w:autoSpaceDE w:val="0"/>
              <w:autoSpaceDN w:val="0"/>
              <w:spacing w:before="31" w:line="276" w:lineRule="auto"/>
              <w:rPr>
                <w:rFonts w:ascii="Arial" w:hAnsi="Arial" w:cs="Arial"/>
                <w:sz w:val="20"/>
                <w:szCs w:val="20"/>
                <w:lang w:val="sl-SI" w:eastAsia="sl-SI" w:bidi="sl-SI"/>
              </w:rPr>
            </w:pPr>
            <w:r w:rsidRPr="005D325D">
              <w:rPr>
                <w:rFonts w:ascii="Arial" w:hAnsi="Arial" w:cs="Arial"/>
                <w:sz w:val="20"/>
                <w:szCs w:val="20"/>
                <w:lang w:val="sl-SI" w:eastAsia="sl-SI" w:bidi="sl-SI"/>
              </w:rPr>
              <w:t>Implementacija dodatnih potrebnih V2I obcestnih enot</w:t>
            </w:r>
          </w:p>
          <w:p w14:paraId="4394A2CB" w14:textId="77777777" w:rsidR="00696FF9" w:rsidRPr="005D325D" w:rsidRDefault="00696FF9" w:rsidP="005D325D">
            <w:pPr>
              <w:widowControl w:val="0"/>
              <w:autoSpaceDE w:val="0"/>
              <w:autoSpaceDN w:val="0"/>
              <w:spacing w:before="56" w:line="276" w:lineRule="auto"/>
              <w:ind w:left="57" w:right="53"/>
              <w:jc w:val="both"/>
              <w:rPr>
                <w:rFonts w:ascii="Arial" w:hAnsi="Arial" w:cs="Arial"/>
                <w:sz w:val="20"/>
                <w:szCs w:val="20"/>
                <w:lang w:val="sl-SI" w:eastAsia="sl-SI" w:bidi="sl-SI"/>
              </w:rPr>
            </w:pPr>
          </w:p>
          <w:p w14:paraId="38361D57" w14:textId="77777777" w:rsidR="00696FF9" w:rsidRPr="005D325D" w:rsidRDefault="00696FF9" w:rsidP="005D325D">
            <w:pPr>
              <w:widowControl w:val="0"/>
              <w:tabs>
                <w:tab w:val="left" w:pos="468"/>
              </w:tabs>
              <w:autoSpaceDE w:val="0"/>
              <w:autoSpaceDN w:val="0"/>
              <w:spacing w:line="276" w:lineRule="auto"/>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(PS2) Vzpostavitev prioritetne vožnje za reševalna vozila, gasilce, policijo, civilno zaščito, diplomacijo za območje celotne regije </w:t>
            </w:r>
          </w:p>
          <w:p w14:paraId="0F10530C" w14:textId="77777777" w:rsidR="00696FF9" w:rsidRPr="005D325D" w:rsidRDefault="00696FF9"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Napredno upravljanje s prometnimi tokovi na nivoju regije, (vzpostavitev naprednega centra) in na lokalnem nivoju (adaptivno vodenje križiščne signalizacije)</w:t>
            </w:r>
          </w:p>
          <w:p w14:paraId="004EAEEE" w14:textId="77777777" w:rsidR="00696FF9" w:rsidRPr="005D325D" w:rsidRDefault="00696FF9"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Navezava različnih regijskih podsistemov na enotni center upravljanja,</w:t>
            </w:r>
          </w:p>
          <w:p w14:paraId="6599A372" w14:textId="77777777" w:rsidR="00696FF9" w:rsidRPr="005D325D" w:rsidRDefault="00696FF9"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Upravljanje z različnimi regionalnimi podsistemi, ki so vezani na center kjer delovanje enega podsistema vpliva na delovanje ostalih (dinamična cestna in ulična razsvetljava, vplivi hudournikov, vodostaji, čistilne naprave),</w:t>
            </w:r>
          </w:p>
          <w:p w14:paraId="52203517" w14:textId="77777777" w:rsidR="00696FF9" w:rsidRPr="005D325D" w:rsidRDefault="00696FF9"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Pri prioritetni vožnji je nujna najprej nadgradnja centra in prilagoditev križiščnih krmilnikov, šele potem pridejo vsi scenariji, ki prilagajajo semaforizacijo glede na potrebe uporabnika.</w:t>
            </w:r>
          </w:p>
          <w:p w14:paraId="38A19211" w14:textId="77777777" w:rsidR="00696FF9" w:rsidRPr="005D325D" w:rsidRDefault="00696FF9" w:rsidP="005D325D">
            <w:pPr>
              <w:tabs>
                <w:tab w:val="left" w:pos="2085"/>
              </w:tabs>
              <w:spacing w:line="276" w:lineRule="auto"/>
              <w:rPr>
                <w:rFonts w:ascii="Arial" w:hAnsi="Arial" w:cs="Arial"/>
                <w:sz w:val="20"/>
                <w:szCs w:val="20"/>
                <w:lang w:val="sl-SI" w:eastAsia="sl-SI" w:bidi="sl-SI"/>
              </w:rPr>
            </w:pPr>
          </w:p>
          <w:p w14:paraId="296D606E" w14:textId="77777777" w:rsidR="00696FF9" w:rsidRPr="005D325D" w:rsidRDefault="00696FF9" w:rsidP="005D325D">
            <w:pPr>
              <w:tabs>
                <w:tab w:val="left" w:pos="2085"/>
              </w:tabs>
              <w:spacing w:line="276" w:lineRule="auto"/>
              <w:rPr>
                <w:rFonts w:ascii="Arial" w:hAnsi="Arial" w:cs="Arial"/>
                <w:sz w:val="20"/>
                <w:lang w:val="it-IT" w:eastAsia="sl-SI" w:bidi="sl-SI"/>
              </w:rPr>
            </w:pPr>
            <w:r w:rsidRPr="005D325D">
              <w:rPr>
                <w:rFonts w:ascii="Arial" w:hAnsi="Arial" w:cs="Arial"/>
                <w:sz w:val="20"/>
                <w:lang w:val="it-IT" w:eastAsia="sl-SI" w:bidi="sl-SI"/>
              </w:rPr>
              <w:t xml:space="preserve">(PS3) Krepitev odpornosti infrastrukture in prometa na podnebne spremembe </w:t>
            </w:r>
          </w:p>
          <w:p w14:paraId="363A6AC2" w14:textId="77777777" w:rsidR="00696FF9" w:rsidRPr="005D325D" w:rsidRDefault="00696FF9" w:rsidP="005D325D">
            <w:pPr>
              <w:tabs>
                <w:tab w:val="left" w:pos="2085"/>
              </w:tabs>
              <w:spacing w:line="276" w:lineRule="auto"/>
              <w:rPr>
                <w:rFonts w:ascii="Arial" w:hAnsi="Arial" w:cs="Arial"/>
                <w:sz w:val="20"/>
                <w:szCs w:val="20"/>
                <w:lang w:val="sl-SI" w:eastAsia="sl-SI" w:bidi="sl-SI"/>
              </w:rPr>
            </w:pPr>
            <w:r w:rsidRPr="005D325D">
              <w:rPr>
                <w:rFonts w:ascii="Arial" w:hAnsi="Arial" w:cs="Arial"/>
                <w:sz w:val="20"/>
                <w:szCs w:val="20"/>
                <w:lang w:val="sl-SI" w:eastAsia="sl-SI" w:bidi="sl-SI"/>
              </w:rPr>
              <w:t xml:space="preserve">Zaradi podnebnih sprememb so zime postale negotove, nepredvidljive in pogosto izredne. </w:t>
            </w:r>
          </w:p>
          <w:p w14:paraId="7A1E6180" w14:textId="77777777" w:rsidR="00696FF9" w:rsidRPr="005D325D" w:rsidRDefault="00696FF9"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Za ublažitev spremenjenih vremenskih pojavov in njihovih posledic na varnost cest je tako potrebno:</w:t>
            </w:r>
          </w:p>
          <w:p w14:paraId="7A8F6136" w14:textId="77777777" w:rsidR="00696FF9" w:rsidRPr="005D325D" w:rsidRDefault="00696FF9"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 xml:space="preserve">izboljševati meritve okoljskih parametrov, </w:t>
            </w:r>
          </w:p>
          <w:p w14:paraId="69913C3E" w14:textId="77777777" w:rsidR="00696FF9" w:rsidRPr="005D325D" w:rsidRDefault="00696FF9"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 xml:space="preserve">ažurirati vremenske informacije in napovedi ter </w:t>
            </w:r>
          </w:p>
          <w:p w14:paraId="03C0F875" w14:textId="77777777" w:rsidR="00696FF9" w:rsidRPr="005D325D" w:rsidRDefault="00696FF9"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izboljšati prakse, povezane z upravljanjem in vzdrževanjem cest in urbanih površin.</w:t>
            </w:r>
          </w:p>
          <w:p w14:paraId="1D08637E" w14:textId="77777777" w:rsidR="00696FF9" w:rsidRPr="005D325D" w:rsidRDefault="00696FF9" w:rsidP="005D325D">
            <w:pPr>
              <w:spacing w:line="276" w:lineRule="auto"/>
              <w:rPr>
                <w:rFonts w:ascii="Arial" w:hAnsi="Arial" w:cs="Arial"/>
                <w:sz w:val="20"/>
                <w:szCs w:val="20"/>
                <w:lang w:val="sl-SI" w:eastAsia="sl-SI" w:bidi="sl-SI"/>
              </w:rPr>
            </w:pPr>
          </w:p>
        </w:tc>
      </w:tr>
      <w:tr w:rsidR="00696FF9" w:rsidRPr="005D325D" w14:paraId="0F88D17A" w14:textId="77777777" w:rsidTr="00014C1C">
        <w:trPr>
          <w:trHeight w:val="393"/>
        </w:trPr>
        <w:tc>
          <w:tcPr>
            <w:tcW w:w="8914" w:type="dxa"/>
            <w:shd w:val="clear" w:color="auto" w:fill="F1F1F1"/>
          </w:tcPr>
          <w:p w14:paraId="01936B52" w14:textId="77777777" w:rsidR="00696FF9" w:rsidRPr="005D325D" w:rsidRDefault="00696FF9" w:rsidP="005D325D">
            <w:pPr>
              <w:widowControl w:val="0"/>
              <w:autoSpaceDE w:val="0"/>
              <w:autoSpaceDN w:val="0"/>
              <w:spacing w:before="49" w:line="276" w:lineRule="auto"/>
              <w:ind w:left="57"/>
              <w:rPr>
                <w:rFonts w:ascii="Arial" w:hAnsi="Arial" w:cs="Arial"/>
                <w:b/>
                <w:sz w:val="20"/>
                <w:szCs w:val="20"/>
                <w:lang w:val="sl-SI" w:eastAsia="sl-SI" w:bidi="sl-SI"/>
              </w:rPr>
            </w:pPr>
            <w:r w:rsidRPr="005D325D">
              <w:rPr>
                <w:rFonts w:ascii="Arial" w:hAnsi="Arial" w:cs="Arial"/>
                <w:b/>
                <w:sz w:val="20"/>
                <w:szCs w:val="20"/>
                <w:lang w:val="sl-SI" w:eastAsia="sl-SI" w:bidi="sl-SI"/>
              </w:rPr>
              <w:t>Perspektivnost fokusnega področja/tehnologije</w:t>
            </w:r>
          </w:p>
        </w:tc>
      </w:tr>
      <w:tr w:rsidR="00696FF9" w:rsidRPr="00643C8C" w14:paraId="7E003332" w14:textId="77777777" w:rsidTr="00014C1C">
        <w:trPr>
          <w:trHeight w:val="6800"/>
        </w:trPr>
        <w:tc>
          <w:tcPr>
            <w:tcW w:w="8914" w:type="dxa"/>
          </w:tcPr>
          <w:p w14:paraId="0ED90101" w14:textId="77777777" w:rsidR="00696FF9" w:rsidRPr="005D325D" w:rsidRDefault="00696FF9" w:rsidP="005D325D">
            <w:pPr>
              <w:widowControl w:val="0"/>
              <w:autoSpaceDE w:val="0"/>
              <w:autoSpaceDN w:val="0"/>
              <w:spacing w:before="52" w:line="276" w:lineRule="auto"/>
              <w:ind w:left="57" w:right="55"/>
              <w:jc w:val="both"/>
              <w:rPr>
                <w:rFonts w:ascii="Arial" w:hAnsi="Arial" w:cs="Arial"/>
                <w:sz w:val="20"/>
                <w:szCs w:val="20"/>
                <w:lang w:val="sl-SI" w:eastAsia="sl-SI" w:bidi="sl-SI"/>
              </w:rPr>
            </w:pPr>
            <w:r w:rsidRPr="005D325D">
              <w:rPr>
                <w:rFonts w:ascii="Arial" w:hAnsi="Arial" w:cs="Arial"/>
                <w:sz w:val="20"/>
                <w:szCs w:val="20"/>
                <w:lang w:val="sl-SI" w:eastAsia="sl-SI" w:bidi="sl-SI"/>
              </w:rPr>
              <w:t>Cilj je omogočiti povezavo nekaterih obstoječih storitev in produktov različnih ponudnikov, jih povezati v celovit sistem (oziroma omogočiti njihovo povezovanje in kooperiranje), ki v veliki meri rešuje organizacijo mobilnosti, transporta in logistike v srednje-malem Pametnem mestu (oz. skupnosti) ter njihove rešitve nadgraditi z novimi.</w:t>
            </w:r>
          </w:p>
          <w:p w14:paraId="36082D83" w14:textId="77777777" w:rsidR="00696FF9" w:rsidRPr="005D325D" w:rsidRDefault="00696FF9" w:rsidP="005D325D">
            <w:pPr>
              <w:widowControl w:val="0"/>
              <w:autoSpaceDE w:val="0"/>
              <w:autoSpaceDN w:val="0"/>
              <w:spacing w:line="276" w:lineRule="auto"/>
              <w:rPr>
                <w:rFonts w:ascii="Arial" w:hAnsi="Arial" w:cs="Arial"/>
                <w:sz w:val="20"/>
                <w:szCs w:val="20"/>
                <w:lang w:val="sl-SI" w:eastAsia="sl-SI" w:bidi="sl-SI"/>
              </w:rPr>
            </w:pPr>
          </w:p>
          <w:p w14:paraId="72C6C7E0" w14:textId="77777777" w:rsidR="00696FF9" w:rsidRPr="005D325D" w:rsidRDefault="00696FF9" w:rsidP="005D325D">
            <w:pPr>
              <w:widowControl w:val="0"/>
              <w:autoSpaceDE w:val="0"/>
              <w:autoSpaceDN w:val="0"/>
              <w:spacing w:line="276" w:lineRule="auto"/>
              <w:ind w:left="57" w:right="54"/>
              <w:jc w:val="both"/>
              <w:rPr>
                <w:rFonts w:ascii="Arial" w:hAnsi="Arial" w:cs="Arial"/>
                <w:sz w:val="20"/>
                <w:szCs w:val="20"/>
                <w:lang w:val="sl-SI" w:eastAsia="sl-SI" w:bidi="sl-SI"/>
              </w:rPr>
            </w:pPr>
            <w:r w:rsidRPr="005D325D">
              <w:rPr>
                <w:rFonts w:ascii="Arial" w:hAnsi="Arial" w:cs="Arial"/>
                <w:sz w:val="20"/>
                <w:szCs w:val="20"/>
                <w:lang w:val="sl-SI" w:eastAsia="sl-SI" w:bidi="sl-SI"/>
              </w:rPr>
              <w:t>Sistem se bo zaradi fleksibilno naravnane zasnove z vnaprej določenimi vmesniki in standardi nenehno dopolnjeval in razvijal. Preko deležnikov in projektov, ki bodo vsebinsko (in trženjsko) usmerjeni v produktne smeri in tehnologije, bodo nastali posamezni produkti, ki bodo kot celota povezani v celostno inovativno rešitev.</w:t>
            </w:r>
          </w:p>
          <w:p w14:paraId="4EEED742" w14:textId="77777777" w:rsidR="00696FF9" w:rsidRPr="005D325D" w:rsidRDefault="00696FF9" w:rsidP="005D325D">
            <w:pPr>
              <w:widowControl w:val="0"/>
              <w:autoSpaceDE w:val="0"/>
              <w:autoSpaceDN w:val="0"/>
              <w:spacing w:line="276" w:lineRule="auto"/>
              <w:rPr>
                <w:rFonts w:ascii="Arial" w:hAnsi="Arial" w:cs="Arial"/>
                <w:sz w:val="20"/>
                <w:szCs w:val="20"/>
                <w:lang w:val="sl-SI" w:eastAsia="sl-SI" w:bidi="sl-SI"/>
              </w:rPr>
            </w:pPr>
          </w:p>
          <w:p w14:paraId="3BC4D49F" w14:textId="77777777" w:rsidR="00696FF9" w:rsidRPr="005D325D" w:rsidRDefault="00696FF9" w:rsidP="005D325D">
            <w:pPr>
              <w:widowControl w:val="0"/>
              <w:autoSpaceDE w:val="0"/>
              <w:autoSpaceDN w:val="0"/>
              <w:spacing w:before="1" w:line="276" w:lineRule="auto"/>
              <w:ind w:left="57" w:right="52"/>
              <w:jc w:val="both"/>
              <w:rPr>
                <w:rFonts w:ascii="Arial" w:hAnsi="Arial" w:cs="Arial"/>
                <w:sz w:val="20"/>
                <w:szCs w:val="20"/>
                <w:lang w:val="sl-SI" w:eastAsia="sl-SI" w:bidi="sl-SI"/>
              </w:rPr>
            </w:pPr>
            <w:r w:rsidRPr="005D325D">
              <w:rPr>
                <w:rFonts w:ascii="Arial" w:hAnsi="Arial" w:cs="Arial"/>
                <w:sz w:val="20"/>
                <w:szCs w:val="20"/>
                <w:lang w:val="sl-SI" w:eastAsia="sl-SI" w:bidi="sl-SI"/>
              </w:rPr>
              <w:t>Eden od ključnih povezovalnih konceptov iniciativ bodo odprte podatkovne in odprtokodne rešitve. Skladno z globalnimi trendi predvsem na področju oblačnih, mobilnih in kognitivnih programskih rešitev, bo poudarek predvsem na razvoju kompetenc in storitev z dodano vrednostjo, sami gradniki tehnologij pa bodo uporabljeni kot pospeševalec razvoja.</w:t>
            </w:r>
          </w:p>
          <w:p w14:paraId="091DA2D8" w14:textId="77777777" w:rsidR="00696FF9" w:rsidRPr="005D325D" w:rsidRDefault="00696FF9" w:rsidP="005D325D">
            <w:pPr>
              <w:widowControl w:val="0"/>
              <w:autoSpaceDE w:val="0"/>
              <w:autoSpaceDN w:val="0"/>
              <w:spacing w:line="276" w:lineRule="auto"/>
              <w:rPr>
                <w:rFonts w:ascii="Arial" w:hAnsi="Arial" w:cs="Arial"/>
                <w:sz w:val="20"/>
                <w:szCs w:val="20"/>
                <w:lang w:val="sl-SI" w:eastAsia="sl-SI" w:bidi="sl-SI"/>
              </w:rPr>
            </w:pPr>
          </w:p>
          <w:p w14:paraId="50FCEC18" w14:textId="77777777" w:rsidR="00696FF9" w:rsidRPr="005D325D" w:rsidRDefault="00696FF9" w:rsidP="005D325D">
            <w:pPr>
              <w:widowControl w:val="0"/>
              <w:autoSpaceDE w:val="0"/>
              <w:autoSpaceDN w:val="0"/>
              <w:spacing w:line="276" w:lineRule="auto"/>
              <w:ind w:left="57" w:right="56"/>
              <w:jc w:val="both"/>
              <w:rPr>
                <w:rFonts w:ascii="Arial" w:hAnsi="Arial" w:cs="Arial"/>
                <w:sz w:val="20"/>
                <w:szCs w:val="20"/>
                <w:lang w:val="sl-SI" w:eastAsia="sl-SI" w:bidi="sl-SI"/>
              </w:rPr>
            </w:pPr>
            <w:r w:rsidRPr="005D325D">
              <w:rPr>
                <w:rFonts w:ascii="Arial" w:hAnsi="Arial" w:cs="Arial"/>
                <w:sz w:val="20"/>
                <w:szCs w:val="20"/>
                <w:lang w:val="sl-SI" w:eastAsia="sl-SI" w:bidi="sl-SI"/>
              </w:rPr>
              <w:t>Za razvoj skupnih storitev ocenjujemo, da je boljši način grajenje vsebinskih bazenov (»pool«), ki omogočajo da se ublaži konkurenca med partnerji in tudi gradi preverjene ekipe članov, ki dobro dobro medsebojno sodelujejo. Pri tem je potrebno da je »onboarding« proces transparenten in omogoča včlanitev oz. profilizacijo tudi novim članom.</w:t>
            </w:r>
          </w:p>
          <w:p w14:paraId="11FA3455" w14:textId="77777777" w:rsidR="00696FF9" w:rsidRPr="005D325D" w:rsidRDefault="00696FF9" w:rsidP="005D325D">
            <w:pPr>
              <w:widowControl w:val="0"/>
              <w:autoSpaceDE w:val="0"/>
              <w:autoSpaceDN w:val="0"/>
              <w:spacing w:line="276" w:lineRule="auto"/>
              <w:rPr>
                <w:rFonts w:ascii="Arial" w:hAnsi="Arial" w:cs="Arial"/>
                <w:sz w:val="20"/>
                <w:szCs w:val="20"/>
                <w:lang w:val="sl-SI" w:eastAsia="sl-SI" w:bidi="sl-SI"/>
              </w:rPr>
            </w:pPr>
          </w:p>
          <w:p w14:paraId="46B64BAA" w14:textId="77777777" w:rsidR="00696FF9" w:rsidRPr="005D325D" w:rsidRDefault="00696FF9" w:rsidP="005D325D">
            <w:pPr>
              <w:widowControl w:val="0"/>
              <w:autoSpaceDE w:val="0"/>
              <w:autoSpaceDN w:val="0"/>
              <w:spacing w:line="276" w:lineRule="auto"/>
              <w:ind w:left="57" w:right="50"/>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Hkrati si bomo prizadevali za projekte, ki omogočajo povezovanje s SRIP ACS+ saj je tudi s pomočjo sinergij mogoče ponuditi inovativne rešitve. </w:t>
            </w:r>
          </w:p>
          <w:p w14:paraId="5A8187BB" w14:textId="77777777" w:rsidR="00696FF9" w:rsidRPr="005D325D" w:rsidRDefault="00696FF9" w:rsidP="005D325D">
            <w:pPr>
              <w:widowControl w:val="0"/>
              <w:autoSpaceDE w:val="0"/>
              <w:autoSpaceDN w:val="0"/>
              <w:spacing w:line="276" w:lineRule="auto"/>
              <w:ind w:left="57" w:right="50"/>
              <w:jc w:val="both"/>
              <w:rPr>
                <w:rFonts w:ascii="Arial" w:hAnsi="Arial" w:cs="Arial"/>
                <w:sz w:val="20"/>
                <w:szCs w:val="20"/>
                <w:lang w:val="sl-SI" w:eastAsia="sl-SI" w:bidi="sl-SI"/>
              </w:rPr>
            </w:pPr>
          </w:p>
          <w:p w14:paraId="3640FC02" w14:textId="77777777" w:rsidR="00696FF9" w:rsidRPr="005D325D" w:rsidRDefault="00696FF9" w:rsidP="005D325D">
            <w:pPr>
              <w:widowControl w:val="0"/>
              <w:autoSpaceDE w:val="0"/>
              <w:autoSpaceDN w:val="0"/>
              <w:spacing w:line="276" w:lineRule="auto"/>
              <w:ind w:left="57" w:right="50"/>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V domeni SRIP PMiS so produkti in storitve: javna razsvetljava, promet, parkiranje, prosta mesta, razpoložljivost, pametni sistemi za komuniciranje z infrastrukturo. </w:t>
            </w:r>
          </w:p>
          <w:p w14:paraId="7610A1DB" w14:textId="77777777" w:rsidR="00696FF9" w:rsidRPr="005D325D" w:rsidRDefault="00696FF9" w:rsidP="005D325D">
            <w:pPr>
              <w:widowControl w:val="0"/>
              <w:autoSpaceDE w:val="0"/>
              <w:autoSpaceDN w:val="0"/>
              <w:spacing w:line="276" w:lineRule="auto"/>
              <w:ind w:left="57" w:right="50"/>
              <w:jc w:val="both"/>
              <w:rPr>
                <w:rFonts w:ascii="Arial" w:hAnsi="Arial" w:cs="Arial"/>
                <w:sz w:val="20"/>
                <w:szCs w:val="20"/>
                <w:lang w:val="sl-SI" w:eastAsia="sl-SI" w:bidi="sl-SI"/>
              </w:rPr>
            </w:pPr>
          </w:p>
          <w:p w14:paraId="771E332F" w14:textId="77777777" w:rsidR="00696FF9" w:rsidRPr="005D325D" w:rsidRDefault="00696FF9" w:rsidP="005D325D">
            <w:pPr>
              <w:widowControl w:val="0"/>
              <w:autoSpaceDE w:val="0"/>
              <w:autoSpaceDN w:val="0"/>
              <w:spacing w:line="276" w:lineRule="auto"/>
              <w:ind w:left="57" w:right="50"/>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Člani SRIP ACS+ pa razvijajo produkte in storitve za proizvodne procese in tehnologije v avtomobilski industriji. Produkti članov SRIP ACS+ so tako namenjeni vozilom, produkti članov SRIP PMiS so namenjeni podpori in infrastrukturi. </w:t>
            </w:r>
          </w:p>
          <w:p w14:paraId="5C9E902D" w14:textId="77777777" w:rsidR="00696FF9" w:rsidRPr="005D325D" w:rsidRDefault="00696FF9" w:rsidP="005D325D">
            <w:pPr>
              <w:widowControl w:val="0"/>
              <w:autoSpaceDE w:val="0"/>
              <w:autoSpaceDN w:val="0"/>
              <w:spacing w:line="276" w:lineRule="auto"/>
              <w:ind w:left="57" w:right="50"/>
              <w:jc w:val="both"/>
              <w:rPr>
                <w:rFonts w:ascii="Arial" w:hAnsi="Arial" w:cs="Arial"/>
                <w:sz w:val="20"/>
                <w:szCs w:val="20"/>
                <w:lang w:val="sl-SI" w:eastAsia="sl-SI" w:bidi="sl-SI"/>
              </w:rPr>
            </w:pPr>
          </w:p>
          <w:p w14:paraId="4A0E0329" w14:textId="77777777" w:rsidR="00696FF9" w:rsidRPr="005D325D" w:rsidRDefault="00696FF9" w:rsidP="005D325D">
            <w:pPr>
              <w:widowControl w:val="0"/>
              <w:autoSpaceDE w:val="0"/>
              <w:autoSpaceDN w:val="0"/>
              <w:spacing w:line="276" w:lineRule="auto"/>
              <w:ind w:left="57" w:right="50"/>
              <w:jc w:val="both"/>
              <w:rPr>
                <w:rFonts w:ascii="Arial" w:hAnsi="Arial" w:cs="Arial"/>
                <w:sz w:val="20"/>
                <w:szCs w:val="20"/>
                <w:lang w:val="sl-SI" w:eastAsia="sl-SI" w:bidi="sl-SI"/>
              </w:rPr>
            </w:pPr>
            <w:r w:rsidRPr="005D325D">
              <w:rPr>
                <w:rFonts w:ascii="Arial" w:hAnsi="Arial" w:cs="Arial"/>
                <w:sz w:val="20"/>
                <w:szCs w:val="20"/>
                <w:lang w:val="sl-SI" w:eastAsia="sl-SI" w:bidi="sl-SI"/>
              </w:rPr>
              <w:t>V bodočnosti bodo vozila potrebovala pametne informacije iz infrastrukture in obratno: mesto bo lahko ponudilo uporabne informacije za voznike, uporabnike informacij.</w:t>
            </w:r>
          </w:p>
          <w:p w14:paraId="169C1C8E" w14:textId="77777777" w:rsidR="00696FF9" w:rsidRPr="005D325D" w:rsidRDefault="00696FF9" w:rsidP="005D325D">
            <w:pPr>
              <w:widowControl w:val="0"/>
              <w:autoSpaceDE w:val="0"/>
              <w:autoSpaceDN w:val="0"/>
              <w:spacing w:line="276" w:lineRule="auto"/>
              <w:ind w:left="57" w:right="50"/>
              <w:jc w:val="both"/>
              <w:rPr>
                <w:rFonts w:ascii="Arial" w:hAnsi="Arial" w:cs="Arial"/>
                <w:sz w:val="20"/>
                <w:szCs w:val="20"/>
                <w:lang w:val="sl-SI" w:eastAsia="sl-SI" w:bidi="sl-SI"/>
              </w:rPr>
            </w:pPr>
          </w:p>
        </w:tc>
      </w:tr>
    </w:tbl>
    <w:p w14:paraId="398F0DA8" w14:textId="362EBC98" w:rsidR="007F6B8B" w:rsidRPr="005D325D" w:rsidRDefault="007F6B8B" w:rsidP="005D325D">
      <w:pPr>
        <w:spacing w:line="276" w:lineRule="auto"/>
        <w:rPr>
          <w:rFonts w:ascii="Arial" w:hAnsi="Arial" w:cs="Arial"/>
          <w:lang w:val="sl-SI"/>
        </w:rPr>
      </w:pPr>
    </w:p>
    <w:p w14:paraId="64307D23" w14:textId="77777777" w:rsidR="000A0671" w:rsidRPr="005D325D" w:rsidRDefault="000A0671" w:rsidP="005D325D">
      <w:pPr>
        <w:pStyle w:val="Naslov2"/>
        <w:numPr>
          <w:ilvl w:val="1"/>
          <w:numId w:val="6"/>
        </w:numPr>
        <w:spacing w:line="276" w:lineRule="auto"/>
        <w:rPr>
          <w:rFonts w:ascii="Arial" w:hAnsi="Arial" w:cs="Arial"/>
        </w:rPr>
      </w:pPr>
      <w:bookmarkStart w:id="6" w:name="_Toc122098523"/>
      <w:r w:rsidRPr="005D325D">
        <w:rPr>
          <w:rFonts w:ascii="Arial" w:hAnsi="Arial" w:cs="Arial"/>
        </w:rPr>
        <w:t>Varnost</w:t>
      </w:r>
      <w:bookmarkEnd w:id="6"/>
      <w:r w:rsidRPr="005D325D" w:rsidDel="00A23070">
        <w:rPr>
          <w:rFonts w:ascii="Arial" w:hAnsi="Arial" w:cs="Arial"/>
        </w:rPr>
        <w:t xml:space="preserve"> </w:t>
      </w:r>
    </w:p>
    <w:p w14:paraId="333D97E2" w14:textId="55761ED3" w:rsidR="000A0671" w:rsidRPr="005D325D" w:rsidRDefault="000A0671" w:rsidP="005D325D">
      <w:pPr>
        <w:spacing w:line="276" w:lineRule="auto"/>
        <w:rPr>
          <w:rFonts w:ascii="Arial" w:hAnsi="Arial" w:cs="Arial"/>
          <w:sz w:val="20"/>
          <w:szCs w:val="20"/>
          <w:lang w:val="sl-SI"/>
        </w:rPr>
      </w:pPr>
    </w:p>
    <w:tbl>
      <w:tblPr>
        <w:tblW w:w="8914" w:type="dxa"/>
        <w:tblInd w:w="16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0" w:type="dxa"/>
          <w:right w:w="0" w:type="dxa"/>
        </w:tblCellMar>
        <w:tblLook w:val="01E0" w:firstRow="1" w:lastRow="1" w:firstColumn="1" w:lastColumn="1" w:noHBand="0" w:noVBand="0"/>
      </w:tblPr>
      <w:tblGrid>
        <w:gridCol w:w="8914"/>
      </w:tblGrid>
      <w:tr w:rsidR="00693FAF" w:rsidRPr="005D325D" w14:paraId="2CBFA3D4" w14:textId="77777777" w:rsidTr="00973D98">
        <w:trPr>
          <w:trHeight w:val="393"/>
        </w:trPr>
        <w:tc>
          <w:tcPr>
            <w:tcW w:w="8914" w:type="dxa"/>
            <w:shd w:val="clear" w:color="auto" w:fill="F1F1F1"/>
          </w:tcPr>
          <w:p w14:paraId="28610312" w14:textId="77777777" w:rsidR="00693FAF" w:rsidRPr="005D325D" w:rsidRDefault="00693FAF" w:rsidP="005D325D">
            <w:pPr>
              <w:widowControl w:val="0"/>
              <w:autoSpaceDE w:val="0"/>
              <w:autoSpaceDN w:val="0"/>
              <w:spacing w:before="56" w:line="276" w:lineRule="auto"/>
              <w:ind w:left="57"/>
              <w:rPr>
                <w:rFonts w:ascii="Arial" w:hAnsi="Arial" w:cs="Arial"/>
                <w:b/>
                <w:sz w:val="20"/>
                <w:szCs w:val="20"/>
                <w:lang w:val="sl-SI" w:eastAsia="sl-SI" w:bidi="sl-SI"/>
              </w:rPr>
            </w:pPr>
            <w:r w:rsidRPr="005D325D">
              <w:rPr>
                <w:rFonts w:ascii="Arial" w:hAnsi="Arial" w:cs="Arial"/>
                <w:b/>
                <w:sz w:val="20"/>
                <w:szCs w:val="20"/>
                <w:lang w:val="sl-SI" w:eastAsia="sl-SI" w:bidi="sl-SI"/>
              </w:rPr>
              <w:t>Opis fokusnega področja/tehnologija</w:t>
            </w:r>
          </w:p>
        </w:tc>
      </w:tr>
      <w:tr w:rsidR="00693FAF" w:rsidRPr="00643C8C" w14:paraId="433E5905" w14:textId="77777777" w:rsidTr="00973D98">
        <w:trPr>
          <w:trHeight w:val="957"/>
        </w:trPr>
        <w:tc>
          <w:tcPr>
            <w:tcW w:w="8914" w:type="dxa"/>
          </w:tcPr>
          <w:p w14:paraId="4EFCD122" w14:textId="77777777" w:rsidR="00693FAF" w:rsidRPr="005D325D" w:rsidRDefault="00693FAF" w:rsidP="005D325D">
            <w:pPr>
              <w:widowControl w:val="0"/>
              <w:autoSpaceDE w:val="0"/>
              <w:autoSpaceDN w:val="0"/>
              <w:spacing w:before="52" w:line="276" w:lineRule="auto"/>
              <w:ind w:left="57" w:right="50"/>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Fokusno področje vertikale Varnost so ključnega pomena za slovensko družbo v situacijah, kjer je ogrožena javna varnost (primer COVID-19), saj omogočajo učinkovitejše delovanje vseh organizacij in posameznikov, ki skrbijo za ohranjanje življenj, zdravja in premoženja. </w:t>
            </w:r>
          </w:p>
          <w:p w14:paraId="53EFEC61" w14:textId="77777777" w:rsidR="00693FAF" w:rsidRPr="005D325D" w:rsidRDefault="00693FAF" w:rsidP="005D325D">
            <w:pPr>
              <w:widowControl w:val="0"/>
              <w:autoSpaceDE w:val="0"/>
              <w:autoSpaceDN w:val="0"/>
              <w:spacing w:before="52" w:line="276" w:lineRule="auto"/>
              <w:ind w:left="57" w:right="50"/>
              <w:jc w:val="both"/>
              <w:rPr>
                <w:rFonts w:ascii="Arial" w:hAnsi="Arial" w:cs="Arial"/>
                <w:b/>
                <w:sz w:val="20"/>
                <w:szCs w:val="20"/>
                <w:lang w:val="sl-SI" w:eastAsia="sl-SI" w:bidi="sl-SI"/>
              </w:rPr>
            </w:pPr>
          </w:p>
          <w:p w14:paraId="364C15B6" w14:textId="77777777" w:rsidR="00693FAF" w:rsidRPr="005D325D" w:rsidRDefault="00693FAF" w:rsidP="005D325D">
            <w:pPr>
              <w:widowControl w:val="0"/>
              <w:autoSpaceDE w:val="0"/>
              <w:autoSpaceDN w:val="0"/>
              <w:spacing w:before="52" w:line="276" w:lineRule="auto"/>
              <w:ind w:left="57" w:right="50"/>
              <w:jc w:val="both"/>
              <w:rPr>
                <w:rFonts w:ascii="Arial" w:hAnsi="Arial" w:cs="Arial"/>
                <w:sz w:val="20"/>
                <w:szCs w:val="20"/>
                <w:lang w:val="sl-SI" w:eastAsia="sl-SI" w:bidi="sl-SI"/>
              </w:rPr>
            </w:pPr>
            <w:r w:rsidRPr="005D325D">
              <w:rPr>
                <w:rFonts w:ascii="Arial" w:hAnsi="Arial" w:cs="Arial"/>
                <w:b/>
                <w:sz w:val="20"/>
                <w:szCs w:val="20"/>
                <w:lang w:val="sl-SI" w:eastAsia="sl-SI" w:bidi="sl-SI"/>
              </w:rPr>
              <w:t xml:space="preserve">Koncentracija ključnih kompetenc ekosistema partnerjev in odlične povezave vseh deležnikov vertikale Varnost </w:t>
            </w:r>
            <w:r w:rsidRPr="005D325D">
              <w:rPr>
                <w:rFonts w:ascii="Arial" w:hAnsi="Arial" w:cs="Arial"/>
                <w:sz w:val="20"/>
                <w:szCs w:val="20"/>
                <w:lang w:val="sl-SI" w:eastAsia="sl-SI" w:bidi="sl-SI"/>
              </w:rPr>
              <w:t>so izjemnega pomena za načrtovanje in implementacijo infrastruktur in namenskih sistemov na področju, kjer veljajo zelo specifične potrebe in zahteve v primerjavi z drugimi vertikalnimi in horizontalnimi področji PMiS.</w:t>
            </w:r>
          </w:p>
          <w:p w14:paraId="1FE9C41B" w14:textId="77777777" w:rsidR="00693FAF" w:rsidRPr="005D325D" w:rsidRDefault="00693FAF" w:rsidP="005D325D">
            <w:pPr>
              <w:widowControl w:val="0"/>
              <w:autoSpaceDE w:val="0"/>
              <w:autoSpaceDN w:val="0"/>
              <w:spacing w:line="276" w:lineRule="auto"/>
              <w:rPr>
                <w:rFonts w:ascii="Arial" w:hAnsi="Arial" w:cs="Arial"/>
                <w:sz w:val="20"/>
                <w:szCs w:val="20"/>
                <w:lang w:val="sl-SI" w:eastAsia="sl-SI" w:bidi="sl-SI"/>
              </w:rPr>
            </w:pPr>
          </w:p>
          <w:p w14:paraId="6615033E" w14:textId="77777777" w:rsidR="00693FAF" w:rsidRPr="005D325D" w:rsidRDefault="00693FAF" w:rsidP="005D325D">
            <w:pPr>
              <w:widowControl w:val="0"/>
              <w:autoSpaceDE w:val="0"/>
              <w:autoSpaceDN w:val="0"/>
              <w:spacing w:line="276" w:lineRule="auto"/>
              <w:ind w:left="57" w:right="51"/>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Področje osredotočanja ostaja inovativna in tehnološko celovita rešitev pod krovnim imenom </w:t>
            </w:r>
            <w:r w:rsidRPr="005D325D">
              <w:rPr>
                <w:rFonts w:ascii="Arial" w:hAnsi="Arial" w:cs="Arial"/>
                <w:b/>
                <w:sz w:val="20"/>
                <w:szCs w:val="20"/>
                <w:lang w:val="sl-SI" w:eastAsia="sl-SI" w:bidi="sl-SI"/>
              </w:rPr>
              <w:t xml:space="preserve">Operativni in nadzorni sistemi Varnega mesta oz. »Safe City Operations and Monitoring Systems« </w:t>
            </w:r>
            <w:r w:rsidRPr="005D325D">
              <w:rPr>
                <w:rFonts w:ascii="Arial" w:hAnsi="Arial" w:cs="Arial"/>
                <w:sz w:val="20"/>
                <w:szCs w:val="20"/>
                <w:lang w:val="sl-SI" w:eastAsia="sl-SI" w:bidi="sl-SI"/>
              </w:rPr>
              <w:t xml:space="preserve">za podporo preventivnemu in operativnemu zagotavljanju javne in zasebne varnosti. </w:t>
            </w:r>
          </w:p>
          <w:p w14:paraId="4F2A4DA5" w14:textId="77777777" w:rsidR="00693FAF" w:rsidRPr="005D325D" w:rsidRDefault="00693FAF" w:rsidP="005D325D">
            <w:pPr>
              <w:widowControl w:val="0"/>
              <w:autoSpaceDE w:val="0"/>
              <w:autoSpaceDN w:val="0"/>
              <w:spacing w:line="276" w:lineRule="auto"/>
              <w:ind w:left="57" w:right="51"/>
              <w:jc w:val="both"/>
              <w:rPr>
                <w:rFonts w:ascii="Arial" w:hAnsi="Arial" w:cs="Arial"/>
                <w:sz w:val="20"/>
                <w:szCs w:val="20"/>
                <w:lang w:val="sl-SI" w:eastAsia="sl-SI" w:bidi="sl-SI"/>
              </w:rPr>
            </w:pPr>
          </w:p>
          <w:p w14:paraId="24F190E7" w14:textId="77777777" w:rsidR="00693FAF" w:rsidRPr="005D325D" w:rsidRDefault="00693FAF" w:rsidP="005D325D">
            <w:pPr>
              <w:widowControl w:val="0"/>
              <w:autoSpaceDE w:val="0"/>
              <w:autoSpaceDN w:val="0"/>
              <w:spacing w:line="276" w:lineRule="auto"/>
              <w:ind w:left="57" w:right="51"/>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Rešitev je samostojna in zaokrožena celota, ima elemente skupne zasnove, omogoča enotno uporabniško izkušnjo na vseh ravneh in vključuje sistem izobraževanja, usposabljanja in podporne dokumentacije. Rešitev bo združljiva in medsebojno povezljiva z ostalimi sistemi, kar bo omogočilo različne pristope h gradnjam konceptov pametnih mest in skupnosti. </w:t>
            </w:r>
          </w:p>
          <w:p w14:paraId="6250BF37" w14:textId="77777777" w:rsidR="00693FAF" w:rsidRPr="005D325D" w:rsidRDefault="00693FAF" w:rsidP="005D325D">
            <w:pPr>
              <w:widowControl w:val="0"/>
              <w:autoSpaceDE w:val="0"/>
              <w:autoSpaceDN w:val="0"/>
              <w:spacing w:line="276" w:lineRule="auto"/>
              <w:ind w:left="57" w:right="51"/>
              <w:jc w:val="both"/>
              <w:rPr>
                <w:rFonts w:ascii="Arial" w:hAnsi="Arial" w:cs="Arial"/>
                <w:sz w:val="20"/>
                <w:szCs w:val="20"/>
                <w:lang w:val="sl-SI" w:eastAsia="sl-SI" w:bidi="sl-SI"/>
              </w:rPr>
            </w:pPr>
            <w:r w:rsidRPr="005D325D">
              <w:rPr>
                <w:rFonts w:ascii="Arial" w:hAnsi="Arial" w:cs="Arial"/>
                <w:sz w:val="20"/>
                <w:szCs w:val="20"/>
                <w:lang w:val="sl-SI" w:eastAsia="sl-SI" w:bidi="sl-SI"/>
              </w:rPr>
              <w:t>Fokusna področja so naslednja:</w:t>
            </w:r>
          </w:p>
          <w:p w14:paraId="4EC47DE4" w14:textId="77777777" w:rsidR="00693FAF" w:rsidRPr="005D325D" w:rsidRDefault="00693FAF" w:rsidP="005D325D">
            <w:pPr>
              <w:widowControl w:val="0"/>
              <w:autoSpaceDE w:val="0"/>
              <w:autoSpaceDN w:val="0"/>
              <w:spacing w:line="276" w:lineRule="auto"/>
              <w:ind w:left="57" w:right="51"/>
              <w:jc w:val="both"/>
              <w:rPr>
                <w:rFonts w:ascii="Arial" w:hAnsi="Arial" w:cs="Arial"/>
                <w:sz w:val="20"/>
                <w:szCs w:val="20"/>
                <w:lang w:val="sl-SI" w:eastAsia="sl-SI" w:bidi="sl-SI"/>
              </w:rPr>
            </w:pPr>
          </w:p>
          <w:p w14:paraId="631E76A8" w14:textId="30289B31" w:rsidR="00693FAF" w:rsidRPr="005D325D" w:rsidRDefault="00693FAF" w:rsidP="005D325D">
            <w:pPr>
              <w:widowControl w:val="0"/>
              <w:autoSpaceDE w:val="0"/>
              <w:autoSpaceDN w:val="0"/>
              <w:spacing w:before="101" w:line="276" w:lineRule="auto"/>
              <w:ind w:left="448" w:right="57" w:hanging="392"/>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(FP1) </w:t>
            </w:r>
            <w:r w:rsidRPr="005D325D">
              <w:rPr>
                <w:rFonts w:ascii="Arial" w:hAnsi="Arial" w:cs="Arial"/>
                <w:b/>
                <w:sz w:val="20"/>
                <w:szCs w:val="20"/>
                <w:lang w:val="sl-SI" w:eastAsia="sl-SI" w:bidi="sl-SI"/>
              </w:rPr>
              <w:t>Sistemi operativnega centra (SOC) naslednje generacije za zagotavljanje varnosti v mestih, lokalnih skupnostih in objektih</w:t>
            </w:r>
          </w:p>
          <w:p w14:paraId="22BAFB47" w14:textId="3D9B34A1" w:rsidR="00693FAF" w:rsidRPr="005D325D" w:rsidRDefault="00693FAF" w:rsidP="005D325D">
            <w:pPr>
              <w:widowControl w:val="0"/>
              <w:autoSpaceDE w:val="0"/>
              <w:autoSpaceDN w:val="0"/>
              <w:spacing w:before="101" w:line="276" w:lineRule="auto"/>
              <w:ind w:left="448" w:right="57" w:hanging="392"/>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      Omogočajo upravljalcem učinkovito operativno vodenje na podlagi orkestracije storitev, združevanja podatkov iz različnih virov ter celovitega in uporabniško prijaznega vpogleda v informacije.</w:t>
            </w:r>
          </w:p>
          <w:p w14:paraId="7A468A03" w14:textId="77777777" w:rsidR="00693FAF" w:rsidRPr="005D325D" w:rsidRDefault="00693FAF" w:rsidP="005D325D">
            <w:pPr>
              <w:widowControl w:val="0"/>
              <w:autoSpaceDE w:val="0"/>
              <w:autoSpaceDN w:val="0"/>
              <w:spacing w:before="102" w:line="276" w:lineRule="auto"/>
              <w:ind w:left="448" w:right="48"/>
              <w:jc w:val="both"/>
              <w:rPr>
                <w:rFonts w:ascii="Arial" w:hAnsi="Arial" w:cs="Arial"/>
                <w:sz w:val="20"/>
                <w:szCs w:val="20"/>
                <w:lang w:val="sl-SI" w:eastAsia="sl-SI" w:bidi="sl-SI"/>
              </w:rPr>
            </w:pPr>
            <w:r w:rsidRPr="005D325D">
              <w:rPr>
                <w:rFonts w:ascii="Arial" w:hAnsi="Arial" w:cs="Arial"/>
                <w:sz w:val="20"/>
                <w:szCs w:val="20"/>
                <w:lang w:val="sl-SI" w:eastAsia="sl-SI" w:bidi="sl-SI"/>
              </w:rPr>
              <w:t>DIREKTIVA (EU) 2018/1972 EVROPSKEGA PARLAMENTA IN SVETA, ki državam članicam in operaterjem nalagajo obvezo, da do 21. 6. 2022 zagotovijo posredovanje javnih opozoril zadevnim končnim uporabnikom preko ponudnikov mobilnih medosebnih komunikacijskih storitev: Directive (EU) 2019/882 on the accessibility requirements for products and services, ki stopi v veljavo 28. junija 2022 in zavezuje države članice, da zagotovijo razširjene in multimedijsko-podprte oblike komuniciranja v sili za osebe s posebnimi</w:t>
            </w:r>
            <w:r w:rsidRPr="005D325D">
              <w:rPr>
                <w:rFonts w:ascii="Arial" w:hAnsi="Arial" w:cs="Arial"/>
                <w:spacing w:val="-1"/>
                <w:sz w:val="20"/>
                <w:szCs w:val="20"/>
                <w:lang w:val="sl-SI" w:eastAsia="sl-SI" w:bidi="sl-SI"/>
              </w:rPr>
              <w:t xml:space="preserve"> </w:t>
            </w:r>
            <w:r w:rsidRPr="005D325D">
              <w:rPr>
                <w:rFonts w:ascii="Arial" w:hAnsi="Arial" w:cs="Arial"/>
                <w:sz w:val="20"/>
                <w:szCs w:val="20"/>
                <w:lang w:val="sl-SI" w:eastAsia="sl-SI" w:bidi="sl-SI"/>
              </w:rPr>
              <w:t>potrebami.</w:t>
            </w:r>
          </w:p>
          <w:p w14:paraId="7F299045" w14:textId="77777777" w:rsidR="00693FAF" w:rsidRPr="005D325D" w:rsidRDefault="00693FAF" w:rsidP="005D325D">
            <w:pPr>
              <w:widowControl w:val="0"/>
              <w:autoSpaceDE w:val="0"/>
              <w:autoSpaceDN w:val="0"/>
              <w:spacing w:before="99" w:line="276" w:lineRule="auto"/>
              <w:ind w:left="448"/>
              <w:jc w:val="both"/>
              <w:rPr>
                <w:rFonts w:ascii="Arial" w:hAnsi="Arial" w:cs="Arial"/>
                <w:sz w:val="20"/>
                <w:szCs w:val="20"/>
                <w:lang w:val="sl-SI" w:eastAsia="sl-SI" w:bidi="sl-SI"/>
              </w:rPr>
            </w:pPr>
          </w:p>
          <w:p w14:paraId="78909894" w14:textId="77777777" w:rsidR="00693FAF" w:rsidRPr="005D325D" w:rsidRDefault="00693FAF" w:rsidP="005D325D">
            <w:pPr>
              <w:widowControl w:val="0"/>
              <w:autoSpaceDE w:val="0"/>
              <w:autoSpaceDN w:val="0"/>
              <w:spacing w:before="99" w:line="276" w:lineRule="auto"/>
              <w:ind w:left="448"/>
              <w:jc w:val="both"/>
              <w:rPr>
                <w:rFonts w:ascii="Arial" w:hAnsi="Arial" w:cs="Arial"/>
                <w:sz w:val="20"/>
                <w:szCs w:val="20"/>
                <w:lang w:val="sl-SI" w:eastAsia="sl-SI" w:bidi="sl-SI"/>
              </w:rPr>
            </w:pPr>
            <w:r w:rsidRPr="005D325D">
              <w:rPr>
                <w:rFonts w:ascii="Arial" w:hAnsi="Arial" w:cs="Arial"/>
                <w:sz w:val="20"/>
                <w:szCs w:val="20"/>
                <w:lang w:val="sl-SI" w:eastAsia="sl-SI" w:bidi="sl-SI"/>
              </w:rPr>
              <w:t>Tehnološki trendi in prihajajoče tehnologije:</w:t>
            </w:r>
          </w:p>
          <w:p w14:paraId="5E3A6D29" w14:textId="77777777" w:rsidR="00693FAF" w:rsidRPr="005D325D" w:rsidRDefault="00693FAF" w:rsidP="005D325D">
            <w:pPr>
              <w:widowControl w:val="0"/>
              <w:numPr>
                <w:ilvl w:val="0"/>
                <w:numId w:val="51"/>
              </w:numPr>
              <w:tabs>
                <w:tab w:val="left" w:pos="715"/>
              </w:tabs>
              <w:autoSpaceDE w:val="0"/>
              <w:autoSpaceDN w:val="0"/>
              <w:spacing w:before="138" w:line="276" w:lineRule="auto"/>
              <w:jc w:val="both"/>
              <w:rPr>
                <w:rFonts w:ascii="Arial" w:hAnsi="Arial" w:cs="Arial"/>
                <w:sz w:val="20"/>
                <w:szCs w:val="20"/>
                <w:lang w:val="sl-SI" w:eastAsia="sl-SI" w:bidi="sl-SI"/>
              </w:rPr>
            </w:pPr>
            <w:r w:rsidRPr="005D325D">
              <w:rPr>
                <w:rFonts w:ascii="Arial" w:hAnsi="Arial" w:cs="Arial"/>
                <w:sz w:val="20"/>
                <w:szCs w:val="20"/>
                <w:lang w:val="sl-SI" w:eastAsia="sl-SI" w:bidi="sl-SI"/>
              </w:rPr>
              <w:t>širok spekter najnovejših omrežnih, IT in OT omogočitvenih</w:t>
            </w:r>
            <w:r w:rsidRPr="005D325D">
              <w:rPr>
                <w:rFonts w:ascii="Arial" w:hAnsi="Arial" w:cs="Arial"/>
                <w:spacing w:val="-24"/>
                <w:sz w:val="20"/>
                <w:szCs w:val="20"/>
                <w:lang w:val="sl-SI" w:eastAsia="sl-SI" w:bidi="sl-SI"/>
              </w:rPr>
              <w:t xml:space="preserve"> </w:t>
            </w:r>
            <w:r w:rsidRPr="005D325D">
              <w:rPr>
                <w:rFonts w:ascii="Arial" w:hAnsi="Arial" w:cs="Arial"/>
                <w:sz w:val="20"/>
                <w:szCs w:val="20"/>
                <w:lang w:val="sl-SI" w:eastAsia="sl-SI" w:bidi="sl-SI"/>
              </w:rPr>
              <w:t>tehnologij;</w:t>
            </w:r>
          </w:p>
          <w:p w14:paraId="027AA06E" w14:textId="77777777" w:rsidR="00693FAF" w:rsidRPr="005D325D" w:rsidRDefault="00693FAF" w:rsidP="005D325D">
            <w:pPr>
              <w:widowControl w:val="0"/>
              <w:numPr>
                <w:ilvl w:val="0"/>
                <w:numId w:val="51"/>
              </w:numPr>
              <w:tabs>
                <w:tab w:val="left" w:pos="754"/>
              </w:tabs>
              <w:autoSpaceDE w:val="0"/>
              <w:autoSpaceDN w:val="0"/>
              <w:spacing w:before="137" w:line="276" w:lineRule="auto"/>
              <w:ind w:right="60"/>
              <w:jc w:val="both"/>
              <w:rPr>
                <w:rFonts w:ascii="Arial" w:hAnsi="Arial" w:cs="Arial"/>
                <w:sz w:val="20"/>
                <w:szCs w:val="20"/>
                <w:lang w:val="sl-SI" w:eastAsia="sl-SI" w:bidi="sl-SI"/>
              </w:rPr>
            </w:pPr>
            <w:r w:rsidRPr="005D325D">
              <w:rPr>
                <w:rFonts w:ascii="Arial" w:hAnsi="Arial" w:cs="Arial"/>
                <w:sz w:val="20"/>
                <w:szCs w:val="20"/>
                <w:lang w:val="sl-SI" w:eastAsia="sl-SI" w:bidi="sl-SI"/>
              </w:rPr>
              <w:t>napredni operativni in nadzorni centri pametnih mest in skupnosti, realizirani na platformah (tudi odprtokodnih) z različnimi oblikami odločanja na temelju umetne</w:t>
            </w:r>
            <w:r w:rsidRPr="005D325D">
              <w:rPr>
                <w:rFonts w:ascii="Arial" w:hAnsi="Arial" w:cs="Arial"/>
                <w:spacing w:val="-6"/>
                <w:sz w:val="20"/>
                <w:szCs w:val="20"/>
                <w:lang w:val="sl-SI" w:eastAsia="sl-SI" w:bidi="sl-SI"/>
              </w:rPr>
              <w:t xml:space="preserve"> </w:t>
            </w:r>
            <w:r w:rsidRPr="005D325D">
              <w:rPr>
                <w:rFonts w:ascii="Arial" w:hAnsi="Arial" w:cs="Arial"/>
                <w:sz w:val="20"/>
                <w:szCs w:val="20"/>
                <w:lang w:val="sl-SI" w:eastAsia="sl-SI" w:bidi="sl-SI"/>
              </w:rPr>
              <w:t>inteligence;</w:t>
            </w:r>
          </w:p>
          <w:p w14:paraId="356949F8" w14:textId="77777777" w:rsidR="00693FAF" w:rsidRPr="005D325D" w:rsidRDefault="00693FAF" w:rsidP="005D325D">
            <w:pPr>
              <w:widowControl w:val="0"/>
              <w:numPr>
                <w:ilvl w:val="0"/>
                <w:numId w:val="51"/>
              </w:numPr>
              <w:tabs>
                <w:tab w:val="left" w:pos="715"/>
              </w:tabs>
              <w:autoSpaceDE w:val="0"/>
              <w:autoSpaceDN w:val="0"/>
              <w:spacing w:before="104" w:line="276" w:lineRule="auto"/>
              <w:jc w:val="both"/>
              <w:rPr>
                <w:rFonts w:ascii="Arial" w:hAnsi="Arial" w:cs="Arial"/>
                <w:sz w:val="20"/>
                <w:szCs w:val="20"/>
                <w:lang w:val="sl-SI" w:eastAsia="sl-SI" w:bidi="sl-SI"/>
              </w:rPr>
            </w:pPr>
            <w:r w:rsidRPr="005D325D">
              <w:rPr>
                <w:rFonts w:ascii="Arial" w:hAnsi="Arial" w:cs="Arial"/>
                <w:sz w:val="20"/>
                <w:szCs w:val="20"/>
                <w:lang w:val="sl-SI" w:eastAsia="sl-SI" w:bidi="sl-SI"/>
              </w:rPr>
              <w:t>napredno procesiranje podatkovnih in video</w:t>
            </w:r>
            <w:r w:rsidRPr="005D325D">
              <w:rPr>
                <w:rFonts w:ascii="Arial" w:hAnsi="Arial" w:cs="Arial"/>
                <w:spacing w:val="-1"/>
                <w:sz w:val="20"/>
                <w:szCs w:val="20"/>
                <w:lang w:val="sl-SI" w:eastAsia="sl-SI" w:bidi="sl-SI"/>
              </w:rPr>
              <w:t xml:space="preserve"> </w:t>
            </w:r>
            <w:r w:rsidRPr="005D325D">
              <w:rPr>
                <w:rFonts w:ascii="Arial" w:hAnsi="Arial" w:cs="Arial"/>
                <w:sz w:val="20"/>
                <w:szCs w:val="20"/>
                <w:lang w:val="sl-SI" w:eastAsia="sl-SI" w:bidi="sl-SI"/>
              </w:rPr>
              <w:t>tokov;</w:t>
            </w:r>
          </w:p>
          <w:p w14:paraId="234776CE" w14:textId="77777777" w:rsidR="00693FAF" w:rsidRPr="005D325D" w:rsidRDefault="00693FAF" w:rsidP="005D325D">
            <w:pPr>
              <w:widowControl w:val="0"/>
              <w:numPr>
                <w:ilvl w:val="0"/>
                <w:numId w:val="51"/>
              </w:numPr>
              <w:tabs>
                <w:tab w:val="left" w:pos="754"/>
              </w:tabs>
              <w:autoSpaceDE w:val="0"/>
              <w:autoSpaceDN w:val="0"/>
              <w:spacing w:before="137" w:line="276" w:lineRule="auto"/>
              <w:ind w:right="54"/>
              <w:jc w:val="both"/>
              <w:rPr>
                <w:rFonts w:ascii="Arial" w:hAnsi="Arial" w:cs="Arial"/>
                <w:sz w:val="20"/>
                <w:szCs w:val="20"/>
                <w:lang w:val="sl-SI" w:eastAsia="sl-SI" w:bidi="sl-SI"/>
              </w:rPr>
            </w:pPr>
            <w:r w:rsidRPr="005D325D">
              <w:rPr>
                <w:rFonts w:ascii="Arial" w:hAnsi="Arial" w:cs="Arial"/>
                <w:sz w:val="20"/>
                <w:szCs w:val="20"/>
                <w:lang w:val="sl-SI" w:eastAsia="sl-SI" w:bidi="sl-SI"/>
              </w:rPr>
              <w:t>mrežasto (mesh) povezane aplikacije in mikrostoritve (microservices), ki se povezujejo z drugimi v kompleksnejše inteligentne aplikacije in ponujajo/uporabljajo odprte vmesnike do podatkov/informacij/ znanj;</w:t>
            </w:r>
          </w:p>
          <w:p w14:paraId="07A580CD" w14:textId="77777777" w:rsidR="00693FAF" w:rsidRPr="005D325D" w:rsidRDefault="00693FAF" w:rsidP="005D325D">
            <w:pPr>
              <w:widowControl w:val="0"/>
              <w:numPr>
                <w:ilvl w:val="0"/>
                <w:numId w:val="51"/>
              </w:numPr>
              <w:tabs>
                <w:tab w:val="left" w:pos="715"/>
              </w:tabs>
              <w:autoSpaceDE w:val="0"/>
              <w:autoSpaceDN w:val="0"/>
              <w:spacing w:before="101" w:line="276" w:lineRule="auto"/>
              <w:jc w:val="both"/>
              <w:rPr>
                <w:rFonts w:ascii="Arial" w:hAnsi="Arial" w:cs="Arial"/>
                <w:sz w:val="20"/>
                <w:szCs w:val="20"/>
                <w:lang w:val="sl-SI" w:eastAsia="sl-SI" w:bidi="sl-SI"/>
              </w:rPr>
            </w:pPr>
            <w:r w:rsidRPr="005D325D">
              <w:rPr>
                <w:rFonts w:ascii="Arial" w:hAnsi="Arial" w:cs="Arial"/>
                <w:sz w:val="20"/>
                <w:szCs w:val="20"/>
                <w:lang w:val="sl-SI" w:eastAsia="sl-SI" w:bidi="sl-SI"/>
              </w:rPr>
              <w:t>povečana stopnja vgrajene varnosti na vseh nivojih;</w:t>
            </w:r>
          </w:p>
          <w:p w14:paraId="734AE248" w14:textId="77777777" w:rsidR="00693FAF" w:rsidRPr="005D325D" w:rsidRDefault="00693FAF" w:rsidP="005D325D">
            <w:pPr>
              <w:widowControl w:val="0"/>
              <w:numPr>
                <w:ilvl w:val="0"/>
                <w:numId w:val="51"/>
              </w:numPr>
              <w:tabs>
                <w:tab w:val="left" w:pos="715"/>
              </w:tabs>
              <w:autoSpaceDE w:val="0"/>
              <w:autoSpaceDN w:val="0"/>
              <w:spacing w:before="136" w:line="276" w:lineRule="auto"/>
              <w:jc w:val="both"/>
              <w:rPr>
                <w:rFonts w:ascii="Arial" w:hAnsi="Arial" w:cs="Arial"/>
                <w:sz w:val="20"/>
                <w:szCs w:val="20"/>
                <w:lang w:val="sl-SI" w:eastAsia="sl-SI" w:bidi="sl-SI"/>
              </w:rPr>
            </w:pPr>
            <w:r w:rsidRPr="005D325D">
              <w:rPr>
                <w:rFonts w:ascii="Arial" w:hAnsi="Arial" w:cs="Arial"/>
                <w:sz w:val="20"/>
                <w:szCs w:val="20"/>
                <w:lang w:val="sl-SI" w:eastAsia="sl-SI" w:bidi="sl-SI"/>
              </w:rPr>
              <w:t>tehnologije brezpilotnikov, avtomatizacije in samodejnega</w:t>
            </w:r>
            <w:r w:rsidRPr="005D325D">
              <w:rPr>
                <w:rFonts w:ascii="Arial" w:hAnsi="Arial" w:cs="Arial"/>
                <w:spacing w:val="2"/>
                <w:sz w:val="20"/>
                <w:szCs w:val="20"/>
                <w:lang w:val="sl-SI" w:eastAsia="sl-SI" w:bidi="sl-SI"/>
              </w:rPr>
              <w:t xml:space="preserve"> </w:t>
            </w:r>
            <w:r w:rsidRPr="005D325D">
              <w:rPr>
                <w:rFonts w:ascii="Arial" w:hAnsi="Arial" w:cs="Arial"/>
                <w:sz w:val="20"/>
                <w:szCs w:val="20"/>
                <w:lang w:val="sl-SI" w:eastAsia="sl-SI" w:bidi="sl-SI"/>
              </w:rPr>
              <w:t>zaznavanja.</w:t>
            </w:r>
          </w:p>
          <w:p w14:paraId="1AD7CBA3" w14:textId="77777777" w:rsidR="00693FAF" w:rsidRPr="005D325D" w:rsidRDefault="00693FAF" w:rsidP="005D325D">
            <w:pPr>
              <w:widowControl w:val="0"/>
              <w:autoSpaceDE w:val="0"/>
              <w:autoSpaceDN w:val="0"/>
              <w:spacing w:before="137" w:line="276" w:lineRule="auto"/>
              <w:ind w:left="448" w:right="61"/>
              <w:jc w:val="both"/>
              <w:rPr>
                <w:rFonts w:ascii="Arial" w:hAnsi="Arial" w:cs="Arial"/>
                <w:sz w:val="20"/>
                <w:szCs w:val="20"/>
                <w:lang w:val="sl-SI" w:eastAsia="sl-SI" w:bidi="sl-SI"/>
              </w:rPr>
            </w:pPr>
            <w:r w:rsidRPr="005D325D">
              <w:rPr>
                <w:rFonts w:ascii="Arial" w:hAnsi="Arial" w:cs="Arial"/>
                <w:sz w:val="20"/>
                <w:szCs w:val="20"/>
                <w:lang w:val="sl-SI" w:eastAsia="sl-SI" w:bidi="sl-SI"/>
              </w:rPr>
              <w:t>Ocenjujemo, da ima Slovenija na področju varnostne dejavnosti zrelo gospodarstvo za sledenje razvoju in oblikovanje inovativnih rešitev.</w:t>
            </w:r>
          </w:p>
          <w:p w14:paraId="63ABD9D8" w14:textId="77777777" w:rsidR="00693FAF" w:rsidRPr="005D325D" w:rsidRDefault="00693FAF" w:rsidP="005D325D">
            <w:pPr>
              <w:widowControl w:val="0"/>
              <w:autoSpaceDE w:val="0"/>
              <w:autoSpaceDN w:val="0"/>
              <w:spacing w:before="137" w:line="276" w:lineRule="auto"/>
              <w:ind w:left="448" w:right="61"/>
              <w:jc w:val="both"/>
              <w:rPr>
                <w:rFonts w:ascii="Arial" w:hAnsi="Arial" w:cs="Arial"/>
                <w:sz w:val="20"/>
                <w:szCs w:val="20"/>
                <w:lang w:val="sl-SI" w:eastAsia="sl-SI" w:bidi="sl-SI"/>
              </w:rPr>
            </w:pPr>
          </w:p>
          <w:p w14:paraId="52D1250F" w14:textId="77777777" w:rsidR="00693FAF" w:rsidRPr="005D325D" w:rsidRDefault="00693FAF" w:rsidP="005D325D">
            <w:pPr>
              <w:widowControl w:val="0"/>
              <w:autoSpaceDE w:val="0"/>
              <w:autoSpaceDN w:val="0"/>
              <w:spacing w:before="137" w:line="276" w:lineRule="auto"/>
              <w:ind w:right="61"/>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(FP2) </w:t>
            </w:r>
            <w:r w:rsidRPr="005D325D">
              <w:rPr>
                <w:rFonts w:ascii="Arial" w:hAnsi="Arial" w:cs="Arial"/>
                <w:b/>
                <w:sz w:val="20"/>
                <w:szCs w:val="20"/>
                <w:lang w:val="sl-SI" w:eastAsia="sl-SI" w:bidi="sl-SI"/>
              </w:rPr>
              <w:t>Sistemi, storitve in aplikacije za intervencijske službe in državljane</w:t>
            </w:r>
            <w:r w:rsidRPr="005D325D">
              <w:rPr>
                <w:rFonts w:ascii="Arial" w:hAnsi="Arial" w:cs="Arial"/>
                <w:sz w:val="20"/>
                <w:szCs w:val="20"/>
                <w:lang w:val="sl-SI" w:eastAsia="sl-SI" w:bidi="sl-SI"/>
              </w:rPr>
              <w:t xml:space="preserve"> </w:t>
            </w:r>
          </w:p>
          <w:p w14:paraId="3C879860" w14:textId="77777777" w:rsidR="00693FAF" w:rsidRPr="005D325D" w:rsidRDefault="00693FAF" w:rsidP="005D325D">
            <w:pPr>
              <w:widowControl w:val="0"/>
              <w:autoSpaceDE w:val="0"/>
              <w:autoSpaceDN w:val="0"/>
              <w:spacing w:before="137" w:line="276" w:lineRule="auto"/>
              <w:ind w:left="448" w:right="61"/>
              <w:jc w:val="both"/>
              <w:rPr>
                <w:rFonts w:ascii="Arial" w:hAnsi="Arial" w:cs="Arial"/>
                <w:sz w:val="20"/>
                <w:szCs w:val="20"/>
                <w:lang w:val="sl-SI" w:eastAsia="sl-SI" w:bidi="sl-SI"/>
              </w:rPr>
            </w:pPr>
            <w:r w:rsidRPr="005D325D">
              <w:rPr>
                <w:rFonts w:ascii="Arial" w:hAnsi="Arial" w:cs="Arial"/>
                <w:sz w:val="20"/>
                <w:szCs w:val="20"/>
                <w:lang w:val="sl-SI" w:eastAsia="sl-SI" w:bidi="sl-SI"/>
              </w:rPr>
              <w:t>Omogočajo prijavo in sprejem nujnih klicev, pridobivanje kakovostnejših informacij za ugotavljanje dejanskega stanja na mestu dogodka ter posledično učinkovitejše ukrepanje in hitrejšo odpravo posledic nesreč.</w:t>
            </w:r>
          </w:p>
          <w:p w14:paraId="38ED723E" w14:textId="77777777" w:rsidR="00693FAF" w:rsidRPr="005D325D" w:rsidRDefault="00693FAF" w:rsidP="005D325D">
            <w:pPr>
              <w:widowControl w:val="0"/>
              <w:autoSpaceDE w:val="0"/>
              <w:autoSpaceDN w:val="0"/>
              <w:spacing w:before="152" w:line="276" w:lineRule="auto"/>
              <w:ind w:left="448" w:right="48"/>
              <w:jc w:val="both"/>
              <w:rPr>
                <w:rFonts w:ascii="Arial" w:hAnsi="Arial" w:cs="Arial"/>
                <w:sz w:val="20"/>
                <w:szCs w:val="20"/>
                <w:lang w:val="sl-SI" w:eastAsia="sl-SI" w:bidi="sl-SI"/>
              </w:rPr>
            </w:pPr>
            <w:r w:rsidRPr="005D325D">
              <w:rPr>
                <w:rFonts w:ascii="Arial" w:hAnsi="Arial" w:cs="Arial"/>
                <w:sz w:val="20"/>
                <w:szCs w:val="20"/>
                <w:lang w:val="sl-SI" w:eastAsia="sl-SI" w:bidi="sl-SI"/>
              </w:rPr>
              <w:t>Infrastruktura mrežne in podatkovne povezljivosti bo omogočala, poleg govorne, tudi podatkovne, tekstovne in video komunikacije, ter vključevala napredne mehanizme za določanje lokacije v 4G/5G omrežjih in najsodobnejše naprave. Vključevala bo dinamične mehanizme usmerjanja klicev v sili za posredovanje klicev na najustreznejšo točko sprejema klica, izboljšano zavedanje situacije, upoštevala potrebe skupin s posebnimi potrebami ter omogočala kombinacijo več kriterijev glede na zahteve naročnika.</w:t>
            </w:r>
          </w:p>
          <w:p w14:paraId="0844866C" w14:textId="77777777" w:rsidR="00693FAF" w:rsidRPr="005D325D" w:rsidRDefault="00693FAF" w:rsidP="005D325D">
            <w:pPr>
              <w:widowControl w:val="0"/>
              <w:autoSpaceDE w:val="0"/>
              <w:autoSpaceDN w:val="0"/>
              <w:spacing w:before="152" w:line="276" w:lineRule="auto"/>
              <w:ind w:left="448" w:right="48"/>
              <w:jc w:val="both"/>
              <w:rPr>
                <w:rFonts w:ascii="Arial" w:hAnsi="Arial" w:cs="Arial"/>
                <w:sz w:val="20"/>
                <w:szCs w:val="20"/>
                <w:lang w:val="sl-SI" w:eastAsia="sl-SI" w:bidi="sl-SI"/>
              </w:rPr>
            </w:pPr>
          </w:p>
          <w:p w14:paraId="47E5A52A" w14:textId="77777777" w:rsidR="00693FAF" w:rsidRPr="005D325D" w:rsidRDefault="00693FAF" w:rsidP="005D325D">
            <w:pPr>
              <w:widowControl w:val="0"/>
              <w:autoSpaceDE w:val="0"/>
              <w:autoSpaceDN w:val="0"/>
              <w:spacing w:before="152" w:line="276" w:lineRule="auto"/>
              <w:ind w:right="48"/>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(FP3) </w:t>
            </w:r>
            <w:r w:rsidRPr="005D325D">
              <w:rPr>
                <w:rFonts w:ascii="Arial" w:hAnsi="Arial" w:cs="Arial"/>
                <w:b/>
                <w:sz w:val="20"/>
                <w:szCs w:val="20"/>
                <w:lang w:val="sl-SI" w:eastAsia="sl-SI" w:bidi="sl-SI"/>
              </w:rPr>
              <w:t>Kritična IKT infrastruktura in storitve za varnostne organizacije</w:t>
            </w:r>
          </w:p>
          <w:p w14:paraId="4FFE247B" w14:textId="77777777" w:rsidR="00693FAF" w:rsidRPr="005D325D" w:rsidRDefault="00693FAF" w:rsidP="005D325D">
            <w:pPr>
              <w:widowControl w:val="0"/>
              <w:autoSpaceDE w:val="0"/>
              <w:autoSpaceDN w:val="0"/>
              <w:spacing w:before="152" w:line="276" w:lineRule="auto"/>
              <w:ind w:left="448" w:right="48"/>
              <w:jc w:val="both"/>
              <w:rPr>
                <w:rFonts w:ascii="Arial" w:hAnsi="Arial" w:cs="Arial"/>
                <w:sz w:val="20"/>
                <w:szCs w:val="20"/>
                <w:lang w:val="sl-SI" w:eastAsia="sl-SI" w:bidi="sl-SI"/>
              </w:rPr>
            </w:pPr>
            <w:r w:rsidRPr="005D325D">
              <w:rPr>
                <w:rFonts w:ascii="Arial" w:hAnsi="Arial" w:cs="Arial"/>
                <w:sz w:val="20"/>
                <w:szCs w:val="20"/>
                <w:lang w:val="sl-SI" w:eastAsia="sl-SI" w:bidi="sl-SI"/>
              </w:rPr>
              <w:t>Kritična infrastruktura IKT in storitve za učinkovitejše sprejemanje in obdelovanje informacij za organizacije s poslanstvom, ki delujejo na področju državne, javne in zasebne varnosti.</w:t>
            </w:r>
          </w:p>
          <w:p w14:paraId="63CA75EC" w14:textId="77777777" w:rsidR="00693FAF" w:rsidRPr="005D325D" w:rsidRDefault="00693FAF" w:rsidP="005D325D">
            <w:pPr>
              <w:widowControl w:val="0"/>
              <w:autoSpaceDE w:val="0"/>
              <w:autoSpaceDN w:val="0"/>
              <w:spacing w:before="137" w:line="276" w:lineRule="auto"/>
              <w:ind w:left="448" w:right="61"/>
              <w:jc w:val="both"/>
              <w:rPr>
                <w:rFonts w:ascii="Arial" w:hAnsi="Arial" w:cs="Arial"/>
                <w:sz w:val="20"/>
                <w:szCs w:val="20"/>
                <w:lang w:val="sl-SI" w:eastAsia="sl-SI" w:bidi="sl-SI"/>
              </w:rPr>
            </w:pPr>
            <w:r w:rsidRPr="005D325D">
              <w:rPr>
                <w:rFonts w:ascii="Arial" w:hAnsi="Arial" w:cs="Arial"/>
                <w:sz w:val="20"/>
                <w:szCs w:val="20"/>
                <w:lang w:val="sl-SI" w:eastAsia="sl-SI" w:bidi="sl-SI"/>
              </w:rPr>
              <w:t>Infrastruktura bo temeljila na najnaprednejših tehnologijah (Internet of Public Safety Things (IoPST), multi-senzorni in multi-modalni inteligentni videonadzorni sistemi, sistemi za samodejno razpoznavanje, analitika masovnih podatkov, strojno učenje idr.) in omogočala integracijo podatkov s samodejno zaznavo pojavov, povezavo v tehnologije zavedanja o razmerah ter boljšo zaščito varnostnega osebja na terenu.</w:t>
            </w:r>
          </w:p>
          <w:p w14:paraId="691AC682" w14:textId="77777777" w:rsidR="00693FAF" w:rsidRPr="005D325D" w:rsidRDefault="00693FAF" w:rsidP="005D325D">
            <w:pPr>
              <w:widowControl w:val="0"/>
              <w:autoSpaceDE w:val="0"/>
              <w:autoSpaceDN w:val="0"/>
              <w:spacing w:before="56" w:line="276" w:lineRule="auto"/>
              <w:ind w:left="57" w:right="54"/>
              <w:jc w:val="both"/>
              <w:rPr>
                <w:rFonts w:ascii="Arial" w:hAnsi="Arial" w:cs="Arial"/>
                <w:b/>
                <w:sz w:val="20"/>
                <w:szCs w:val="20"/>
                <w:lang w:val="sl-SI" w:eastAsia="sl-SI" w:bidi="sl-SI"/>
              </w:rPr>
            </w:pPr>
          </w:p>
        </w:tc>
      </w:tr>
      <w:tr w:rsidR="00693FAF" w:rsidRPr="005D325D" w14:paraId="2E80F430" w14:textId="77777777" w:rsidTr="00973D98">
        <w:trPr>
          <w:trHeight w:val="395"/>
        </w:trPr>
        <w:tc>
          <w:tcPr>
            <w:tcW w:w="8914" w:type="dxa"/>
            <w:shd w:val="clear" w:color="auto" w:fill="F1F1F1"/>
          </w:tcPr>
          <w:p w14:paraId="49E9EEF4" w14:textId="77777777" w:rsidR="00693FAF" w:rsidRPr="005D325D" w:rsidRDefault="00693FAF" w:rsidP="005D325D">
            <w:pPr>
              <w:widowControl w:val="0"/>
              <w:autoSpaceDE w:val="0"/>
              <w:autoSpaceDN w:val="0"/>
              <w:spacing w:before="56" w:line="276" w:lineRule="auto"/>
              <w:ind w:left="57"/>
              <w:rPr>
                <w:rFonts w:ascii="Arial" w:hAnsi="Arial" w:cs="Arial"/>
                <w:b/>
                <w:sz w:val="20"/>
                <w:szCs w:val="20"/>
                <w:lang w:val="sl-SI" w:eastAsia="sl-SI" w:bidi="sl-SI"/>
              </w:rPr>
            </w:pPr>
            <w:r w:rsidRPr="005D325D">
              <w:rPr>
                <w:rFonts w:ascii="Arial" w:hAnsi="Arial" w:cs="Arial"/>
                <w:b/>
                <w:sz w:val="20"/>
                <w:szCs w:val="20"/>
                <w:lang w:val="sl-SI" w:eastAsia="sl-SI" w:bidi="sl-SI"/>
              </w:rPr>
              <w:t>Perspektivnost fokusnega področja/tehnologije</w:t>
            </w:r>
          </w:p>
        </w:tc>
      </w:tr>
      <w:tr w:rsidR="00693FAF" w:rsidRPr="005D325D" w14:paraId="29401909" w14:textId="77777777" w:rsidTr="00973D98">
        <w:trPr>
          <w:trHeight w:val="1833"/>
        </w:trPr>
        <w:tc>
          <w:tcPr>
            <w:tcW w:w="8914" w:type="dxa"/>
          </w:tcPr>
          <w:p w14:paraId="24249E58" w14:textId="77777777" w:rsidR="00693FAF" w:rsidRPr="005D325D" w:rsidRDefault="00693FAF" w:rsidP="005D325D">
            <w:pPr>
              <w:widowControl w:val="0"/>
              <w:autoSpaceDE w:val="0"/>
              <w:autoSpaceDN w:val="0"/>
              <w:spacing w:before="98" w:line="276" w:lineRule="auto"/>
              <w:ind w:right="53"/>
              <w:jc w:val="both"/>
              <w:rPr>
                <w:rFonts w:ascii="Arial" w:hAnsi="Arial" w:cs="Arial"/>
                <w:sz w:val="20"/>
                <w:szCs w:val="20"/>
                <w:lang w:val="sl-SI" w:eastAsia="sl-SI" w:bidi="sl-SI"/>
              </w:rPr>
            </w:pPr>
            <w:r w:rsidRPr="005D325D">
              <w:rPr>
                <w:rFonts w:ascii="Arial" w:hAnsi="Arial" w:cs="Arial"/>
                <w:sz w:val="20"/>
                <w:szCs w:val="20"/>
                <w:lang w:val="sl-SI" w:eastAsia="sl-SI" w:bidi="sl-SI"/>
              </w:rPr>
              <w:t>V evropskem prostoru je področje Varnosti, ki naslavlja urejen pristop k reševanju novih večplastnih, medsebojno povezanih in vse bolj nadnacionalnih varnostnih vprašanj, razpoznano kot prioritetno in samostojno</w:t>
            </w:r>
            <w:r w:rsidRPr="005D325D">
              <w:rPr>
                <w:rFonts w:ascii="Arial" w:hAnsi="Arial" w:cs="Arial"/>
                <w:spacing w:val="-1"/>
                <w:sz w:val="20"/>
                <w:szCs w:val="20"/>
                <w:lang w:val="sl-SI" w:eastAsia="sl-SI" w:bidi="sl-SI"/>
              </w:rPr>
              <w:t xml:space="preserve"> </w:t>
            </w:r>
            <w:r w:rsidRPr="005D325D">
              <w:rPr>
                <w:rFonts w:ascii="Arial" w:hAnsi="Arial" w:cs="Arial"/>
                <w:sz w:val="20"/>
                <w:szCs w:val="20"/>
                <w:lang w:val="sl-SI" w:eastAsia="sl-SI" w:bidi="sl-SI"/>
              </w:rPr>
              <w:t>področje. Vertikala Varnost kot samostojno področje je temeljnega pomena tudi zaradi celovite podpore vseevropskemu sodelovanju na tem področju. To področje naslavljajo:</w:t>
            </w:r>
          </w:p>
          <w:p w14:paraId="2BDB65B2" w14:textId="77777777" w:rsidR="00693FAF" w:rsidRPr="005D325D" w:rsidRDefault="00693FAF" w:rsidP="005D325D">
            <w:pPr>
              <w:widowControl w:val="0"/>
              <w:autoSpaceDE w:val="0"/>
              <w:autoSpaceDN w:val="0"/>
              <w:spacing w:before="98" w:line="276" w:lineRule="auto"/>
              <w:ind w:right="53"/>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(1) centralizirani program Obzorje Evropa, Globalni izzivi in evropska industrijska konkurenčnost: grozd »Civilna varnost za družbo«; </w:t>
            </w:r>
          </w:p>
          <w:p w14:paraId="1AD91B55" w14:textId="77777777" w:rsidR="00693FAF" w:rsidRPr="005D325D" w:rsidRDefault="00693FAF" w:rsidP="005D325D">
            <w:pPr>
              <w:widowControl w:val="0"/>
              <w:autoSpaceDE w:val="0"/>
              <w:autoSpaceDN w:val="0"/>
              <w:spacing w:before="98" w:line="276" w:lineRule="auto"/>
              <w:ind w:right="53"/>
              <w:jc w:val="both"/>
              <w:rPr>
                <w:rFonts w:ascii="Arial" w:hAnsi="Arial" w:cs="Arial"/>
                <w:sz w:val="20"/>
                <w:szCs w:val="20"/>
                <w:lang w:val="sl-SI" w:eastAsia="sl-SI" w:bidi="sl-SI"/>
              </w:rPr>
            </w:pPr>
            <w:r w:rsidRPr="005D325D">
              <w:rPr>
                <w:rFonts w:ascii="Arial" w:hAnsi="Arial" w:cs="Arial"/>
                <w:sz w:val="20"/>
                <w:szCs w:val="20"/>
                <w:lang w:val="sl-SI" w:eastAsia="sl-SI" w:bidi="sl-SI"/>
              </w:rPr>
              <w:t>(2) Pripravljenost, obnova in odpornost v okviru programa the Recovery and Resilience Facility (Načrt za okrevanje in odpornost), rescEU in</w:t>
            </w:r>
          </w:p>
          <w:p w14:paraId="15FA522A" w14:textId="77777777" w:rsidR="00693FAF" w:rsidRPr="005D325D" w:rsidRDefault="00693FAF" w:rsidP="005D325D">
            <w:pPr>
              <w:widowControl w:val="0"/>
              <w:autoSpaceDE w:val="0"/>
              <w:autoSpaceDN w:val="0"/>
              <w:spacing w:before="98" w:line="276" w:lineRule="auto"/>
              <w:ind w:right="53"/>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(3) The EU humanitarian aid instrument. </w:t>
            </w:r>
          </w:p>
          <w:p w14:paraId="3F2ED745" w14:textId="77777777" w:rsidR="00693FAF" w:rsidRPr="005D325D" w:rsidRDefault="00693FAF" w:rsidP="005D325D">
            <w:pPr>
              <w:widowControl w:val="0"/>
              <w:autoSpaceDE w:val="0"/>
              <w:autoSpaceDN w:val="0"/>
              <w:spacing w:line="276" w:lineRule="auto"/>
              <w:rPr>
                <w:rFonts w:ascii="Arial" w:hAnsi="Arial" w:cs="Arial"/>
                <w:sz w:val="20"/>
                <w:szCs w:val="20"/>
                <w:lang w:val="sl-SI" w:eastAsia="sl-SI" w:bidi="sl-SI"/>
              </w:rPr>
            </w:pPr>
          </w:p>
          <w:p w14:paraId="03054CE2" w14:textId="77777777" w:rsidR="00693FAF" w:rsidRPr="005D325D" w:rsidRDefault="00693FAF" w:rsidP="005D325D">
            <w:pPr>
              <w:widowControl w:val="0"/>
              <w:autoSpaceDE w:val="0"/>
              <w:autoSpaceDN w:val="0"/>
              <w:spacing w:line="276" w:lineRule="auto"/>
              <w:ind w:left="57"/>
              <w:jc w:val="both"/>
              <w:rPr>
                <w:rFonts w:ascii="Arial" w:hAnsi="Arial" w:cs="Arial"/>
                <w:sz w:val="20"/>
                <w:szCs w:val="20"/>
                <w:lang w:val="sl-SI" w:eastAsia="sl-SI" w:bidi="sl-SI"/>
              </w:rPr>
            </w:pPr>
            <w:r w:rsidRPr="005D325D">
              <w:rPr>
                <w:rFonts w:ascii="Arial" w:hAnsi="Arial" w:cs="Arial"/>
                <w:b/>
                <w:sz w:val="20"/>
                <w:szCs w:val="20"/>
                <w:lang w:val="sl-SI" w:eastAsia="sl-SI" w:bidi="sl-SI"/>
              </w:rPr>
              <w:t xml:space="preserve">Tehnološki trendi </w:t>
            </w:r>
            <w:r w:rsidRPr="005D325D">
              <w:rPr>
                <w:rFonts w:ascii="Arial" w:hAnsi="Arial" w:cs="Arial"/>
                <w:sz w:val="20"/>
                <w:szCs w:val="20"/>
                <w:lang w:val="sl-SI" w:eastAsia="sl-SI" w:bidi="sl-SI"/>
              </w:rPr>
              <w:t>in prihajajoče tehnologije:</w:t>
            </w:r>
          </w:p>
          <w:p w14:paraId="7D633345" w14:textId="77777777" w:rsidR="00693FAF" w:rsidRPr="005D325D" w:rsidRDefault="00693FAF" w:rsidP="005D325D">
            <w:pPr>
              <w:widowControl w:val="0"/>
              <w:numPr>
                <w:ilvl w:val="0"/>
                <w:numId w:val="99"/>
              </w:numPr>
              <w:tabs>
                <w:tab w:val="left" w:pos="449"/>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širok spekter najnovejših omrežnih, IT in OT omogočitvenih tehnologij, digitalni dvojček;</w:t>
            </w:r>
          </w:p>
          <w:p w14:paraId="61B2CE9C" w14:textId="77777777" w:rsidR="00693FAF" w:rsidRPr="005D325D" w:rsidRDefault="00693FAF" w:rsidP="005D325D">
            <w:pPr>
              <w:widowControl w:val="0"/>
              <w:numPr>
                <w:ilvl w:val="0"/>
                <w:numId w:val="99"/>
              </w:numPr>
              <w:tabs>
                <w:tab w:val="left" w:pos="449"/>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napredni operativni in nadzorni centri pametnih mest in skupnosti, realizirani na platformah (tudi odprtokodnih) z različnimi oblikami odločanja na temelju umetne inteligence;</w:t>
            </w:r>
          </w:p>
          <w:p w14:paraId="23AD20D9" w14:textId="77777777" w:rsidR="00693FAF" w:rsidRPr="005D325D" w:rsidRDefault="00693FAF" w:rsidP="005D325D">
            <w:pPr>
              <w:widowControl w:val="0"/>
              <w:numPr>
                <w:ilvl w:val="0"/>
                <w:numId w:val="99"/>
              </w:numPr>
              <w:tabs>
                <w:tab w:val="left" w:pos="449"/>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napredno procesiranje podatkovnih in video tokov;</w:t>
            </w:r>
          </w:p>
          <w:p w14:paraId="43D1E712" w14:textId="77777777" w:rsidR="00693FAF" w:rsidRPr="005D325D" w:rsidRDefault="00693FAF" w:rsidP="005D325D">
            <w:pPr>
              <w:widowControl w:val="0"/>
              <w:numPr>
                <w:ilvl w:val="0"/>
                <w:numId w:val="99"/>
              </w:numPr>
              <w:tabs>
                <w:tab w:val="left" w:pos="449"/>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mrežasto (mesh) povezane aplikacije in mikrostoritve (microservices), ki se povezujejo z drugimi v kompleksnejše inteligentne aplikacije in ponujajo/uporabljajo odprte vmesnike do podatkov/informacij/ znanj;</w:t>
            </w:r>
          </w:p>
          <w:p w14:paraId="669A66E4" w14:textId="77777777" w:rsidR="00693FAF" w:rsidRPr="005D325D" w:rsidRDefault="00693FAF" w:rsidP="005D325D">
            <w:pPr>
              <w:widowControl w:val="0"/>
              <w:numPr>
                <w:ilvl w:val="0"/>
                <w:numId w:val="99"/>
              </w:numPr>
              <w:tabs>
                <w:tab w:val="left" w:pos="449"/>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povečana stopnja vgrajene varnosti na vseh nivojih;</w:t>
            </w:r>
          </w:p>
          <w:p w14:paraId="4C6A325D" w14:textId="77777777" w:rsidR="00693FAF" w:rsidRPr="005D325D" w:rsidRDefault="00693FAF" w:rsidP="005D325D">
            <w:pPr>
              <w:widowControl w:val="0"/>
              <w:numPr>
                <w:ilvl w:val="0"/>
                <w:numId w:val="99"/>
              </w:numPr>
              <w:tabs>
                <w:tab w:val="left" w:pos="449"/>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tehnologije brezpilotnikov, avtomatizacije in samodejnega zaznavanja.</w:t>
            </w:r>
          </w:p>
          <w:p w14:paraId="211AE517" w14:textId="77777777" w:rsidR="00693FAF" w:rsidRPr="005D325D" w:rsidRDefault="00693FAF" w:rsidP="005D325D">
            <w:pPr>
              <w:widowControl w:val="0"/>
              <w:tabs>
                <w:tab w:val="left" w:pos="449"/>
              </w:tabs>
              <w:autoSpaceDE w:val="0"/>
              <w:autoSpaceDN w:val="0"/>
              <w:spacing w:before="138" w:line="276" w:lineRule="auto"/>
              <w:ind w:left="720"/>
              <w:jc w:val="both"/>
              <w:rPr>
                <w:rFonts w:ascii="Arial" w:hAnsi="Arial" w:cs="Arial"/>
                <w:sz w:val="20"/>
                <w:szCs w:val="20"/>
                <w:lang w:val="sl-SI" w:eastAsia="sl-SI" w:bidi="sl-SI"/>
              </w:rPr>
            </w:pPr>
          </w:p>
          <w:p w14:paraId="1FD36BE3" w14:textId="77777777" w:rsidR="00693FAF" w:rsidRPr="005D325D" w:rsidRDefault="00693FAF" w:rsidP="005D325D">
            <w:pPr>
              <w:widowControl w:val="0"/>
              <w:autoSpaceDE w:val="0"/>
              <w:autoSpaceDN w:val="0"/>
              <w:spacing w:line="276" w:lineRule="auto"/>
              <w:ind w:right="53"/>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Ocenjujemo, da ima Slovenija na področju varnostne dejavnosti </w:t>
            </w:r>
            <w:r w:rsidRPr="005D325D">
              <w:rPr>
                <w:rFonts w:ascii="Arial" w:hAnsi="Arial" w:cs="Arial"/>
                <w:b/>
                <w:sz w:val="20"/>
                <w:szCs w:val="20"/>
                <w:lang w:val="sl-SI" w:eastAsia="sl-SI" w:bidi="sl-SI"/>
              </w:rPr>
              <w:t>zrelo gospodarstvo za sledenje razvoju in oblikovanje inovativnih rešitev</w:t>
            </w:r>
            <w:r w:rsidRPr="005D325D">
              <w:rPr>
                <w:rFonts w:ascii="Arial" w:hAnsi="Arial" w:cs="Arial"/>
                <w:sz w:val="20"/>
                <w:szCs w:val="20"/>
                <w:lang w:val="sl-SI" w:eastAsia="sl-SI" w:bidi="sl-SI"/>
              </w:rPr>
              <w:t>. Primerjalne prednosti deležnikov Varnosti glede na konkurenco, zbrane na podlagi opisov članov temeljijo na:</w:t>
            </w:r>
          </w:p>
          <w:p w14:paraId="0CDEB6B7" w14:textId="77777777" w:rsidR="00693FAF" w:rsidRPr="005D325D" w:rsidRDefault="00693FAF" w:rsidP="005D325D">
            <w:pPr>
              <w:widowControl w:val="0"/>
              <w:numPr>
                <w:ilvl w:val="0"/>
                <w:numId w:val="99"/>
              </w:numPr>
              <w:tabs>
                <w:tab w:val="left" w:pos="449"/>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medsebojnem aktivnem sodelovanju (kritična masa osredotočenih kompetenc in kapacitet za sodelovanje na RRI projektih ter zaveza članov za skupno poslovno strategijo in sodelovanje);</w:t>
            </w:r>
          </w:p>
          <w:p w14:paraId="57143663" w14:textId="77777777" w:rsidR="00693FAF" w:rsidRPr="005D325D" w:rsidRDefault="00693FAF" w:rsidP="005D325D">
            <w:pPr>
              <w:widowControl w:val="0"/>
              <w:numPr>
                <w:ilvl w:val="0"/>
                <w:numId w:val="99"/>
              </w:numPr>
              <w:tabs>
                <w:tab w:val="left" w:pos="449"/>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na sodelovanju članov z zunanjimi inštitucijami (EENA, PSCE, …) in v mreženju;</w:t>
            </w:r>
          </w:p>
          <w:p w14:paraId="3D775EBD" w14:textId="77777777" w:rsidR="00693FAF" w:rsidRPr="005D325D" w:rsidRDefault="00693FAF" w:rsidP="005D325D">
            <w:pPr>
              <w:widowControl w:val="0"/>
              <w:numPr>
                <w:ilvl w:val="0"/>
                <w:numId w:val="99"/>
              </w:numPr>
              <w:tabs>
                <w:tab w:val="left" w:pos="449"/>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vključevanju v standardizacijske procese na evropskem nivoju;</w:t>
            </w:r>
          </w:p>
          <w:p w14:paraId="277A4C48" w14:textId="77777777" w:rsidR="00693FAF" w:rsidRPr="005D325D" w:rsidRDefault="00693FAF" w:rsidP="005D325D">
            <w:pPr>
              <w:widowControl w:val="0"/>
              <w:numPr>
                <w:ilvl w:val="0"/>
                <w:numId w:val="99"/>
              </w:numPr>
              <w:tabs>
                <w:tab w:val="left" w:pos="449"/>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podpori slovenskega prostora (deležniki PPDR, okolje za večje pilotske projekte).</w:t>
            </w:r>
          </w:p>
          <w:p w14:paraId="19CD34E9" w14:textId="77777777" w:rsidR="00693FAF" w:rsidRPr="005D325D" w:rsidRDefault="00693FAF" w:rsidP="005D325D">
            <w:pPr>
              <w:widowControl w:val="0"/>
              <w:tabs>
                <w:tab w:val="left" w:pos="449"/>
              </w:tabs>
              <w:autoSpaceDE w:val="0"/>
              <w:autoSpaceDN w:val="0"/>
              <w:spacing w:before="37" w:line="276" w:lineRule="auto"/>
              <w:ind w:left="499"/>
              <w:rPr>
                <w:rFonts w:ascii="Arial" w:hAnsi="Arial" w:cs="Arial"/>
                <w:sz w:val="20"/>
                <w:szCs w:val="20"/>
                <w:lang w:val="sl-SI" w:eastAsia="sl-SI" w:bidi="sl-SI"/>
              </w:rPr>
            </w:pPr>
          </w:p>
          <w:p w14:paraId="70737E72" w14:textId="77777777" w:rsidR="00693FAF" w:rsidRPr="005D325D" w:rsidRDefault="00693FAF" w:rsidP="005D325D">
            <w:pPr>
              <w:widowControl w:val="0"/>
              <w:autoSpaceDE w:val="0"/>
              <w:autoSpaceDN w:val="0"/>
              <w:spacing w:line="276" w:lineRule="auto"/>
              <w:rPr>
                <w:rFonts w:ascii="Arial" w:hAnsi="Arial" w:cs="Arial"/>
                <w:sz w:val="8"/>
                <w:szCs w:val="20"/>
                <w:lang w:val="sl-SI" w:eastAsia="sl-SI" w:bidi="sl-SI"/>
              </w:rPr>
            </w:pPr>
          </w:p>
          <w:p w14:paraId="19C6D746" w14:textId="77777777" w:rsidR="00693FAF" w:rsidRPr="005D325D" w:rsidRDefault="00693FAF" w:rsidP="005D325D">
            <w:pPr>
              <w:widowControl w:val="0"/>
              <w:autoSpaceDE w:val="0"/>
              <w:autoSpaceDN w:val="0"/>
              <w:spacing w:line="276" w:lineRule="auto"/>
              <w:ind w:left="57" w:right="53"/>
              <w:jc w:val="both"/>
              <w:rPr>
                <w:rFonts w:ascii="Arial" w:hAnsi="Arial" w:cs="Arial"/>
                <w:sz w:val="20"/>
                <w:szCs w:val="20"/>
                <w:lang w:val="sl-SI" w:eastAsia="sl-SI" w:bidi="sl-SI"/>
              </w:rPr>
            </w:pPr>
            <w:r w:rsidRPr="005D325D">
              <w:rPr>
                <w:rFonts w:ascii="Arial" w:hAnsi="Arial" w:cs="Arial"/>
                <w:b/>
                <w:sz w:val="20"/>
                <w:szCs w:val="20"/>
                <w:lang w:val="sl-SI" w:eastAsia="sl-SI" w:bidi="sl-SI"/>
              </w:rPr>
              <w:t xml:space="preserve">Ekosistem partnerjev vertikale Varnost </w:t>
            </w:r>
            <w:r w:rsidRPr="005D325D">
              <w:rPr>
                <w:rFonts w:ascii="Arial" w:hAnsi="Arial" w:cs="Arial"/>
                <w:sz w:val="20"/>
                <w:szCs w:val="20"/>
                <w:lang w:val="sl-SI" w:eastAsia="sl-SI" w:bidi="sl-SI"/>
              </w:rPr>
              <w:t>bo s svojim strateškim in razvojnim delovanjem, vsebinami, rešitvami in organizacijskimi oblikami skrbel za urejen pristop k reševanju novih večplastnih, medsebojno povezanih in vse bolj nadnacionalnih varnostnih vprašanj ter skrbel za ozaveščanje in izobraževanje vseh deležnikov na tem področju. Poslovno modeliranje ima posebno mesto, lansiran je bil tudi predlog o ustanovitvi Agenciji PPDR v Sloveniji. Člani konzorcija so utrdili sodelovanje s podporniki projekta v slovenskem in evropskem prostoru.</w:t>
            </w:r>
          </w:p>
          <w:p w14:paraId="7C3D55A5" w14:textId="77777777" w:rsidR="00693FAF" w:rsidRPr="005D325D" w:rsidRDefault="00693FAF" w:rsidP="005D325D">
            <w:pPr>
              <w:widowControl w:val="0"/>
              <w:autoSpaceDE w:val="0"/>
              <w:autoSpaceDN w:val="0"/>
              <w:spacing w:before="10" w:line="276" w:lineRule="auto"/>
              <w:rPr>
                <w:rFonts w:ascii="Arial" w:hAnsi="Arial" w:cs="Arial"/>
                <w:sz w:val="20"/>
                <w:szCs w:val="20"/>
                <w:lang w:val="sl-SI" w:eastAsia="sl-SI" w:bidi="sl-SI"/>
              </w:rPr>
            </w:pPr>
          </w:p>
          <w:p w14:paraId="580B8424" w14:textId="77777777" w:rsidR="00693FAF" w:rsidRPr="005D325D" w:rsidRDefault="00693FAF" w:rsidP="005D325D">
            <w:pPr>
              <w:widowControl w:val="0"/>
              <w:autoSpaceDE w:val="0"/>
              <w:autoSpaceDN w:val="0"/>
              <w:spacing w:line="276" w:lineRule="auto"/>
              <w:ind w:left="57"/>
              <w:rPr>
                <w:rFonts w:ascii="Arial" w:hAnsi="Arial" w:cs="Arial"/>
                <w:sz w:val="20"/>
                <w:szCs w:val="20"/>
                <w:lang w:val="sl-SI" w:eastAsia="sl-SI" w:bidi="sl-SI"/>
              </w:rPr>
            </w:pPr>
            <w:r w:rsidRPr="005D325D">
              <w:rPr>
                <w:rFonts w:ascii="Arial" w:hAnsi="Arial" w:cs="Arial"/>
                <w:sz w:val="20"/>
                <w:szCs w:val="20"/>
                <w:lang w:val="sl-SI" w:eastAsia="sl-SI" w:bidi="sl-SI"/>
              </w:rPr>
              <w:t>Primerjalne prednosti deležnikov Varnosti glede na konkurenco, zbrane na podlagi opisov članov, temeljijo na:</w:t>
            </w:r>
          </w:p>
          <w:p w14:paraId="4CD933D1" w14:textId="77777777" w:rsidR="00693FAF" w:rsidRPr="005D325D" w:rsidRDefault="00693FAF" w:rsidP="005D325D">
            <w:pPr>
              <w:widowControl w:val="0"/>
              <w:tabs>
                <w:tab w:val="left" w:pos="324"/>
              </w:tabs>
              <w:autoSpaceDE w:val="0"/>
              <w:autoSpaceDN w:val="0"/>
              <w:spacing w:before="37" w:line="276" w:lineRule="auto"/>
              <w:ind w:left="57" w:right="50"/>
              <w:rPr>
                <w:rFonts w:ascii="Arial" w:hAnsi="Arial" w:cs="Arial"/>
                <w:sz w:val="20"/>
                <w:szCs w:val="20"/>
                <w:lang w:val="sl-SI" w:eastAsia="sl-SI" w:bidi="sl-SI"/>
              </w:rPr>
            </w:pPr>
            <w:r w:rsidRPr="005D325D">
              <w:rPr>
                <w:rFonts w:ascii="Arial" w:hAnsi="Arial" w:cs="Arial"/>
                <w:sz w:val="20"/>
                <w:szCs w:val="20"/>
                <w:lang w:val="sl-SI" w:eastAsia="sl-SI" w:bidi="sl-SI"/>
              </w:rPr>
              <w:t>medsebojnem aktivnem sodelovanju (kritična masa osredotočenih kompetenc in kapacitet za sodelovanje na (1) RRI projektih ter zaveza članov za skupno poslovno strategijo in</w:t>
            </w:r>
            <w:r w:rsidRPr="005D325D">
              <w:rPr>
                <w:rFonts w:ascii="Arial" w:hAnsi="Arial" w:cs="Arial"/>
                <w:spacing w:val="-9"/>
                <w:sz w:val="20"/>
                <w:szCs w:val="20"/>
                <w:lang w:val="sl-SI" w:eastAsia="sl-SI" w:bidi="sl-SI"/>
              </w:rPr>
              <w:t xml:space="preserve"> </w:t>
            </w:r>
            <w:r w:rsidRPr="005D325D">
              <w:rPr>
                <w:rFonts w:ascii="Arial" w:hAnsi="Arial" w:cs="Arial"/>
                <w:sz w:val="20"/>
                <w:szCs w:val="20"/>
                <w:lang w:val="sl-SI" w:eastAsia="sl-SI" w:bidi="sl-SI"/>
              </w:rPr>
              <w:t>sodelovanje);</w:t>
            </w:r>
          </w:p>
          <w:p w14:paraId="43A5B17E" w14:textId="77777777" w:rsidR="00693FAF" w:rsidRPr="005D325D" w:rsidRDefault="00693FAF"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na sodelovanju članov z zunanjimi inštitucijami (EENA, PSCE, …) in v mreženju;</w:t>
            </w:r>
          </w:p>
          <w:p w14:paraId="4696FD13" w14:textId="77777777" w:rsidR="00693FAF" w:rsidRPr="005D325D" w:rsidRDefault="00693FAF"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podpori slovenskega prostora (deležniki PPDR, okolje za večje pilotske projekte).</w:t>
            </w:r>
          </w:p>
          <w:p w14:paraId="297794A0" w14:textId="77777777" w:rsidR="00693FAF" w:rsidRPr="005D325D" w:rsidRDefault="00693FAF" w:rsidP="005D325D">
            <w:pPr>
              <w:widowControl w:val="0"/>
              <w:tabs>
                <w:tab w:val="left" w:pos="324"/>
              </w:tabs>
              <w:autoSpaceDE w:val="0"/>
              <w:autoSpaceDN w:val="0"/>
              <w:spacing w:before="37" w:line="276" w:lineRule="auto"/>
              <w:rPr>
                <w:rFonts w:ascii="Arial" w:hAnsi="Arial" w:cs="Arial"/>
                <w:sz w:val="20"/>
                <w:szCs w:val="20"/>
                <w:lang w:val="sl-SI" w:eastAsia="sl-SI" w:bidi="sl-SI"/>
              </w:rPr>
            </w:pPr>
          </w:p>
          <w:p w14:paraId="6B8D85FB" w14:textId="77777777" w:rsidR="00693FAF" w:rsidRPr="005D325D" w:rsidRDefault="00693FAF" w:rsidP="005D325D">
            <w:pPr>
              <w:widowControl w:val="0"/>
              <w:autoSpaceDE w:val="0"/>
              <w:autoSpaceDN w:val="0"/>
              <w:spacing w:line="276" w:lineRule="auto"/>
              <w:rPr>
                <w:rFonts w:ascii="Arial" w:hAnsi="Arial" w:cs="Arial"/>
                <w:b/>
                <w:sz w:val="8"/>
                <w:szCs w:val="20"/>
                <w:lang w:val="sl-SI" w:eastAsia="sl-SI" w:bidi="sl-SI"/>
              </w:rPr>
            </w:pPr>
          </w:p>
          <w:p w14:paraId="2F59CF71" w14:textId="77777777" w:rsidR="00693FAF" w:rsidRPr="005D325D" w:rsidRDefault="00693FAF" w:rsidP="005D325D">
            <w:pPr>
              <w:widowControl w:val="0"/>
              <w:autoSpaceDE w:val="0"/>
              <w:autoSpaceDN w:val="0"/>
              <w:spacing w:line="276" w:lineRule="auto"/>
              <w:ind w:left="57"/>
              <w:rPr>
                <w:rFonts w:ascii="Arial" w:hAnsi="Arial" w:cs="Arial"/>
                <w:sz w:val="20"/>
                <w:szCs w:val="20"/>
                <w:lang w:val="sl-SI" w:eastAsia="sl-SI" w:bidi="sl-SI"/>
              </w:rPr>
            </w:pPr>
            <w:r w:rsidRPr="005D325D">
              <w:rPr>
                <w:rFonts w:ascii="Arial" w:hAnsi="Arial" w:cs="Arial"/>
                <w:b/>
                <w:sz w:val="20"/>
                <w:szCs w:val="20"/>
                <w:lang w:val="sl-SI" w:eastAsia="sl-SI" w:bidi="sl-SI"/>
              </w:rPr>
              <w:t xml:space="preserve">Delovanje vertikale Varnost </w:t>
            </w:r>
            <w:r w:rsidRPr="005D325D">
              <w:rPr>
                <w:rFonts w:ascii="Arial" w:hAnsi="Arial" w:cs="Arial"/>
                <w:sz w:val="20"/>
                <w:szCs w:val="20"/>
                <w:lang w:val="sl-SI" w:eastAsia="sl-SI" w:bidi="sl-SI"/>
              </w:rPr>
              <w:t>je usmerjeno v:</w:t>
            </w:r>
          </w:p>
          <w:p w14:paraId="2377F333" w14:textId="77777777" w:rsidR="00693FAF" w:rsidRPr="005D325D" w:rsidRDefault="00693FAF" w:rsidP="005D325D">
            <w:pPr>
              <w:widowControl w:val="0"/>
              <w:numPr>
                <w:ilvl w:val="0"/>
                <w:numId w:val="99"/>
              </w:numPr>
              <w:tabs>
                <w:tab w:val="left" w:pos="449"/>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razširitev poslovanja na področju digitalnih rešitev, povečevanju števila strateških kupcev in s tem povezane rasti dodane vrednosti na zaposlenega,</w:t>
            </w:r>
          </w:p>
          <w:p w14:paraId="4BB9BA80" w14:textId="77777777" w:rsidR="00693FAF" w:rsidRPr="005D325D" w:rsidRDefault="00693FAF" w:rsidP="005D325D">
            <w:pPr>
              <w:widowControl w:val="0"/>
              <w:numPr>
                <w:ilvl w:val="0"/>
                <w:numId w:val="99"/>
              </w:numPr>
              <w:tabs>
                <w:tab w:val="left" w:pos="449"/>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raziskovalno-razvojne in inovacijske dejavnosti, ki vključujejo tudi demonstracijske in pilotne projekte, ter</w:t>
            </w:r>
          </w:p>
          <w:p w14:paraId="2F34AB93" w14:textId="77777777" w:rsidR="00693FAF" w:rsidRPr="005D325D" w:rsidRDefault="00693FAF" w:rsidP="005D325D">
            <w:pPr>
              <w:widowControl w:val="0"/>
              <w:numPr>
                <w:ilvl w:val="0"/>
                <w:numId w:val="99"/>
              </w:numPr>
              <w:tabs>
                <w:tab w:val="left" w:pos="449"/>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v izobraževanje in mreženje.</w:t>
            </w:r>
          </w:p>
          <w:p w14:paraId="12A6EF89" w14:textId="77777777" w:rsidR="00693FAF" w:rsidRPr="005D325D" w:rsidRDefault="00693FAF" w:rsidP="005D325D">
            <w:pPr>
              <w:widowControl w:val="0"/>
              <w:tabs>
                <w:tab w:val="left" w:pos="449"/>
              </w:tabs>
              <w:autoSpaceDE w:val="0"/>
              <w:autoSpaceDN w:val="0"/>
              <w:spacing w:before="101" w:line="276" w:lineRule="auto"/>
              <w:ind w:left="720"/>
              <w:rPr>
                <w:rFonts w:ascii="Arial" w:hAnsi="Arial" w:cs="Arial"/>
                <w:sz w:val="20"/>
                <w:szCs w:val="20"/>
                <w:lang w:val="sl-SI" w:eastAsia="sl-SI" w:bidi="sl-SI"/>
              </w:rPr>
            </w:pPr>
          </w:p>
        </w:tc>
      </w:tr>
    </w:tbl>
    <w:p w14:paraId="76066A33" w14:textId="4C3D2043" w:rsidR="00693FAF" w:rsidRPr="005D325D" w:rsidRDefault="00693FAF" w:rsidP="005D325D">
      <w:pPr>
        <w:spacing w:line="276" w:lineRule="auto"/>
        <w:rPr>
          <w:rFonts w:ascii="Arial" w:hAnsi="Arial" w:cs="Arial"/>
          <w:sz w:val="20"/>
          <w:szCs w:val="20"/>
          <w:lang w:val="sl-SI"/>
        </w:rPr>
      </w:pPr>
    </w:p>
    <w:p w14:paraId="5B9CA7F1" w14:textId="608E41C0" w:rsidR="0042268F" w:rsidRPr="005D325D" w:rsidRDefault="0042268F" w:rsidP="005D325D">
      <w:pPr>
        <w:pStyle w:val="Naslov2"/>
        <w:numPr>
          <w:ilvl w:val="1"/>
          <w:numId w:val="6"/>
        </w:numPr>
        <w:spacing w:line="276" w:lineRule="auto"/>
        <w:rPr>
          <w:rFonts w:ascii="Arial" w:hAnsi="Arial" w:cs="Arial"/>
          <w:lang w:eastAsia="sl-SI"/>
        </w:rPr>
      </w:pPr>
      <w:bookmarkStart w:id="7" w:name="_Toc120020101"/>
      <w:bookmarkStart w:id="8" w:name="_Toc122098524"/>
      <w:bookmarkStart w:id="9" w:name="_Hlk89079955"/>
      <w:r w:rsidRPr="005D325D">
        <w:rPr>
          <w:rFonts w:ascii="Arial" w:hAnsi="Arial" w:cs="Arial"/>
          <w:lang w:eastAsia="sl-SI"/>
        </w:rPr>
        <w:t>Ekosistem kakovosti urbanega bivanja</w:t>
      </w:r>
      <w:bookmarkEnd w:id="7"/>
      <w:bookmarkEnd w:id="8"/>
    </w:p>
    <w:bookmarkEnd w:id="9"/>
    <w:p w14:paraId="5132BCB3" w14:textId="0FC47ED4" w:rsidR="000A0671" w:rsidRPr="005D325D" w:rsidRDefault="000A0671" w:rsidP="005D325D">
      <w:pPr>
        <w:spacing w:line="276" w:lineRule="auto"/>
        <w:rPr>
          <w:rFonts w:ascii="Arial" w:hAnsi="Arial" w:cs="Arial"/>
          <w:sz w:val="20"/>
          <w:szCs w:val="20"/>
          <w:lang w:val="sl-SI" w:eastAsia="sl-SI"/>
        </w:rPr>
      </w:pPr>
    </w:p>
    <w:tbl>
      <w:tblPr>
        <w:tblW w:w="8914" w:type="dxa"/>
        <w:tblInd w:w="16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0" w:type="dxa"/>
          <w:right w:w="0" w:type="dxa"/>
        </w:tblCellMar>
        <w:tblLook w:val="01E0" w:firstRow="1" w:lastRow="1" w:firstColumn="1" w:lastColumn="1" w:noHBand="0" w:noVBand="0"/>
      </w:tblPr>
      <w:tblGrid>
        <w:gridCol w:w="8914"/>
      </w:tblGrid>
      <w:tr w:rsidR="009E58B6" w:rsidRPr="005D325D" w14:paraId="7DC74BAD" w14:textId="77777777" w:rsidTr="00973D98">
        <w:trPr>
          <w:trHeight w:val="395"/>
        </w:trPr>
        <w:tc>
          <w:tcPr>
            <w:tcW w:w="8914" w:type="dxa"/>
            <w:shd w:val="clear" w:color="auto" w:fill="F1F1F1"/>
          </w:tcPr>
          <w:p w14:paraId="2B447EF5" w14:textId="77777777" w:rsidR="009E58B6" w:rsidRPr="005D325D" w:rsidRDefault="009E58B6" w:rsidP="005D325D">
            <w:pPr>
              <w:widowControl w:val="0"/>
              <w:autoSpaceDE w:val="0"/>
              <w:autoSpaceDN w:val="0"/>
              <w:spacing w:before="56" w:line="276" w:lineRule="auto"/>
              <w:ind w:left="57"/>
              <w:rPr>
                <w:rFonts w:ascii="Arial" w:hAnsi="Arial" w:cs="Arial"/>
                <w:b/>
                <w:sz w:val="20"/>
                <w:szCs w:val="20"/>
                <w:lang w:val="sl-SI" w:eastAsia="sl-SI" w:bidi="sl-SI"/>
              </w:rPr>
            </w:pPr>
            <w:r w:rsidRPr="005D325D">
              <w:rPr>
                <w:rFonts w:ascii="Arial" w:hAnsi="Arial" w:cs="Arial"/>
                <w:b/>
                <w:sz w:val="20"/>
                <w:szCs w:val="20"/>
                <w:lang w:val="sl-SI" w:eastAsia="sl-SI" w:bidi="sl-SI"/>
              </w:rPr>
              <w:t>Opis fokusnega področja/tehnologija</w:t>
            </w:r>
          </w:p>
        </w:tc>
      </w:tr>
      <w:tr w:rsidR="009E58B6" w:rsidRPr="00643C8C" w14:paraId="6DDB5983" w14:textId="77777777" w:rsidTr="00973D98">
        <w:trPr>
          <w:trHeight w:val="3413"/>
        </w:trPr>
        <w:tc>
          <w:tcPr>
            <w:tcW w:w="8914" w:type="dxa"/>
          </w:tcPr>
          <w:p w14:paraId="61AF2169" w14:textId="77777777" w:rsidR="009E58B6" w:rsidRPr="005D325D" w:rsidRDefault="009E58B6" w:rsidP="005D325D">
            <w:pPr>
              <w:widowControl w:val="0"/>
              <w:autoSpaceDE w:val="0"/>
              <w:autoSpaceDN w:val="0"/>
              <w:spacing w:before="56" w:line="276" w:lineRule="auto"/>
              <w:ind w:left="57"/>
              <w:rPr>
                <w:rFonts w:ascii="Arial" w:hAnsi="Arial" w:cs="Arial"/>
                <w:sz w:val="20"/>
                <w:szCs w:val="20"/>
                <w:lang w:val="sl-SI" w:eastAsia="sl-SI" w:bidi="sl-SI"/>
              </w:rPr>
            </w:pPr>
            <w:r w:rsidRPr="005D325D">
              <w:rPr>
                <w:rFonts w:ascii="Arial" w:hAnsi="Arial" w:cs="Arial"/>
                <w:sz w:val="20"/>
                <w:szCs w:val="20"/>
                <w:lang w:val="sl-SI" w:eastAsia="sl-SI" w:bidi="sl-SI"/>
              </w:rPr>
              <w:t xml:space="preserve">Dvig kakovostne ravni  življenja prebivalcev mest in skupnosti torej kakovosti urbanega bivanja v ekosistemu pametnega mesta je ena ključnih nalog, ki ji opredeljuje omenjeno vsebinsko področje delovanja SRIP PMiS. </w:t>
            </w:r>
          </w:p>
          <w:p w14:paraId="16A192D6" w14:textId="77777777" w:rsidR="009E58B6" w:rsidRPr="005D325D" w:rsidRDefault="009E58B6" w:rsidP="005D325D">
            <w:pPr>
              <w:widowControl w:val="0"/>
              <w:autoSpaceDE w:val="0"/>
              <w:autoSpaceDN w:val="0"/>
              <w:spacing w:before="56" w:line="276" w:lineRule="auto"/>
              <w:ind w:left="57"/>
              <w:rPr>
                <w:rFonts w:ascii="Arial" w:hAnsi="Arial" w:cs="Arial"/>
                <w:sz w:val="20"/>
                <w:szCs w:val="20"/>
                <w:lang w:val="sl-SI" w:eastAsia="sl-SI" w:bidi="sl-SI"/>
              </w:rPr>
            </w:pPr>
          </w:p>
          <w:p w14:paraId="4F8ADF7A" w14:textId="77777777" w:rsidR="009E58B6" w:rsidRPr="005D325D" w:rsidRDefault="009E58B6" w:rsidP="005D325D">
            <w:pPr>
              <w:widowControl w:val="0"/>
              <w:autoSpaceDE w:val="0"/>
              <w:autoSpaceDN w:val="0"/>
              <w:spacing w:line="276" w:lineRule="auto"/>
              <w:ind w:left="57"/>
              <w:rPr>
                <w:rFonts w:ascii="Arial" w:hAnsi="Arial" w:cs="Arial"/>
                <w:b/>
                <w:sz w:val="20"/>
                <w:szCs w:val="20"/>
                <w:lang w:val="sl-SI" w:eastAsia="sl-SI" w:bidi="sl-SI"/>
              </w:rPr>
            </w:pPr>
            <w:r w:rsidRPr="005D325D">
              <w:rPr>
                <w:rFonts w:ascii="Arial" w:hAnsi="Arial" w:cs="Arial"/>
                <w:sz w:val="20"/>
                <w:szCs w:val="20"/>
                <w:lang w:val="sl-SI" w:eastAsia="sl-SI" w:bidi="sl-SI"/>
              </w:rPr>
              <w:t xml:space="preserve">Prvo fokusno področje (FP1): </w:t>
            </w:r>
            <w:r w:rsidRPr="005D325D">
              <w:rPr>
                <w:rFonts w:ascii="Arial" w:hAnsi="Arial" w:cs="Arial"/>
                <w:b/>
                <w:sz w:val="20"/>
                <w:szCs w:val="20"/>
                <w:lang w:val="sl-SI" w:eastAsia="sl-SI" w:bidi="sl-SI"/>
              </w:rPr>
              <w:t xml:space="preserve">Upravljanje kakovosti urbanega bivanja </w:t>
            </w:r>
          </w:p>
          <w:p w14:paraId="1DAC2CF4" w14:textId="77777777" w:rsidR="009E58B6" w:rsidRPr="005D325D" w:rsidRDefault="009E58B6" w:rsidP="005D325D">
            <w:pPr>
              <w:widowControl w:val="0"/>
              <w:autoSpaceDE w:val="0"/>
              <w:autoSpaceDN w:val="0"/>
              <w:spacing w:before="56" w:line="276" w:lineRule="auto"/>
              <w:ind w:left="57"/>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Upravljanje kakovosti urbanega bivanja se ukvarja z merjenjem na podlagi indikatorjev, organizacijo velike količine podatkov, analiziranjem le-teh, ukrepanjem za izboljšanje kakovosti urbanega bivanja in na koncu spremljanjem s ponovnim merjenjem. </w:t>
            </w:r>
          </w:p>
          <w:p w14:paraId="71455A1D" w14:textId="77777777" w:rsidR="009E58B6" w:rsidRPr="005D325D" w:rsidRDefault="009E58B6" w:rsidP="005D325D">
            <w:pPr>
              <w:widowControl w:val="0"/>
              <w:autoSpaceDE w:val="0"/>
              <w:autoSpaceDN w:val="0"/>
              <w:spacing w:before="56" w:line="276" w:lineRule="auto"/>
              <w:ind w:left="57"/>
              <w:jc w:val="both"/>
              <w:rPr>
                <w:rFonts w:ascii="Arial" w:hAnsi="Arial" w:cs="Arial"/>
                <w:sz w:val="20"/>
                <w:szCs w:val="20"/>
                <w:lang w:val="sl-SI" w:eastAsia="sl-SI" w:bidi="sl-SI"/>
              </w:rPr>
            </w:pPr>
          </w:p>
          <w:p w14:paraId="0C9F03B3" w14:textId="77777777" w:rsidR="009E58B6" w:rsidRPr="005D325D" w:rsidRDefault="009E58B6" w:rsidP="005D325D">
            <w:pPr>
              <w:widowControl w:val="0"/>
              <w:autoSpaceDE w:val="0"/>
              <w:autoSpaceDN w:val="0"/>
              <w:spacing w:before="56" w:line="276" w:lineRule="auto"/>
              <w:ind w:left="57"/>
              <w:jc w:val="both"/>
              <w:rPr>
                <w:rFonts w:ascii="Arial" w:hAnsi="Arial" w:cs="Arial"/>
                <w:sz w:val="20"/>
                <w:szCs w:val="20"/>
                <w:lang w:val="sl-SI" w:eastAsia="sl-SI" w:bidi="sl-SI"/>
              </w:rPr>
            </w:pPr>
            <w:r w:rsidRPr="005D325D">
              <w:rPr>
                <w:rFonts w:ascii="Arial" w:hAnsi="Arial" w:cs="Arial"/>
                <w:sz w:val="20"/>
                <w:szCs w:val="20"/>
                <w:lang w:val="sl-SI" w:eastAsia="sl-SI" w:bidi="sl-SI"/>
              </w:rPr>
              <w:t>Podlaga so EU standardi iz skupine ISO 371**, ki določajo indikatorje, na podlagi katerih se izvajajo meritve, sprejemajo odločitve in omogočajo primerjave med mesti in skupnostmi.. V sistem meritev se (lahko) vključujejo vsi partnerji SRIP, še posebej SRIP-PMiS in različne strokovne in laične javnosti.</w:t>
            </w:r>
          </w:p>
          <w:p w14:paraId="4B5D9290" w14:textId="77777777" w:rsidR="009E58B6" w:rsidRPr="005D325D" w:rsidRDefault="009E58B6" w:rsidP="005D325D">
            <w:pPr>
              <w:widowControl w:val="0"/>
              <w:autoSpaceDE w:val="0"/>
              <w:autoSpaceDN w:val="0"/>
              <w:spacing w:line="276" w:lineRule="auto"/>
              <w:ind w:left="57"/>
              <w:rPr>
                <w:rFonts w:ascii="Arial" w:hAnsi="Arial" w:cs="Arial"/>
                <w:sz w:val="20"/>
                <w:szCs w:val="20"/>
                <w:lang w:val="sl-SI" w:eastAsia="sl-SI" w:bidi="sl-SI"/>
              </w:rPr>
            </w:pPr>
          </w:p>
          <w:p w14:paraId="5FCC826A" w14:textId="77777777" w:rsidR="009E58B6" w:rsidRPr="005D325D" w:rsidRDefault="009E58B6" w:rsidP="005D325D">
            <w:pPr>
              <w:widowControl w:val="0"/>
              <w:autoSpaceDE w:val="0"/>
              <w:autoSpaceDN w:val="0"/>
              <w:spacing w:line="276" w:lineRule="auto"/>
              <w:ind w:left="57" w:right="57"/>
              <w:jc w:val="both"/>
              <w:rPr>
                <w:rFonts w:ascii="Arial" w:hAnsi="Arial" w:cs="Arial"/>
                <w:sz w:val="20"/>
                <w:szCs w:val="20"/>
                <w:lang w:val="sl-SI" w:eastAsia="sl-SI" w:bidi="sl-SI"/>
              </w:rPr>
            </w:pPr>
            <w:r w:rsidRPr="005D325D">
              <w:rPr>
                <w:rFonts w:ascii="Arial" w:hAnsi="Arial" w:cs="Arial"/>
                <w:sz w:val="20"/>
                <w:szCs w:val="20"/>
                <w:lang w:val="sl-SI" w:eastAsia="sl-SI" w:bidi="sl-SI"/>
              </w:rPr>
              <w:t>Iz opredeljenih ciljev in strategij razvoja SRIP PMiS, ter področij, na katerih so partnerji pripravljeni sodelovati, se na področju kakovosti urbanega bivanja se osredotočamo na razvoj in implementacijo parcialnih rešitev, ki bodo integrirane v sisteme za merjenje, napovedovanje, načrtovanje, spremljanje in upravljanje urbanih središč, storitev s katerimi se bo izboljšala kakovost bivanja in informiranje ter vključevanja različnih javnosti/deležnikov v njihov</w:t>
            </w:r>
            <w:r w:rsidRPr="005D325D">
              <w:rPr>
                <w:rFonts w:ascii="Arial" w:hAnsi="Arial" w:cs="Arial"/>
                <w:spacing w:val="-4"/>
                <w:sz w:val="20"/>
                <w:szCs w:val="20"/>
                <w:lang w:val="sl-SI" w:eastAsia="sl-SI" w:bidi="sl-SI"/>
              </w:rPr>
              <w:t xml:space="preserve"> </w:t>
            </w:r>
            <w:r w:rsidRPr="005D325D">
              <w:rPr>
                <w:rFonts w:ascii="Arial" w:hAnsi="Arial" w:cs="Arial"/>
                <w:sz w:val="20"/>
                <w:szCs w:val="20"/>
                <w:lang w:val="sl-SI" w:eastAsia="sl-SI" w:bidi="sl-SI"/>
              </w:rPr>
              <w:t>razvoj.</w:t>
            </w:r>
          </w:p>
          <w:p w14:paraId="43B4101F" w14:textId="77777777" w:rsidR="009E58B6" w:rsidRPr="005D325D" w:rsidRDefault="009E58B6" w:rsidP="005D325D">
            <w:pPr>
              <w:widowControl w:val="0"/>
              <w:autoSpaceDE w:val="0"/>
              <w:autoSpaceDN w:val="0"/>
              <w:spacing w:line="276" w:lineRule="auto"/>
              <w:ind w:left="57" w:right="57"/>
              <w:jc w:val="both"/>
              <w:rPr>
                <w:rFonts w:ascii="Arial" w:hAnsi="Arial" w:cs="Arial"/>
                <w:sz w:val="20"/>
                <w:szCs w:val="20"/>
                <w:lang w:val="sl-SI" w:eastAsia="sl-SI" w:bidi="sl-SI"/>
              </w:rPr>
            </w:pPr>
          </w:p>
        </w:tc>
      </w:tr>
      <w:tr w:rsidR="009E58B6" w:rsidRPr="005D325D" w14:paraId="670D592A" w14:textId="77777777" w:rsidTr="00973D98">
        <w:trPr>
          <w:trHeight w:val="396"/>
        </w:trPr>
        <w:tc>
          <w:tcPr>
            <w:tcW w:w="8914" w:type="dxa"/>
            <w:shd w:val="clear" w:color="auto" w:fill="F1F1F1"/>
          </w:tcPr>
          <w:p w14:paraId="1305F825" w14:textId="77777777" w:rsidR="009E58B6" w:rsidRPr="005D325D" w:rsidRDefault="009E58B6" w:rsidP="005D325D">
            <w:pPr>
              <w:widowControl w:val="0"/>
              <w:autoSpaceDE w:val="0"/>
              <w:autoSpaceDN w:val="0"/>
              <w:spacing w:before="57" w:line="276" w:lineRule="auto"/>
              <w:ind w:left="57"/>
              <w:rPr>
                <w:rFonts w:ascii="Arial" w:hAnsi="Arial" w:cs="Arial"/>
                <w:b/>
                <w:sz w:val="20"/>
                <w:szCs w:val="20"/>
                <w:lang w:val="sl-SI" w:eastAsia="sl-SI" w:bidi="sl-SI"/>
              </w:rPr>
            </w:pPr>
            <w:r w:rsidRPr="005D325D">
              <w:rPr>
                <w:rFonts w:ascii="Arial" w:hAnsi="Arial" w:cs="Arial"/>
                <w:b/>
                <w:sz w:val="20"/>
                <w:szCs w:val="20"/>
                <w:lang w:val="sl-SI" w:eastAsia="sl-SI" w:bidi="sl-SI"/>
              </w:rPr>
              <w:t>Perspektivnost fokusnega področja/tehnologije:</w:t>
            </w:r>
          </w:p>
        </w:tc>
      </w:tr>
      <w:tr w:rsidR="009E58B6" w:rsidRPr="00643C8C" w14:paraId="15E985C2" w14:textId="77777777" w:rsidTr="00973D98">
        <w:trPr>
          <w:trHeight w:val="75"/>
        </w:trPr>
        <w:tc>
          <w:tcPr>
            <w:tcW w:w="8914" w:type="dxa"/>
          </w:tcPr>
          <w:p w14:paraId="0622832B" w14:textId="77777777" w:rsidR="009E58B6" w:rsidRPr="005D325D" w:rsidRDefault="009E58B6" w:rsidP="005D325D">
            <w:pPr>
              <w:widowControl w:val="0"/>
              <w:autoSpaceDE w:val="0"/>
              <w:autoSpaceDN w:val="0"/>
              <w:spacing w:before="54" w:line="276" w:lineRule="auto"/>
              <w:ind w:left="57" w:right="49"/>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Več kot polovica svetovnega prebivalstva zdaj živi v urbanih območjih. Ta naj bi do leta 2050 dosegla 80%. Mesta in metropolitanska območja so središča gospodarske dejavnosti, ustvarjanja znanja, inovacij in novih tehnologij. Vplivajo na kakovost življenja državljanov, ki živijo in / ali delajo v njih, in so največ prispevajo k svetovnim izzivom. </w:t>
            </w:r>
          </w:p>
          <w:p w14:paraId="750EB31A" w14:textId="77777777" w:rsidR="009E58B6" w:rsidRPr="005D325D" w:rsidRDefault="009E58B6" w:rsidP="005D325D">
            <w:pPr>
              <w:widowControl w:val="0"/>
              <w:autoSpaceDE w:val="0"/>
              <w:autoSpaceDN w:val="0"/>
              <w:spacing w:before="54" w:line="276" w:lineRule="auto"/>
              <w:ind w:left="57" w:right="49"/>
              <w:jc w:val="both"/>
              <w:rPr>
                <w:rFonts w:ascii="Arial" w:hAnsi="Arial" w:cs="Arial"/>
                <w:sz w:val="20"/>
                <w:szCs w:val="20"/>
                <w:lang w:val="sl-SI" w:eastAsia="sl-SI" w:bidi="sl-SI"/>
              </w:rPr>
            </w:pPr>
          </w:p>
          <w:p w14:paraId="4FF9EC46" w14:textId="77777777" w:rsidR="009E58B6" w:rsidRPr="005D325D" w:rsidRDefault="009E58B6" w:rsidP="005D325D">
            <w:pPr>
              <w:widowControl w:val="0"/>
              <w:autoSpaceDE w:val="0"/>
              <w:autoSpaceDN w:val="0"/>
              <w:spacing w:before="54" w:line="276" w:lineRule="auto"/>
              <w:ind w:left="57" w:right="49"/>
              <w:jc w:val="both"/>
              <w:rPr>
                <w:rFonts w:ascii="Arial" w:hAnsi="Arial" w:cs="Arial"/>
                <w:sz w:val="20"/>
                <w:szCs w:val="20"/>
                <w:lang w:val="sl-SI" w:eastAsia="sl-SI" w:bidi="sl-SI"/>
              </w:rPr>
            </w:pPr>
            <w:r w:rsidRPr="005D325D">
              <w:rPr>
                <w:rFonts w:ascii="Arial" w:hAnsi="Arial" w:cs="Arial"/>
                <w:sz w:val="20"/>
                <w:szCs w:val="20"/>
                <w:lang w:val="sl-SI" w:eastAsia="sl-SI" w:bidi="sl-SI"/>
              </w:rPr>
              <w:t>Ključni dokumenti, ki so pomembni za nadaljnje delovanje tega področja do leta 2030 in naprej: Agenda za trajnostni razvoj do leta 2030, Nova urbana agenda (2017), Nova leipziška listina, Teritorialna agenda 2030, Pariški sporazum (2015), Evropski zeleni dogovor, Dolgoročna podnebna strategija Slovenije, Celoviti nacionalni energetski in podnebni načrt Republike Slovenije.</w:t>
            </w:r>
          </w:p>
          <w:p w14:paraId="41EA0EC6" w14:textId="77777777" w:rsidR="009E58B6" w:rsidRPr="005D325D" w:rsidRDefault="009E58B6" w:rsidP="005D325D">
            <w:pPr>
              <w:widowControl w:val="0"/>
              <w:autoSpaceDE w:val="0"/>
              <w:autoSpaceDN w:val="0"/>
              <w:spacing w:line="276" w:lineRule="auto"/>
              <w:rPr>
                <w:rFonts w:ascii="Arial" w:hAnsi="Arial" w:cs="Arial"/>
                <w:sz w:val="20"/>
                <w:szCs w:val="20"/>
                <w:lang w:val="sl-SI" w:eastAsia="sl-SI" w:bidi="sl-SI"/>
              </w:rPr>
            </w:pPr>
          </w:p>
          <w:p w14:paraId="4B45977F" w14:textId="77777777" w:rsidR="009E58B6" w:rsidRPr="005D325D" w:rsidRDefault="009E58B6" w:rsidP="005D325D">
            <w:pPr>
              <w:widowControl w:val="0"/>
              <w:autoSpaceDE w:val="0"/>
              <w:autoSpaceDN w:val="0"/>
              <w:spacing w:before="54" w:line="276" w:lineRule="auto"/>
              <w:ind w:left="57" w:right="49"/>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Ključne primerjalne prednosti Slovenije proti mnogim drugim državam pri vzpostavljanju ekosistemov pametnih mest so v </w:t>
            </w:r>
            <w:r w:rsidRPr="005D325D">
              <w:rPr>
                <w:rFonts w:ascii="Arial" w:hAnsi="Arial" w:cs="Arial"/>
                <w:b/>
                <w:sz w:val="20"/>
                <w:szCs w:val="20"/>
                <w:lang w:val="sl-SI" w:eastAsia="sl-SI" w:bidi="sl-SI"/>
              </w:rPr>
              <w:t xml:space="preserve">majhnosti </w:t>
            </w:r>
            <w:r w:rsidRPr="005D325D">
              <w:rPr>
                <w:rFonts w:ascii="Arial" w:hAnsi="Arial" w:cs="Arial"/>
                <w:sz w:val="20"/>
                <w:szCs w:val="20"/>
                <w:lang w:val="sl-SI" w:eastAsia="sl-SI" w:bidi="sl-SI"/>
              </w:rPr>
              <w:t xml:space="preserve">in </w:t>
            </w:r>
            <w:r w:rsidRPr="005D325D">
              <w:rPr>
                <w:rFonts w:ascii="Arial" w:hAnsi="Arial" w:cs="Arial"/>
                <w:b/>
                <w:sz w:val="20"/>
                <w:szCs w:val="20"/>
                <w:lang w:val="sl-SI" w:eastAsia="sl-SI" w:bidi="sl-SI"/>
              </w:rPr>
              <w:t>homogenosti</w:t>
            </w:r>
            <w:r w:rsidRPr="005D325D">
              <w:rPr>
                <w:rFonts w:ascii="Arial" w:hAnsi="Arial" w:cs="Arial"/>
                <w:sz w:val="20"/>
                <w:szCs w:val="20"/>
                <w:lang w:val="sl-SI" w:eastAsia="sl-SI" w:bidi="sl-SI"/>
              </w:rPr>
              <w:t>. S slednjim je tu mišljeno to, da imamo na mnogih področjih enotne in centralne sisteme, ki so bistveno lažje obvladljivi v smislu informatizacije kot pa distribuirani ali federirani</w:t>
            </w:r>
            <w:r w:rsidRPr="005D325D">
              <w:rPr>
                <w:rFonts w:ascii="Arial" w:hAnsi="Arial" w:cs="Arial"/>
                <w:spacing w:val="1"/>
                <w:sz w:val="20"/>
                <w:szCs w:val="20"/>
                <w:lang w:val="sl-SI" w:eastAsia="sl-SI" w:bidi="sl-SI"/>
              </w:rPr>
              <w:t xml:space="preserve"> </w:t>
            </w:r>
            <w:r w:rsidRPr="005D325D">
              <w:rPr>
                <w:rFonts w:ascii="Arial" w:hAnsi="Arial" w:cs="Arial"/>
                <w:sz w:val="20"/>
                <w:szCs w:val="20"/>
                <w:lang w:val="sl-SI" w:eastAsia="sl-SI" w:bidi="sl-SI"/>
              </w:rPr>
              <w:t>sistemi.</w:t>
            </w:r>
          </w:p>
          <w:p w14:paraId="47D1CD9C" w14:textId="77777777" w:rsidR="009E58B6" w:rsidRPr="005D325D" w:rsidRDefault="009E58B6" w:rsidP="005D325D">
            <w:pPr>
              <w:widowControl w:val="0"/>
              <w:autoSpaceDE w:val="0"/>
              <w:autoSpaceDN w:val="0"/>
              <w:spacing w:line="276" w:lineRule="auto"/>
              <w:rPr>
                <w:rFonts w:ascii="Arial" w:hAnsi="Arial" w:cs="Arial"/>
                <w:sz w:val="20"/>
                <w:szCs w:val="20"/>
                <w:lang w:val="sl-SI" w:eastAsia="sl-SI" w:bidi="sl-SI"/>
              </w:rPr>
            </w:pPr>
          </w:p>
          <w:p w14:paraId="56C9B7C8" w14:textId="77777777" w:rsidR="009E58B6" w:rsidRPr="005D325D" w:rsidRDefault="009E58B6" w:rsidP="005D325D">
            <w:pPr>
              <w:widowControl w:val="0"/>
              <w:autoSpaceDE w:val="0"/>
              <w:autoSpaceDN w:val="0"/>
              <w:spacing w:before="54" w:line="276" w:lineRule="auto"/>
              <w:ind w:left="57" w:right="49"/>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Prednosti, na katerih gradijo subjekti vključeni v FP1 so prav znanja in izkušnje pri načrtovanju pogojev in izvedbo posegov za dvig kakovosti urbanega okolja. Iskanje parcialnih rešitev na urbanih območjih, zagotavljanje mobilnosti med urbanimi območji, urbane prenove in razvoj zelene mestne infrastrukture so tista področja, ki omogočajo načrtovanje aktivnosti za zmanjševanje pritiska na selitve v večja urbana središča in velemesta. </w:t>
            </w:r>
          </w:p>
          <w:p w14:paraId="139C52E5" w14:textId="77777777" w:rsidR="009E58B6" w:rsidRPr="005D325D" w:rsidRDefault="009E58B6" w:rsidP="005D325D">
            <w:pPr>
              <w:widowControl w:val="0"/>
              <w:autoSpaceDE w:val="0"/>
              <w:autoSpaceDN w:val="0"/>
              <w:spacing w:before="54" w:line="276" w:lineRule="auto"/>
              <w:ind w:left="57" w:right="49"/>
              <w:jc w:val="both"/>
              <w:rPr>
                <w:rFonts w:ascii="Arial" w:hAnsi="Arial" w:cs="Arial"/>
                <w:sz w:val="20"/>
                <w:szCs w:val="20"/>
                <w:lang w:val="sl-SI" w:eastAsia="sl-SI" w:bidi="sl-SI"/>
              </w:rPr>
            </w:pPr>
          </w:p>
          <w:p w14:paraId="6F24C97F" w14:textId="77777777" w:rsidR="009E58B6" w:rsidRPr="005D325D" w:rsidRDefault="009E58B6" w:rsidP="005D325D">
            <w:pPr>
              <w:widowControl w:val="0"/>
              <w:autoSpaceDE w:val="0"/>
              <w:autoSpaceDN w:val="0"/>
              <w:spacing w:before="52" w:line="276" w:lineRule="auto"/>
              <w:ind w:left="57" w:right="54"/>
              <w:jc w:val="both"/>
              <w:rPr>
                <w:rFonts w:ascii="Arial" w:hAnsi="Arial" w:cs="Arial"/>
                <w:sz w:val="20"/>
                <w:szCs w:val="20"/>
                <w:lang w:val="sl-SI" w:eastAsia="sl-SI" w:bidi="sl-SI"/>
              </w:rPr>
            </w:pPr>
            <w:r w:rsidRPr="005D325D">
              <w:rPr>
                <w:rFonts w:ascii="Arial" w:hAnsi="Arial" w:cs="Arial"/>
                <w:sz w:val="20"/>
                <w:szCs w:val="20"/>
                <w:lang w:val="sl-SI" w:eastAsia="sl-SI" w:bidi="sl-SI"/>
              </w:rPr>
              <w:t>(FP1) Upravljanje kakovosti urbanega bivanja nadaljuje z aktivnostmi, opredeljenimi že v Akcijskem načrtu SRIP PMiS 2020-2022 in hkrati sledi smernicam programa Obzorje Evropa 2021-2027. Program sestavlja pet različnih misij v sklopu katerih je misija Klimatsko nevtralna in pametna mesta (ang. Climate-neutral and Smart Cities). S sodelovanjem SRIP PMiS na področju aktivnosti Združenja mestnih občin Slovenije (ZMOS) za izpolnitev cilja 100 podnebno nevtralnih mest do 2030, se realizirajo zaveze iz Akcijskega načrta SRIP PMiS. Za spremljanje kakovosti pa je potrebno predhodno izdelati standarde, ki bodo opredelili kaj je kakovost prostora in instrumente za merjenje kakovosti. Z rudarjenjem podatkov, ki jih bomo dobili iz senzorjev pa bodo ponovno uporabili urbanisti za preverjanje usmerjanja poselitve z namenom izboljšanja kakovosti urbanega bivanja.</w:t>
            </w:r>
          </w:p>
          <w:p w14:paraId="7152F0B7" w14:textId="77777777" w:rsidR="009E58B6" w:rsidRPr="005D325D" w:rsidRDefault="009E58B6" w:rsidP="005D325D">
            <w:pPr>
              <w:widowControl w:val="0"/>
              <w:autoSpaceDE w:val="0"/>
              <w:autoSpaceDN w:val="0"/>
              <w:spacing w:line="276" w:lineRule="auto"/>
              <w:ind w:left="57" w:right="54"/>
              <w:jc w:val="both"/>
              <w:rPr>
                <w:rFonts w:ascii="Arial" w:hAnsi="Arial" w:cs="Arial"/>
                <w:sz w:val="20"/>
                <w:szCs w:val="20"/>
                <w:lang w:val="sl-SI" w:eastAsia="sl-SI" w:bidi="sl-SI"/>
              </w:rPr>
            </w:pPr>
          </w:p>
        </w:tc>
      </w:tr>
      <w:tr w:rsidR="009E58B6" w:rsidRPr="00643C8C" w14:paraId="0932EB95" w14:textId="77777777" w:rsidTr="00973D98">
        <w:trPr>
          <w:trHeight w:val="5870"/>
        </w:trPr>
        <w:tc>
          <w:tcPr>
            <w:tcW w:w="8914" w:type="dxa"/>
            <w:tcBorders>
              <w:top w:val="single" w:sz="2" w:space="0" w:color="808080"/>
              <w:left w:val="single" w:sz="2" w:space="0" w:color="808080"/>
              <w:bottom w:val="single" w:sz="2" w:space="0" w:color="808080"/>
              <w:right w:val="single" w:sz="2" w:space="0" w:color="808080"/>
            </w:tcBorders>
          </w:tcPr>
          <w:p w14:paraId="3ABD1EE5" w14:textId="77777777" w:rsidR="009E58B6" w:rsidRPr="005D325D" w:rsidRDefault="009E58B6" w:rsidP="005D325D">
            <w:pPr>
              <w:widowControl w:val="0"/>
              <w:autoSpaceDE w:val="0"/>
              <w:autoSpaceDN w:val="0"/>
              <w:spacing w:before="54" w:line="276" w:lineRule="auto"/>
              <w:ind w:left="57" w:right="49"/>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Drugo fokusno področje (FP2): </w:t>
            </w:r>
            <w:r w:rsidRPr="005D325D">
              <w:rPr>
                <w:rFonts w:ascii="Arial" w:hAnsi="Arial" w:cs="Arial"/>
                <w:b/>
                <w:sz w:val="20"/>
                <w:szCs w:val="20"/>
                <w:lang w:val="sl-SI" w:eastAsia="sl-SI" w:bidi="sl-SI"/>
              </w:rPr>
              <w:t xml:space="preserve">Platforme za upravljanje z napravami, podatki in storitvami v urbanih okoljih </w:t>
            </w:r>
          </w:p>
          <w:p w14:paraId="0457129C" w14:textId="77777777" w:rsidR="009E58B6" w:rsidRPr="005D325D" w:rsidRDefault="009E58B6" w:rsidP="005D325D">
            <w:pPr>
              <w:widowControl w:val="0"/>
              <w:autoSpaceDE w:val="0"/>
              <w:autoSpaceDN w:val="0"/>
              <w:spacing w:before="54" w:line="276" w:lineRule="auto"/>
              <w:ind w:left="57" w:right="49"/>
              <w:jc w:val="both"/>
              <w:rPr>
                <w:rFonts w:ascii="Arial" w:hAnsi="Arial" w:cs="Arial"/>
                <w:sz w:val="20"/>
                <w:szCs w:val="20"/>
                <w:lang w:val="sl-SI" w:eastAsia="sl-SI" w:bidi="sl-SI"/>
              </w:rPr>
            </w:pPr>
          </w:p>
          <w:p w14:paraId="1B718EDD" w14:textId="77777777" w:rsidR="009E58B6" w:rsidRPr="005D325D" w:rsidRDefault="009E58B6" w:rsidP="005D325D">
            <w:pPr>
              <w:widowControl w:val="0"/>
              <w:autoSpaceDE w:val="0"/>
              <w:autoSpaceDN w:val="0"/>
              <w:spacing w:before="54" w:line="276" w:lineRule="auto"/>
              <w:ind w:left="57" w:right="49"/>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Predpogoj za vzpostavitev in delovanje FP2 je zagotovitev ključnih tehnoloških, organizacijskih, pravnih in poslovnih pogojev, ki omogočajo povezovanje deležnikov. S tem dobiva ekosistem pametnega mesta osrednjo povezovalno vlogo vseh področij pametnega mesta. Skladno s tem je zasnovana strategija razvoja ekosistema pametnega mesta. </w:t>
            </w:r>
          </w:p>
          <w:p w14:paraId="6E8283DB" w14:textId="77777777" w:rsidR="009E58B6" w:rsidRPr="005D325D" w:rsidRDefault="009E58B6" w:rsidP="005D325D">
            <w:pPr>
              <w:widowControl w:val="0"/>
              <w:autoSpaceDE w:val="0"/>
              <w:autoSpaceDN w:val="0"/>
              <w:spacing w:before="54" w:line="276" w:lineRule="auto"/>
              <w:ind w:left="57" w:right="49"/>
              <w:jc w:val="both"/>
              <w:rPr>
                <w:rFonts w:ascii="Arial" w:hAnsi="Arial" w:cs="Arial"/>
                <w:sz w:val="20"/>
                <w:szCs w:val="20"/>
                <w:lang w:val="sl-SI" w:eastAsia="sl-SI" w:bidi="sl-SI"/>
              </w:rPr>
            </w:pPr>
          </w:p>
          <w:p w14:paraId="20096504" w14:textId="77777777" w:rsidR="009E58B6" w:rsidRPr="005D325D" w:rsidRDefault="009E58B6" w:rsidP="005D325D">
            <w:pPr>
              <w:widowControl w:val="0"/>
              <w:autoSpaceDE w:val="0"/>
              <w:autoSpaceDN w:val="0"/>
              <w:spacing w:before="54" w:line="276" w:lineRule="auto"/>
              <w:ind w:left="57" w:right="49"/>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Platforma se deli na dva funkcionalna sklopa: </w:t>
            </w:r>
          </w:p>
          <w:p w14:paraId="2375190E" w14:textId="77777777" w:rsidR="009E58B6" w:rsidRPr="005D325D" w:rsidRDefault="009E58B6"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a) sklop za upravljanje IoT senzorskih naprav, zbiranje, analizo in prikaz podatkov, ki so zbrani na osnovi teh naprav; ta sklop posreduje podatke, ki so označeni kot prsti v skupno platformo ContextBroker;</w:t>
            </w:r>
          </w:p>
          <w:p w14:paraId="5E4EF651" w14:textId="77777777" w:rsidR="009E58B6" w:rsidRPr="005D325D" w:rsidRDefault="009E58B6" w:rsidP="005D325D">
            <w:pPr>
              <w:widowControl w:val="0"/>
              <w:tabs>
                <w:tab w:val="left" w:pos="468"/>
              </w:tabs>
              <w:autoSpaceDE w:val="0"/>
              <w:autoSpaceDN w:val="0"/>
              <w:spacing w:before="37" w:line="276" w:lineRule="auto"/>
              <w:ind w:left="499"/>
              <w:rPr>
                <w:rFonts w:ascii="Arial" w:hAnsi="Arial" w:cs="Arial"/>
                <w:sz w:val="20"/>
                <w:szCs w:val="20"/>
                <w:lang w:val="sl-SI" w:eastAsia="sl-SI" w:bidi="sl-SI"/>
              </w:rPr>
            </w:pPr>
          </w:p>
          <w:p w14:paraId="164C5F2A" w14:textId="77777777" w:rsidR="009E58B6" w:rsidRPr="005D325D" w:rsidRDefault="009E58B6" w:rsidP="005D325D">
            <w:pPr>
              <w:widowControl w:val="0"/>
              <w:numPr>
                <w:ilvl w:val="0"/>
                <w:numId w:val="99"/>
              </w:numPr>
              <w:tabs>
                <w:tab w:val="left" w:pos="468"/>
              </w:tabs>
              <w:autoSpaceDE w:val="0"/>
              <w:autoSpaceDN w:val="0"/>
              <w:spacing w:before="37" w:line="276" w:lineRule="auto"/>
              <w:rPr>
                <w:rFonts w:ascii="Arial" w:hAnsi="Arial" w:cs="Arial"/>
                <w:sz w:val="20"/>
                <w:szCs w:val="20"/>
                <w:lang w:val="sl-SI" w:eastAsia="sl-SI" w:bidi="sl-SI"/>
              </w:rPr>
            </w:pPr>
            <w:r w:rsidRPr="005D325D">
              <w:rPr>
                <w:rFonts w:ascii="Arial" w:hAnsi="Arial" w:cs="Arial"/>
                <w:sz w:val="20"/>
                <w:szCs w:val="20"/>
                <w:lang w:val="sl-SI" w:eastAsia="sl-SI" w:bidi="sl-SI"/>
              </w:rPr>
              <w:t>b) sklop za izvajanje postopkov registracije uporabnikov in naročanja storitev, ki se jih želijo deležniki javnega ali zasebnega urbanega prostora omogočiti za občane in obiskovalce. Ekosistem pametnega mesta bo končnim uporabnikom (posamezniki, gospodinjstva, občine, lokalne skupnosti, komunalno stanovanjska podjetja, ipd.) nudil katalog vseh storitev in rešitev PMiS na enem mestu v obliki digitalne tržnice rešitev (tipično v obliki mobilnih, spletnih aplikacij in portalov).</w:t>
            </w:r>
          </w:p>
          <w:p w14:paraId="0AEB8AA7" w14:textId="77777777" w:rsidR="009E58B6" w:rsidRPr="005D325D" w:rsidRDefault="009E58B6" w:rsidP="005D325D">
            <w:pPr>
              <w:widowControl w:val="0"/>
              <w:autoSpaceDE w:val="0"/>
              <w:autoSpaceDN w:val="0"/>
              <w:spacing w:before="54" w:line="276" w:lineRule="auto"/>
              <w:ind w:left="57" w:right="49"/>
              <w:jc w:val="both"/>
              <w:rPr>
                <w:rFonts w:ascii="Arial" w:hAnsi="Arial" w:cs="Arial"/>
                <w:sz w:val="20"/>
                <w:szCs w:val="20"/>
                <w:lang w:val="sl-SI" w:eastAsia="sl-SI" w:bidi="sl-SI"/>
              </w:rPr>
            </w:pPr>
          </w:p>
        </w:tc>
      </w:tr>
      <w:tr w:rsidR="009E58B6" w:rsidRPr="00643C8C" w14:paraId="508EEC67" w14:textId="77777777" w:rsidTr="00973D98">
        <w:trPr>
          <w:trHeight w:val="395"/>
        </w:trPr>
        <w:tc>
          <w:tcPr>
            <w:tcW w:w="8914" w:type="dxa"/>
            <w:shd w:val="clear" w:color="auto" w:fill="F1F1F1"/>
          </w:tcPr>
          <w:p w14:paraId="01846E7A" w14:textId="77777777" w:rsidR="009E58B6" w:rsidRPr="005D325D" w:rsidRDefault="009E58B6" w:rsidP="005D325D">
            <w:pPr>
              <w:widowControl w:val="0"/>
              <w:autoSpaceDE w:val="0"/>
              <w:autoSpaceDN w:val="0"/>
              <w:spacing w:before="52" w:line="276" w:lineRule="auto"/>
              <w:ind w:left="57"/>
              <w:rPr>
                <w:rFonts w:ascii="Arial" w:hAnsi="Arial" w:cs="Arial"/>
                <w:b/>
                <w:sz w:val="20"/>
                <w:szCs w:val="20"/>
                <w:lang w:val="sl-SI" w:eastAsia="sl-SI" w:bidi="sl-SI"/>
              </w:rPr>
            </w:pPr>
            <w:r w:rsidRPr="005D325D">
              <w:rPr>
                <w:rFonts w:ascii="Arial" w:hAnsi="Arial" w:cs="Arial"/>
                <w:b/>
                <w:sz w:val="20"/>
                <w:szCs w:val="20"/>
                <w:lang w:val="sl-SI" w:eastAsia="sl-SI" w:bidi="sl-SI"/>
              </w:rPr>
              <w:t xml:space="preserve">Perspektivnost fokusnega področja/tehnologije </w:t>
            </w:r>
            <w:r w:rsidRPr="005D325D">
              <w:rPr>
                <w:rFonts w:ascii="Arial" w:hAnsi="Arial" w:cs="Arial"/>
                <w:sz w:val="20"/>
                <w:szCs w:val="20"/>
                <w:lang w:val="sl-SI" w:eastAsia="sl-SI" w:bidi="sl-SI"/>
              </w:rPr>
              <w:t>(če je možno opisati)</w:t>
            </w:r>
            <w:r w:rsidRPr="005D325D">
              <w:rPr>
                <w:rFonts w:ascii="Arial" w:hAnsi="Arial" w:cs="Arial"/>
                <w:b/>
                <w:sz w:val="20"/>
                <w:szCs w:val="20"/>
                <w:lang w:val="sl-SI" w:eastAsia="sl-SI" w:bidi="sl-SI"/>
              </w:rPr>
              <w:t>:</w:t>
            </w:r>
          </w:p>
        </w:tc>
      </w:tr>
      <w:tr w:rsidR="009E58B6" w:rsidRPr="00643C8C" w14:paraId="1B329F33" w14:textId="77777777" w:rsidTr="00973D98">
        <w:trPr>
          <w:trHeight w:val="3243"/>
        </w:trPr>
        <w:tc>
          <w:tcPr>
            <w:tcW w:w="8914" w:type="dxa"/>
          </w:tcPr>
          <w:p w14:paraId="160FFA19" w14:textId="77777777" w:rsidR="009E58B6" w:rsidRPr="005D325D" w:rsidRDefault="009E58B6" w:rsidP="005D325D">
            <w:pPr>
              <w:widowControl w:val="0"/>
              <w:autoSpaceDE w:val="0"/>
              <w:autoSpaceDN w:val="0"/>
              <w:spacing w:before="156" w:line="276" w:lineRule="auto"/>
              <w:ind w:right="60"/>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Mnoga evropska mesta (npr. Lisbona, Helsinki, Manchester, Barcelona, Solun, Oulu... ) razvijajo strategije, kako postati ”pametnejša” in hkrati trajnejša in klimatsko nevtralna. Pri tem večinoma izhajajo iz potreb mesta ter iz priložnosti, ki jih na tem področju ponuja inovativna uporaba informacijsko-komunikacijskih tehnologij, še posebej širokopasovnih povezav, internetnih storitev in aplikacij. </w:t>
            </w:r>
          </w:p>
          <w:p w14:paraId="7DFA4561" w14:textId="77777777" w:rsidR="009E58B6" w:rsidRPr="005D325D" w:rsidRDefault="009E58B6" w:rsidP="005D325D">
            <w:pPr>
              <w:widowControl w:val="0"/>
              <w:autoSpaceDE w:val="0"/>
              <w:autoSpaceDN w:val="0"/>
              <w:spacing w:before="156" w:line="276" w:lineRule="auto"/>
              <w:ind w:right="60"/>
              <w:jc w:val="both"/>
              <w:rPr>
                <w:rFonts w:ascii="Arial" w:hAnsi="Arial" w:cs="Arial"/>
                <w:sz w:val="20"/>
                <w:szCs w:val="20"/>
                <w:lang w:val="sl-SI" w:eastAsia="sl-SI" w:bidi="sl-SI"/>
              </w:rPr>
            </w:pPr>
            <w:r w:rsidRPr="005D325D">
              <w:rPr>
                <w:rFonts w:ascii="Arial" w:hAnsi="Arial" w:cs="Arial"/>
                <w:sz w:val="20"/>
                <w:szCs w:val="20"/>
                <w:lang w:val="sl-SI" w:eastAsia="sl-SI" w:bidi="sl-SI"/>
              </w:rPr>
              <w:t>Sposobnost inoviranja je eden najpomembnejših elementov, ki ga omenjene strategije skušajo zagotavljati z odprtimi inovacijskimi ekosistemi, globalnimi inovacijskimi verigami in z zagotavljanjem socialne vključenosti, to je z omogočanjem in spodbujanjem posameznika in družbe kot celote k sodelovanju.</w:t>
            </w:r>
          </w:p>
          <w:p w14:paraId="05449234" w14:textId="77777777" w:rsidR="009E58B6" w:rsidRPr="005D325D" w:rsidRDefault="009E58B6" w:rsidP="005D325D">
            <w:pPr>
              <w:widowControl w:val="0"/>
              <w:autoSpaceDE w:val="0"/>
              <w:autoSpaceDN w:val="0"/>
              <w:spacing w:before="156" w:line="276" w:lineRule="auto"/>
              <w:ind w:left="57" w:right="60"/>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Posebej pomemben trend na področju pametnih mest je vzpostavljanje ekosistemov, ki se navzven, to je proti meščanu, kažejo kot informacijsko-storitvene platforme, prek katerih različne ciljne skupine dostopajo do odprtih storitev in informacij pametnega mesta. </w:t>
            </w:r>
          </w:p>
          <w:p w14:paraId="32A98106" w14:textId="77777777" w:rsidR="009E58B6" w:rsidRPr="005D325D" w:rsidRDefault="009E58B6" w:rsidP="005D325D">
            <w:pPr>
              <w:widowControl w:val="0"/>
              <w:autoSpaceDE w:val="0"/>
              <w:autoSpaceDN w:val="0"/>
              <w:spacing w:before="156" w:line="276" w:lineRule="auto"/>
              <w:ind w:left="57" w:right="60"/>
              <w:jc w:val="both"/>
              <w:rPr>
                <w:rFonts w:ascii="Arial" w:hAnsi="Arial" w:cs="Arial"/>
                <w:sz w:val="20"/>
                <w:szCs w:val="20"/>
                <w:lang w:val="sl-SI" w:eastAsia="sl-SI" w:bidi="sl-SI"/>
              </w:rPr>
            </w:pPr>
            <w:r w:rsidRPr="005D325D">
              <w:rPr>
                <w:rFonts w:ascii="Arial" w:hAnsi="Arial" w:cs="Arial"/>
                <w:sz w:val="20"/>
                <w:szCs w:val="20"/>
                <w:lang w:val="sl-SI" w:eastAsia="sl-SI" w:bidi="sl-SI"/>
              </w:rPr>
              <w:t>Pomembna ciljna skupina so poleg upravljavcev mesta in samih meščanov tudi razvijalci, start-up-i in druge organizacije, ki platformo izkoriščajo kot vir informacij pri razvoju novih produktov. Na ta način ekosistemi kot platforme spodbujajo podjetništvo in povečujejo občutek vključenosti.</w:t>
            </w:r>
          </w:p>
          <w:p w14:paraId="2BC79C7F" w14:textId="77777777" w:rsidR="009E58B6" w:rsidRPr="005D325D" w:rsidRDefault="009E58B6" w:rsidP="005D325D">
            <w:pPr>
              <w:widowControl w:val="0"/>
              <w:autoSpaceDE w:val="0"/>
              <w:autoSpaceDN w:val="0"/>
              <w:spacing w:before="156" w:line="276" w:lineRule="auto"/>
              <w:ind w:left="57" w:right="60"/>
              <w:jc w:val="both"/>
              <w:rPr>
                <w:rFonts w:ascii="Arial" w:hAnsi="Arial" w:cs="Arial"/>
                <w:sz w:val="20"/>
                <w:szCs w:val="20"/>
                <w:lang w:val="sl-SI" w:eastAsia="sl-SI" w:bidi="sl-SI"/>
              </w:rPr>
            </w:pPr>
            <w:r w:rsidRPr="005D325D">
              <w:rPr>
                <w:rFonts w:ascii="Arial" w:hAnsi="Arial" w:cs="Arial"/>
                <w:sz w:val="20"/>
                <w:szCs w:val="20"/>
                <w:lang w:val="sl-SI" w:eastAsia="sl-SI" w:bidi="sl-SI"/>
              </w:rPr>
              <w:t xml:space="preserve">Na področju pametnih mest je povezovanje v tovrstne ekosisteme dodatno spodbujeno z rezultati številnih evropskih projektov in javno-zasebnih iniciativ pametnih mest, ki kažejo, da se je v preteklosti večino napora vlagalo v posamezna področja, kot npr. v učinkovito rabo energije, optimizacijo prometa ipd. ali v reševanje akutnimi težav posameznega mesta. </w:t>
            </w:r>
          </w:p>
          <w:p w14:paraId="23CB7B65" w14:textId="77777777" w:rsidR="009E58B6" w:rsidRPr="005D325D" w:rsidRDefault="009E58B6" w:rsidP="005D325D">
            <w:pPr>
              <w:widowControl w:val="0"/>
              <w:autoSpaceDE w:val="0"/>
              <w:autoSpaceDN w:val="0"/>
              <w:spacing w:before="156" w:line="276" w:lineRule="auto"/>
              <w:ind w:left="57" w:right="60"/>
              <w:jc w:val="both"/>
              <w:rPr>
                <w:rFonts w:ascii="Arial" w:hAnsi="Arial" w:cs="Arial"/>
                <w:sz w:val="20"/>
                <w:szCs w:val="20"/>
                <w:lang w:val="sl-SI" w:eastAsia="sl-SI" w:bidi="sl-SI"/>
              </w:rPr>
            </w:pPr>
            <w:r w:rsidRPr="005D325D">
              <w:rPr>
                <w:rFonts w:ascii="Arial" w:hAnsi="Arial" w:cs="Arial"/>
                <w:sz w:val="20"/>
                <w:szCs w:val="20"/>
                <w:lang w:val="sl-SI" w:eastAsia="sl-SI" w:bidi="sl-SI"/>
              </w:rPr>
              <w:t>Pomembna prednost izhaja tudi iz dejstva, da smo v Sloveniji ekosistem pametnega mesta že gradili (v okviru programa pametne specializacije EkoSMART, TRL 3-6), kar nas postavlja ob bok najnaprednejšim ”pametnim mestom”. Pridobljene izkušnje, lahko predstavljajo pomembno prednost pri prodiranju na tuje trge.</w:t>
            </w:r>
          </w:p>
          <w:p w14:paraId="5049A190" w14:textId="77777777" w:rsidR="009E58B6" w:rsidRPr="005D325D" w:rsidRDefault="009E58B6" w:rsidP="005D325D">
            <w:pPr>
              <w:widowControl w:val="0"/>
              <w:autoSpaceDE w:val="0"/>
              <w:autoSpaceDN w:val="0"/>
              <w:spacing w:before="156" w:line="276" w:lineRule="auto"/>
              <w:ind w:left="57" w:right="60"/>
              <w:jc w:val="both"/>
              <w:rPr>
                <w:rFonts w:ascii="Arial" w:hAnsi="Arial" w:cs="Arial"/>
                <w:sz w:val="20"/>
                <w:szCs w:val="20"/>
                <w:lang w:val="sl-SI" w:eastAsia="sl-SI" w:bidi="sl-SI"/>
              </w:rPr>
            </w:pPr>
            <w:r w:rsidRPr="005D325D">
              <w:rPr>
                <w:rFonts w:ascii="Arial" w:hAnsi="Arial" w:cs="Arial"/>
                <w:sz w:val="20"/>
                <w:szCs w:val="20"/>
                <w:lang w:val="sl-SI" w:eastAsia="sl-SI" w:bidi="sl-SI"/>
              </w:rPr>
              <w:t>Ta področja so posledično ostala nepovezana, mesto pa z velikim neizkoriščenim potencialom, ki ga prinaša povezovanje in s tem priložnost za identifikacijo med-področnih vrednostnih verig.okusna področja omogočajo pregled tehnologij in komunikacijo med razvijalci in uporabniki ter na ta način omogočala širitev dobrih praks in znanja o tehnologijah tako med uporabniki kot razvijalci.</w:t>
            </w:r>
          </w:p>
          <w:p w14:paraId="33C80348" w14:textId="77777777" w:rsidR="009E58B6" w:rsidRPr="005D325D" w:rsidRDefault="009E58B6" w:rsidP="005D325D">
            <w:pPr>
              <w:widowControl w:val="0"/>
              <w:autoSpaceDE w:val="0"/>
              <w:autoSpaceDN w:val="0"/>
              <w:spacing w:before="156" w:line="276" w:lineRule="auto"/>
              <w:ind w:left="57" w:right="60"/>
              <w:jc w:val="both"/>
              <w:rPr>
                <w:rFonts w:ascii="Arial" w:hAnsi="Arial" w:cs="Arial"/>
                <w:sz w:val="20"/>
                <w:szCs w:val="20"/>
                <w:lang w:val="sl-SI" w:eastAsia="sl-SI" w:bidi="sl-SI"/>
              </w:rPr>
            </w:pPr>
          </w:p>
        </w:tc>
      </w:tr>
    </w:tbl>
    <w:p w14:paraId="67625B66" w14:textId="789C6D21" w:rsidR="007F6B8B" w:rsidRPr="005D325D" w:rsidRDefault="007F6B8B" w:rsidP="005D325D">
      <w:pPr>
        <w:spacing w:line="276" w:lineRule="auto"/>
        <w:rPr>
          <w:rFonts w:ascii="Arial" w:hAnsi="Arial" w:cs="Arial"/>
          <w:lang w:val="sl-SI"/>
        </w:rPr>
      </w:pPr>
    </w:p>
    <w:p w14:paraId="2EB0AC00" w14:textId="3E54DE20" w:rsidR="009D6DF9" w:rsidRPr="005D325D" w:rsidRDefault="009D6DF9" w:rsidP="005D325D">
      <w:pPr>
        <w:spacing w:line="276" w:lineRule="auto"/>
        <w:rPr>
          <w:rFonts w:ascii="Arial" w:hAnsi="Arial" w:cs="Arial"/>
          <w:lang w:val="sl-SI"/>
        </w:rPr>
      </w:pPr>
      <w:r w:rsidRPr="005D325D">
        <w:rPr>
          <w:rFonts w:ascii="Arial" w:hAnsi="Arial" w:cs="Arial"/>
          <w:lang w:val="sl-SI"/>
        </w:rPr>
        <w:br w:type="page"/>
      </w:r>
    </w:p>
    <w:p w14:paraId="01ACFF26" w14:textId="1880577E" w:rsidR="00DC38A8" w:rsidRPr="005D325D" w:rsidRDefault="00A01AB7" w:rsidP="005D325D">
      <w:pPr>
        <w:pStyle w:val="Naslov1"/>
        <w:numPr>
          <w:ilvl w:val="0"/>
          <w:numId w:val="6"/>
        </w:numPr>
        <w:spacing w:line="276" w:lineRule="auto"/>
        <w:jc w:val="left"/>
        <w:rPr>
          <w:rFonts w:ascii="Arial" w:hAnsi="Arial" w:cs="Arial"/>
        </w:rPr>
      </w:pPr>
      <w:bookmarkStart w:id="10" w:name="_Toc122098525"/>
      <w:r w:rsidRPr="005D325D">
        <w:rPr>
          <w:rFonts w:ascii="Arial" w:hAnsi="Arial" w:cs="Arial"/>
        </w:rPr>
        <w:t>HORIZONTALNA MREŽA INFORMACIJSKO-KOMUNIKACIJSKIH TEHNOLOGIJ</w:t>
      </w:r>
      <w:bookmarkEnd w:id="10"/>
    </w:p>
    <w:p w14:paraId="4F0C014F" w14:textId="77777777" w:rsidR="00BC0FC7" w:rsidRPr="005D325D" w:rsidRDefault="00BC0FC7"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IKT Horizontalna mreža zagotavlja digitalne omogočitvene tehnologije četrte industrijske revolucije za digitalno preobrazbo vseh področij uporabe Pametne specializacije Slovenije. Poleg digitalne preobrazbe organizacij je ključni cilj povezovanje v multidisciplinarna partnerstva za skupen razvoj digitalnih produktov in storitev. </w:t>
      </w:r>
    </w:p>
    <w:p w14:paraId="1A9B16D5" w14:textId="77777777" w:rsidR="00BC0FC7" w:rsidRPr="005D325D" w:rsidRDefault="00BC0FC7" w:rsidP="005D325D">
      <w:pPr>
        <w:pStyle w:val="Telobesedila"/>
        <w:spacing w:after="0" w:line="276" w:lineRule="auto"/>
        <w:jc w:val="both"/>
        <w:rPr>
          <w:rFonts w:ascii="Arial" w:hAnsi="Arial" w:cs="Arial"/>
          <w:color w:val="000000"/>
          <w:sz w:val="20"/>
          <w:szCs w:val="20"/>
        </w:rPr>
      </w:pPr>
    </w:p>
    <w:p w14:paraId="4AC7A8C5" w14:textId="77777777" w:rsidR="00BC0FC7" w:rsidRPr="005D325D" w:rsidRDefault="00BC0FC7" w:rsidP="005D325D">
      <w:pPr>
        <w:spacing w:line="276" w:lineRule="auto"/>
        <w:jc w:val="both"/>
        <w:rPr>
          <w:rFonts w:ascii="Arial" w:hAnsi="Arial" w:cs="Arial"/>
          <w:sz w:val="20"/>
          <w:szCs w:val="20"/>
          <w:lang w:val="sl-SI"/>
        </w:rPr>
      </w:pPr>
      <w:r w:rsidRPr="005D325D">
        <w:rPr>
          <w:rFonts w:ascii="Arial" w:hAnsi="Arial" w:cs="Arial"/>
          <w:sz w:val="20"/>
          <w:szCs w:val="20"/>
          <w:lang w:val="sl-SI"/>
        </w:rPr>
        <w:t xml:space="preserve">V </w:t>
      </w:r>
      <w:r w:rsidRPr="005D325D">
        <w:rPr>
          <w:rFonts w:ascii="Arial" w:hAnsi="Arial" w:cs="Arial"/>
          <w:b/>
          <w:bCs/>
          <w:sz w:val="20"/>
          <w:szCs w:val="20"/>
          <w:lang w:val="sl-SI"/>
        </w:rPr>
        <w:t xml:space="preserve">IKT Horizontalni mreži </w:t>
      </w:r>
      <w:r w:rsidRPr="005D325D">
        <w:rPr>
          <w:rFonts w:ascii="Arial" w:hAnsi="Arial" w:cs="Arial"/>
          <w:sz w:val="20"/>
          <w:szCs w:val="20"/>
          <w:lang w:val="sl-SI"/>
        </w:rPr>
        <w:t xml:space="preserve">za izpolnjevanje strateških ciljev Akcijskega načrta izvajamo različne aktivnosti za povezovanje in skupen razvoj članov. Cilje smo opredelili kot: </w:t>
      </w:r>
    </w:p>
    <w:p w14:paraId="68A25AAA" w14:textId="77777777" w:rsidR="00BC0FC7" w:rsidRPr="005D325D" w:rsidRDefault="00BC0FC7" w:rsidP="005D325D">
      <w:pPr>
        <w:pStyle w:val="Odstavekseznama"/>
        <w:numPr>
          <w:ilvl w:val="0"/>
          <w:numId w:val="26"/>
        </w:numPr>
        <w:spacing w:after="0" w:line="276" w:lineRule="auto"/>
        <w:outlineLvl w:val="9"/>
        <w:rPr>
          <w:rFonts w:ascii="Arial" w:hAnsi="Arial" w:cs="Arial"/>
          <w:sz w:val="20"/>
        </w:rPr>
      </w:pPr>
      <w:r w:rsidRPr="005D325D">
        <w:rPr>
          <w:rFonts w:ascii="Arial" w:hAnsi="Arial" w:cs="Arial"/>
          <w:sz w:val="20"/>
        </w:rPr>
        <w:t>Tesnejše povezovanje tehnologij z vsebinskimi področji,</w:t>
      </w:r>
    </w:p>
    <w:p w14:paraId="377D2870" w14:textId="77777777" w:rsidR="00BC0FC7" w:rsidRPr="005D325D" w:rsidRDefault="00BC0FC7" w:rsidP="005D325D">
      <w:pPr>
        <w:pStyle w:val="Odstavekseznama"/>
        <w:numPr>
          <w:ilvl w:val="0"/>
          <w:numId w:val="26"/>
        </w:numPr>
        <w:spacing w:after="0" w:line="276" w:lineRule="auto"/>
        <w:outlineLvl w:val="9"/>
        <w:rPr>
          <w:rFonts w:ascii="Arial" w:hAnsi="Arial" w:cs="Arial"/>
          <w:sz w:val="20"/>
        </w:rPr>
      </w:pPr>
      <w:r w:rsidRPr="005D325D">
        <w:rPr>
          <w:rFonts w:ascii="Arial" w:hAnsi="Arial" w:cs="Arial"/>
          <w:sz w:val="20"/>
        </w:rPr>
        <w:t>Sistematični dvig kompetenc na področju digitalizacije,</w:t>
      </w:r>
    </w:p>
    <w:p w14:paraId="5785341E" w14:textId="77777777" w:rsidR="00BC0FC7" w:rsidRPr="005D325D" w:rsidRDefault="00BC0FC7" w:rsidP="005D325D">
      <w:pPr>
        <w:pStyle w:val="Odstavekseznama"/>
        <w:numPr>
          <w:ilvl w:val="0"/>
          <w:numId w:val="26"/>
        </w:numPr>
        <w:spacing w:after="0" w:line="276" w:lineRule="auto"/>
        <w:outlineLvl w:val="9"/>
        <w:rPr>
          <w:rFonts w:ascii="Arial" w:hAnsi="Arial" w:cs="Arial"/>
          <w:sz w:val="20"/>
        </w:rPr>
      </w:pPr>
      <w:r w:rsidRPr="005D325D">
        <w:rPr>
          <w:rFonts w:ascii="Arial" w:hAnsi="Arial" w:cs="Arial"/>
          <w:sz w:val="20"/>
        </w:rPr>
        <w:t>Vzpostavitev digitalnih infrastruktur, platform in ekosistemov,</w:t>
      </w:r>
    </w:p>
    <w:p w14:paraId="2C2D3E2A" w14:textId="77777777" w:rsidR="00BC0FC7" w:rsidRPr="005D325D" w:rsidRDefault="00BC0FC7" w:rsidP="005D325D">
      <w:pPr>
        <w:pStyle w:val="Odstavekseznama"/>
        <w:numPr>
          <w:ilvl w:val="0"/>
          <w:numId w:val="26"/>
        </w:numPr>
        <w:spacing w:after="0" w:line="276" w:lineRule="auto"/>
        <w:outlineLvl w:val="9"/>
        <w:rPr>
          <w:rFonts w:ascii="Arial" w:hAnsi="Arial" w:cs="Arial"/>
          <w:sz w:val="20"/>
        </w:rPr>
      </w:pPr>
      <w:r w:rsidRPr="005D325D">
        <w:rPr>
          <w:rFonts w:ascii="Arial" w:hAnsi="Arial" w:cs="Arial"/>
          <w:sz w:val="20"/>
        </w:rPr>
        <w:t>Povečanje mednarodne prepoznavnosti in konkurenčnosti slovenske IKT na mednarodnih trgih.</w:t>
      </w:r>
    </w:p>
    <w:p w14:paraId="5EB68DE0" w14:textId="77777777" w:rsidR="00BC0FC7" w:rsidRPr="005D325D" w:rsidRDefault="00BC0FC7" w:rsidP="005D325D">
      <w:pPr>
        <w:spacing w:line="276" w:lineRule="auto"/>
        <w:jc w:val="both"/>
        <w:rPr>
          <w:rFonts w:ascii="Arial" w:hAnsi="Arial" w:cs="Arial"/>
          <w:sz w:val="20"/>
          <w:szCs w:val="20"/>
          <w:lang w:val="sl-SI"/>
        </w:rPr>
      </w:pPr>
    </w:p>
    <w:p w14:paraId="1C6DA232" w14:textId="77777777" w:rsidR="00BC0FC7" w:rsidRPr="005D325D" w:rsidRDefault="00BC0FC7" w:rsidP="005D325D">
      <w:pPr>
        <w:spacing w:after="200" w:line="276" w:lineRule="auto"/>
        <w:jc w:val="both"/>
        <w:rPr>
          <w:rFonts w:ascii="Arial" w:eastAsiaTheme="minorHAnsi" w:hAnsi="Arial" w:cs="Arial"/>
          <w:b/>
          <w:sz w:val="20"/>
          <w:szCs w:val="22"/>
          <w:lang w:val="sl-SI"/>
        </w:rPr>
      </w:pPr>
      <w:r w:rsidRPr="005D325D">
        <w:rPr>
          <w:rFonts w:ascii="Arial" w:eastAsiaTheme="minorHAnsi" w:hAnsi="Arial" w:cs="Arial"/>
          <w:b/>
          <w:sz w:val="20"/>
          <w:szCs w:val="22"/>
          <w:lang w:val="sl-SI"/>
        </w:rPr>
        <w:t xml:space="preserve">Dosežki v programskem obdobju 2014-2020 IKT Horizontalne mreže </w:t>
      </w:r>
    </w:p>
    <w:p w14:paraId="34F40725" w14:textId="21EB9190" w:rsidR="00BC0FC7" w:rsidRPr="005D325D" w:rsidRDefault="00BC0FC7" w:rsidP="005D325D">
      <w:pPr>
        <w:spacing w:after="200" w:line="276" w:lineRule="auto"/>
        <w:jc w:val="both"/>
        <w:rPr>
          <w:rFonts w:ascii="Arial" w:eastAsiaTheme="minorHAnsi" w:hAnsi="Arial" w:cs="Arial"/>
          <w:sz w:val="20"/>
          <w:szCs w:val="20"/>
          <w:lang w:val="sl-SI"/>
        </w:rPr>
      </w:pPr>
      <w:r w:rsidRPr="005D325D">
        <w:rPr>
          <w:rFonts w:ascii="Arial" w:eastAsiaTheme="minorHAnsi" w:hAnsi="Arial" w:cs="Arial"/>
          <w:sz w:val="20"/>
          <w:szCs w:val="20"/>
          <w:lang w:val="sl-SI"/>
        </w:rPr>
        <w:t xml:space="preserve">Na različnih konferencah, dogodkih, posvetih in srečanjih, ki smo jih organizirali, smo zabeležili preko </w:t>
      </w:r>
      <w:r w:rsidRPr="005D325D">
        <w:rPr>
          <w:rFonts w:ascii="Arial" w:eastAsiaTheme="minorHAnsi" w:hAnsi="Arial" w:cs="Arial"/>
          <w:b/>
          <w:bCs/>
          <w:sz w:val="20"/>
          <w:szCs w:val="20"/>
          <w:lang w:val="sl-SI"/>
        </w:rPr>
        <w:t>5900 vključitev</w:t>
      </w:r>
      <w:r w:rsidRPr="005D325D">
        <w:rPr>
          <w:rFonts w:ascii="Arial" w:eastAsiaTheme="minorHAnsi" w:hAnsi="Arial" w:cs="Arial"/>
          <w:sz w:val="20"/>
          <w:szCs w:val="20"/>
          <w:lang w:val="sl-SI"/>
        </w:rPr>
        <w:t xml:space="preserve"> udeležencev naših članov, članov ostalih SRIPov, predstavnikov drugih organizacij in državne uprave. Izvedli smo </w:t>
      </w:r>
      <w:r w:rsidRPr="005D325D">
        <w:rPr>
          <w:rFonts w:ascii="Arial" w:eastAsiaTheme="minorHAnsi" w:hAnsi="Arial" w:cs="Arial"/>
          <w:b/>
          <w:bCs/>
          <w:sz w:val="20"/>
          <w:szCs w:val="20"/>
          <w:lang w:val="sl-SI"/>
        </w:rPr>
        <w:t>45 izobraževanj in delavnic</w:t>
      </w:r>
      <w:r w:rsidRPr="005D325D">
        <w:rPr>
          <w:rFonts w:ascii="Arial" w:eastAsiaTheme="minorHAnsi" w:hAnsi="Arial" w:cs="Arial"/>
          <w:sz w:val="20"/>
          <w:szCs w:val="20"/>
          <w:lang w:val="sl-SI"/>
        </w:rPr>
        <w:t xml:space="preserve"> na katerih smo dostop do novih kompetenc omogočili 400 udeležencem. Opredelili smo </w:t>
      </w:r>
      <w:r w:rsidRPr="005D325D">
        <w:rPr>
          <w:rFonts w:ascii="Arial" w:eastAsiaTheme="minorHAnsi" w:hAnsi="Arial" w:cs="Arial"/>
          <w:b/>
          <w:bCs/>
          <w:sz w:val="20"/>
          <w:szCs w:val="20"/>
          <w:lang w:val="sl-SI"/>
        </w:rPr>
        <w:t>180 kompetenc za 6 profilov</w:t>
      </w:r>
      <w:r w:rsidRPr="005D325D">
        <w:rPr>
          <w:rFonts w:ascii="Arial" w:eastAsiaTheme="minorHAnsi" w:hAnsi="Arial" w:cs="Arial"/>
          <w:sz w:val="20"/>
          <w:szCs w:val="20"/>
          <w:lang w:val="sl-SI"/>
        </w:rPr>
        <w:t xml:space="preserve"> s področja fokusnih področij IKT Horizontalne mreže. Sodelujemo v skupini </w:t>
      </w:r>
      <w:r w:rsidRPr="005D325D">
        <w:rPr>
          <w:rFonts w:ascii="Arial" w:eastAsiaTheme="minorHAnsi" w:hAnsi="Arial" w:cs="Arial"/>
          <w:b/>
          <w:bCs/>
          <w:sz w:val="20"/>
          <w:szCs w:val="20"/>
          <w:lang w:val="sl-SI"/>
        </w:rPr>
        <w:t>RINOS</w:t>
      </w:r>
      <w:r w:rsidRPr="005D325D">
        <w:rPr>
          <w:rFonts w:ascii="Arial" w:eastAsiaTheme="minorHAnsi" w:hAnsi="Arial" w:cs="Arial"/>
          <w:sz w:val="20"/>
          <w:szCs w:val="20"/>
          <w:lang w:val="sl-SI"/>
        </w:rPr>
        <w:t xml:space="preserve">, imenovani s strani ministra MIZŠ, za vpeljavo digitalnih kompetenc in računalniškega mišljenja v vrtce, osnovne in srednje šole, sodelujemo v </w:t>
      </w:r>
      <w:r w:rsidRPr="005D325D">
        <w:rPr>
          <w:rFonts w:ascii="Arial" w:eastAsiaTheme="minorHAnsi" w:hAnsi="Arial" w:cs="Arial"/>
          <w:b/>
          <w:bCs/>
          <w:sz w:val="20"/>
          <w:szCs w:val="20"/>
          <w:lang w:val="sl-SI"/>
        </w:rPr>
        <w:t>Svetu zavoda 2 fakultet</w:t>
      </w:r>
      <w:r w:rsidRPr="005D325D">
        <w:rPr>
          <w:rFonts w:ascii="Arial" w:eastAsiaTheme="minorHAnsi" w:hAnsi="Arial" w:cs="Arial"/>
          <w:sz w:val="20"/>
          <w:szCs w:val="20"/>
          <w:lang w:val="sl-SI"/>
        </w:rPr>
        <w:t xml:space="preserve"> in v </w:t>
      </w:r>
      <w:r w:rsidRPr="005D325D">
        <w:rPr>
          <w:rFonts w:ascii="Arial" w:eastAsiaTheme="minorHAnsi" w:hAnsi="Arial" w:cs="Arial"/>
          <w:b/>
          <w:bCs/>
          <w:sz w:val="20"/>
          <w:szCs w:val="20"/>
          <w:lang w:val="sl-SI"/>
        </w:rPr>
        <w:t>Področnem odboru za poklicne standarde</w:t>
      </w:r>
      <w:r w:rsidRPr="005D325D">
        <w:rPr>
          <w:rFonts w:ascii="Arial" w:eastAsiaTheme="minorHAnsi" w:hAnsi="Arial" w:cs="Arial"/>
          <w:sz w:val="20"/>
          <w:szCs w:val="20"/>
          <w:lang w:val="sl-SI"/>
        </w:rPr>
        <w:t xml:space="preserve"> in s tem vplivamo na spremembo formalnega izobraževalnega sistema. Sodelujemo v Erasmus+ partnerstvu </w:t>
      </w:r>
      <w:r w:rsidRPr="005D325D">
        <w:rPr>
          <w:rFonts w:ascii="Arial" w:eastAsiaTheme="minorHAnsi" w:hAnsi="Arial" w:cs="Arial"/>
          <w:b/>
          <w:bCs/>
          <w:sz w:val="20"/>
          <w:szCs w:val="20"/>
          <w:lang w:val="sl-SI"/>
        </w:rPr>
        <w:t>Sector Skills Alliance – Software Services</w:t>
      </w:r>
      <w:r w:rsidRPr="005D325D">
        <w:rPr>
          <w:rFonts w:ascii="Arial" w:eastAsiaTheme="minorHAnsi" w:hAnsi="Arial" w:cs="Arial"/>
          <w:sz w:val="20"/>
          <w:szCs w:val="20"/>
          <w:lang w:val="sl-SI"/>
        </w:rPr>
        <w:t xml:space="preserve"> v okviru katerega bomo razvili nove EU standarde in programe na področju VET izobraževanja za področje razvoja programske opreme, v Sloveniji pa bo izveden tudi eden od pilotskih izvedb izobraževanj. Vodili smo pobudo za </w:t>
      </w:r>
      <w:r w:rsidRPr="005D325D">
        <w:rPr>
          <w:rFonts w:ascii="Arial" w:eastAsiaTheme="minorHAnsi" w:hAnsi="Arial" w:cs="Arial"/>
          <w:b/>
          <w:bCs/>
          <w:sz w:val="20"/>
          <w:szCs w:val="20"/>
          <w:lang w:val="sl-SI"/>
        </w:rPr>
        <w:t>lažje zaposlovanje tujcev</w:t>
      </w:r>
      <w:r w:rsidRPr="005D325D">
        <w:rPr>
          <w:rFonts w:ascii="Arial" w:eastAsiaTheme="minorHAnsi" w:hAnsi="Arial" w:cs="Arial"/>
          <w:sz w:val="20"/>
          <w:szCs w:val="20"/>
          <w:lang w:val="sl-SI"/>
        </w:rPr>
        <w:t xml:space="preserve">, ki je sedaj omogočeno z vpisom v register podjetij z visoko dodano vrednostjo. Kot direktni produkt smo v sodelovanju z MGRT ustanovili </w:t>
      </w:r>
      <w:r w:rsidRPr="005D325D">
        <w:rPr>
          <w:rFonts w:ascii="Arial" w:eastAsiaTheme="minorHAnsi" w:hAnsi="Arial" w:cs="Arial"/>
          <w:b/>
          <w:bCs/>
          <w:sz w:val="20"/>
          <w:szCs w:val="20"/>
          <w:lang w:val="sl-SI"/>
        </w:rPr>
        <w:t xml:space="preserve">Digitalno inovacijsko stičišče Slovenije </w:t>
      </w:r>
      <w:r w:rsidRPr="005D325D">
        <w:rPr>
          <w:rFonts w:ascii="Arial" w:eastAsiaTheme="minorHAnsi" w:hAnsi="Arial" w:cs="Arial"/>
          <w:sz w:val="20"/>
          <w:szCs w:val="20"/>
          <w:lang w:val="sl-SI"/>
        </w:rPr>
        <w:t>(</w:t>
      </w:r>
      <w:hyperlink r:id="rId10" w:history="1">
        <w:r w:rsidR="005D325D" w:rsidRPr="005841B3">
          <w:rPr>
            <w:rStyle w:val="Hiperpovezava"/>
            <w:rFonts w:ascii="Arial" w:eastAsiaTheme="minorHAnsi" w:hAnsi="Arial" w:cs="Arial"/>
            <w:sz w:val="20"/>
            <w:szCs w:val="20"/>
            <w:lang w:val="sl-SI"/>
          </w:rPr>
          <w:t>https://dihslovenia.si/</w:t>
        </w:r>
      </w:hyperlink>
      <w:r w:rsidRPr="005D325D">
        <w:rPr>
          <w:rFonts w:ascii="Arial" w:eastAsiaTheme="minorHAnsi" w:hAnsi="Arial" w:cs="Arial"/>
          <w:sz w:val="20"/>
          <w:szCs w:val="20"/>
          <w:lang w:val="sl-SI"/>
        </w:rPr>
        <w:t>)</w:t>
      </w:r>
      <w:r w:rsidRPr="005D325D">
        <w:rPr>
          <w:rFonts w:ascii="Arial" w:eastAsiaTheme="minorHAnsi" w:hAnsi="Arial" w:cs="Arial"/>
          <w:b/>
          <w:bCs/>
          <w:sz w:val="20"/>
          <w:szCs w:val="20"/>
          <w:lang w:val="sl-SI"/>
        </w:rPr>
        <w:t>,</w:t>
      </w:r>
      <w:r w:rsidRPr="005D325D">
        <w:rPr>
          <w:rFonts w:ascii="Arial" w:eastAsiaTheme="minorHAnsi" w:hAnsi="Arial" w:cs="Arial"/>
          <w:sz w:val="20"/>
          <w:szCs w:val="20"/>
          <w:lang w:val="sl-SI"/>
        </w:rPr>
        <w:t xml:space="preserve"> ki že uspešno deluje na področju digitalne preobrazbe predvsem malih in srednjih podjetij. Organizirali smo </w:t>
      </w:r>
      <w:r w:rsidRPr="005D325D">
        <w:rPr>
          <w:rFonts w:ascii="Arial" w:eastAsiaTheme="minorHAnsi" w:hAnsi="Arial" w:cs="Arial"/>
          <w:b/>
          <w:bCs/>
          <w:sz w:val="20"/>
          <w:szCs w:val="20"/>
          <w:lang w:val="sl-SI"/>
        </w:rPr>
        <w:t>gospodarske delegacije</w:t>
      </w:r>
      <w:r w:rsidRPr="005D325D">
        <w:rPr>
          <w:rFonts w:ascii="Arial" w:eastAsiaTheme="minorHAnsi" w:hAnsi="Arial" w:cs="Arial"/>
          <w:sz w:val="20"/>
          <w:szCs w:val="20"/>
          <w:lang w:val="sl-SI"/>
        </w:rPr>
        <w:t xml:space="preserve"> v tujino in </w:t>
      </w:r>
      <w:r w:rsidRPr="005D325D">
        <w:rPr>
          <w:rFonts w:ascii="Arial" w:eastAsiaTheme="minorHAnsi" w:hAnsi="Arial" w:cs="Arial"/>
          <w:b/>
          <w:bCs/>
          <w:sz w:val="20"/>
          <w:szCs w:val="20"/>
          <w:lang w:val="sl-SI"/>
        </w:rPr>
        <w:t>srečanja s klastri</w:t>
      </w:r>
      <w:r w:rsidRPr="005D325D">
        <w:rPr>
          <w:rFonts w:ascii="Arial" w:eastAsiaTheme="minorHAnsi" w:hAnsi="Arial" w:cs="Arial"/>
          <w:sz w:val="20"/>
          <w:szCs w:val="20"/>
          <w:lang w:val="sl-SI"/>
        </w:rPr>
        <w:t xml:space="preserve"> iz tujine. V mednarodno okolje se vključujemo tudi preko članstev v organizacijah </w:t>
      </w:r>
      <w:r w:rsidRPr="005D325D">
        <w:rPr>
          <w:rFonts w:ascii="Arial" w:eastAsiaTheme="minorHAnsi" w:hAnsi="Arial" w:cs="Arial"/>
          <w:b/>
          <w:bCs/>
          <w:sz w:val="20"/>
          <w:szCs w:val="20"/>
          <w:lang w:val="sl-SI"/>
        </w:rPr>
        <w:t>Digitaleurope, ITPE, BDVA, Fiware, S3P, GAIA-X</w:t>
      </w:r>
      <w:r w:rsidRPr="005D325D">
        <w:rPr>
          <w:rFonts w:ascii="Arial" w:eastAsiaTheme="minorHAnsi" w:hAnsi="Arial" w:cs="Arial"/>
          <w:sz w:val="20"/>
          <w:szCs w:val="20"/>
          <w:lang w:val="sl-SI"/>
        </w:rPr>
        <w:t xml:space="preserve">. </w:t>
      </w:r>
    </w:p>
    <w:p w14:paraId="10C2EC03" w14:textId="77777777" w:rsidR="00BC0FC7" w:rsidRPr="005D325D" w:rsidRDefault="00BC0FC7" w:rsidP="005D325D">
      <w:pPr>
        <w:spacing w:after="200" w:line="276" w:lineRule="auto"/>
        <w:jc w:val="both"/>
        <w:rPr>
          <w:rFonts w:ascii="Arial" w:eastAsiaTheme="minorHAnsi" w:hAnsi="Arial" w:cs="Arial"/>
          <w:sz w:val="20"/>
          <w:szCs w:val="20"/>
          <w:lang w:val="sl-SI"/>
        </w:rPr>
      </w:pPr>
      <w:r w:rsidRPr="005D325D">
        <w:rPr>
          <w:rFonts w:ascii="Arial" w:eastAsiaTheme="minorHAnsi" w:hAnsi="Arial" w:cs="Arial"/>
          <w:sz w:val="20"/>
          <w:szCs w:val="20"/>
          <w:lang w:val="sl-SI"/>
        </w:rPr>
        <w:t xml:space="preserve">Naša ključna naloga je </w:t>
      </w:r>
      <w:r w:rsidRPr="005D325D">
        <w:rPr>
          <w:rFonts w:ascii="Arial" w:eastAsiaTheme="minorHAnsi" w:hAnsi="Arial" w:cs="Arial"/>
          <w:b/>
          <w:bCs/>
          <w:sz w:val="20"/>
          <w:szCs w:val="20"/>
          <w:lang w:val="sl-SI"/>
        </w:rPr>
        <w:t>skupni razvoj in inoviranje</w:t>
      </w:r>
      <w:r w:rsidRPr="005D325D">
        <w:rPr>
          <w:rFonts w:ascii="Arial" w:eastAsiaTheme="minorHAnsi" w:hAnsi="Arial" w:cs="Arial"/>
          <w:sz w:val="20"/>
          <w:szCs w:val="20"/>
          <w:lang w:val="sl-SI"/>
        </w:rPr>
        <w:t xml:space="preserve">; na razpisih RRI in Demo piloti so naši člani pridobili </w:t>
      </w:r>
      <w:r w:rsidRPr="005D325D">
        <w:rPr>
          <w:rFonts w:ascii="Arial" w:eastAsiaTheme="minorHAnsi" w:hAnsi="Arial" w:cs="Arial"/>
          <w:b/>
          <w:bCs/>
          <w:sz w:val="20"/>
          <w:szCs w:val="20"/>
          <w:lang w:val="sl-SI"/>
        </w:rPr>
        <w:t>70 projektov v vrednosti 38,9 Mio EUR sredstev na 7 različnih področij uporabe pametne specializacije</w:t>
      </w:r>
      <w:r w:rsidRPr="005D325D">
        <w:rPr>
          <w:rFonts w:ascii="Arial" w:eastAsiaTheme="minorHAnsi" w:hAnsi="Arial" w:cs="Arial"/>
          <w:sz w:val="20"/>
          <w:szCs w:val="20"/>
          <w:lang w:val="sl-SI"/>
        </w:rPr>
        <w:t xml:space="preserve">. Za namen izgradnje demonstracijskega okolja smo zainteresirane člane povezali v konzorcij, ki je bil uspešen na razpisu za </w:t>
      </w:r>
      <w:r w:rsidRPr="005D325D">
        <w:rPr>
          <w:rFonts w:ascii="Arial" w:eastAsiaTheme="minorHAnsi" w:hAnsi="Arial" w:cs="Arial"/>
          <w:b/>
          <w:bCs/>
          <w:sz w:val="20"/>
          <w:szCs w:val="20"/>
          <w:lang w:val="sl-SI"/>
        </w:rPr>
        <w:t>Demonstracijski pilotni projekt</w:t>
      </w:r>
      <w:r w:rsidRPr="005D325D">
        <w:rPr>
          <w:rFonts w:ascii="Arial" w:eastAsiaTheme="minorHAnsi" w:hAnsi="Arial" w:cs="Arial"/>
          <w:sz w:val="20"/>
          <w:szCs w:val="20"/>
          <w:lang w:val="sl-SI"/>
        </w:rPr>
        <w:t xml:space="preserve"> in uspešno gradi Integrirano pilotno okolje trajnostne mobilnosti pametnega mesta I-POT. Za </w:t>
      </w:r>
      <w:r w:rsidRPr="005D325D">
        <w:rPr>
          <w:rFonts w:ascii="Arial" w:eastAsiaTheme="minorHAnsi" w:hAnsi="Arial" w:cs="Arial"/>
          <w:b/>
          <w:bCs/>
          <w:sz w:val="20"/>
          <w:szCs w:val="20"/>
          <w:lang w:val="sl-SI"/>
        </w:rPr>
        <w:t>hitrejši prenos umetne inteligence</w:t>
      </w:r>
      <w:r w:rsidRPr="005D325D">
        <w:rPr>
          <w:rFonts w:ascii="Arial" w:eastAsiaTheme="minorHAnsi" w:hAnsi="Arial" w:cs="Arial"/>
          <w:sz w:val="20"/>
          <w:szCs w:val="20"/>
          <w:lang w:val="sl-SI"/>
        </w:rPr>
        <w:t xml:space="preserve"> v prakso smo v okviru horizontale AI &amp; Bigdata ustanovili pobudo </w:t>
      </w:r>
      <w:r w:rsidRPr="005D325D">
        <w:rPr>
          <w:rFonts w:ascii="Arial" w:eastAsiaTheme="minorHAnsi" w:hAnsi="Arial" w:cs="Arial"/>
          <w:b/>
          <w:bCs/>
          <w:sz w:val="20"/>
          <w:szCs w:val="20"/>
          <w:lang w:val="sl-SI"/>
        </w:rPr>
        <w:t xml:space="preserve">AI4SI </w:t>
      </w:r>
      <w:r w:rsidRPr="005D325D">
        <w:rPr>
          <w:rFonts w:ascii="Arial" w:eastAsiaTheme="minorHAnsi" w:hAnsi="Arial" w:cs="Arial"/>
          <w:sz w:val="20"/>
          <w:szCs w:val="20"/>
          <w:lang w:val="sl-SI"/>
        </w:rPr>
        <w:t xml:space="preserve">(AI za Slovenijo </w:t>
      </w:r>
      <w:hyperlink r:id="rId11" w:history="1">
        <w:r w:rsidRPr="005D325D">
          <w:rPr>
            <w:rFonts w:ascii="Arial" w:eastAsiaTheme="minorHAnsi" w:hAnsi="Arial" w:cs="Arial"/>
            <w:color w:val="0563C1" w:themeColor="hyperlink"/>
            <w:sz w:val="20"/>
            <w:szCs w:val="20"/>
            <w:u w:val="single"/>
            <w:lang w:val="sl-SI"/>
          </w:rPr>
          <w:t>https://ai4si.gzs.si/</w:t>
        </w:r>
      </w:hyperlink>
      <w:r w:rsidRPr="005D325D">
        <w:rPr>
          <w:rFonts w:ascii="Arial" w:eastAsiaTheme="minorHAnsi" w:hAnsi="Arial" w:cs="Arial"/>
          <w:sz w:val="20"/>
          <w:szCs w:val="20"/>
          <w:lang w:val="sl-SI"/>
        </w:rPr>
        <w:t xml:space="preserve">), ki je povezovalni člen med ponudniki rešitev in raziskovalcev s področja umetne inteligence in podjetji, ki želijo umetno inteligenco uporabljati  pri svojem delovanju v okviru katere se že izvajajo izobraževanja za ozaveščanje. AI4SI je soustanovitelj </w:t>
      </w:r>
      <w:r w:rsidRPr="005D325D">
        <w:rPr>
          <w:rFonts w:ascii="Arial" w:eastAsiaTheme="minorHAnsi" w:hAnsi="Arial" w:cs="Arial"/>
          <w:b/>
          <w:bCs/>
          <w:sz w:val="20"/>
          <w:szCs w:val="20"/>
          <w:lang w:val="sl-SI"/>
        </w:rPr>
        <w:t>Evropskega foruma za umetno inteligenco</w:t>
      </w:r>
      <w:r w:rsidRPr="005D325D">
        <w:rPr>
          <w:rFonts w:ascii="Arial" w:eastAsiaTheme="minorHAnsi" w:hAnsi="Arial" w:cs="Arial"/>
          <w:sz w:val="20"/>
          <w:szCs w:val="20"/>
          <w:lang w:val="sl-SI"/>
        </w:rPr>
        <w:t xml:space="preserve"> </w:t>
      </w:r>
      <w:hyperlink r:id="rId12" w:history="1">
        <w:r w:rsidRPr="005D325D">
          <w:rPr>
            <w:rFonts w:ascii="Arial" w:eastAsiaTheme="minorHAnsi" w:hAnsi="Arial" w:cs="Arial"/>
            <w:color w:val="0563C1" w:themeColor="hyperlink"/>
            <w:sz w:val="20"/>
            <w:szCs w:val="20"/>
            <w:u w:val="single"/>
            <w:lang w:val="sl-SI"/>
          </w:rPr>
          <w:t>https://www.european-ai-forum.com/</w:t>
        </w:r>
      </w:hyperlink>
      <w:r w:rsidRPr="005D325D">
        <w:rPr>
          <w:rFonts w:ascii="Arial" w:eastAsiaTheme="minorHAnsi" w:hAnsi="Arial" w:cs="Arial"/>
          <w:sz w:val="20"/>
          <w:szCs w:val="20"/>
          <w:lang w:val="sl-SI"/>
        </w:rPr>
        <w:t xml:space="preserve">), ki združuje inovacijski in podjetniški ekosistem v EU prostoru. Center </w:t>
      </w:r>
      <w:r w:rsidRPr="005D325D">
        <w:rPr>
          <w:rFonts w:ascii="Arial" w:eastAsiaTheme="minorHAnsi" w:hAnsi="Arial" w:cs="Arial"/>
          <w:b/>
          <w:bCs/>
          <w:sz w:val="20"/>
          <w:szCs w:val="20"/>
          <w:lang w:val="sl-SI"/>
        </w:rPr>
        <w:t>ePOS</w:t>
      </w:r>
      <w:r w:rsidRPr="005D325D">
        <w:rPr>
          <w:rFonts w:ascii="Arial" w:eastAsiaTheme="minorHAnsi" w:hAnsi="Arial" w:cs="Arial"/>
          <w:sz w:val="20"/>
          <w:szCs w:val="20"/>
          <w:lang w:val="sl-SI"/>
        </w:rPr>
        <w:t xml:space="preserve"> za ePoslovanje Slovenije (</w:t>
      </w:r>
      <w:hyperlink r:id="rId13" w:history="1">
        <w:r w:rsidRPr="005D325D">
          <w:rPr>
            <w:rFonts w:ascii="Arial" w:eastAsiaTheme="minorHAnsi" w:hAnsi="Arial" w:cs="Arial"/>
            <w:color w:val="0563C1" w:themeColor="hyperlink"/>
            <w:sz w:val="20"/>
            <w:szCs w:val="20"/>
            <w:u w:val="single"/>
            <w:lang w:val="sl-SI"/>
          </w:rPr>
          <w:t>https://www.epos.si/</w:t>
        </w:r>
      </w:hyperlink>
      <w:r w:rsidRPr="005D325D">
        <w:rPr>
          <w:rFonts w:ascii="Arial" w:eastAsiaTheme="minorHAnsi" w:hAnsi="Arial" w:cs="Arial"/>
          <w:sz w:val="20"/>
          <w:szCs w:val="20"/>
          <w:lang w:val="sl-SI"/>
        </w:rPr>
        <w:t>) je namenjen dviganju konkurenčne prednosti slovenskega gospodarstva s spodbujanjem uvajanja e poslovanja v vsa slovenska podjetja in organizacije javne uprave.</w:t>
      </w:r>
    </w:p>
    <w:p w14:paraId="20E4F334" w14:textId="77777777" w:rsidR="00BC0FC7" w:rsidRPr="005D325D" w:rsidRDefault="00BC0FC7" w:rsidP="005D325D">
      <w:pPr>
        <w:suppressAutoHyphens/>
        <w:spacing w:line="276" w:lineRule="auto"/>
        <w:jc w:val="both"/>
        <w:rPr>
          <w:rFonts w:ascii="Arial" w:eastAsia="SimSun" w:hAnsi="Arial" w:cs="Arial"/>
          <w:sz w:val="20"/>
          <w:szCs w:val="20"/>
          <w:lang w:val="sl-SI" w:eastAsia="ar-SA"/>
        </w:rPr>
      </w:pPr>
      <w:r w:rsidRPr="005D325D">
        <w:rPr>
          <w:rFonts w:ascii="Arial" w:eastAsia="SimSun" w:hAnsi="Arial" w:cs="Arial"/>
          <w:sz w:val="20"/>
          <w:szCs w:val="20"/>
          <w:lang w:val="sl-SI" w:eastAsia="ar-SA"/>
        </w:rPr>
        <w:t xml:space="preserve">V okviru prizadevanj za pametno družbo </w:t>
      </w:r>
      <w:r w:rsidRPr="005D325D">
        <w:rPr>
          <w:rFonts w:ascii="Arial" w:eastAsia="SimSun" w:hAnsi="Arial" w:cs="Arial"/>
          <w:b/>
          <w:bCs/>
          <w:sz w:val="20"/>
          <w:szCs w:val="20"/>
          <w:lang w:val="sl-SI" w:eastAsia="ar-SA"/>
        </w:rPr>
        <w:t>vodimo stalen dialog in povezujemo deležnike</w:t>
      </w:r>
      <w:r w:rsidRPr="005D325D">
        <w:rPr>
          <w:rFonts w:ascii="Arial" w:eastAsia="SimSun" w:hAnsi="Arial" w:cs="Arial"/>
          <w:sz w:val="20"/>
          <w:szCs w:val="20"/>
          <w:lang w:val="sl-SI" w:eastAsia="ar-SA"/>
        </w:rPr>
        <w:t xml:space="preserve"> za široki konsenz o usmeritvah razvoja, poleg partnerstva tudi preko Slovenske digitalne koalicije in z organizacijami in ministrstvi, ki pokrivajo to tematiko. V ta namen smo pripravili </w:t>
      </w:r>
      <w:r w:rsidRPr="005D325D">
        <w:rPr>
          <w:rFonts w:ascii="Arial" w:eastAsia="SimSun" w:hAnsi="Arial" w:cs="Arial"/>
          <w:b/>
          <w:bCs/>
          <w:sz w:val="20"/>
          <w:szCs w:val="20"/>
          <w:lang w:val="sl-SI" w:eastAsia="ar-SA"/>
        </w:rPr>
        <w:t>Nacionalno deklaracijo</w:t>
      </w:r>
      <w:r w:rsidRPr="005D325D">
        <w:rPr>
          <w:rFonts w:ascii="Arial" w:eastAsia="SimSun" w:hAnsi="Arial" w:cs="Arial"/>
          <w:sz w:val="20"/>
          <w:szCs w:val="20"/>
          <w:lang w:val="sl-SI" w:eastAsia="ar-SA"/>
        </w:rPr>
        <w:t xml:space="preserve"> za razvoj pametne družbe, k kateri so zainteresirani s podpisom pristopili. Prizadevamo si za </w:t>
      </w:r>
      <w:r w:rsidRPr="005D325D">
        <w:rPr>
          <w:rFonts w:ascii="Arial" w:eastAsia="SimSun" w:hAnsi="Arial" w:cs="Arial"/>
          <w:b/>
          <w:bCs/>
          <w:sz w:val="20"/>
          <w:szCs w:val="20"/>
          <w:lang w:val="sl-SI" w:eastAsia="ar-SA"/>
        </w:rPr>
        <w:t>Nacionalni program za pametno družbo</w:t>
      </w:r>
      <w:r w:rsidRPr="005D325D">
        <w:rPr>
          <w:rFonts w:ascii="Arial" w:eastAsia="SimSun" w:hAnsi="Arial" w:cs="Arial"/>
          <w:sz w:val="20"/>
          <w:szCs w:val="20"/>
          <w:lang w:val="sl-SI" w:eastAsia="ar-SA"/>
        </w:rPr>
        <w:t xml:space="preserve">, ki bi povezal in osredotočil aktivnosti, strategije in investicije države, lokalnih skupnosti in gospodarstva in se odrazil v strateških dokumentih države za izrabo digitalnih tehnologij za pospešen gospodarski in družbeni razvoj in povečano odpornost in okrevanje po korona pandemiji. Soustanovili smo </w:t>
      </w:r>
      <w:r w:rsidRPr="005D325D">
        <w:rPr>
          <w:rFonts w:ascii="Arial" w:eastAsia="SimSun" w:hAnsi="Arial" w:cs="Arial"/>
          <w:b/>
          <w:bCs/>
          <w:sz w:val="20"/>
          <w:szCs w:val="20"/>
          <w:lang w:val="sl-SI" w:eastAsia="ar-SA"/>
        </w:rPr>
        <w:t>Stičišče odprtih podatkov OPSIhub</w:t>
      </w:r>
      <w:r w:rsidRPr="005D325D">
        <w:rPr>
          <w:rFonts w:ascii="Arial" w:eastAsia="SimSun" w:hAnsi="Arial" w:cs="Arial"/>
          <w:sz w:val="20"/>
          <w:szCs w:val="20"/>
          <w:lang w:val="sl-SI" w:eastAsia="ar-SA"/>
        </w:rPr>
        <w:t xml:space="preserve">, ki si prizadeva za povečano uporabo odprtih podatkov za nove poslovne modele in rešitve in s tem pospešuje digitalno ekonomijo. V okviru tehnične delovne skupine smo pripravili pregled standardov in dobrih praks v EU in pripravili </w:t>
      </w:r>
      <w:r w:rsidRPr="005D325D">
        <w:rPr>
          <w:rFonts w:ascii="Arial" w:eastAsia="SimSun" w:hAnsi="Arial" w:cs="Arial"/>
          <w:b/>
          <w:bCs/>
          <w:sz w:val="20"/>
          <w:szCs w:val="20"/>
          <w:lang w:val="sl-SI" w:eastAsia="ar-SA"/>
        </w:rPr>
        <w:t>smernice in priporočila za referenčno arhitekturo platforme za pametna mesta</w:t>
      </w:r>
      <w:r w:rsidRPr="005D325D">
        <w:rPr>
          <w:rFonts w:ascii="Arial" w:eastAsia="SimSun" w:hAnsi="Arial" w:cs="Arial"/>
          <w:sz w:val="20"/>
          <w:szCs w:val="20"/>
          <w:lang w:val="sl-SI" w:eastAsia="ar-SA"/>
        </w:rPr>
        <w:t xml:space="preserve">, ki sledi standardom in usmeritvam EK in omogoča interoperabilnost rešitev preko minimalnih operabilnostnih mehanizmov in za usklajevanje koncepta vodili </w:t>
      </w:r>
      <w:r w:rsidRPr="005D325D">
        <w:rPr>
          <w:rFonts w:ascii="Arial" w:eastAsia="SimSun" w:hAnsi="Arial" w:cs="Arial"/>
          <w:b/>
          <w:bCs/>
          <w:sz w:val="20"/>
          <w:szCs w:val="20"/>
          <w:lang w:val="sl-SI" w:eastAsia="ar-SA"/>
        </w:rPr>
        <w:t>odprti dialog z MJU</w:t>
      </w:r>
      <w:r w:rsidRPr="005D325D">
        <w:rPr>
          <w:rFonts w:ascii="Arial" w:eastAsia="SimSun" w:hAnsi="Arial" w:cs="Arial"/>
          <w:sz w:val="20"/>
          <w:szCs w:val="20"/>
          <w:lang w:val="sl-SI" w:eastAsia="ar-SA"/>
        </w:rPr>
        <w:t xml:space="preserve">. Vse informacije smo združili na platformi pod nazivom </w:t>
      </w:r>
      <w:r w:rsidRPr="005D325D">
        <w:rPr>
          <w:rFonts w:ascii="Arial" w:eastAsia="SimSun" w:hAnsi="Arial" w:cs="Arial"/>
          <w:b/>
          <w:bCs/>
          <w:sz w:val="20"/>
          <w:szCs w:val="20"/>
          <w:lang w:val="sl-SI" w:eastAsia="ar-SA"/>
        </w:rPr>
        <w:t>SMART Society</w:t>
      </w:r>
      <w:r w:rsidRPr="005D325D">
        <w:rPr>
          <w:rFonts w:ascii="Arial" w:eastAsia="SimSun" w:hAnsi="Arial" w:cs="Arial"/>
          <w:sz w:val="20"/>
          <w:szCs w:val="20"/>
          <w:lang w:val="sl-SI" w:eastAsia="ar-SA"/>
        </w:rPr>
        <w:t xml:space="preserve"> </w:t>
      </w:r>
      <w:hyperlink r:id="rId14" w:history="1">
        <w:r w:rsidRPr="005D325D">
          <w:rPr>
            <w:rFonts w:ascii="Arial" w:eastAsia="SimSun" w:hAnsi="Arial" w:cs="Arial"/>
            <w:color w:val="0563C1" w:themeColor="hyperlink"/>
            <w:sz w:val="20"/>
            <w:szCs w:val="20"/>
            <w:u w:val="single"/>
            <w:lang w:val="sl-SI" w:eastAsia="ar-SA"/>
          </w:rPr>
          <w:t>https://smartsociety.gzs.si/</w:t>
        </w:r>
      </w:hyperlink>
      <w:r w:rsidRPr="005D325D">
        <w:rPr>
          <w:rFonts w:ascii="Arial" w:eastAsia="SimSun" w:hAnsi="Arial" w:cs="Arial"/>
          <w:sz w:val="20"/>
          <w:szCs w:val="20"/>
          <w:lang w:val="sl-SI" w:eastAsia="ar-SA"/>
        </w:rPr>
        <w:t xml:space="preserve">. </w:t>
      </w:r>
    </w:p>
    <w:p w14:paraId="0A52C9A4" w14:textId="77777777" w:rsidR="00BC0FC7" w:rsidRPr="005D325D" w:rsidRDefault="00BC0FC7" w:rsidP="005D325D">
      <w:pPr>
        <w:suppressAutoHyphens/>
        <w:spacing w:line="276" w:lineRule="auto"/>
        <w:jc w:val="both"/>
        <w:rPr>
          <w:rFonts w:ascii="Arial" w:eastAsia="SimSun" w:hAnsi="Arial" w:cs="Arial"/>
          <w:sz w:val="20"/>
          <w:szCs w:val="20"/>
          <w:lang w:val="sl-SI" w:eastAsia="ar-SA"/>
        </w:rPr>
      </w:pPr>
    </w:p>
    <w:p w14:paraId="250E5173" w14:textId="77777777" w:rsidR="00BC0FC7" w:rsidRPr="005D325D" w:rsidRDefault="00BC0FC7" w:rsidP="005D325D">
      <w:pPr>
        <w:spacing w:line="276" w:lineRule="auto"/>
        <w:jc w:val="both"/>
        <w:rPr>
          <w:rFonts w:ascii="Arial" w:eastAsia="SimSun" w:hAnsi="Arial" w:cs="Arial"/>
          <w:sz w:val="20"/>
          <w:szCs w:val="20"/>
          <w:lang w:val="sl-SI" w:eastAsia="ar-SA"/>
        </w:rPr>
      </w:pPr>
      <w:r w:rsidRPr="005D325D">
        <w:rPr>
          <w:rFonts w:ascii="Arial" w:eastAsia="SimSun" w:hAnsi="Arial" w:cs="Arial"/>
          <w:sz w:val="20"/>
          <w:szCs w:val="20"/>
          <w:lang w:val="sl-SI" w:eastAsia="ar-SA"/>
        </w:rPr>
        <w:t xml:space="preserve">IKT horizontalna mreža je ustanovila in </w:t>
      </w:r>
      <w:r w:rsidRPr="005D325D">
        <w:rPr>
          <w:rFonts w:ascii="Arial" w:eastAsia="SimSun" w:hAnsi="Arial" w:cs="Arial"/>
          <w:b/>
          <w:sz w:val="20"/>
          <w:szCs w:val="20"/>
          <w:lang w:val="sl-SI" w:eastAsia="ar-SA"/>
        </w:rPr>
        <w:t>koordinira nacionalni GAIA-X Hub</w:t>
      </w:r>
      <w:r w:rsidRPr="005D325D">
        <w:rPr>
          <w:rFonts w:ascii="Arial" w:eastAsia="SimSun" w:hAnsi="Arial" w:cs="Arial"/>
          <w:sz w:val="20"/>
          <w:szCs w:val="20"/>
          <w:lang w:val="sl-SI" w:eastAsia="ar-SA"/>
        </w:rPr>
        <w:t xml:space="preserve"> in na </w:t>
      </w:r>
      <w:r w:rsidRPr="005D325D">
        <w:rPr>
          <w:rFonts w:ascii="Arial" w:eastAsia="SimSun" w:hAnsi="Arial" w:cs="Arial"/>
          <w:b/>
          <w:sz w:val="20"/>
          <w:szCs w:val="20"/>
          <w:lang w:val="sl-SI" w:eastAsia="ar-SA"/>
        </w:rPr>
        <w:t xml:space="preserve">EU nivoju koordinira delovno skupino </w:t>
      </w:r>
      <w:r w:rsidRPr="005D325D">
        <w:rPr>
          <w:rFonts w:ascii="Arial" w:eastAsia="SimSun" w:hAnsi="Arial" w:cs="Arial"/>
          <w:sz w:val="20"/>
          <w:szCs w:val="20"/>
          <w:lang w:val="sl-SI" w:eastAsia="ar-SA"/>
        </w:rPr>
        <w:t xml:space="preserve">nacionalnih hubov </w:t>
      </w:r>
      <w:r w:rsidRPr="005D325D">
        <w:rPr>
          <w:rFonts w:ascii="Arial" w:eastAsia="SimSun" w:hAnsi="Arial" w:cs="Arial"/>
          <w:b/>
          <w:sz w:val="20"/>
          <w:szCs w:val="20"/>
          <w:lang w:val="sl-SI" w:eastAsia="ar-SA"/>
        </w:rPr>
        <w:t>za področje pametnih mest</w:t>
      </w:r>
      <w:r w:rsidRPr="005D325D">
        <w:rPr>
          <w:rFonts w:ascii="Arial" w:eastAsia="SimSun" w:hAnsi="Arial" w:cs="Arial"/>
          <w:sz w:val="20"/>
          <w:szCs w:val="20"/>
          <w:lang w:val="sl-SI" w:eastAsia="ar-SA"/>
        </w:rPr>
        <w:t xml:space="preserve">. Pridobili smo </w:t>
      </w:r>
      <w:r w:rsidRPr="005D325D">
        <w:rPr>
          <w:rFonts w:ascii="Arial" w:eastAsia="SimSun" w:hAnsi="Arial" w:cs="Arial"/>
          <w:b/>
          <w:sz w:val="20"/>
          <w:szCs w:val="20"/>
          <w:lang w:val="sl-SI" w:eastAsia="ar-SA"/>
        </w:rPr>
        <w:t>certifikat</w:t>
      </w:r>
      <w:r w:rsidRPr="005D325D">
        <w:rPr>
          <w:rFonts w:ascii="Arial" w:eastAsia="SimSun" w:hAnsi="Arial" w:cs="Arial"/>
          <w:sz w:val="20"/>
          <w:szCs w:val="20"/>
          <w:lang w:val="sl-SI" w:eastAsia="ar-SA"/>
        </w:rPr>
        <w:t xml:space="preserve"> Cluster management excellence, ki potrjuje našo usmeritev k poslovni odličnosti. Kar se odraža tudi v tem, da smo septembra 2022 pričeli z izvajanjem dveh novih vseevropskih projektov. Prvega vodi organizacija DIGITALEUROPE in bo razvil odprt in zaupanja vreden ekosistem za skupno rabo podatkov o znanjih in spretnostih v EU. Konzorcij projekta združuje ključne deležnike s področja industrije, izobraževanja in podatkovnih ekosistemov. Drugi projekt Podatkovni prostori za pametna in trajnostna mesta in skupnosti vodi organizacija OASC. Ta projekt pa bo združil obstoječe znanje in rešitve na področju skupne rabe in dostopa do podatkov ter povezal deležnike, kot so referenčna mesta in skupnosti iz celotne EU, da skupaj pripravimo tehnološki načrt za vzpostavitev podatkovnih prostorov na tem področju. Oba projekta sta financirana s strani Evropske komisije v okviru programa Digitalna Evropa.</w:t>
      </w:r>
    </w:p>
    <w:p w14:paraId="3ECF63BD" w14:textId="77777777" w:rsidR="00267A4E" w:rsidRPr="005D325D" w:rsidRDefault="00267A4E" w:rsidP="005D325D">
      <w:pPr>
        <w:spacing w:line="276" w:lineRule="auto"/>
        <w:rPr>
          <w:rFonts w:ascii="Arial" w:hAnsi="Arial" w:cs="Arial"/>
          <w:lang w:val="sl-SI" w:eastAsia="sl-SI"/>
        </w:rPr>
      </w:pPr>
    </w:p>
    <w:p w14:paraId="35321650" w14:textId="77777777" w:rsidR="00267A4E" w:rsidRPr="005D325D" w:rsidRDefault="00267A4E" w:rsidP="005D325D">
      <w:pPr>
        <w:pStyle w:val="Naslov2"/>
        <w:numPr>
          <w:ilvl w:val="1"/>
          <w:numId w:val="6"/>
        </w:numPr>
        <w:spacing w:line="276" w:lineRule="auto"/>
        <w:rPr>
          <w:rFonts w:ascii="Arial" w:hAnsi="Arial" w:cs="Arial"/>
          <w:lang w:eastAsia="sl-SI"/>
        </w:rPr>
      </w:pPr>
      <w:bookmarkStart w:id="11" w:name="_Toc122098526"/>
      <w:r w:rsidRPr="005D325D">
        <w:rPr>
          <w:rFonts w:ascii="Arial" w:hAnsi="Arial" w:cs="Arial"/>
          <w:lang w:eastAsia="sl-SI"/>
        </w:rPr>
        <w:t>Digitalna transformacija</w:t>
      </w:r>
      <w:bookmarkEnd w:id="11"/>
    </w:p>
    <w:p w14:paraId="5D8ECDEF" w14:textId="0ECFCC5C" w:rsidR="00267A4E" w:rsidRPr="005D325D" w:rsidRDefault="00267A4E" w:rsidP="005D325D">
      <w:pPr>
        <w:spacing w:line="276" w:lineRule="auto"/>
        <w:rPr>
          <w:rFonts w:ascii="Arial" w:hAnsi="Arial" w:cs="Arial"/>
          <w:sz w:val="20"/>
          <w:szCs w:val="20"/>
          <w:lang w:val="sl-SI" w:eastAsia="sl-SI"/>
        </w:rPr>
      </w:pPr>
    </w:p>
    <w:tbl>
      <w:tblPr>
        <w:tblpPr w:leftFromText="142" w:rightFromText="142" w:vertAnchor="text" w:horzAnchor="margin" w:tblpY="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82"/>
      </w:tblGrid>
      <w:tr w:rsidR="00827F8D" w:rsidRPr="005D325D" w14:paraId="485E72A2" w14:textId="77777777" w:rsidTr="00527C77">
        <w:trPr>
          <w:trHeight w:val="132"/>
        </w:trPr>
        <w:tc>
          <w:tcPr>
            <w:tcW w:w="10031" w:type="dxa"/>
            <w:shd w:val="clear" w:color="auto" w:fill="BFBFBF"/>
          </w:tcPr>
          <w:p w14:paraId="63FEFDE0" w14:textId="77777777" w:rsidR="00827F8D" w:rsidRPr="005D325D" w:rsidRDefault="00827F8D" w:rsidP="005D325D">
            <w:pPr>
              <w:suppressAutoHyphens/>
              <w:spacing w:line="276" w:lineRule="auto"/>
              <w:jc w:val="both"/>
              <w:rPr>
                <w:rFonts w:ascii="Arial" w:eastAsia="SimSun" w:hAnsi="Arial" w:cs="Arial"/>
                <w:b/>
                <w:color w:val="000000"/>
                <w:sz w:val="20"/>
                <w:szCs w:val="20"/>
                <w:lang w:val="sl-SI" w:eastAsia="sl-SI"/>
              </w:rPr>
            </w:pPr>
            <w:r w:rsidRPr="005D325D">
              <w:rPr>
                <w:rFonts w:ascii="Arial" w:eastAsia="SimSun" w:hAnsi="Arial" w:cs="Arial"/>
                <w:b/>
                <w:color w:val="000000"/>
                <w:sz w:val="20"/>
                <w:szCs w:val="20"/>
                <w:lang w:val="sl-SI" w:eastAsia="sl-SI"/>
              </w:rPr>
              <w:t>Opis fokusnega področja / tehnologije:</w:t>
            </w:r>
          </w:p>
        </w:tc>
      </w:tr>
      <w:tr w:rsidR="00827F8D" w:rsidRPr="005D325D" w14:paraId="1674E287" w14:textId="77777777" w:rsidTr="00527C77">
        <w:trPr>
          <w:trHeight w:val="132"/>
        </w:trPr>
        <w:tc>
          <w:tcPr>
            <w:tcW w:w="10031" w:type="dxa"/>
            <w:shd w:val="clear" w:color="auto" w:fill="FFFFFF"/>
          </w:tcPr>
          <w:p w14:paraId="6A609F25" w14:textId="77777777" w:rsidR="00827F8D" w:rsidRPr="005D325D" w:rsidRDefault="00827F8D"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Digitalna preobrazba je preoblikovanje gospodarstva, državne uprave in družbe, ki temelji na obsežnem uvajanju obstoječih in nastajajočih digitalnih tehnologij za podporo poslovnim in proizvodnim procesom, predvsem pa tudi za razvoj novih digitalnih produktov, storitev in poslovnih modelov.</w:t>
            </w:r>
          </w:p>
          <w:p w14:paraId="17C636AB" w14:textId="77777777" w:rsidR="00827F8D" w:rsidRPr="005D325D" w:rsidRDefault="00827F8D"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Horizontala Digitalna transformacija se osredotoča na soustvarjanje digitalnih rešitev v verigah vrednosti s drugimi fokusnimi področji, tako da le-te dobijo večjo možnost: da še bolje naslovijo prave potrebe digitalnih uporabnikov, da so postavljene v digitalne poslovne modele, da so preizkušene – potrjene v poslovnem laboratoriju še preden pridejo na trg, za uspešno pripravo in izpeljavo celotnega projekta digitalne transformacije. Poleg tega  pomaga pri vzpostavitvi digitalnih platform za uspešnejšo promocijo in uveljavitev rešitev na globalnem trgu.</w:t>
            </w:r>
          </w:p>
          <w:p w14:paraId="2A2C0B00" w14:textId="77777777" w:rsidR="00827F8D" w:rsidRPr="005D325D" w:rsidRDefault="00827F8D"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xml:space="preserve">Za uspešno ustvarjanje digitalnih poslovnih modelov in novih rešitev v posameznih branžah oziroma znotraj posameznih domenskih fokusnih področjih so namreč potrebna nova digitalna poslovna izhodišča in odličen spoj IKT horizontal na eni strani ter domenskih znanj in idej, ki se ustvarjajo znotraj posameznih fokusnih področij na drugi strani. </w:t>
            </w:r>
          </w:p>
          <w:p w14:paraId="76AEC069" w14:textId="77777777" w:rsidR="00827F8D" w:rsidRPr="005D325D" w:rsidRDefault="00827F8D"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Poleg navedenega bo horizontala Digitalna transformacija na osnovi znanja, izkušenj in poznavanja tehnologij oblikovala nove rešitve in storitve za trg. Te bodo podjetjem omogočale dvigovanje digitalnih kompetenc, inoviranje strategij, ustvarjanje sodobnih poslovnih modelov ter procesno organiziranost za agilno poslovanje in globalno konkurenčnost.</w:t>
            </w:r>
          </w:p>
          <w:p w14:paraId="29186BF0" w14:textId="77777777" w:rsidR="00827F8D" w:rsidRPr="005D325D" w:rsidRDefault="00827F8D"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noProof/>
                <w:color w:val="000000"/>
                <w:sz w:val="20"/>
                <w:szCs w:val="20"/>
                <w:lang w:val="sl-SI" w:eastAsia="sl-SI"/>
              </w:rPr>
              <w:drawing>
                <wp:inline distT="0" distB="0" distL="0" distR="0" wp14:anchorId="0F547A4A" wp14:editId="36E41B29">
                  <wp:extent cx="5194567" cy="469924"/>
                  <wp:effectExtent l="0" t="0" r="6350" b="635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94567" cy="469924"/>
                          </a:xfrm>
                          <a:prstGeom prst="rect">
                            <a:avLst/>
                          </a:prstGeom>
                        </pic:spPr>
                      </pic:pic>
                    </a:graphicData>
                  </a:graphic>
                </wp:inline>
              </w:drawing>
            </w:r>
          </w:p>
          <w:p w14:paraId="28F1B054" w14:textId="77777777" w:rsidR="00827F8D" w:rsidRPr="005D325D" w:rsidRDefault="00827F8D"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Dodatno osredotočanje v okviru Produktne smeri Novi poslovni modeli in spodbujanje podjetništva povezanega z digitalno transformacijo:</w:t>
            </w:r>
          </w:p>
          <w:p w14:paraId="5B064DB2" w14:textId="77777777" w:rsidR="00827F8D" w:rsidRPr="005D325D" w:rsidRDefault="00827F8D"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Vzpostavitev stalnega povezovalnega »mostu« ključnih akterjev na področju digitalizacije</w:t>
            </w:r>
          </w:p>
          <w:p w14:paraId="1BDF94EF" w14:textId="77777777" w:rsidR="00827F8D" w:rsidRPr="005D325D" w:rsidRDefault="00827F8D"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Gradnja digitalnih kompetenc in izobraževanja</w:t>
            </w:r>
          </w:p>
          <w:p w14:paraId="6B61648C" w14:textId="77777777" w:rsidR="00827F8D" w:rsidRPr="005D325D" w:rsidRDefault="00827F8D"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Vzpostavitev urbanih povezovalnih platform kot javne infrastrukture</w:t>
            </w:r>
          </w:p>
          <w:p w14:paraId="125B32E4" w14:textId="77777777" w:rsidR="00827F8D" w:rsidRPr="005D325D" w:rsidRDefault="00827F8D"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Uvajanje novih poslovnih modelov in spodbujanje podjetništva povezano z digitalno transformacijo</w:t>
            </w:r>
          </w:p>
          <w:p w14:paraId="4FBC1B2F" w14:textId="77777777" w:rsidR="00827F8D" w:rsidRPr="005D325D" w:rsidRDefault="00827F8D"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Internacionalizacija rešitev in storitev s področja digitalizacije in mednarodno vključevanje</w:t>
            </w:r>
          </w:p>
          <w:p w14:paraId="7E6BC96A" w14:textId="77777777" w:rsidR="00827F8D" w:rsidRPr="005D325D" w:rsidRDefault="00827F8D" w:rsidP="005D325D">
            <w:pPr>
              <w:suppressAutoHyphens/>
              <w:spacing w:line="276" w:lineRule="auto"/>
              <w:jc w:val="both"/>
              <w:rPr>
                <w:rFonts w:ascii="Arial" w:eastAsia="SimSun" w:hAnsi="Arial" w:cs="Arial"/>
                <w:color w:val="000000"/>
                <w:sz w:val="20"/>
                <w:szCs w:val="20"/>
                <w:lang w:val="sl-SI" w:eastAsia="sl-SI"/>
              </w:rPr>
            </w:pPr>
          </w:p>
          <w:p w14:paraId="081AE491" w14:textId="77777777" w:rsidR="00827F8D" w:rsidRPr="005D325D" w:rsidRDefault="00827F8D"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xml:space="preserve">Poleg storitev dviga kompetenc, se člani osredotočajo na področja: </w:t>
            </w:r>
          </w:p>
          <w:p w14:paraId="0ABF484D" w14:textId="77777777" w:rsidR="00827F8D" w:rsidRPr="005D325D" w:rsidRDefault="00827F8D" w:rsidP="005D325D">
            <w:pPr>
              <w:numPr>
                <w:ilvl w:val="0"/>
                <w:numId w:val="25"/>
              </w:num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inoviranje in prenove strategij – povezovanje poslovne in digitalne strategije podjetja ali vrednostne verige; prenos strategij v poslovanje;</w:t>
            </w:r>
          </w:p>
          <w:p w14:paraId="6745593C" w14:textId="77777777" w:rsidR="00827F8D" w:rsidRPr="005D325D" w:rsidRDefault="00827F8D" w:rsidP="005D325D">
            <w:pPr>
              <w:numPr>
                <w:ilvl w:val="0"/>
                <w:numId w:val="25"/>
              </w:num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(so)ustvarjanje novih produktov/rešitev in poslovnih modelov na osnovi zmožnosti, ki jih prinašajo sodobne tehnologije;</w:t>
            </w:r>
          </w:p>
          <w:p w14:paraId="6A7D3387" w14:textId="77777777" w:rsidR="00827F8D" w:rsidRPr="005D325D" w:rsidRDefault="00827F8D" w:rsidP="005D325D">
            <w:pPr>
              <w:numPr>
                <w:ilvl w:val="0"/>
                <w:numId w:val="25"/>
              </w:num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analizo in prenovi poslovnih procesov in sodelovanje pri oblikovanju procesov, ki bodo podpirali nove poslovne modele, kreirane skozi posamezne SRIP-e;</w:t>
            </w:r>
          </w:p>
          <w:p w14:paraId="602EAEFD" w14:textId="77777777" w:rsidR="00827F8D" w:rsidRPr="005D325D" w:rsidRDefault="00827F8D" w:rsidP="005D325D">
            <w:pPr>
              <w:numPr>
                <w:ilvl w:val="0"/>
                <w:numId w:val="25"/>
              </w:num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oblikovanju sodobne (digitalne) uporabniške izkušnje za nove digitalne produkte/rešitve;</w:t>
            </w:r>
          </w:p>
          <w:p w14:paraId="79FBFDCB" w14:textId="77777777" w:rsidR="00827F8D" w:rsidRPr="005D325D" w:rsidRDefault="00827F8D" w:rsidP="005D325D">
            <w:pPr>
              <w:numPr>
                <w:ilvl w:val="0"/>
                <w:numId w:val="25"/>
              </w:num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vzpostavitev digitalnih platform (partnerstva, poslovna pravila sodelovanja, digitalni koncepti in tehnologije);</w:t>
            </w:r>
          </w:p>
          <w:p w14:paraId="53444570" w14:textId="77777777" w:rsidR="00827F8D" w:rsidRPr="005D325D" w:rsidRDefault="00827F8D" w:rsidP="005D325D">
            <w:pPr>
              <w:numPr>
                <w:ilvl w:val="0"/>
                <w:numId w:val="25"/>
              </w:num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načrtovanje digitalne infrastrukture in arhitekture aplikativnih rešitev za podporo novim poslovnim modelom in procesni organiziranosti;</w:t>
            </w:r>
          </w:p>
          <w:p w14:paraId="7D28BAB7" w14:textId="77777777" w:rsidR="00827F8D" w:rsidRPr="005D325D" w:rsidRDefault="00827F8D" w:rsidP="005D325D">
            <w:pPr>
              <w:numPr>
                <w:ilvl w:val="0"/>
                <w:numId w:val="25"/>
              </w:num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priprava tehnološkega dela digitalnih projektov (oblikovanja specifikacij in zahtev) in njihovo vodenje.</w:t>
            </w:r>
          </w:p>
          <w:p w14:paraId="1E90074D" w14:textId="77777777" w:rsidR="00827F8D" w:rsidRPr="005D325D" w:rsidRDefault="00827F8D" w:rsidP="005D325D">
            <w:pPr>
              <w:suppressAutoHyphens/>
              <w:spacing w:after="120" w:line="276" w:lineRule="auto"/>
              <w:jc w:val="center"/>
              <w:rPr>
                <w:rFonts w:ascii="Arial" w:eastAsia="SimSun" w:hAnsi="Arial" w:cs="Arial"/>
                <w:color w:val="000000"/>
                <w:sz w:val="20"/>
                <w:szCs w:val="20"/>
                <w:lang w:val="sl-SI" w:eastAsia="sl-SI"/>
              </w:rPr>
            </w:pPr>
            <w:r w:rsidRPr="005D325D">
              <w:rPr>
                <w:rFonts w:ascii="Arial" w:eastAsia="SimSun" w:hAnsi="Arial" w:cs="Arial"/>
                <w:noProof/>
                <w:color w:val="000000"/>
                <w:sz w:val="20"/>
                <w:szCs w:val="20"/>
                <w:lang w:val="sl-SI" w:eastAsia="sl-SI"/>
              </w:rPr>
              <w:drawing>
                <wp:inline distT="0" distB="0" distL="0" distR="0" wp14:anchorId="67F2C929" wp14:editId="681C1EDB">
                  <wp:extent cx="2768742" cy="2127359"/>
                  <wp:effectExtent l="0" t="0" r="0" b="6350"/>
                  <wp:docPr id="39943" name="Slika 39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68742" cy="2127359"/>
                          </a:xfrm>
                          <a:prstGeom prst="rect">
                            <a:avLst/>
                          </a:prstGeom>
                        </pic:spPr>
                      </pic:pic>
                    </a:graphicData>
                  </a:graphic>
                </wp:inline>
              </w:drawing>
            </w:r>
          </w:p>
        </w:tc>
      </w:tr>
      <w:tr w:rsidR="00827F8D" w:rsidRPr="005D325D" w14:paraId="6407C81E" w14:textId="77777777" w:rsidTr="00527C77">
        <w:tc>
          <w:tcPr>
            <w:tcW w:w="10031" w:type="dxa"/>
            <w:shd w:val="clear" w:color="auto" w:fill="BFBFBF"/>
            <w:hideMark/>
          </w:tcPr>
          <w:p w14:paraId="1D230872" w14:textId="77777777" w:rsidR="00827F8D" w:rsidRPr="005D325D" w:rsidRDefault="00827F8D" w:rsidP="005D325D">
            <w:pPr>
              <w:suppressAutoHyphens/>
              <w:spacing w:line="276" w:lineRule="auto"/>
              <w:jc w:val="both"/>
              <w:rPr>
                <w:rFonts w:ascii="Arial" w:eastAsia="SimSun" w:hAnsi="Arial" w:cs="Arial"/>
                <w:b/>
                <w:color w:val="000000"/>
                <w:sz w:val="20"/>
                <w:szCs w:val="20"/>
                <w:lang w:val="sl-SI" w:eastAsia="sl-SI"/>
              </w:rPr>
            </w:pPr>
            <w:r w:rsidRPr="005D325D">
              <w:rPr>
                <w:rFonts w:ascii="Arial" w:eastAsia="SimSun" w:hAnsi="Arial" w:cs="Arial"/>
                <w:b/>
                <w:color w:val="000000"/>
                <w:sz w:val="20"/>
                <w:szCs w:val="20"/>
                <w:lang w:val="sl-SI" w:eastAsia="ar-SA"/>
              </w:rPr>
              <w:t>Utemeljitev perspektivnosti fokusnega področja / tehnologije:</w:t>
            </w:r>
          </w:p>
        </w:tc>
      </w:tr>
      <w:tr w:rsidR="00827F8D" w:rsidRPr="00643C8C" w14:paraId="5E7D7DEB" w14:textId="77777777" w:rsidTr="00527C77">
        <w:trPr>
          <w:trHeight w:val="132"/>
        </w:trPr>
        <w:tc>
          <w:tcPr>
            <w:tcW w:w="10031" w:type="dxa"/>
            <w:shd w:val="clear" w:color="auto" w:fill="auto"/>
            <w:hideMark/>
          </w:tcPr>
          <w:p w14:paraId="19950469" w14:textId="77777777" w:rsidR="00827F8D" w:rsidRPr="005D325D" w:rsidRDefault="00827F8D"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xml:space="preserve">V Evropskem prostoru se Slovenija po indeksu DESI 2022 (indeks digitalnega gospodarstva in družbe), ki ga meri evropska komisija, nahaja v prvi polovici držav in sicer na 11 mestu. DESI je indeks, ki povzema pomembne indikatorje s področja razvoja digitalizacije v 27 državah članicah EU ter njihove digitalne konkurenčnosti. </w:t>
            </w:r>
          </w:p>
          <w:p w14:paraId="04D6FE00" w14:textId="77777777" w:rsidR="00827F8D" w:rsidRPr="005D325D" w:rsidRDefault="00827F8D"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Digitalna transformacija (DT) je tema, ki trenutno vpliva na spreminjanje in razvoj svetovnega gospodarstva zato prežema misli, načrte in pričakovanja večine podjetij in držav na svetu. Podjetja se morajo prilagoditi pričakovanjem kupcev, ki razpolagajo z do zdaj največjim obsegom digitalnih informacij ter lahko s svojimi odločitvami povzročajo hipne spremembe industrij in trgov. Ob tem pa si podjetja od digitalne transformacije obetajo veliko znižanje operativnih stroškov, optimizacije poslovnih procesov, inovativne izdelke in uspešnost na globalnem trgu.</w:t>
            </w:r>
          </w:p>
          <w:p w14:paraId="46DAEEE9" w14:textId="77777777" w:rsidR="00827F8D" w:rsidRPr="005D325D" w:rsidRDefault="00827F8D"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xml:space="preserve">V praksi je večina pričakovanj uresničljiva. Vendar ne za vse, ampak zgolj tiste, ki se pravočasno in na pravi način organizirajo, ustrezno načrtujejo in učinkovito izvedejo digitalno transformacijo. To je še posebej velik izziv in priložnost za manjše države ter mala in srednja velika podjetja, torej tudi za Slovenijo. Po podatkih Statističnega urada ima v letu 2021 kar 48 % slovenskih podjetij z vsaj 10 zaposlenimi v vzhodni regiji nizek digitalni indeks in 40 % v zahodni Sloveniji, pri čemer imajo višji digitalni indeks podjetja v storitvenih dejavnostih. </w:t>
            </w:r>
          </w:p>
          <w:p w14:paraId="580C413A" w14:textId="77777777" w:rsidR="00827F8D" w:rsidRPr="005D325D" w:rsidRDefault="00827F8D"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xml:space="preserve">Z namenom osredotočanja produktnih smeri pa tudi odziva na aktualne razmere in usmeritve nacionalnih in EU politik in ukrepov ter pričakovanih razvojnih vzpodbud, se bo partnerstvo osredotočalo na sledeče produktne smeri: </w:t>
            </w:r>
          </w:p>
          <w:p w14:paraId="692F2D14" w14:textId="77777777" w:rsidR="00827F8D" w:rsidRPr="005D325D" w:rsidRDefault="00827F8D" w:rsidP="005D325D">
            <w:pPr>
              <w:suppressAutoHyphens/>
              <w:spacing w:line="276" w:lineRule="auto"/>
              <w:jc w:val="both"/>
              <w:rPr>
                <w:rFonts w:ascii="Arial" w:eastAsia="SimSun" w:hAnsi="Arial" w:cs="Arial"/>
                <w:b/>
                <w:bCs/>
                <w:color w:val="000000"/>
                <w:sz w:val="20"/>
                <w:szCs w:val="20"/>
                <w:lang w:val="sl-SI" w:eastAsia="sl-SI"/>
              </w:rPr>
            </w:pPr>
            <w:r w:rsidRPr="005D325D">
              <w:rPr>
                <w:rFonts w:ascii="Arial" w:eastAsia="SimSun" w:hAnsi="Arial" w:cs="Arial"/>
                <w:b/>
                <w:bCs/>
                <w:color w:val="000000"/>
                <w:sz w:val="20"/>
                <w:szCs w:val="20"/>
                <w:lang w:val="sl-SI" w:eastAsia="sl-SI"/>
              </w:rPr>
              <w:t>PS1 Novi poslovni modeli, uporabniška izkušnja in spodbujanje podjetništva povezanega z digitalno transformacijo</w:t>
            </w:r>
          </w:p>
          <w:p w14:paraId="51E13E64" w14:textId="77777777" w:rsidR="00827F8D" w:rsidRPr="005D325D" w:rsidRDefault="00827F8D"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Izhodišča in utemeljitve so: poglobljeno razumevanje digitalnega uporabnika in povezovanje z njegovimi procesi (customer journey), oblikovanje digitalnih poslovnih modelov, inovativno vključevanje digitalnih tehnologij ter razvoj nadpovprečnih izdelkov, storitev in rešitev.</w:t>
            </w:r>
            <w:r w:rsidRPr="005D325D">
              <w:rPr>
                <w:rFonts w:ascii="Arial" w:hAnsi="Arial" w:cs="Arial"/>
                <w:lang w:val="sl-SI"/>
              </w:rPr>
              <w:t xml:space="preserve"> </w:t>
            </w:r>
            <w:r w:rsidRPr="005D325D">
              <w:rPr>
                <w:rFonts w:ascii="Arial" w:eastAsia="SimSun" w:hAnsi="Arial" w:cs="Arial"/>
                <w:color w:val="000000"/>
                <w:sz w:val="20"/>
                <w:szCs w:val="20"/>
                <w:lang w:val="sl-SI" w:eastAsia="sl-SI"/>
              </w:rPr>
              <w:t xml:space="preserve">Del tega poglobljenega razumevanja je tudi področje interakcije človek računalnik (ang. Human-Computer Interaction ali HCI). Gre za vsestransko preučevanje in načrtovanje interakcije človek-računalnik, od klasičnih računalnikov do mobilnih telefonov in IoT naprav. </w:t>
            </w:r>
          </w:p>
          <w:p w14:paraId="49237245" w14:textId="095F6597" w:rsidR="00827F8D" w:rsidRPr="005D325D" w:rsidRDefault="00827F8D"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Primerjalna prednost tega pristopa je razumeti digitalnega kupca in ga vključevati v svoj razvojni in inovativni proces je pogoj, ustvarjati agilno poslovno okolje, pilotirati in eksperimentirati pa nujno za doseganje koristi in poslovnih ciljev. Veliko vlogo imajo tudi podatki, ki omogočajo prehod v digitalno ekonomijo.</w:t>
            </w:r>
          </w:p>
          <w:p w14:paraId="2BC8FDFD" w14:textId="77777777" w:rsidR="00A74028" w:rsidRPr="005D325D" w:rsidRDefault="00A74028" w:rsidP="005D325D">
            <w:pPr>
              <w:suppressAutoHyphens/>
              <w:spacing w:after="120" w:line="276" w:lineRule="auto"/>
              <w:jc w:val="both"/>
              <w:rPr>
                <w:rFonts w:ascii="Arial" w:eastAsia="SimSun" w:hAnsi="Arial" w:cs="Arial"/>
                <w:color w:val="000000"/>
                <w:sz w:val="20"/>
                <w:szCs w:val="20"/>
                <w:lang w:val="sl-SI" w:eastAsia="sl-SI"/>
              </w:rPr>
            </w:pPr>
          </w:p>
          <w:p w14:paraId="0BDCAF62" w14:textId="77777777" w:rsidR="00827F8D" w:rsidRPr="005D325D" w:rsidRDefault="00827F8D" w:rsidP="005D325D">
            <w:pPr>
              <w:suppressAutoHyphens/>
              <w:spacing w:line="276" w:lineRule="auto"/>
              <w:jc w:val="both"/>
              <w:rPr>
                <w:rFonts w:ascii="Arial" w:eastAsia="SimSun" w:hAnsi="Arial" w:cs="Arial"/>
                <w:b/>
                <w:bCs/>
                <w:color w:val="000000"/>
                <w:sz w:val="20"/>
                <w:szCs w:val="20"/>
                <w:lang w:val="sl-SI" w:eastAsia="sl-SI"/>
              </w:rPr>
            </w:pPr>
            <w:r w:rsidRPr="005D325D">
              <w:rPr>
                <w:rFonts w:ascii="Arial" w:eastAsia="SimSun" w:hAnsi="Arial" w:cs="Arial"/>
                <w:b/>
                <w:bCs/>
                <w:color w:val="000000"/>
                <w:sz w:val="20"/>
                <w:szCs w:val="20"/>
                <w:lang w:val="sl-SI" w:eastAsia="sl-SI"/>
              </w:rPr>
              <w:t xml:space="preserve">PS2 Green &amp; Digital - </w:t>
            </w:r>
            <w:r w:rsidRPr="005D325D">
              <w:rPr>
                <w:rFonts w:ascii="Arial" w:hAnsi="Arial" w:cs="Arial"/>
                <w:lang w:val="it-IT"/>
              </w:rPr>
              <w:t xml:space="preserve"> </w:t>
            </w:r>
            <w:r w:rsidRPr="005D325D">
              <w:rPr>
                <w:rFonts w:ascii="Arial" w:eastAsia="SimSun" w:hAnsi="Arial" w:cs="Arial"/>
                <w:b/>
                <w:bCs/>
                <w:color w:val="000000"/>
                <w:sz w:val="20"/>
                <w:szCs w:val="20"/>
                <w:lang w:val="sl-SI" w:eastAsia="sl-SI"/>
              </w:rPr>
              <w:t>Digitalna preobrazba za zeleni in digitalni prehod</w:t>
            </w:r>
          </w:p>
          <w:p w14:paraId="2C410C42" w14:textId="37ADFDAE" w:rsidR="00827F8D" w:rsidRPr="005D325D" w:rsidRDefault="00827F8D"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xml:space="preserve">Predlog Evropske komisije o zelenem dogovoru, ki ga podpirajo tudi industrijska strategija, akcijski načrt za krožno gospodarstvo in digitalna strategija, opredeljujejo, da sta prehoda tesno povezana. Prilagoditev bo potrebna na vseh sektorjih; od prometa, energetike, prehranjevalnih verig, učinkovite rabe virov, gradbeništvu, celotni industriji itd. Uspešen prehod na podnebno nevtralnost bo mogoč le z izkoriščanjem prednosti digitalnih tehnologij, kot so umetna inteligenca, naprave in platforme IoT, veriženje blokov, izkoriščanje geo prostorskih in časovne funkcij za različne optimizacije. Ključno bo upravljanje s podatki in s tem povezana prizadevanja EU za skupne podatkovne prostore. Digitalna transformacija je celovita sprememba organizacije in njenih poslovnih aktivnosti, procesov, modelov, ekosistemov, dobrin, strategij in organizacijske kulture z optimiziranim izkoriščanjem informacijskih tehnologij za podporo uvajanja novih poslovnih modelov. Povezovanje senzorike in podatkov v platforme omogoča tudi storitvizacijo produktov, ki je eden od temeljnih konceptov prehoda v krožno gospodarstvo. </w:t>
            </w:r>
            <w:r w:rsidRPr="005D325D">
              <w:rPr>
                <w:rFonts w:ascii="Arial" w:eastAsia="SimSun" w:hAnsi="Arial" w:cs="Arial"/>
                <w:sz w:val="22"/>
                <w:szCs w:val="22"/>
                <w:lang w:val="sl-SI" w:eastAsia="ar-SA"/>
              </w:rPr>
              <w:t xml:space="preserve"> </w:t>
            </w:r>
            <w:r w:rsidRPr="005D325D">
              <w:rPr>
                <w:rFonts w:ascii="Arial" w:eastAsia="SimSun" w:hAnsi="Arial" w:cs="Arial"/>
                <w:color w:val="000000"/>
                <w:sz w:val="20"/>
                <w:szCs w:val="20"/>
                <w:lang w:val="sl-SI" w:eastAsia="sl-SI"/>
              </w:rPr>
              <w:t>Na primer, inteligentne in povezane naprave lahko omogočijo, da se s pomočjo preventivnega vzdrževanja podaljša življenjska doba naprav in strojev, z uporabo tehnologija blokovnih verig lahko upravljamo s sledljivostjo surovin in materiala in s tem preglednostjo v dobavnih verigah, s tehnologijami umetne inteligence lahko optimiziramo procese, hitreje rešujemo kompleksne probleme, izboljšamo odločitve preko simulacij različnih scenarijev in poslovnih modelov ter načrtujemo izdelke, storitve, materiale in procese na podlagi vzorcev v velepodatkih.</w:t>
            </w:r>
          </w:p>
          <w:p w14:paraId="28E9D681" w14:textId="77777777" w:rsidR="00A74028" w:rsidRPr="005D325D" w:rsidRDefault="00A74028" w:rsidP="005D325D">
            <w:pPr>
              <w:suppressAutoHyphens/>
              <w:spacing w:after="120" w:line="276" w:lineRule="auto"/>
              <w:jc w:val="both"/>
              <w:rPr>
                <w:rFonts w:ascii="Arial" w:eastAsia="SimSun" w:hAnsi="Arial" w:cs="Arial"/>
                <w:color w:val="000000"/>
                <w:sz w:val="20"/>
                <w:szCs w:val="20"/>
                <w:lang w:val="sl-SI" w:eastAsia="sl-SI"/>
              </w:rPr>
            </w:pPr>
          </w:p>
          <w:p w14:paraId="568008A8" w14:textId="77777777" w:rsidR="00827F8D" w:rsidRPr="005D325D" w:rsidRDefault="00827F8D" w:rsidP="005D325D">
            <w:pPr>
              <w:suppressAutoHyphens/>
              <w:spacing w:line="276" w:lineRule="auto"/>
              <w:jc w:val="both"/>
              <w:rPr>
                <w:rFonts w:ascii="Arial" w:eastAsia="SimSun" w:hAnsi="Arial" w:cs="Arial"/>
                <w:b/>
                <w:bCs/>
                <w:color w:val="000000"/>
                <w:sz w:val="20"/>
                <w:szCs w:val="20"/>
                <w:lang w:val="sl-SI" w:eastAsia="sl-SI"/>
              </w:rPr>
            </w:pPr>
            <w:r w:rsidRPr="005D325D">
              <w:rPr>
                <w:rFonts w:ascii="Arial" w:eastAsia="SimSun" w:hAnsi="Arial" w:cs="Arial"/>
                <w:b/>
                <w:bCs/>
                <w:color w:val="000000"/>
                <w:sz w:val="20"/>
                <w:szCs w:val="20"/>
                <w:lang w:val="sl-SI" w:eastAsia="sl-SI"/>
              </w:rPr>
              <w:t>PS3 Digitalna preobrazba gospodarstva in javne uprave</w:t>
            </w:r>
          </w:p>
          <w:p w14:paraId="08D8F638" w14:textId="77777777" w:rsidR="00827F8D" w:rsidRPr="005D325D" w:rsidRDefault="00827F8D" w:rsidP="005D325D">
            <w:pPr>
              <w:spacing w:after="120" w:line="276" w:lineRule="auto"/>
              <w:jc w:val="both"/>
              <w:rPr>
                <w:rFonts w:ascii="Arial" w:eastAsia="SimSun" w:hAnsi="Arial" w:cs="Arial"/>
                <w:color w:val="000000"/>
                <w:sz w:val="20"/>
                <w:szCs w:val="20"/>
                <w:lang w:val="sl-SI" w:eastAsia="sl-SI"/>
              </w:rPr>
            </w:pPr>
            <w:r w:rsidRPr="005D325D">
              <w:rPr>
                <w:rFonts w:ascii="Arial" w:hAnsi="Arial" w:cs="Arial"/>
                <w:sz w:val="20"/>
                <w:szCs w:val="20"/>
                <w:lang w:val="sl-SI"/>
              </w:rPr>
              <w:t xml:space="preserve">Digitalna preobrazba gospodarstva in javne uprave je bistvenega pomena, saj želimo doseči večjo učinkovitost, povečati vrednost za stranke, upravljati tveganja in povečati odpornosti gospodarstva in javne uprave na prihajajoče šoke in krize. Z okrepitvijo in posodobitvijo digitalne infrastrukture ter razvojem naprednih tehnoloških rešitev, se bo dvignila konkurenčna prednost države. </w:t>
            </w:r>
            <w:r w:rsidRPr="005D325D">
              <w:rPr>
                <w:rFonts w:ascii="Arial" w:eastAsia="SimSun" w:hAnsi="Arial" w:cs="Arial"/>
                <w:color w:val="000000"/>
                <w:sz w:val="20"/>
                <w:szCs w:val="20"/>
                <w:lang w:val="sl-SI" w:eastAsia="sl-SI"/>
              </w:rPr>
              <w:t>Izkušnje in spretnosti, povezane z digitalno preobrazbo, so zdaj potrebne za izpeljavo strateških načrtov preobrazbe tako v gospodarstvu, kot v javnem sektorju. Ta preobrazba je globalna in zato vključuje sprejemanje digitalnih tehnologij tako za notranje kot zunanje operacije - pri gospodarstvu to vključuje prodajo, trženje in podporo strankam, pri javni upravi pa digitalizacijo storitev, izobraževanje ter digitalna komunikacija s strankami. Za uspešno izvedbo digitalne transformacije bodo morali vsi deležniki spremeniti svoje navade.</w:t>
            </w:r>
          </w:p>
          <w:p w14:paraId="066A6603" w14:textId="77777777" w:rsidR="00827F8D" w:rsidRPr="005D325D" w:rsidRDefault="00827F8D"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xml:space="preserve">Dva stebra digitalne preobrazbe v gospodarstvu sta inovativnost in disrupcija. Podjetja morajo biti pozorna na hitro spreminjajoče se okolje njihove panoge in se prepričati, da imajo digitalne talente in zmožnosti za preoblikovanje in izkoriščanje novih priložnosti poslovne strategije. Produktna smer se osredotoča na razvoj in implementacijo IKT rešitev v poslovnih procesih (npr prodaja, marketing, kontroling, kibernetska varnost, podatkovna skladišča, digitalne kompetence, digitalna strategija…) ter razvoj digitalnih storitev in produktov, medtem ko se horizontalna fokusna področja drugih prednostnih področij pametne specializacije osredotočajo predvsem na domensko-specifične procese (kot so to npr. proizvodni procesi). </w:t>
            </w:r>
          </w:p>
          <w:p w14:paraId="3AD84640" w14:textId="2B87743C" w:rsidR="00827F8D" w:rsidRPr="005D325D" w:rsidRDefault="00827F8D"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Ta produktna smer pokriva tudi krepitev</w:t>
            </w:r>
            <w:r w:rsidRPr="005D325D">
              <w:rPr>
                <w:rFonts w:ascii="Arial" w:hAnsi="Arial" w:cs="Arial"/>
                <w:sz w:val="20"/>
                <w:szCs w:val="20"/>
                <w:lang w:val="sl-SI"/>
              </w:rPr>
              <w:t xml:space="preserve"> prizadevanj za odpravo pomanjkljivosti v digitalizaciji javnega uprave, saj je potrebno povečati dostopnost in kakovost e-storitev v državi. S tem se  bo povečal dostop do uporabniku prijaznih digitalnih storitev. Da pa bomo to dosegli, bo potrebno razviti in vključiti napredne digitalne tehnologije (UI, BigData, podatkovni prostori). Npr. v </w:t>
            </w:r>
            <w:r w:rsidRPr="005D325D">
              <w:rPr>
                <w:rFonts w:ascii="Arial" w:eastAsia="SimSun" w:hAnsi="Arial" w:cs="Arial"/>
                <w:color w:val="000000"/>
                <w:sz w:val="20"/>
                <w:szCs w:val="20"/>
                <w:lang w:val="sl-SI" w:eastAsia="sl-SI"/>
              </w:rPr>
              <w:t xml:space="preserve">EU prostoru je jasno zaznati zavezo k premiku od silosnih projektov vertikalnih rešitev na področju pametnih mest in skupnosti k večji uporabi povezljivosti in standardizaciji podatkovnih modelov ter proti uporabi odprtih urbanih podatkovnih platformah, od katerih se pričakuje pospešek k digitalni ekonomiji. Evropsko gibanje »Join, Boost, Sustain – Living-in EU«, </w:t>
            </w:r>
            <w:hyperlink r:id="rId17" w:history="1">
              <w:r w:rsidR="00D1196C" w:rsidRPr="005D325D">
                <w:rPr>
                  <w:rStyle w:val="Hiperpovezava"/>
                  <w:rFonts w:ascii="Arial" w:eastAsia="SimSun" w:hAnsi="Arial" w:cs="Arial"/>
                  <w:sz w:val="20"/>
                  <w:szCs w:val="20"/>
                  <w:lang w:val="sl-SI" w:eastAsia="sl-SI"/>
                </w:rPr>
                <w:t>https://www.living-in.eu/</w:t>
              </w:r>
            </w:hyperlink>
            <w:r w:rsidR="00D1196C" w:rsidRPr="005D325D">
              <w:rPr>
                <w:rFonts w:ascii="Arial" w:eastAsia="SimSun" w:hAnsi="Arial" w:cs="Arial"/>
                <w:color w:val="000000"/>
                <w:sz w:val="20"/>
                <w:szCs w:val="20"/>
                <w:lang w:val="sl-SI" w:eastAsia="sl-SI"/>
              </w:rPr>
              <w:t xml:space="preserve"> </w:t>
            </w:r>
            <w:r w:rsidRPr="005D325D">
              <w:rPr>
                <w:rFonts w:ascii="Arial" w:eastAsia="SimSun" w:hAnsi="Arial" w:cs="Arial"/>
                <w:color w:val="000000"/>
                <w:sz w:val="20"/>
                <w:szCs w:val="20"/>
                <w:lang w:val="sl-SI" w:eastAsia="sl-SI"/>
              </w:rPr>
              <w:t xml:space="preserve">v EU prostoru predstavlja jasno usmeritev h gradnji povezljivih digitalnih rešitev in s tem k ustvarjanju pogojev za ponovno uporabo podatkov in skupnim podatkovnim prostorom in s tem pospeševanju digitalne ekonomije. </w:t>
            </w:r>
          </w:p>
          <w:p w14:paraId="160BD1D4" w14:textId="77777777" w:rsidR="00827F8D" w:rsidRPr="005D325D" w:rsidRDefault="00827F8D"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Predvideni cilji predvidevajo tudi preizkušanje koncepta in definicij povezljivosti podatkovnih prostorov na domenskem področju pametnih mest preko Gaia-X EU delovne skupine nacionalnih hub-ov za pametna mesta in skupnosti, ki pa s kasnejšo širitvijo na druga domenska področja (energetika, mobilnost, zdravstvo…) nudi testni poligon za prototipiranje in preizkušanje konceptov pred njihovo dokončno uveljavitvijo v EU prostoru.  V okviru načrtovanja digitalne preobrazbe javne uprave spada tudi javno zdravstvo, pri katerem je smiselno izhajati iz uporabe digitalnih platform, ki povezujejo domenska znanja in obstoječe horizontalne rešitve. Uporaba obstoječih gradnikov horizontalnih rešitev občutno prispeva k boljši povezljivosti sistemov in posledično tudi k večji uporabnosti in uporabljivosti za posameznike in družbene (pod)sisteme. Sekundarna raba</w:t>
            </w:r>
            <w:r w:rsidRPr="005D325D" w:rsidDel="00747486">
              <w:rPr>
                <w:rFonts w:ascii="Arial" w:eastAsia="SimSun" w:hAnsi="Arial" w:cs="Arial"/>
                <w:color w:val="000000"/>
                <w:sz w:val="20"/>
                <w:szCs w:val="20"/>
                <w:lang w:val="sl-SI" w:eastAsia="sl-SI"/>
              </w:rPr>
              <w:t xml:space="preserve"> podatkov </w:t>
            </w:r>
            <w:r w:rsidRPr="005D325D">
              <w:rPr>
                <w:rFonts w:ascii="Arial" w:eastAsia="SimSun" w:hAnsi="Arial" w:cs="Arial"/>
                <w:color w:val="000000"/>
                <w:sz w:val="20"/>
                <w:szCs w:val="20"/>
                <w:lang w:val="sl-SI" w:eastAsia="sl-SI"/>
              </w:rPr>
              <w:t>na področju zdravstva odpira možnosti hitrejšega in enostavnejšega razvoja visokotehnoloških inovacij in specializiranih rešitev, ki bodo zdravstvu omogočile, da se preobrazi v visokotehnološko dejavnost. Sinteza širokega domenskega znanja na področju zdravstva in obstoječih novih tehnologij (napredne senzorske tehnologije, tehnologije blockchain) ustvarja verige dodane vrednosti. Pobude Gaia-X EU delovne skupine na področju zdravstva predvidevajo tehnično in predvsem vsebinsko interoperabilnost sistemov, kar je osnovni pogoj za čezmejno uporabo velikih podatkov na področju zdravstva. Takšno poenotenje bi omogočilo izgradnjo zanesljivega in enotnega sistema podatkovnih storitev, ki bi občutno koristil pri vseh raziskavah in pri razvoju inovacij na področju zdravstva in širše.</w:t>
            </w:r>
          </w:p>
        </w:tc>
      </w:tr>
    </w:tbl>
    <w:p w14:paraId="21AAA2C0" w14:textId="72C23FC9" w:rsidR="00267A4E" w:rsidRPr="005D325D" w:rsidRDefault="00267A4E" w:rsidP="005D325D">
      <w:pPr>
        <w:suppressAutoHyphens/>
        <w:spacing w:line="276" w:lineRule="auto"/>
        <w:jc w:val="both"/>
        <w:rPr>
          <w:rFonts w:ascii="Arial" w:eastAsia="SimSun" w:hAnsi="Arial" w:cs="Arial"/>
          <w:color w:val="000000"/>
          <w:sz w:val="20"/>
          <w:szCs w:val="20"/>
          <w:lang w:val="sl-SI" w:eastAsia="ar-SA"/>
        </w:rPr>
      </w:pPr>
    </w:p>
    <w:p w14:paraId="2A3271A6" w14:textId="77777777" w:rsidR="00267A4E" w:rsidRPr="005D325D" w:rsidRDefault="00267A4E" w:rsidP="005D325D">
      <w:pPr>
        <w:pStyle w:val="Naslov2"/>
        <w:numPr>
          <w:ilvl w:val="1"/>
          <w:numId w:val="6"/>
        </w:numPr>
        <w:spacing w:line="276" w:lineRule="auto"/>
        <w:rPr>
          <w:rFonts w:ascii="Arial" w:hAnsi="Arial" w:cs="Arial"/>
          <w:lang w:eastAsia="sl-SI"/>
        </w:rPr>
      </w:pPr>
      <w:bookmarkStart w:id="12" w:name="_Toc122098527"/>
      <w:r w:rsidRPr="005D325D">
        <w:rPr>
          <w:rFonts w:ascii="Arial" w:hAnsi="Arial" w:cs="Arial"/>
          <w:lang w:eastAsia="sl-SI"/>
        </w:rPr>
        <w:t>Internet stvari IoT</w:t>
      </w:r>
      <w:bookmarkEnd w:id="12"/>
    </w:p>
    <w:p w14:paraId="6C3EB53C" w14:textId="676C1664" w:rsidR="00267A4E" w:rsidRPr="005D325D" w:rsidRDefault="00267A4E" w:rsidP="005D325D">
      <w:pPr>
        <w:spacing w:line="276" w:lineRule="auto"/>
        <w:rPr>
          <w:rFonts w:ascii="Arial" w:hAnsi="Arial" w:cs="Arial"/>
          <w:sz w:val="20"/>
          <w:szCs w:val="20"/>
          <w:lang w:val="sl-SI" w:eastAsia="sl-SI"/>
        </w:rPr>
      </w:pPr>
    </w:p>
    <w:tbl>
      <w:tblPr>
        <w:tblpPr w:leftFromText="142" w:rightFromText="142" w:vertAnchor="text" w:horzAnchor="margin" w:tblpY="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82"/>
      </w:tblGrid>
      <w:tr w:rsidR="00A74028" w:rsidRPr="005D325D" w14:paraId="1A1BF7EE" w14:textId="77777777" w:rsidTr="00527C77">
        <w:trPr>
          <w:trHeight w:val="132"/>
        </w:trPr>
        <w:tc>
          <w:tcPr>
            <w:tcW w:w="10031" w:type="dxa"/>
            <w:shd w:val="clear" w:color="auto" w:fill="BFBFBF"/>
          </w:tcPr>
          <w:p w14:paraId="51A3F5DD" w14:textId="77777777" w:rsidR="00A74028" w:rsidRPr="005D325D" w:rsidRDefault="00A74028" w:rsidP="005D325D">
            <w:pPr>
              <w:suppressAutoHyphens/>
              <w:spacing w:line="276" w:lineRule="auto"/>
              <w:jc w:val="both"/>
              <w:rPr>
                <w:rFonts w:ascii="Arial" w:eastAsia="SimSun" w:hAnsi="Arial" w:cs="Arial"/>
                <w:b/>
                <w:color w:val="000000"/>
                <w:sz w:val="20"/>
                <w:szCs w:val="20"/>
                <w:lang w:val="sl-SI" w:eastAsia="sl-SI"/>
              </w:rPr>
            </w:pPr>
            <w:r w:rsidRPr="005D325D">
              <w:rPr>
                <w:rFonts w:ascii="Arial" w:eastAsia="SimSun" w:hAnsi="Arial" w:cs="Arial"/>
                <w:b/>
                <w:color w:val="000000"/>
                <w:sz w:val="20"/>
                <w:szCs w:val="20"/>
                <w:lang w:val="sl-SI" w:eastAsia="sl-SI"/>
              </w:rPr>
              <w:t>Opis fokusnega področja / tehnologije:</w:t>
            </w:r>
          </w:p>
        </w:tc>
      </w:tr>
      <w:tr w:rsidR="00A74028" w:rsidRPr="00643C8C" w14:paraId="7C591BEA" w14:textId="77777777" w:rsidTr="00527C77">
        <w:trPr>
          <w:trHeight w:val="132"/>
        </w:trPr>
        <w:tc>
          <w:tcPr>
            <w:tcW w:w="10031" w:type="dxa"/>
            <w:shd w:val="clear" w:color="auto" w:fill="FFFFFF"/>
          </w:tcPr>
          <w:p w14:paraId="3E03145E" w14:textId="77777777" w:rsidR="00A74028" w:rsidRPr="005D325D" w:rsidRDefault="00A74028"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hAnsi="Arial" w:cs="Arial"/>
                <w:color w:val="000000"/>
                <w:sz w:val="20"/>
                <w:szCs w:val="20"/>
                <w:lang w:val="sl-SI" w:eastAsia="sl-SI"/>
              </w:rPr>
              <w:t xml:space="preserve">Področje je osredotočeno na potrebe razvoja novih poslovnih </w:t>
            </w:r>
            <w:r w:rsidRPr="005D325D">
              <w:rPr>
                <w:rFonts w:ascii="Arial" w:eastAsia="SimSun" w:hAnsi="Arial" w:cs="Arial"/>
                <w:color w:val="000000"/>
                <w:sz w:val="20"/>
                <w:szCs w:val="20"/>
                <w:lang w:val="sl-SI" w:eastAsia="sl-SI"/>
              </w:rPr>
              <w:t>modelov in novih tehnologij ter inovativnih rešitev in storitev na področjih, ki so ključna za vzpostavitev sposobnosti, povezljivosti ter komunikacije med stvarmi fizičnega sveta in ljudmi ter med stvarmi samimi.</w:t>
            </w:r>
          </w:p>
          <w:p w14:paraId="173128C0" w14:textId="77777777" w:rsidR="00A74028" w:rsidRPr="005D325D" w:rsidRDefault="00A74028"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IoT zajema področja povezljivosti (brezžično, mobilno, 5G in bodoča 6G, nove tehnologije), senzorskih tehnologij, tehnologije blockchain, porazdeljenih pametnih modulov, pametnih objektov, platform, prilagoditev in aplikacij, ki jih z raziskavami in inovacijami povezuje v nove rešitve IKT/IoT za vsa področja. Komunikacije in podatki so skupna točka inovacij v IKT/IoT. Podatke lahko zagotovimo prek odprtih ali plačljivih podatkovnih portalov/platform. Vse več se uporablja odprte podatke, ki se jih kombinira z lastniškimi podatki.</w:t>
            </w:r>
          </w:p>
          <w:p w14:paraId="53F515FB" w14:textId="77777777" w:rsidR="00A74028" w:rsidRPr="005D325D" w:rsidRDefault="00A74028" w:rsidP="005D325D">
            <w:pPr>
              <w:suppressAutoHyphens/>
              <w:spacing w:after="120" w:line="276" w:lineRule="auto"/>
              <w:jc w:val="both"/>
              <w:rPr>
                <w:rFonts w:ascii="Arial" w:hAnsi="Arial" w:cs="Arial"/>
                <w:color w:val="000000"/>
                <w:sz w:val="20"/>
                <w:szCs w:val="20"/>
                <w:lang w:val="it-IT" w:eastAsia="sl-SI"/>
              </w:rPr>
            </w:pPr>
            <w:r w:rsidRPr="005D325D">
              <w:rPr>
                <w:rFonts w:ascii="Arial" w:eastAsia="SimSun" w:hAnsi="Arial" w:cs="Arial"/>
                <w:color w:val="000000"/>
                <w:sz w:val="20"/>
                <w:szCs w:val="20"/>
                <w:lang w:val="sl-SI" w:eastAsia="sl-SI"/>
              </w:rPr>
              <w:t>Podatki prihajajo iz različnih virov; podatki pridobljeni iz javno dostopnih ali zasebnih namensko postavljenih senzorskih naprav, podatki različnih služb in podjetij (demografski podatki in podatki o gospodinjstvih, šolske informacije ali popravila cest ipd.), participativni podatki, ki jih državljani aktivno prispevajo preko aplikacij za pametne telefone, spletnih strani in sporočil, participativni podatki</w:t>
            </w:r>
            <w:r w:rsidRPr="005D325D">
              <w:rPr>
                <w:rFonts w:ascii="Arial" w:hAnsi="Arial" w:cs="Arial"/>
                <w:color w:val="000000"/>
                <w:sz w:val="20"/>
                <w:szCs w:val="20"/>
                <w:lang w:val="sl-SI" w:eastAsia="sl-SI"/>
              </w:rPr>
              <w:t>, ki jih državljani prispevajo pasivno z avtomatiziranimi aplikacijami za pametne telefone. Tehnologije IKT/IoT omogočajo zajem podatkov s številnih področij in s tem odpirajo priložnosti za povečevanje učinkovitosti procesov ter kakovosti življenja. Celovite rešitve IKT/IoT vključujejo celotno verigo tako na strani naprav in komunikacij, kot tudi na strani podatkov in aplikacij. V skladu s tem se morajo tudi podjetja in organizacije povezovati v (mednarodne) mreže in verige.</w:t>
            </w:r>
          </w:p>
        </w:tc>
      </w:tr>
      <w:tr w:rsidR="00A74028" w:rsidRPr="00643C8C" w14:paraId="2F4C5A0D" w14:textId="77777777" w:rsidTr="00527C77">
        <w:tc>
          <w:tcPr>
            <w:tcW w:w="10031" w:type="dxa"/>
            <w:shd w:val="clear" w:color="auto" w:fill="BFBFBF"/>
            <w:hideMark/>
          </w:tcPr>
          <w:p w14:paraId="0190E921" w14:textId="77777777" w:rsidR="00A74028" w:rsidRPr="005D325D" w:rsidRDefault="00A74028" w:rsidP="005D325D">
            <w:pPr>
              <w:suppressAutoHyphens/>
              <w:spacing w:line="276" w:lineRule="auto"/>
              <w:jc w:val="both"/>
              <w:rPr>
                <w:rFonts w:ascii="Arial" w:eastAsia="SimSun" w:hAnsi="Arial" w:cs="Arial"/>
                <w:b/>
                <w:color w:val="000000"/>
                <w:sz w:val="20"/>
                <w:szCs w:val="20"/>
                <w:lang w:val="sl-SI" w:eastAsia="sl-SI"/>
              </w:rPr>
            </w:pPr>
            <w:r w:rsidRPr="005D325D">
              <w:rPr>
                <w:rFonts w:ascii="Arial" w:eastAsia="SimSun" w:hAnsi="Arial" w:cs="Arial"/>
                <w:b/>
                <w:color w:val="000000"/>
                <w:sz w:val="20"/>
                <w:szCs w:val="20"/>
                <w:lang w:val="sl-SI" w:eastAsia="ar-SA"/>
              </w:rPr>
              <w:t>Utemeljitev perspektivnosti fokusnega področja / tehnologije:</w:t>
            </w:r>
          </w:p>
        </w:tc>
      </w:tr>
      <w:tr w:rsidR="00A74028" w:rsidRPr="00643C8C" w14:paraId="199CDEF4" w14:textId="77777777" w:rsidTr="00527C77">
        <w:trPr>
          <w:trHeight w:val="132"/>
        </w:trPr>
        <w:tc>
          <w:tcPr>
            <w:tcW w:w="10031" w:type="dxa"/>
            <w:shd w:val="clear" w:color="auto" w:fill="auto"/>
          </w:tcPr>
          <w:p w14:paraId="1F276E02" w14:textId="77777777" w:rsidR="00A74028" w:rsidRPr="005D325D" w:rsidRDefault="00A74028"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hAnsi="Arial" w:cs="Arial"/>
                <w:color w:val="000000"/>
                <w:sz w:val="20"/>
                <w:szCs w:val="20"/>
                <w:lang w:val="sl-SI" w:eastAsia="sl-SI"/>
              </w:rPr>
              <w:t xml:space="preserve">Internet stvari (angleško Internet of Things ali IoT) opisuje omrežje fizičnih predmetov, »stvari«, ki imajo vgrajene senzorje, programsko opremo in druge tehnologije za povezovanje in </w:t>
            </w:r>
            <w:r w:rsidRPr="005D325D">
              <w:rPr>
                <w:rFonts w:ascii="Arial" w:eastAsia="SimSun" w:hAnsi="Arial" w:cs="Arial"/>
                <w:color w:val="000000"/>
                <w:sz w:val="20"/>
                <w:szCs w:val="20"/>
                <w:lang w:val="sl-SI" w:eastAsia="sl-SI"/>
              </w:rPr>
              <w:t>izmenjavo podatkov z drugimi napravami in sistemi prek interneta, 5G pa bo povečal in izboljšal spekter uporabnosti na tem področju. Predvsem pa bo uporabnost pametnih naprav razširil tudi na pametna mesta, tovarne, kmetijstvo in skupnosti.</w:t>
            </w:r>
          </w:p>
          <w:p w14:paraId="46B3F411" w14:textId="77777777" w:rsidR="00A74028" w:rsidRPr="005D325D" w:rsidRDefault="00A74028"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xml:space="preserve">Ocena trga za leto 2022 predvideva več kot 700 milijard EUR z okvirno rastjo 25 %. Prav tako se predvideva, da bodo nova tehnološka področja kot je Internet stvari prispevala 2 – 5 % k rasti BDP. V oceno so zajeta področja naprav, strojne opreme, programske opreme, platform, storitev in aplikacij. </w:t>
            </w:r>
          </w:p>
          <w:p w14:paraId="00A70E41" w14:textId="77777777" w:rsidR="00A74028" w:rsidRPr="005D325D" w:rsidRDefault="00A74028"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Pomemben izziv je tudi prehod iz poslovno in tehnološko inovativnih prototipov v komercialne in prebojne produkte. Takšen prehod zahteva široka in povezana znanja in kompetence, ki jih posamezna ločena inovativna podjetja težko samostojno celovito zgradijo.</w:t>
            </w:r>
          </w:p>
          <w:p w14:paraId="23DA75C8" w14:textId="77777777" w:rsidR="00A74028" w:rsidRPr="005D325D" w:rsidRDefault="00A74028"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Nove tehnologije in poslovni modeli, ki so ključni za razvoj, so: boljše komunikacijske zmožnosti, nova orodja za upravljanje, varnost (IoT security, cyber security, blockchain), shranjevanje in analiza podatkov, vključno z arhitekturami v oblaku in strojnem učenju, model odprtih podatkov v javnem sektorju, »živi laboratoriji« kot osnova za raziskave in razvoj, mobilni terminali, ki omogočajo vseprisotno zaznavanje, PAAS in SAAS poslovni modeli, odprtokodna programska oprema in naraščanje obsega odprtih podatkov, ki so dosegljivi prek odprtih API-jev (namesto lastniško zaklenjenih rešitev), novi finančni viri in sredstva, zlasti javno-zasebna partnerstva (PPP) in financiranje s strani ponudnikov. Večina teh novosti je povezanih z IoT ter komplementarnimi tehnologijami kot na primer AI, MP, ipd.</w:t>
            </w:r>
          </w:p>
          <w:p w14:paraId="0EE54CE8" w14:textId="77777777" w:rsidR="00A74028" w:rsidRPr="005D325D" w:rsidRDefault="00A74028"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xml:space="preserve">Slovenija ima zaradi svoje lege, kompetenc in velikosti priložnost in možnost, da postane zelena referenčna država na področju trajnostnega razvoja in uporabe IKT/IoT tehnologij, aplikacij in rešitev. </w:t>
            </w:r>
          </w:p>
          <w:p w14:paraId="0DC417B2" w14:textId="77777777" w:rsidR="00A74028" w:rsidRPr="005D325D" w:rsidRDefault="00A74028"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Prednosti so: prisotnost velikega števila visokotehnoloških majhnih in srednje velikih podjetij, katerih tržna niša predstavlja velik potencial za doseganje sinergičnih učinkov, usmerjenost v izvoz in razvejano mednarodno sodelovanje, tudi srednje velika in mala podjetja imajo kapacitete in izvajajo</w:t>
            </w:r>
            <w:r w:rsidRPr="005D325D">
              <w:rPr>
                <w:rFonts w:ascii="Arial" w:hAnsi="Arial" w:cs="Arial"/>
                <w:color w:val="000000"/>
                <w:sz w:val="20"/>
                <w:szCs w:val="20"/>
                <w:lang w:val="sl-SI" w:eastAsia="sl-SI"/>
              </w:rPr>
              <w:t xml:space="preserve"> vlaganja v RRI, raziskovalne inštitucije izkazujejo vrhunske znanstveno-raziskovalne in inovacijske rezultate na globalni ravni, odpirajo se lokalni trgi na področju jugovzhodne in vzhodne Evrope, obstaja že močna integracija v mreže na nivoju EU ter sodelovanje z večjimi visoko-inovativnimi podjetji in programi, vključevanje v mreže izven EU, kot so Kitajska, Indija, Rusija.</w:t>
            </w:r>
          </w:p>
          <w:p w14:paraId="36CDB45C" w14:textId="77777777" w:rsidR="00A74028" w:rsidRPr="005D325D" w:rsidRDefault="00A74028"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Navedene prednosti trenutno razvijajo deležniki v Sloveniji posamezno. Za preboj in razvoj rešitev je nujno bolj tesno povezovanje in razvijanje kompetenčnih prednosti skupaj. V tej smeri so na voljo naslednje že oblikovane pobude, elementi in orodja: IoT inovacijski laboratorij za HW in IoT produkte, IoT testni center, Fablab mreža ter IoT Makerlab Ljubljana, ustvarjalnica za mlade raziskovalce in študente, IoT akademija in Digitalna akademija,</w:t>
            </w:r>
          </w:p>
          <w:p w14:paraId="0C8D0175" w14:textId="77777777" w:rsidR="00A74028" w:rsidRPr="005D325D" w:rsidRDefault="00A74028"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xml:space="preserve">Living bits and things, mednarodni letni IoT dogodek, ki na področju IoT že devet let naslavlja CEE regijo, Tehnološka mreža IKT (veliko poudarka na IoT), odprto dostopno eksperimentalno omrežje Lob-a-TEC, druge pobude. </w:t>
            </w:r>
          </w:p>
          <w:p w14:paraId="187DA100" w14:textId="77777777" w:rsidR="00A74028" w:rsidRPr="005D325D" w:rsidRDefault="00A74028" w:rsidP="005D325D">
            <w:pPr>
              <w:suppressAutoHyphens/>
              <w:spacing w:after="120" w:line="276" w:lineRule="auto"/>
              <w:jc w:val="both"/>
              <w:rPr>
                <w:rFonts w:ascii="Arial" w:hAnsi="Arial" w:cs="Arial"/>
                <w:color w:val="000000"/>
                <w:sz w:val="20"/>
                <w:szCs w:val="20"/>
                <w:lang w:val="sl-SI" w:eastAsia="sl-SI"/>
              </w:rPr>
            </w:pPr>
            <w:r w:rsidRPr="005D325D">
              <w:rPr>
                <w:rFonts w:ascii="Arial" w:eastAsia="SimSun" w:hAnsi="Arial" w:cs="Arial"/>
                <w:color w:val="000000"/>
                <w:sz w:val="20"/>
                <w:szCs w:val="20"/>
                <w:lang w:val="sl-SI" w:eastAsia="sl-SI"/>
              </w:rPr>
              <w:t>Z namenom osredotočanja produktnih smer pa tudi odziva na aktualne razmere in usmeritve nacionalnih in EU politik in ukrepov ter pričakovanih</w:t>
            </w:r>
            <w:r w:rsidRPr="005D325D">
              <w:rPr>
                <w:rFonts w:ascii="Arial" w:hAnsi="Arial" w:cs="Arial"/>
                <w:color w:val="000000"/>
                <w:sz w:val="20"/>
                <w:szCs w:val="20"/>
                <w:lang w:val="sl-SI" w:eastAsia="sl-SI"/>
              </w:rPr>
              <w:t xml:space="preserve"> razvojnih vzpodbud, se bo partnerstvo osredotočalo na sledeče produktne smeri. Pri reševanju izzivov povezujemo znanja iz različnih domenskih področij interneta stvari (npr. infrastruktura, tovarne, pametne hiše, energija, zdravstvo, pametna mesta, agrifood, krožno gospodarstvo.) aktivnosti pa usmerjamo k skupnem cilju: rast in uspeh poslovanja v digitalnem svetu:</w:t>
            </w:r>
          </w:p>
          <w:p w14:paraId="26963905" w14:textId="77777777" w:rsidR="00A74028" w:rsidRPr="005D325D" w:rsidRDefault="00A74028" w:rsidP="005D325D">
            <w:pPr>
              <w:suppressAutoHyphens/>
              <w:spacing w:line="276" w:lineRule="auto"/>
              <w:jc w:val="both"/>
              <w:rPr>
                <w:rFonts w:ascii="Arial" w:eastAsia="SimSun" w:hAnsi="Arial" w:cs="Arial"/>
                <w:color w:val="000000"/>
                <w:sz w:val="20"/>
                <w:szCs w:val="20"/>
                <w:lang w:val="sl-SI" w:eastAsia="sl-SI"/>
              </w:rPr>
            </w:pPr>
          </w:p>
          <w:p w14:paraId="6C163B3F" w14:textId="77777777" w:rsidR="00A74028" w:rsidRPr="005D325D" w:rsidRDefault="00A74028" w:rsidP="005D325D">
            <w:pPr>
              <w:suppressAutoHyphens/>
              <w:spacing w:line="276" w:lineRule="auto"/>
              <w:jc w:val="both"/>
              <w:rPr>
                <w:rFonts w:ascii="Arial" w:eastAsia="SimSun" w:hAnsi="Arial" w:cs="Arial"/>
                <w:b/>
                <w:bCs/>
                <w:color w:val="000000"/>
                <w:sz w:val="20"/>
                <w:szCs w:val="20"/>
                <w:lang w:val="sl-SI" w:eastAsia="sl-SI"/>
              </w:rPr>
            </w:pPr>
            <w:r w:rsidRPr="005D325D">
              <w:rPr>
                <w:rFonts w:ascii="Arial" w:eastAsia="SimSun" w:hAnsi="Arial" w:cs="Arial"/>
                <w:b/>
                <w:bCs/>
                <w:color w:val="000000"/>
                <w:sz w:val="20"/>
                <w:szCs w:val="20"/>
                <w:lang w:val="sl-SI" w:eastAsia="sl-SI"/>
              </w:rPr>
              <w:t>PS1 Mobilna, brezžična in edge infrastruktura ter komunikacije za IoT (vključuje 5G in 6G)</w:t>
            </w:r>
          </w:p>
          <w:p w14:paraId="2BEBD633" w14:textId="77777777" w:rsidR="00A74028" w:rsidRPr="005D325D" w:rsidRDefault="00A74028"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Napredne komunikacijske infrastrukture ne prinašajo samo (zelo) hitrega interneta, pač pa v kombinaciji z drugimi omrežnimi tehnologijami in rešitvami še mnogo več. Rešitve, kot so internet stvari oz. IoT (angleško Internet of Things), razširjena in virtualna resničnost, umetna inteligenca (UI) itn., vplivajo na gospodarstvo – vse od prodaje pa do logistike, transporta, proizvodnje, medicine, pametnih mest itn. Ključne lastnosti 5G, ki pomembno vplivajo na različne vidike delovanja in poslovanja podjetij, so povezljivost ogromnega števila naprav, zelo visoke hitrosti, nizka zakasnitev, varnost in zanesljivost. Omogoča razvoj novih možnosti uporabe in boljšo uporabniško izkušnjo, veliko večje hitrosti prenosa podatkov v obeh smereh (od in do uporabnika) in veliko krajši odzivni čas z izjemno nizko zakasnitvijo (latenco) nekaj milisekund. Ob tem pa tudi hkratno učinkovito povezovanje velikega števila naprav (več kot milijon), kar omogoča razvoj pametne industrije in kmetijstva, pametnih mest in skupnosti, ter preko možnosti rezinjenja (slicing) omrežja uvedbo številnih navideznih namenskih (»kampus«) omrežij, kar bo gospodarstvu omogočilo nadaljnjo digitalizacijo pa tudi hitre povezave v internet z gigabitnimi hitrostmi gospodinjstev, ki še nimajo optičnega priključka. Tehnologija 5G je eden izmed temeljev 21. stoletja za razvoj inovacij v gospodarstvu in družbi. Največje prednosti se pričakujejo na področju proizvodnje, logistike in mobilnosti, medicine in finančnih storitev ter</w:t>
            </w:r>
            <w:r w:rsidRPr="005D325D">
              <w:rPr>
                <w:rFonts w:ascii="Arial" w:eastAsia="SimSun" w:hAnsi="Arial" w:cs="Arial"/>
                <w:sz w:val="20"/>
                <w:szCs w:val="20"/>
                <w:lang w:val="sl-SI" w:eastAsia="ar-SA"/>
              </w:rPr>
              <w:t xml:space="preserve"> </w:t>
            </w:r>
            <w:r w:rsidRPr="005D325D">
              <w:rPr>
                <w:rFonts w:ascii="Arial" w:eastAsia="SimSun" w:hAnsi="Arial" w:cs="Arial"/>
                <w:color w:val="000000"/>
                <w:sz w:val="20"/>
                <w:szCs w:val="20"/>
                <w:lang w:val="sl-SI" w:eastAsia="sl-SI"/>
              </w:rPr>
              <w:t xml:space="preserve">upravljanje delovne mehanizacije na daljavo, kar zagotavlja večjo varnost delavcev, ki upravljajo delovne stroje za pretovarjanje težkih ali nevarnih bremen, kot so viličarji, žerjavi ipd. </w:t>
            </w:r>
          </w:p>
          <w:p w14:paraId="1185352D" w14:textId="77777777" w:rsidR="00A74028" w:rsidRPr="005D325D" w:rsidRDefault="00A74028" w:rsidP="005D325D">
            <w:pPr>
              <w:suppressAutoHyphens/>
              <w:spacing w:line="276" w:lineRule="auto"/>
              <w:jc w:val="both"/>
              <w:rPr>
                <w:rFonts w:ascii="Arial" w:eastAsia="SimSun" w:hAnsi="Arial" w:cs="Arial"/>
                <w:b/>
                <w:bCs/>
                <w:color w:val="000000"/>
                <w:sz w:val="20"/>
                <w:szCs w:val="20"/>
                <w:lang w:val="sl-SI" w:eastAsia="sl-SI"/>
              </w:rPr>
            </w:pPr>
          </w:p>
          <w:p w14:paraId="3E55C03C" w14:textId="77777777" w:rsidR="00A74028" w:rsidRPr="005D325D" w:rsidRDefault="00A74028" w:rsidP="005D325D">
            <w:pPr>
              <w:suppressAutoHyphens/>
              <w:spacing w:line="276" w:lineRule="auto"/>
              <w:jc w:val="both"/>
              <w:rPr>
                <w:rFonts w:ascii="Arial" w:eastAsia="SimSun" w:hAnsi="Arial" w:cs="Arial"/>
                <w:b/>
                <w:bCs/>
                <w:color w:val="000000"/>
                <w:sz w:val="20"/>
                <w:szCs w:val="20"/>
                <w:lang w:val="sl-SI" w:eastAsia="sl-SI"/>
              </w:rPr>
            </w:pPr>
            <w:r w:rsidRPr="005D325D">
              <w:rPr>
                <w:rFonts w:ascii="Arial" w:eastAsia="SimSun" w:hAnsi="Arial" w:cs="Arial"/>
                <w:b/>
                <w:bCs/>
                <w:color w:val="000000"/>
                <w:sz w:val="20"/>
                <w:szCs w:val="20"/>
                <w:lang w:val="sl-SI" w:eastAsia="sl-SI"/>
              </w:rPr>
              <w:t>PS2 Platforme in storitve za IoT</w:t>
            </w:r>
          </w:p>
          <w:p w14:paraId="7ABCA32C" w14:textId="77777777" w:rsidR="00A74028" w:rsidRPr="005D325D" w:rsidRDefault="00A74028"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Danes je uspeh v dobaviteljskih verigah in lasten preboj na trgu zelo povezan z obvladovanjem t.i. Interneta stvari (IoT). Dodajanje senzorjev v delovne procese in izdelke, zbiranje in obdelava ogromnih količin podatkov, prilagajanje in ustvarjanje novih poslovnih modelov. To je bistvo digitalne transformacije. Potencial, ki ga prinaša uporaba IoT je izjemen, kar dokazujejo številni primeri iz prakse. Skupno načrtovanje, izbor in razvoj namenskih domenskih aplikacij za nadzor, krmiljenje in administriranje, optimizacijo procesov, sistemov, naprav ter obdelavo in grafični prikaz podatkov. Temeljijo na</w:t>
            </w:r>
            <w:r w:rsidRPr="005D325D">
              <w:rPr>
                <w:rFonts w:ascii="Arial" w:eastAsia="SimSun" w:hAnsi="Arial" w:cs="Arial"/>
                <w:sz w:val="20"/>
                <w:szCs w:val="20"/>
                <w:lang w:val="sl-SI" w:eastAsia="ar-SA"/>
              </w:rPr>
              <w:t xml:space="preserve"> </w:t>
            </w:r>
            <w:r w:rsidRPr="005D325D">
              <w:rPr>
                <w:rFonts w:ascii="Arial" w:eastAsia="SimSun" w:hAnsi="Arial" w:cs="Arial"/>
                <w:color w:val="000000"/>
                <w:sz w:val="20"/>
                <w:szCs w:val="20"/>
                <w:lang w:val="sl-SI" w:eastAsia="sl-SI"/>
              </w:rPr>
              <w:t>naprednih komunikacijskih infrastrukturah in omogočajo nove poslovne modele in tudi storitvizacijo produktov, ki je eden od temeljnih konceptov prehoda v krožno gospodarstvo. Primer uporabe, kot omogočevalca, je tudi telemedicina, ki vključuje storitve, namenjene oddaljenemu spremljanju kroničnih bolezni, povečanju dostopnosti zdravniških specialističnih storitev na podeželju, podpori specialistov splošnim zdravnikom in patronažnim sestram, zdraviliščem, zavarovalnicam, izmenjavi in pridobivanju drugega mnenja itd, vse preko v platforme povezane IoT naprave.</w:t>
            </w:r>
          </w:p>
          <w:p w14:paraId="31CCC5F9" w14:textId="77777777" w:rsidR="00A74028" w:rsidRPr="005D325D" w:rsidRDefault="00A74028"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Ko uporaba interneta stvari postopoma narašča, se moramo spoprijeti novimi izzivi, kot so identifikacija, varna povezava, varnost in upravljanje velikega števila naprav. Nezavarovane naprave IoT so enostavna tarča napadalcem, da izkoristijo šibko varnostno zaščito. Še posebno pozornost na področju varnosti v sistemih in rešitvah interneta stvari je potrebno nameniti področjem bistvene infrastrukture in storitev, ki lahko ogrožajo življenja in dobrine; npr obramba, medicina, mobilnost, varnost, energetika, oskrba z vodo.</w:t>
            </w:r>
          </w:p>
          <w:p w14:paraId="17D3A605" w14:textId="77777777" w:rsidR="00A74028" w:rsidRPr="005D325D" w:rsidRDefault="00A74028" w:rsidP="005D325D">
            <w:pPr>
              <w:suppressAutoHyphens/>
              <w:spacing w:line="276" w:lineRule="auto"/>
              <w:jc w:val="both"/>
              <w:rPr>
                <w:rFonts w:ascii="Arial" w:eastAsia="SimSun" w:hAnsi="Arial" w:cs="Arial"/>
                <w:b/>
                <w:bCs/>
                <w:color w:val="000000"/>
                <w:sz w:val="20"/>
                <w:szCs w:val="20"/>
                <w:lang w:val="sl-SI" w:eastAsia="sl-SI"/>
              </w:rPr>
            </w:pPr>
          </w:p>
          <w:p w14:paraId="2D94C903" w14:textId="77777777" w:rsidR="00A74028" w:rsidRPr="005D325D" w:rsidRDefault="00A74028" w:rsidP="005D325D">
            <w:pPr>
              <w:suppressAutoHyphens/>
              <w:spacing w:line="276" w:lineRule="auto"/>
              <w:jc w:val="both"/>
              <w:rPr>
                <w:rFonts w:ascii="Arial" w:eastAsia="SimSun" w:hAnsi="Arial" w:cs="Arial"/>
                <w:b/>
                <w:bCs/>
                <w:color w:val="000000"/>
                <w:sz w:val="20"/>
                <w:szCs w:val="20"/>
                <w:lang w:val="sl-SI" w:eastAsia="sl-SI"/>
              </w:rPr>
            </w:pPr>
            <w:r w:rsidRPr="005D325D">
              <w:rPr>
                <w:rFonts w:ascii="Arial" w:eastAsia="SimSun" w:hAnsi="Arial" w:cs="Arial"/>
                <w:b/>
                <w:bCs/>
                <w:color w:val="000000"/>
                <w:sz w:val="20"/>
                <w:szCs w:val="20"/>
                <w:lang w:val="sl-SI" w:eastAsia="sl-SI"/>
              </w:rPr>
              <w:t>PS3 Senzorski in vgrajeni sistemi za IoT</w:t>
            </w:r>
          </w:p>
          <w:p w14:paraId="3FF03E99" w14:textId="77777777" w:rsidR="00A74028" w:rsidRPr="005D325D" w:rsidRDefault="00A74028"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Uporaba senzorjev v končnih izdelkih daje koristne podatke o delovanju in načinih uporabe teh izdelkov ter s tem o navadah digitalnih uporabnikov. Omogoča proaktivno ukrepanje in oblikovanje novih poslovnih modelov. Strankam tako s svojimi nadpovprečnimi izdelki, storitvami in rešitvami nudijo boljšo uporabniško izkušnjo in večjo dodano vrednost. S tem podjetja dvigujejo svojo prepoznavnost na trgu, povečujejo prodajo in si zagotavljajo trajno konkurenčnost.</w:t>
            </w:r>
          </w:p>
          <w:p w14:paraId="7E9E4A7F" w14:textId="77777777" w:rsidR="00A74028" w:rsidRPr="005D325D" w:rsidRDefault="00A74028" w:rsidP="005D325D">
            <w:pPr>
              <w:suppressAutoHyphens/>
              <w:spacing w:line="276" w:lineRule="auto"/>
              <w:jc w:val="both"/>
              <w:rPr>
                <w:rFonts w:ascii="Arial" w:eastAsia="SimSun" w:hAnsi="Arial" w:cs="Arial"/>
                <w:color w:val="000000"/>
                <w:sz w:val="20"/>
                <w:szCs w:val="20"/>
                <w:lang w:val="sl-SI" w:eastAsia="sl-SI"/>
              </w:rPr>
            </w:pPr>
          </w:p>
        </w:tc>
      </w:tr>
    </w:tbl>
    <w:p w14:paraId="5974E38C" w14:textId="561D8E86" w:rsidR="00B848CA" w:rsidRPr="005D325D" w:rsidRDefault="00B848CA" w:rsidP="005D325D">
      <w:pPr>
        <w:spacing w:line="276" w:lineRule="auto"/>
        <w:rPr>
          <w:rFonts w:ascii="Arial" w:hAnsi="Arial" w:cs="Arial"/>
          <w:lang w:val="sl-SI" w:eastAsia="sl-SI"/>
        </w:rPr>
      </w:pPr>
    </w:p>
    <w:p w14:paraId="5D20E94C" w14:textId="36609F72" w:rsidR="00B848CA" w:rsidRPr="005D325D" w:rsidRDefault="00B848CA" w:rsidP="005D325D">
      <w:pPr>
        <w:spacing w:line="276" w:lineRule="auto"/>
        <w:rPr>
          <w:rFonts w:ascii="Arial" w:hAnsi="Arial" w:cs="Arial"/>
          <w:lang w:val="sl-SI" w:eastAsia="sl-SI"/>
        </w:rPr>
      </w:pPr>
      <w:r w:rsidRPr="005D325D">
        <w:rPr>
          <w:rFonts w:ascii="Arial" w:hAnsi="Arial" w:cs="Arial"/>
          <w:lang w:val="sl-SI" w:eastAsia="sl-SI"/>
        </w:rPr>
        <w:br w:type="page"/>
      </w:r>
    </w:p>
    <w:p w14:paraId="2BBC5486" w14:textId="77777777" w:rsidR="00267A4E" w:rsidRPr="005D325D" w:rsidRDefault="00267A4E" w:rsidP="005D325D">
      <w:pPr>
        <w:pStyle w:val="Naslov2"/>
        <w:numPr>
          <w:ilvl w:val="1"/>
          <w:numId w:val="6"/>
        </w:numPr>
        <w:spacing w:line="276" w:lineRule="auto"/>
        <w:rPr>
          <w:rFonts w:ascii="Arial" w:hAnsi="Arial" w:cs="Arial"/>
          <w:lang w:eastAsia="sl-SI"/>
        </w:rPr>
      </w:pPr>
      <w:bookmarkStart w:id="13" w:name="_Toc122098528"/>
      <w:r w:rsidRPr="005D325D">
        <w:rPr>
          <w:rFonts w:ascii="Arial" w:hAnsi="Arial" w:cs="Arial"/>
          <w:lang w:eastAsia="sl-SI"/>
        </w:rPr>
        <w:t>Internet storitev IoS</w:t>
      </w:r>
      <w:bookmarkEnd w:id="13"/>
    </w:p>
    <w:p w14:paraId="73035B23" w14:textId="0F232541" w:rsidR="00267A4E" w:rsidRPr="005D325D" w:rsidRDefault="00267A4E" w:rsidP="005D325D">
      <w:pPr>
        <w:spacing w:line="276" w:lineRule="auto"/>
        <w:rPr>
          <w:rFonts w:ascii="Arial" w:hAnsi="Arial" w:cs="Arial"/>
          <w:sz w:val="20"/>
          <w:szCs w:val="20"/>
          <w:lang w:val="sl-SI" w:eastAsia="sl-SI"/>
        </w:rPr>
      </w:pPr>
    </w:p>
    <w:tbl>
      <w:tblPr>
        <w:tblpPr w:leftFromText="142" w:rightFromText="142" w:vertAnchor="text" w:horzAnchor="margin" w:tblpY="1"/>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22"/>
      </w:tblGrid>
      <w:tr w:rsidR="00E928F3" w:rsidRPr="00643C8C" w14:paraId="3EE4AA49" w14:textId="77777777" w:rsidTr="00973D98">
        <w:trPr>
          <w:trHeight w:val="132"/>
        </w:trPr>
        <w:tc>
          <w:tcPr>
            <w:tcW w:w="9322" w:type="dxa"/>
            <w:shd w:val="clear" w:color="auto" w:fill="FFFFFF"/>
          </w:tcPr>
          <w:p w14:paraId="1F0F7D3B" w14:textId="77777777" w:rsidR="00E928F3" w:rsidRPr="005D325D" w:rsidRDefault="00E928F3"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Na področju interneta storitev in platform se na globalnem nivoju soočamo z naslednjimi ključnimi trendi: (1) Prehod na oblačne (cloud-native) arhitekture, mikrostoritve ter platforme PaaS (Platform-as-a-Service) in aplikacije SaaS (Software-as-Service) oz. koncept XaaS (Everything-as-a-Service). Vse omenjeno pomembno spreminja model razvoja programske opreme (storitev, aplikacij), ne samo iz tehničnega vidika, pač pa tudi v smislu učinkovitosti in hitrosti razvoja, kar za velikostni razred skrajšuje čas (time-to-market) za razvoj sodobnih digitalnih rešitev in temelji na agilnem pristopu ter uporabi praks DevOps. (2) Razvoj in uporaba storitev v smislu horizontalnih, ponovno uporabnih gradnikov, iz katerih sestavljamo programske rešitve v smislu uporabe komponent (programming-in-the-large). Slednji koncept temelji na vpeljavi programskih vmesnikov API (Application Programming Interafce) in na njihovem povišanju iz tehnologije v pomemben vzvod za oblikovanje novih poslovnih modelov. (3) Oblikovanje novih poslovnih modelov in vrednostnih verig, ki temeljijo na storitvah IoS, API-jih in sorodnih konceptih s skupnim imenom ekonomija API-jev, ki prinaša nove pristope k uporabi storitev v smislu njihove uporabe oz. ponovne uporabe, pa tudi v smislu deljenja, monetizacije in poslovnih modelov okrog njih. Pomemben element slednjega je tudi disrupcija obstoječih poslovnih praks. (4) Razvoj interneta vrednosti, ki temelji na pojavu tehnologije Blockchain, ki odpira nove možnosti razvoja storitev IoS v smeri, povezane z generiranjem in izmenjavo vrednosti na distribuiran, transparenten način brez posrednikov (za razliko od interneta informacij, v katerem storitve služijo pretežno izmenjavi informacij). Slednje bo odprlo nove priložnosti in možnosti na področju IoS, katerih vpliv bo segal preko tehnologij in bo posegel v same koncepte delovanja gospodarstva, načina poslovanja in družbe kot celote.</w:t>
            </w:r>
          </w:p>
          <w:p w14:paraId="304414F4" w14:textId="77777777" w:rsidR="00E928F3" w:rsidRPr="005D325D" w:rsidRDefault="00E928F3"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xml:space="preserve">Horizontala bo zasledovala skupni cilj, </w:t>
            </w:r>
            <w:r w:rsidRPr="005D325D">
              <w:rPr>
                <w:rFonts w:ascii="Arial" w:eastAsia="SimSun" w:hAnsi="Arial" w:cs="Arial"/>
                <w:b/>
                <w:color w:val="000000"/>
                <w:sz w:val="20"/>
                <w:szCs w:val="20"/>
                <w:lang w:val="sl-SI" w:eastAsia="sl-SI"/>
              </w:rPr>
              <w:t>razviti celostno storitveno platformo za IoS</w:t>
            </w:r>
            <w:r w:rsidRPr="005D325D">
              <w:rPr>
                <w:rFonts w:ascii="Arial" w:eastAsia="SimSun" w:hAnsi="Arial" w:cs="Arial"/>
                <w:color w:val="000000"/>
                <w:sz w:val="20"/>
                <w:szCs w:val="20"/>
                <w:lang w:val="sl-SI" w:eastAsia="sl-SI"/>
              </w:rPr>
              <w:t xml:space="preserve">, ki bo organizacijam omogočala prehod iz klasičnih večslojnih na oblačno arhitekturo in omogočila učinkovit razvoj novih digitalnih storitev vsem vpletenim akterjem, v kolikor bo država razpisala ustrezne instrumente, preko katerih bo razvoj mogoče financirati. Platforma bo poleg </w:t>
            </w:r>
            <w:r w:rsidRPr="005D325D">
              <w:rPr>
                <w:rFonts w:ascii="Arial" w:eastAsia="SimSun" w:hAnsi="Arial" w:cs="Arial"/>
                <w:b/>
                <w:color w:val="000000"/>
                <w:sz w:val="20"/>
                <w:szCs w:val="20"/>
                <w:lang w:val="sl-SI" w:eastAsia="sl-SI"/>
              </w:rPr>
              <w:t>tehničnih</w:t>
            </w:r>
            <w:r w:rsidRPr="005D325D">
              <w:rPr>
                <w:rFonts w:ascii="Arial" w:eastAsia="SimSun" w:hAnsi="Arial" w:cs="Arial"/>
                <w:color w:val="000000"/>
                <w:sz w:val="20"/>
                <w:szCs w:val="20"/>
                <w:lang w:val="sl-SI" w:eastAsia="sl-SI"/>
              </w:rPr>
              <w:t xml:space="preserve"> vidikov vključevala tudi nabor </w:t>
            </w:r>
            <w:r w:rsidRPr="005D325D">
              <w:rPr>
                <w:rFonts w:ascii="Arial" w:eastAsia="SimSun" w:hAnsi="Arial" w:cs="Arial"/>
                <w:b/>
                <w:color w:val="000000"/>
                <w:sz w:val="20"/>
                <w:szCs w:val="20"/>
                <w:lang w:val="sl-SI" w:eastAsia="sl-SI"/>
              </w:rPr>
              <w:t>horizontalnih storitev IoS</w:t>
            </w:r>
            <w:r w:rsidRPr="005D325D">
              <w:rPr>
                <w:rFonts w:ascii="Arial" w:eastAsia="SimSun" w:hAnsi="Arial" w:cs="Arial"/>
                <w:color w:val="000000"/>
                <w:sz w:val="20"/>
                <w:szCs w:val="20"/>
                <w:lang w:val="sl-SI" w:eastAsia="sl-SI"/>
              </w:rPr>
              <w:t xml:space="preserve"> </w:t>
            </w:r>
            <w:r w:rsidRPr="005D325D">
              <w:rPr>
                <w:rFonts w:ascii="Arial" w:eastAsia="SimSun" w:hAnsi="Arial" w:cs="Arial"/>
                <w:b/>
                <w:color w:val="000000"/>
                <w:sz w:val="20"/>
                <w:szCs w:val="20"/>
                <w:lang w:val="sl-SI" w:eastAsia="sl-SI"/>
              </w:rPr>
              <w:t>z dodano vrednostjo</w:t>
            </w:r>
            <w:r w:rsidRPr="005D325D">
              <w:rPr>
                <w:rFonts w:ascii="Arial" w:eastAsia="SimSun" w:hAnsi="Arial" w:cs="Arial"/>
                <w:color w:val="000000"/>
                <w:sz w:val="20"/>
                <w:szCs w:val="20"/>
                <w:lang w:val="sl-SI" w:eastAsia="sl-SI"/>
              </w:rPr>
              <w:t xml:space="preserve">, ki bodo uporabni kot gradniki rešitev v posameznih vertikalah in ostalih projektih, ter bodo imeli globalni tržni potencial (in v določeni meri tudi sposobnost globalnega preboja). Poleg tega bo naslovila </w:t>
            </w:r>
            <w:r w:rsidRPr="005D325D">
              <w:rPr>
                <w:rFonts w:ascii="Arial" w:eastAsia="SimSun" w:hAnsi="Arial" w:cs="Arial"/>
                <w:b/>
                <w:color w:val="000000"/>
                <w:sz w:val="20"/>
                <w:szCs w:val="20"/>
                <w:lang w:val="sl-SI" w:eastAsia="sl-SI"/>
              </w:rPr>
              <w:t>poslovne, organizacijske in tehnične vidike</w:t>
            </w:r>
            <w:r w:rsidRPr="005D325D">
              <w:rPr>
                <w:rFonts w:ascii="Arial" w:eastAsia="SimSun" w:hAnsi="Arial" w:cs="Arial"/>
                <w:color w:val="000000"/>
                <w:sz w:val="20"/>
                <w:szCs w:val="20"/>
                <w:lang w:val="sl-SI" w:eastAsia="sl-SI"/>
              </w:rPr>
              <w:t xml:space="preserve">, povezane z internetom storitev in digitalnimi rešitvami. </w:t>
            </w:r>
            <w:r w:rsidRPr="005D325D">
              <w:rPr>
                <w:rFonts w:ascii="Arial" w:eastAsia="SimSun" w:hAnsi="Arial" w:cs="Arial"/>
                <w:b/>
                <w:color w:val="000000"/>
                <w:sz w:val="20"/>
                <w:szCs w:val="20"/>
                <w:lang w:val="sl-SI" w:eastAsia="sl-SI"/>
              </w:rPr>
              <w:t>Okrog platforme bodo razviti inovativni (predvsem digitalni) poslovni modeli in vrednostne verige</w:t>
            </w:r>
            <w:r w:rsidRPr="005D325D">
              <w:rPr>
                <w:rFonts w:ascii="Arial" w:eastAsia="SimSun" w:hAnsi="Arial" w:cs="Arial"/>
                <w:color w:val="000000"/>
                <w:sz w:val="20"/>
                <w:szCs w:val="20"/>
                <w:lang w:val="sl-SI" w:eastAsia="sl-SI"/>
              </w:rPr>
              <w:t xml:space="preserve">, povezane z IoS, ki bodo omogočili učinkovito trženje nastalih rešitev skozi sodobne koncepte (npr. marketplace). Skozi sinergije deležnikov bodo približali in poenostavili nastop na trgu tistim akterjem, ki pri tem nimajo znanja, izkušenj ali zadostnih sredstev. </w:t>
            </w:r>
          </w:p>
        </w:tc>
      </w:tr>
      <w:tr w:rsidR="00E928F3" w:rsidRPr="00643C8C" w14:paraId="01903093" w14:textId="77777777" w:rsidTr="00973D98">
        <w:tc>
          <w:tcPr>
            <w:tcW w:w="9322" w:type="dxa"/>
            <w:shd w:val="clear" w:color="auto" w:fill="BFBFBF"/>
            <w:hideMark/>
          </w:tcPr>
          <w:p w14:paraId="65657D99" w14:textId="77777777" w:rsidR="00E928F3" w:rsidRPr="005D325D" w:rsidRDefault="00E928F3" w:rsidP="005D325D">
            <w:pPr>
              <w:suppressAutoHyphens/>
              <w:spacing w:line="276" w:lineRule="auto"/>
              <w:jc w:val="both"/>
              <w:rPr>
                <w:rFonts w:ascii="Arial" w:eastAsia="SimSun" w:hAnsi="Arial" w:cs="Arial"/>
                <w:b/>
                <w:color w:val="000000"/>
                <w:sz w:val="20"/>
                <w:szCs w:val="20"/>
                <w:lang w:val="sl-SI" w:eastAsia="sl-SI"/>
              </w:rPr>
            </w:pPr>
            <w:r w:rsidRPr="005D325D">
              <w:rPr>
                <w:rFonts w:ascii="Arial" w:eastAsia="SimSun" w:hAnsi="Arial" w:cs="Arial"/>
                <w:b/>
                <w:color w:val="000000"/>
                <w:sz w:val="20"/>
                <w:szCs w:val="20"/>
                <w:lang w:val="sl-SI" w:eastAsia="ar-SA"/>
              </w:rPr>
              <w:t>Utemeljitev perspektivnosti fokusnega področja / tehnologije:</w:t>
            </w:r>
          </w:p>
        </w:tc>
      </w:tr>
      <w:tr w:rsidR="00E928F3" w:rsidRPr="00643C8C" w14:paraId="444BC70D" w14:textId="77777777" w:rsidTr="00973D98">
        <w:trPr>
          <w:trHeight w:val="132"/>
        </w:trPr>
        <w:tc>
          <w:tcPr>
            <w:tcW w:w="9322" w:type="dxa"/>
            <w:shd w:val="clear" w:color="auto" w:fill="auto"/>
            <w:hideMark/>
          </w:tcPr>
          <w:p w14:paraId="13A430A7" w14:textId="77777777" w:rsidR="00E928F3" w:rsidRPr="005D325D" w:rsidRDefault="00E928F3"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Slovenija močno zaostaja po integriranosti digitalnih storitev za digitalno naprednimi digitalnimi ekonomijami. Danes zmagujejo podjetja, ki znajo z uporabo informacijskih tehnologij ustvarjati vrhunsko uporabniško izkušnjo in učinkovito prilagajati poslovne modele. V primerjavi z zahodno Evropo imamo dober šolski sistem, odlične strokovnjake in visokotehnološka podjetja z vrhunskimi rešitvami. Slovenija za nov razvojni pospešek ne more računati na tradicionalne pospeševalce razvoja, s svojimi primerjalnimi prednostmi pa ima vse možnosti, da za motor bodoče gospodarske rasti uporabi digitalizacijo. Pri McKinsey &amp; Company ocenjujejo, da bi digitalizacija lahko zagotovila slovenskemu gospodarstvu dodatnih 2,1 milijarde evrov BDP do leta 2025.</w:t>
            </w:r>
          </w:p>
          <w:p w14:paraId="1CEB2175" w14:textId="77777777" w:rsidR="00E928F3" w:rsidRPr="005D325D" w:rsidRDefault="00E928F3"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Kljub hitremu globalnemu razvoju izkazuje Slovenija na področju interneta storitev vrhunske dosežke v svetovnem merilu in ima nekaj ključnih raziskovalnih skupin, visokotehnoloških podjetij in start-upov, ki so v preteklih letih dosegli vidne rezultate na področju razvoja tehnologij interneta storitev in stvari.</w:t>
            </w:r>
          </w:p>
          <w:p w14:paraId="036F399F" w14:textId="77777777" w:rsidR="00E928F3" w:rsidRPr="005D325D" w:rsidRDefault="00E928F3"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Anketa, ki je bila izvedena v okviru priprave tega akcijskega načrta, je pokazala, da aktivnosti deležnikov v Sloveniji lahko razdelimo na dve področji: (i) ponudbo visoko specializiranih aplikacij, ki so del ekosistema interneta storitev, (ii) ter v manjšem deležu tudi ponudba osnovnih infrastrukturnih gradnikov interneta storitev. Čeprav obstaja nekaj vodilnih akterjev na področju razvoja strojne opreme, se večina sredstev investira v razvoj programskih rešitev in storitev.</w:t>
            </w:r>
          </w:p>
          <w:p w14:paraId="5D0235C1" w14:textId="77777777" w:rsidR="00E928F3" w:rsidRPr="005D325D" w:rsidRDefault="00E928F3"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Z namenom osredotočanja produktnih smeri, pa tudi odziva na aktualne razmere in usmeritve nacionalnih in EU politik in ukrepov ter pričakovanih razvojnih vzpodbud, se bo partnerstvo osredotočalo na sledeče produktne smeri in se povezovalo z ostalimi horizontalami in domenskimi področji za doseganje zastavljenih ciljev, kot so digitalna preobrazba s strategijami in podporo poslovnim modelom digitalne ekonomije, vgrajeni kibernetski varnosti in izkoriščanje velikih podatkov in tehnologij umetne inteligence. V fokusu bo razvoj celostne storitvene platforme za IoS, ki bo organizacijam omogočala prehod iz klasičnih večslojnih na oblačno arhitekturo in omogočila učinkovit razvoj novih digitalnih storitev.</w:t>
            </w:r>
          </w:p>
          <w:p w14:paraId="38D51D05" w14:textId="77777777" w:rsidR="00E928F3" w:rsidRPr="005D325D" w:rsidRDefault="00E928F3" w:rsidP="005D325D">
            <w:pPr>
              <w:suppressAutoHyphens/>
              <w:spacing w:line="276" w:lineRule="auto"/>
              <w:jc w:val="both"/>
              <w:rPr>
                <w:rFonts w:ascii="Arial" w:eastAsia="SimSun" w:hAnsi="Arial" w:cs="Arial"/>
                <w:color w:val="000000"/>
                <w:sz w:val="20"/>
                <w:szCs w:val="20"/>
                <w:lang w:val="sl-SI" w:eastAsia="sl-SI"/>
              </w:rPr>
            </w:pPr>
          </w:p>
          <w:p w14:paraId="62C71A30" w14:textId="77777777" w:rsidR="00E928F3" w:rsidRPr="005D325D" w:rsidRDefault="00E928F3" w:rsidP="005D325D">
            <w:pPr>
              <w:suppressAutoHyphens/>
              <w:spacing w:line="276" w:lineRule="auto"/>
              <w:jc w:val="both"/>
              <w:rPr>
                <w:rFonts w:ascii="Arial" w:eastAsia="SimSun" w:hAnsi="Arial" w:cs="Arial"/>
                <w:b/>
                <w:bCs/>
                <w:color w:val="000000"/>
                <w:sz w:val="20"/>
                <w:szCs w:val="20"/>
                <w:lang w:val="sl-SI" w:eastAsia="sl-SI"/>
              </w:rPr>
            </w:pPr>
            <w:r w:rsidRPr="005D325D">
              <w:rPr>
                <w:rFonts w:ascii="Arial" w:eastAsia="SimSun" w:hAnsi="Arial" w:cs="Arial"/>
                <w:b/>
                <w:color w:val="000000"/>
                <w:sz w:val="20"/>
                <w:szCs w:val="20"/>
                <w:lang w:val="sl-SI" w:eastAsia="sl-SI"/>
              </w:rPr>
              <w:t>PS</w:t>
            </w:r>
            <w:r w:rsidRPr="005D325D">
              <w:rPr>
                <w:rFonts w:ascii="Arial" w:eastAsia="SimSun" w:hAnsi="Arial" w:cs="Arial"/>
                <w:b/>
                <w:bCs/>
                <w:color w:val="000000"/>
                <w:sz w:val="20"/>
                <w:szCs w:val="20"/>
                <w:lang w:val="sl-SI" w:eastAsia="sl-SI"/>
              </w:rPr>
              <w:t>1 Tehnologije povezane z razvojem in vzpostavljanjem celostne storitvene platforme oz. tretje platforme</w:t>
            </w:r>
          </w:p>
          <w:p w14:paraId="0B448752" w14:textId="77777777" w:rsidR="00E928F3" w:rsidRPr="005D325D" w:rsidRDefault="00E928F3"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Digitalna preobrazba poganja razmah digitalnega gospodarstva (digitalna ekonomija) ki je opredeljeno kot tisti del gospodarske proizvodnje, ki izhaja predvsem iz digitalnih tehnologij, s poslovnim modelom, ki temelji na digitalnih dobrinah ali storitvah z uporabo vseh razpoložljivih tehnologij za izboljšanje vsega, kar organizacije že počno. Svetovni trg spletnih storitev temelji na odprti arhitekturi in hiperpovezljivosti poslovnih subjektov, ljudi, stvari, podatkov in procesov, kjer je v center inoviranja postavljena stranka, potrošnik, povezana pa sta fizični in virtualni svet preko platform. Skladno z razpoložljivimi instrumenti na področju pametne specializacije bomo razvijali inovativne tehnologije in vzpostavljali celostne storitvene platforme.</w:t>
            </w:r>
            <w:r w:rsidRPr="005D325D" w:rsidDel="009610F8">
              <w:rPr>
                <w:rFonts w:ascii="Arial" w:eastAsia="SimSun" w:hAnsi="Arial" w:cs="Arial"/>
                <w:color w:val="000000"/>
                <w:sz w:val="20"/>
                <w:szCs w:val="20"/>
                <w:lang w:val="sl-SI" w:eastAsia="sl-SI"/>
              </w:rPr>
              <w:t xml:space="preserve"> </w:t>
            </w:r>
            <w:r w:rsidRPr="005D325D">
              <w:rPr>
                <w:rFonts w:ascii="Arial" w:eastAsia="SimSun" w:hAnsi="Arial" w:cs="Arial"/>
                <w:color w:val="000000"/>
                <w:sz w:val="20"/>
                <w:szCs w:val="20"/>
                <w:lang w:val="sl-SI" w:eastAsia="sl-SI"/>
              </w:rPr>
              <w:t>Sledili bomo evropskim trendom na tem področju in postavili temelje graditvi podatkovnih prostorov nad temi platformami ter tako zagotovili transparentnost zbiranja in uporabe podatkov ter tudi pravično obravnavo (zasebnost, ohranjanje vrednosti podatkov, varovanje intelektualne lastnine) vseh deležnikov v procesu zbiranja, posredovanja in uporabe podatkov.</w:t>
            </w:r>
          </w:p>
          <w:p w14:paraId="5F080D22" w14:textId="77777777" w:rsidR="00E928F3" w:rsidRPr="005D325D" w:rsidRDefault="00E928F3"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xml:space="preserve">Pri tem bo ključno za uspeh uporaba arhitekturnega koncepta »oblak najprej« (cloud native) in gradnja gradnikov kot so, mikrostoritve, API, vsebniki, orkestracija vsebnikov, integracije, DevOps in vgrajene kibernetske varnosti ter zahtev in gradnikov, kot so </w:t>
            </w:r>
            <w:r w:rsidRPr="005D325D">
              <w:rPr>
                <w:rFonts w:ascii="Arial" w:eastAsia="SimSun" w:hAnsi="Arial" w:cs="Arial"/>
                <w:sz w:val="20"/>
                <w:szCs w:val="20"/>
                <w:lang w:val="sl-SI" w:eastAsia="ar-SA"/>
              </w:rPr>
              <w:t xml:space="preserve"> </w:t>
            </w:r>
            <w:r w:rsidRPr="005D325D">
              <w:rPr>
                <w:rFonts w:ascii="Arial" w:eastAsia="SimSun" w:hAnsi="Arial" w:cs="Arial"/>
                <w:color w:val="000000"/>
                <w:sz w:val="20"/>
                <w:szCs w:val="20"/>
                <w:lang w:val="sl-SI" w:eastAsia="sl-SI"/>
              </w:rPr>
              <w:t>konfiguracija in odkrivanje storitev, upravljanje identitet, avtentikacija in avtorizacija, zagotavljanje visoke razpoložljivosti, odpornost na napake, komunikacijski modeli, upravljanje s podatki in interoperabilnost. V tem kontekstu je pomemben koncept od-roba-do-oblaka (cloud to edge continuum), ker se tehnologije  računalništva v megli (»fog computing«) in računalništva na robu (»edge computing«) uporabijo za smiseln prenos obdelave podatkov bližje samemu viru (senzor, uporabnik). Takšen pristop pripomore k varčevanju s viri (energija, komunikacije) ter večji zasebnosti n varnosti obdelani podatkov. Na področju vzpostavljanja celostnih storitvenih platform zasledujemo uporabnost, inovativnost in ustreznost ponujenih storitev, kot so npr. storitve za brezpapirno poslovanje, storitve za zagotavljanje regulatornih vidikov, plačilne storitve in API-ji, storitve za procesiranje e-dokumentov, rešitve s področja jezikovnih tehnologij, storitve za zajem podatkov na terenu, storitve za obvladovanje podatkov, modeliranje in interaktivno vizualizacijo multivariatnih tokov podatkov. Na področju inovacij poslovnih procesov in modelov se bomo osredotočali na rešitve in storitve, kot na primer za napredno upravljanje klicnih centrov, storitve za podporo procesov carinjenja in spremljanja poštnih pošiljk, rešitve za simulacijo procesov v industriji 4.0, rešitve za oceno vzdržnosti poslovnih modelov poslovnih subjektov in rešitve za analitiko, poslovno poročanje in rudarjenje podatkov, optimizacijo porabe virov, zapiranje snovnih tokov, sledenje materialu.</w:t>
            </w:r>
          </w:p>
          <w:p w14:paraId="5FDA2128" w14:textId="77777777" w:rsidR="00E928F3" w:rsidRPr="005D325D" w:rsidRDefault="00E928F3" w:rsidP="005D325D">
            <w:pPr>
              <w:suppressAutoHyphens/>
              <w:spacing w:line="276" w:lineRule="auto"/>
              <w:jc w:val="both"/>
              <w:rPr>
                <w:rFonts w:ascii="Arial" w:eastAsia="SimSun" w:hAnsi="Arial" w:cs="Arial"/>
                <w:color w:val="000000"/>
                <w:sz w:val="20"/>
                <w:szCs w:val="20"/>
                <w:lang w:val="sl-SI" w:eastAsia="sl-SI"/>
              </w:rPr>
            </w:pPr>
          </w:p>
          <w:p w14:paraId="4E36E21C" w14:textId="77777777" w:rsidR="00E928F3" w:rsidRPr="005D325D" w:rsidRDefault="00E928F3" w:rsidP="005D325D">
            <w:pPr>
              <w:suppressAutoHyphens/>
              <w:spacing w:line="276" w:lineRule="auto"/>
              <w:jc w:val="both"/>
              <w:rPr>
                <w:rFonts w:ascii="Arial" w:eastAsia="SimSun" w:hAnsi="Arial" w:cs="Arial"/>
                <w:b/>
                <w:bCs/>
                <w:color w:val="000000"/>
                <w:sz w:val="20"/>
                <w:szCs w:val="20"/>
                <w:lang w:val="sl-SI" w:eastAsia="sl-SI"/>
              </w:rPr>
            </w:pPr>
            <w:r w:rsidRPr="005D325D">
              <w:rPr>
                <w:rFonts w:ascii="Arial" w:eastAsia="SimSun" w:hAnsi="Arial" w:cs="Arial"/>
                <w:b/>
                <w:color w:val="000000"/>
                <w:sz w:val="20"/>
                <w:szCs w:val="20"/>
                <w:lang w:val="sl-SI" w:eastAsia="sl-SI"/>
              </w:rPr>
              <w:t>P</w:t>
            </w:r>
            <w:r w:rsidRPr="005D325D">
              <w:rPr>
                <w:rFonts w:ascii="Arial" w:eastAsia="SimSun" w:hAnsi="Arial" w:cs="Arial"/>
                <w:b/>
                <w:bCs/>
                <w:color w:val="000000"/>
                <w:sz w:val="20"/>
                <w:szCs w:val="20"/>
                <w:lang w:val="sl-SI" w:eastAsia="sl-SI"/>
              </w:rPr>
              <w:t>S2 Odprte urbane podatkovne platforme</w:t>
            </w:r>
          </w:p>
          <w:p w14:paraId="2A8D1933" w14:textId="77777777" w:rsidR="00E928F3" w:rsidRPr="005D325D" w:rsidRDefault="00E928F3"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V EU prostoru se pojavlja jasna usmeritev k gradnji povezljivih digitalnih rešitev in s tem k ustvarjanju pogojev za ponovno uporabo podatkov in skupnim podatkovnim prostorom in s tem pospeševanju digitalne ekonomije. Ključna zmogljivost urbane platforme je zagotavljati pretok podatkov, ustvarjenih v sloju arhitekture, ki proizvaja podatke (stvari, aplikacije, procesi, baze podatkov..), do aplikativnega/storitvenega sloja arhitekture, kjer se nahajajo aplikacije in storitve za končnega uporabnika in obratno. V okviru pretoka podatkov jih dodatno s pomočjo omogočitvenih tehnologij 4. industrijske revolucije (umetna inteligenca, metoda verižnih blokov, IoT, 5G) ustrezno obdelamo in prilagodimo. Opisani podatkovni tok omogoča uporabniškim aplikacijam/storitvam, da dostopajo do podatkov celotnega bazena IoT naprav, priključenih na urbano platformo. S pomočjo inter-operabilnostnih arhitekturnih točk, ki so na voljo na platformi, pa dodatno različni ponudniki vertikalnih uporabniških aplikacij/storitev vzajemno gradijo nove poslovne modele nad obstoječimi vertikalnimi rešitvami. Po konceptu IKTHM arhitekture urbane platforme so arhitekturne plasti še dodatno razdelane. Inter-operabilnostna točka za uporabniške aplikacije/storitve, je t.i. »severni vmesnik«, inter-operabilnostna točka za podatke pa je t.i. »južni vmesnik«. Med obema vmesnikoma pa se nahaja osrednje jedro urbane platforme, ki vsebuje storitve za avtentikacijo uporabnikov, podatkovno jezero, gradniki AI, GIS, KV, IoT, gradniki za translacijo podatkov in druge jedrne komponente.</w:t>
            </w:r>
          </w:p>
          <w:p w14:paraId="020C88E1" w14:textId="3A4502A3" w:rsidR="00E928F3" w:rsidRPr="005D325D" w:rsidRDefault="00E928F3" w:rsidP="005D325D">
            <w:pPr>
              <w:suppressAutoHyphens/>
              <w:spacing w:line="276" w:lineRule="auto"/>
              <w:jc w:val="both"/>
              <w:rPr>
                <w:rFonts w:ascii="Arial" w:eastAsia="SimSun" w:hAnsi="Arial" w:cs="Arial"/>
                <w:color w:val="000000"/>
                <w:sz w:val="20"/>
                <w:szCs w:val="20"/>
                <w:lang w:val="sl-SI" w:eastAsia="sl-SI"/>
              </w:rPr>
            </w:pPr>
          </w:p>
          <w:p w14:paraId="0482EA5B" w14:textId="77777777" w:rsidR="00E928F3" w:rsidRPr="005D325D" w:rsidRDefault="00E928F3" w:rsidP="005D325D">
            <w:pPr>
              <w:suppressAutoHyphens/>
              <w:spacing w:line="276" w:lineRule="auto"/>
              <w:jc w:val="both"/>
              <w:rPr>
                <w:rFonts w:ascii="Arial" w:eastAsia="SimSun" w:hAnsi="Arial" w:cs="Arial"/>
                <w:color w:val="000000"/>
                <w:sz w:val="20"/>
                <w:szCs w:val="20"/>
                <w:lang w:val="sl-SI" w:eastAsia="sl-SI"/>
              </w:rPr>
            </w:pPr>
          </w:p>
          <w:p w14:paraId="35EBE0ED" w14:textId="77777777" w:rsidR="00E928F3" w:rsidRPr="005D325D" w:rsidRDefault="00E928F3" w:rsidP="005D325D">
            <w:pPr>
              <w:suppressAutoHyphens/>
              <w:spacing w:line="276" w:lineRule="auto"/>
              <w:jc w:val="both"/>
              <w:rPr>
                <w:rFonts w:ascii="Arial" w:eastAsia="SimSun" w:hAnsi="Arial" w:cs="Arial"/>
                <w:b/>
                <w:bCs/>
                <w:color w:val="000000"/>
                <w:sz w:val="20"/>
                <w:szCs w:val="20"/>
                <w:lang w:val="sl-SI" w:eastAsia="sl-SI"/>
              </w:rPr>
            </w:pPr>
            <w:r w:rsidRPr="005D325D">
              <w:rPr>
                <w:rFonts w:ascii="Arial" w:eastAsia="SimSun" w:hAnsi="Arial" w:cs="Arial"/>
                <w:b/>
                <w:color w:val="000000"/>
                <w:sz w:val="20"/>
                <w:szCs w:val="20"/>
                <w:lang w:val="sl-SI" w:eastAsia="sl-SI"/>
              </w:rPr>
              <w:t>P</w:t>
            </w:r>
            <w:r w:rsidRPr="005D325D">
              <w:rPr>
                <w:rFonts w:ascii="Arial" w:eastAsia="SimSun" w:hAnsi="Arial" w:cs="Arial"/>
                <w:b/>
                <w:bCs/>
                <w:color w:val="000000"/>
                <w:sz w:val="20"/>
                <w:szCs w:val="20"/>
                <w:lang w:val="sl-SI" w:eastAsia="sl-SI"/>
              </w:rPr>
              <w:t>S3 Inovativne storitve IoS povezane s tehnologijo Blockchain</w:t>
            </w:r>
          </w:p>
          <w:p w14:paraId="3520BEFD" w14:textId="77777777" w:rsidR="00E928F3" w:rsidRPr="005D325D" w:rsidRDefault="00E928F3"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xml:space="preserve">Podjetja so že sprejela tehnologijo veriženja blokov za spodbujanje večje preglednosti in verodostojnosti v digitalni ekonomiji. V nekatere industrije prinaša pravo revolucijo in izjemne priložnosti za preobrazbo storitev. Z gradniki z uporabo tehnologije veriženja blokov bomo zgradili serijo zaupanja vrednih gradnikov, ki jih bo mogoče po-uporabljati v sodobnih arhitekturah različnih IoS rešitev in storitev, lastnosti tehnologije veriženja blokov pa so še zlasti uporabne za gradnike na področjih digitalnih identitet, varna izmenjava zdravstvenih podatkov, sklepanje pogodb, finančne transakcije, zavarovalništvo, sledenje materiala, varnost hrane, energetika, promet z nepremičninami, skladnost s predpisi in revizija, </w:t>
            </w:r>
            <w:r w:rsidRPr="005D325D">
              <w:rPr>
                <w:rFonts w:ascii="Arial" w:eastAsia="SimSun" w:hAnsi="Arial" w:cs="Arial"/>
                <w:color w:val="000000"/>
                <w:sz w:val="20"/>
                <w:szCs w:val="20"/>
                <w:lang w:val="sl-SI" w:eastAsia="ar-SA"/>
              </w:rPr>
              <w:t>s</w:t>
            </w:r>
            <w:r w:rsidRPr="005D325D">
              <w:rPr>
                <w:rFonts w:ascii="Arial" w:eastAsia="SimSun" w:hAnsi="Arial" w:cs="Arial"/>
                <w:color w:val="000000"/>
                <w:sz w:val="20"/>
                <w:szCs w:val="20"/>
                <w:lang w:val="sl-SI" w:eastAsia="sl-SI"/>
              </w:rPr>
              <w:t xml:space="preserve">premljanje dobavne verige in logistike, volitve. </w:t>
            </w:r>
            <w:r w:rsidRPr="005D325D">
              <w:rPr>
                <w:rFonts w:ascii="Arial" w:eastAsia="SimSun" w:hAnsi="Arial" w:cs="Arial"/>
                <w:sz w:val="20"/>
                <w:szCs w:val="20"/>
                <w:lang w:val="sl-SI" w:eastAsia="ar-SA"/>
              </w:rPr>
              <w:t>O</w:t>
            </w:r>
            <w:r w:rsidRPr="005D325D">
              <w:rPr>
                <w:rFonts w:ascii="Arial" w:eastAsia="SimSun" w:hAnsi="Arial" w:cs="Arial"/>
                <w:color w:val="000000"/>
                <w:sz w:val="20"/>
                <w:szCs w:val="20"/>
                <w:lang w:val="sl-SI" w:eastAsia="sl-SI"/>
              </w:rPr>
              <w:t>sredotočamo se na razvoj storitev za hranjenje osebnih in senzorskih podatkov in za decentralizirano upravljanje s podatki, rešitve za upravljanje in varno dolgoročno hrambo podatkov in dokumentov ter rešitve za zaznavanje karakteristik množic po konceptih crowd-sensinga.</w:t>
            </w:r>
            <w:r w:rsidRPr="005D325D">
              <w:rPr>
                <w:rFonts w:ascii="Arial" w:eastAsia="SimSun" w:hAnsi="Arial" w:cs="Arial"/>
                <w:color w:val="000000"/>
                <w:sz w:val="20"/>
                <w:szCs w:val="20"/>
                <w:lang w:val="sl-SI" w:eastAsia="sl-SI"/>
              </w:rPr>
              <w:cr/>
              <w:t xml:space="preserve"> </w:t>
            </w:r>
          </w:p>
        </w:tc>
      </w:tr>
    </w:tbl>
    <w:p w14:paraId="7663721A" w14:textId="5EE8CBE0" w:rsidR="00267A4E" w:rsidRPr="005D325D" w:rsidRDefault="00267A4E" w:rsidP="005D325D">
      <w:pPr>
        <w:spacing w:line="276" w:lineRule="auto"/>
        <w:rPr>
          <w:rFonts w:ascii="Arial" w:hAnsi="Arial" w:cs="Arial"/>
          <w:lang w:val="sl-SI" w:eastAsia="sl-SI"/>
        </w:rPr>
      </w:pPr>
    </w:p>
    <w:p w14:paraId="601D42AF" w14:textId="77777777" w:rsidR="00267A4E" w:rsidRPr="005D325D" w:rsidRDefault="00267A4E" w:rsidP="005D325D">
      <w:pPr>
        <w:pStyle w:val="Naslov2"/>
        <w:numPr>
          <w:ilvl w:val="1"/>
          <w:numId w:val="6"/>
        </w:numPr>
        <w:spacing w:line="276" w:lineRule="auto"/>
        <w:rPr>
          <w:rFonts w:ascii="Arial" w:hAnsi="Arial" w:cs="Arial"/>
          <w:lang w:eastAsia="sl-SI"/>
        </w:rPr>
      </w:pPr>
      <w:bookmarkStart w:id="14" w:name="_Toc122098529"/>
      <w:r w:rsidRPr="005D325D">
        <w:rPr>
          <w:rFonts w:ascii="Arial" w:hAnsi="Arial" w:cs="Arial"/>
          <w:lang w:eastAsia="sl-SI"/>
        </w:rPr>
        <w:t>Kibernetska varnost</w:t>
      </w:r>
      <w:bookmarkEnd w:id="14"/>
    </w:p>
    <w:p w14:paraId="5D941B80" w14:textId="67EF2794" w:rsidR="00267A4E" w:rsidRPr="005D325D" w:rsidRDefault="00267A4E" w:rsidP="005D325D">
      <w:pPr>
        <w:spacing w:line="276" w:lineRule="auto"/>
        <w:rPr>
          <w:rFonts w:ascii="Arial" w:hAnsi="Arial" w:cs="Arial"/>
          <w:sz w:val="20"/>
          <w:szCs w:val="20"/>
          <w:lang w:val="sl-SI" w:eastAsia="sl-SI"/>
        </w:rPr>
      </w:pPr>
    </w:p>
    <w:tbl>
      <w:tblPr>
        <w:tblpPr w:leftFromText="142" w:rightFromText="142" w:vertAnchor="text" w:horzAnchor="margin" w:tblpY="1"/>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22"/>
      </w:tblGrid>
      <w:tr w:rsidR="007939E1" w:rsidRPr="005D325D" w14:paraId="5DD233C2" w14:textId="77777777" w:rsidTr="00973D98">
        <w:trPr>
          <w:trHeight w:val="132"/>
        </w:trPr>
        <w:tc>
          <w:tcPr>
            <w:tcW w:w="9322" w:type="dxa"/>
            <w:shd w:val="clear" w:color="auto" w:fill="BFBFBF"/>
          </w:tcPr>
          <w:p w14:paraId="00627FEC" w14:textId="77777777" w:rsidR="007939E1" w:rsidRPr="005D325D" w:rsidRDefault="007939E1" w:rsidP="005D325D">
            <w:pPr>
              <w:suppressAutoHyphens/>
              <w:spacing w:line="276" w:lineRule="auto"/>
              <w:jc w:val="both"/>
              <w:rPr>
                <w:rFonts w:ascii="Arial" w:eastAsia="SimSun" w:hAnsi="Arial" w:cs="Arial"/>
                <w:b/>
                <w:color w:val="000000"/>
                <w:sz w:val="20"/>
                <w:szCs w:val="20"/>
                <w:lang w:val="sl-SI" w:eastAsia="sl-SI"/>
              </w:rPr>
            </w:pPr>
            <w:r w:rsidRPr="005D325D">
              <w:rPr>
                <w:rFonts w:ascii="Arial" w:eastAsia="SimSun" w:hAnsi="Arial" w:cs="Arial"/>
                <w:b/>
                <w:color w:val="000000"/>
                <w:sz w:val="20"/>
                <w:szCs w:val="20"/>
                <w:lang w:val="sl-SI" w:eastAsia="sl-SI"/>
              </w:rPr>
              <w:t>Opis fokusnega področja / tehnologije:</w:t>
            </w:r>
          </w:p>
        </w:tc>
      </w:tr>
      <w:tr w:rsidR="007939E1" w:rsidRPr="00643C8C" w14:paraId="10D8887E" w14:textId="77777777" w:rsidTr="00973D98">
        <w:trPr>
          <w:trHeight w:val="132"/>
        </w:trPr>
        <w:tc>
          <w:tcPr>
            <w:tcW w:w="9322" w:type="dxa"/>
            <w:shd w:val="clear" w:color="auto" w:fill="FFFFFF"/>
          </w:tcPr>
          <w:p w14:paraId="64188E11" w14:textId="77777777" w:rsidR="007939E1" w:rsidRPr="005D325D" w:rsidRDefault="007939E1" w:rsidP="005D325D">
            <w:pPr>
              <w:suppressAutoHyphens/>
              <w:spacing w:line="276" w:lineRule="auto"/>
              <w:jc w:val="both"/>
              <w:rPr>
                <w:rFonts w:ascii="Arial" w:eastAsia="SimSun" w:hAnsi="Arial" w:cs="Arial"/>
                <w:bCs/>
                <w:color w:val="000000"/>
                <w:sz w:val="20"/>
                <w:szCs w:val="20"/>
                <w:lang w:val="sl-SI" w:eastAsia="sl-SI"/>
              </w:rPr>
            </w:pPr>
            <w:r w:rsidRPr="005D325D">
              <w:rPr>
                <w:rFonts w:ascii="Arial" w:eastAsia="SimSun" w:hAnsi="Arial" w:cs="Arial"/>
                <w:bCs/>
                <w:color w:val="000000"/>
                <w:sz w:val="20"/>
                <w:szCs w:val="20"/>
                <w:lang w:val="sl-SI" w:eastAsia="sl-SI"/>
              </w:rPr>
              <w:t>Zagotavljanje produktov in storitve za celovito obvladovanje kibernetskih tveganj v gospodarstvu in javnem sektorju v fazah razvoja in operativne uporabe storitev IKT je za uresničevanje visoke ravni kibernetske zrelosti nujno in neposredno vpliva na uspešnost uresničevanje ciljev digitalne transformacije podjetij in javnega sektorja.</w:t>
            </w:r>
          </w:p>
          <w:p w14:paraId="1D0EFC51" w14:textId="77777777" w:rsidR="007939E1" w:rsidRPr="005D325D" w:rsidRDefault="007939E1" w:rsidP="005D325D">
            <w:pPr>
              <w:suppressAutoHyphens/>
              <w:spacing w:line="276" w:lineRule="auto"/>
              <w:jc w:val="both"/>
              <w:rPr>
                <w:rFonts w:ascii="Arial" w:eastAsia="SimSun" w:hAnsi="Arial" w:cs="Arial"/>
                <w:bCs/>
                <w:color w:val="000000"/>
                <w:sz w:val="20"/>
                <w:szCs w:val="20"/>
                <w:lang w:val="sl-SI" w:eastAsia="sl-SI"/>
              </w:rPr>
            </w:pPr>
            <w:r w:rsidRPr="005D325D">
              <w:rPr>
                <w:rFonts w:ascii="Arial" w:eastAsia="SimSun" w:hAnsi="Arial" w:cs="Arial"/>
                <w:bCs/>
                <w:color w:val="000000"/>
                <w:sz w:val="20"/>
                <w:szCs w:val="20"/>
                <w:lang w:val="sl-SI" w:eastAsia="sl-SI"/>
              </w:rPr>
              <w:t>Ključni cilji razvoja področja kibernetske varnosti v državi so:</w:t>
            </w:r>
          </w:p>
          <w:p w14:paraId="62F2769B" w14:textId="77777777" w:rsidR="007939E1" w:rsidRPr="005D325D" w:rsidRDefault="007939E1" w:rsidP="005D325D">
            <w:pPr>
              <w:numPr>
                <w:ilvl w:val="0"/>
                <w:numId w:val="65"/>
              </w:numPr>
              <w:suppressAutoHyphens/>
              <w:spacing w:line="276" w:lineRule="auto"/>
              <w:jc w:val="both"/>
              <w:rPr>
                <w:rFonts w:ascii="Arial" w:eastAsia="SimSun" w:hAnsi="Arial" w:cs="Arial"/>
                <w:bCs/>
                <w:color w:val="000000"/>
                <w:sz w:val="20"/>
                <w:szCs w:val="20"/>
                <w:lang w:val="sl-SI" w:eastAsia="sl-SI"/>
              </w:rPr>
            </w:pPr>
            <w:r w:rsidRPr="005D325D">
              <w:rPr>
                <w:rFonts w:ascii="Arial" w:eastAsia="SimSun" w:hAnsi="Arial" w:cs="Arial"/>
                <w:bCs/>
                <w:color w:val="000000"/>
                <w:sz w:val="20"/>
                <w:szCs w:val="20"/>
                <w:lang w:val="sl-SI" w:eastAsia="sl-SI"/>
              </w:rPr>
              <w:t>Razvoj skupnih kibernetskih zmogljivosti za potrebe gospodarstva in javnega sektorja in</w:t>
            </w:r>
          </w:p>
          <w:p w14:paraId="0ABD0795" w14:textId="77777777" w:rsidR="007939E1" w:rsidRPr="005D325D" w:rsidRDefault="007939E1" w:rsidP="005D325D">
            <w:pPr>
              <w:pStyle w:val="Odstavekseznama"/>
              <w:numPr>
                <w:ilvl w:val="0"/>
                <w:numId w:val="65"/>
              </w:numPr>
              <w:suppressAutoHyphens/>
              <w:spacing w:line="276" w:lineRule="auto"/>
              <w:outlineLvl w:val="9"/>
              <w:rPr>
                <w:rFonts w:ascii="Arial" w:eastAsia="SimSun" w:hAnsi="Arial" w:cs="Arial"/>
                <w:bCs/>
                <w:sz w:val="20"/>
                <w:lang w:eastAsia="sl-SI"/>
              </w:rPr>
            </w:pPr>
            <w:r w:rsidRPr="005D325D">
              <w:rPr>
                <w:rFonts w:ascii="Arial" w:eastAsia="SimSun" w:hAnsi="Arial" w:cs="Arial"/>
                <w:bCs/>
                <w:sz w:val="20"/>
                <w:lang w:eastAsia="sl-SI"/>
              </w:rPr>
              <w:t>Razvoj več komplementarnih in med seboj povezljivih varnostnih produktov – rešitev in storitev integriranih za zagotavljanje varnosti in zasebnosti v več vertikalnih in horizontalnih domenah PMiS in drugih SRIP-ov in s tem povečanje njihove tržne prebojnosti in potenciala.</w:t>
            </w:r>
          </w:p>
        </w:tc>
      </w:tr>
      <w:tr w:rsidR="007939E1" w:rsidRPr="00643C8C" w14:paraId="359F4056" w14:textId="77777777" w:rsidTr="00973D98">
        <w:tc>
          <w:tcPr>
            <w:tcW w:w="9322" w:type="dxa"/>
            <w:shd w:val="clear" w:color="auto" w:fill="BFBFBF"/>
            <w:hideMark/>
          </w:tcPr>
          <w:p w14:paraId="5DF90770" w14:textId="77777777" w:rsidR="007939E1" w:rsidRPr="005D325D" w:rsidRDefault="007939E1" w:rsidP="005D325D">
            <w:pPr>
              <w:suppressAutoHyphens/>
              <w:spacing w:line="276" w:lineRule="auto"/>
              <w:jc w:val="both"/>
              <w:rPr>
                <w:rFonts w:ascii="Arial" w:eastAsia="SimSun" w:hAnsi="Arial" w:cs="Arial"/>
                <w:b/>
                <w:color w:val="000000"/>
                <w:sz w:val="20"/>
                <w:szCs w:val="20"/>
                <w:lang w:val="sl-SI" w:eastAsia="sl-SI"/>
              </w:rPr>
            </w:pPr>
            <w:r w:rsidRPr="005D325D">
              <w:rPr>
                <w:rFonts w:ascii="Arial" w:eastAsia="SimSun" w:hAnsi="Arial" w:cs="Arial"/>
                <w:b/>
                <w:color w:val="000000"/>
                <w:sz w:val="20"/>
                <w:szCs w:val="20"/>
                <w:lang w:val="sl-SI" w:eastAsia="ar-SA"/>
              </w:rPr>
              <w:t>Utemeljitev perspektivnosti fokusnega področja / tehnologije:</w:t>
            </w:r>
          </w:p>
        </w:tc>
      </w:tr>
      <w:tr w:rsidR="007939E1" w:rsidRPr="00643C8C" w14:paraId="6BA460BF" w14:textId="77777777" w:rsidTr="00973D98">
        <w:trPr>
          <w:trHeight w:val="132"/>
        </w:trPr>
        <w:tc>
          <w:tcPr>
            <w:tcW w:w="9322" w:type="dxa"/>
            <w:shd w:val="clear" w:color="auto" w:fill="auto"/>
          </w:tcPr>
          <w:p w14:paraId="3973E541" w14:textId="77777777" w:rsidR="007939E1" w:rsidRPr="005D325D" w:rsidRDefault="007939E1"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hAnsi="Arial" w:cs="Arial"/>
                <w:color w:val="000000"/>
                <w:sz w:val="20"/>
                <w:szCs w:val="20"/>
                <w:lang w:val="sl-SI" w:eastAsia="sl-SI"/>
              </w:rPr>
              <w:t xml:space="preserve">Področje kibernetske varnosti se z razvojem digitalizacije (uvajanje novih tehnologij, poslovnih modelov, konceptov razvoja skupnosti in zagotavljanja storitev in drugo) na vseh področjih življenja hitro spreminja. Poleg klasičnih varnostnih groženj se srečujemo z neobvladljivo veliko množico relativno preprostih in minimalno varnostno pokritih naprav, spremenjenih zahtev glede zasebnosti in strmih trendov razvoja zmožnosti ogrožanja. Istočasno se percepcija kibernetskih tveganj pri nas postopno dviguje, še vedno pa ni na ustrezni ravni. Globalni indeks kibernetske varnosti je dosegel raven 0,7 od 0,328 v letu 2014, kar predstavlja znaten napredek, vendar še vedno zaostajamo na nekaj ključnih področij. Po raziskavi Statističnega urada RS iz leta 2019 16 % podjetij ne izvaja nobenega od osnovnih varnostnih ukrepov ali postopkov. Ni presenetljivo, da je takih podjetij največ med malimi podjetji (18 %), nekoliko manj med srednjimi (6 %) in najmanj med velikimi podjetji (1 %). Ugotavlja tudi, da je 14% podjetij v letu 2018 najmanj enkrat imelo težave zaradi kibernetskih varnostnih </w:t>
            </w:r>
            <w:r w:rsidRPr="005D325D">
              <w:rPr>
                <w:rFonts w:ascii="Arial" w:eastAsia="SimSun" w:hAnsi="Arial" w:cs="Arial"/>
                <w:color w:val="000000"/>
                <w:sz w:val="20"/>
                <w:szCs w:val="20"/>
                <w:lang w:val="sl-SI" w:eastAsia="sl-SI"/>
              </w:rPr>
              <w:t>incidentov.</w:t>
            </w:r>
          </w:p>
          <w:p w14:paraId="2E2EC96E" w14:textId="77777777" w:rsidR="007939E1" w:rsidRPr="005D325D" w:rsidRDefault="007939E1" w:rsidP="005D325D">
            <w:pPr>
              <w:suppressAutoHyphens/>
              <w:spacing w:after="120" w:line="276" w:lineRule="auto"/>
              <w:jc w:val="both"/>
              <w:rPr>
                <w:rFonts w:ascii="Arial" w:hAnsi="Arial" w:cs="Arial"/>
                <w:color w:val="000000"/>
                <w:sz w:val="20"/>
                <w:szCs w:val="20"/>
                <w:lang w:val="sl-SI" w:eastAsia="sl-SI"/>
              </w:rPr>
            </w:pPr>
            <w:r w:rsidRPr="005D325D">
              <w:rPr>
                <w:rFonts w:ascii="Arial" w:eastAsia="SimSun" w:hAnsi="Arial" w:cs="Arial"/>
                <w:color w:val="000000"/>
                <w:sz w:val="20"/>
                <w:szCs w:val="20"/>
                <w:lang w:val="sl-SI" w:eastAsia="sl-SI"/>
              </w:rPr>
              <w:t>Z namenom os</w:t>
            </w:r>
            <w:r w:rsidRPr="005D325D">
              <w:rPr>
                <w:rFonts w:ascii="Arial" w:hAnsi="Arial" w:cs="Arial"/>
                <w:color w:val="000000"/>
                <w:sz w:val="20"/>
                <w:szCs w:val="20"/>
                <w:lang w:val="sl-SI" w:eastAsia="sl-SI"/>
              </w:rPr>
              <w:t>redotočanja produktnih smeri, pa tudi odziva na aktualne razmere in usmeritve nacionalnih in EU politik in ukrepov ter pričakovanih razvojnih vzpodbud, se bo partnerstvo osredotočalo na sledeče produktne smeri in se povezovalo z ostalimi horizontalami in domenskimi področji za doseganje zastavljenih ciljev:</w:t>
            </w:r>
          </w:p>
          <w:p w14:paraId="53F23A21" w14:textId="77777777" w:rsidR="007939E1" w:rsidRPr="005D325D" w:rsidRDefault="007939E1" w:rsidP="005D325D">
            <w:pPr>
              <w:suppressAutoHyphens/>
              <w:spacing w:line="276" w:lineRule="auto"/>
              <w:jc w:val="both"/>
              <w:rPr>
                <w:rFonts w:ascii="Arial" w:eastAsia="SimSun" w:hAnsi="Arial" w:cs="Arial"/>
                <w:color w:val="000000"/>
                <w:sz w:val="20"/>
                <w:szCs w:val="20"/>
                <w:lang w:val="sl-SI" w:eastAsia="sl-SI"/>
              </w:rPr>
            </w:pPr>
          </w:p>
          <w:p w14:paraId="0EACF489" w14:textId="77777777" w:rsidR="007939E1" w:rsidRPr="005D325D" w:rsidRDefault="007939E1" w:rsidP="005D325D">
            <w:pPr>
              <w:suppressAutoHyphens/>
              <w:spacing w:line="276" w:lineRule="auto"/>
              <w:jc w:val="both"/>
              <w:rPr>
                <w:rFonts w:ascii="Arial" w:eastAsia="SimSun" w:hAnsi="Arial" w:cs="Arial"/>
                <w:b/>
                <w:bCs/>
                <w:color w:val="000000"/>
                <w:sz w:val="20"/>
                <w:szCs w:val="20"/>
                <w:lang w:val="sl-SI" w:eastAsia="sl-SI"/>
              </w:rPr>
            </w:pPr>
            <w:r w:rsidRPr="005D325D">
              <w:rPr>
                <w:rFonts w:ascii="Arial" w:eastAsia="SimSun" w:hAnsi="Arial" w:cs="Arial"/>
                <w:b/>
                <w:bCs/>
                <w:color w:val="000000"/>
                <w:sz w:val="20"/>
                <w:szCs w:val="20"/>
                <w:lang w:val="sl-SI" w:eastAsia="sl-SI"/>
              </w:rPr>
              <w:t>PS1 Razvoj varnostnih produktov in storitev</w:t>
            </w:r>
          </w:p>
          <w:p w14:paraId="1C2DD881" w14:textId="77777777" w:rsidR="007939E1" w:rsidRPr="005D325D" w:rsidRDefault="007939E1" w:rsidP="005D325D">
            <w:pPr>
              <w:suppressAutoHyphens/>
              <w:spacing w:line="276" w:lineRule="auto"/>
              <w:jc w:val="both"/>
              <w:rPr>
                <w:rFonts w:ascii="Arial" w:eastAsia="SimSun" w:hAnsi="Arial" w:cs="Arial"/>
                <w:sz w:val="20"/>
                <w:szCs w:val="20"/>
                <w:lang w:val="sl-SI" w:eastAsia="ar-SA"/>
              </w:rPr>
            </w:pPr>
            <w:r w:rsidRPr="005D325D">
              <w:rPr>
                <w:rFonts w:ascii="Arial" w:eastAsia="SimSun" w:hAnsi="Arial" w:cs="Arial"/>
                <w:sz w:val="20"/>
                <w:szCs w:val="20"/>
                <w:lang w:val="sl-SI" w:eastAsia="ar-SA"/>
              </w:rPr>
              <w:t>Področje kibernetske varnosti bo ponudilo enostavno vgradne produkte in storitve, ki podpirajo najsodobnejše varnostne standarde. Naslovili bomo orodja za spremljanje in nadzor dogodkov v informacijskih sistemih, njihovo analitiko z namenom zaznavanja groženj in anomalij, orodja za podporo ocenjevanju uspešnosti protiukrepov, upravljanja identitet, zagotavljanja pooblastil in nadzora dostopa, zagotavljanja zaupanja, transparentnosti dokazov, hranjenja in upravljanja digitalnih transakcij, tehnologij blockchain, anonimnosti, varnega shranjevanja podatkov, varnosti v komunikaciji in zlivanju podatkov v omrežju, orodja za varovanje in upravljanje zasebnosti ter zaupnosti v podatkovnih skladiščih, orodja za varno obdelavo velepodatkov (big data), prostorskih podatkov, za analitiko varnostnih podatkov, vključevanje umetne inteligence v varnostne produkte, varnost kot podpora v digitalizaciji ter v internetu stvari.</w:t>
            </w:r>
          </w:p>
          <w:p w14:paraId="25D79133" w14:textId="77777777" w:rsidR="007939E1" w:rsidRPr="005D325D" w:rsidRDefault="007939E1" w:rsidP="005D325D">
            <w:pPr>
              <w:suppressAutoHyphens/>
              <w:spacing w:line="276" w:lineRule="auto"/>
              <w:jc w:val="both"/>
              <w:rPr>
                <w:rFonts w:ascii="Arial" w:eastAsia="SimSun" w:hAnsi="Arial" w:cs="Arial"/>
                <w:b/>
                <w:bCs/>
                <w:sz w:val="20"/>
                <w:szCs w:val="20"/>
                <w:lang w:val="sl-SI" w:eastAsia="ar-SA"/>
              </w:rPr>
            </w:pPr>
          </w:p>
          <w:p w14:paraId="59EA1E2D" w14:textId="77777777" w:rsidR="007939E1" w:rsidRPr="005D325D" w:rsidRDefault="007939E1" w:rsidP="005D325D">
            <w:pPr>
              <w:suppressAutoHyphens/>
              <w:spacing w:line="276" w:lineRule="auto"/>
              <w:jc w:val="both"/>
              <w:rPr>
                <w:rFonts w:ascii="Arial" w:eastAsia="SimSun" w:hAnsi="Arial" w:cs="Arial"/>
                <w:b/>
                <w:bCs/>
                <w:sz w:val="20"/>
                <w:szCs w:val="20"/>
                <w:lang w:val="sl-SI" w:eastAsia="ar-SA"/>
              </w:rPr>
            </w:pPr>
            <w:r w:rsidRPr="005D325D">
              <w:rPr>
                <w:rFonts w:ascii="Arial" w:eastAsia="SimSun" w:hAnsi="Arial" w:cs="Arial"/>
                <w:b/>
                <w:bCs/>
                <w:sz w:val="20"/>
                <w:szCs w:val="20"/>
                <w:lang w:val="sl-SI" w:eastAsia="ar-SA"/>
              </w:rPr>
              <w:t>PS2 Kibernetska varnost vertikalnih in horizontalnih produktov v njihovem celotnem življenjskem ciklu</w:t>
            </w:r>
          </w:p>
          <w:p w14:paraId="05949D96" w14:textId="77777777" w:rsidR="007939E1" w:rsidRPr="005D325D" w:rsidRDefault="007939E1" w:rsidP="005D325D">
            <w:pPr>
              <w:suppressAutoHyphens/>
              <w:spacing w:line="276" w:lineRule="auto"/>
              <w:jc w:val="both"/>
              <w:rPr>
                <w:rFonts w:ascii="Arial" w:eastAsia="SimSun" w:hAnsi="Arial" w:cs="Arial"/>
                <w:sz w:val="20"/>
                <w:szCs w:val="20"/>
                <w:lang w:val="sl-SI" w:eastAsia="ar-SA"/>
              </w:rPr>
            </w:pPr>
            <w:r w:rsidRPr="005D325D">
              <w:rPr>
                <w:rFonts w:ascii="Arial" w:eastAsia="SimSun" w:hAnsi="Arial" w:cs="Arial"/>
                <w:sz w:val="20"/>
                <w:szCs w:val="20"/>
                <w:lang w:val="sl-SI" w:eastAsia="ar-SA"/>
              </w:rPr>
              <w:t>Kibernetska varnost mora biti vgrajena v vsako digitalno storitev v vseh sklopih že v fazi razvoja, če navedemo najbolj tipične: strojna oprema, komunikacijska oprema, senzorji, operacijski sistemi, podatkovne zbirke, komunikacije, platforme, aplikacije, upravljalci storitve, uporabniki. Zagotoviti je potrebno orodja in mehanizme za vzpostavljanje in podporo varnosti v vseh fazah življenjskega cikla od načrtovanja, razvoja, testiranja do uvajanja in posodabljanja in nazadnje upokojitve vsega zgoraj naštetega. Pri tem je bistvenega pomena uporaba in implementacija standardov tako procesnih kot tehnoloških ter razvoja znanja. V ta namen so bodo ponudniki KV povezovali s ponudniki domenskih rešitev in skupaj pristopili k razvoju storitev in produktov. Primeri KV v avtomobilski industriji, pridelavi in predelavi hrane, obrambni industriji, industriji, pametnih hišah itd.</w:t>
            </w:r>
          </w:p>
          <w:p w14:paraId="316E32EC" w14:textId="77777777" w:rsidR="007939E1" w:rsidRPr="005D325D" w:rsidRDefault="007939E1" w:rsidP="005D325D">
            <w:pPr>
              <w:suppressAutoHyphens/>
              <w:spacing w:line="276" w:lineRule="auto"/>
              <w:jc w:val="both"/>
              <w:rPr>
                <w:rFonts w:ascii="Arial" w:eastAsia="SimSun" w:hAnsi="Arial" w:cs="Arial"/>
                <w:sz w:val="20"/>
                <w:szCs w:val="20"/>
                <w:lang w:val="sl-SI" w:eastAsia="ar-SA"/>
              </w:rPr>
            </w:pPr>
          </w:p>
        </w:tc>
      </w:tr>
    </w:tbl>
    <w:p w14:paraId="721B73D1" w14:textId="77777777" w:rsidR="00267A4E" w:rsidRPr="005D325D" w:rsidRDefault="00267A4E" w:rsidP="005D325D">
      <w:pPr>
        <w:spacing w:line="276" w:lineRule="auto"/>
        <w:rPr>
          <w:rFonts w:ascii="Arial" w:hAnsi="Arial" w:cs="Arial"/>
          <w:sz w:val="20"/>
          <w:szCs w:val="20"/>
          <w:lang w:val="sl-SI" w:eastAsia="sl-SI"/>
        </w:rPr>
      </w:pPr>
    </w:p>
    <w:p w14:paraId="370B15E4" w14:textId="06B2D735" w:rsidR="00267A4E" w:rsidRPr="005D325D" w:rsidRDefault="00267A4E" w:rsidP="005D325D">
      <w:pPr>
        <w:pStyle w:val="Naslov2"/>
        <w:numPr>
          <w:ilvl w:val="1"/>
          <w:numId w:val="6"/>
        </w:numPr>
        <w:spacing w:line="276" w:lineRule="auto"/>
        <w:rPr>
          <w:rFonts w:ascii="Arial" w:hAnsi="Arial" w:cs="Arial"/>
          <w:lang w:eastAsia="sl-SI"/>
        </w:rPr>
      </w:pPr>
      <w:bookmarkStart w:id="15" w:name="_Toc122098530"/>
      <w:r w:rsidRPr="005D325D">
        <w:rPr>
          <w:rFonts w:ascii="Arial" w:hAnsi="Arial" w:cs="Arial"/>
          <w:lang w:eastAsia="sl-SI"/>
        </w:rPr>
        <w:t>Umetna inteligenca</w:t>
      </w:r>
      <w:r w:rsidR="008759F2" w:rsidRPr="005D325D">
        <w:rPr>
          <w:rFonts w:ascii="Arial" w:hAnsi="Arial" w:cs="Arial"/>
          <w:lang w:eastAsia="sl-SI"/>
        </w:rPr>
        <w:t>,</w:t>
      </w:r>
      <w:r w:rsidRPr="005D325D">
        <w:rPr>
          <w:rFonts w:ascii="Arial" w:hAnsi="Arial" w:cs="Arial"/>
          <w:lang w:eastAsia="sl-SI"/>
        </w:rPr>
        <w:t xml:space="preserve"> HPC &amp; Big Data</w:t>
      </w:r>
      <w:bookmarkEnd w:id="15"/>
    </w:p>
    <w:p w14:paraId="15F6B46B" w14:textId="3DBBA03E" w:rsidR="008759F2" w:rsidRPr="005D325D" w:rsidRDefault="008759F2" w:rsidP="005D325D">
      <w:pPr>
        <w:spacing w:line="276" w:lineRule="auto"/>
        <w:rPr>
          <w:rFonts w:ascii="Arial" w:hAnsi="Arial" w:cs="Arial"/>
          <w:lang w:val="sl-SI" w:eastAsia="sl-SI"/>
        </w:rPr>
      </w:pPr>
    </w:p>
    <w:tbl>
      <w:tblPr>
        <w:tblpPr w:leftFromText="142" w:rightFromText="142" w:vertAnchor="text" w:horzAnchor="margin" w:tblpY="1"/>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22"/>
      </w:tblGrid>
      <w:tr w:rsidR="00D77853" w:rsidRPr="005D325D" w14:paraId="7F0C92A5" w14:textId="77777777" w:rsidTr="00973D98">
        <w:trPr>
          <w:trHeight w:val="132"/>
        </w:trPr>
        <w:tc>
          <w:tcPr>
            <w:tcW w:w="9322" w:type="dxa"/>
            <w:shd w:val="clear" w:color="auto" w:fill="BFBFBF"/>
          </w:tcPr>
          <w:p w14:paraId="28CDED12" w14:textId="77777777" w:rsidR="00D77853" w:rsidRPr="005D325D" w:rsidRDefault="00D77853" w:rsidP="005D325D">
            <w:pPr>
              <w:suppressAutoHyphens/>
              <w:spacing w:line="276" w:lineRule="auto"/>
              <w:jc w:val="both"/>
              <w:rPr>
                <w:rFonts w:ascii="Arial" w:eastAsia="SimSun" w:hAnsi="Arial" w:cs="Arial"/>
                <w:b/>
                <w:color w:val="000000"/>
                <w:sz w:val="20"/>
                <w:szCs w:val="20"/>
                <w:lang w:val="sl-SI" w:eastAsia="sl-SI"/>
              </w:rPr>
            </w:pPr>
            <w:r w:rsidRPr="005D325D">
              <w:rPr>
                <w:rFonts w:ascii="Arial" w:eastAsia="SimSun" w:hAnsi="Arial" w:cs="Arial"/>
                <w:b/>
                <w:color w:val="000000"/>
                <w:sz w:val="20"/>
                <w:szCs w:val="20"/>
                <w:lang w:val="sl-SI" w:eastAsia="sl-SI"/>
              </w:rPr>
              <w:t>Opis fokusnega področja / tehnologije:</w:t>
            </w:r>
          </w:p>
        </w:tc>
      </w:tr>
      <w:tr w:rsidR="00D77853" w:rsidRPr="00643C8C" w14:paraId="5D2453B5" w14:textId="77777777" w:rsidTr="00973D98">
        <w:trPr>
          <w:trHeight w:val="132"/>
        </w:trPr>
        <w:tc>
          <w:tcPr>
            <w:tcW w:w="9322" w:type="dxa"/>
            <w:shd w:val="clear" w:color="auto" w:fill="FFFFFF"/>
          </w:tcPr>
          <w:p w14:paraId="2062B7BF" w14:textId="77777777" w:rsidR="00D77853" w:rsidRPr="005D325D" w:rsidRDefault="00D77853"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hAnsi="Arial" w:cs="Arial"/>
                <w:color w:val="000000"/>
                <w:sz w:val="20"/>
                <w:szCs w:val="20"/>
                <w:lang w:val="sl-SI" w:eastAsia="sl-SI"/>
              </w:rPr>
              <w:t>Umetna inteligenca (UI) vedno bolj vstopa v vsakodnevno življenje ljudi in vedno močneje vpliva tudi na gospodarstvo. V Sloveniji imamo dobro razvito raziskovalno sfero na področju UI, potrebno pa je narediti korak naprej pri uporabi UI v gospodarstvu tako pri podpori poslovnih in proizvodnih procesov kot pri nadgradnji proizvodov in storitev. Slovenija je mednarodno prepoznana na področju raziskav in razvoja s področja UI opaziti pa je, da uvajanje le te v poslovne procese tako gospodarstva kot državne uprave teče počasi. UI prinaša neizmerne priložnosti za optimizacijo in razvoj na vseh področjih države, družbe in gospodarstva. Uporaba tehnologij UI</w:t>
            </w:r>
            <w:r w:rsidRPr="005D325D">
              <w:rPr>
                <w:rFonts w:ascii="Arial" w:eastAsia="SimSun" w:hAnsi="Arial" w:cs="Arial"/>
                <w:color w:val="000000"/>
                <w:sz w:val="20"/>
                <w:szCs w:val="20"/>
                <w:lang w:val="sl-SI" w:eastAsia="sl-SI"/>
              </w:rPr>
              <w:t xml:space="preserve"> omogočajo nove, hitre uvide v dogajanje, izjemno skrajšuje razvojne cikle, omogoča strojno preverjanje kakovosti, tudi tam, kjer so za človeka razmere neugodne, predvsem pa prispeva k višanju kakovosti življenskega standarda nasploh. </w:t>
            </w:r>
          </w:p>
          <w:p w14:paraId="062FD68F" w14:textId="77777777" w:rsidR="00D77853" w:rsidRPr="005D325D" w:rsidRDefault="00D77853"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xml:space="preserve">V okviru horizontale se bomo zavzemali za hitrejši prenos 40 letnih izkušenj in izsledkov raziskav v delovne procese predvsem gospodarstva, saj analize kažejo, da bo imela že v bližnji prihodnosti UI odločilen vpliv na konkurenčnost in produktivnost podjetij in se zavzemali za izvajanje nacionalnega programa za razvoj in uvajanje umetne inteligence.  Za namen ozaveščanje in gradnje zaupanja bomo izvajali spletne seminarje, dogodke in izobraževanja. Z domenskimi področji SRIP bomo identificirali področja za nove potencialne skupne produkte. V zadnjem desetletju je nastalo vrsto podjetij, ki imajo UI bodisi za osrednjo dejavnost, bodisi jo uporabljajo v vsakodnevnem poslovanju. Gradili bomo na izhodiščih dosedanjih produktnih smeri  HPC in BigData, saj se je fokus iz infrastrukture (HPC in BigData) usmeril predvsem na širše področje uporabe le teh, s pomočjo metod UI. </w:t>
            </w:r>
          </w:p>
          <w:p w14:paraId="7446D9F4" w14:textId="77777777" w:rsidR="00D77853" w:rsidRPr="005D325D" w:rsidRDefault="00D77853" w:rsidP="005D325D">
            <w:pPr>
              <w:suppressAutoHyphens/>
              <w:spacing w:after="120" w:line="276" w:lineRule="auto"/>
              <w:jc w:val="both"/>
              <w:rPr>
                <w:rFonts w:ascii="Arial" w:hAnsi="Arial" w:cs="Arial"/>
                <w:color w:val="000000"/>
                <w:sz w:val="20"/>
                <w:szCs w:val="20"/>
                <w:lang w:val="sl-SI" w:eastAsia="sl-SI"/>
              </w:rPr>
            </w:pPr>
            <w:r w:rsidRPr="005D325D">
              <w:rPr>
                <w:rFonts w:ascii="Arial" w:eastAsia="SimSun" w:hAnsi="Arial" w:cs="Arial"/>
                <w:color w:val="000000"/>
                <w:sz w:val="20"/>
                <w:szCs w:val="20"/>
                <w:lang w:val="sl-SI" w:eastAsia="sl-SI"/>
              </w:rPr>
              <w:t>Za hitrejši prenos UI v prakso v okviru te horizontale deluje iniciativa AI4SI (AI za Slovenijo), ki je povezovalni člen med ponudniki rešitev in raziskovalcev s po</w:t>
            </w:r>
            <w:r w:rsidRPr="005D325D">
              <w:rPr>
                <w:rFonts w:ascii="Arial" w:hAnsi="Arial" w:cs="Arial"/>
                <w:color w:val="000000"/>
                <w:sz w:val="20"/>
                <w:szCs w:val="20"/>
                <w:lang w:val="sl-SI" w:eastAsia="sl-SI"/>
              </w:rPr>
              <w:t xml:space="preserve">dročja UI in podjetji, ki želijo UI uporabljati pri svojem delovanju in vključuje tudi pomembne deležnike, ki ne morejo biti člani SRIP, a so za razvoj področja ključni. </w:t>
            </w:r>
          </w:p>
        </w:tc>
      </w:tr>
      <w:tr w:rsidR="00D77853" w:rsidRPr="00643C8C" w14:paraId="4C33C1CC" w14:textId="77777777" w:rsidTr="00973D98">
        <w:tc>
          <w:tcPr>
            <w:tcW w:w="9322" w:type="dxa"/>
            <w:shd w:val="clear" w:color="auto" w:fill="BFBFBF"/>
            <w:hideMark/>
          </w:tcPr>
          <w:p w14:paraId="55AC4083" w14:textId="77777777" w:rsidR="00D77853" w:rsidRPr="005D325D" w:rsidRDefault="00D77853" w:rsidP="005D325D">
            <w:pPr>
              <w:suppressAutoHyphens/>
              <w:spacing w:line="276" w:lineRule="auto"/>
              <w:jc w:val="both"/>
              <w:rPr>
                <w:rFonts w:ascii="Arial" w:eastAsia="SimSun" w:hAnsi="Arial" w:cs="Arial"/>
                <w:b/>
                <w:color w:val="000000"/>
                <w:sz w:val="20"/>
                <w:szCs w:val="20"/>
                <w:lang w:val="sl-SI" w:eastAsia="sl-SI"/>
              </w:rPr>
            </w:pPr>
            <w:r w:rsidRPr="005D325D">
              <w:rPr>
                <w:rFonts w:ascii="Arial" w:eastAsia="SimSun" w:hAnsi="Arial" w:cs="Arial"/>
                <w:b/>
                <w:color w:val="000000"/>
                <w:sz w:val="20"/>
                <w:szCs w:val="20"/>
                <w:lang w:val="sl-SI" w:eastAsia="ar-SA"/>
              </w:rPr>
              <w:t>Utemeljitev perspektivnosti fokusnega področja / tehnologije:</w:t>
            </w:r>
          </w:p>
        </w:tc>
      </w:tr>
      <w:tr w:rsidR="00D77853" w:rsidRPr="00643C8C" w14:paraId="726724A6" w14:textId="77777777" w:rsidTr="00973D98">
        <w:trPr>
          <w:trHeight w:val="132"/>
        </w:trPr>
        <w:tc>
          <w:tcPr>
            <w:tcW w:w="9322" w:type="dxa"/>
            <w:shd w:val="clear" w:color="auto" w:fill="auto"/>
          </w:tcPr>
          <w:p w14:paraId="789E91A3" w14:textId="77777777" w:rsidR="00D77853" w:rsidRPr="005D325D" w:rsidRDefault="00D77853"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Obeti umetne inteligence so zelo veliki, saj njena zmožnost zaznavanja in napovedovanja vzorcev iz velikanskih količin podatkov zdaleč presega zmožnosti ljudi, predstavlja izjemne priložnosti na področju napovedovanja, podpore odločanju, avtomatizacije operacij, optimizacije izdelkov, novih poslovnih modelov, ciljanih storitev, zagotavljanja uporabniških izkušenj ter celo na področju varovanja okolja in javnega zdravja. Umetna inteligenca že spreminja tudi način, kako se sporazumevamo z računalniškimi sistemi. Pri družbi Accenture so analizirali 12 razvitih gospodarstev in ugotovili, da ima umetna inteligenca potencial, da podvoji njihove letne stopnje gospodarske rasti do leta 2035. Pri svetovalnem podjetju PwC napovedujejo, da bo zaradi umetne inteligence svetovni BDP leta 2030 višji za 14 odstotkov oziroma 15,7 trilijona ameriških dolarjev – več kot znaša BDP Kitajske in Indije skupaj.</w:t>
            </w:r>
          </w:p>
          <w:p w14:paraId="764614F2" w14:textId="77777777" w:rsidR="00D77853" w:rsidRPr="005D325D" w:rsidRDefault="00D77853"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HPC oz. visokozmogljivo računalništvo pospešuje razvoj industrije, jo spodbuja, da hitreje in učinkoviteje inovira produkte in storitve preko uporabe super hitrih računalnikov, orodij za modeliranje in simulacij in omogoča dodatni zagon panogam, ki nudijo storitve in produkte. Področje »Big Data« nudi pristope in tehnologije, namenjene upravljanju in podatkovni analitiki ter podpori odločanja. Podatki, ki jih obravnava, so lahko različnih velikosti, od manjših do zelo obsežnih, za katere potrebujemo posebno visokozmogljivo oblačno infrastrukturo, HPC ali HTC. Podatkovni viri so lahko statični in zapisani v podatkovnih bazah, ali pa jih pridobivamo v realnem času iz senzorjev ali spletnih virov ter obdelujemo sproti.</w:t>
            </w:r>
          </w:p>
          <w:p w14:paraId="799E7621" w14:textId="77777777" w:rsidR="00D77853" w:rsidRPr="005D325D" w:rsidRDefault="00D77853"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xml:space="preserve">Tu predvsem lahko poudarimo konkurenčne prednosti Slovenije pri: (1) modeliranju in simulaciji kompleksnih inženirskih problemov (npr. modeliranje zdravil, potresna analiza); (2) razvoju novih prilagojenih sistemskih programij za orkestracijo aplikacij, optimalno izkoriščanje računskih virov, doseganje zanesljivosti, visoke stopnje dostopnosti, pogodbe na ravni-storitev itd.; (3) tehnologijah računalništva v oblaku, ki so zlasti primerne za aplikacije za delo z velikimi porazdeljenimi shrambami za podatke in za časovno kritične aplikacije. Slovenija se lahko pohvali tudi z odlično IKT infrastrukturo (npr. ARNES, ARCTUR, vključenost v program PRACE, EGI ipd.), ki vključuje tudi razvito mrežno IKT infrastrukturo (npr. optično omrežje ob avtocestah v Sloveniji), ki je podlaga za razvoj novih visoko porazdeljenih pametnih aplikacij.  </w:t>
            </w:r>
          </w:p>
          <w:p w14:paraId="4F26D7AF" w14:textId="77777777" w:rsidR="00D77853" w:rsidRPr="005D325D" w:rsidRDefault="00D77853"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xml:space="preserve">Na področju »vele-podatkov« (»Big Data«) je v Sloveniji veliko obstoječega znanja in inženirskih veščin, na nekaterih področjih (npr. tekstovne tehnologije, analiza slik in računalniški vid, zlivanje podatkov, orodja za poučevanje) pa smo v samem svetovnem vrhu. Visoka stopnja znanja izvira iz že omenjene podstave s področja umetne inteligence. Slovenska šola strojnega učenja zaradi navezave na umetno inteligenco še posebej spodbuja razumevanje podatkov in razvoj intuitivnih uporabniških vmesnikov, kar lahko predstavlja bistveno konkurenčno prednost na področju poslovne inteligence in tehnologij podpore odločanja. </w:t>
            </w:r>
          </w:p>
          <w:p w14:paraId="202D2C9E" w14:textId="77777777" w:rsidR="00D77853" w:rsidRPr="005D325D" w:rsidRDefault="00D77853"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Z namenom osredotočanja produktnih smeri, pa tudi odziva na aktualne razmere in usmeritve nacionalnih in EU politik in ukrepov ter pričakovanih razvojnih vzpodbud, se bo partnerstvo osredotočalo na sledeče produktne smeri in se povezovalo z ostalimi horizontalami in domenskimi področji za doseganje zastavljenih ciljev:</w:t>
            </w:r>
          </w:p>
          <w:p w14:paraId="510E52B9" w14:textId="77777777" w:rsidR="00D77853" w:rsidRPr="005D325D" w:rsidRDefault="00D77853" w:rsidP="005D325D">
            <w:pPr>
              <w:suppressAutoHyphens/>
              <w:spacing w:line="276" w:lineRule="auto"/>
              <w:jc w:val="both"/>
              <w:rPr>
                <w:rFonts w:ascii="Arial" w:eastAsia="SimSun" w:hAnsi="Arial" w:cs="Arial"/>
                <w:b/>
                <w:bCs/>
                <w:color w:val="000000"/>
                <w:sz w:val="20"/>
                <w:szCs w:val="20"/>
                <w:lang w:val="sl-SI" w:eastAsia="sl-SI"/>
              </w:rPr>
            </w:pPr>
          </w:p>
          <w:p w14:paraId="2D886ECF" w14:textId="5A88467B" w:rsidR="00D77853" w:rsidRPr="005D325D" w:rsidRDefault="00D77853" w:rsidP="005D325D">
            <w:pPr>
              <w:suppressAutoHyphens/>
              <w:spacing w:line="276" w:lineRule="auto"/>
              <w:jc w:val="both"/>
              <w:rPr>
                <w:rFonts w:ascii="Arial" w:eastAsia="SimSun" w:hAnsi="Arial" w:cs="Arial"/>
                <w:b/>
                <w:bCs/>
                <w:color w:val="000000"/>
                <w:sz w:val="20"/>
                <w:szCs w:val="20"/>
                <w:lang w:val="sl-SI" w:eastAsia="sl-SI"/>
              </w:rPr>
            </w:pPr>
            <w:r w:rsidRPr="005D325D">
              <w:rPr>
                <w:rFonts w:ascii="Arial" w:eastAsia="SimSun" w:hAnsi="Arial" w:cs="Arial"/>
                <w:b/>
                <w:bCs/>
                <w:color w:val="000000"/>
                <w:sz w:val="20"/>
                <w:szCs w:val="20"/>
                <w:lang w:val="sl-SI" w:eastAsia="sl-SI"/>
              </w:rPr>
              <w:t>PS1 AI rešitve za področje pametna mesta in skupnosti</w:t>
            </w:r>
          </w:p>
          <w:p w14:paraId="660FB604" w14:textId="77777777" w:rsidR="00D77853" w:rsidRPr="005D325D" w:rsidRDefault="00D77853"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v pametnih mestih bo imela pomembno vlogo pri pametnejši urbanizaciji s ciljem trajnostne rasti in izboljšanju ekonomskih in življenjskih razmer. Veliki podatki in umetna inteligenca (AI) so medsebojno povezani. AI lahko učinkovito obdela velike količine velikih podatkov in ustvari napovedi in stroškovno učinkovite rešitve. Pomagala bo reševati izzive, kot so zastoji v prometu, varnostni nadzor, upravljanje parkirišč, preprečevanje kriminala, zaznavanje nesreč, avtonomni letalniki, ravnanje z viri ( energija, voda, smeti…), digitalni dvojčki mest, izboljšanje vodenja in načrtovanja, dekarbonizacija, optimizacija mobilnosti, javna varnost. Osredotočali se bomo predvsem na razvoj in implementacijo rešitev na področju zdravja, oskrbe z viri, mobilnosti in javne varnosti, pa tudi z zagotavljanjem gradnikov AI tehnologij. Rešitve se bodo povezovale preko urbane odprte podatkovne platforme. Razvoj bo temeljil na obdelavi in izrabi podatkov mest in skupnosti, razvoju AI gradnika UI za odprto urbano podatkovno platformo in definicijo podatkovnih standardov.</w:t>
            </w:r>
          </w:p>
          <w:p w14:paraId="03C6A7D9" w14:textId="77777777" w:rsidR="00D77853" w:rsidRPr="005D325D" w:rsidRDefault="00D77853" w:rsidP="005D325D">
            <w:pPr>
              <w:suppressAutoHyphens/>
              <w:spacing w:line="276" w:lineRule="auto"/>
              <w:jc w:val="both"/>
              <w:rPr>
                <w:rFonts w:ascii="Arial" w:eastAsia="SimSun" w:hAnsi="Arial" w:cs="Arial"/>
                <w:color w:val="000000"/>
                <w:sz w:val="20"/>
                <w:szCs w:val="20"/>
                <w:lang w:val="sl-SI" w:eastAsia="sl-SI"/>
              </w:rPr>
            </w:pPr>
          </w:p>
          <w:p w14:paraId="7721F4FD" w14:textId="77777777" w:rsidR="00D77853" w:rsidRPr="005D325D" w:rsidRDefault="00D77853" w:rsidP="005D325D">
            <w:pPr>
              <w:suppressAutoHyphens/>
              <w:spacing w:line="276" w:lineRule="auto"/>
              <w:jc w:val="both"/>
              <w:rPr>
                <w:rFonts w:ascii="Arial" w:eastAsia="SimSun" w:hAnsi="Arial" w:cs="Arial"/>
                <w:b/>
                <w:bCs/>
                <w:color w:val="000000"/>
                <w:sz w:val="20"/>
                <w:szCs w:val="20"/>
                <w:lang w:val="sl-SI" w:eastAsia="sl-SI"/>
              </w:rPr>
            </w:pPr>
            <w:r w:rsidRPr="005D325D">
              <w:rPr>
                <w:rFonts w:ascii="Arial" w:eastAsia="SimSun" w:hAnsi="Arial" w:cs="Arial"/>
                <w:b/>
                <w:bCs/>
                <w:color w:val="000000"/>
                <w:sz w:val="20"/>
                <w:szCs w:val="20"/>
                <w:lang w:val="sl-SI" w:eastAsia="sl-SI"/>
              </w:rPr>
              <w:t>PS2 AI rešitve za prehod v krožno in trajnostno gospodarstvo</w:t>
            </w:r>
          </w:p>
          <w:p w14:paraId="6CC080D9" w14:textId="77777777" w:rsidR="00D77853" w:rsidRPr="005D325D" w:rsidRDefault="00D77853" w:rsidP="005D325D">
            <w:pPr>
              <w:suppressAutoHyphens/>
              <w:spacing w:line="276" w:lineRule="auto"/>
              <w:jc w:val="both"/>
              <w:rPr>
                <w:rFonts w:ascii="Arial" w:eastAsia="SimSun" w:hAnsi="Arial" w:cs="Arial"/>
                <w:sz w:val="20"/>
                <w:szCs w:val="20"/>
                <w:lang w:val="sl-SI" w:eastAsia="ar-SA"/>
              </w:rPr>
            </w:pPr>
            <w:r w:rsidRPr="005D325D">
              <w:rPr>
                <w:rFonts w:ascii="Arial" w:eastAsia="SimSun" w:hAnsi="Arial" w:cs="Arial"/>
                <w:sz w:val="20"/>
                <w:szCs w:val="20"/>
                <w:lang w:val="sl-SI" w:eastAsia="ar-SA"/>
              </w:rPr>
              <w:t>Prehod v krožno in trajnostno gospodarstvo v velikem obsegu bo možen le z uporabo digitalne tehnologije in uvedbo novih, trajnostnih poslovnih modelov. Poglobljena spoznanja, pridobljena z analizo velikih podatkov, pridobljenih iz varno povezanih sistemov interneta stvari, avtomatizacija in robotizacija, tehnologije umetne inteligence bodo srce te preobrazbe in velika priložnost za optimizacijo uporabe virov in procesov. Ogromne količine podatkov, ki jih zajemajo naprave in drugi sistemi predstavljajo nesluten potencial za prehod v krožno gospodarstvo. UI lahko izboljša in pospeši razvoj novih izdelkov, komponent in materialov s pomočjo iterativnih postopkov strojnega učenja, ki omogočajo hitro prototipiranje in testiranje. S pomočjo UI lahko preko simulacij iščemo trajnostne krožne poslovne modele ter preverjamo scenarije, kako lahko ponudba storitev in zakup naprav, namesto nakupa, poveča konkurenčnost podjetja. S kombiniranjem podatkov zbranih v realnem času z zgodovinskimi podatki lahko napovedujemo porabo sredstev, predlagamo optimalne cene, predvidevamo povpraševanje, sprožimo preventivno vzdrževanje in pametno upravljamo zaloge. V to produktno smer spada tudi razvoj platform za trajnostno pridelavo in predelavo hrane ter njeno trženje pri katerem je ključno sodelovanje med prednostnima področjema IKT in trajnostna hrana</w:t>
            </w:r>
            <w:r w:rsidRPr="005D325D">
              <w:rPr>
                <w:rFonts w:ascii="Arial" w:hAnsi="Arial" w:cs="Arial"/>
                <w:color w:val="000000"/>
                <w:sz w:val="20"/>
                <w:szCs w:val="20"/>
                <w:lang w:val="sl-SI"/>
              </w:rPr>
              <w:t>. Zavedamo sem namreč pomena trajnostnega gospodarstva, ki zajema vse sektorje.</w:t>
            </w:r>
          </w:p>
          <w:p w14:paraId="301BF740" w14:textId="77777777" w:rsidR="00D77853" w:rsidRPr="005D325D" w:rsidRDefault="00D77853" w:rsidP="005D325D">
            <w:pPr>
              <w:suppressAutoHyphens/>
              <w:spacing w:line="276" w:lineRule="auto"/>
              <w:jc w:val="both"/>
              <w:rPr>
                <w:rFonts w:ascii="Arial" w:eastAsia="SimSun" w:hAnsi="Arial" w:cs="Arial"/>
                <w:color w:val="000000"/>
                <w:sz w:val="20"/>
                <w:szCs w:val="20"/>
                <w:lang w:val="sl-SI" w:eastAsia="sl-SI"/>
              </w:rPr>
            </w:pPr>
          </w:p>
          <w:p w14:paraId="3BE913D0" w14:textId="77777777" w:rsidR="00D77853" w:rsidRPr="005D325D" w:rsidRDefault="00D77853" w:rsidP="005D325D">
            <w:pPr>
              <w:suppressAutoHyphens/>
              <w:spacing w:line="276" w:lineRule="auto"/>
              <w:jc w:val="both"/>
              <w:rPr>
                <w:rFonts w:ascii="Arial" w:eastAsia="SimSun" w:hAnsi="Arial" w:cs="Arial"/>
                <w:b/>
                <w:bCs/>
                <w:color w:val="000000"/>
                <w:sz w:val="20"/>
                <w:szCs w:val="20"/>
                <w:lang w:val="sl-SI" w:eastAsia="sl-SI"/>
              </w:rPr>
            </w:pPr>
            <w:r w:rsidRPr="005D325D">
              <w:rPr>
                <w:rFonts w:ascii="Arial" w:eastAsia="SimSun" w:hAnsi="Arial" w:cs="Arial"/>
                <w:b/>
                <w:bCs/>
                <w:color w:val="000000"/>
                <w:sz w:val="20"/>
                <w:szCs w:val="20"/>
                <w:lang w:val="sl-SI" w:eastAsia="sl-SI"/>
              </w:rPr>
              <w:t>PS3 AI rešitve za zdravje in medicino</w:t>
            </w:r>
          </w:p>
          <w:p w14:paraId="77A9E9ED" w14:textId="77777777" w:rsidR="00D77853" w:rsidRPr="005D325D" w:rsidRDefault="00D77853"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xml:space="preserve">Ključno za večjo uporabo tehnologij umetne inteligence v zdravstvu in medicini je ozaveščanje o zmožnostih,  pravočasna etična načela in regulativa, transparentnost in s tem zaupanje vseh uporabnikov. </w:t>
            </w:r>
            <w:r w:rsidRPr="005D325D">
              <w:rPr>
                <w:rFonts w:ascii="Arial" w:eastAsia="SimSun" w:hAnsi="Arial" w:cs="Arial"/>
                <w:sz w:val="22"/>
                <w:szCs w:val="22"/>
                <w:lang w:val="sl-SI" w:eastAsia="ar-SA"/>
              </w:rPr>
              <w:t xml:space="preserve"> </w:t>
            </w:r>
            <w:r w:rsidRPr="005D325D">
              <w:rPr>
                <w:rFonts w:ascii="Arial" w:eastAsia="SimSun" w:hAnsi="Arial" w:cs="Arial"/>
                <w:color w:val="000000"/>
                <w:sz w:val="20"/>
                <w:szCs w:val="20"/>
                <w:lang w:val="sl-SI" w:eastAsia="sl-SI"/>
              </w:rPr>
              <w:t>Z napredkom umetne inteligence (UI) bi lahko preprečili marsikatero napačno diagnozo in zdravljenje simptomov namesto vzrokov bolezni. Ogromne količine podatkov, vključno z rezultati laboratorijskih testov, EKG in rentgenskimi slikami, ki se zbirajo in shranjujejo v elektronskih zdravstvenih evidencah, omogočajo uporabo UI in visoko zmogljive medicine, temelječe na podatkih. UI že spreminja način, kako zdravniki in raziskovalci pristopajo k reševanju kliničnih problemov. Nekateri algoritmi se lahko kosajo z zdravniki, še vedno pa jih ni mogoče popolnoma samostojno vključiti v vsakodnevno zdravstveno prakso. So pa vedno bolj v vlogi pomočnika zdravniku. Čeprav ti algoritmi pomembno vplivajo na učinkovitost zdravljenja in zdravstvenih posegov, obstajajo še nekatera regulativna in etična vprašanja, na katere je potrebno predhodno poiskati jasne odgovore. V zdravstvu gre namreč za življenja in v takih primerih je potrebna izjemna skrbnost pri uvajanju novih tehnologij. Pri UI v medicini in zdravstvu gre za uporabo algoritmov strojnega učenja za posnemanje človeške kognitivne funkcije pri analizi, tolmačenju in razumevanju zapletenih medicinskih in zdravstvenih podatkov. Vedno večja dostopnost zdravstvenih podatkov in hiter napredek analitičnih tehnik omogoča uporabo UI običajno pri zgodnjem odkrivanju bolezni, postavljanju diagnoze, zdravljenju bolnikov in napovedovanja izida, omogoča pa tudi uporabo UI na ostalih povezanih področjih, kot so npr. iskanje varnih in učinkovitih kombinacij zdravil. Ima pa UI tudi pomembno vlogo pri spopadanju s pandemijo COVID-19. Člani bodo razvijali rešitve in storitve za učinkovito in varno uporabo zdravil, posamezniku prilagojeno odmerjanje zdravil, zaznavanje bolezni, kot npr. demenca, na področju radioterapije in mešane resničnosti. Sodelovali bomo pri definiranju skupnih podatkovnih prostorov na področju zdravstvenih podatkov in s tem ustvarili pogoje za zaupanja vredno,  etično in varno pouporabo zdravstvenih podatkov.</w:t>
            </w:r>
          </w:p>
          <w:p w14:paraId="4C80215B" w14:textId="77777777" w:rsidR="00D77853" w:rsidRPr="005D325D" w:rsidRDefault="00D77853" w:rsidP="005D325D">
            <w:pPr>
              <w:suppressAutoHyphens/>
              <w:spacing w:line="276" w:lineRule="auto"/>
              <w:jc w:val="both"/>
              <w:rPr>
                <w:rFonts w:ascii="Arial" w:eastAsia="SimSun" w:hAnsi="Arial" w:cs="Arial"/>
                <w:color w:val="000000"/>
                <w:sz w:val="20"/>
                <w:szCs w:val="20"/>
                <w:lang w:val="sl-SI" w:eastAsia="sl-SI"/>
              </w:rPr>
            </w:pPr>
          </w:p>
          <w:p w14:paraId="6A8C8E6D" w14:textId="77777777" w:rsidR="00D77853" w:rsidRPr="005D325D" w:rsidRDefault="00D77853" w:rsidP="005D325D">
            <w:pPr>
              <w:suppressAutoHyphens/>
              <w:spacing w:line="276" w:lineRule="auto"/>
              <w:jc w:val="both"/>
              <w:rPr>
                <w:rFonts w:ascii="Arial" w:eastAsia="SimSun" w:hAnsi="Arial" w:cs="Arial"/>
                <w:b/>
                <w:bCs/>
                <w:color w:val="000000"/>
                <w:sz w:val="20"/>
                <w:szCs w:val="20"/>
                <w:lang w:val="sl-SI" w:eastAsia="sl-SI"/>
              </w:rPr>
            </w:pPr>
            <w:r w:rsidRPr="005D325D">
              <w:rPr>
                <w:rFonts w:ascii="Arial" w:eastAsia="SimSun" w:hAnsi="Arial" w:cs="Arial"/>
                <w:b/>
                <w:bCs/>
                <w:color w:val="000000"/>
                <w:sz w:val="20"/>
                <w:szCs w:val="20"/>
                <w:lang w:val="sl-SI" w:eastAsia="sl-SI"/>
              </w:rPr>
              <w:t>PS4 Razvoj in implementacija AI v poslovnih procesih</w:t>
            </w:r>
          </w:p>
          <w:p w14:paraId="2D40DACB" w14:textId="77777777" w:rsidR="00D77853" w:rsidRPr="005D325D" w:rsidRDefault="00D77853"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xml:space="preserve">Obseg razpoložljivih podatkov se je v zadnjih letih eksponencialno povečal, raziskovalci so razvili bolj izpopolnjene algoritme strojnega in globokega učenja, računska moč in kapaciteta shranjevanja podatkov pa sta se nenehno povečevala. Konvergenca teh trendov spodbuja hiter tehnološki napredek in skokovite spremembe v ekonomiji in družbi. Vse te tehnologije in algoritmi so dostopne vsem organizacijam. Tehnologije UI danes ne zahtevajo visokih investicij, dostopne so celo kot storitev za najem. Analitske hiše napovedujejo, da bo imela UI že v bližnji prihodnosti odločilen vpliv na konkurenčnost in produktivnost podjetij, že danes pa uspešna podjetja izkoriščajo njene prednosti. Uspešna podjetja na tem področju pretežno pozornost in energijo usmerjajo v izkoriščanje UI za ustvarjanje dodane vrednosti. Pri tem so ključni ljudje in procesi, tehnologija pa zgolj sredstvo. </w:t>
            </w:r>
            <w:r w:rsidRPr="005D325D">
              <w:rPr>
                <w:rFonts w:ascii="Arial" w:eastAsia="SimSun" w:hAnsi="Arial" w:cs="Arial"/>
                <w:sz w:val="22"/>
                <w:szCs w:val="22"/>
                <w:lang w:val="sl-SI" w:eastAsia="ar-SA"/>
              </w:rPr>
              <w:t xml:space="preserve"> </w:t>
            </w:r>
            <w:r w:rsidRPr="005D325D">
              <w:rPr>
                <w:rFonts w:ascii="Arial" w:eastAsia="SimSun" w:hAnsi="Arial" w:cs="Arial"/>
                <w:color w:val="000000"/>
                <w:sz w:val="20"/>
                <w:szCs w:val="20"/>
                <w:lang w:val="sl-SI" w:eastAsia="sl-SI"/>
              </w:rPr>
              <w:t>V Sloveniji imamo dobro razvito raziskovalno sfero na področju umetne inteligence, potrebno pa je narediti korak naprej pri uporabi umetne inteligence v gospodarstvu tako pri podpori poslovnih in proizvodnih procesov kot pri nadgradnji samih proizvodov in storitev. Osredotočali se bomo na razvoj in implementacijo UI v poslovnih procesih organizacij. Razvijali bomo rešitve in storitve napovedne analitike za prodajo in trženje ( personalizacija in predvidevanje), sisteme za podporo odločanju, optimizacijo virov, optimizacijo poslovnih procesov, avtomatizacijo poslovnih procesov, kontroling, optimizacija cen, zaznavanje anomalij in zaznavanje sentimenta potrošnikov.</w:t>
            </w:r>
          </w:p>
          <w:p w14:paraId="2C166681" w14:textId="77777777" w:rsidR="00D77853" w:rsidRPr="005D325D" w:rsidRDefault="00D77853"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Sodelovali bomo pri definiranju skupnih podatkovnih prostorov, podatkovnih modelov in ustvarili pogoje za zaupanja vredno, etično in varno pouporabo podatkov. V to področje spada tudi razvoj govorno podprtih aplikacij za katere je potrebno zagotoviti učinkovite in visoko kakovostne komponente sistema govornega dialoga, to je uspešnost avtomatskega razpoznavanja govora in kvalitetno, razumljivo in naravno zvenečo sintezo govora, ki omogoča samodejno tvorjenje govornega signala na podlagi vhodnega besedila. Pri tem hitro naletimo na razkorak med tehnološko »podprtimi« in »nepodprtimi« jeziki, ki se v svetu čedalje bolj poglablja; se pravi med jeziki, kjer uporabniki lahko uporabljajo napredne govorne in jezikovne tehnološke rešitve, in tistimi, ki so za te namene bolj ali manj »neuporabni«. Z našimi aktivnostmi v okviru implementacij UI bomo še naprej spodbujali razvoj jezikovnih tehnologij.</w:t>
            </w:r>
          </w:p>
        </w:tc>
      </w:tr>
    </w:tbl>
    <w:p w14:paraId="61FF2FFB" w14:textId="5FFDCBFB" w:rsidR="00D77853" w:rsidRPr="005D325D" w:rsidRDefault="00D77853" w:rsidP="005D325D">
      <w:pPr>
        <w:spacing w:line="276" w:lineRule="auto"/>
        <w:rPr>
          <w:rFonts w:ascii="Arial" w:hAnsi="Arial" w:cs="Arial"/>
          <w:lang w:val="sl-SI" w:eastAsia="sl-SI"/>
        </w:rPr>
      </w:pPr>
    </w:p>
    <w:p w14:paraId="7BDC9282" w14:textId="77777777" w:rsidR="00267A4E" w:rsidRPr="005D325D" w:rsidRDefault="00267A4E" w:rsidP="005D325D">
      <w:pPr>
        <w:pStyle w:val="Naslov2"/>
        <w:numPr>
          <w:ilvl w:val="1"/>
          <w:numId w:val="6"/>
        </w:numPr>
        <w:spacing w:line="276" w:lineRule="auto"/>
        <w:rPr>
          <w:rFonts w:ascii="Arial" w:hAnsi="Arial" w:cs="Arial"/>
          <w:lang w:eastAsia="sl-SI"/>
        </w:rPr>
      </w:pPr>
      <w:bookmarkStart w:id="16" w:name="_Toc122098531"/>
      <w:r w:rsidRPr="005D325D">
        <w:rPr>
          <w:rFonts w:ascii="Arial" w:hAnsi="Arial" w:cs="Arial"/>
          <w:lang w:eastAsia="sl-SI"/>
        </w:rPr>
        <w:t>Geolokacijske in časovne storitve GIS-T</w:t>
      </w:r>
      <w:bookmarkEnd w:id="16"/>
    </w:p>
    <w:p w14:paraId="57ED9251" w14:textId="778CE0B3" w:rsidR="00267A4E" w:rsidRPr="005D325D" w:rsidRDefault="00267A4E" w:rsidP="005D325D">
      <w:pPr>
        <w:spacing w:line="276" w:lineRule="auto"/>
        <w:rPr>
          <w:rFonts w:ascii="Arial" w:hAnsi="Arial" w:cs="Arial"/>
          <w:sz w:val="20"/>
          <w:szCs w:val="20"/>
          <w:lang w:val="sl-SI" w:eastAsia="sl-SI"/>
        </w:rPr>
      </w:pPr>
    </w:p>
    <w:tbl>
      <w:tblPr>
        <w:tblpPr w:leftFromText="142" w:rightFromText="142" w:vertAnchor="text" w:horzAnchor="margin" w:tblpY="1"/>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22"/>
      </w:tblGrid>
      <w:tr w:rsidR="003945EE" w:rsidRPr="005D325D" w14:paraId="21CFE8A9" w14:textId="77777777" w:rsidTr="00504A78">
        <w:trPr>
          <w:trHeight w:val="132"/>
        </w:trPr>
        <w:tc>
          <w:tcPr>
            <w:tcW w:w="9322" w:type="dxa"/>
            <w:shd w:val="clear" w:color="auto" w:fill="BFBFBF"/>
          </w:tcPr>
          <w:p w14:paraId="3CD711BA" w14:textId="77777777" w:rsidR="003945EE" w:rsidRPr="005D325D" w:rsidRDefault="003945EE" w:rsidP="005D325D">
            <w:pPr>
              <w:suppressAutoHyphens/>
              <w:spacing w:line="276" w:lineRule="auto"/>
              <w:jc w:val="both"/>
              <w:rPr>
                <w:rFonts w:ascii="Arial" w:eastAsia="SimSun" w:hAnsi="Arial" w:cs="Arial"/>
                <w:b/>
                <w:color w:val="000000"/>
                <w:sz w:val="20"/>
                <w:szCs w:val="20"/>
                <w:lang w:val="sl-SI" w:eastAsia="sl-SI"/>
              </w:rPr>
            </w:pPr>
            <w:r w:rsidRPr="005D325D">
              <w:rPr>
                <w:rFonts w:ascii="Arial" w:eastAsia="SimSun" w:hAnsi="Arial" w:cs="Arial"/>
                <w:b/>
                <w:color w:val="000000"/>
                <w:sz w:val="20"/>
                <w:szCs w:val="20"/>
                <w:lang w:val="sl-SI" w:eastAsia="sl-SI"/>
              </w:rPr>
              <w:t>Opis fokusnega področja / tehnologije:</w:t>
            </w:r>
          </w:p>
        </w:tc>
      </w:tr>
      <w:tr w:rsidR="003945EE" w:rsidRPr="00643C8C" w14:paraId="40C36309" w14:textId="77777777" w:rsidTr="00504A78">
        <w:trPr>
          <w:trHeight w:val="132"/>
        </w:trPr>
        <w:tc>
          <w:tcPr>
            <w:tcW w:w="9322" w:type="dxa"/>
            <w:shd w:val="clear" w:color="auto" w:fill="FFFFFF"/>
          </w:tcPr>
          <w:p w14:paraId="401D57F0" w14:textId="77777777" w:rsidR="003945EE" w:rsidRPr="005D325D" w:rsidRDefault="003945EE"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xml:space="preserve">Lokacija v času in prostoru je eden osnovnih gradnikov digitalizacije družbe, zato je GIS-T predvsem omogočitvena tehnološka horizontala za izkoriščanje časovno-lokacijskih podatkov v naprednih analizah masivnih podatkov in v inovativnih uporabniških storitvah. GIS-T se osredotoča na razvoj celostne prostorske informacijske infrastrukture, ki se povezuje s skupno referenčno platformo za pametna mesta in skupnosti, pa tudi z drugimi platformami, ki omogočajo realizacijo različnih naprednih IKT storitev in aplikacij. GIS-T vključuje še druge pomembna tehnološka področja, ki so vedno bolj prepoznavna in uporabna v vsakdanjem življenju, od satelitskih platform in uporabe satelitskih podatkov, brezpilotnih letalnikov, ki niso namenjeni zgolj daljinskemu zaznavanju, pač pa vse bolj tudi za prevoz in dostavo, do uporabe metod strojnega učenja pri obdelavi geo-podatkov. </w:t>
            </w:r>
          </w:p>
        </w:tc>
      </w:tr>
      <w:tr w:rsidR="003945EE" w:rsidRPr="00643C8C" w14:paraId="013CE67F" w14:textId="77777777" w:rsidTr="00504A78">
        <w:tc>
          <w:tcPr>
            <w:tcW w:w="9322" w:type="dxa"/>
            <w:shd w:val="clear" w:color="auto" w:fill="BFBFBF"/>
            <w:hideMark/>
          </w:tcPr>
          <w:p w14:paraId="22BB29BC" w14:textId="77777777" w:rsidR="003945EE" w:rsidRPr="005D325D" w:rsidRDefault="003945EE" w:rsidP="005D325D">
            <w:pPr>
              <w:suppressAutoHyphens/>
              <w:spacing w:line="276" w:lineRule="auto"/>
              <w:jc w:val="both"/>
              <w:rPr>
                <w:rFonts w:ascii="Arial" w:eastAsia="SimSun" w:hAnsi="Arial" w:cs="Arial"/>
                <w:b/>
                <w:color w:val="000000"/>
                <w:sz w:val="20"/>
                <w:szCs w:val="20"/>
                <w:lang w:val="sl-SI" w:eastAsia="sl-SI"/>
              </w:rPr>
            </w:pPr>
            <w:r w:rsidRPr="005D325D">
              <w:rPr>
                <w:rFonts w:ascii="Arial" w:eastAsia="SimSun" w:hAnsi="Arial" w:cs="Arial"/>
                <w:b/>
                <w:color w:val="000000"/>
                <w:sz w:val="20"/>
                <w:szCs w:val="20"/>
                <w:lang w:val="sl-SI" w:eastAsia="ar-SA"/>
              </w:rPr>
              <w:t>Utemeljitev perspektivnosti fokusnega področja / tehnologije:</w:t>
            </w:r>
          </w:p>
        </w:tc>
      </w:tr>
      <w:tr w:rsidR="003945EE" w:rsidRPr="00643C8C" w14:paraId="645E1037" w14:textId="77777777" w:rsidTr="00504A78">
        <w:trPr>
          <w:trHeight w:val="132"/>
        </w:trPr>
        <w:tc>
          <w:tcPr>
            <w:tcW w:w="9322" w:type="dxa"/>
            <w:shd w:val="clear" w:color="auto" w:fill="auto"/>
          </w:tcPr>
          <w:p w14:paraId="18633768" w14:textId="77777777" w:rsidR="003945EE" w:rsidRPr="005D325D" w:rsidRDefault="003945EE"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Globalni trendi rasti GIS tehnologije na svetovni ravni so tudi v letu 2020 podobni napovedim iz leta 2017. Gre za stopnje rasti, ki so na letni ravni več kot 10%, kar pomeni, da naj bi se velikost tržišča med letoma 2017 in 2025 podvojila (GIS Software Market Outlook – 2025). Povečanje zahtev po rešitvah s področja GIS so predvsem posledica zahtev razvijajočih se pametnih mest, uporabe GIS v načrtovanju rabe prostora in upravljanjem s prostorom, uporabe GIS v upravljanju z infrastrukturo, v upravljanju s transportnimi omrežji in v logistiki. Poleg naštetih so vse bolj prisotne rešitve v oblaku, obdelave velikih količin podatkov (npr. satelitski podatki EU programa Copernicus), vključevanje IoT in senzorskih podatkov, vse večja uporaba 3D rešitev, tudi v povezavi GIS in BIM, ter še posebej 4D GIS rešitev (s časovno komponento). Pomembno vlogo pri digitalizaciji igra potencial uvajanja komuniciranja preko panog, kar omogoča BIM (informacijsko modeliranje gradenj), kjer so združeni geometrijski in semantični podatki o grajenem okolju, na primer o tovarni ali bivalnih enotah umeščeni v  del mesta, vključno z infrastrukturo. V virtualni BIM model vstopajo različni deležniki, tja odlagajo podatke, ki omogočajo analize in posodabljanje modelov v resničnem času. BIM omogoča uporabo podatkov za različne namene tako v času priprave, izvajanja kot upravljanja z objekti grajenih struktur.</w:t>
            </w:r>
          </w:p>
          <w:p w14:paraId="31515D23" w14:textId="77777777" w:rsidR="003945EE" w:rsidRPr="005D325D" w:rsidRDefault="003945EE" w:rsidP="005D325D">
            <w:pPr>
              <w:suppressAutoHyphens/>
              <w:spacing w:line="276" w:lineRule="auto"/>
              <w:jc w:val="both"/>
              <w:rPr>
                <w:rFonts w:ascii="Arial" w:eastAsia="SimSun" w:hAnsi="Arial" w:cs="Arial"/>
                <w:color w:val="000000"/>
                <w:sz w:val="20"/>
                <w:szCs w:val="20"/>
                <w:lang w:val="sl-SI" w:eastAsia="sl-SI"/>
              </w:rPr>
            </w:pPr>
          </w:p>
          <w:p w14:paraId="196ECA37" w14:textId="77777777" w:rsidR="003945EE" w:rsidRPr="005D325D" w:rsidRDefault="003945EE"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xml:space="preserve">Nekatere prednosti deležnikov v Sloveniji glede na konkurenco: Slovenija ima dobro razvito osnovno prostorsko infrastrukturo, ki je v domeni države ali občin. Ključne prostorske vsebine kot so nepremičninske evidence (zemljiški kataster, kataster stavb, zbirni kataster gospodarske infrastrukture), vrednost nepremičnin, različni okoljski podatki ARSO, pravni režimi in podatki o namenski rabi prostora, dejanska raba kmetijskih zemljišč, dejanska raba vodnih zemljišč, karta omrežnih priključnih točk in druge prostorske evidence uvrščajo Slovenijo med naprednejše Evropske države. V obdobju od priprave prvega akcijskega načrta je Slovenija pristopila k posodobitvi nepremičninskega sistema, ki zajema tako izboljšanje kakovosti podatkov, prenovo nepremičninskih informacijskih sistemov, razvoj sistemov za popolno elektronsko poslovanje v postopkih pridobivanja dovoljenj za gradnjo in v postopkih prostorskega načrtovanja. Z vzpostavitvijo evidence stavbnih zemljišč bo Slovenija po več desetletjih naporov lahko zagotovila tudi transparentno in nedvoumno odločanje o statusu zemljišč in s tem neposredno izboljšala temelje za učinkovitejše upravljanje s prostorom na lokalnem nivoju. Sodobno servisno orientirana informacijska infrastruktura v okviru državnega računalniškega oblaka predstavlja dobro izhodišče za povezovanje državnih podatkov v nove tehnološke produkte za različna pametna okolja. Z vsemi naštetimi sistemi se Slovenija odmika od večjega dela evropskih držav (zagotovo so to vse sosednje države) za več kot desetletje. </w:t>
            </w:r>
          </w:p>
          <w:p w14:paraId="4A506E8B" w14:textId="77777777" w:rsidR="003945EE" w:rsidRPr="005D325D" w:rsidRDefault="003945EE" w:rsidP="005D325D">
            <w:pPr>
              <w:suppressAutoHyphens/>
              <w:spacing w:after="120"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xml:space="preserve">Dobro razvito sodelovanje med JRO in industrijo, ki se izkazuje tako v direktni vključenosti podjetij v raziskovalne aktivnosti (na primer ARRS projekt), v skupnem nastopu na tržišču (na primer produkt STEZA, razvit v sodelovanju med GI, UM FERI ter podjetji GZC, IGEA in drugimi) ter tudi vrhunskih raziskovalnih in inovacijskih rezultatih raziskovalnih institucij, ki so že uporabljene v industriji. Sodelovanje se izkazuje tudi v neposrednih vložkih podjetij v JRO. Vložek gospodarskih subjektov v razvoj in raziskave znotraj JRO na letni ravni namreč presega €1.5 milijona. </w:t>
            </w:r>
          </w:p>
          <w:p w14:paraId="0AADA26E" w14:textId="77777777" w:rsidR="003945EE" w:rsidRPr="005D325D" w:rsidRDefault="003945EE"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Z namenom osredotočanja produktnih smeri, pa tudi odziva na aktualne razmere in usmeritve nacionalnih in EU politik in ukrepov ter pričakovanih razvojnih vzpodbud, se bo partnerstvo osredotočalo na sledeče produktne smeri in se povezovalo z ostalimi horizontalami in domenskimi področji za doseganje zastavljenih ciljev:</w:t>
            </w:r>
          </w:p>
          <w:p w14:paraId="423CFC2D" w14:textId="77777777" w:rsidR="003945EE" w:rsidRPr="005D325D" w:rsidRDefault="003945EE" w:rsidP="005D325D">
            <w:pPr>
              <w:suppressAutoHyphens/>
              <w:spacing w:line="276" w:lineRule="auto"/>
              <w:jc w:val="both"/>
              <w:rPr>
                <w:rFonts w:ascii="Arial" w:eastAsia="SimSun" w:hAnsi="Arial" w:cs="Arial"/>
                <w:color w:val="000000"/>
                <w:sz w:val="20"/>
                <w:szCs w:val="20"/>
                <w:lang w:val="sl-SI" w:eastAsia="sl-SI"/>
              </w:rPr>
            </w:pPr>
          </w:p>
          <w:p w14:paraId="38A31640" w14:textId="77777777" w:rsidR="003945EE" w:rsidRPr="005D325D" w:rsidRDefault="003945EE" w:rsidP="005D325D">
            <w:pPr>
              <w:suppressAutoHyphens/>
              <w:spacing w:line="276" w:lineRule="auto"/>
              <w:jc w:val="both"/>
              <w:rPr>
                <w:rFonts w:ascii="Arial" w:eastAsia="SimSun" w:hAnsi="Arial" w:cs="Arial"/>
                <w:b/>
                <w:bCs/>
                <w:color w:val="000000"/>
                <w:sz w:val="20"/>
                <w:szCs w:val="20"/>
                <w:lang w:val="sl-SI" w:eastAsia="sl-SI"/>
              </w:rPr>
            </w:pPr>
            <w:r w:rsidRPr="005D325D">
              <w:rPr>
                <w:rFonts w:ascii="Arial" w:eastAsia="SimSun" w:hAnsi="Arial" w:cs="Arial"/>
                <w:b/>
                <w:bCs/>
                <w:color w:val="000000"/>
                <w:sz w:val="20"/>
                <w:szCs w:val="20"/>
                <w:lang w:val="sl-SI" w:eastAsia="sl-SI"/>
              </w:rPr>
              <w:t>PS1 Sistemi in platforme za zajem in obdelavo prostorskih podatkov</w:t>
            </w:r>
          </w:p>
          <w:p w14:paraId="63996F29" w14:textId="77777777" w:rsidR="003945EE" w:rsidRPr="005D325D" w:rsidRDefault="003945EE"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xml:space="preserve">Integrirani sistemi za zajem podatkov bodo zmožni zagotavljati aktualne informacije o položaju, geometriji prostora in stanju okolja, kot na primer temperatura, onesnaženost zraka, vremenski podatki in ostali podatki zemeljskih opazovanj. Ključne razvojne tehnologije na tem področju so multispektralne kamere, letalniki, integrirani senzorski sistemi za izvajanje zemeljskih opazovanj ter zemeljske postaje za vodenje misije, zajem in obdelavo podatkov. </w:t>
            </w:r>
          </w:p>
          <w:p w14:paraId="104A76E7" w14:textId="77777777" w:rsidR="003945EE" w:rsidRPr="005D325D" w:rsidRDefault="003945EE" w:rsidP="005D325D">
            <w:pPr>
              <w:suppressAutoHyphens/>
              <w:spacing w:line="276" w:lineRule="auto"/>
              <w:jc w:val="both"/>
              <w:rPr>
                <w:rFonts w:ascii="Arial" w:eastAsia="SimSun" w:hAnsi="Arial" w:cs="Arial"/>
                <w:color w:val="000000"/>
                <w:sz w:val="20"/>
                <w:szCs w:val="20"/>
                <w:lang w:val="sl-SI" w:eastAsia="sl-SI"/>
              </w:rPr>
            </w:pPr>
          </w:p>
          <w:p w14:paraId="13C02AD3" w14:textId="77777777" w:rsidR="003945EE" w:rsidRPr="005D325D" w:rsidRDefault="003945EE" w:rsidP="005D325D">
            <w:pPr>
              <w:suppressAutoHyphens/>
              <w:spacing w:line="276" w:lineRule="auto"/>
              <w:jc w:val="both"/>
              <w:rPr>
                <w:rFonts w:ascii="Arial" w:eastAsia="SimSun" w:hAnsi="Arial" w:cs="Arial"/>
                <w:b/>
                <w:bCs/>
                <w:color w:val="000000"/>
                <w:sz w:val="20"/>
                <w:szCs w:val="20"/>
                <w:lang w:val="sl-SI" w:eastAsia="sl-SI"/>
              </w:rPr>
            </w:pPr>
            <w:r w:rsidRPr="005D325D">
              <w:rPr>
                <w:rFonts w:ascii="Arial" w:eastAsia="SimSun" w:hAnsi="Arial" w:cs="Arial"/>
                <w:b/>
                <w:bCs/>
                <w:color w:val="000000"/>
                <w:sz w:val="20"/>
                <w:szCs w:val="20"/>
                <w:lang w:val="sl-SI" w:eastAsia="sl-SI"/>
              </w:rPr>
              <w:t>PS2 Integracijske platforme za povezovanje in posredovanje prostorskih podatkov</w:t>
            </w:r>
          </w:p>
          <w:p w14:paraId="4E37AF40" w14:textId="77777777" w:rsidR="003945EE" w:rsidRPr="005D325D" w:rsidRDefault="003945EE"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 xml:space="preserve">Integracijske platforme so zmožne ustvarjati dodano vrednost podatkovnih produktov z zlivanjem in povezovanjem informacijskih slojev, pridobljenih iz specializiranih in odprtih platform tretjih strank, kot na primer nacionalne in lokalne/mestne prostorske infrastrukture in BIM modelov infrastrukturnih objektov. Ključna je uporaba in sooblikovanje standardov na tem področju (ISO, OGC, Inspire, CIM, GAIA-X, …). </w:t>
            </w:r>
          </w:p>
          <w:p w14:paraId="494B18D8" w14:textId="77777777" w:rsidR="003945EE" w:rsidRPr="005D325D" w:rsidRDefault="003945EE" w:rsidP="005D325D">
            <w:pPr>
              <w:suppressAutoHyphens/>
              <w:spacing w:line="276" w:lineRule="auto"/>
              <w:jc w:val="both"/>
              <w:rPr>
                <w:rFonts w:ascii="Arial" w:eastAsia="SimSun" w:hAnsi="Arial" w:cs="Arial"/>
                <w:color w:val="000000"/>
                <w:sz w:val="20"/>
                <w:szCs w:val="20"/>
                <w:lang w:val="sl-SI" w:eastAsia="sl-SI"/>
              </w:rPr>
            </w:pPr>
          </w:p>
          <w:p w14:paraId="6104F434" w14:textId="77777777" w:rsidR="003945EE" w:rsidRPr="005D325D" w:rsidRDefault="003945EE" w:rsidP="005D325D">
            <w:pPr>
              <w:suppressAutoHyphens/>
              <w:spacing w:line="276" w:lineRule="auto"/>
              <w:jc w:val="both"/>
              <w:rPr>
                <w:rFonts w:ascii="Arial" w:eastAsia="SimSun" w:hAnsi="Arial" w:cs="Arial"/>
                <w:b/>
                <w:bCs/>
                <w:color w:val="000000"/>
                <w:sz w:val="20"/>
                <w:szCs w:val="20"/>
                <w:lang w:val="sl-SI" w:eastAsia="sl-SI"/>
              </w:rPr>
            </w:pPr>
            <w:r w:rsidRPr="005D325D">
              <w:rPr>
                <w:rFonts w:ascii="Arial" w:eastAsia="SimSun" w:hAnsi="Arial" w:cs="Arial"/>
                <w:b/>
                <w:bCs/>
                <w:color w:val="000000"/>
                <w:sz w:val="20"/>
                <w:szCs w:val="20"/>
                <w:lang w:val="sl-SI" w:eastAsia="sl-SI"/>
              </w:rPr>
              <w:t>PS3 Napredne geoinformacijske rešitve in lokacijske storitve</w:t>
            </w:r>
          </w:p>
          <w:p w14:paraId="161951A6" w14:textId="77777777" w:rsidR="003945EE" w:rsidRPr="005D325D" w:rsidRDefault="003945EE"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Z namenom fokusiranja razvojno raziskovalnih aktivnosti deležnikov, predvidevamo sklope aplikacij, ki izhajajo iz integriranih platform in odprtih spletnih storitev kot so aplikacije namenjene prostorskim analizam, napovedim razvoja dogodkov in optimizacijami prostora v fazi načrtovanja posegov, aplikacije za upravljanje procesov, ki zajema prostorsko odvisno spremljanje razvoja procesov, detekcijo kritičnih stanj in samodejno odzivanje ali podporo pri odločanju. Namenjene bodo za izdelavo produktov in povezovanje in posredovanje prostorskih podatkov in bodo zmožne integrirati domensko specifične podatkovne tipe in jih strukturirati v celostne informacijske sloje (podatkovne zbirke). Te vključujejo platforme za upravljanje BIM informacijskih modelov grajenega okolja, obdelavo satelitskih podatkov, 3D zračnih posnetkov, spremljanje lokacije vozil, premikajočih objektov ter ostalih senzorskih podatkovnih tokov in odprte (crowdsourcing) platforme.</w:t>
            </w:r>
          </w:p>
        </w:tc>
      </w:tr>
    </w:tbl>
    <w:p w14:paraId="209F779F" w14:textId="1F7C614C" w:rsidR="003945EE" w:rsidRPr="005D325D" w:rsidRDefault="003945EE" w:rsidP="005D325D">
      <w:pPr>
        <w:spacing w:line="276" w:lineRule="auto"/>
        <w:rPr>
          <w:rFonts w:ascii="Arial" w:hAnsi="Arial" w:cs="Arial"/>
          <w:sz w:val="20"/>
          <w:szCs w:val="20"/>
          <w:lang w:val="sl-SI" w:eastAsia="sl-SI"/>
        </w:rPr>
      </w:pPr>
    </w:p>
    <w:p w14:paraId="070EDF63" w14:textId="33D33E4F" w:rsidR="00BC6599" w:rsidRPr="005D325D" w:rsidRDefault="00BC6599" w:rsidP="005D325D">
      <w:pPr>
        <w:pStyle w:val="Naslov2"/>
        <w:numPr>
          <w:ilvl w:val="1"/>
          <w:numId w:val="6"/>
        </w:numPr>
        <w:spacing w:line="276" w:lineRule="auto"/>
        <w:rPr>
          <w:rFonts w:ascii="Arial" w:hAnsi="Arial" w:cs="Arial"/>
          <w:lang w:eastAsia="sl-SI"/>
        </w:rPr>
      </w:pPr>
      <w:bookmarkStart w:id="17" w:name="_Toc122098532"/>
      <w:bookmarkStart w:id="18" w:name="_Toc48555869"/>
      <w:r w:rsidRPr="005D325D">
        <w:rPr>
          <w:rFonts w:ascii="Arial" w:hAnsi="Arial" w:cs="Arial"/>
          <w:lang w:eastAsia="sl-SI"/>
        </w:rPr>
        <w:t>Vertikalne produktne smeri</w:t>
      </w:r>
      <w:bookmarkEnd w:id="17"/>
    </w:p>
    <w:p w14:paraId="4A0A1AAA" w14:textId="336CC683" w:rsidR="00BC6599" w:rsidRPr="005D325D" w:rsidRDefault="00BC6599" w:rsidP="005D325D">
      <w:pPr>
        <w:spacing w:line="276" w:lineRule="auto"/>
        <w:rPr>
          <w:rFonts w:ascii="Arial" w:hAnsi="Arial" w:cs="Arial"/>
          <w:lang w:val="sl-SI" w:eastAsia="sl-SI"/>
        </w:rPr>
      </w:pPr>
    </w:p>
    <w:tbl>
      <w:tblPr>
        <w:tblpPr w:leftFromText="142" w:rightFromText="142" w:vertAnchor="text" w:horzAnchor="margin" w:tblpY="1"/>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322"/>
      </w:tblGrid>
      <w:tr w:rsidR="00720CA1" w:rsidRPr="005D325D" w14:paraId="24B717F4" w14:textId="77777777" w:rsidTr="00504A78">
        <w:trPr>
          <w:trHeight w:val="132"/>
        </w:trPr>
        <w:tc>
          <w:tcPr>
            <w:tcW w:w="9322" w:type="dxa"/>
            <w:shd w:val="clear" w:color="auto" w:fill="BFBFBF" w:themeFill="background1" w:themeFillShade="BF"/>
          </w:tcPr>
          <w:p w14:paraId="65C3D45E" w14:textId="77777777" w:rsidR="00720CA1" w:rsidRPr="005D325D" w:rsidRDefault="00720CA1" w:rsidP="005D325D">
            <w:pPr>
              <w:suppressAutoHyphens/>
              <w:spacing w:line="276" w:lineRule="auto"/>
              <w:jc w:val="both"/>
              <w:rPr>
                <w:rFonts w:ascii="Arial" w:eastAsia="SimSun" w:hAnsi="Arial" w:cs="Arial"/>
                <w:b/>
                <w:color w:val="000000"/>
                <w:sz w:val="20"/>
                <w:szCs w:val="20"/>
                <w:lang w:val="sl-SI" w:eastAsia="sl-SI"/>
              </w:rPr>
            </w:pPr>
            <w:r w:rsidRPr="005D325D">
              <w:rPr>
                <w:rFonts w:ascii="Arial" w:eastAsia="SimSun" w:hAnsi="Arial" w:cs="Arial"/>
                <w:b/>
                <w:color w:val="000000"/>
                <w:sz w:val="20"/>
                <w:szCs w:val="20"/>
                <w:lang w:val="sl-SI" w:eastAsia="sl-SI"/>
              </w:rPr>
              <w:t>Opis fokusnega področja / tehnologije:</w:t>
            </w:r>
          </w:p>
        </w:tc>
      </w:tr>
      <w:tr w:rsidR="00720CA1" w:rsidRPr="00643C8C" w14:paraId="06228636" w14:textId="77777777" w:rsidTr="00504A78">
        <w:trPr>
          <w:trHeight w:val="132"/>
        </w:trPr>
        <w:tc>
          <w:tcPr>
            <w:tcW w:w="9322" w:type="dxa"/>
            <w:shd w:val="clear" w:color="auto" w:fill="FFFFFF" w:themeFill="background1"/>
          </w:tcPr>
          <w:p w14:paraId="1F1EC482" w14:textId="77777777" w:rsidR="00720CA1" w:rsidRPr="005D325D" w:rsidRDefault="00720CA1"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Vertikalne produktne smeri združujejo</w:t>
            </w:r>
            <w:r w:rsidRPr="005D325D" w:rsidDel="009E664F">
              <w:rPr>
                <w:rFonts w:ascii="Arial" w:eastAsia="SimSun" w:hAnsi="Arial" w:cs="Arial"/>
                <w:color w:val="000000"/>
                <w:sz w:val="20"/>
                <w:szCs w:val="20"/>
                <w:lang w:val="sl-SI" w:eastAsia="sl-SI"/>
              </w:rPr>
              <w:t xml:space="preserve"> </w:t>
            </w:r>
            <w:r w:rsidRPr="005D325D">
              <w:rPr>
                <w:rFonts w:ascii="Arial" w:eastAsia="SimSun" w:hAnsi="Arial" w:cs="Arial"/>
                <w:color w:val="000000"/>
                <w:sz w:val="20"/>
                <w:szCs w:val="20"/>
                <w:lang w:val="sl-SI" w:eastAsia="sl-SI"/>
              </w:rPr>
              <w:t>horizontalne IKT tehnologije v skupek znanj in politik, ki bodo oblikovale digitalno ekonomijo prihodnosti, podatkovno ekonomijo, razvoj različnih vesoljskih tehnologij, ki bodo služila zbiranju podatkov o stanju na Zemlji, pripravi digitalnih rešitev za digitalni in zeleni prehod – »Fit for green« ter izgradnji digitalnih infrastruktur prihodnosti, ki vključujejo razvoj in inovacije na področju 6G, kvantnega računalništva in povečanju kibernetske varnosti. Digitalna transformacija gospodarstva, javne uprave in družbe v na človeka osredotočeno digitalno ekonomijo je ključni cilj, ki ga bomo dosegli s tem fokusnim področjem.</w:t>
            </w:r>
          </w:p>
          <w:p w14:paraId="7A657309" w14:textId="77777777" w:rsidR="00720CA1" w:rsidRPr="005D325D" w:rsidRDefault="00720CA1" w:rsidP="005D325D">
            <w:pPr>
              <w:suppressAutoHyphens/>
              <w:spacing w:line="276" w:lineRule="auto"/>
              <w:jc w:val="both"/>
              <w:rPr>
                <w:rFonts w:ascii="Arial" w:eastAsia="SimSun" w:hAnsi="Arial" w:cs="Arial"/>
                <w:color w:val="000000"/>
                <w:sz w:val="20"/>
                <w:szCs w:val="20"/>
                <w:lang w:val="sl-SI" w:eastAsia="sl-SI"/>
              </w:rPr>
            </w:pPr>
          </w:p>
          <w:p w14:paraId="20FB08DF" w14:textId="77777777" w:rsidR="00720CA1" w:rsidRPr="005D325D" w:rsidRDefault="00720CA1" w:rsidP="005D325D">
            <w:pPr>
              <w:suppressAutoHyphens/>
              <w:spacing w:line="276" w:lineRule="auto"/>
              <w:jc w:val="both"/>
              <w:rPr>
                <w:rFonts w:ascii="Arial" w:hAnsi="Arial" w:cs="Arial"/>
                <w:sz w:val="20"/>
                <w:szCs w:val="20"/>
                <w:lang w:val="sl-SI"/>
              </w:rPr>
            </w:pPr>
            <w:r w:rsidRPr="005D325D">
              <w:rPr>
                <w:rFonts w:ascii="Arial" w:hAnsi="Arial" w:cs="Arial"/>
                <w:sz w:val="20"/>
                <w:szCs w:val="20"/>
                <w:lang w:val="sl-SI"/>
              </w:rPr>
              <w:t xml:space="preserve">Digitalne tehnologije bodo imele ključno vlogo pri doseganju podnebne nevtralnosti, zmanjšanju onesnaževanja in obnovi biotske raznovrstnosti, med drugim bodo lahko podpirale tudi spremljanje, poročanje in preverjanje emisij toplogrednih plinov. Z merjenjem in nadzorovanjem vhodnih podatkov in večjo avtomatizacijo, bi se lahko s tehnologijami, kot sta robotika in internet stvari, izboljšala učinkovita raba virov ter okrepila prožnost sistemov in omrežij. Energijsko učinkovito upravljanje podatkov, ki bo temeljilo na blokovnih verigah, v celotnem življenjskem ciklu proizvodov in storitev in njihovi celotni vrednostni verigi, bi lahko spodbudilo napredek pri prehodu na bolj krožno in trajnostno gospodarstvo, ki bo tudi posledično bolj konkurenčno. Digitalni potni listi za proizvode bodo omogočali boljšo sledljivost materialov in sestavnih delov ter neprekinjeno sledljivost, s tem pa bodo izboljšali dostopnost podatkov, kar je bistveno za vzdržne krožne poslovne modele. Digitalni dvojčki bodo olajšali inovacije in snovanje bolj trajnostnih postopkov, proizvodov ali stavb. Kvantno računalništvo pa bo olajšalo simulacije, ki so za klasične računalnike preveč zapletene. S podatkovnimi tehnologijami, nameščenimi v vesolju, ki zagotavljajo globalne informacije v realnem času, pa bomo spremljali napredek pri doseganju trajnostnega razvoja. </w:t>
            </w:r>
          </w:p>
          <w:p w14:paraId="59901C5E" w14:textId="77777777" w:rsidR="00720CA1" w:rsidRPr="005D325D" w:rsidRDefault="00720CA1" w:rsidP="005D325D">
            <w:pPr>
              <w:spacing w:line="276" w:lineRule="auto"/>
              <w:jc w:val="both"/>
              <w:rPr>
                <w:rFonts w:ascii="Arial" w:hAnsi="Arial" w:cs="Arial"/>
                <w:sz w:val="20"/>
                <w:szCs w:val="20"/>
                <w:lang w:val="sl-SI"/>
              </w:rPr>
            </w:pPr>
          </w:p>
          <w:p w14:paraId="089D1553" w14:textId="77777777" w:rsidR="00720CA1" w:rsidRPr="005D325D" w:rsidRDefault="00720CA1" w:rsidP="005D325D">
            <w:pPr>
              <w:spacing w:line="276" w:lineRule="auto"/>
              <w:jc w:val="both"/>
              <w:rPr>
                <w:rFonts w:ascii="Arial" w:hAnsi="Arial" w:cs="Arial"/>
                <w:sz w:val="20"/>
                <w:szCs w:val="20"/>
                <w:lang w:val="sl-SI"/>
              </w:rPr>
            </w:pPr>
            <w:r w:rsidRPr="005D325D">
              <w:rPr>
                <w:rFonts w:ascii="Arial" w:hAnsi="Arial" w:cs="Arial"/>
                <w:sz w:val="20"/>
                <w:szCs w:val="20"/>
                <w:lang w:val="sl-SI"/>
              </w:rPr>
              <w:t>To fokusno področje že sedaj prinaša številne spremembe v naše vsakdanje življenje. Zato mora Evropa na digitalnem področju okrepiti svojo digitalno suverenost in določiti svoje standarde, ne pa slediti drugim. Osredotočiti se mora na podatke, tehnologijo in izgradnjo najsodobnejše digitalne infrastrukture, le tako bo postala strateško avtonomna. Cilj digitalne strategije EU je tako zagotoviti, da bo digitalna preobrazba koristila državljanom in podjetjem ter da bo pripomogla k doseganju cilja podnebno nevtralne Evrope do leta 2050. Sposobnost Evrope, da bo v tem digitalnem svetu delovala neodvisno, je ključna za zaščito njenih prebivalcev, zato mora sama razvijati poslovne in upravljavske modele za digitalno in podatkovno ekonomijo, upravljanjem z UI in visoko zmogljivimi računalniki..</w:t>
            </w:r>
          </w:p>
          <w:p w14:paraId="0D47B618" w14:textId="77777777" w:rsidR="00720CA1" w:rsidRPr="005D325D" w:rsidRDefault="00720CA1" w:rsidP="005D325D">
            <w:pPr>
              <w:spacing w:line="276" w:lineRule="auto"/>
              <w:jc w:val="both"/>
              <w:rPr>
                <w:rFonts w:ascii="Arial" w:hAnsi="Arial" w:cs="Arial"/>
                <w:b/>
                <w:bCs/>
                <w:sz w:val="20"/>
                <w:szCs w:val="20"/>
                <w:lang w:val="sl-SI"/>
              </w:rPr>
            </w:pPr>
          </w:p>
          <w:p w14:paraId="13217F41" w14:textId="77777777" w:rsidR="00720CA1" w:rsidRPr="005D325D" w:rsidRDefault="00720CA1" w:rsidP="005D325D">
            <w:pPr>
              <w:spacing w:line="276" w:lineRule="auto"/>
              <w:jc w:val="both"/>
              <w:rPr>
                <w:rFonts w:ascii="Arial" w:hAnsi="Arial" w:cs="Arial"/>
                <w:sz w:val="20"/>
                <w:szCs w:val="20"/>
                <w:lang w:val="sl-SI"/>
              </w:rPr>
            </w:pPr>
            <w:r w:rsidRPr="005D325D">
              <w:rPr>
                <w:rFonts w:ascii="Arial" w:hAnsi="Arial" w:cs="Arial"/>
                <w:sz w:val="20"/>
                <w:szCs w:val="20"/>
                <w:lang w:val="sl-SI"/>
              </w:rPr>
              <w:t>Evropska komisija tako definira devet podatkovnih prostorov, ki so ključni za razvoj družbe in gospodarstva: zdravstvo, industrijska proizvodnja, kmetijstvo, finance, mobilnosti, zeleni dogovor, energija, javna uprava in kompetence. Njen cilj je, da zagotovi dostopnost in interoperabilnost podatkov, saj se bodo v njih vključevali osebni, neosebni in industrijski podatki, ki bodo morali biti ustrezno zaščiteni za zagotovitev varovanja osebnih podatkov, poslovnih skrivnosti in intelektualne lastnine. Finančni instrumenti Evropske komisije - program Obzorje Evrope in Digitalna Evropa pa bodo zagotavljali pogoje za raziskovalno dejavnost, inovacije in implementacijo končnih rešitev na teh prednostnih področjih.</w:t>
            </w:r>
          </w:p>
          <w:p w14:paraId="071B8D80" w14:textId="77777777" w:rsidR="00720CA1" w:rsidRPr="005D325D" w:rsidRDefault="00720CA1" w:rsidP="005D325D">
            <w:pPr>
              <w:suppressAutoHyphens/>
              <w:spacing w:line="276" w:lineRule="auto"/>
              <w:jc w:val="both"/>
              <w:rPr>
                <w:rFonts w:ascii="Arial" w:eastAsia="SimSun" w:hAnsi="Arial" w:cs="Arial"/>
                <w:color w:val="000000"/>
                <w:sz w:val="20"/>
                <w:szCs w:val="20"/>
                <w:lang w:val="sl-SI" w:eastAsia="sl-SI"/>
              </w:rPr>
            </w:pPr>
            <w:r w:rsidRPr="005D325D">
              <w:rPr>
                <w:rFonts w:ascii="Arial" w:hAnsi="Arial" w:cs="Arial"/>
                <w:noProof/>
                <w:lang w:val="sl-SI" w:eastAsia="sl-SI"/>
              </w:rPr>
              <w:drawing>
                <wp:inline distT="0" distB="0" distL="0" distR="0" wp14:anchorId="0BC80ADF" wp14:editId="1455C429">
                  <wp:extent cx="5753098" cy="2710930"/>
                  <wp:effectExtent l="0" t="0" r="0" b="0"/>
                  <wp:docPr id="67" name="Slika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3"/>
                          <pic:cNvPicPr/>
                        </pic:nvPicPr>
                        <pic:blipFill>
                          <a:blip r:embed="rId18">
                            <a:extLst>
                              <a:ext uri="{28A0092B-C50C-407E-A947-70E740481C1C}">
                                <a14:useLocalDpi xmlns:a14="http://schemas.microsoft.com/office/drawing/2010/main" val="0"/>
                              </a:ext>
                            </a:extLst>
                          </a:blip>
                          <a:stretch>
                            <a:fillRect/>
                          </a:stretch>
                        </pic:blipFill>
                        <pic:spPr>
                          <a:xfrm>
                            <a:off x="0" y="0"/>
                            <a:ext cx="5753098" cy="2710930"/>
                          </a:xfrm>
                          <a:prstGeom prst="rect">
                            <a:avLst/>
                          </a:prstGeom>
                        </pic:spPr>
                      </pic:pic>
                    </a:graphicData>
                  </a:graphic>
                </wp:inline>
              </w:drawing>
            </w:r>
          </w:p>
          <w:p w14:paraId="47101368" w14:textId="77777777" w:rsidR="00720CA1" w:rsidRPr="005D325D" w:rsidRDefault="00720CA1" w:rsidP="005D325D">
            <w:pPr>
              <w:spacing w:line="276" w:lineRule="auto"/>
              <w:rPr>
                <w:rFonts w:ascii="Arial" w:hAnsi="Arial" w:cs="Arial"/>
                <w:sz w:val="18"/>
                <w:szCs w:val="18"/>
                <w:lang w:val="sl-SI"/>
              </w:rPr>
            </w:pPr>
            <w:r w:rsidRPr="005D325D">
              <w:rPr>
                <w:rFonts w:ascii="Arial" w:hAnsi="Arial" w:cs="Arial"/>
                <w:sz w:val="18"/>
                <w:szCs w:val="18"/>
                <w:lang w:val="sl-SI"/>
              </w:rPr>
              <w:t>Slika 1: Ustvarjanje podatkovne ekonomije (Evropska komisija, 2021)</w:t>
            </w:r>
            <w:r w:rsidRPr="005D325D">
              <w:rPr>
                <w:rStyle w:val="Sprotnaopomba-sklic"/>
                <w:rFonts w:ascii="Arial" w:hAnsi="Arial" w:cs="Arial"/>
                <w:sz w:val="20"/>
                <w:szCs w:val="20"/>
                <w:lang w:val="sl-SI"/>
              </w:rPr>
              <w:footnoteReference w:id="2"/>
            </w:r>
          </w:p>
          <w:p w14:paraId="4EC5678E" w14:textId="77777777" w:rsidR="00720CA1" w:rsidRPr="005D325D" w:rsidRDefault="00720CA1" w:rsidP="005D325D">
            <w:pPr>
              <w:spacing w:line="276" w:lineRule="auto"/>
              <w:rPr>
                <w:rFonts w:ascii="Arial" w:hAnsi="Arial" w:cs="Arial"/>
                <w:sz w:val="20"/>
                <w:szCs w:val="20"/>
                <w:lang w:val="sl-SI"/>
              </w:rPr>
            </w:pPr>
          </w:p>
        </w:tc>
      </w:tr>
      <w:tr w:rsidR="00720CA1" w:rsidRPr="00643C8C" w14:paraId="4E1FF288" w14:textId="77777777" w:rsidTr="00504A78">
        <w:tc>
          <w:tcPr>
            <w:tcW w:w="9322" w:type="dxa"/>
            <w:shd w:val="clear" w:color="auto" w:fill="BFBFBF" w:themeFill="background1" w:themeFillShade="BF"/>
            <w:hideMark/>
          </w:tcPr>
          <w:p w14:paraId="75836E00" w14:textId="77777777" w:rsidR="00720CA1" w:rsidRPr="005D325D" w:rsidRDefault="00720CA1" w:rsidP="005D325D">
            <w:pPr>
              <w:suppressAutoHyphens/>
              <w:spacing w:line="276" w:lineRule="auto"/>
              <w:jc w:val="both"/>
              <w:rPr>
                <w:rFonts w:ascii="Arial" w:eastAsia="SimSun" w:hAnsi="Arial" w:cs="Arial"/>
                <w:b/>
                <w:color w:val="000000"/>
                <w:sz w:val="20"/>
                <w:szCs w:val="20"/>
                <w:lang w:val="sl-SI" w:eastAsia="sl-SI"/>
              </w:rPr>
            </w:pPr>
            <w:r w:rsidRPr="005D325D">
              <w:rPr>
                <w:rFonts w:ascii="Arial" w:eastAsia="SimSun" w:hAnsi="Arial" w:cs="Arial"/>
                <w:b/>
                <w:color w:val="000000" w:themeColor="text1"/>
                <w:sz w:val="20"/>
                <w:szCs w:val="20"/>
                <w:lang w:val="sl-SI" w:eastAsia="ar-SA"/>
              </w:rPr>
              <w:t>Utemeljitev perspektivnosti fokusnega področja / tehnologije:</w:t>
            </w:r>
          </w:p>
        </w:tc>
      </w:tr>
      <w:tr w:rsidR="00720CA1" w:rsidRPr="00643C8C" w14:paraId="0C82AA32" w14:textId="77777777" w:rsidTr="00504A78">
        <w:trPr>
          <w:trHeight w:val="132"/>
        </w:trPr>
        <w:tc>
          <w:tcPr>
            <w:tcW w:w="9322" w:type="dxa"/>
            <w:shd w:val="clear" w:color="auto" w:fill="auto"/>
          </w:tcPr>
          <w:p w14:paraId="5F08BACD" w14:textId="77777777" w:rsidR="00720CA1" w:rsidRPr="005D325D" w:rsidRDefault="00720CA1" w:rsidP="005D325D">
            <w:pPr>
              <w:spacing w:line="276" w:lineRule="auto"/>
              <w:jc w:val="both"/>
              <w:rPr>
                <w:rFonts w:ascii="Arial" w:hAnsi="Arial" w:cs="Arial"/>
                <w:sz w:val="20"/>
                <w:szCs w:val="20"/>
                <w:lang w:val="sl-SI"/>
              </w:rPr>
            </w:pPr>
            <w:r w:rsidRPr="005D325D">
              <w:rPr>
                <w:rFonts w:ascii="Arial" w:hAnsi="Arial" w:cs="Arial"/>
                <w:sz w:val="20"/>
                <w:szCs w:val="20"/>
                <w:lang w:val="sl-SI"/>
              </w:rPr>
              <w:t xml:space="preserve">Evropska komisija je Evropsko strategijo za podatke objavila v začetku leta 2020. Njen cilj je, da EU postane vodilna družba temelječa na podatkih. Ustvarjanje enotnega trga za podatke bo omogočilo prost pretok podatkov znotraj EU, kjer bo še poseben poudarek pretoku in uporabi podatkov med sektorji v korist podjetij, prebivalcev, raziskovalcev in javnih uprav. Implementacija strategije skozi zakonodajne in tehnične ukrepe pa bo opolnomočila ljudi, podjetja in organizacije za sprejemanje boljših odločitev na podlagi analize podatkov, ki bi morali biti na voljo vsem pod določenimi pogoji. </w:t>
            </w:r>
          </w:p>
          <w:p w14:paraId="6CF32476" w14:textId="77777777" w:rsidR="00720CA1" w:rsidRPr="005D325D" w:rsidRDefault="00720CA1" w:rsidP="005D325D">
            <w:pPr>
              <w:spacing w:line="276" w:lineRule="auto"/>
              <w:jc w:val="both"/>
              <w:rPr>
                <w:rFonts w:ascii="Arial" w:hAnsi="Arial" w:cs="Arial"/>
                <w:sz w:val="20"/>
                <w:szCs w:val="20"/>
                <w:lang w:val="sl-SI"/>
              </w:rPr>
            </w:pPr>
          </w:p>
          <w:p w14:paraId="46CAA27A" w14:textId="77777777" w:rsidR="00720CA1" w:rsidRPr="005D325D" w:rsidRDefault="00720CA1" w:rsidP="005D325D">
            <w:pPr>
              <w:pStyle w:val="Default"/>
              <w:spacing w:line="276" w:lineRule="auto"/>
              <w:jc w:val="both"/>
              <w:rPr>
                <w:rFonts w:ascii="Arial" w:hAnsi="Arial" w:cs="Arial"/>
                <w:sz w:val="20"/>
                <w:szCs w:val="20"/>
              </w:rPr>
            </w:pPr>
            <w:r w:rsidRPr="005D325D">
              <w:rPr>
                <w:rFonts w:ascii="Arial" w:hAnsi="Arial" w:cs="Arial"/>
                <w:sz w:val="20"/>
                <w:szCs w:val="20"/>
              </w:rPr>
              <w:t>Pravni okviri, finančni instrumenti in prevzem teh konceptov s strani gospodarstva, raziskovalnih organizacij, držav članic in civilne družbe</w:t>
            </w:r>
            <w:r w:rsidRPr="005D325D">
              <w:rPr>
                <w:rFonts w:ascii="Arial" w:hAnsi="Arial" w:cs="Arial"/>
                <w:b/>
                <w:bCs/>
                <w:sz w:val="20"/>
                <w:szCs w:val="20"/>
              </w:rPr>
              <w:t xml:space="preserve"> </w:t>
            </w:r>
            <w:r w:rsidRPr="005D325D">
              <w:rPr>
                <w:rFonts w:ascii="Arial" w:hAnsi="Arial" w:cs="Arial"/>
                <w:sz w:val="20"/>
                <w:szCs w:val="20"/>
              </w:rPr>
              <w:t>bodo ključni za vzpostavitev podatkovne ekonomije, gospodarsko rast in napredek civilne družbe. Priložnosti, ki se odpirajo ob vzpostavitvi podatkovnih prostorov za ključne deležnike v tem procesu: gospodarstvo, prebivalstvo, znanost, vlade in javne ustanove so številne:</w:t>
            </w:r>
          </w:p>
          <w:tbl>
            <w:tblPr>
              <w:tblStyle w:val="Tabelamrea"/>
              <w:tblW w:w="0" w:type="auto"/>
              <w:tblLayout w:type="fixed"/>
              <w:tblLook w:val="04A0" w:firstRow="1" w:lastRow="0" w:firstColumn="1" w:lastColumn="0" w:noHBand="0" w:noVBand="1"/>
            </w:tblPr>
            <w:tblGrid>
              <w:gridCol w:w="4673"/>
              <w:gridCol w:w="4820"/>
            </w:tblGrid>
            <w:tr w:rsidR="00720CA1" w:rsidRPr="00643C8C" w14:paraId="77FFC5F3" w14:textId="77777777" w:rsidTr="00504A78">
              <w:tc>
                <w:tcPr>
                  <w:tcW w:w="4673" w:type="dxa"/>
                </w:tcPr>
                <w:p w14:paraId="66C7F377" w14:textId="77777777" w:rsidR="00720CA1" w:rsidRPr="005D325D" w:rsidRDefault="00720CA1" w:rsidP="00643C8C">
                  <w:pPr>
                    <w:pStyle w:val="Default"/>
                    <w:framePr w:hSpace="142" w:wrap="around" w:vAnchor="text" w:hAnchor="margin" w:y="1"/>
                    <w:spacing w:line="276" w:lineRule="auto"/>
                    <w:jc w:val="center"/>
                    <w:rPr>
                      <w:rFonts w:ascii="Arial" w:hAnsi="Arial" w:cs="Arial"/>
                      <w:b/>
                      <w:bCs/>
                      <w:sz w:val="20"/>
                      <w:szCs w:val="20"/>
                    </w:rPr>
                  </w:pPr>
                  <w:r w:rsidRPr="005D325D">
                    <w:rPr>
                      <w:rFonts w:ascii="Arial" w:hAnsi="Arial" w:cs="Arial"/>
                      <w:b/>
                      <w:bCs/>
                      <w:sz w:val="20"/>
                      <w:szCs w:val="20"/>
                    </w:rPr>
                    <w:t>Priložnosti za javno upravo</w:t>
                  </w:r>
                </w:p>
                <w:p w14:paraId="1FD41192" w14:textId="77777777" w:rsidR="00720CA1" w:rsidRPr="005D325D" w:rsidRDefault="00720CA1" w:rsidP="00643C8C">
                  <w:pPr>
                    <w:pStyle w:val="Default"/>
                    <w:framePr w:hSpace="142" w:wrap="around" w:vAnchor="text" w:hAnchor="margin" w:y="1"/>
                    <w:numPr>
                      <w:ilvl w:val="0"/>
                      <w:numId w:val="72"/>
                    </w:numPr>
                    <w:spacing w:after="53" w:line="276" w:lineRule="auto"/>
                    <w:rPr>
                      <w:rFonts w:ascii="Arial" w:hAnsi="Arial" w:cs="Arial"/>
                      <w:sz w:val="20"/>
                      <w:szCs w:val="20"/>
                    </w:rPr>
                  </w:pPr>
                  <w:r w:rsidRPr="005D325D">
                    <w:rPr>
                      <w:rFonts w:ascii="Arial" w:hAnsi="Arial" w:cs="Arial"/>
                      <w:sz w:val="20"/>
                      <w:szCs w:val="20"/>
                    </w:rPr>
                    <w:t>Izboljšan javni servis na meddržavnem nivoju</w:t>
                  </w:r>
                </w:p>
                <w:p w14:paraId="25B2D2C0" w14:textId="77777777" w:rsidR="00720CA1" w:rsidRPr="005D325D" w:rsidRDefault="00720CA1" w:rsidP="00643C8C">
                  <w:pPr>
                    <w:pStyle w:val="Default"/>
                    <w:framePr w:hSpace="142" w:wrap="around" w:vAnchor="text" w:hAnchor="margin" w:y="1"/>
                    <w:numPr>
                      <w:ilvl w:val="0"/>
                      <w:numId w:val="72"/>
                    </w:numPr>
                    <w:spacing w:after="53" w:line="276" w:lineRule="auto"/>
                    <w:rPr>
                      <w:rFonts w:ascii="Arial" w:hAnsi="Arial" w:cs="Arial"/>
                      <w:sz w:val="20"/>
                      <w:szCs w:val="20"/>
                    </w:rPr>
                  </w:pPr>
                  <w:r w:rsidRPr="005D325D">
                    <w:rPr>
                      <w:rFonts w:ascii="Arial" w:hAnsi="Arial" w:cs="Arial"/>
                      <w:sz w:val="20"/>
                      <w:szCs w:val="20"/>
                    </w:rPr>
                    <w:t>Izboljšane javne storitve z uporabo umetne inteligence</w:t>
                  </w:r>
                </w:p>
                <w:p w14:paraId="584BD8E1" w14:textId="77777777" w:rsidR="00720CA1" w:rsidRPr="005D325D" w:rsidRDefault="00720CA1" w:rsidP="00643C8C">
                  <w:pPr>
                    <w:pStyle w:val="Default"/>
                    <w:framePr w:hSpace="142" w:wrap="around" w:vAnchor="text" w:hAnchor="margin" w:y="1"/>
                    <w:numPr>
                      <w:ilvl w:val="0"/>
                      <w:numId w:val="72"/>
                    </w:numPr>
                    <w:spacing w:line="276" w:lineRule="auto"/>
                    <w:rPr>
                      <w:rFonts w:ascii="Arial" w:hAnsi="Arial" w:cs="Arial"/>
                      <w:sz w:val="20"/>
                      <w:szCs w:val="20"/>
                    </w:rPr>
                  </w:pPr>
                  <w:r w:rsidRPr="005D325D">
                    <w:rPr>
                      <w:rFonts w:ascii="Arial" w:hAnsi="Arial" w:cs="Arial"/>
                      <w:sz w:val="20"/>
                      <w:szCs w:val="20"/>
                    </w:rPr>
                    <w:t>Evropska statistika v realnem času</w:t>
                  </w:r>
                </w:p>
              </w:tc>
              <w:tc>
                <w:tcPr>
                  <w:tcW w:w="4820" w:type="dxa"/>
                </w:tcPr>
                <w:p w14:paraId="70CC145D" w14:textId="77777777" w:rsidR="00720CA1" w:rsidRPr="005D325D" w:rsidRDefault="00720CA1" w:rsidP="00643C8C">
                  <w:pPr>
                    <w:pStyle w:val="Default"/>
                    <w:framePr w:hSpace="142" w:wrap="around" w:vAnchor="text" w:hAnchor="margin" w:y="1"/>
                    <w:spacing w:line="276" w:lineRule="auto"/>
                    <w:jc w:val="center"/>
                    <w:rPr>
                      <w:rFonts w:ascii="Arial" w:hAnsi="Arial" w:cs="Arial"/>
                      <w:b/>
                      <w:bCs/>
                      <w:sz w:val="20"/>
                      <w:szCs w:val="20"/>
                    </w:rPr>
                  </w:pPr>
                  <w:r w:rsidRPr="005D325D">
                    <w:rPr>
                      <w:rFonts w:ascii="Arial" w:hAnsi="Arial" w:cs="Arial"/>
                      <w:b/>
                      <w:bCs/>
                      <w:sz w:val="20"/>
                      <w:szCs w:val="20"/>
                    </w:rPr>
                    <w:t>Priložnosti za prebivalstvo</w:t>
                  </w:r>
                </w:p>
                <w:p w14:paraId="603631D0" w14:textId="77777777" w:rsidR="00720CA1" w:rsidRPr="005D325D" w:rsidRDefault="00720CA1" w:rsidP="00643C8C">
                  <w:pPr>
                    <w:pStyle w:val="Default"/>
                    <w:framePr w:hSpace="142" w:wrap="around" w:vAnchor="text" w:hAnchor="margin" w:y="1"/>
                    <w:numPr>
                      <w:ilvl w:val="0"/>
                      <w:numId w:val="70"/>
                    </w:numPr>
                    <w:spacing w:after="53" w:line="276" w:lineRule="auto"/>
                    <w:rPr>
                      <w:rFonts w:ascii="Arial" w:hAnsi="Arial" w:cs="Arial"/>
                      <w:sz w:val="20"/>
                      <w:szCs w:val="20"/>
                    </w:rPr>
                  </w:pPr>
                  <w:r w:rsidRPr="005D325D">
                    <w:rPr>
                      <w:rFonts w:ascii="Arial" w:hAnsi="Arial" w:cs="Arial"/>
                      <w:sz w:val="20"/>
                      <w:szCs w:val="20"/>
                    </w:rPr>
                    <w:t xml:space="preserve">Popolna kontrola nad osebnimi podatki </w:t>
                  </w:r>
                </w:p>
                <w:p w14:paraId="1A21E67C" w14:textId="77777777" w:rsidR="00720CA1" w:rsidRPr="005D325D" w:rsidRDefault="00720CA1" w:rsidP="00643C8C">
                  <w:pPr>
                    <w:pStyle w:val="Default"/>
                    <w:framePr w:hSpace="142" w:wrap="around" w:vAnchor="text" w:hAnchor="margin" w:y="1"/>
                    <w:numPr>
                      <w:ilvl w:val="0"/>
                      <w:numId w:val="70"/>
                    </w:numPr>
                    <w:spacing w:after="53" w:line="276" w:lineRule="auto"/>
                    <w:rPr>
                      <w:rFonts w:ascii="Arial" w:hAnsi="Arial" w:cs="Arial"/>
                      <w:sz w:val="20"/>
                      <w:szCs w:val="20"/>
                    </w:rPr>
                  </w:pPr>
                  <w:r w:rsidRPr="005D325D">
                    <w:rPr>
                      <w:rFonts w:ascii="Arial" w:hAnsi="Arial" w:cs="Arial"/>
                      <w:sz w:val="20"/>
                      <w:szCs w:val="20"/>
                    </w:rPr>
                    <w:t xml:space="preserve">Z ustrezno izmenjavo podatkov se bo prebivalstvu omogočila boljša kakovost življenja </w:t>
                  </w:r>
                </w:p>
                <w:p w14:paraId="2193E86F" w14:textId="77777777" w:rsidR="00720CA1" w:rsidRPr="005D325D" w:rsidRDefault="00720CA1" w:rsidP="00643C8C">
                  <w:pPr>
                    <w:pStyle w:val="Default"/>
                    <w:framePr w:hSpace="142" w:wrap="around" w:vAnchor="text" w:hAnchor="margin" w:y="1"/>
                    <w:numPr>
                      <w:ilvl w:val="0"/>
                      <w:numId w:val="70"/>
                    </w:numPr>
                    <w:spacing w:after="53" w:line="276" w:lineRule="auto"/>
                    <w:rPr>
                      <w:rFonts w:ascii="Arial" w:hAnsi="Arial" w:cs="Arial"/>
                      <w:sz w:val="20"/>
                      <w:szCs w:val="20"/>
                    </w:rPr>
                  </w:pPr>
                  <w:r w:rsidRPr="005D325D">
                    <w:rPr>
                      <w:rFonts w:ascii="Arial" w:hAnsi="Arial" w:cs="Arial"/>
                      <w:sz w:val="20"/>
                      <w:szCs w:val="20"/>
                    </w:rPr>
                    <w:t>Dostop do prilagojenih in medsektorskih storitev B2C</w:t>
                  </w:r>
                </w:p>
                <w:p w14:paraId="4248A571" w14:textId="77777777" w:rsidR="00720CA1" w:rsidRPr="005D325D" w:rsidRDefault="00720CA1" w:rsidP="00643C8C">
                  <w:pPr>
                    <w:pStyle w:val="Default"/>
                    <w:framePr w:hSpace="142" w:wrap="around" w:vAnchor="text" w:hAnchor="margin" w:y="1"/>
                    <w:numPr>
                      <w:ilvl w:val="0"/>
                      <w:numId w:val="70"/>
                    </w:numPr>
                    <w:spacing w:after="53" w:line="276" w:lineRule="auto"/>
                    <w:rPr>
                      <w:rFonts w:ascii="Arial" w:hAnsi="Arial" w:cs="Arial"/>
                      <w:sz w:val="20"/>
                      <w:szCs w:val="20"/>
                    </w:rPr>
                  </w:pPr>
                  <w:r w:rsidRPr="005D325D">
                    <w:rPr>
                      <w:rFonts w:ascii="Arial" w:hAnsi="Arial" w:cs="Arial"/>
                      <w:sz w:val="20"/>
                      <w:szCs w:val="20"/>
                    </w:rPr>
                    <w:t>Povečanje možnosti monetizacije osebnih podatkov in nove poklicne možnosti</w:t>
                  </w:r>
                </w:p>
              </w:tc>
            </w:tr>
            <w:tr w:rsidR="00720CA1" w:rsidRPr="005D325D" w14:paraId="356DD7CA" w14:textId="77777777" w:rsidTr="00504A78">
              <w:tc>
                <w:tcPr>
                  <w:tcW w:w="4673" w:type="dxa"/>
                </w:tcPr>
                <w:p w14:paraId="2A59FCAE" w14:textId="77777777" w:rsidR="00720CA1" w:rsidRPr="005D325D" w:rsidRDefault="00720CA1" w:rsidP="00643C8C">
                  <w:pPr>
                    <w:pStyle w:val="Default"/>
                    <w:framePr w:hSpace="142" w:wrap="around" w:vAnchor="text" w:hAnchor="margin" w:y="1"/>
                    <w:spacing w:line="276" w:lineRule="auto"/>
                    <w:jc w:val="center"/>
                    <w:rPr>
                      <w:rFonts w:ascii="Arial" w:hAnsi="Arial" w:cs="Arial"/>
                      <w:b/>
                      <w:bCs/>
                      <w:sz w:val="20"/>
                      <w:szCs w:val="20"/>
                    </w:rPr>
                  </w:pPr>
                  <w:r w:rsidRPr="005D325D">
                    <w:rPr>
                      <w:rFonts w:ascii="Arial" w:hAnsi="Arial" w:cs="Arial"/>
                      <w:b/>
                      <w:bCs/>
                      <w:sz w:val="20"/>
                      <w:szCs w:val="20"/>
                    </w:rPr>
                    <w:t>Priložnosti za znanost</w:t>
                  </w:r>
                </w:p>
                <w:p w14:paraId="593F6D5C" w14:textId="77777777" w:rsidR="00720CA1" w:rsidRPr="005D325D" w:rsidRDefault="00720CA1" w:rsidP="00643C8C">
                  <w:pPr>
                    <w:pStyle w:val="Default"/>
                    <w:framePr w:hSpace="142" w:wrap="around" w:vAnchor="text" w:hAnchor="margin" w:y="1"/>
                    <w:numPr>
                      <w:ilvl w:val="0"/>
                      <w:numId w:val="71"/>
                    </w:numPr>
                    <w:spacing w:after="55" w:line="276" w:lineRule="auto"/>
                    <w:rPr>
                      <w:rFonts w:ascii="Arial" w:hAnsi="Arial" w:cs="Arial"/>
                      <w:sz w:val="20"/>
                      <w:szCs w:val="20"/>
                    </w:rPr>
                  </w:pPr>
                  <w:r w:rsidRPr="005D325D">
                    <w:rPr>
                      <w:rFonts w:ascii="Arial" w:hAnsi="Arial" w:cs="Arial"/>
                      <w:sz w:val="20"/>
                      <w:szCs w:val="20"/>
                    </w:rPr>
                    <w:t>Povečanje družbeno-ekonomskega vpliva raziskovalnih podatkov prek vertikalnih domen in geografskih meja</w:t>
                  </w:r>
                </w:p>
                <w:p w14:paraId="71534D91" w14:textId="77777777" w:rsidR="00720CA1" w:rsidRPr="005D325D" w:rsidRDefault="00720CA1" w:rsidP="00643C8C">
                  <w:pPr>
                    <w:pStyle w:val="Default"/>
                    <w:framePr w:hSpace="142" w:wrap="around" w:vAnchor="text" w:hAnchor="margin" w:y="1"/>
                    <w:numPr>
                      <w:ilvl w:val="0"/>
                      <w:numId w:val="71"/>
                    </w:numPr>
                    <w:spacing w:after="55" w:line="276" w:lineRule="auto"/>
                    <w:rPr>
                      <w:rFonts w:ascii="Arial" w:hAnsi="Arial" w:cs="Arial"/>
                      <w:sz w:val="20"/>
                      <w:szCs w:val="20"/>
                    </w:rPr>
                  </w:pPr>
                  <w:r w:rsidRPr="005D325D">
                    <w:rPr>
                      <w:rFonts w:ascii="Arial" w:hAnsi="Arial" w:cs="Arial"/>
                      <w:sz w:val="20"/>
                      <w:szCs w:val="20"/>
                    </w:rPr>
                    <w:t xml:space="preserve">Splošni napredek in inovacij na podlagi boljše razpoložljivosti podatkov </w:t>
                  </w:r>
                </w:p>
                <w:p w14:paraId="23D3AA24" w14:textId="77777777" w:rsidR="00720CA1" w:rsidRPr="005D325D" w:rsidRDefault="00720CA1" w:rsidP="00643C8C">
                  <w:pPr>
                    <w:pStyle w:val="Default"/>
                    <w:framePr w:hSpace="142" w:wrap="around" w:vAnchor="text" w:hAnchor="margin" w:y="1"/>
                    <w:numPr>
                      <w:ilvl w:val="0"/>
                      <w:numId w:val="71"/>
                    </w:numPr>
                    <w:spacing w:line="276" w:lineRule="auto"/>
                    <w:rPr>
                      <w:rFonts w:ascii="Arial" w:hAnsi="Arial" w:cs="Arial"/>
                      <w:sz w:val="20"/>
                      <w:szCs w:val="20"/>
                    </w:rPr>
                  </w:pPr>
                  <w:r w:rsidRPr="005D325D">
                    <w:rPr>
                      <w:rFonts w:ascii="Arial" w:hAnsi="Arial" w:cs="Arial"/>
                      <w:sz w:val="20"/>
                      <w:szCs w:val="20"/>
                    </w:rPr>
                    <w:t xml:space="preserve">Priložnosti za razvoj podlag za nove poslovne modele na podlagi boljšega izkoriščanja podatkov. </w:t>
                  </w:r>
                </w:p>
              </w:tc>
              <w:tc>
                <w:tcPr>
                  <w:tcW w:w="4820" w:type="dxa"/>
                </w:tcPr>
                <w:p w14:paraId="0A32E14D" w14:textId="77777777" w:rsidR="00720CA1" w:rsidRPr="005D325D" w:rsidRDefault="00720CA1" w:rsidP="00643C8C">
                  <w:pPr>
                    <w:pStyle w:val="Default"/>
                    <w:framePr w:hSpace="142" w:wrap="around" w:vAnchor="text" w:hAnchor="margin" w:y="1"/>
                    <w:spacing w:line="276" w:lineRule="auto"/>
                    <w:jc w:val="center"/>
                    <w:rPr>
                      <w:rFonts w:ascii="Arial" w:hAnsi="Arial" w:cs="Arial"/>
                      <w:b/>
                      <w:bCs/>
                      <w:sz w:val="20"/>
                      <w:szCs w:val="20"/>
                    </w:rPr>
                  </w:pPr>
                  <w:r w:rsidRPr="005D325D">
                    <w:rPr>
                      <w:rFonts w:ascii="Arial" w:hAnsi="Arial" w:cs="Arial"/>
                      <w:b/>
                      <w:bCs/>
                      <w:sz w:val="20"/>
                      <w:szCs w:val="20"/>
                    </w:rPr>
                    <w:t>Priložnosti za gospodarstvo</w:t>
                  </w:r>
                </w:p>
                <w:p w14:paraId="5CF9FF9E" w14:textId="77777777" w:rsidR="00720CA1" w:rsidRPr="005D325D" w:rsidRDefault="00720CA1" w:rsidP="00643C8C">
                  <w:pPr>
                    <w:pStyle w:val="Default"/>
                    <w:framePr w:hSpace="142" w:wrap="around" w:vAnchor="text" w:hAnchor="margin" w:y="1"/>
                    <w:numPr>
                      <w:ilvl w:val="0"/>
                      <w:numId w:val="69"/>
                    </w:numPr>
                    <w:spacing w:after="56" w:line="276" w:lineRule="auto"/>
                    <w:rPr>
                      <w:rFonts w:ascii="Arial" w:hAnsi="Arial" w:cs="Arial"/>
                      <w:sz w:val="20"/>
                      <w:szCs w:val="20"/>
                    </w:rPr>
                  </w:pPr>
                  <w:r w:rsidRPr="005D325D">
                    <w:rPr>
                      <w:rFonts w:ascii="Arial" w:hAnsi="Arial" w:cs="Arial"/>
                      <w:sz w:val="20"/>
                      <w:szCs w:val="20"/>
                    </w:rPr>
                    <w:t>Podatkovne tržnice odprtih podatkov bodo podjetjem izenačila in poenostavila izmenjavo podatkov</w:t>
                  </w:r>
                </w:p>
                <w:p w14:paraId="7DD03686" w14:textId="77777777" w:rsidR="00720CA1" w:rsidRPr="005D325D" w:rsidRDefault="00720CA1" w:rsidP="00643C8C">
                  <w:pPr>
                    <w:pStyle w:val="Default"/>
                    <w:framePr w:hSpace="142" w:wrap="around" w:vAnchor="text" w:hAnchor="margin" w:y="1"/>
                    <w:numPr>
                      <w:ilvl w:val="0"/>
                      <w:numId w:val="69"/>
                    </w:numPr>
                    <w:spacing w:after="56" w:line="276" w:lineRule="auto"/>
                    <w:rPr>
                      <w:rFonts w:ascii="Arial" w:hAnsi="Arial" w:cs="Arial"/>
                      <w:sz w:val="20"/>
                      <w:szCs w:val="20"/>
                    </w:rPr>
                  </w:pPr>
                  <w:r w:rsidRPr="005D325D">
                    <w:rPr>
                      <w:rFonts w:ascii="Arial" w:hAnsi="Arial" w:cs="Arial"/>
                      <w:sz w:val="20"/>
                      <w:szCs w:val="20"/>
                    </w:rPr>
                    <w:t xml:space="preserve">Večja razpoložljivost obsežnih in heterogenih podatkovnih ekosistemov za potrebe umetne inteligence </w:t>
                  </w:r>
                </w:p>
                <w:p w14:paraId="37C8A2A0" w14:textId="77777777" w:rsidR="00720CA1" w:rsidRPr="005D325D" w:rsidRDefault="00720CA1" w:rsidP="00643C8C">
                  <w:pPr>
                    <w:pStyle w:val="Default"/>
                    <w:framePr w:hSpace="142" w:wrap="around" w:vAnchor="text" w:hAnchor="margin" w:y="1"/>
                    <w:numPr>
                      <w:ilvl w:val="0"/>
                      <w:numId w:val="69"/>
                    </w:numPr>
                    <w:spacing w:after="56" w:line="276" w:lineRule="auto"/>
                    <w:rPr>
                      <w:rFonts w:ascii="Arial" w:hAnsi="Arial" w:cs="Arial"/>
                      <w:sz w:val="20"/>
                      <w:szCs w:val="20"/>
                    </w:rPr>
                  </w:pPr>
                  <w:r w:rsidRPr="005D325D">
                    <w:rPr>
                      <w:rFonts w:ascii="Arial" w:hAnsi="Arial" w:cs="Arial"/>
                      <w:sz w:val="20"/>
                      <w:szCs w:val="20"/>
                    </w:rPr>
                    <w:t>Inovativni poslovni modeli na podlagi podatkov</w:t>
                  </w:r>
                </w:p>
                <w:p w14:paraId="271395FD" w14:textId="77777777" w:rsidR="00720CA1" w:rsidRPr="005D325D" w:rsidRDefault="00720CA1" w:rsidP="00643C8C">
                  <w:pPr>
                    <w:pStyle w:val="Default"/>
                    <w:framePr w:hSpace="142" w:wrap="around" w:vAnchor="text" w:hAnchor="margin" w:y="1"/>
                    <w:numPr>
                      <w:ilvl w:val="0"/>
                      <w:numId w:val="69"/>
                    </w:numPr>
                    <w:spacing w:after="56" w:line="276" w:lineRule="auto"/>
                    <w:rPr>
                      <w:rFonts w:ascii="Arial" w:hAnsi="Arial" w:cs="Arial"/>
                      <w:sz w:val="20"/>
                      <w:szCs w:val="20"/>
                    </w:rPr>
                  </w:pPr>
                  <w:r w:rsidRPr="005D325D">
                    <w:rPr>
                      <w:rFonts w:ascii="Arial" w:hAnsi="Arial" w:cs="Arial"/>
                      <w:sz w:val="20"/>
                      <w:szCs w:val="20"/>
                    </w:rPr>
                    <w:t>Varen dostop do osebnih podatkov</w:t>
                  </w:r>
                </w:p>
              </w:tc>
            </w:tr>
          </w:tbl>
          <w:p w14:paraId="51FC21CB" w14:textId="77777777" w:rsidR="00720CA1" w:rsidRPr="005D325D" w:rsidRDefault="00720CA1" w:rsidP="005D325D">
            <w:pPr>
              <w:suppressAutoHyphens/>
              <w:spacing w:line="276" w:lineRule="auto"/>
              <w:jc w:val="both"/>
              <w:rPr>
                <w:rFonts w:ascii="Arial" w:eastAsia="SimSun" w:hAnsi="Arial" w:cs="Arial"/>
                <w:color w:val="000000"/>
                <w:sz w:val="20"/>
                <w:szCs w:val="20"/>
                <w:lang w:val="sl-SI" w:eastAsia="sl-SI"/>
              </w:rPr>
            </w:pPr>
          </w:p>
          <w:p w14:paraId="50A9588A" w14:textId="77777777" w:rsidR="00720CA1" w:rsidRPr="005D325D" w:rsidRDefault="00720CA1" w:rsidP="005D325D">
            <w:pPr>
              <w:suppressAutoHyphens/>
              <w:spacing w:after="240" w:line="276" w:lineRule="auto"/>
              <w:jc w:val="both"/>
              <w:rPr>
                <w:rFonts w:ascii="Arial" w:eastAsia="SimSun" w:hAnsi="Arial" w:cs="Arial"/>
                <w:sz w:val="20"/>
                <w:szCs w:val="20"/>
                <w:lang w:val="sl-SI" w:eastAsia="ar-SA"/>
              </w:rPr>
            </w:pPr>
            <w:r w:rsidRPr="005D325D">
              <w:rPr>
                <w:rFonts w:ascii="Arial" w:eastAsia="SimSun" w:hAnsi="Arial" w:cs="Arial"/>
                <w:sz w:val="20"/>
                <w:szCs w:val="20"/>
                <w:lang w:val="sl-SI" w:eastAsia="ar-SA"/>
              </w:rPr>
              <w:t xml:space="preserve">Na tem fokusnem področju deluje </w:t>
            </w:r>
            <w:r w:rsidRPr="005D325D">
              <w:rPr>
                <w:rFonts w:ascii="Arial" w:eastAsia="SimSun" w:hAnsi="Arial" w:cs="Arial"/>
                <w:b/>
                <w:bCs/>
                <w:sz w:val="20"/>
                <w:szCs w:val="20"/>
                <w:lang w:val="sl-SI" w:eastAsia="ar-SA"/>
              </w:rPr>
              <w:t>Stičišče odprtih podatkov OPSIhub</w:t>
            </w:r>
            <w:r w:rsidRPr="005D325D">
              <w:rPr>
                <w:rFonts w:ascii="Arial" w:eastAsia="SimSun" w:hAnsi="Arial" w:cs="Arial"/>
                <w:sz w:val="20"/>
                <w:szCs w:val="20"/>
                <w:lang w:val="sl-SI" w:eastAsia="ar-SA"/>
              </w:rPr>
              <w:t xml:space="preserve">, ki si prizadeva za povečano uporabo odprtih podatkov za nove poslovne modele in rešitve in s tem pospešuje digitalno ekonomijo. OPSIhub znatno prispeva k izboljšavah indeksa DESI na področju odprtih podatkov. V odprtem </w:t>
            </w:r>
            <w:r w:rsidRPr="005D325D">
              <w:rPr>
                <w:rFonts w:ascii="Arial" w:eastAsia="SimSun" w:hAnsi="Arial" w:cs="Arial"/>
                <w:b/>
                <w:bCs/>
                <w:sz w:val="20"/>
                <w:szCs w:val="20"/>
                <w:lang w:val="sl-SI" w:eastAsia="ar-SA"/>
              </w:rPr>
              <w:t>dialogu s Ministrstvom za javno upravo</w:t>
            </w:r>
            <w:r w:rsidRPr="005D325D">
              <w:rPr>
                <w:rFonts w:ascii="Arial" w:eastAsia="SimSun" w:hAnsi="Arial" w:cs="Arial"/>
                <w:sz w:val="20"/>
                <w:szCs w:val="20"/>
                <w:lang w:val="sl-SI" w:eastAsia="ar-SA"/>
              </w:rPr>
              <w:t xml:space="preserve"> je bil pripravljen pregled standardov in dobrih praks v EU in </w:t>
            </w:r>
            <w:r w:rsidRPr="005D325D">
              <w:rPr>
                <w:rFonts w:ascii="Arial" w:eastAsia="SimSun" w:hAnsi="Arial" w:cs="Arial"/>
                <w:b/>
                <w:bCs/>
                <w:sz w:val="20"/>
                <w:szCs w:val="20"/>
                <w:lang w:val="sl-SI" w:eastAsia="ar-SA"/>
              </w:rPr>
              <w:t>smernice in priporočila za referenčno arhitekturo platforme za pametna mesta</w:t>
            </w:r>
            <w:r w:rsidRPr="005D325D">
              <w:rPr>
                <w:rFonts w:ascii="Arial" w:eastAsia="SimSun" w:hAnsi="Arial" w:cs="Arial"/>
                <w:sz w:val="20"/>
                <w:szCs w:val="20"/>
                <w:lang w:val="sl-SI" w:eastAsia="ar-SA"/>
              </w:rPr>
              <w:t xml:space="preserve">, ki sledi standardom in usmeritvam EK in omogoča interoperabilnost rešitev preko minimalnih interoperabilnostnih mehanizmov. Vse informacije so na voljo na platformi </w:t>
            </w:r>
            <w:r w:rsidRPr="005D325D">
              <w:rPr>
                <w:rFonts w:ascii="Arial" w:eastAsia="SimSun" w:hAnsi="Arial" w:cs="Arial"/>
                <w:b/>
                <w:bCs/>
                <w:sz w:val="20"/>
                <w:szCs w:val="20"/>
                <w:lang w:val="sl-SI" w:eastAsia="ar-SA"/>
              </w:rPr>
              <w:t>SMART Society</w:t>
            </w:r>
            <w:r w:rsidRPr="005D325D">
              <w:rPr>
                <w:rFonts w:ascii="Arial" w:eastAsia="SimSun" w:hAnsi="Arial" w:cs="Arial"/>
                <w:sz w:val="20"/>
                <w:szCs w:val="20"/>
                <w:lang w:val="sl-SI" w:eastAsia="ar-SA"/>
              </w:rPr>
              <w:t xml:space="preserve"> </w:t>
            </w:r>
            <w:hyperlink r:id="rId19" w:history="1">
              <w:r w:rsidRPr="005D325D">
                <w:rPr>
                  <w:rFonts w:ascii="Arial" w:eastAsia="SimSun" w:hAnsi="Arial" w:cs="Arial"/>
                  <w:color w:val="0563C1" w:themeColor="hyperlink"/>
                  <w:sz w:val="20"/>
                  <w:szCs w:val="20"/>
                  <w:u w:val="single"/>
                  <w:lang w:val="sl-SI" w:eastAsia="ar-SA"/>
                </w:rPr>
                <w:t>https://smartsociety.gzs.si/</w:t>
              </w:r>
            </w:hyperlink>
            <w:r w:rsidRPr="005D325D">
              <w:rPr>
                <w:rFonts w:ascii="Arial" w:eastAsia="SimSun" w:hAnsi="Arial" w:cs="Arial"/>
                <w:sz w:val="20"/>
                <w:szCs w:val="20"/>
                <w:lang w:val="sl-SI" w:eastAsia="ar-SA"/>
              </w:rPr>
              <w:t xml:space="preserve">. Slovenija je s strani FIWARE fudacije prepoznana kot vodilna država in strateški partner za to področje. </w:t>
            </w:r>
          </w:p>
          <w:p w14:paraId="0BB68046" w14:textId="77777777" w:rsidR="00720CA1" w:rsidRPr="005D325D" w:rsidRDefault="00720CA1" w:rsidP="005D325D">
            <w:pPr>
              <w:suppressAutoHyphens/>
              <w:spacing w:after="240" w:line="276" w:lineRule="auto"/>
              <w:jc w:val="both"/>
              <w:rPr>
                <w:rFonts w:ascii="Arial" w:eastAsia="SimSun" w:hAnsi="Arial" w:cs="Arial"/>
                <w:sz w:val="20"/>
                <w:szCs w:val="20"/>
                <w:lang w:val="sl-SI" w:eastAsia="ar-SA"/>
              </w:rPr>
            </w:pPr>
            <w:r w:rsidRPr="005D325D">
              <w:rPr>
                <w:rFonts w:ascii="Arial" w:eastAsia="SimSun" w:hAnsi="Arial" w:cs="Arial"/>
                <w:sz w:val="20"/>
                <w:szCs w:val="20"/>
                <w:lang w:val="sl-SI" w:eastAsia="ar-SA"/>
              </w:rPr>
              <w:t xml:space="preserve">IKT horizontalna mreža je ustanovila in koordinira nacionalni GAIA-X Hub in na EU nivoju koordinira delovno skupino nacionalnih hubov za področje pametnih mest. Pridobili smo tudi certifikat Cluster management excellence, ki potrjuje našo usmeritev k poslovni odličnosti. Vse te aktivnosti potrjujejo, da skupaj s partnerji gradimo korak za korakom pogoje za povečanje podatkovne ekonomije, rešitev za digitalni in zeleni prehod ob pomoči digitalnih infrastruktur prihodnosti, kar bo spodbudilo digitalno ekonomijo v EU. </w:t>
            </w:r>
          </w:p>
          <w:p w14:paraId="7363C49C" w14:textId="77777777" w:rsidR="00720CA1" w:rsidRPr="005D325D" w:rsidRDefault="00720CA1" w:rsidP="005D325D">
            <w:pPr>
              <w:suppressAutoHyphens/>
              <w:spacing w:after="240" w:line="276" w:lineRule="auto"/>
              <w:jc w:val="both"/>
              <w:rPr>
                <w:rFonts w:ascii="Arial" w:eastAsia="SimSun" w:hAnsi="Arial" w:cs="Arial"/>
                <w:sz w:val="20"/>
                <w:szCs w:val="20"/>
                <w:lang w:val="sl-SI" w:eastAsia="ar-SA"/>
              </w:rPr>
            </w:pPr>
            <w:r w:rsidRPr="005D325D">
              <w:rPr>
                <w:rFonts w:ascii="Arial" w:eastAsia="SimSun" w:hAnsi="Arial" w:cs="Arial"/>
                <w:sz w:val="20"/>
                <w:szCs w:val="20"/>
                <w:lang w:val="sl-SI" w:eastAsia="ar-SA"/>
              </w:rPr>
              <w:t>Slovenija je že sedaj na tem digitalnem področju konkurenčna na svetovnem merilu, saj se njena digitalna ekonomija krepi z dvomestnim številom vsako leto. Vzpostavlja tudi infrastrukturo za zagon podatkovne ekonomije na področju pametnih in trajnostnih mest, kompetenc in veščin. IKT produkti in storitve, ki ustvarja slovensko gospodarstvo vse bolj so namreč že sedaj v samem svetovnem vrhu, kot na primer na področju proizvodnje nano-satelitov. Slovenija je lahko na tem področju še posebej ponosna na Mednarodni raziskovalni center za umetno inteligenco, za katero aplikativno uporabo v gospodarstvu si bomo prizadevali v okviru tega fokusnega področja.</w:t>
            </w:r>
          </w:p>
          <w:p w14:paraId="557A83F0" w14:textId="77777777" w:rsidR="00720CA1" w:rsidRPr="005D325D" w:rsidRDefault="00720CA1" w:rsidP="005D325D">
            <w:pPr>
              <w:suppressAutoHyphens/>
              <w:spacing w:line="276" w:lineRule="auto"/>
              <w:jc w:val="both"/>
              <w:rPr>
                <w:rFonts w:ascii="Arial" w:eastAsia="SimSun" w:hAnsi="Arial" w:cs="Arial"/>
                <w:b/>
                <w:bCs/>
                <w:color w:val="000000"/>
                <w:sz w:val="20"/>
                <w:szCs w:val="20"/>
                <w:lang w:val="sl-SI" w:eastAsia="sl-SI"/>
              </w:rPr>
            </w:pPr>
            <w:r w:rsidRPr="005D325D">
              <w:rPr>
                <w:rFonts w:ascii="Arial" w:eastAsia="SimSun" w:hAnsi="Arial" w:cs="Arial"/>
                <w:b/>
                <w:bCs/>
                <w:color w:val="000000"/>
                <w:sz w:val="20"/>
                <w:szCs w:val="20"/>
                <w:lang w:val="sl-SI" w:eastAsia="sl-SI"/>
              </w:rPr>
              <w:t>PS1 Digitalna ekonomija</w:t>
            </w:r>
          </w:p>
          <w:p w14:paraId="58248459" w14:textId="77777777" w:rsidR="00720CA1" w:rsidRPr="005D325D" w:rsidRDefault="00720CA1" w:rsidP="005D325D">
            <w:pPr>
              <w:spacing w:line="276" w:lineRule="auto"/>
              <w:jc w:val="both"/>
              <w:rPr>
                <w:rFonts w:ascii="Arial" w:hAnsi="Arial" w:cs="Arial"/>
                <w:sz w:val="20"/>
                <w:szCs w:val="20"/>
                <w:lang w:val="sl-SI"/>
              </w:rPr>
            </w:pPr>
            <w:r w:rsidRPr="005D325D">
              <w:rPr>
                <w:rFonts w:ascii="Arial" w:hAnsi="Arial" w:cs="Arial"/>
                <w:sz w:val="20"/>
                <w:szCs w:val="20"/>
                <w:lang w:val="sl-SI"/>
              </w:rPr>
              <w:t>Digitalno ekonomijo lahko opredelimo kot vrsto ekonomskih, družbenih, kulturnih aktivnosti, ki se izvajajo na spletu in ki so povezane z uporabo informacijsko-komunikacijske tehnologije (IKT). Digitalna ekonomija je zbližanje in preplet ekonomije, informatike, (tele)komunikacije, računalništva in digitalizacije. Temelji na nematerialnih virih, kot so informacije, inovacije, kreativnost ipd. Digitalna ekonomija in njen razvoj temeljita na ustrezni infrastrukturi (dostopu do interneta; opremljenosti z IKT – s strojno in programsko opremo), e-poslovanju, e-trgovanju, uporabi družbenih medijev, računalništva v oblaku, masovnih podatkih, internetu stvari (IoT), ustreznih e-veščinah, e-vključenosti civilne družbe in gospodarstva. Digitalizacija in visoka stopnja uporabe IKT, pretvorba informacij v tržno vrednost in novi načini organizacije gospodarstva, poslovnih procesov, dela in proizvodnje so glavni elementi digitalne ekonomije. Rast digitalne ekonomije bo vplivala na celotno ekonomijo, saj se bodo morala podjetja in organizacije prilagodijo spreminjajočim navadam potrošnikov in novim razmeram na trgu (Statistični urad RS, 2016).</w:t>
            </w:r>
          </w:p>
          <w:p w14:paraId="0BF63555" w14:textId="77777777" w:rsidR="00720CA1" w:rsidRPr="005D325D" w:rsidRDefault="00720CA1" w:rsidP="005D325D">
            <w:pPr>
              <w:spacing w:line="276" w:lineRule="auto"/>
              <w:jc w:val="both"/>
              <w:rPr>
                <w:rFonts w:ascii="Arial" w:hAnsi="Arial" w:cs="Arial"/>
                <w:sz w:val="20"/>
                <w:szCs w:val="20"/>
                <w:lang w:val="sl-SI"/>
              </w:rPr>
            </w:pPr>
          </w:p>
          <w:p w14:paraId="7F68C009" w14:textId="77777777" w:rsidR="00720CA1" w:rsidRPr="005D325D" w:rsidRDefault="00720CA1" w:rsidP="005D325D">
            <w:pPr>
              <w:spacing w:line="276" w:lineRule="auto"/>
              <w:jc w:val="both"/>
              <w:rPr>
                <w:rFonts w:ascii="Arial" w:hAnsi="Arial" w:cs="Arial"/>
                <w:sz w:val="20"/>
                <w:szCs w:val="20"/>
                <w:lang w:val="sl-SI"/>
              </w:rPr>
            </w:pPr>
            <w:r w:rsidRPr="005D325D">
              <w:rPr>
                <w:rFonts w:ascii="Arial" w:hAnsi="Arial" w:cs="Arial"/>
                <w:sz w:val="20"/>
                <w:szCs w:val="20"/>
                <w:lang w:val="sl-SI"/>
              </w:rPr>
              <w:t>Slovenija postopno postavlja v ospredje digitalno preobrazbo svojega gospodarstva in javnega sektorja, kot je razvidno iz njenega zakonodajnega in regulativnega okvira ter Načrta za okrevanje in odpornost. Digitalna preobrazba bo temeljila na dvigu kompetenc in vzpostavitvi ekosistema za digitalno vključenost, varni in trajnostni digitalni infrastrukturi, digitalni tehnologiji in digitalni preobrazbi podjetij ter digitalizaciji javnih storitev. Predstavniki IKT podjetij so</w:t>
            </w:r>
            <w:r w:rsidRPr="005D325D" w:rsidDel="00F55066">
              <w:rPr>
                <w:rFonts w:ascii="Arial" w:hAnsi="Arial" w:cs="Arial"/>
                <w:sz w:val="20"/>
                <w:szCs w:val="20"/>
                <w:lang w:val="sl-SI"/>
              </w:rPr>
              <w:t xml:space="preserve"> </w:t>
            </w:r>
            <w:r w:rsidRPr="005D325D">
              <w:rPr>
                <w:rFonts w:ascii="Arial" w:hAnsi="Arial" w:cs="Arial"/>
                <w:color w:val="000000" w:themeColor="text1"/>
                <w:sz w:val="20"/>
                <w:szCs w:val="20"/>
                <w:lang w:val="sl-SI"/>
              </w:rPr>
              <w:t>v letu 2022 pripravil Program za digitalno Slovenijo, ki opredeljuje ključne točke digitalnega razvoja Slovenije. Ambicija Slovenije mora bi ti, da se iz 11 mesta na DESI indeksu uvrsti med 5 najuspešnejših držav EU. Poseben poudarek naj bo pomenu podpore digitalizaciji gospodarstva s posebnim fokusom na malih in srednjih podjetjih, saj tak razvoj pomembno vpliva na dvig produktivnosti in konkurenčnosti. Izpostavili smo pomen in vlogo podpornega okolja, ki poleg državnih ukrepov pomembno prispeva k hitrejšemu prehodu v digitalno ekonomijo. Ne smemo zanemarjati tudi digitalizacije storitve javne uprave, saj s tem pomembno prispeva k odpravi administrativnih ovir in razvoju učinkovitih storitev za državljane in gospodarstvo. Program opredeljuje pomen pospešenega razvoja IKT panoge, pri čemer izpostavlja pomen povečanja števila IKT strokovnjakov in hitrega ukrepanja. Program za digitalno Slovenijo je podprl tudi Gospodarski strateški svet za digitalizacijo GZS ter Slovenska digitalna koalicija.</w:t>
            </w:r>
          </w:p>
          <w:p w14:paraId="709C2861" w14:textId="77777777" w:rsidR="00720CA1" w:rsidRPr="005D325D" w:rsidRDefault="00720CA1" w:rsidP="005D325D">
            <w:pPr>
              <w:spacing w:line="276" w:lineRule="auto"/>
              <w:jc w:val="both"/>
              <w:rPr>
                <w:rFonts w:ascii="Arial" w:hAnsi="Arial" w:cs="Arial"/>
                <w:color w:val="000000" w:themeColor="text1"/>
                <w:sz w:val="20"/>
                <w:szCs w:val="20"/>
                <w:lang w:val="sl-SI"/>
              </w:rPr>
            </w:pPr>
          </w:p>
          <w:p w14:paraId="31C60F0B" w14:textId="77777777" w:rsidR="00720CA1" w:rsidRPr="005D325D" w:rsidRDefault="00720CA1" w:rsidP="005D325D">
            <w:pPr>
              <w:spacing w:line="276" w:lineRule="auto"/>
              <w:jc w:val="both"/>
              <w:rPr>
                <w:rFonts w:ascii="Arial" w:hAnsi="Arial" w:cs="Arial"/>
              </w:rPr>
            </w:pPr>
            <w:r w:rsidRPr="005D325D">
              <w:rPr>
                <w:rFonts w:ascii="Arial" w:hAnsi="Arial" w:cs="Arial"/>
                <w:noProof/>
                <w:lang w:val="sl-SI" w:eastAsia="sl-SI"/>
              </w:rPr>
              <w:drawing>
                <wp:inline distT="0" distB="0" distL="0" distR="0" wp14:anchorId="395326BF" wp14:editId="46023CA9">
                  <wp:extent cx="4572000" cy="2590800"/>
                  <wp:effectExtent l="0" t="0" r="0" b="0"/>
                  <wp:docPr id="68" name="Picture 1371684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572000" cy="2590800"/>
                          </a:xfrm>
                          <a:prstGeom prst="rect">
                            <a:avLst/>
                          </a:prstGeom>
                        </pic:spPr>
                      </pic:pic>
                    </a:graphicData>
                  </a:graphic>
                </wp:inline>
              </w:drawing>
            </w:r>
          </w:p>
          <w:p w14:paraId="163BF1F0" w14:textId="77777777" w:rsidR="00720CA1" w:rsidRPr="005D325D" w:rsidRDefault="00720CA1" w:rsidP="005D325D">
            <w:pPr>
              <w:spacing w:line="276" w:lineRule="auto"/>
              <w:jc w:val="both"/>
              <w:rPr>
                <w:rFonts w:ascii="Arial" w:hAnsi="Arial" w:cs="Arial"/>
                <w:color w:val="000000" w:themeColor="text1"/>
                <w:sz w:val="20"/>
                <w:szCs w:val="20"/>
                <w:lang w:val="sl-SI"/>
              </w:rPr>
            </w:pPr>
            <w:r w:rsidRPr="005D325D">
              <w:rPr>
                <w:rFonts w:ascii="Arial" w:hAnsi="Arial" w:cs="Arial"/>
                <w:color w:val="000000" w:themeColor="text1"/>
                <w:sz w:val="20"/>
                <w:szCs w:val="20"/>
                <w:lang w:val="sl-SI"/>
              </w:rPr>
              <w:t>Tabela: Spletna prodaja, 2021, Statistični urad RS</w:t>
            </w:r>
            <w:r w:rsidRPr="005D325D">
              <w:rPr>
                <w:rStyle w:val="Sprotnaopomba-sklic"/>
                <w:rFonts w:ascii="Arial" w:hAnsi="Arial" w:cs="Arial"/>
                <w:color w:val="000000" w:themeColor="text1"/>
                <w:sz w:val="20"/>
                <w:szCs w:val="20"/>
                <w:lang w:val="sl-SI"/>
              </w:rPr>
              <w:footnoteReference w:id="3"/>
            </w:r>
          </w:p>
          <w:p w14:paraId="14BD4EF8" w14:textId="77777777" w:rsidR="00720CA1" w:rsidRPr="005D325D" w:rsidRDefault="00720CA1" w:rsidP="005D325D">
            <w:pPr>
              <w:spacing w:line="276" w:lineRule="auto"/>
              <w:jc w:val="both"/>
              <w:rPr>
                <w:rFonts w:ascii="Arial" w:hAnsi="Arial" w:cs="Arial"/>
                <w:sz w:val="20"/>
                <w:szCs w:val="20"/>
                <w:lang w:val="sl-SI"/>
              </w:rPr>
            </w:pPr>
          </w:p>
          <w:p w14:paraId="3D8B3E36" w14:textId="77777777" w:rsidR="00720CA1" w:rsidRPr="005D325D" w:rsidRDefault="00720CA1" w:rsidP="005D325D">
            <w:pPr>
              <w:suppressAutoHyphens/>
              <w:spacing w:line="276" w:lineRule="auto"/>
              <w:jc w:val="both"/>
              <w:rPr>
                <w:rFonts w:ascii="Arial" w:eastAsia="SimSun" w:hAnsi="Arial" w:cs="Arial"/>
                <w:b/>
                <w:bCs/>
                <w:color w:val="000000"/>
                <w:sz w:val="20"/>
                <w:szCs w:val="20"/>
                <w:lang w:val="sl-SI" w:eastAsia="sl-SI"/>
              </w:rPr>
            </w:pPr>
            <w:r w:rsidRPr="005D325D">
              <w:rPr>
                <w:rFonts w:ascii="Arial" w:eastAsia="SimSun" w:hAnsi="Arial" w:cs="Arial"/>
                <w:b/>
                <w:bCs/>
                <w:color w:val="000000"/>
                <w:sz w:val="20"/>
                <w:szCs w:val="20"/>
                <w:lang w:val="sl-SI" w:eastAsia="sl-SI"/>
              </w:rPr>
              <w:t>PS2 Podatkovna ekonomija</w:t>
            </w:r>
          </w:p>
          <w:p w14:paraId="21DE6759" w14:textId="77777777" w:rsidR="00720CA1" w:rsidRPr="005D325D" w:rsidRDefault="00720CA1" w:rsidP="005D325D">
            <w:pPr>
              <w:spacing w:line="276" w:lineRule="auto"/>
              <w:jc w:val="both"/>
              <w:rPr>
                <w:rFonts w:ascii="Arial" w:hAnsi="Arial" w:cs="Arial"/>
                <w:sz w:val="20"/>
                <w:szCs w:val="20"/>
                <w:lang w:val="sl-SI"/>
              </w:rPr>
            </w:pPr>
            <w:r w:rsidRPr="005D325D">
              <w:rPr>
                <w:rFonts w:ascii="Arial" w:hAnsi="Arial" w:cs="Arial"/>
                <w:sz w:val="20"/>
                <w:szCs w:val="20"/>
                <w:lang w:val="sl-SI"/>
              </w:rPr>
              <w:t xml:space="preserve">Evropska komisija je Evropsko strategijo za podatke objavila v začetku leta 2020 in katere cilj je, da EU postane vodilna družba temelječa na podatkih. Ustvarjanje enotnega trga za podatke bo omogočilo prost pretok podatkov znotraj EU, kjer bo še poseben poudarek pretoku in uporabi podatkov med sektorji v korist podjetij, prebivalcev, raziskovalcev in javnih uprav. Implementacija strategije skozi zakonodajne in tehnične ukrepe pa bo opolnomočila ljudi, podjetja in organizacije za sprejemanje boljših odločitev na podlagi analize podatkov, ki bi morali biti na voljo vsem pod določenimi pogoji. </w:t>
            </w:r>
          </w:p>
          <w:p w14:paraId="6C2F90FA" w14:textId="77777777" w:rsidR="00720CA1" w:rsidRPr="005D325D" w:rsidRDefault="00720CA1" w:rsidP="005D325D">
            <w:pPr>
              <w:spacing w:line="276" w:lineRule="auto"/>
              <w:jc w:val="both"/>
              <w:rPr>
                <w:rFonts w:ascii="Arial" w:hAnsi="Arial" w:cs="Arial"/>
                <w:sz w:val="20"/>
                <w:szCs w:val="20"/>
                <w:lang w:val="sl-SI"/>
              </w:rPr>
            </w:pPr>
          </w:p>
          <w:p w14:paraId="77D9CA3E" w14:textId="77777777" w:rsidR="00720CA1" w:rsidRPr="005D325D" w:rsidRDefault="00720CA1" w:rsidP="005D325D">
            <w:pPr>
              <w:spacing w:line="276" w:lineRule="auto"/>
              <w:jc w:val="both"/>
              <w:rPr>
                <w:rFonts w:ascii="Arial" w:hAnsi="Arial" w:cs="Arial"/>
                <w:sz w:val="20"/>
                <w:szCs w:val="20"/>
                <w:lang w:val="sl-SI"/>
              </w:rPr>
            </w:pPr>
            <w:r w:rsidRPr="005D325D">
              <w:rPr>
                <w:rFonts w:ascii="Arial" w:hAnsi="Arial" w:cs="Arial"/>
                <w:sz w:val="20"/>
                <w:szCs w:val="20"/>
                <w:lang w:val="sl-SI"/>
              </w:rPr>
              <w:t xml:space="preserve">Cilj evropske strategije za podatke je vzpostavitev enotnega trga za podatke, ki bo zagotovil globalno konkurenčnost Evrope in njeno suverenost na področju podatkov. Skupni evropski podatkovni prostori bodo zagotovili, da bo na voljo več podatkov za uporabo v gospodarstvu in družbi, pri čemer bodo podjetja in posamezniki, ki ustvarjajo podatke, ohranili nadzor nad njimi. Evropska komisija je Evropsko strategijo za podatke objavila v začetku leta 2020. Ustvarjanje enotnega trga za podatke bo omogočilo prost pretok podatkov znotraj EU, kjer bo še poseben poudarek pretoku in uporabi podatkov med sektorji v korist podjetij, prebivalcev, raziskovalcev in javnih uprav. Implementacija strategije skozi zakonodajne in tehnične ukrepe pa bo opolnomočila ljudi, podjetja in organizacije za sprejemanje boljših odločitev na podlagi analize podatkov, ki bi morali biti na voljo vsem pod določenimi pogoji. Ključni zakonodajni ukrepi s tega področja so Akt o upravljanju podatkov, Akt o podatkih, Akt o umetni inteligenci, Akt o digitalnih trgih in Akt o digitalnih storitvah. Ta zakonodajni okvir postavlja jasna pravila za upravljanje s podatki, deljenje podatkov, reguliranje uporabe umetne inteligence ter upravljanje digitalnih trgov in storitev. </w:t>
            </w:r>
          </w:p>
          <w:p w14:paraId="79309D70" w14:textId="77777777" w:rsidR="00720CA1" w:rsidRPr="005D325D" w:rsidRDefault="00720CA1" w:rsidP="005D325D">
            <w:pPr>
              <w:spacing w:line="276" w:lineRule="auto"/>
              <w:jc w:val="both"/>
              <w:rPr>
                <w:rFonts w:ascii="Arial" w:hAnsi="Arial" w:cs="Arial"/>
                <w:sz w:val="20"/>
                <w:szCs w:val="20"/>
                <w:lang w:val="sl-SI"/>
              </w:rPr>
            </w:pPr>
          </w:p>
          <w:p w14:paraId="5914C7B3" w14:textId="77777777" w:rsidR="00720CA1" w:rsidRPr="005D325D" w:rsidRDefault="00720CA1" w:rsidP="005D325D">
            <w:pPr>
              <w:spacing w:line="276" w:lineRule="auto"/>
              <w:jc w:val="both"/>
              <w:rPr>
                <w:rFonts w:ascii="Arial" w:hAnsi="Arial" w:cs="Arial"/>
                <w:sz w:val="20"/>
                <w:szCs w:val="20"/>
                <w:lang w:val="sl-SI"/>
              </w:rPr>
            </w:pPr>
            <w:r w:rsidRPr="005D325D">
              <w:rPr>
                <w:rFonts w:ascii="Arial" w:hAnsi="Arial" w:cs="Arial"/>
                <w:sz w:val="20"/>
                <w:szCs w:val="20"/>
                <w:lang w:val="sl-SI"/>
              </w:rPr>
              <w:t>Na osnovi načel postavljenih v strategiji, se je že začel oblikovati Evropski podatkovni ekosistem. Krovni elementi ekosistema so podatkovne platforme (Data Platforms), podatkovni prostori (Data Spaces) in podatkovne tržnice (Data Marketplaces). Podatkovne platforme sestavljajo osnovno infrastrukturo za deljenje in procesiranje podatkov in dajejo možnost izrabe ekonomske vrednosti podatkov. Podatkovne prostore si lahko predstavljamo kot hrambe podatkov za določen namen, ki so strukturno in vsebinsko urejeni in v katera so vgrajena pravila in pogoji za deljenje in procesiranje podatkov. Ti katalogi so osnova za delovanje podatkovnih tržnic, ki bodo na eni strani omejevale in regulirale dostope in uporabo, na drugi strani pa nam omogočale prost, avtomatiziran, pretok podatkov upoštevajoč zakonske okvire in pogoje uporabe, ki jih je predpisal lastnik podatkov. Evropska komisija definira devet podatkovnih prostorov, ki so ključni za razvoj družbe in gospodarstva: zdravstvo, industrijska proizvodnja, kmetijstvo, finance, mobilnosti, zeleni dogovor, energija, javna uprava in kompetence. Potrebno bo zagotoviti dostopnost in interoperabilnost podatkov, saj se bodo v podatkovne prostore vključevali osebni, neosebni in industrijski podatki, ki bodo morali biti ustrezno zaščiteni za zagotovitev varovanja osebnih podatkov, poslovnih skrivnosti in intelektualne lastnine.</w:t>
            </w:r>
          </w:p>
          <w:p w14:paraId="0D3DFB2B" w14:textId="77777777" w:rsidR="00720CA1" w:rsidRPr="005D325D" w:rsidRDefault="00720CA1" w:rsidP="005D325D">
            <w:pPr>
              <w:spacing w:line="276" w:lineRule="auto"/>
              <w:jc w:val="both"/>
              <w:rPr>
                <w:rFonts w:ascii="Arial" w:hAnsi="Arial" w:cs="Arial"/>
                <w:sz w:val="20"/>
                <w:szCs w:val="20"/>
                <w:lang w:val="sl-SI"/>
              </w:rPr>
            </w:pPr>
          </w:p>
          <w:p w14:paraId="1DD94BA2" w14:textId="77777777" w:rsidR="00720CA1" w:rsidRPr="005D325D" w:rsidRDefault="00720CA1" w:rsidP="005D325D">
            <w:pPr>
              <w:spacing w:line="276" w:lineRule="auto"/>
              <w:jc w:val="both"/>
              <w:rPr>
                <w:rFonts w:ascii="Arial" w:hAnsi="Arial" w:cs="Arial"/>
                <w:sz w:val="20"/>
                <w:szCs w:val="20"/>
                <w:lang w:val="sl-SI"/>
              </w:rPr>
            </w:pPr>
            <w:r w:rsidRPr="005D325D">
              <w:rPr>
                <w:rFonts w:ascii="Arial" w:hAnsi="Arial" w:cs="Arial"/>
                <w:sz w:val="20"/>
                <w:szCs w:val="20"/>
                <w:lang w:val="sl-SI"/>
              </w:rPr>
              <w:t>V okviru te produktne smeri so že zgrajena partnerstva s številnimi evropskimi združenji na področju podatkov, kot so: DIGITALEUROPE, FIWARE, BDVA in Gaia-X, saj želimo okrepiti skupen razvoj in inovacije. Vzpostavljen je  tudi Gaia-X Hub Slovenia (GXH-SI), katerega glavni cilj je razviti ekosisteme, povezati nacionalne pobude, koncentrirati kompetence in znanje in zagotoviti osrednjo kontaktno točko zainteresiranim deležnikom v Sloveniji. Na tem področju se aktivnosti nadaljujejo, saj v okviru progama Digitalna Evropa IKT HM sodeluje v dveh velikih evropskih projektih za pripravo evropskih podatkovnih prostorov. V konzorciju razvijamo standarde za skupne evropske podatkovne prostore na področju znanj in spretnosti (projekt DS4Skills), ki ga vodi organizacija DIGITALEUROPE ter standarde na področju pametnih in trajnostnih mest in skupnosti (projekt DS4SSCC), ki ga vodi organizacija OASC. Cilj teh dveh projektov je definirati pravila in standarde za implementacijo podatkovnih prostorov v Evropskem prostoru. Konkurenčna prednost Slovenije pa je, da imamo vse potrebne kompetence in kritično maso znanja, da lahko sodelujemo v teh evropskih projektih.</w:t>
            </w:r>
          </w:p>
          <w:p w14:paraId="3437435E" w14:textId="77777777" w:rsidR="00720CA1" w:rsidRPr="005D325D" w:rsidRDefault="00720CA1" w:rsidP="005D325D">
            <w:pPr>
              <w:suppressAutoHyphens/>
              <w:spacing w:line="276" w:lineRule="auto"/>
              <w:jc w:val="both"/>
              <w:rPr>
                <w:rFonts w:ascii="Arial" w:eastAsia="SimSun" w:hAnsi="Arial" w:cs="Arial"/>
                <w:b/>
                <w:bCs/>
                <w:color w:val="000000"/>
                <w:sz w:val="20"/>
                <w:szCs w:val="20"/>
                <w:lang w:val="sl-SI" w:eastAsia="sl-SI"/>
              </w:rPr>
            </w:pPr>
          </w:p>
          <w:p w14:paraId="47204BDC" w14:textId="77777777" w:rsidR="00720CA1" w:rsidRPr="005D325D" w:rsidRDefault="00720CA1" w:rsidP="005D325D">
            <w:pPr>
              <w:suppressAutoHyphens/>
              <w:spacing w:line="276" w:lineRule="auto"/>
              <w:jc w:val="both"/>
              <w:rPr>
                <w:rFonts w:ascii="Arial" w:eastAsia="SimSun" w:hAnsi="Arial" w:cs="Arial"/>
                <w:b/>
                <w:bCs/>
                <w:color w:val="000000"/>
                <w:sz w:val="20"/>
                <w:szCs w:val="20"/>
                <w:lang w:val="sl-SI" w:eastAsia="sl-SI"/>
              </w:rPr>
            </w:pPr>
            <w:r w:rsidRPr="005D325D">
              <w:rPr>
                <w:rFonts w:ascii="Arial" w:eastAsia="SimSun" w:hAnsi="Arial" w:cs="Arial"/>
                <w:b/>
                <w:bCs/>
                <w:color w:val="000000"/>
                <w:sz w:val="20"/>
                <w:szCs w:val="20"/>
                <w:lang w:val="sl-SI" w:eastAsia="sl-SI"/>
              </w:rPr>
              <w:t>PS3 Destinacija zemlja &amp; vesolje</w:t>
            </w:r>
          </w:p>
          <w:p w14:paraId="3D0B012D" w14:textId="77777777" w:rsidR="00720CA1" w:rsidRPr="005D325D" w:rsidRDefault="00720CA1"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Cilj aktivnosti v okviru evropske pobude Destinacija Zemlja (DestinE) je na svetovni ravni razviti zelo natančen digitalni model Zemlje za spremljanje in napovedovanje interakcije med naravnimi pojavi in človekovimi dejavnostmi. Pobuda Destinacija Zemlja bo kot del zelene in digitalne strategije Evropske komisije prispevala k doseganju ciljev dvojnega prehoda, zelenega in digitalnega, ki bo prineslo številne koristi za človeštvo.</w:t>
            </w:r>
          </w:p>
          <w:p w14:paraId="6A38F569" w14:textId="77777777" w:rsidR="00720CA1" w:rsidRPr="005D325D" w:rsidRDefault="00720CA1" w:rsidP="005D325D">
            <w:pPr>
              <w:suppressAutoHyphens/>
              <w:spacing w:line="276" w:lineRule="auto"/>
              <w:jc w:val="both"/>
              <w:rPr>
                <w:rFonts w:ascii="Arial" w:eastAsia="SimSun" w:hAnsi="Arial" w:cs="Arial"/>
                <w:color w:val="000000"/>
                <w:sz w:val="20"/>
                <w:szCs w:val="20"/>
                <w:lang w:val="sl-SI" w:eastAsia="sl-SI"/>
              </w:rPr>
            </w:pPr>
          </w:p>
          <w:p w14:paraId="262BA3B9" w14:textId="77777777" w:rsidR="00720CA1" w:rsidRPr="005D325D" w:rsidRDefault="00720CA1"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Pri tem bo ta produktna smer tesno sodelovala s GIS-T tehnološko horizontalo, ki ponuja tehnologije in produkte za pridobitev časovno-lokacijskih vele podatkov. Te podatke bomo analizirali s pomočjo inovativnih storitvenih platformah, ki bodo prilagojene posameznim uporabnikom. GIS-T vključuje še druge pomembna tehnološka področja, ki so vedno bolj prepoznavna in uporabna v vsakdanjem življenju, med njimi so tudi satelitske platforme in uporaba satelitskih podatkov.</w:t>
            </w:r>
          </w:p>
          <w:p w14:paraId="7334BD3B" w14:textId="77777777" w:rsidR="00720CA1" w:rsidRPr="005D325D" w:rsidRDefault="00720CA1" w:rsidP="005D325D">
            <w:pPr>
              <w:suppressAutoHyphens/>
              <w:spacing w:line="276" w:lineRule="auto"/>
              <w:jc w:val="both"/>
              <w:rPr>
                <w:rFonts w:ascii="Arial" w:eastAsia="SimSun" w:hAnsi="Arial" w:cs="Arial"/>
                <w:b/>
                <w:bCs/>
                <w:color w:val="000000"/>
                <w:sz w:val="20"/>
                <w:szCs w:val="20"/>
                <w:lang w:val="sl-SI" w:eastAsia="sl-SI"/>
              </w:rPr>
            </w:pPr>
          </w:p>
          <w:p w14:paraId="494C7625" w14:textId="77777777" w:rsidR="00720CA1" w:rsidRPr="005D325D" w:rsidRDefault="00720CA1" w:rsidP="005D325D">
            <w:pPr>
              <w:suppressAutoHyphens/>
              <w:spacing w:line="276" w:lineRule="auto"/>
              <w:jc w:val="both"/>
              <w:rPr>
                <w:rFonts w:ascii="Arial" w:eastAsia="SimSun" w:hAnsi="Arial" w:cs="Arial"/>
                <w:b/>
                <w:bCs/>
                <w:color w:val="000000"/>
                <w:sz w:val="20"/>
                <w:szCs w:val="20"/>
                <w:lang w:val="sl-SI" w:eastAsia="sl-SI"/>
              </w:rPr>
            </w:pPr>
            <w:r w:rsidRPr="005D325D">
              <w:rPr>
                <w:rFonts w:ascii="Arial" w:hAnsi="Arial" w:cs="Arial"/>
                <w:sz w:val="20"/>
                <w:szCs w:val="20"/>
                <w:lang w:val="sl-SI"/>
              </w:rPr>
              <w:t>V okviru te produktne smeri delujejo tudi vodilna slovenska podjetja, ki se ukvarjajo s razvojem in inovacijami na področju vesoljske tehnologije. Podjetja združujejo IKT tehnologije 4.0 industrijske revolucije v produkte in storitve, ki so konkurenčne in edinstvene v svetovnem merilu. Med njimi je tudi podjetje, ki se je usmerilo v razvoj nano satelitov in ponuja miniaturne rešitve ter inovativen pristop k vesoljskemu inženiringu.</w:t>
            </w:r>
          </w:p>
          <w:p w14:paraId="155D5112" w14:textId="77777777" w:rsidR="00720CA1" w:rsidRPr="005D325D" w:rsidRDefault="00720CA1" w:rsidP="005D325D">
            <w:pPr>
              <w:suppressAutoHyphens/>
              <w:spacing w:line="276" w:lineRule="auto"/>
              <w:jc w:val="both"/>
              <w:rPr>
                <w:rFonts w:ascii="Arial" w:eastAsia="SimSun" w:hAnsi="Arial" w:cs="Arial"/>
                <w:b/>
                <w:bCs/>
                <w:color w:val="000000"/>
                <w:sz w:val="20"/>
                <w:szCs w:val="20"/>
                <w:lang w:val="sl-SI" w:eastAsia="sl-SI"/>
              </w:rPr>
            </w:pPr>
          </w:p>
          <w:p w14:paraId="37FBDB08" w14:textId="77777777" w:rsidR="00720CA1" w:rsidRPr="005D325D" w:rsidRDefault="00720CA1" w:rsidP="005D325D">
            <w:pPr>
              <w:suppressAutoHyphens/>
              <w:spacing w:line="276" w:lineRule="auto"/>
              <w:jc w:val="both"/>
              <w:rPr>
                <w:rFonts w:ascii="Arial" w:eastAsia="SimSun" w:hAnsi="Arial" w:cs="Arial"/>
                <w:b/>
                <w:bCs/>
                <w:color w:val="000000"/>
                <w:sz w:val="20"/>
                <w:szCs w:val="20"/>
                <w:lang w:val="sl-SI" w:eastAsia="sl-SI"/>
              </w:rPr>
            </w:pPr>
            <w:r w:rsidRPr="005D325D">
              <w:rPr>
                <w:rFonts w:ascii="Arial" w:eastAsia="SimSun" w:hAnsi="Arial" w:cs="Arial"/>
                <w:b/>
                <w:bCs/>
                <w:color w:val="000000"/>
                <w:sz w:val="20"/>
                <w:szCs w:val="20"/>
                <w:lang w:val="sl-SI" w:eastAsia="sl-SI"/>
              </w:rPr>
              <w:t>PS4 Digitalne rešitve za digitalni in zeleni prehod - Fit for green</w:t>
            </w:r>
          </w:p>
          <w:p w14:paraId="540EA449" w14:textId="77777777" w:rsidR="00720CA1" w:rsidRPr="005D325D" w:rsidRDefault="00720CA1" w:rsidP="005D325D">
            <w:pPr>
              <w:suppressAutoHyphens/>
              <w:spacing w:line="276" w:lineRule="auto"/>
              <w:jc w:val="both"/>
              <w:rPr>
                <w:rFonts w:ascii="Arial" w:hAnsi="Arial" w:cs="Arial"/>
                <w:sz w:val="20"/>
                <w:szCs w:val="20"/>
                <w:lang w:val="sl-SI"/>
              </w:rPr>
            </w:pPr>
            <w:r w:rsidRPr="005D325D">
              <w:rPr>
                <w:rFonts w:ascii="Arial" w:hAnsi="Arial" w:cs="Arial"/>
                <w:color w:val="000000" w:themeColor="text1"/>
                <w:sz w:val="20"/>
                <w:szCs w:val="20"/>
                <w:lang w:val="sl-SI"/>
              </w:rPr>
              <w:t xml:space="preserve">Cilj novega evropskega zelenega dogovora, nove strategije EU za rast, je pospešiti prehod na podnebno nevtralnost do leta 2050. </w:t>
            </w:r>
            <w:r w:rsidRPr="005D325D">
              <w:rPr>
                <w:rFonts w:ascii="Arial" w:hAnsi="Arial" w:cs="Arial"/>
                <w:sz w:val="20"/>
                <w:szCs w:val="20"/>
                <w:lang w:val="sl-SI"/>
              </w:rPr>
              <w:t>Z uresničevanjem zelenega prehoda se bo preoblikoval tudi digitalni sektor</w:t>
            </w:r>
            <w:r w:rsidRPr="005D325D">
              <w:rPr>
                <w:rFonts w:ascii="Arial" w:hAnsi="Arial" w:cs="Arial"/>
                <w:b/>
                <w:bCs/>
                <w:sz w:val="20"/>
                <w:szCs w:val="20"/>
                <w:lang w:val="sl-SI"/>
              </w:rPr>
              <w:t xml:space="preserve">. </w:t>
            </w:r>
            <w:r w:rsidRPr="005D325D">
              <w:rPr>
                <w:rFonts w:ascii="Arial" w:hAnsi="Arial" w:cs="Arial"/>
                <w:sz w:val="20"/>
                <w:szCs w:val="20"/>
                <w:lang w:val="sl-SI"/>
              </w:rPr>
              <w:t xml:space="preserve">Obnovljivi viri energije, obnovljivi vodik, jedrska energija (vključno z majhnimi modularnimi reaktorji) in tehnologija jedrske fuzije bodo vsi zelo pomembni v okviru vse večjih potreb po energiji v digitalnem sektorju. Spodbujanje politik, namenjenih doseganju podnebne nevtralnosti in energijske učinkovitosti za podatkovne centre in infrastrukture v oblaku do leta 2030, vključno z zadostitvijo njihovemu povpraševanju po električni energiji s sončno ali vetrno energijo, bo podpiralo ekologizacijo na podatkih temelječih tehnologij, kot so analitika velepodatkov, blokovna veriga in internet stvari. </w:t>
            </w:r>
            <w:r w:rsidRPr="005D325D">
              <w:rPr>
                <w:rFonts w:ascii="Arial" w:hAnsi="Arial" w:cs="Arial"/>
                <w:color w:val="000000" w:themeColor="text1"/>
                <w:sz w:val="20"/>
                <w:szCs w:val="20"/>
                <w:lang w:val="sl-SI"/>
              </w:rPr>
              <w:t xml:space="preserve"> Podatkovni centri imajo pri tem prehodu edinstveno vlogo, saj zagotavljajo infrastrukturo, potrebno za digitalizacijo gospodarstva na eni strani, kot tudi podatke za razvoj novih rešitev ter produktov na drugi strani. Ta bo b</w:t>
            </w:r>
            <w:r w:rsidRPr="005D325D">
              <w:rPr>
                <w:rFonts w:ascii="Arial" w:hAnsi="Arial" w:cs="Arial"/>
                <w:sz w:val="20"/>
                <w:szCs w:val="20"/>
                <w:lang w:val="sl-SI"/>
              </w:rPr>
              <w:t>oljša zasnova, več novih krožnih poslovnih modelov in novih vzorcev proizvodnje lahko pomagalo zmanjšati e-odpadke. Na strani povpraševanja pa bodo spremenjena potrošnja in prakse podjetij ter državljanov pomembno vplivale na zmanjšanje porabe energije pri uporabi digitalnih tehnologij.</w:t>
            </w:r>
          </w:p>
          <w:p w14:paraId="50C17151" w14:textId="77777777" w:rsidR="00720CA1" w:rsidRPr="005D325D" w:rsidRDefault="00720CA1" w:rsidP="005D325D">
            <w:pPr>
              <w:suppressAutoHyphens/>
              <w:spacing w:line="276" w:lineRule="auto"/>
              <w:jc w:val="both"/>
              <w:rPr>
                <w:rFonts w:ascii="Arial" w:hAnsi="Arial" w:cs="Arial"/>
                <w:sz w:val="20"/>
                <w:szCs w:val="20"/>
                <w:lang w:val="sl-SI"/>
              </w:rPr>
            </w:pPr>
          </w:p>
          <w:p w14:paraId="28250060" w14:textId="77777777" w:rsidR="00720CA1" w:rsidRPr="005D325D" w:rsidRDefault="00720CA1" w:rsidP="005D325D">
            <w:pPr>
              <w:suppressAutoHyphens/>
              <w:spacing w:line="276" w:lineRule="auto"/>
              <w:jc w:val="both"/>
              <w:rPr>
                <w:rFonts w:ascii="Arial" w:hAnsi="Arial" w:cs="Arial"/>
                <w:color w:val="000000" w:themeColor="text1"/>
                <w:sz w:val="20"/>
                <w:szCs w:val="20"/>
                <w:lang w:val="sl-SI"/>
              </w:rPr>
            </w:pPr>
            <w:r w:rsidRPr="005D325D">
              <w:rPr>
                <w:rFonts w:ascii="Arial" w:hAnsi="Arial" w:cs="Arial"/>
                <w:noProof/>
                <w:color w:val="000000" w:themeColor="text1"/>
                <w:sz w:val="20"/>
                <w:szCs w:val="20"/>
                <w:lang w:val="sl-SI" w:eastAsia="sl-SI"/>
              </w:rPr>
              <mc:AlternateContent>
                <mc:Choice Requires="wpg">
                  <w:drawing>
                    <wp:anchor distT="0" distB="0" distL="114300" distR="114300" simplePos="0" relativeHeight="251660800" behindDoc="0" locked="0" layoutInCell="1" allowOverlap="1" wp14:anchorId="5EDDFFFA" wp14:editId="05B1F8D5">
                      <wp:simplePos x="0" y="0"/>
                      <wp:positionH relativeFrom="column">
                        <wp:posOffset>90805</wp:posOffset>
                      </wp:positionH>
                      <wp:positionV relativeFrom="paragraph">
                        <wp:posOffset>195580</wp:posOffset>
                      </wp:positionV>
                      <wp:extent cx="5943600" cy="3543300"/>
                      <wp:effectExtent l="0" t="0" r="0" b="0"/>
                      <wp:wrapTopAndBottom/>
                      <wp:docPr id="39944" name="Group 9"/>
                      <wp:cNvGraphicFramePr/>
                      <a:graphic xmlns:a="http://schemas.openxmlformats.org/drawingml/2006/main">
                        <a:graphicData uri="http://schemas.microsoft.com/office/word/2010/wordprocessingGroup">
                          <wpg:wgp>
                            <wpg:cNvGrpSpPr/>
                            <wpg:grpSpPr>
                              <a:xfrm>
                                <a:off x="0" y="0"/>
                                <a:ext cx="5943600" cy="3543300"/>
                                <a:chOff x="0" y="0"/>
                                <a:chExt cx="8152722" cy="4524901"/>
                              </a:xfrm>
                            </wpg:grpSpPr>
                            <pic:pic xmlns:pic="http://schemas.openxmlformats.org/drawingml/2006/picture">
                              <pic:nvPicPr>
                                <pic:cNvPr id="39945" name="Picture 38" descr="Icon&#10;&#10;Description automatically generated"/>
                                <pic:cNvPicPr>
                                  <a:picLocks noChangeAspect="1"/>
                                </pic:cNvPicPr>
                              </pic:nvPicPr>
                              <pic:blipFill rotWithShape="1">
                                <a:blip r:embed="rId21" cstate="hqprint">
                                  <a:extLst>
                                    <a:ext uri="{28A0092B-C50C-407E-A947-70E740481C1C}">
                                      <a14:useLocalDpi xmlns:a14="http://schemas.microsoft.com/office/drawing/2010/main"/>
                                    </a:ext>
                                  </a:extLst>
                                </a:blip>
                                <a:srcRect/>
                                <a:stretch/>
                              </pic:blipFill>
                              <pic:spPr>
                                <a:xfrm>
                                  <a:off x="76200" y="122000"/>
                                  <a:ext cx="587375" cy="587375"/>
                                </a:xfrm>
                                <a:prstGeom prst="rect">
                                  <a:avLst/>
                                </a:prstGeom>
                              </pic:spPr>
                            </pic:pic>
                            <pic:pic xmlns:pic="http://schemas.openxmlformats.org/drawingml/2006/picture">
                              <pic:nvPicPr>
                                <pic:cNvPr id="39946" name="Picture 39" descr="Icon&#10;&#10;Description automatically generated"/>
                                <pic:cNvPicPr>
                                  <a:picLocks noChangeAspect="1"/>
                                </pic:cNvPicPr>
                              </pic:nvPicPr>
                              <pic:blipFill rotWithShape="1">
                                <a:blip r:embed="rId22" cstate="hqprint">
                                  <a:extLst>
                                    <a:ext uri="{28A0092B-C50C-407E-A947-70E740481C1C}">
                                      <a14:useLocalDpi xmlns:a14="http://schemas.microsoft.com/office/drawing/2010/main"/>
                                    </a:ext>
                                  </a:extLst>
                                </a:blip>
                                <a:srcRect/>
                                <a:stretch/>
                              </pic:blipFill>
                              <pic:spPr>
                                <a:xfrm>
                                  <a:off x="42863" y="2927131"/>
                                  <a:ext cx="654049" cy="496964"/>
                                </a:xfrm>
                                <a:prstGeom prst="rect">
                                  <a:avLst/>
                                </a:prstGeom>
                              </pic:spPr>
                            </pic:pic>
                            <pic:pic xmlns:pic="http://schemas.openxmlformats.org/drawingml/2006/picture">
                              <pic:nvPicPr>
                                <pic:cNvPr id="39947" name="Picture 40" descr="Icon&#10;&#10;Description automatically generated"/>
                                <pic:cNvPicPr>
                                  <a:picLocks noChangeAspect="1"/>
                                </pic:cNvPicPr>
                              </pic:nvPicPr>
                              <pic:blipFill rotWithShape="1">
                                <a:blip r:embed="rId23" cstate="hqprint">
                                  <a:extLst>
                                    <a:ext uri="{28A0092B-C50C-407E-A947-70E740481C1C}">
                                      <a14:useLocalDpi xmlns:a14="http://schemas.microsoft.com/office/drawing/2010/main"/>
                                    </a:ext>
                                  </a:extLst>
                                </a:blip>
                                <a:srcRect/>
                                <a:stretch/>
                              </pic:blipFill>
                              <pic:spPr>
                                <a:xfrm>
                                  <a:off x="70568" y="3857464"/>
                                  <a:ext cx="598638" cy="476250"/>
                                </a:xfrm>
                                <a:prstGeom prst="rect">
                                  <a:avLst/>
                                </a:prstGeom>
                              </pic:spPr>
                            </pic:pic>
                            <pic:pic xmlns:pic="http://schemas.openxmlformats.org/drawingml/2006/picture">
                              <pic:nvPicPr>
                                <pic:cNvPr id="39948" name="Picture 41" descr="Icon&#10;&#10;Description automatically generated"/>
                                <pic:cNvPicPr>
                                  <a:picLocks noChangeAspect="1"/>
                                </pic:cNvPicPr>
                              </pic:nvPicPr>
                              <pic:blipFill rotWithShape="1">
                                <a:blip r:embed="rId24" cstate="hqprint">
                                  <a:extLst>
                                    <a:ext uri="{28A0092B-C50C-407E-A947-70E740481C1C}">
                                      <a14:useLocalDpi xmlns:a14="http://schemas.microsoft.com/office/drawing/2010/main"/>
                                    </a:ext>
                                  </a:extLst>
                                </a:blip>
                                <a:srcRect/>
                                <a:stretch/>
                              </pic:blipFill>
                              <pic:spPr>
                                <a:xfrm>
                                  <a:off x="0" y="1995806"/>
                                  <a:ext cx="737863" cy="519662"/>
                                </a:xfrm>
                                <a:prstGeom prst="rect">
                                  <a:avLst/>
                                </a:prstGeom>
                              </pic:spPr>
                            </pic:pic>
                            <pic:pic xmlns:pic="http://schemas.openxmlformats.org/drawingml/2006/picture">
                              <pic:nvPicPr>
                                <pic:cNvPr id="39949" name="Picture 42" descr="Icon&#10;&#10;Description automatically generated"/>
                                <pic:cNvPicPr>
                                  <a:picLocks noChangeAspect="1"/>
                                </pic:cNvPicPr>
                              </pic:nvPicPr>
                              <pic:blipFill rotWithShape="1">
                                <a:blip r:embed="rId25" cstate="hqprint">
                                  <a:extLst>
                                    <a:ext uri="{28A0092B-C50C-407E-A947-70E740481C1C}">
                                      <a14:useLocalDpi xmlns:a14="http://schemas.microsoft.com/office/drawing/2010/main"/>
                                    </a:ext>
                                  </a:extLst>
                                </a:blip>
                                <a:srcRect l="10250" t="13076" r="14598" b="9278"/>
                                <a:stretch/>
                              </pic:blipFill>
                              <pic:spPr>
                                <a:xfrm>
                                  <a:off x="60325" y="1065992"/>
                                  <a:ext cx="619125" cy="539340"/>
                                </a:xfrm>
                                <a:prstGeom prst="rect">
                                  <a:avLst/>
                                </a:prstGeom>
                              </pic:spPr>
                            </pic:pic>
                            <wps:wsp>
                              <wps:cNvPr id="39950" name="Freeform 5"/>
                              <wps:cNvSpPr/>
                              <wps:spPr>
                                <a:xfrm>
                                  <a:off x="868448" y="706"/>
                                  <a:ext cx="3240000" cy="829963"/>
                                </a:xfrm>
                                <a:custGeom>
                                  <a:avLst/>
                                  <a:gdLst>
                                    <a:gd name="connsiteX0" fmla="*/ 0 w 2018272"/>
                                    <a:gd name="connsiteY0" fmla="*/ 0 h 1210963"/>
                                    <a:gd name="connsiteX1" fmla="*/ 2018272 w 2018272"/>
                                    <a:gd name="connsiteY1" fmla="*/ 0 h 1210963"/>
                                    <a:gd name="connsiteX2" fmla="*/ 2018272 w 2018272"/>
                                    <a:gd name="connsiteY2" fmla="*/ 1210963 h 1210963"/>
                                    <a:gd name="connsiteX3" fmla="*/ 0 w 2018272"/>
                                    <a:gd name="connsiteY3" fmla="*/ 1210963 h 1210963"/>
                                    <a:gd name="connsiteX4" fmla="*/ 0 w 2018272"/>
                                    <a:gd name="connsiteY4" fmla="*/ 0 h 121096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18272" h="1210963">
                                      <a:moveTo>
                                        <a:pt x="0" y="0"/>
                                      </a:moveTo>
                                      <a:lnTo>
                                        <a:pt x="2018272" y="0"/>
                                      </a:lnTo>
                                      <a:lnTo>
                                        <a:pt x="2018272" y="1210963"/>
                                      </a:lnTo>
                                      <a:lnTo>
                                        <a:pt x="0" y="1210963"/>
                                      </a:lnTo>
                                      <a:lnTo>
                                        <a:pt x="0" y="0"/>
                                      </a:lnTo>
                                      <a:close/>
                                    </a:path>
                                  </a:pathLst>
                                </a:custGeom>
                                <a:solidFill>
                                  <a:srgbClr val="546EB1"/>
                                </a:solidFill>
                                <a:ln w="12700" cap="flat" cmpd="sng" algn="ctr">
                                  <a:solidFill>
                                    <a:sysClr val="window" lastClr="FFFFFF">
                                      <a:hueOff val="0"/>
                                      <a:satOff val="0"/>
                                      <a:lumOff val="0"/>
                                      <a:alphaOff val="0"/>
                                    </a:sysClr>
                                  </a:solidFill>
                                  <a:prstDash val="solid"/>
                                  <a:miter lim="800000"/>
                                </a:ln>
                                <a:effectLst/>
                              </wps:spPr>
                              <wps:txbx>
                                <w:txbxContent>
                                  <w:p w14:paraId="3F0C50EF" w14:textId="77777777" w:rsidR="005D325D" w:rsidRPr="00077E65" w:rsidRDefault="005D325D" w:rsidP="00720CA1">
                                    <w:pPr>
                                      <w:spacing w:after="143" w:line="216" w:lineRule="auto"/>
                                      <w:jc w:val="center"/>
                                      <w:rPr>
                                        <w:rFonts w:asciiTheme="minorHAnsi" w:cs="Calibri"/>
                                        <w:b/>
                                        <w:color w:val="FFFFFF" w:themeColor="light1"/>
                                        <w:kern w:val="24"/>
                                        <w:sz w:val="28"/>
                                        <w:szCs w:val="28"/>
                                        <w:lang w:val="sl-SI"/>
                                      </w:rPr>
                                    </w:pPr>
                                    <w:r w:rsidRPr="00077E65">
                                      <w:rPr>
                                        <w:rFonts w:asciiTheme="minorHAnsi" w:cs="Calibri"/>
                                        <w:b/>
                                        <w:color w:val="FFFFFF" w:themeColor="light1"/>
                                        <w:kern w:val="24"/>
                                        <w:sz w:val="28"/>
                                        <w:szCs w:val="28"/>
                                        <w:lang w:val="sl-SI"/>
                                      </w:rPr>
                                      <w:t>Spremljanje in sledenje</w:t>
                                    </w:r>
                                  </w:p>
                                </w:txbxContent>
                              </wps:txbx>
                              <wps:bodyPr spcFirstLastPara="0" vert="horz" wrap="square" lIns="72000" tIns="72000" rIns="72000" bIns="72000" numCol="1" spcCol="1270" anchor="ctr" anchorCtr="0">
                                <a:noAutofit/>
                              </wps:bodyPr>
                            </wps:wsp>
                            <wps:wsp>
                              <wps:cNvPr id="39951" name="Freeform 5"/>
                              <wps:cNvSpPr/>
                              <wps:spPr>
                                <a:xfrm>
                                  <a:off x="868448" y="920681"/>
                                  <a:ext cx="3240000" cy="829963"/>
                                </a:xfrm>
                                <a:custGeom>
                                  <a:avLst/>
                                  <a:gdLst>
                                    <a:gd name="connsiteX0" fmla="*/ 0 w 2018272"/>
                                    <a:gd name="connsiteY0" fmla="*/ 0 h 1210963"/>
                                    <a:gd name="connsiteX1" fmla="*/ 2018272 w 2018272"/>
                                    <a:gd name="connsiteY1" fmla="*/ 0 h 1210963"/>
                                    <a:gd name="connsiteX2" fmla="*/ 2018272 w 2018272"/>
                                    <a:gd name="connsiteY2" fmla="*/ 1210963 h 1210963"/>
                                    <a:gd name="connsiteX3" fmla="*/ 0 w 2018272"/>
                                    <a:gd name="connsiteY3" fmla="*/ 1210963 h 1210963"/>
                                    <a:gd name="connsiteX4" fmla="*/ 0 w 2018272"/>
                                    <a:gd name="connsiteY4" fmla="*/ 0 h 121096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18272" h="1210963">
                                      <a:moveTo>
                                        <a:pt x="0" y="0"/>
                                      </a:moveTo>
                                      <a:lnTo>
                                        <a:pt x="2018272" y="0"/>
                                      </a:lnTo>
                                      <a:lnTo>
                                        <a:pt x="2018272" y="1210963"/>
                                      </a:lnTo>
                                      <a:lnTo>
                                        <a:pt x="0" y="1210963"/>
                                      </a:lnTo>
                                      <a:lnTo>
                                        <a:pt x="0" y="0"/>
                                      </a:lnTo>
                                      <a:close/>
                                    </a:path>
                                  </a:pathLst>
                                </a:custGeom>
                                <a:solidFill>
                                  <a:srgbClr val="546EB1"/>
                                </a:solidFill>
                                <a:ln w="12700" cap="flat" cmpd="sng" algn="ctr">
                                  <a:solidFill>
                                    <a:sysClr val="window" lastClr="FFFFFF">
                                      <a:hueOff val="0"/>
                                      <a:satOff val="0"/>
                                      <a:lumOff val="0"/>
                                      <a:alphaOff val="0"/>
                                    </a:sysClr>
                                  </a:solidFill>
                                  <a:prstDash val="solid"/>
                                  <a:miter lim="800000"/>
                                </a:ln>
                                <a:effectLst/>
                              </wps:spPr>
                              <wps:txbx>
                                <w:txbxContent>
                                  <w:p w14:paraId="7C4C631E" w14:textId="77777777" w:rsidR="005D325D" w:rsidRPr="00077E65" w:rsidRDefault="005D325D" w:rsidP="00720CA1">
                                    <w:pPr>
                                      <w:spacing w:after="143" w:line="216" w:lineRule="auto"/>
                                      <w:jc w:val="center"/>
                                      <w:rPr>
                                        <w:rFonts w:asciiTheme="minorHAnsi" w:cs="Calibri"/>
                                        <w:b/>
                                        <w:color w:val="FFFFFF" w:themeColor="light1"/>
                                        <w:kern w:val="24"/>
                                        <w:sz w:val="28"/>
                                        <w:szCs w:val="28"/>
                                        <w:lang w:val="sl-SI"/>
                                      </w:rPr>
                                    </w:pPr>
                                    <w:r w:rsidRPr="00077E65">
                                      <w:rPr>
                                        <w:rFonts w:asciiTheme="minorHAnsi" w:cs="Calibri"/>
                                        <w:b/>
                                        <w:color w:val="FFFFFF" w:themeColor="light1"/>
                                        <w:kern w:val="24"/>
                                        <w:sz w:val="28"/>
                                        <w:szCs w:val="28"/>
                                        <w:lang w:val="sl-SI"/>
                                      </w:rPr>
                                      <w:t>Simulacije in napovedi</w:t>
                                    </w:r>
                                  </w:p>
                                </w:txbxContent>
                              </wps:txbx>
                              <wps:bodyPr spcFirstLastPara="0" vert="horz" wrap="square" lIns="72000" tIns="72000" rIns="72000" bIns="72000" numCol="1" spcCol="1270" anchor="ctr" anchorCtr="0">
                                <a:noAutofit/>
                              </wps:bodyPr>
                            </wps:wsp>
                            <wps:wsp>
                              <wps:cNvPr id="39952" name="Freeform 5"/>
                              <wps:cNvSpPr/>
                              <wps:spPr>
                                <a:xfrm>
                                  <a:off x="868448" y="1840656"/>
                                  <a:ext cx="3240000" cy="829963"/>
                                </a:xfrm>
                                <a:custGeom>
                                  <a:avLst/>
                                  <a:gdLst>
                                    <a:gd name="connsiteX0" fmla="*/ 0 w 2018272"/>
                                    <a:gd name="connsiteY0" fmla="*/ 0 h 1210963"/>
                                    <a:gd name="connsiteX1" fmla="*/ 2018272 w 2018272"/>
                                    <a:gd name="connsiteY1" fmla="*/ 0 h 1210963"/>
                                    <a:gd name="connsiteX2" fmla="*/ 2018272 w 2018272"/>
                                    <a:gd name="connsiteY2" fmla="*/ 1210963 h 1210963"/>
                                    <a:gd name="connsiteX3" fmla="*/ 0 w 2018272"/>
                                    <a:gd name="connsiteY3" fmla="*/ 1210963 h 1210963"/>
                                    <a:gd name="connsiteX4" fmla="*/ 0 w 2018272"/>
                                    <a:gd name="connsiteY4" fmla="*/ 0 h 121096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18272" h="1210963">
                                      <a:moveTo>
                                        <a:pt x="0" y="0"/>
                                      </a:moveTo>
                                      <a:lnTo>
                                        <a:pt x="2018272" y="0"/>
                                      </a:lnTo>
                                      <a:lnTo>
                                        <a:pt x="2018272" y="1210963"/>
                                      </a:lnTo>
                                      <a:lnTo>
                                        <a:pt x="0" y="1210963"/>
                                      </a:lnTo>
                                      <a:lnTo>
                                        <a:pt x="0" y="0"/>
                                      </a:lnTo>
                                      <a:close/>
                                    </a:path>
                                  </a:pathLst>
                                </a:custGeom>
                                <a:solidFill>
                                  <a:srgbClr val="546EB1"/>
                                </a:solidFill>
                                <a:ln w="12700" cap="flat" cmpd="sng" algn="ctr">
                                  <a:solidFill>
                                    <a:sysClr val="window" lastClr="FFFFFF">
                                      <a:hueOff val="0"/>
                                      <a:satOff val="0"/>
                                      <a:lumOff val="0"/>
                                      <a:alphaOff val="0"/>
                                    </a:sysClr>
                                  </a:solidFill>
                                  <a:prstDash val="solid"/>
                                  <a:miter lim="800000"/>
                                </a:ln>
                                <a:effectLst/>
                              </wps:spPr>
                              <wps:txbx>
                                <w:txbxContent>
                                  <w:p w14:paraId="61B2E812" w14:textId="77777777" w:rsidR="005D325D" w:rsidRPr="00077E65" w:rsidRDefault="005D325D" w:rsidP="00720CA1">
                                    <w:pPr>
                                      <w:spacing w:after="143" w:line="216" w:lineRule="auto"/>
                                      <w:jc w:val="center"/>
                                      <w:rPr>
                                        <w:rFonts w:asciiTheme="minorHAnsi" w:cs="Calibri"/>
                                        <w:b/>
                                        <w:color w:val="FFFFFF" w:themeColor="light1"/>
                                        <w:kern w:val="24"/>
                                        <w:sz w:val="28"/>
                                        <w:szCs w:val="28"/>
                                        <w:lang w:val="sl-SI"/>
                                      </w:rPr>
                                    </w:pPr>
                                    <w:r w:rsidRPr="00077E65">
                                      <w:rPr>
                                        <w:rFonts w:asciiTheme="minorHAnsi" w:cs="Calibri"/>
                                        <w:b/>
                                        <w:color w:val="FFFFFF" w:themeColor="light1"/>
                                        <w:kern w:val="24"/>
                                        <w:sz w:val="28"/>
                                        <w:szCs w:val="28"/>
                                        <w:lang w:val="sl-SI"/>
                                      </w:rPr>
                                      <w:t>Virtualizacij</w:t>
                                    </w:r>
                                    <w:r>
                                      <w:rPr>
                                        <w:rFonts w:asciiTheme="minorHAnsi" w:cs="Calibri"/>
                                        <w:b/>
                                        <w:color w:val="FFFFFF" w:themeColor="light1"/>
                                        <w:kern w:val="24"/>
                                        <w:sz w:val="28"/>
                                        <w:szCs w:val="28"/>
                                        <w:lang w:val="sl-SI"/>
                                      </w:rPr>
                                      <w:t>a</w:t>
                                    </w:r>
                                  </w:p>
                                </w:txbxContent>
                              </wps:txbx>
                              <wps:bodyPr spcFirstLastPara="0" vert="horz" wrap="square" lIns="72000" tIns="72000" rIns="72000" bIns="72000" numCol="1" spcCol="1270" anchor="ctr" anchorCtr="0">
                                <a:noAutofit/>
                              </wps:bodyPr>
                            </wps:wsp>
                            <wps:wsp>
                              <wps:cNvPr id="39953" name="Freeform 5"/>
                              <wps:cNvSpPr/>
                              <wps:spPr>
                                <a:xfrm>
                                  <a:off x="877741" y="2760632"/>
                                  <a:ext cx="3240000" cy="829963"/>
                                </a:xfrm>
                                <a:custGeom>
                                  <a:avLst/>
                                  <a:gdLst>
                                    <a:gd name="connsiteX0" fmla="*/ 0 w 2018272"/>
                                    <a:gd name="connsiteY0" fmla="*/ 0 h 1210963"/>
                                    <a:gd name="connsiteX1" fmla="*/ 2018272 w 2018272"/>
                                    <a:gd name="connsiteY1" fmla="*/ 0 h 1210963"/>
                                    <a:gd name="connsiteX2" fmla="*/ 2018272 w 2018272"/>
                                    <a:gd name="connsiteY2" fmla="*/ 1210963 h 1210963"/>
                                    <a:gd name="connsiteX3" fmla="*/ 0 w 2018272"/>
                                    <a:gd name="connsiteY3" fmla="*/ 1210963 h 1210963"/>
                                    <a:gd name="connsiteX4" fmla="*/ 0 w 2018272"/>
                                    <a:gd name="connsiteY4" fmla="*/ 0 h 121096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18272" h="1210963">
                                      <a:moveTo>
                                        <a:pt x="0" y="0"/>
                                      </a:moveTo>
                                      <a:lnTo>
                                        <a:pt x="2018272" y="0"/>
                                      </a:lnTo>
                                      <a:lnTo>
                                        <a:pt x="2018272" y="1210963"/>
                                      </a:lnTo>
                                      <a:lnTo>
                                        <a:pt x="0" y="1210963"/>
                                      </a:lnTo>
                                      <a:lnTo>
                                        <a:pt x="0" y="0"/>
                                      </a:lnTo>
                                      <a:close/>
                                    </a:path>
                                  </a:pathLst>
                                </a:custGeom>
                                <a:solidFill>
                                  <a:srgbClr val="546EB1"/>
                                </a:solidFill>
                                <a:ln w="12700" cap="flat" cmpd="sng" algn="ctr">
                                  <a:solidFill>
                                    <a:sysClr val="window" lastClr="FFFFFF">
                                      <a:hueOff val="0"/>
                                      <a:satOff val="0"/>
                                      <a:lumOff val="0"/>
                                      <a:alphaOff val="0"/>
                                    </a:sysClr>
                                  </a:solidFill>
                                  <a:prstDash val="solid"/>
                                  <a:miter lim="800000"/>
                                </a:ln>
                                <a:effectLst/>
                              </wps:spPr>
                              <wps:txbx>
                                <w:txbxContent>
                                  <w:p w14:paraId="26318666" w14:textId="77777777" w:rsidR="005D325D" w:rsidRPr="00077E65" w:rsidRDefault="005D325D" w:rsidP="00720CA1">
                                    <w:pPr>
                                      <w:spacing w:after="143" w:line="216" w:lineRule="auto"/>
                                      <w:jc w:val="center"/>
                                      <w:rPr>
                                        <w:rFonts w:asciiTheme="minorHAnsi" w:cs="Calibri"/>
                                        <w:b/>
                                        <w:color w:val="FFFFFF" w:themeColor="light1"/>
                                        <w:kern w:val="24"/>
                                        <w:sz w:val="28"/>
                                        <w:szCs w:val="28"/>
                                        <w:lang w:val="sl-SI"/>
                                      </w:rPr>
                                    </w:pPr>
                                    <w:r w:rsidRPr="00077E65">
                                      <w:rPr>
                                        <w:rFonts w:asciiTheme="minorHAnsi" w:cs="Calibri"/>
                                        <w:b/>
                                        <w:color w:val="FFFFFF" w:themeColor="light1"/>
                                        <w:kern w:val="24"/>
                                        <w:sz w:val="28"/>
                                        <w:szCs w:val="28"/>
                                        <w:lang w:val="sl-SI"/>
                                      </w:rPr>
                                      <w:t>Upravljanje sistemom</w:t>
                                    </w:r>
                                  </w:p>
                                </w:txbxContent>
                              </wps:txbx>
                              <wps:bodyPr spcFirstLastPara="0" vert="horz" wrap="square" lIns="72000" tIns="72000" rIns="72000" bIns="72000" numCol="1" spcCol="1270" anchor="ctr" anchorCtr="0">
                                <a:noAutofit/>
                              </wps:bodyPr>
                            </wps:wsp>
                            <wps:wsp>
                              <wps:cNvPr id="39954" name="Freeform 5"/>
                              <wps:cNvSpPr/>
                              <wps:spPr>
                                <a:xfrm>
                                  <a:off x="877741" y="3680608"/>
                                  <a:ext cx="3240000" cy="829963"/>
                                </a:xfrm>
                                <a:custGeom>
                                  <a:avLst/>
                                  <a:gdLst>
                                    <a:gd name="connsiteX0" fmla="*/ 0 w 2018272"/>
                                    <a:gd name="connsiteY0" fmla="*/ 0 h 1210963"/>
                                    <a:gd name="connsiteX1" fmla="*/ 2018272 w 2018272"/>
                                    <a:gd name="connsiteY1" fmla="*/ 0 h 1210963"/>
                                    <a:gd name="connsiteX2" fmla="*/ 2018272 w 2018272"/>
                                    <a:gd name="connsiteY2" fmla="*/ 1210963 h 1210963"/>
                                    <a:gd name="connsiteX3" fmla="*/ 0 w 2018272"/>
                                    <a:gd name="connsiteY3" fmla="*/ 1210963 h 1210963"/>
                                    <a:gd name="connsiteX4" fmla="*/ 0 w 2018272"/>
                                    <a:gd name="connsiteY4" fmla="*/ 0 h 121096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18272" h="1210963">
                                      <a:moveTo>
                                        <a:pt x="0" y="0"/>
                                      </a:moveTo>
                                      <a:lnTo>
                                        <a:pt x="2018272" y="0"/>
                                      </a:lnTo>
                                      <a:lnTo>
                                        <a:pt x="2018272" y="1210963"/>
                                      </a:lnTo>
                                      <a:lnTo>
                                        <a:pt x="0" y="1210963"/>
                                      </a:lnTo>
                                      <a:lnTo>
                                        <a:pt x="0" y="0"/>
                                      </a:lnTo>
                                      <a:close/>
                                    </a:path>
                                  </a:pathLst>
                                </a:custGeom>
                                <a:solidFill>
                                  <a:srgbClr val="546EB1"/>
                                </a:solidFill>
                                <a:ln w="12700" cap="flat" cmpd="sng" algn="ctr">
                                  <a:solidFill>
                                    <a:sysClr val="window" lastClr="FFFFFF">
                                      <a:hueOff val="0"/>
                                      <a:satOff val="0"/>
                                      <a:lumOff val="0"/>
                                      <a:alphaOff val="0"/>
                                    </a:sysClr>
                                  </a:solidFill>
                                  <a:prstDash val="solid"/>
                                  <a:miter lim="800000"/>
                                </a:ln>
                                <a:effectLst/>
                              </wps:spPr>
                              <wps:txbx>
                                <w:txbxContent>
                                  <w:p w14:paraId="22C6121B" w14:textId="77777777" w:rsidR="005D325D" w:rsidRPr="00077E65" w:rsidRDefault="005D325D" w:rsidP="00720CA1">
                                    <w:pPr>
                                      <w:spacing w:after="143" w:line="216" w:lineRule="auto"/>
                                      <w:jc w:val="center"/>
                                      <w:rPr>
                                        <w:rFonts w:asciiTheme="minorHAnsi" w:cs="Calibri"/>
                                        <w:b/>
                                        <w:color w:val="FFFFFF" w:themeColor="light1"/>
                                        <w:kern w:val="24"/>
                                        <w:lang w:val="sl-SI"/>
                                      </w:rPr>
                                    </w:pPr>
                                    <w:r w:rsidRPr="00077E65">
                                      <w:rPr>
                                        <w:rFonts w:asciiTheme="minorHAnsi" w:cs="Calibri"/>
                                        <w:b/>
                                        <w:color w:val="FFFFFF" w:themeColor="light1"/>
                                        <w:kern w:val="24"/>
                                        <w:lang w:val="sl-SI"/>
                                      </w:rPr>
                                      <w:t>Informacijske in komunikacijske tehnologije</w:t>
                                    </w:r>
                                  </w:p>
                                </w:txbxContent>
                              </wps:txbx>
                              <wps:bodyPr spcFirstLastPara="0" vert="horz" wrap="square" lIns="72000" tIns="72000" rIns="72000" bIns="72000" numCol="1" spcCol="1270" anchor="ctr" anchorCtr="0">
                                <a:noAutofit/>
                              </wps:bodyPr>
                            </wps:wsp>
                            <wpg:grpSp>
                              <wpg:cNvPr id="39955" name="Group 7"/>
                              <wpg:cNvGrpSpPr/>
                              <wpg:grpSpPr>
                                <a:xfrm>
                                  <a:off x="4378915" y="0"/>
                                  <a:ext cx="263341" cy="4524901"/>
                                  <a:chOff x="4378915" y="0"/>
                                  <a:chExt cx="263341" cy="4524901"/>
                                </a:xfrm>
                              </wpg:grpSpPr>
                              <wps:wsp>
                                <wps:cNvPr id="39956" name="Isosceles Triangle 34"/>
                                <wps:cNvSpPr/>
                                <wps:spPr>
                                  <a:xfrm rot="5400000">
                                    <a:off x="4092733" y="286182"/>
                                    <a:ext cx="826414" cy="254049"/>
                                  </a:xfrm>
                                  <a:prstGeom prst="triangle">
                                    <a:avLst/>
                                  </a:prstGeom>
                                  <a:solidFill>
                                    <a:sysClr val="window" lastClr="FFFFFF">
                                      <a:lumMod val="75000"/>
                                    </a:sysClr>
                                  </a:solidFill>
                                  <a:ln w="12700" cap="flat" cmpd="sng" algn="ctr">
                                    <a:noFill/>
                                    <a:prstDash val="solid"/>
                                    <a:miter lim="800000"/>
                                  </a:ln>
                                  <a:effectLst/>
                                </wps:spPr>
                                <wps:bodyPr rtlCol="0" anchor="ctr"/>
                              </wps:wsp>
                              <wps:wsp>
                                <wps:cNvPr id="39957" name="Isosceles Triangle 35"/>
                                <wps:cNvSpPr/>
                                <wps:spPr>
                                  <a:xfrm rot="5400000">
                                    <a:off x="4092733" y="1206157"/>
                                    <a:ext cx="826414" cy="254049"/>
                                  </a:xfrm>
                                  <a:prstGeom prst="triangle">
                                    <a:avLst/>
                                  </a:prstGeom>
                                  <a:solidFill>
                                    <a:sysClr val="window" lastClr="FFFFFF">
                                      <a:lumMod val="75000"/>
                                    </a:sysClr>
                                  </a:solidFill>
                                  <a:ln w="12700" cap="flat" cmpd="sng" algn="ctr">
                                    <a:noFill/>
                                    <a:prstDash val="solid"/>
                                    <a:miter lim="800000"/>
                                  </a:ln>
                                  <a:effectLst/>
                                </wps:spPr>
                                <wps:bodyPr rtlCol="0" anchor="ctr"/>
                              </wps:wsp>
                              <wps:wsp>
                                <wps:cNvPr id="39958" name="Isosceles Triangle 36"/>
                                <wps:cNvSpPr/>
                                <wps:spPr>
                                  <a:xfrm rot="5400000">
                                    <a:off x="4092733" y="2135426"/>
                                    <a:ext cx="826414" cy="254049"/>
                                  </a:xfrm>
                                  <a:prstGeom prst="triangle">
                                    <a:avLst/>
                                  </a:prstGeom>
                                  <a:solidFill>
                                    <a:sysClr val="window" lastClr="FFFFFF">
                                      <a:lumMod val="75000"/>
                                    </a:sysClr>
                                  </a:solidFill>
                                  <a:ln w="12700" cap="flat" cmpd="sng" algn="ctr">
                                    <a:noFill/>
                                    <a:prstDash val="solid"/>
                                    <a:miter lim="800000"/>
                                  </a:ln>
                                  <a:effectLst/>
                                </wps:spPr>
                                <wps:bodyPr rtlCol="0" anchor="ctr"/>
                              </wps:wsp>
                              <wps:wsp>
                                <wps:cNvPr id="39961" name="Isosceles Triangle 37"/>
                                <wps:cNvSpPr/>
                                <wps:spPr>
                                  <a:xfrm rot="5400000">
                                    <a:off x="4092733" y="3055401"/>
                                    <a:ext cx="826414" cy="254049"/>
                                  </a:xfrm>
                                  <a:prstGeom prst="triangle">
                                    <a:avLst/>
                                  </a:prstGeom>
                                  <a:solidFill>
                                    <a:sysClr val="window" lastClr="FFFFFF">
                                      <a:lumMod val="75000"/>
                                    </a:sysClr>
                                  </a:solidFill>
                                  <a:ln w="12700" cap="flat" cmpd="sng" algn="ctr">
                                    <a:noFill/>
                                    <a:prstDash val="solid"/>
                                    <a:miter lim="800000"/>
                                  </a:ln>
                                  <a:effectLst/>
                                </wps:spPr>
                                <wps:bodyPr rtlCol="0" anchor="ctr"/>
                              </wps:wsp>
                              <wps:wsp>
                                <wps:cNvPr id="39962" name="Isosceles Triangle 38"/>
                                <wps:cNvSpPr/>
                                <wps:spPr>
                                  <a:xfrm rot="5400000">
                                    <a:off x="4102025" y="3984669"/>
                                    <a:ext cx="826414" cy="254049"/>
                                  </a:xfrm>
                                  <a:prstGeom prst="triangle">
                                    <a:avLst/>
                                  </a:prstGeom>
                                  <a:solidFill>
                                    <a:sysClr val="window" lastClr="FFFFFF">
                                      <a:lumMod val="75000"/>
                                    </a:sysClr>
                                  </a:solidFill>
                                  <a:ln w="12700" cap="flat" cmpd="sng" algn="ctr">
                                    <a:noFill/>
                                    <a:prstDash val="solid"/>
                                    <a:miter lim="800000"/>
                                  </a:ln>
                                  <a:effectLst/>
                                </wps:spPr>
                                <wps:bodyPr rtlCol="0" anchor="ctr"/>
                              </wps:wsp>
                            </wpg:grpSp>
                            <wps:wsp>
                              <wps:cNvPr id="39963" name="Rectangle 5"/>
                              <wps:cNvSpPr/>
                              <wps:spPr>
                                <a:xfrm>
                                  <a:off x="4912722" y="706"/>
                                  <a:ext cx="3240000" cy="831600"/>
                                </a:xfrm>
                                <a:prstGeom prst="rect">
                                  <a:avLst/>
                                </a:prstGeom>
                                <a:solidFill>
                                  <a:srgbClr val="56C2AF"/>
                                </a:solidFill>
                              </wps:spPr>
                              <wps:txbx>
                                <w:txbxContent>
                                  <w:p w14:paraId="664F04EB" w14:textId="77777777" w:rsidR="005D325D" w:rsidRPr="00077E65" w:rsidRDefault="005D325D" w:rsidP="00720CA1">
                                    <w:pPr>
                                      <w:tabs>
                                        <w:tab w:val="left" w:pos="705"/>
                                      </w:tabs>
                                      <w:spacing w:after="240" w:line="216" w:lineRule="auto"/>
                                      <w:rPr>
                                        <w:rFonts w:asciiTheme="minorHAnsi" w:cs="Arial"/>
                                        <w:sz w:val="28"/>
                                        <w:szCs w:val="28"/>
                                        <w:lang w:val="sl-SI"/>
                                      </w:rPr>
                                    </w:pPr>
                                    <w:r w:rsidRPr="00077E65">
                                      <w:rPr>
                                        <w:rFonts w:asciiTheme="minorHAnsi" w:cs="Arial"/>
                                        <w:color w:val="FFFFFF" w:themeColor="background1"/>
                                        <w:kern w:val="24"/>
                                        <w:lang w:val="sl-SI"/>
                                      </w:rPr>
                                      <w:t>Povečanje krožnosti energetsko intenzivnih materialov</w:t>
                                    </w:r>
                                    <w:r w:rsidRPr="00077E65" w:rsidDel="00615DD8">
                                      <w:rPr>
                                        <w:rFonts w:asciiTheme="minorHAnsi" w:cs="Arial"/>
                                        <w:color w:val="FFFFFF" w:themeColor="background1"/>
                                        <w:kern w:val="24"/>
                                        <w:lang w:val="sl-SI"/>
                                      </w:rPr>
                                      <w:t xml:space="preserve"> </w:t>
                                    </w:r>
                                  </w:p>
                                </w:txbxContent>
                              </wps:txbx>
                              <wps:bodyPr wrap="square" lIns="72000" tIns="72000" rIns="72000" bIns="72000" anchor="ctr" anchorCtr="0">
                                <a:noAutofit/>
                              </wps:bodyPr>
                            </wps:wsp>
                            <wps:wsp>
                              <wps:cNvPr id="39964" name="Rectangle 24"/>
                              <wps:cNvSpPr/>
                              <wps:spPr>
                                <a:xfrm>
                                  <a:off x="4912722" y="919044"/>
                                  <a:ext cx="3240000" cy="831600"/>
                                </a:xfrm>
                                <a:prstGeom prst="rect">
                                  <a:avLst/>
                                </a:prstGeom>
                                <a:solidFill>
                                  <a:srgbClr val="56C2AF"/>
                                </a:solidFill>
                              </wps:spPr>
                              <wps:txbx>
                                <w:txbxContent>
                                  <w:p w14:paraId="470EB7C2" w14:textId="77777777" w:rsidR="005D325D" w:rsidRPr="00077E65" w:rsidRDefault="005D325D" w:rsidP="00720CA1">
                                    <w:pPr>
                                      <w:tabs>
                                        <w:tab w:val="left" w:pos="705"/>
                                      </w:tabs>
                                      <w:spacing w:after="240" w:line="216" w:lineRule="auto"/>
                                      <w:rPr>
                                        <w:rFonts w:asciiTheme="minorHAnsi" w:cs="Arial"/>
                                        <w:color w:val="FFFFFF" w:themeColor="background1"/>
                                        <w:kern w:val="24"/>
                                        <w:lang w:val="sl-SI"/>
                                      </w:rPr>
                                    </w:pPr>
                                    <w:r w:rsidRPr="00077E65">
                                      <w:rPr>
                                        <w:rFonts w:asciiTheme="minorHAnsi" w:cs="Arial"/>
                                        <w:color w:val="FFFFFF" w:themeColor="background1"/>
                                        <w:kern w:val="24"/>
                                        <w:lang w:val="sl-SI"/>
                                      </w:rPr>
                                      <w:t>Optimiziranje sistemov mobilnosti z digitalnimi dvojčki</w:t>
                                    </w:r>
                                  </w:p>
                                </w:txbxContent>
                              </wps:txbx>
                              <wps:bodyPr wrap="square" lIns="72000" tIns="72000" rIns="72000" bIns="72000" anchor="ctr" anchorCtr="0">
                                <a:noAutofit/>
                              </wps:bodyPr>
                            </wps:wsp>
                            <wps:wsp>
                              <wps:cNvPr id="39966" name="Rectangle 25"/>
                              <wps:cNvSpPr/>
                              <wps:spPr>
                                <a:xfrm>
                                  <a:off x="4912722" y="3678971"/>
                                  <a:ext cx="3240000" cy="831600"/>
                                </a:xfrm>
                                <a:prstGeom prst="rect">
                                  <a:avLst/>
                                </a:prstGeom>
                                <a:solidFill>
                                  <a:srgbClr val="56C2AF"/>
                                </a:solidFill>
                              </wps:spPr>
                              <wps:txbx>
                                <w:txbxContent>
                                  <w:p w14:paraId="64C7B741" w14:textId="77777777" w:rsidR="005D325D" w:rsidRPr="00077E65" w:rsidRDefault="005D325D" w:rsidP="00720CA1">
                                    <w:pPr>
                                      <w:tabs>
                                        <w:tab w:val="left" w:pos="705"/>
                                      </w:tabs>
                                      <w:spacing w:after="240" w:line="216" w:lineRule="auto"/>
                                      <w:rPr>
                                        <w:rFonts w:asciiTheme="minorHAnsi" w:cs="Arial"/>
                                        <w:color w:val="FFFFFF" w:themeColor="background1"/>
                                        <w:kern w:val="24"/>
                                        <w:lang w:val="sl-SI"/>
                                      </w:rPr>
                                    </w:pPr>
                                    <w:r w:rsidRPr="00077E65">
                                      <w:rPr>
                                        <w:rFonts w:asciiTheme="minorHAnsi" w:cs="Arial"/>
                                        <w:color w:val="FFFFFF" w:themeColor="background1"/>
                                        <w:kern w:val="24"/>
                                        <w:lang w:val="sl-SI"/>
                                      </w:rPr>
                                      <w:t>Vzpostavitev komunikacije med deležniki energetskega omrežja</w:t>
                                    </w:r>
                                  </w:p>
                                </w:txbxContent>
                              </wps:txbx>
                              <wps:bodyPr wrap="square" lIns="72000" tIns="72000" rIns="72000" bIns="72000" anchor="ctr" anchorCtr="0">
                                <a:noAutofit/>
                              </wps:bodyPr>
                            </wps:wsp>
                            <wps:wsp>
                              <wps:cNvPr id="39967" name="Rectangle 26"/>
                              <wps:cNvSpPr/>
                              <wps:spPr>
                                <a:xfrm>
                                  <a:off x="4912722" y="2760632"/>
                                  <a:ext cx="3240000" cy="831600"/>
                                </a:xfrm>
                                <a:prstGeom prst="rect">
                                  <a:avLst/>
                                </a:prstGeom>
                                <a:solidFill>
                                  <a:srgbClr val="56C2AF"/>
                                </a:solidFill>
                              </wps:spPr>
                              <wps:txbx>
                                <w:txbxContent>
                                  <w:p w14:paraId="6DE80149" w14:textId="77777777" w:rsidR="005D325D" w:rsidRPr="00077E65" w:rsidRDefault="005D325D" w:rsidP="00720CA1">
                                    <w:pPr>
                                      <w:tabs>
                                        <w:tab w:val="left" w:pos="705"/>
                                      </w:tabs>
                                      <w:spacing w:after="240" w:line="216" w:lineRule="auto"/>
                                      <w:rPr>
                                        <w:rFonts w:asciiTheme="minorHAnsi" w:cs="Arial"/>
                                        <w:color w:val="FFFFFF" w:themeColor="background1"/>
                                        <w:kern w:val="24"/>
                                        <w:lang w:val="sl-SI"/>
                                      </w:rPr>
                                    </w:pPr>
                                    <w:r w:rsidRPr="007A1AB0">
                                      <w:rPr>
                                        <w:rFonts w:asciiTheme="minorHAnsi" w:cs="Arial"/>
                                        <w:color w:val="FFFFFF" w:themeColor="background1"/>
                                        <w:kern w:val="24"/>
                                        <w:lang w:val="sl-SI"/>
                                      </w:rPr>
                                      <w:t>Povečanje</w:t>
                                    </w:r>
                                    <w:r w:rsidRPr="00077E65">
                                      <w:rPr>
                                        <w:rFonts w:asciiTheme="minorHAnsi" w:cs="Arial"/>
                                        <w:color w:val="FFFFFF" w:themeColor="background1"/>
                                        <w:kern w:val="24"/>
                                        <w:lang w:val="sl-SI"/>
                                      </w:rPr>
                                      <w:t xml:space="preserve"> produktivnost in zmanjšanje uporabe gnojil v kmetijstvu</w:t>
                                    </w:r>
                                  </w:p>
                                </w:txbxContent>
                              </wps:txbx>
                              <wps:bodyPr wrap="square" lIns="72000" tIns="72000" rIns="72000" bIns="72000" anchor="ctr" anchorCtr="0">
                                <a:noAutofit/>
                              </wps:bodyPr>
                            </wps:wsp>
                            <wps:wsp>
                              <wps:cNvPr id="66" name="Rectangle 27"/>
                              <wps:cNvSpPr/>
                              <wps:spPr>
                                <a:xfrm>
                                  <a:off x="4912722" y="1840656"/>
                                  <a:ext cx="3240000" cy="831600"/>
                                </a:xfrm>
                                <a:prstGeom prst="rect">
                                  <a:avLst/>
                                </a:prstGeom>
                                <a:solidFill>
                                  <a:srgbClr val="56C2AF"/>
                                </a:solidFill>
                              </wps:spPr>
                              <wps:txbx>
                                <w:txbxContent>
                                  <w:p w14:paraId="51BCD6D6" w14:textId="77777777" w:rsidR="005D325D" w:rsidRPr="00077E65" w:rsidRDefault="005D325D" w:rsidP="00720CA1">
                                    <w:pPr>
                                      <w:tabs>
                                        <w:tab w:val="left" w:pos="705"/>
                                      </w:tabs>
                                      <w:spacing w:after="240" w:line="216" w:lineRule="auto"/>
                                      <w:rPr>
                                        <w:rFonts w:asciiTheme="minorHAnsi" w:cs="Arial"/>
                                        <w:color w:val="FFFFFF" w:themeColor="background1"/>
                                        <w:kern w:val="24"/>
                                        <w:lang w:val="sl-SI"/>
                                      </w:rPr>
                                    </w:pPr>
                                    <w:r w:rsidRPr="00077E65">
                                      <w:rPr>
                                        <w:rFonts w:asciiTheme="minorHAnsi" w:cs="Arial"/>
                                        <w:color w:val="FFFFFF" w:themeColor="background1"/>
                                        <w:kern w:val="24"/>
                                        <w:lang w:val="sl-SI"/>
                                      </w:rPr>
                                      <w:t>Nadomestilo potreb po prostoru z virtualnimi sestanki in trgovinami</w:t>
                                    </w:r>
                                  </w:p>
                                </w:txbxContent>
                              </wps:txbx>
                              <wps:bodyPr wrap="square" lIns="72000" tIns="72000" rIns="72000" bIns="7200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5EDDFFFA" id="Group 9" o:spid="_x0000_s1026" style="position:absolute;left:0;text-align:left;margin-left:7.15pt;margin-top:15.4pt;width:468pt;height:279pt;z-index:251660800;mso-width-relative:margin;mso-height-relative:margin" coordsize="81527,45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27" type="#_x0000_t75" alt="Icon&#10;&#10;Description automatically generated" style="position:absolute;left:762;top:1220;width:5873;height:5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">
                        <v:imagedata r:id="rId26" o:title="Icon&#10;&#10;Description automatically generated"/>
                        <v:path arrowok="t"/>
                      </v:shape>
                      <v:shape id="Picture 39" o:spid="_x0000_s1028" type="#_x0000_t75" alt="Icon&#10;&#10;Description automatically generated" style="position:absolute;left:428;top:29271;width:6541;height:4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">
                        <v:imagedata r:id="rId27" o:title="Icon&#10;&#10;Description automatically generated"/>
                        <v:path arrowok="t"/>
                      </v:shape>
                      <v:shape id="Picture 40" o:spid="_x0000_s1029" type="#_x0000_t75" alt="Icon&#10;&#10;Description automatically generated" style="position:absolute;left:705;top:38574;width:5987;height: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">
                        <v:imagedata r:id="rId28" o:title="Icon&#10;&#10;Description automatically generated"/>
                        <v:path arrowok="t"/>
                      </v:shape>
                      <v:shape id="Picture 41" o:spid="_x0000_s1030" type="#_x0000_t75" alt="Icon&#10;&#10;Description automatically generated" style="position:absolute;top:19958;width:7378;height:5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">
                        <v:imagedata r:id="rId29" o:title="Icon&#10;&#10;Description automatically generated"/>
                        <v:path arrowok="t"/>
                      </v:shape>
                      <v:shape id="Picture 42" o:spid="_x0000_s1031" type="#_x0000_t75" alt="Icon&#10;&#10;Description automatically generated" style="position:absolute;left:603;top:10659;width:6191;height:5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">
                        <v:imagedata r:id="rId30" o:title="Icon&#10;&#10;Description automatically generated" croptop="8569f" cropbottom="6080f" cropleft="6717f" cropright="9567f"/>
                        <v:path arrowok="t"/>
                      </v:shape>
                      <v:shape id="Freeform 5" o:spid="_x0000_s1032" style="position:absolute;left:8684;top:7;width:32400;height:8299;visibility:visible;mso-wrap-style:square;v-text-anchor:middle" coordsize="2018272,12109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" adj="-11796480,,5400" path="m,l2018272,r,1210963l,1210963,,xe" fillcolor="#546eb1" strokecolor="white" strokeweight="1pt">
                        <v:stroke joinstyle="miter"/>
                        <v:formulas/>
                        <v:path arrowok="t" o:connecttype="custom" o:connectlocs="0,0;3240000,0;3240000,829963;0,829963;0,0" o:connectangles="0,0,0,0,0" textboxrect="0,0,2018272,1210963"/>
                        <v:textbox inset="2mm,2mm,2mm,2mm">
                          <w:txbxContent>
                            <w:p w14:paraId="3F0C50EF" w14:textId="77777777" w:rsidR="005D325D" w:rsidRPr="00077E65" w:rsidRDefault="005D325D" w:rsidP="00720CA1">
                              <w:pPr>
                                <w:spacing w:after="143" w:line="216" w:lineRule="auto"/>
                                <w:jc w:val="center"/>
                                <w:rPr>
                                  <w:rFonts w:asciiTheme="minorHAnsi" w:cs="Calibri"/>
                                  <w:b/>
                                  <w:color w:val="FFFFFF" w:themeColor="light1"/>
                                  <w:kern w:val="24"/>
                                  <w:sz w:val="28"/>
                                  <w:szCs w:val="28"/>
                                  <w:lang w:val="sl-SI"/>
                                </w:rPr>
                              </w:pPr>
                              <w:r w:rsidRPr="00077E65">
                                <w:rPr>
                                  <w:rFonts w:asciiTheme="minorHAnsi" w:cs="Calibri"/>
                                  <w:b/>
                                  <w:color w:val="FFFFFF" w:themeColor="light1"/>
                                  <w:kern w:val="24"/>
                                  <w:sz w:val="28"/>
                                  <w:szCs w:val="28"/>
                                  <w:lang w:val="sl-SI"/>
                                </w:rPr>
                                <w:t>Spremljanje in sledenje</w:t>
                              </w:r>
                            </w:p>
                          </w:txbxContent>
                        </v:textbox>
                      </v:shape>
                      <v:shape id="Freeform 5" o:spid="_x0000_s1033" style="position:absolute;left:8684;top:9206;width:32400;height:8300;visibility:visible;mso-wrap-style:square;v-text-anchor:middle" coordsize="2018272,12109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" adj="-11796480,,5400" path="m,l2018272,r,1210963l,1210963,,xe" fillcolor="#546eb1" strokecolor="white" strokeweight="1pt">
                        <v:stroke joinstyle="miter"/>
                        <v:formulas/>
                        <v:path arrowok="t" o:connecttype="custom" o:connectlocs="0,0;3240000,0;3240000,829963;0,829963;0,0" o:connectangles="0,0,0,0,0" textboxrect="0,0,2018272,1210963"/>
                        <v:textbox inset="2mm,2mm,2mm,2mm">
                          <w:txbxContent>
                            <w:p w14:paraId="7C4C631E" w14:textId="77777777" w:rsidR="005D325D" w:rsidRPr="00077E65" w:rsidRDefault="005D325D" w:rsidP="00720CA1">
                              <w:pPr>
                                <w:spacing w:after="143" w:line="216" w:lineRule="auto"/>
                                <w:jc w:val="center"/>
                                <w:rPr>
                                  <w:rFonts w:asciiTheme="minorHAnsi" w:cs="Calibri"/>
                                  <w:b/>
                                  <w:color w:val="FFFFFF" w:themeColor="light1"/>
                                  <w:kern w:val="24"/>
                                  <w:sz w:val="28"/>
                                  <w:szCs w:val="28"/>
                                  <w:lang w:val="sl-SI"/>
                                </w:rPr>
                              </w:pPr>
                              <w:r w:rsidRPr="00077E65">
                                <w:rPr>
                                  <w:rFonts w:asciiTheme="minorHAnsi" w:cs="Calibri"/>
                                  <w:b/>
                                  <w:color w:val="FFFFFF" w:themeColor="light1"/>
                                  <w:kern w:val="24"/>
                                  <w:sz w:val="28"/>
                                  <w:szCs w:val="28"/>
                                  <w:lang w:val="sl-SI"/>
                                </w:rPr>
                                <w:t>Simulacije in napovedi</w:t>
                              </w:r>
                            </w:p>
                          </w:txbxContent>
                        </v:textbox>
                      </v:shape>
                      <v:shape id="Freeform 5" o:spid="_x0000_s1034" style="position:absolute;left:8684;top:18406;width:32400;height:8300;visibility:visible;mso-wrap-style:square;v-text-anchor:middle" coordsize="2018272,12109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" adj="-11796480,,5400" path="m,l2018272,r,1210963l,1210963,,xe" fillcolor="#546eb1" strokecolor="white" strokeweight="1pt">
                        <v:stroke joinstyle="miter"/>
                        <v:formulas/>
                        <v:path arrowok="t" o:connecttype="custom" o:connectlocs="0,0;3240000,0;3240000,829963;0,829963;0,0" o:connectangles="0,0,0,0,0" textboxrect="0,0,2018272,1210963"/>
                        <v:textbox inset="2mm,2mm,2mm,2mm">
                          <w:txbxContent>
                            <w:p w14:paraId="61B2E812" w14:textId="77777777" w:rsidR="005D325D" w:rsidRPr="00077E65" w:rsidRDefault="005D325D" w:rsidP="00720CA1">
                              <w:pPr>
                                <w:spacing w:after="143" w:line="216" w:lineRule="auto"/>
                                <w:jc w:val="center"/>
                                <w:rPr>
                                  <w:rFonts w:asciiTheme="minorHAnsi" w:cs="Calibri"/>
                                  <w:b/>
                                  <w:color w:val="FFFFFF" w:themeColor="light1"/>
                                  <w:kern w:val="24"/>
                                  <w:sz w:val="28"/>
                                  <w:szCs w:val="28"/>
                                  <w:lang w:val="sl-SI"/>
                                </w:rPr>
                              </w:pPr>
                              <w:r w:rsidRPr="00077E65">
                                <w:rPr>
                                  <w:rFonts w:asciiTheme="minorHAnsi" w:cs="Calibri"/>
                                  <w:b/>
                                  <w:color w:val="FFFFFF" w:themeColor="light1"/>
                                  <w:kern w:val="24"/>
                                  <w:sz w:val="28"/>
                                  <w:szCs w:val="28"/>
                                  <w:lang w:val="sl-SI"/>
                                </w:rPr>
                                <w:t>Virtualizacij</w:t>
                              </w:r>
                              <w:r>
                                <w:rPr>
                                  <w:rFonts w:asciiTheme="minorHAnsi" w:cs="Calibri"/>
                                  <w:b/>
                                  <w:color w:val="FFFFFF" w:themeColor="light1"/>
                                  <w:kern w:val="24"/>
                                  <w:sz w:val="28"/>
                                  <w:szCs w:val="28"/>
                                  <w:lang w:val="sl-SI"/>
                                </w:rPr>
                                <w:t>a</w:t>
                              </w:r>
                            </w:p>
                          </w:txbxContent>
                        </v:textbox>
                      </v:shape>
                      <v:shape id="Freeform 5" o:spid="_x0000_s1035" style="position:absolute;left:8777;top:27606;width:32400;height:8299;visibility:visible;mso-wrap-style:square;v-text-anchor:middle" coordsize="2018272,12109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" adj="-11796480,,5400" path="m,l2018272,r,1210963l,1210963,,xe" fillcolor="#546eb1" strokecolor="white" strokeweight="1pt">
                        <v:stroke joinstyle="miter"/>
                        <v:formulas/>
                        <v:path arrowok="t" o:connecttype="custom" o:connectlocs="0,0;3240000,0;3240000,829963;0,829963;0,0" o:connectangles="0,0,0,0,0" textboxrect="0,0,2018272,1210963"/>
                        <v:textbox inset="2mm,2mm,2mm,2mm">
                          <w:txbxContent>
                            <w:p w14:paraId="26318666" w14:textId="77777777" w:rsidR="005D325D" w:rsidRPr="00077E65" w:rsidRDefault="005D325D" w:rsidP="00720CA1">
                              <w:pPr>
                                <w:spacing w:after="143" w:line="216" w:lineRule="auto"/>
                                <w:jc w:val="center"/>
                                <w:rPr>
                                  <w:rFonts w:asciiTheme="minorHAnsi" w:cs="Calibri"/>
                                  <w:b/>
                                  <w:color w:val="FFFFFF" w:themeColor="light1"/>
                                  <w:kern w:val="24"/>
                                  <w:sz w:val="28"/>
                                  <w:szCs w:val="28"/>
                                  <w:lang w:val="sl-SI"/>
                                </w:rPr>
                              </w:pPr>
                              <w:r w:rsidRPr="00077E65">
                                <w:rPr>
                                  <w:rFonts w:asciiTheme="minorHAnsi" w:cs="Calibri"/>
                                  <w:b/>
                                  <w:color w:val="FFFFFF" w:themeColor="light1"/>
                                  <w:kern w:val="24"/>
                                  <w:sz w:val="28"/>
                                  <w:szCs w:val="28"/>
                                  <w:lang w:val="sl-SI"/>
                                </w:rPr>
                                <w:t>Upravljanje sistemom</w:t>
                              </w:r>
                            </w:p>
                          </w:txbxContent>
                        </v:textbox>
                      </v:shape>
                      <v:shape id="Freeform 5" o:spid="_x0000_s1036" style="position:absolute;left:8777;top:36806;width:32400;height:8299;visibility:visible;mso-wrap-style:square;v-text-anchor:middle" coordsize="2018272,12109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" adj="-11796480,,5400" path="m,l2018272,r,1210963l,1210963,,xe" fillcolor="#546eb1" strokecolor="white" strokeweight="1pt">
                        <v:stroke joinstyle="miter"/>
                        <v:formulas/>
                        <v:path arrowok="t" o:connecttype="custom" o:connectlocs="0,0;3240000,0;3240000,829963;0,829963;0,0" o:connectangles="0,0,0,0,0" textboxrect="0,0,2018272,1210963"/>
                        <v:textbox inset="2mm,2mm,2mm,2mm">
                          <w:txbxContent>
                            <w:p w14:paraId="22C6121B" w14:textId="77777777" w:rsidR="005D325D" w:rsidRPr="00077E65" w:rsidRDefault="005D325D" w:rsidP="00720CA1">
                              <w:pPr>
                                <w:spacing w:after="143" w:line="216" w:lineRule="auto"/>
                                <w:jc w:val="center"/>
                                <w:rPr>
                                  <w:rFonts w:asciiTheme="minorHAnsi" w:cs="Calibri"/>
                                  <w:b/>
                                  <w:color w:val="FFFFFF" w:themeColor="light1"/>
                                  <w:kern w:val="24"/>
                                  <w:lang w:val="sl-SI"/>
                                </w:rPr>
                              </w:pPr>
                              <w:r w:rsidRPr="00077E65">
                                <w:rPr>
                                  <w:rFonts w:asciiTheme="minorHAnsi" w:cs="Calibri"/>
                                  <w:b/>
                                  <w:color w:val="FFFFFF" w:themeColor="light1"/>
                                  <w:kern w:val="24"/>
                                  <w:lang w:val="sl-SI"/>
                                </w:rPr>
                                <w:t>Informacijske in komunikacijske tehnologije</w:t>
                              </w:r>
                            </w:p>
                          </w:txbxContent>
                        </v:textbox>
                      </v:shape>
                      <v:group id="Group 7" o:spid="_x0000_s1037" style="position:absolute;left:43789;width:2633;height:45249" coordorigin="43789" coordsize="2633,45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4" o:spid="_x0000_s1038" type="#_x0000_t5" style="position:absolute;left:40927;top:2862;width:8264;height:254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" fillcolor="#bfbfbf" stroked="f" strokeweight="1pt"/>
                        <v:shape id="Isosceles Triangle 35" o:spid="_x0000_s1039" type="#_x0000_t5" style="position:absolute;left:40927;top:12061;width:8264;height:254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" fillcolor="#bfbfbf" stroked="f" strokeweight="1pt"/>
                        <v:shape id="Isosceles Triangle 36" o:spid="_x0000_s1040" type="#_x0000_t5" style="position:absolute;left:40927;top:21354;width:8264;height:254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" fillcolor="#bfbfbf" stroked="f" strokeweight="1pt"/>
                        <v:shape id="Isosceles Triangle 37" o:spid="_x0000_s1041" type="#_x0000_t5" style="position:absolute;left:40927;top:30554;width:8264;height:254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" fillcolor="#bfbfbf" stroked="f" strokeweight="1pt"/>
                        <v:shape id="Isosceles Triangle 38" o:spid="_x0000_s1042" type="#_x0000_t5" style="position:absolute;left:41019;top:39847;width:8265;height:254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" fillcolor="#bfbfbf" stroked="f" strokeweight="1pt"/>
                      </v:group>
                      <v:rect id="Rectangle 5" o:spid="_x0000_s1043" style="position:absolute;left:49127;top:7;width:32400;height:8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" fillcolor="#56c2af" stroked="f">
                        <v:textbox inset="2mm,2mm,2mm,2mm">
                          <w:txbxContent>
                            <w:p w14:paraId="664F04EB" w14:textId="77777777" w:rsidR="005D325D" w:rsidRPr="00077E65" w:rsidRDefault="005D325D" w:rsidP="00720CA1">
                              <w:pPr>
                                <w:tabs>
                                  <w:tab w:val="left" w:pos="705"/>
                                </w:tabs>
                                <w:spacing w:after="240" w:line="216" w:lineRule="auto"/>
                                <w:rPr>
                                  <w:rFonts w:asciiTheme="minorHAnsi" w:cs="Arial"/>
                                  <w:sz w:val="28"/>
                                  <w:szCs w:val="28"/>
                                  <w:lang w:val="sl-SI"/>
                                </w:rPr>
                              </w:pPr>
                              <w:r w:rsidRPr="00077E65">
                                <w:rPr>
                                  <w:rFonts w:asciiTheme="minorHAnsi" w:cs="Arial"/>
                                  <w:color w:val="FFFFFF" w:themeColor="background1"/>
                                  <w:kern w:val="24"/>
                                  <w:lang w:val="sl-SI"/>
                                </w:rPr>
                                <w:t>Povečanje krožnosti energetsko intenzivnih materialov</w:t>
                              </w:r>
                              <w:r w:rsidRPr="00077E65" w:rsidDel="00615DD8">
                                <w:rPr>
                                  <w:rFonts w:asciiTheme="minorHAnsi" w:cs="Arial"/>
                                  <w:color w:val="FFFFFF" w:themeColor="background1"/>
                                  <w:kern w:val="24"/>
                                  <w:lang w:val="sl-SI"/>
                                </w:rPr>
                                <w:t xml:space="preserve"> </w:t>
                              </w:r>
                            </w:p>
                          </w:txbxContent>
                        </v:textbox>
                      </v:rect>
                      <v:rect id="Rectangle 24" o:spid="_x0000_s1044" style="position:absolute;left:49127;top:9190;width:32400;height:8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" fillcolor="#56c2af" stroked="f">
                        <v:textbox inset="2mm,2mm,2mm,2mm">
                          <w:txbxContent>
                            <w:p w14:paraId="470EB7C2" w14:textId="77777777" w:rsidR="005D325D" w:rsidRPr="00077E65" w:rsidRDefault="005D325D" w:rsidP="00720CA1">
                              <w:pPr>
                                <w:tabs>
                                  <w:tab w:val="left" w:pos="705"/>
                                </w:tabs>
                                <w:spacing w:after="240" w:line="216" w:lineRule="auto"/>
                                <w:rPr>
                                  <w:rFonts w:asciiTheme="minorHAnsi" w:cs="Arial"/>
                                  <w:color w:val="FFFFFF" w:themeColor="background1"/>
                                  <w:kern w:val="24"/>
                                  <w:lang w:val="sl-SI"/>
                                </w:rPr>
                              </w:pPr>
                              <w:r w:rsidRPr="00077E65">
                                <w:rPr>
                                  <w:rFonts w:asciiTheme="minorHAnsi" w:cs="Arial"/>
                                  <w:color w:val="FFFFFF" w:themeColor="background1"/>
                                  <w:kern w:val="24"/>
                                  <w:lang w:val="sl-SI"/>
                                </w:rPr>
                                <w:t>Optimiziranje sistemov mobilnosti z digitalnimi dvojčki</w:t>
                              </w:r>
                            </w:p>
                          </w:txbxContent>
                        </v:textbox>
                      </v:rect>
                      <v:rect id="Rectangle 25" o:spid="_x0000_s1045" style="position:absolute;left:49127;top:36789;width:32400;height:8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" fillcolor="#56c2af" stroked="f">
                        <v:textbox inset="2mm,2mm,2mm,2mm">
                          <w:txbxContent>
                            <w:p w14:paraId="64C7B741" w14:textId="77777777" w:rsidR="005D325D" w:rsidRPr="00077E65" w:rsidRDefault="005D325D" w:rsidP="00720CA1">
                              <w:pPr>
                                <w:tabs>
                                  <w:tab w:val="left" w:pos="705"/>
                                </w:tabs>
                                <w:spacing w:after="240" w:line="216" w:lineRule="auto"/>
                                <w:rPr>
                                  <w:rFonts w:asciiTheme="minorHAnsi" w:cs="Arial"/>
                                  <w:color w:val="FFFFFF" w:themeColor="background1"/>
                                  <w:kern w:val="24"/>
                                  <w:lang w:val="sl-SI"/>
                                </w:rPr>
                              </w:pPr>
                              <w:r w:rsidRPr="00077E65">
                                <w:rPr>
                                  <w:rFonts w:asciiTheme="minorHAnsi" w:cs="Arial"/>
                                  <w:color w:val="FFFFFF" w:themeColor="background1"/>
                                  <w:kern w:val="24"/>
                                  <w:lang w:val="sl-SI"/>
                                </w:rPr>
                                <w:t>Vzpostavitev komunikacije med deležniki energetskega omrežja</w:t>
                              </w:r>
                            </w:p>
                          </w:txbxContent>
                        </v:textbox>
                      </v:rect>
                      <v:rect id="Rectangle 26" o:spid="_x0000_s1046" style="position:absolute;left:49127;top:27606;width:32400;height:8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" fillcolor="#56c2af" stroked="f">
                        <v:textbox inset="2mm,2mm,2mm,2mm">
                          <w:txbxContent>
                            <w:p w14:paraId="6DE80149" w14:textId="77777777" w:rsidR="005D325D" w:rsidRPr="00077E65" w:rsidRDefault="005D325D" w:rsidP="00720CA1">
                              <w:pPr>
                                <w:tabs>
                                  <w:tab w:val="left" w:pos="705"/>
                                </w:tabs>
                                <w:spacing w:after="240" w:line="216" w:lineRule="auto"/>
                                <w:rPr>
                                  <w:rFonts w:asciiTheme="minorHAnsi" w:cs="Arial"/>
                                  <w:color w:val="FFFFFF" w:themeColor="background1"/>
                                  <w:kern w:val="24"/>
                                  <w:lang w:val="sl-SI"/>
                                </w:rPr>
                              </w:pPr>
                              <w:r w:rsidRPr="007A1AB0">
                                <w:rPr>
                                  <w:rFonts w:asciiTheme="minorHAnsi" w:cs="Arial"/>
                                  <w:color w:val="FFFFFF" w:themeColor="background1"/>
                                  <w:kern w:val="24"/>
                                  <w:lang w:val="sl-SI"/>
                                </w:rPr>
                                <w:t>Povečanje</w:t>
                              </w:r>
                              <w:r w:rsidRPr="00077E65">
                                <w:rPr>
                                  <w:rFonts w:asciiTheme="minorHAnsi" w:cs="Arial"/>
                                  <w:color w:val="FFFFFF" w:themeColor="background1"/>
                                  <w:kern w:val="24"/>
                                  <w:lang w:val="sl-SI"/>
                                </w:rPr>
                                <w:t xml:space="preserve"> produktivnost in zmanjšanje uporabe gnojil v kmetijstvu</w:t>
                              </w:r>
                            </w:p>
                          </w:txbxContent>
                        </v:textbox>
                      </v:rect>
                      <v:rect id="Rectangle 27" o:spid="_x0000_s1047" style="position:absolute;left:49127;top:18406;width:32400;height:8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" fillcolor="#56c2af" stroked="f">
                        <v:textbox inset="2mm,2mm,2mm,2mm">
                          <w:txbxContent>
                            <w:p w14:paraId="51BCD6D6" w14:textId="77777777" w:rsidR="005D325D" w:rsidRPr="00077E65" w:rsidRDefault="005D325D" w:rsidP="00720CA1">
                              <w:pPr>
                                <w:tabs>
                                  <w:tab w:val="left" w:pos="705"/>
                                </w:tabs>
                                <w:spacing w:after="240" w:line="216" w:lineRule="auto"/>
                                <w:rPr>
                                  <w:rFonts w:asciiTheme="minorHAnsi" w:cs="Arial"/>
                                  <w:color w:val="FFFFFF" w:themeColor="background1"/>
                                  <w:kern w:val="24"/>
                                  <w:lang w:val="sl-SI"/>
                                </w:rPr>
                              </w:pPr>
                              <w:r w:rsidRPr="00077E65">
                                <w:rPr>
                                  <w:rFonts w:asciiTheme="minorHAnsi" w:cs="Arial"/>
                                  <w:color w:val="FFFFFF" w:themeColor="background1"/>
                                  <w:kern w:val="24"/>
                                  <w:lang w:val="sl-SI"/>
                                </w:rPr>
                                <w:t>Nadomestilo potreb po prostoru z virtualnimi sestanki in trgovinami</w:t>
                              </w:r>
                            </w:p>
                          </w:txbxContent>
                        </v:textbox>
                      </v:rect>
                      <w10:wrap type="topAndBottom"/>
                    </v:group>
                  </w:pict>
                </mc:Fallback>
              </mc:AlternateContent>
            </w:r>
            <w:r w:rsidRPr="005D325D">
              <w:rPr>
                <w:rFonts w:ascii="Arial" w:hAnsi="Arial" w:cs="Arial"/>
                <w:color w:val="000000" w:themeColor="text1"/>
                <w:sz w:val="20"/>
                <w:szCs w:val="20"/>
                <w:lang w:val="sl-SI"/>
              </w:rPr>
              <w:t>Digitalne tehnologije so lahko katalizator za zeleni prehod, kar nazorno prikazujejo primeri iz slike:</w:t>
            </w:r>
          </w:p>
          <w:p w14:paraId="2E8C3573" w14:textId="77777777" w:rsidR="00720CA1" w:rsidRPr="005D325D" w:rsidRDefault="00720CA1" w:rsidP="005D325D">
            <w:pPr>
              <w:suppressAutoHyphens/>
              <w:spacing w:line="276" w:lineRule="auto"/>
              <w:jc w:val="both"/>
              <w:rPr>
                <w:rFonts w:ascii="Arial" w:hAnsi="Arial" w:cs="Arial"/>
                <w:color w:val="000000" w:themeColor="text1"/>
                <w:sz w:val="20"/>
                <w:szCs w:val="20"/>
                <w:lang w:val="sl-SI"/>
              </w:rPr>
            </w:pPr>
          </w:p>
          <w:p w14:paraId="53EB36B2" w14:textId="77777777" w:rsidR="00720CA1" w:rsidRPr="005D325D" w:rsidRDefault="00720CA1" w:rsidP="005D325D">
            <w:pPr>
              <w:suppressAutoHyphens/>
              <w:spacing w:line="276" w:lineRule="auto"/>
              <w:jc w:val="both"/>
              <w:rPr>
                <w:rFonts w:ascii="Arial" w:hAnsi="Arial" w:cs="Arial"/>
                <w:sz w:val="20"/>
                <w:szCs w:val="20"/>
                <w:lang w:val="sl-SI"/>
              </w:rPr>
            </w:pPr>
            <w:r w:rsidRPr="005D325D">
              <w:rPr>
                <w:rFonts w:ascii="Arial" w:hAnsi="Arial" w:cs="Arial"/>
                <w:sz w:val="20"/>
                <w:szCs w:val="20"/>
                <w:lang w:val="sl-SI"/>
              </w:rPr>
              <w:t xml:space="preserve">Pri tem se bodo vzorci proizvodnje in potrošnje z dvojnim prehodom tudi razvijali. Tehnologije, kot so računalništvo v oblaku, internet stvari ali analitika velepodatkov, bodo vse pogosteje omogočale nove poslovne modele, vključno z ostoritvenjem – prodajo storitev namesto proizvodov. Na primer proizvodnja kot storitev bo manjšim podjetjem omogočila uporabo učinkovitejših najsodobnejših proizvodnih obratov. Za omogočanje dvojnega prehoda bodo pomembni tudi standardi. Ti lahko podpirajo razvoj preskusnih metod, sistemov upravljanja ali interoperabilnostnih rešitev, potrebnih za dvojni prehod. V številnih primerih so pogoj za dostop do trga ter podpirajo izvajanje zakonodaje EU in ciljev politike, kot je usklajen pristop EU k trajnostnim proizvodom. </w:t>
            </w:r>
          </w:p>
          <w:p w14:paraId="019E342B" w14:textId="77777777" w:rsidR="00720CA1" w:rsidRPr="005D325D" w:rsidRDefault="00720CA1" w:rsidP="005D325D">
            <w:pPr>
              <w:suppressAutoHyphens/>
              <w:spacing w:line="276" w:lineRule="auto"/>
              <w:jc w:val="both"/>
              <w:rPr>
                <w:rFonts w:ascii="Arial" w:hAnsi="Arial" w:cs="Arial"/>
                <w:sz w:val="20"/>
                <w:szCs w:val="20"/>
                <w:lang w:val="sl-SI"/>
              </w:rPr>
            </w:pPr>
          </w:p>
          <w:p w14:paraId="2D43FF82" w14:textId="77777777" w:rsidR="00720CA1" w:rsidRPr="005D325D" w:rsidRDefault="00720CA1" w:rsidP="005D325D">
            <w:pPr>
              <w:autoSpaceDE w:val="0"/>
              <w:autoSpaceDN w:val="0"/>
              <w:adjustRightInd w:val="0"/>
              <w:spacing w:line="276" w:lineRule="auto"/>
              <w:jc w:val="both"/>
              <w:rPr>
                <w:rFonts w:ascii="Arial" w:hAnsi="Arial" w:cs="Arial"/>
                <w:color w:val="000000"/>
                <w:sz w:val="20"/>
                <w:szCs w:val="20"/>
                <w:lang w:val="sl-SI" w:eastAsia="en-GB"/>
              </w:rPr>
            </w:pPr>
            <w:r w:rsidRPr="005D325D">
              <w:rPr>
                <w:rFonts w:ascii="Arial" w:hAnsi="Arial" w:cs="Arial"/>
                <w:color w:val="000000"/>
                <w:sz w:val="20"/>
                <w:szCs w:val="20"/>
                <w:lang w:val="sl-SI" w:eastAsia="en-GB"/>
              </w:rPr>
              <w:t xml:space="preserve">Energija, prevoz, industrija, stavbe in kmetijstvo so sektorji z največjimi emisijami toplogrednih plinov. Zmanjšanje njihovega odtisa bo ključno. Vendar je brez ustreznih tehnologij in politik ne bo šlo. Do leta 2030 bodo večino zmanjšanj emisij CO2 omogočile tehnologije, s katerimi že razpolagamo danes. Vendar bo podnebno nevtralnost in krožnost do leta 2050 omogočil razvoj novih tehnologij, ki so trenutno v poskusni, predstavitveni ali prototipni fazi. To vključuje razvoj različnih digitalnih tehnologij, ki lahko pospešijo tesno povezovanje v vseh sektorjih. </w:t>
            </w:r>
          </w:p>
          <w:p w14:paraId="24ADE650" w14:textId="77777777" w:rsidR="00720CA1" w:rsidRPr="005D325D" w:rsidRDefault="00720CA1" w:rsidP="005D325D">
            <w:pPr>
              <w:suppressAutoHyphens/>
              <w:spacing w:line="276" w:lineRule="auto"/>
              <w:jc w:val="both"/>
              <w:rPr>
                <w:rFonts w:ascii="Arial" w:eastAsia="SimSun" w:hAnsi="Arial" w:cs="Arial"/>
                <w:b/>
                <w:bCs/>
                <w:color w:val="000000"/>
                <w:sz w:val="20"/>
                <w:szCs w:val="20"/>
                <w:lang w:val="sl-SI" w:eastAsia="sl-SI"/>
              </w:rPr>
            </w:pPr>
          </w:p>
          <w:p w14:paraId="255D6F47" w14:textId="6F60F2CC" w:rsidR="00720CA1" w:rsidRPr="005D325D" w:rsidRDefault="00720CA1" w:rsidP="005D325D">
            <w:pPr>
              <w:spacing w:line="276" w:lineRule="auto"/>
              <w:jc w:val="both"/>
              <w:rPr>
                <w:rFonts w:ascii="Arial" w:hAnsi="Arial" w:cs="Arial"/>
                <w:color w:val="000000" w:themeColor="text1"/>
                <w:lang w:val="sl-SI"/>
              </w:rPr>
            </w:pPr>
            <w:r w:rsidRPr="005D325D">
              <w:rPr>
                <w:rFonts w:ascii="Arial" w:hAnsi="Arial" w:cs="Arial"/>
                <w:color w:val="000000" w:themeColor="text1"/>
                <w:sz w:val="20"/>
                <w:szCs w:val="20"/>
                <w:lang w:val="sl-SI"/>
              </w:rPr>
              <w:t xml:space="preserve"> </w:t>
            </w:r>
          </w:p>
        </w:tc>
      </w:tr>
    </w:tbl>
    <w:p w14:paraId="286B571B" w14:textId="3F3BF637" w:rsidR="0025154F" w:rsidRPr="005D325D" w:rsidRDefault="0025154F" w:rsidP="005D325D">
      <w:pPr>
        <w:spacing w:line="276" w:lineRule="auto"/>
        <w:rPr>
          <w:rFonts w:ascii="Arial" w:hAnsi="Arial" w:cs="Arial"/>
          <w:lang w:val="sl-SI" w:eastAsia="sl-SI"/>
        </w:rPr>
      </w:pPr>
    </w:p>
    <w:p w14:paraId="7A616F39" w14:textId="77777777" w:rsidR="0025154F" w:rsidRPr="005D325D" w:rsidRDefault="0025154F" w:rsidP="005D325D">
      <w:pPr>
        <w:spacing w:line="276" w:lineRule="auto"/>
        <w:rPr>
          <w:rFonts w:ascii="Arial" w:hAnsi="Arial" w:cs="Arial"/>
          <w:lang w:val="sl-SI" w:eastAsia="sl-SI"/>
        </w:rPr>
      </w:pPr>
      <w:r w:rsidRPr="005D325D">
        <w:rPr>
          <w:rFonts w:ascii="Arial" w:hAnsi="Arial" w:cs="Arial"/>
          <w:lang w:val="sl-SI" w:eastAsia="sl-SI"/>
        </w:rPr>
        <w:br w:type="page"/>
      </w:r>
    </w:p>
    <w:p w14:paraId="34B87379" w14:textId="741794BC" w:rsidR="001979EB" w:rsidRPr="005D325D" w:rsidRDefault="001979EB" w:rsidP="005D325D">
      <w:pPr>
        <w:pStyle w:val="Naslov2"/>
        <w:numPr>
          <w:ilvl w:val="1"/>
          <w:numId w:val="6"/>
        </w:numPr>
        <w:spacing w:line="276" w:lineRule="auto"/>
        <w:rPr>
          <w:rFonts w:ascii="Arial" w:hAnsi="Arial" w:cs="Arial"/>
          <w:lang w:eastAsia="sl-SI"/>
        </w:rPr>
      </w:pPr>
      <w:r w:rsidRPr="005D325D">
        <w:rPr>
          <w:rFonts w:ascii="Arial" w:hAnsi="Arial" w:cs="Arial"/>
          <w:lang w:eastAsia="sl-SI"/>
        </w:rPr>
        <w:t>Digitalne infrastrukture prihodnosti</w:t>
      </w:r>
    </w:p>
    <w:p w14:paraId="3B437B6B" w14:textId="4E3EDDC7" w:rsidR="001979EB" w:rsidRPr="005D325D" w:rsidRDefault="001979EB" w:rsidP="005D325D">
      <w:pPr>
        <w:spacing w:line="276" w:lineRule="auto"/>
        <w:rPr>
          <w:rFonts w:ascii="Arial" w:hAnsi="Arial" w:cs="Arial"/>
          <w:lang w:val="sl-SI" w:eastAsia="sl-SI"/>
        </w:rPr>
      </w:pPr>
    </w:p>
    <w:tbl>
      <w:tblPr>
        <w:tblpPr w:leftFromText="142" w:rightFromText="142" w:vertAnchor="text" w:horzAnchor="margin" w:tblpY="1"/>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22"/>
      </w:tblGrid>
      <w:tr w:rsidR="00980BF1" w:rsidRPr="005D325D" w14:paraId="55C843A7" w14:textId="77777777" w:rsidTr="00504A78">
        <w:trPr>
          <w:trHeight w:val="132"/>
        </w:trPr>
        <w:tc>
          <w:tcPr>
            <w:tcW w:w="9322" w:type="dxa"/>
            <w:shd w:val="clear" w:color="auto" w:fill="BFBFBF" w:themeFill="background1" w:themeFillShade="BF"/>
          </w:tcPr>
          <w:p w14:paraId="5606967E" w14:textId="77777777" w:rsidR="00980BF1" w:rsidRPr="005D325D" w:rsidRDefault="00980BF1" w:rsidP="005D325D">
            <w:pPr>
              <w:suppressAutoHyphens/>
              <w:spacing w:line="276" w:lineRule="auto"/>
              <w:jc w:val="both"/>
              <w:rPr>
                <w:rFonts w:ascii="Arial" w:eastAsia="SimSun" w:hAnsi="Arial" w:cs="Arial"/>
                <w:b/>
                <w:color w:val="000000"/>
                <w:sz w:val="20"/>
                <w:szCs w:val="20"/>
                <w:lang w:val="sl-SI" w:eastAsia="sl-SI"/>
              </w:rPr>
            </w:pPr>
            <w:r w:rsidRPr="005D325D">
              <w:rPr>
                <w:rFonts w:ascii="Arial" w:eastAsia="SimSun" w:hAnsi="Arial" w:cs="Arial"/>
                <w:b/>
                <w:color w:val="000000"/>
                <w:sz w:val="20"/>
                <w:szCs w:val="20"/>
                <w:lang w:val="sl-SI" w:eastAsia="sl-SI"/>
              </w:rPr>
              <w:t>Opis fokusnega področja / tehnologije:</w:t>
            </w:r>
          </w:p>
        </w:tc>
      </w:tr>
      <w:tr w:rsidR="00980BF1" w:rsidRPr="00643C8C" w14:paraId="50819A85" w14:textId="77777777" w:rsidTr="00504A78">
        <w:trPr>
          <w:trHeight w:val="132"/>
        </w:trPr>
        <w:tc>
          <w:tcPr>
            <w:tcW w:w="9322" w:type="dxa"/>
            <w:shd w:val="clear" w:color="auto" w:fill="FFFFFF" w:themeFill="background1"/>
          </w:tcPr>
          <w:p w14:paraId="7ED83C60" w14:textId="6E774169" w:rsidR="00980BF1" w:rsidRPr="005D325D" w:rsidRDefault="0025154F" w:rsidP="005D325D">
            <w:pPr>
              <w:suppressAutoHyphens/>
              <w:spacing w:line="276" w:lineRule="auto"/>
              <w:jc w:val="both"/>
              <w:rPr>
                <w:rFonts w:ascii="Arial" w:eastAsia="SimSun" w:hAnsi="Arial" w:cs="Arial"/>
                <w:color w:val="000000"/>
                <w:sz w:val="20"/>
                <w:szCs w:val="20"/>
                <w:lang w:val="sl-SI" w:eastAsia="sl-SI"/>
              </w:rPr>
            </w:pPr>
            <w:r w:rsidRPr="005D325D">
              <w:rPr>
                <w:rFonts w:ascii="Arial" w:eastAsia="SimSun" w:hAnsi="Arial" w:cs="Arial"/>
                <w:color w:val="000000"/>
                <w:sz w:val="20"/>
                <w:szCs w:val="20"/>
                <w:lang w:val="sl-SI" w:eastAsia="sl-SI"/>
              </w:rPr>
              <w:t>Vertikalne produktne smeri</w:t>
            </w:r>
            <w:r w:rsidR="00980BF1" w:rsidRPr="005D325D">
              <w:rPr>
                <w:rFonts w:ascii="Arial" w:eastAsia="SimSun" w:hAnsi="Arial" w:cs="Arial"/>
                <w:color w:val="000000"/>
                <w:sz w:val="20"/>
                <w:szCs w:val="20"/>
                <w:lang w:val="sl-SI" w:eastAsia="sl-SI"/>
              </w:rPr>
              <w:t xml:space="preserve"> združujejo</w:t>
            </w:r>
            <w:r w:rsidR="00980BF1" w:rsidRPr="005D325D" w:rsidDel="009E664F">
              <w:rPr>
                <w:rFonts w:ascii="Arial" w:eastAsia="SimSun" w:hAnsi="Arial" w:cs="Arial"/>
                <w:color w:val="000000"/>
                <w:sz w:val="20"/>
                <w:szCs w:val="20"/>
                <w:lang w:val="sl-SI" w:eastAsia="sl-SI"/>
              </w:rPr>
              <w:t xml:space="preserve"> </w:t>
            </w:r>
            <w:r w:rsidR="00980BF1" w:rsidRPr="005D325D">
              <w:rPr>
                <w:rFonts w:ascii="Arial" w:eastAsia="SimSun" w:hAnsi="Arial" w:cs="Arial"/>
                <w:color w:val="000000"/>
                <w:sz w:val="20"/>
                <w:szCs w:val="20"/>
                <w:lang w:val="sl-SI" w:eastAsia="sl-SI"/>
              </w:rPr>
              <w:t xml:space="preserve">horizontalne IKT tehnologije v skupek znanj in politik, ki bodo oblikovale digitalno ekonomijo prihodnosti, podatkovno ekonomijo, razvoj različnih vesoljskih tehnologij, ki bodo služila zbiranju podatkov o stanju na Zemlji, pripravi digitalnih rešitev za digitalni in zeleni prehod – »Fit for green« ter izgradnji </w:t>
            </w:r>
            <w:r w:rsidR="00980BF1" w:rsidRPr="005D325D">
              <w:rPr>
                <w:rFonts w:ascii="Arial" w:eastAsia="SimSun" w:hAnsi="Arial" w:cs="Arial"/>
                <w:b/>
                <w:color w:val="000000"/>
                <w:sz w:val="20"/>
                <w:szCs w:val="20"/>
                <w:lang w:val="sl-SI" w:eastAsia="sl-SI"/>
              </w:rPr>
              <w:t>digitalnih infrastruktur prihodnosti</w:t>
            </w:r>
            <w:r w:rsidR="00980BF1" w:rsidRPr="005D325D">
              <w:rPr>
                <w:rFonts w:ascii="Arial" w:eastAsia="SimSun" w:hAnsi="Arial" w:cs="Arial"/>
                <w:color w:val="000000"/>
                <w:sz w:val="20"/>
                <w:szCs w:val="20"/>
                <w:lang w:val="sl-SI" w:eastAsia="sl-SI"/>
              </w:rPr>
              <w:t xml:space="preserve">, ki vključujejo razvoj in inovacije na področju 6G, kvantnega računalništva in povečanju kibernetske varnosti. </w:t>
            </w:r>
          </w:p>
          <w:p w14:paraId="79CCAA00" w14:textId="77777777" w:rsidR="00980BF1" w:rsidRPr="005D325D" w:rsidRDefault="00980BF1" w:rsidP="005D325D">
            <w:pPr>
              <w:spacing w:line="276" w:lineRule="auto"/>
              <w:jc w:val="both"/>
              <w:rPr>
                <w:rFonts w:ascii="Arial" w:hAnsi="Arial" w:cs="Arial"/>
                <w:sz w:val="20"/>
                <w:szCs w:val="20"/>
                <w:lang w:val="sl-SI"/>
              </w:rPr>
            </w:pPr>
          </w:p>
          <w:p w14:paraId="35EA347B" w14:textId="428AC7C8" w:rsidR="00980BF1" w:rsidRPr="005D325D" w:rsidRDefault="00980BF1" w:rsidP="005D325D">
            <w:pPr>
              <w:spacing w:line="276" w:lineRule="auto"/>
              <w:jc w:val="both"/>
              <w:rPr>
                <w:rFonts w:ascii="Arial" w:hAnsi="Arial" w:cs="Arial"/>
                <w:sz w:val="20"/>
                <w:szCs w:val="20"/>
                <w:lang w:val="sl-SI"/>
              </w:rPr>
            </w:pPr>
            <w:r w:rsidRPr="005D325D">
              <w:rPr>
                <w:rFonts w:ascii="Arial" w:hAnsi="Arial" w:cs="Arial"/>
                <w:sz w:val="20"/>
                <w:szCs w:val="20"/>
                <w:lang w:val="sl-SI"/>
              </w:rPr>
              <w:t>Evropa mora na digitalnem področju okrepiti svojo digitalno suverenost in določiti svoje standarde, ne pa slediti drugim. Osredotočiti se mora na podatke, tehnologijo in izgradnjo najsodobnejše digitalne infrastrukture, le tako bo postala strateško avtonomna. Cilj digitalne strategije EU je tako zagotoviti, da bo digitalna preobrazba koristila državljanom in podjetjem ter da bo pripomogla k doseganju cilja podnebno nevtralne Evrope do leta 2050. Sposobnost Evrope, da bo v tem digitalnem svetu delovala neodvisno, je ključna za zaščito njenih prebivalcev, zato mora sama razvijati poslovne in upravljavske modele za digitalno in podatkovno ekonomijo, upravljanjem z UI in visoko zmogljivimi računalniki.</w:t>
            </w:r>
          </w:p>
          <w:p w14:paraId="4D805D21" w14:textId="77777777" w:rsidR="00980BF1" w:rsidRPr="005D325D" w:rsidRDefault="00980BF1" w:rsidP="005D325D">
            <w:pPr>
              <w:spacing w:line="276" w:lineRule="auto"/>
              <w:rPr>
                <w:rFonts w:ascii="Arial" w:hAnsi="Arial" w:cs="Arial"/>
                <w:sz w:val="20"/>
                <w:szCs w:val="20"/>
                <w:lang w:val="sl-SI"/>
              </w:rPr>
            </w:pPr>
          </w:p>
        </w:tc>
      </w:tr>
      <w:tr w:rsidR="00980BF1" w:rsidRPr="00643C8C" w14:paraId="21865B05" w14:textId="77777777" w:rsidTr="00504A78">
        <w:tc>
          <w:tcPr>
            <w:tcW w:w="9322" w:type="dxa"/>
            <w:shd w:val="clear" w:color="auto" w:fill="BFBFBF" w:themeFill="background1" w:themeFillShade="BF"/>
            <w:hideMark/>
          </w:tcPr>
          <w:p w14:paraId="1711D0DD" w14:textId="77777777" w:rsidR="00980BF1" w:rsidRPr="005D325D" w:rsidRDefault="00980BF1" w:rsidP="005D325D">
            <w:pPr>
              <w:suppressAutoHyphens/>
              <w:spacing w:line="276" w:lineRule="auto"/>
              <w:jc w:val="both"/>
              <w:rPr>
                <w:rFonts w:ascii="Arial" w:eastAsia="SimSun" w:hAnsi="Arial" w:cs="Arial"/>
                <w:b/>
                <w:color w:val="000000"/>
                <w:sz w:val="20"/>
                <w:szCs w:val="20"/>
                <w:lang w:val="sl-SI" w:eastAsia="sl-SI"/>
              </w:rPr>
            </w:pPr>
            <w:r w:rsidRPr="005D325D">
              <w:rPr>
                <w:rFonts w:ascii="Arial" w:eastAsia="SimSun" w:hAnsi="Arial" w:cs="Arial"/>
                <w:b/>
                <w:color w:val="000000" w:themeColor="text1"/>
                <w:sz w:val="20"/>
                <w:szCs w:val="20"/>
                <w:lang w:val="sl-SI" w:eastAsia="ar-SA"/>
              </w:rPr>
              <w:t>Utemeljitev perspektivnosti fokusnega področja / tehnologije:</w:t>
            </w:r>
          </w:p>
        </w:tc>
      </w:tr>
      <w:tr w:rsidR="00980BF1" w:rsidRPr="00643C8C" w14:paraId="1D2AF091" w14:textId="77777777" w:rsidTr="00504A78">
        <w:trPr>
          <w:trHeight w:val="132"/>
        </w:trPr>
        <w:tc>
          <w:tcPr>
            <w:tcW w:w="9322" w:type="dxa"/>
            <w:shd w:val="clear" w:color="auto" w:fill="auto"/>
          </w:tcPr>
          <w:p w14:paraId="2DDDEAF9" w14:textId="0AEB2F3B" w:rsidR="00980BF1" w:rsidRPr="005D325D" w:rsidRDefault="00980BF1" w:rsidP="005D325D">
            <w:pPr>
              <w:suppressAutoHyphens/>
              <w:spacing w:line="276" w:lineRule="auto"/>
              <w:jc w:val="both"/>
              <w:rPr>
                <w:rFonts w:ascii="Arial" w:eastAsia="SimSun" w:hAnsi="Arial" w:cs="Arial"/>
                <w:b/>
                <w:bCs/>
                <w:color w:val="000000"/>
                <w:sz w:val="20"/>
                <w:szCs w:val="20"/>
                <w:lang w:val="sl-SI" w:eastAsia="sl-SI"/>
              </w:rPr>
            </w:pPr>
            <w:r w:rsidRPr="005D325D">
              <w:rPr>
                <w:rFonts w:ascii="Arial" w:eastAsia="SimSun" w:hAnsi="Arial" w:cs="Arial"/>
                <w:b/>
                <w:bCs/>
                <w:color w:val="000000"/>
                <w:sz w:val="20"/>
                <w:szCs w:val="20"/>
                <w:lang w:val="sl-SI" w:eastAsia="sl-SI"/>
              </w:rPr>
              <w:t>PS Digitalne infrastrukture prihodnosti (KV, 6G, kvantno rač.)</w:t>
            </w:r>
          </w:p>
          <w:p w14:paraId="358C2C5F" w14:textId="77777777" w:rsidR="00980BF1" w:rsidRPr="005D325D" w:rsidRDefault="00980BF1" w:rsidP="005D325D">
            <w:pPr>
              <w:suppressAutoHyphens/>
              <w:spacing w:line="276" w:lineRule="auto"/>
              <w:jc w:val="both"/>
              <w:rPr>
                <w:rFonts w:ascii="Arial" w:hAnsi="Arial" w:cs="Arial"/>
                <w:sz w:val="20"/>
                <w:szCs w:val="20"/>
                <w:lang w:val="sl-SI"/>
              </w:rPr>
            </w:pPr>
            <w:r w:rsidRPr="005D325D">
              <w:rPr>
                <w:rFonts w:ascii="Arial" w:hAnsi="Arial" w:cs="Arial"/>
                <w:sz w:val="20"/>
                <w:szCs w:val="20"/>
                <w:lang w:val="sl-SI"/>
              </w:rPr>
              <w:t>V spreminjajočem se geopolitičnem okolju mora EU še naprej krepiti svojo odpornost in strateško avtonomijo v kritičnih sektorjih, ki so povezani z digitalnim in zelenim prehodom. To še posebno velja pri vzpostavljanju digitalne infrastrukture prihodnosti v sektorjih, kot je energetika, podatki, transport, kibernetska varnost, obramba, prehranska varnost.</w:t>
            </w:r>
          </w:p>
          <w:p w14:paraId="5D8F1127" w14:textId="77777777" w:rsidR="00980BF1" w:rsidRPr="005D325D" w:rsidRDefault="00980BF1" w:rsidP="005D325D">
            <w:pPr>
              <w:suppressAutoHyphens/>
              <w:spacing w:line="276" w:lineRule="auto"/>
              <w:jc w:val="both"/>
              <w:rPr>
                <w:rFonts w:ascii="Arial" w:eastAsia="SimSun" w:hAnsi="Arial" w:cs="Arial"/>
                <w:color w:val="000000"/>
                <w:sz w:val="16"/>
                <w:szCs w:val="16"/>
                <w:lang w:val="sl-SI" w:eastAsia="sl-SI"/>
              </w:rPr>
            </w:pPr>
          </w:p>
          <w:p w14:paraId="5491DA6F" w14:textId="77777777" w:rsidR="00980BF1" w:rsidRPr="005D325D" w:rsidRDefault="00980BF1" w:rsidP="005D325D">
            <w:pPr>
              <w:spacing w:line="276" w:lineRule="auto"/>
              <w:jc w:val="both"/>
              <w:rPr>
                <w:rFonts w:ascii="Arial" w:hAnsi="Arial" w:cs="Arial"/>
                <w:color w:val="000000" w:themeColor="text1"/>
                <w:lang w:val="sl-SI"/>
              </w:rPr>
            </w:pPr>
            <w:r w:rsidRPr="005D325D">
              <w:rPr>
                <w:rFonts w:ascii="Arial" w:hAnsi="Arial" w:cs="Arial"/>
                <w:color w:val="000000" w:themeColor="text1"/>
                <w:sz w:val="20"/>
                <w:szCs w:val="20"/>
                <w:lang w:val="sl-SI"/>
              </w:rPr>
              <w:t>Pri tem je kvantno računalništvo še v povojih in je predmet intenzivnega raziskovanja. V prihodnosti bo imelo pomemben vpliv na računalniško varnost in kriptografijo, saj bodo kvantni računalniki sposobni v zelo kratkem času dešifrirati kriptografske podatke, za katere bi današnji računalniki porabili leta ali pa prepoznati sestavo bolezni veliko hitreje. V okviru digitalnega programa Instrumenta za povezovanje Evrope, katerega načrtovani proračun je 277 milijonov EUR, naj bi Evropa podprla visokotehnološke projekte, vključno z vzpostavitvijo kvantne komunikacije.</w:t>
            </w:r>
          </w:p>
          <w:p w14:paraId="7A75C949" w14:textId="77777777" w:rsidR="00980BF1" w:rsidRPr="005D325D" w:rsidRDefault="00980BF1" w:rsidP="005D325D">
            <w:pPr>
              <w:spacing w:line="276" w:lineRule="auto"/>
              <w:jc w:val="both"/>
              <w:rPr>
                <w:rFonts w:ascii="Arial" w:hAnsi="Arial" w:cs="Arial"/>
                <w:color w:val="000000" w:themeColor="text1"/>
                <w:lang w:val="sl-SI"/>
              </w:rPr>
            </w:pPr>
          </w:p>
          <w:p w14:paraId="13B7E41E" w14:textId="77777777" w:rsidR="00980BF1" w:rsidRPr="005D325D" w:rsidRDefault="00980BF1" w:rsidP="005D325D">
            <w:pPr>
              <w:spacing w:line="276" w:lineRule="auto"/>
              <w:jc w:val="both"/>
              <w:rPr>
                <w:rFonts w:ascii="Arial" w:hAnsi="Arial" w:cs="Arial"/>
                <w:color w:val="000000" w:themeColor="text1"/>
                <w:sz w:val="20"/>
                <w:szCs w:val="20"/>
                <w:lang w:val="sl-SI"/>
              </w:rPr>
            </w:pPr>
            <w:r w:rsidRPr="005D325D">
              <w:rPr>
                <w:rFonts w:ascii="Arial" w:hAnsi="Arial" w:cs="Arial"/>
                <w:color w:val="000000" w:themeColor="text1"/>
                <w:sz w:val="20"/>
                <w:szCs w:val="20"/>
                <w:lang w:val="sl-SI"/>
              </w:rPr>
              <w:t>Pričakuje se, da bodo omrežja 6G še bolj raznolika kot njihovi predhodniki in bodo verjetno podpirala aplikacije, ki presegajo trenutne scenarije mobilne uporabe, kot sta navidezna in razširjena resničnost (VR/AR), vseprisotne takojšnje komunikacije, vseprisotna inteligenca in internet stvari (IoT). Pričakuje se tudi, da bodo operaterji mobilnih omrežij sprejeli prilagodljive decentralizirane poslovne modele za 6G z lokalnim licenciranjem spektra, souporabo spektra, souporabo infrastrukture in inteligentnim avtomatiziranim upravljanjem, podprtim z mobilnim robnim računalništvom, umetno inteligenco (AI), komunikacijo kratkih paketov in tehnologijami veriženja blokov.</w:t>
            </w:r>
          </w:p>
          <w:p w14:paraId="10B70A46" w14:textId="77777777" w:rsidR="00980BF1" w:rsidRPr="005D325D" w:rsidRDefault="00980BF1" w:rsidP="005D325D">
            <w:pPr>
              <w:spacing w:line="276" w:lineRule="auto"/>
              <w:jc w:val="both"/>
              <w:rPr>
                <w:rFonts w:ascii="Arial" w:hAnsi="Arial" w:cs="Arial"/>
                <w:color w:val="000000" w:themeColor="text1"/>
                <w:sz w:val="20"/>
                <w:szCs w:val="20"/>
                <w:lang w:val="sl-SI"/>
              </w:rPr>
            </w:pPr>
          </w:p>
          <w:p w14:paraId="5911DBD2" w14:textId="77777777" w:rsidR="00980BF1" w:rsidRPr="005D325D" w:rsidRDefault="00980BF1" w:rsidP="005D325D">
            <w:pPr>
              <w:spacing w:line="276" w:lineRule="auto"/>
              <w:jc w:val="both"/>
              <w:rPr>
                <w:rFonts w:ascii="Arial" w:hAnsi="Arial" w:cs="Arial"/>
                <w:color w:val="000000" w:themeColor="text1"/>
                <w:lang w:val="sl-SI"/>
              </w:rPr>
            </w:pPr>
            <w:r w:rsidRPr="005D325D">
              <w:rPr>
                <w:rFonts w:ascii="Arial" w:hAnsi="Arial" w:cs="Arial"/>
                <w:color w:val="000000" w:themeColor="text1"/>
                <w:sz w:val="20"/>
                <w:szCs w:val="20"/>
                <w:lang w:val="sl-SI"/>
              </w:rPr>
              <w:t xml:space="preserve">V tej produktni smeri je ključno intenzivno sodelovanje raziskovalnih organizacij, visoko-inovativnih tehnoloških IKT podjetij in države. Gre za hitro-razvijajoče se kibernetsko-fizične infrastrukture, ki bodo zaznamovale prihajajoče desetletje. V Sloveniji obstajajo številna MSP, ki so med vodilnimi na področjih post-kvantne kriptografije, veriženja blokov in že prototipirajo produkte na tem področju. Ključno je ohraniti začetni zagon, ter podkrepiti verige vrednosti, ki nastajajo skozi podporo države ter aktivnosti stičišča Gaia-X Hub Slovenia, ki zagotavlja usklajenost nacionalnih aktivnosti s evropsko IKT infrastrukturo prihodnosti. </w:t>
            </w:r>
          </w:p>
        </w:tc>
      </w:tr>
    </w:tbl>
    <w:p w14:paraId="5CCF09BC" w14:textId="77777777" w:rsidR="001979EB" w:rsidRPr="005D325D" w:rsidRDefault="001979EB" w:rsidP="005D325D">
      <w:pPr>
        <w:spacing w:line="276" w:lineRule="auto"/>
        <w:rPr>
          <w:rFonts w:ascii="Arial" w:hAnsi="Arial" w:cs="Arial"/>
          <w:lang w:val="sl-SI" w:eastAsia="sl-SI"/>
        </w:rPr>
      </w:pPr>
    </w:p>
    <w:p w14:paraId="3ED35EA3" w14:textId="6F912011" w:rsidR="000B1846" w:rsidRPr="005D325D" w:rsidRDefault="00031394" w:rsidP="005D325D">
      <w:pPr>
        <w:spacing w:line="276" w:lineRule="auto"/>
        <w:rPr>
          <w:rFonts w:ascii="Arial" w:hAnsi="Arial" w:cs="Arial"/>
          <w:lang w:val="sl-SI" w:eastAsia="sl-SI"/>
        </w:rPr>
      </w:pPr>
      <w:r w:rsidRPr="005D325D">
        <w:rPr>
          <w:rFonts w:ascii="Arial" w:hAnsi="Arial" w:cs="Arial"/>
          <w:lang w:val="sl-SI" w:eastAsia="sl-SI"/>
        </w:rPr>
        <w:br w:type="page"/>
      </w:r>
    </w:p>
    <w:p w14:paraId="45A8DCB1" w14:textId="5281E90F" w:rsidR="0082043A" w:rsidRPr="005D325D" w:rsidRDefault="00191440" w:rsidP="005D325D">
      <w:pPr>
        <w:pStyle w:val="Naslov1"/>
        <w:numPr>
          <w:ilvl w:val="0"/>
          <w:numId w:val="6"/>
        </w:numPr>
        <w:spacing w:line="276" w:lineRule="auto"/>
        <w:rPr>
          <w:rFonts w:ascii="Arial" w:hAnsi="Arial" w:cs="Arial"/>
        </w:rPr>
      </w:pPr>
      <w:bookmarkStart w:id="19" w:name="_Toc122098533"/>
      <w:bookmarkStart w:id="20" w:name="_Toc36209478"/>
      <w:bookmarkStart w:id="21" w:name="_Ref36144300"/>
      <w:bookmarkStart w:id="22" w:name="_Toc30174314"/>
      <w:bookmarkStart w:id="23" w:name="_Toc26870582"/>
      <w:bookmarkEnd w:id="18"/>
      <w:r w:rsidRPr="005D325D">
        <w:rPr>
          <w:rStyle w:val="Hiperpovezava"/>
          <w:rFonts w:ascii="Arial" w:hAnsi="Arial" w:cs="Arial"/>
          <w:color w:val="auto"/>
          <w:u w:val="none"/>
        </w:rPr>
        <w:t>PAMETNE STAVBE IN DOM Z LESNO VERIGO</w:t>
      </w:r>
      <w:bookmarkEnd w:id="19"/>
      <w:r w:rsidRPr="005D325D">
        <w:rPr>
          <w:rStyle w:val="Hiperpovezava"/>
          <w:rFonts w:ascii="Arial" w:hAnsi="Arial" w:cs="Arial"/>
          <w:color w:val="auto"/>
          <w:u w:val="none"/>
        </w:rPr>
        <w:t xml:space="preserve"> </w:t>
      </w:r>
    </w:p>
    <w:bookmarkEnd w:id="20"/>
    <w:bookmarkEnd w:id="21"/>
    <w:bookmarkEnd w:id="22"/>
    <w:bookmarkEnd w:id="23"/>
    <w:p w14:paraId="10407B6F" w14:textId="77777777" w:rsidR="00CE212D" w:rsidRPr="005D325D" w:rsidRDefault="00CE212D"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SRIP PSIDL </w:t>
      </w:r>
      <w:r w:rsidRPr="005D325D">
        <w:rPr>
          <w:rFonts w:ascii="Arial" w:hAnsi="Arial" w:cs="Arial"/>
          <w:b/>
          <w:bCs/>
          <w:color w:val="000000"/>
          <w:sz w:val="20"/>
          <w:szCs w:val="20"/>
        </w:rPr>
        <w:t>združuje člane</w:t>
      </w:r>
      <w:r w:rsidRPr="005D325D">
        <w:rPr>
          <w:rFonts w:ascii="Arial" w:hAnsi="Arial" w:cs="Arial"/>
          <w:color w:val="000000"/>
          <w:sz w:val="20"/>
          <w:szCs w:val="20"/>
        </w:rPr>
        <w:t xml:space="preserve">, ki </w:t>
      </w:r>
      <w:r w:rsidRPr="005D325D">
        <w:rPr>
          <w:rFonts w:ascii="Arial" w:hAnsi="Arial" w:cs="Arial"/>
          <w:b/>
          <w:bCs/>
          <w:color w:val="000000"/>
          <w:sz w:val="20"/>
          <w:szCs w:val="20"/>
        </w:rPr>
        <w:t>delujejo na širokem področju pametnih in trajnostnih stavb</w:t>
      </w:r>
      <w:r w:rsidRPr="005D325D">
        <w:rPr>
          <w:rFonts w:ascii="Arial" w:hAnsi="Arial" w:cs="Arial"/>
          <w:color w:val="000000"/>
          <w:sz w:val="20"/>
          <w:szCs w:val="20"/>
        </w:rPr>
        <w:t>, ter zajemajo tako</w:t>
      </w:r>
      <w:r w:rsidRPr="005D325D">
        <w:rPr>
          <w:rFonts w:ascii="Arial" w:hAnsi="Arial" w:cs="Arial"/>
          <w:b/>
          <w:bCs/>
          <w:color w:val="000000"/>
          <w:sz w:val="20"/>
          <w:szCs w:val="20"/>
        </w:rPr>
        <w:t xml:space="preserve"> </w:t>
      </w:r>
      <w:r w:rsidRPr="005D325D">
        <w:rPr>
          <w:rFonts w:ascii="Arial" w:hAnsi="Arial" w:cs="Arial"/>
          <w:color w:val="000000"/>
          <w:sz w:val="20"/>
          <w:szCs w:val="20"/>
        </w:rPr>
        <w:t>gradbene proizvode, les in na lesu osnovane materiale, komponente, naprave in sisteme, tako za vgradnjo v stavbo kot za opremo stavbe, in rešitve za pametno upravljanje stavb ter nanjo navezujočo napredno infrastrukturo pametnih sosesk.</w:t>
      </w:r>
    </w:p>
    <w:p w14:paraId="14CC18F5" w14:textId="77777777" w:rsidR="00CE212D" w:rsidRPr="005D325D" w:rsidRDefault="00CE212D" w:rsidP="005D325D">
      <w:pPr>
        <w:pStyle w:val="Telobesedila"/>
        <w:spacing w:after="0" w:line="276" w:lineRule="auto"/>
        <w:jc w:val="both"/>
        <w:rPr>
          <w:rFonts w:ascii="Arial" w:hAnsi="Arial" w:cs="Arial"/>
          <w:color w:val="000000"/>
          <w:sz w:val="20"/>
          <w:szCs w:val="20"/>
        </w:rPr>
      </w:pPr>
    </w:p>
    <w:p w14:paraId="74E63B5A" w14:textId="77777777" w:rsidR="00CE212D" w:rsidRPr="005D325D" w:rsidRDefault="00CE212D" w:rsidP="005D325D">
      <w:pPr>
        <w:pStyle w:val="Telobesedila"/>
        <w:spacing w:after="0" w:line="276" w:lineRule="auto"/>
        <w:jc w:val="both"/>
        <w:rPr>
          <w:rFonts w:ascii="Arial" w:hAnsi="Arial" w:cs="Arial"/>
          <w:color w:val="000000"/>
          <w:sz w:val="20"/>
          <w:szCs w:val="20"/>
        </w:rPr>
      </w:pPr>
      <w:r w:rsidRPr="005D325D">
        <w:rPr>
          <w:rFonts w:ascii="Arial" w:hAnsi="Arial" w:cs="Arial"/>
          <w:b/>
          <w:bCs/>
          <w:color w:val="000000"/>
          <w:sz w:val="20"/>
          <w:szCs w:val="20"/>
        </w:rPr>
        <w:t xml:space="preserve">Primarni cilj SRIP </w:t>
      </w:r>
      <w:r w:rsidRPr="005D325D">
        <w:rPr>
          <w:rFonts w:ascii="Arial" w:hAnsi="Arial" w:cs="Arial"/>
          <w:color w:val="000000"/>
          <w:sz w:val="20"/>
          <w:szCs w:val="20"/>
        </w:rPr>
        <w:t xml:space="preserve">je vzpostaviti odprto, operativno in hitro prilagodljivo podporno okolje, ki bo s povezovanjem in ustvarjanjem sinergij med različnimi deležniki spodbujalo podjetja in druge deležnike k visoki produktivnosti in uspešnem trženju konkurenčnih izdelkov in rešitev s področja pametnih stavb in doma na evropskem in globalnem trgu. </w:t>
      </w:r>
    </w:p>
    <w:p w14:paraId="3F7FEF6B" w14:textId="77777777" w:rsidR="00CE212D" w:rsidRPr="005D325D" w:rsidRDefault="00CE212D" w:rsidP="005D325D">
      <w:pPr>
        <w:pStyle w:val="Telobesedila"/>
        <w:spacing w:after="0" w:line="276" w:lineRule="auto"/>
        <w:jc w:val="both"/>
        <w:rPr>
          <w:rFonts w:ascii="Arial" w:hAnsi="Arial" w:cs="Arial"/>
          <w:b/>
          <w:bCs/>
          <w:color w:val="000000"/>
          <w:sz w:val="20"/>
          <w:szCs w:val="20"/>
        </w:rPr>
      </w:pPr>
    </w:p>
    <w:tbl>
      <w:tblPr>
        <w:tblStyle w:val="Tabelamrea"/>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E2EFD9" w:themeFill="accent6" w:themeFillTint="33"/>
        <w:tblCellMar>
          <w:top w:w="57" w:type="dxa"/>
          <w:left w:w="57" w:type="dxa"/>
          <w:bottom w:w="57" w:type="dxa"/>
          <w:right w:w="57" w:type="dxa"/>
        </w:tblCellMar>
        <w:tblLook w:val="04A0" w:firstRow="1" w:lastRow="0" w:firstColumn="1" w:lastColumn="0" w:noHBand="0" w:noVBand="1"/>
      </w:tblPr>
      <w:tblGrid>
        <w:gridCol w:w="9056"/>
      </w:tblGrid>
      <w:tr w:rsidR="00CE212D" w:rsidRPr="00643C8C" w14:paraId="5FFAC310" w14:textId="77777777" w:rsidTr="00816480">
        <w:trPr>
          <w:jc w:val="center"/>
        </w:trPr>
        <w:tc>
          <w:tcPr>
            <w:tcW w:w="9056" w:type="dxa"/>
            <w:shd w:val="clear" w:color="auto" w:fill="E2EFD9" w:themeFill="accent6" w:themeFillTint="33"/>
          </w:tcPr>
          <w:p w14:paraId="2A10C24D" w14:textId="77777777" w:rsidR="00CE212D" w:rsidRPr="005D325D" w:rsidRDefault="00CE212D" w:rsidP="005D325D">
            <w:pPr>
              <w:spacing w:line="276" w:lineRule="auto"/>
              <w:ind w:left="240" w:hanging="240"/>
              <w:jc w:val="both"/>
              <w:rPr>
                <w:rFonts w:ascii="Arial" w:hAnsi="Arial" w:cs="Arial"/>
                <w:sz w:val="20"/>
                <w:szCs w:val="20"/>
                <w:lang w:val="sl-SI"/>
              </w:rPr>
            </w:pPr>
            <w:r w:rsidRPr="005D325D">
              <w:rPr>
                <w:rFonts w:ascii="Arial" w:hAnsi="Arial" w:cs="Arial"/>
                <w:sz w:val="20"/>
                <w:szCs w:val="20"/>
                <w:lang w:val="sl-SI"/>
              </w:rPr>
              <w:t xml:space="preserve">Vizija SRIP PSiDL je vzpostaviti trajno partnerstvo, ki bo omogočalo </w:t>
            </w:r>
            <w:r w:rsidRPr="005D325D">
              <w:rPr>
                <w:rFonts w:ascii="Arial" w:hAnsi="Arial" w:cs="Arial"/>
                <w:b/>
                <w:bCs/>
                <w:sz w:val="20"/>
                <w:szCs w:val="20"/>
                <w:lang w:val="sl-SI"/>
              </w:rPr>
              <w:t>celovite rešitve za izgradnjo pametnega, trajnostno naravnanega</w:t>
            </w:r>
            <w:r w:rsidRPr="005D325D">
              <w:rPr>
                <w:rFonts w:ascii="Arial" w:hAnsi="Arial" w:cs="Arial"/>
                <w:sz w:val="20"/>
                <w:szCs w:val="20"/>
                <w:lang w:val="sl-SI"/>
              </w:rPr>
              <w:t xml:space="preserve">, zdravega, okolju in uporabniku prijaznega, povezljivega in energijsko samozadostnega BIVALNEGA in DELOVNEGA OKOLJA PRIHODNOSTI </w:t>
            </w:r>
            <w:r w:rsidRPr="005D325D">
              <w:rPr>
                <w:rFonts w:ascii="Arial" w:hAnsi="Arial" w:cs="Arial"/>
                <w:color w:val="000000"/>
                <w:sz w:val="20"/>
                <w:szCs w:val="20"/>
                <w:lang w:val="sl-SI"/>
              </w:rPr>
              <w:t>na osnovi predvsem slovenskega znanja in slovenskega izvora (proizvodnje).</w:t>
            </w:r>
          </w:p>
        </w:tc>
      </w:tr>
    </w:tbl>
    <w:p w14:paraId="321A1468" w14:textId="77777777" w:rsidR="00CE212D" w:rsidRPr="005D325D" w:rsidRDefault="00CE212D" w:rsidP="005D325D">
      <w:pPr>
        <w:pStyle w:val="Telobesedila"/>
        <w:spacing w:after="0" w:line="276" w:lineRule="auto"/>
        <w:jc w:val="both"/>
        <w:rPr>
          <w:rFonts w:ascii="Arial" w:hAnsi="Arial" w:cs="Arial"/>
          <w:color w:val="000000"/>
          <w:sz w:val="20"/>
          <w:szCs w:val="20"/>
        </w:rPr>
      </w:pPr>
    </w:p>
    <w:p w14:paraId="2D8D9A39" w14:textId="77777777" w:rsidR="00CE212D" w:rsidRPr="005D325D" w:rsidRDefault="00CE212D"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Vizija partnerstva temelji na dolgoročnem razvoju (nadaljnjih 10 let) področja pametnega in trajnostnega doma prihodnosti z vzpostavljeno trajnostno, neto nič-emisijsko gradnjo, z integriranimi funkcijami inteligentnega upravljanja vseh segmentov stavb in predvsem zagotavljanja visokega ugodja in zdravega bivalnega in delovnega okolja, skozi skupen razvoj izdelkov, prepoznane sinergije med partnerji, digitalizacijo in internacionalizacijo delovanja ter z vzpostavitvijo uspešnih poslovnih modelov.</w:t>
      </w:r>
    </w:p>
    <w:p w14:paraId="2C623847" w14:textId="77777777" w:rsidR="00CE212D" w:rsidRPr="005D325D" w:rsidRDefault="00CE212D" w:rsidP="005D325D">
      <w:pPr>
        <w:pStyle w:val="Telobesedila"/>
        <w:spacing w:after="0" w:line="276" w:lineRule="auto"/>
        <w:jc w:val="both"/>
        <w:rPr>
          <w:rFonts w:ascii="Arial" w:hAnsi="Arial" w:cs="Arial"/>
          <w:b/>
          <w:bCs/>
          <w:color w:val="000000"/>
          <w:sz w:val="20"/>
          <w:szCs w:val="20"/>
        </w:rPr>
      </w:pPr>
    </w:p>
    <w:p w14:paraId="4F15BEC7" w14:textId="77777777" w:rsidR="00CE212D" w:rsidRPr="005D325D" w:rsidRDefault="00CE212D"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Na dan 30. 06. 2020 je bilo v partnerstvu SRIP PSiDL včlanjenih </w:t>
      </w:r>
      <w:r w:rsidRPr="005D325D">
        <w:rPr>
          <w:rFonts w:ascii="Arial" w:hAnsi="Arial" w:cs="Arial"/>
          <w:b/>
          <w:bCs/>
          <w:color w:val="000000"/>
          <w:sz w:val="20"/>
          <w:szCs w:val="20"/>
        </w:rPr>
        <w:t>83 članov</w:t>
      </w:r>
      <w:r w:rsidRPr="005D325D">
        <w:rPr>
          <w:rFonts w:ascii="Arial" w:hAnsi="Arial" w:cs="Arial"/>
          <w:color w:val="000000"/>
          <w:sz w:val="20"/>
          <w:szCs w:val="20"/>
        </w:rPr>
        <w:t xml:space="preserve">, od tega </w:t>
      </w:r>
      <w:r w:rsidRPr="005D325D">
        <w:rPr>
          <w:rFonts w:ascii="Arial" w:hAnsi="Arial" w:cs="Arial"/>
          <w:b/>
          <w:bCs/>
          <w:color w:val="000000"/>
          <w:sz w:val="20"/>
          <w:szCs w:val="20"/>
        </w:rPr>
        <w:t>61 podjetij (73,5 %)</w:t>
      </w:r>
      <w:r w:rsidRPr="005D325D">
        <w:rPr>
          <w:rFonts w:ascii="Arial" w:hAnsi="Arial" w:cs="Arial"/>
          <w:color w:val="000000"/>
          <w:sz w:val="20"/>
          <w:szCs w:val="20"/>
        </w:rPr>
        <w:t xml:space="preserve">, </w:t>
      </w:r>
      <w:r w:rsidRPr="005D325D">
        <w:rPr>
          <w:rFonts w:ascii="Arial" w:hAnsi="Arial" w:cs="Arial"/>
          <w:b/>
          <w:bCs/>
          <w:color w:val="000000"/>
          <w:sz w:val="20"/>
          <w:szCs w:val="20"/>
        </w:rPr>
        <w:t>14 javno zasebnih organizacij</w:t>
      </w:r>
      <w:r w:rsidRPr="005D325D">
        <w:rPr>
          <w:rFonts w:ascii="Arial" w:hAnsi="Arial" w:cs="Arial"/>
          <w:color w:val="000000"/>
          <w:sz w:val="20"/>
          <w:szCs w:val="20"/>
        </w:rPr>
        <w:t xml:space="preserve"> </w:t>
      </w:r>
      <w:r w:rsidRPr="005D325D">
        <w:rPr>
          <w:rFonts w:ascii="Arial" w:hAnsi="Arial" w:cs="Arial"/>
          <w:b/>
          <w:bCs/>
          <w:color w:val="000000"/>
          <w:sz w:val="20"/>
          <w:szCs w:val="20"/>
        </w:rPr>
        <w:t>(16,9 %)</w:t>
      </w:r>
      <w:r w:rsidRPr="005D325D">
        <w:rPr>
          <w:rFonts w:ascii="Arial" w:hAnsi="Arial" w:cs="Arial"/>
          <w:color w:val="000000"/>
          <w:sz w:val="20"/>
          <w:szCs w:val="20"/>
        </w:rPr>
        <w:t xml:space="preserve">, </w:t>
      </w:r>
      <w:r w:rsidRPr="005D325D">
        <w:rPr>
          <w:rFonts w:ascii="Arial" w:hAnsi="Arial" w:cs="Arial"/>
          <w:b/>
          <w:bCs/>
          <w:color w:val="000000"/>
          <w:sz w:val="20"/>
          <w:szCs w:val="20"/>
        </w:rPr>
        <w:t>6 združenj (7,2 %)</w:t>
      </w:r>
      <w:r w:rsidRPr="005D325D">
        <w:rPr>
          <w:rFonts w:ascii="Arial" w:hAnsi="Arial" w:cs="Arial"/>
          <w:color w:val="000000"/>
          <w:sz w:val="20"/>
          <w:szCs w:val="20"/>
        </w:rPr>
        <w:t xml:space="preserve"> in </w:t>
      </w:r>
      <w:r w:rsidRPr="005D325D">
        <w:rPr>
          <w:rFonts w:ascii="Arial" w:hAnsi="Arial" w:cs="Arial"/>
          <w:b/>
          <w:bCs/>
          <w:color w:val="000000"/>
          <w:sz w:val="20"/>
          <w:szCs w:val="20"/>
        </w:rPr>
        <w:t>2 deležnika druge vrste (2,4 %)</w:t>
      </w:r>
      <w:r w:rsidRPr="005D325D">
        <w:rPr>
          <w:rFonts w:ascii="Arial" w:hAnsi="Arial" w:cs="Arial"/>
          <w:color w:val="000000"/>
          <w:sz w:val="20"/>
          <w:szCs w:val="20"/>
        </w:rPr>
        <w:t xml:space="preserve">. Partnerstvo ima več kot </w:t>
      </w:r>
      <w:r w:rsidRPr="005D325D">
        <w:rPr>
          <w:rFonts w:ascii="Arial" w:hAnsi="Arial" w:cs="Arial"/>
          <w:b/>
          <w:bCs/>
          <w:color w:val="000000"/>
          <w:sz w:val="20"/>
          <w:szCs w:val="20"/>
        </w:rPr>
        <w:t xml:space="preserve">34.000 </w:t>
      </w:r>
      <w:r w:rsidRPr="005D325D">
        <w:rPr>
          <w:rFonts w:ascii="Arial" w:hAnsi="Arial" w:cs="Arial"/>
          <w:color w:val="000000"/>
          <w:sz w:val="20"/>
          <w:szCs w:val="20"/>
        </w:rPr>
        <w:t xml:space="preserve">zaposlenih in skupaj ustvari </w:t>
      </w:r>
      <w:r w:rsidRPr="005D325D">
        <w:rPr>
          <w:rFonts w:ascii="Arial" w:hAnsi="Arial" w:cs="Arial"/>
          <w:b/>
          <w:bCs/>
          <w:color w:val="000000"/>
          <w:sz w:val="20"/>
          <w:szCs w:val="20"/>
        </w:rPr>
        <w:t>9.46 mrd €</w:t>
      </w:r>
      <w:r w:rsidRPr="005D325D">
        <w:rPr>
          <w:rFonts w:ascii="Arial" w:hAnsi="Arial" w:cs="Arial"/>
          <w:color w:val="000000"/>
          <w:sz w:val="20"/>
          <w:szCs w:val="20"/>
        </w:rPr>
        <w:t xml:space="preserve"> čistih prihodkov od prodaje. Partnerstvo je uravnoteženo, saj je vanj vključenih 15,6 % velikih podjetij, 21,7 % srednjih podjetij in 25,3 % malih in mikro podjetij. V SRIP PSiDL so vključeni tudi ključne raziskovalne in izobraževalne inštitucije (16,8 %).</w:t>
      </w:r>
    </w:p>
    <w:p w14:paraId="1044C0F9" w14:textId="77777777" w:rsidR="00CE212D" w:rsidRPr="005D325D" w:rsidRDefault="00CE212D" w:rsidP="005D325D">
      <w:pPr>
        <w:pStyle w:val="Telobesedila"/>
        <w:spacing w:after="0" w:line="276" w:lineRule="auto"/>
        <w:jc w:val="both"/>
        <w:rPr>
          <w:rFonts w:ascii="Arial" w:hAnsi="Arial" w:cs="Arial"/>
          <w:color w:val="000000"/>
          <w:sz w:val="20"/>
          <w:szCs w:val="20"/>
        </w:rPr>
      </w:pPr>
    </w:p>
    <w:p w14:paraId="38ABBA6B" w14:textId="77777777" w:rsidR="00CE212D" w:rsidRPr="005D325D" w:rsidRDefault="00CE212D" w:rsidP="005D325D">
      <w:pPr>
        <w:spacing w:line="276" w:lineRule="auto"/>
        <w:jc w:val="both"/>
        <w:rPr>
          <w:rFonts w:ascii="Arial" w:hAnsi="Arial" w:cs="Arial"/>
          <w:sz w:val="20"/>
          <w:szCs w:val="20"/>
          <w:lang w:val="sl-SI"/>
        </w:rPr>
      </w:pPr>
      <w:r w:rsidRPr="005D325D">
        <w:rPr>
          <w:rFonts w:ascii="Arial" w:hAnsi="Arial" w:cs="Arial"/>
          <w:sz w:val="20"/>
          <w:szCs w:val="20"/>
          <w:lang w:val="sl-SI"/>
        </w:rPr>
        <w:t>Vsebinsko osnovo delovanja SRIP predstavlja prenovljen strateški akcijski načrt za 2020 – 2023, ki podrobneje definira strateška področja delovanja partnerstva. Ob tem je v ospredju pametna stavba, tako za bivalno kot poslovno rabo.</w:t>
      </w:r>
    </w:p>
    <w:p w14:paraId="2F1B69EC" w14:textId="77777777" w:rsidR="00CE212D" w:rsidRPr="005D325D" w:rsidRDefault="00CE212D" w:rsidP="005D325D">
      <w:pPr>
        <w:pStyle w:val="Telobesedila"/>
        <w:spacing w:after="0" w:line="276" w:lineRule="auto"/>
        <w:jc w:val="both"/>
        <w:rPr>
          <w:rFonts w:ascii="Arial" w:hAnsi="Arial" w:cs="Arial"/>
          <w:color w:val="000000"/>
          <w:sz w:val="20"/>
          <w:szCs w:val="20"/>
        </w:rPr>
      </w:pPr>
      <w:r w:rsidRPr="005D325D">
        <w:rPr>
          <w:rFonts w:ascii="Arial" w:hAnsi="Arial" w:cs="Arial"/>
          <w:noProof/>
          <w:color w:val="000000"/>
          <w:sz w:val="20"/>
          <w:szCs w:val="20"/>
          <w:lang w:eastAsia="sl-SI"/>
        </w:rPr>
        <w:drawing>
          <wp:inline distT="0" distB="0" distL="0" distR="0" wp14:anchorId="30007DBB" wp14:editId="0BC03174">
            <wp:extent cx="5756910" cy="3238500"/>
            <wp:effectExtent l="0" t="0" r="0" b="0"/>
            <wp:docPr id="36" name="Sl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56910" cy="3238500"/>
                    </a:xfrm>
                    <a:prstGeom prst="rect">
                      <a:avLst/>
                    </a:prstGeom>
                  </pic:spPr>
                </pic:pic>
              </a:graphicData>
            </a:graphic>
          </wp:inline>
        </w:drawing>
      </w:r>
    </w:p>
    <w:p w14:paraId="49BB4E69" w14:textId="77777777" w:rsidR="00CE212D" w:rsidRPr="005D325D" w:rsidRDefault="00CE212D" w:rsidP="005D325D">
      <w:pPr>
        <w:spacing w:line="276" w:lineRule="auto"/>
        <w:rPr>
          <w:rFonts w:ascii="Arial" w:hAnsi="Arial" w:cs="Arial"/>
          <w:sz w:val="20"/>
          <w:szCs w:val="20"/>
          <w:lang w:val="sl-SI"/>
        </w:rPr>
      </w:pPr>
      <w:bookmarkStart w:id="24" w:name="_Toc63686110"/>
      <w:r w:rsidRPr="005D325D">
        <w:rPr>
          <w:rFonts w:ascii="Arial" w:hAnsi="Arial" w:cs="Arial"/>
          <w:sz w:val="20"/>
          <w:szCs w:val="20"/>
          <w:lang w:val="sl-SI"/>
        </w:rPr>
        <w:t>Slika: Pametna in trajnostna družinska stanovanjska stavba ter nanjo navezujoča napredna infrastruktura</w:t>
      </w:r>
      <w:bookmarkEnd w:id="24"/>
    </w:p>
    <w:p w14:paraId="31BBFD85" w14:textId="77777777" w:rsidR="00CE212D" w:rsidRPr="005D325D" w:rsidRDefault="00CE212D" w:rsidP="005D325D">
      <w:pPr>
        <w:pStyle w:val="Telobesedila"/>
        <w:spacing w:after="0" w:line="276" w:lineRule="auto"/>
        <w:jc w:val="both"/>
        <w:rPr>
          <w:rFonts w:ascii="Arial" w:hAnsi="Arial" w:cs="Arial"/>
          <w:color w:val="000000"/>
          <w:sz w:val="20"/>
          <w:szCs w:val="20"/>
        </w:rPr>
      </w:pPr>
    </w:p>
    <w:p w14:paraId="13F995F6" w14:textId="77777777" w:rsidR="00CE212D" w:rsidRPr="005D325D" w:rsidRDefault="00CE212D" w:rsidP="005D325D">
      <w:pPr>
        <w:pStyle w:val="Telobesedila"/>
        <w:spacing w:after="0" w:line="276" w:lineRule="auto"/>
        <w:jc w:val="both"/>
        <w:rPr>
          <w:rFonts w:ascii="Arial" w:hAnsi="Arial" w:cs="Arial"/>
          <w:color w:val="000000"/>
          <w:sz w:val="20"/>
          <w:szCs w:val="20"/>
        </w:rPr>
      </w:pPr>
      <w:r w:rsidRPr="005D325D">
        <w:rPr>
          <w:rFonts w:ascii="Arial" w:hAnsi="Arial" w:cs="Arial"/>
          <w:noProof/>
          <w:color w:val="000000"/>
          <w:sz w:val="20"/>
          <w:szCs w:val="20"/>
          <w:lang w:eastAsia="sl-SI"/>
        </w:rPr>
        <w:drawing>
          <wp:inline distT="0" distB="0" distL="0" distR="0" wp14:anchorId="559E3595" wp14:editId="6735F918">
            <wp:extent cx="5756910" cy="323850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56910" cy="3238500"/>
                    </a:xfrm>
                    <a:prstGeom prst="rect">
                      <a:avLst/>
                    </a:prstGeom>
                  </pic:spPr>
                </pic:pic>
              </a:graphicData>
            </a:graphic>
          </wp:inline>
        </w:drawing>
      </w:r>
    </w:p>
    <w:p w14:paraId="68FAAC25" w14:textId="77777777" w:rsidR="00CE212D" w:rsidRPr="005D325D" w:rsidRDefault="00CE212D" w:rsidP="005D325D">
      <w:pPr>
        <w:spacing w:line="276" w:lineRule="auto"/>
        <w:rPr>
          <w:rFonts w:ascii="Arial" w:hAnsi="Arial" w:cs="Arial"/>
          <w:sz w:val="20"/>
          <w:szCs w:val="20"/>
          <w:lang w:val="sl-SI"/>
        </w:rPr>
      </w:pPr>
      <w:bookmarkStart w:id="25" w:name="_Ref55766039"/>
      <w:bookmarkStart w:id="26" w:name="_Toc63686111"/>
      <w:r w:rsidRPr="005D325D">
        <w:rPr>
          <w:rFonts w:ascii="Arial" w:hAnsi="Arial" w:cs="Arial"/>
          <w:sz w:val="20"/>
          <w:szCs w:val="20"/>
          <w:lang w:val="sl-SI"/>
        </w:rPr>
        <w:t>Slika: Pametna in trajnostna poslovna stavba, tudi visoka lesena, ter nanjo navezujoča napredna infrastruktura</w:t>
      </w:r>
      <w:bookmarkEnd w:id="25"/>
      <w:bookmarkEnd w:id="26"/>
    </w:p>
    <w:p w14:paraId="73AB06F7" w14:textId="77777777" w:rsidR="00CE212D" w:rsidRPr="005D325D" w:rsidRDefault="00CE212D" w:rsidP="005D325D">
      <w:pPr>
        <w:pStyle w:val="Telobesedila"/>
        <w:spacing w:after="0" w:line="276" w:lineRule="auto"/>
        <w:jc w:val="both"/>
        <w:rPr>
          <w:rFonts w:ascii="Arial" w:hAnsi="Arial" w:cs="Arial"/>
          <w:color w:val="000000"/>
          <w:sz w:val="20"/>
          <w:szCs w:val="20"/>
        </w:rPr>
      </w:pPr>
    </w:p>
    <w:p w14:paraId="033737C8" w14:textId="77777777" w:rsidR="00CE212D" w:rsidRPr="005D325D" w:rsidRDefault="00CE212D" w:rsidP="005D325D">
      <w:pPr>
        <w:spacing w:after="120" w:line="276" w:lineRule="auto"/>
        <w:rPr>
          <w:rFonts w:ascii="Arial" w:hAnsi="Arial" w:cs="Arial"/>
          <w:b/>
          <w:bCs/>
          <w:sz w:val="20"/>
          <w:szCs w:val="20"/>
          <w:lang w:val="sl-SI"/>
        </w:rPr>
      </w:pPr>
      <w:r w:rsidRPr="005D325D">
        <w:rPr>
          <w:rFonts w:ascii="Arial" w:hAnsi="Arial" w:cs="Arial"/>
          <w:b/>
          <w:bCs/>
          <w:sz w:val="20"/>
          <w:szCs w:val="20"/>
          <w:lang w:val="sl-SI"/>
        </w:rPr>
        <w:t xml:space="preserve">Fokusna področja in produktne smeri </w:t>
      </w:r>
    </w:p>
    <w:p w14:paraId="7863A57B" w14:textId="77777777" w:rsidR="00CE212D" w:rsidRPr="005D325D" w:rsidRDefault="00CE212D" w:rsidP="005D325D">
      <w:pPr>
        <w:spacing w:line="276" w:lineRule="auto"/>
        <w:rPr>
          <w:rFonts w:ascii="Arial" w:hAnsi="Arial" w:cs="Arial"/>
          <w:sz w:val="20"/>
          <w:szCs w:val="20"/>
          <w:lang w:val="sl-SI"/>
        </w:rPr>
      </w:pPr>
      <w:r w:rsidRPr="005D325D">
        <w:rPr>
          <w:rFonts w:ascii="Arial" w:hAnsi="Arial" w:cs="Arial"/>
          <w:sz w:val="20"/>
          <w:szCs w:val="20"/>
          <w:lang w:val="sl-SI"/>
        </w:rPr>
        <w:t xml:space="preserve">Osnovo skupnega področja delovanja, aktivnosti in integracije različnih proizvodov ter storitev v povezano in prepleteno celoto predstavljajo na novo opredeljena fokusna področja s pripadajočimi produktnimi smermi: </w:t>
      </w:r>
      <w:r w:rsidRPr="005D325D">
        <w:rPr>
          <w:rFonts w:ascii="Arial" w:hAnsi="Arial" w:cs="Arial"/>
          <w:b/>
          <w:bCs/>
          <w:sz w:val="20"/>
          <w:szCs w:val="20"/>
          <w:lang w:val="sl-SI"/>
        </w:rPr>
        <w:t>Gradnja stavb</w:t>
      </w:r>
      <w:r w:rsidRPr="005D325D">
        <w:rPr>
          <w:rFonts w:ascii="Arial" w:hAnsi="Arial" w:cs="Arial"/>
          <w:sz w:val="20"/>
          <w:szCs w:val="20"/>
          <w:lang w:val="sl-SI"/>
        </w:rPr>
        <w:t xml:space="preserve">, </w:t>
      </w:r>
      <w:r w:rsidRPr="005D325D">
        <w:rPr>
          <w:rFonts w:ascii="Arial" w:hAnsi="Arial" w:cs="Arial"/>
          <w:b/>
          <w:bCs/>
          <w:sz w:val="20"/>
          <w:szCs w:val="20"/>
          <w:lang w:val="sl-SI"/>
        </w:rPr>
        <w:t>Elementi interierja</w:t>
      </w:r>
      <w:r w:rsidRPr="005D325D">
        <w:rPr>
          <w:rFonts w:ascii="Arial" w:hAnsi="Arial" w:cs="Arial"/>
          <w:sz w:val="20"/>
          <w:szCs w:val="20"/>
          <w:lang w:val="sl-SI"/>
        </w:rPr>
        <w:t xml:space="preserve">, </w:t>
      </w:r>
      <w:r w:rsidRPr="005D325D">
        <w:rPr>
          <w:rFonts w:ascii="Arial" w:hAnsi="Arial" w:cs="Arial"/>
          <w:b/>
          <w:bCs/>
          <w:sz w:val="20"/>
          <w:szCs w:val="20"/>
          <w:lang w:val="sl-SI"/>
        </w:rPr>
        <w:t>Oskrba in upravljanje stavb ter povezljivost s sosesko</w:t>
      </w:r>
      <w:r w:rsidRPr="005D325D">
        <w:rPr>
          <w:rFonts w:ascii="Arial" w:hAnsi="Arial" w:cs="Arial"/>
          <w:sz w:val="20"/>
          <w:szCs w:val="20"/>
          <w:lang w:val="sl-SI"/>
        </w:rPr>
        <w:t xml:space="preserve"> in </w:t>
      </w:r>
      <w:r w:rsidRPr="005D325D">
        <w:rPr>
          <w:rFonts w:ascii="Arial" w:hAnsi="Arial" w:cs="Arial"/>
          <w:b/>
          <w:bCs/>
          <w:sz w:val="20"/>
          <w:szCs w:val="20"/>
          <w:lang w:val="sl-SI"/>
        </w:rPr>
        <w:t>Pametne skoraj nič energijske stavbe</w:t>
      </w:r>
      <w:r w:rsidRPr="005D325D">
        <w:rPr>
          <w:rFonts w:ascii="Arial" w:hAnsi="Arial" w:cs="Arial"/>
          <w:sz w:val="20"/>
          <w:szCs w:val="20"/>
          <w:lang w:val="sl-SI"/>
        </w:rPr>
        <w:t xml:space="preserve">, kjer so kompetence in zmogljivosti članov najbolj koncentrirane. </w:t>
      </w:r>
    </w:p>
    <w:p w14:paraId="21D057E0" w14:textId="77777777" w:rsidR="00CE212D" w:rsidRPr="005D325D" w:rsidRDefault="00CE212D" w:rsidP="005D325D">
      <w:pPr>
        <w:pStyle w:val="Telobesedila"/>
        <w:spacing w:after="0" w:line="276" w:lineRule="auto"/>
        <w:jc w:val="both"/>
        <w:rPr>
          <w:rFonts w:ascii="Arial" w:hAnsi="Arial" w:cs="Arial"/>
          <w:color w:val="000000"/>
          <w:sz w:val="20"/>
          <w:szCs w:val="20"/>
        </w:rPr>
      </w:pPr>
    </w:p>
    <w:p w14:paraId="50C7DE0D" w14:textId="38C21207" w:rsidR="00CE212D" w:rsidRPr="005D325D" w:rsidRDefault="00CE212D" w:rsidP="005D325D">
      <w:pPr>
        <w:spacing w:after="120" w:line="276" w:lineRule="auto"/>
        <w:rPr>
          <w:rFonts w:ascii="Arial" w:hAnsi="Arial" w:cs="Arial"/>
          <w:b/>
          <w:bCs/>
          <w:sz w:val="20"/>
          <w:szCs w:val="20"/>
          <w:lang w:val="sl-SI"/>
        </w:rPr>
      </w:pPr>
      <w:r w:rsidRPr="005D325D">
        <w:rPr>
          <w:rFonts w:ascii="Arial" w:hAnsi="Arial" w:cs="Arial"/>
          <w:b/>
          <w:bCs/>
          <w:sz w:val="20"/>
          <w:szCs w:val="20"/>
          <w:lang w:val="sl-SI"/>
        </w:rPr>
        <w:t>Horizontalna in skupna področja delovanja</w:t>
      </w:r>
    </w:p>
    <w:p w14:paraId="1E9E82F9" w14:textId="77777777" w:rsidR="00CE212D" w:rsidRPr="005D325D" w:rsidRDefault="00CE212D"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Ključno dodano vrednost SRIP, tako za člane kot druge povezane deležnike (lokalni, regionalni in nacionalni organi odločanja in izvajanja gospodarske politike), ustvarjamo s krepitvijo in </w:t>
      </w:r>
      <w:r w:rsidRPr="005D325D">
        <w:rPr>
          <w:rFonts w:ascii="Arial" w:hAnsi="Arial" w:cs="Arial"/>
          <w:b/>
          <w:bCs/>
          <w:color w:val="000000"/>
          <w:sz w:val="20"/>
          <w:szCs w:val="20"/>
        </w:rPr>
        <w:t>povezovanjem na horizontalnih in skupnih področjih partnerstva</w:t>
      </w:r>
      <w:r w:rsidRPr="005D325D">
        <w:rPr>
          <w:rFonts w:ascii="Arial" w:hAnsi="Arial" w:cs="Arial"/>
          <w:color w:val="000000"/>
          <w:sz w:val="20"/>
          <w:szCs w:val="20"/>
        </w:rPr>
        <w:t xml:space="preserve">. </w:t>
      </w:r>
    </w:p>
    <w:p w14:paraId="421353AA" w14:textId="77777777" w:rsidR="00CE212D" w:rsidRPr="005D325D" w:rsidRDefault="00CE212D"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Ta so zaznana na različnih področjih delovanja in so posledica zaznanih tehnoloških in družbenih trendov, kadrovskih potreb na trgu in zakonodajnih ter okoljevarstvenih izzivov: </w:t>
      </w:r>
      <w:r w:rsidRPr="005D325D">
        <w:rPr>
          <w:rFonts w:ascii="Arial" w:hAnsi="Arial" w:cs="Arial"/>
          <w:b/>
          <w:bCs/>
          <w:color w:val="000000"/>
          <w:sz w:val="20"/>
          <w:szCs w:val="20"/>
        </w:rPr>
        <w:t>skupni razvoj in strateške verige vrednosti</w:t>
      </w:r>
      <w:r w:rsidRPr="005D325D">
        <w:rPr>
          <w:rFonts w:ascii="Arial" w:hAnsi="Arial" w:cs="Arial"/>
          <w:color w:val="000000"/>
          <w:sz w:val="20"/>
          <w:szCs w:val="20"/>
        </w:rPr>
        <w:t xml:space="preserve">, </w:t>
      </w:r>
      <w:r w:rsidRPr="005D325D">
        <w:rPr>
          <w:rFonts w:ascii="Arial" w:hAnsi="Arial" w:cs="Arial"/>
          <w:b/>
          <w:bCs/>
          <w:color w:val="000000"/>
          <w:sz w:val="20"/>
          <w:szCs w:val="20"/>
        </w:rPr>
        <w:t>novi poslovni modeli</w:t>
      </w:r>
      <w:r w:rsidRPr="005D325D">
        <w:rPr>
          <w:rFonts w:ascii="Arial" w:hAnsi="Arial" w:cs="Arial"/>
          <w:color w:val="000000"/>
          <w:sz w:val="20"/>
          <w:szCs w:val="20"/>
        </w:rPr>
        <w:t xml:space="preserve">, </w:t>
      </w:r>
      <w:r w:rsidRPr="005D325D">
        <w:rPr>
          <w:rFonts w:ascii="Arial" w:hAnsi="Arial" w:cs="Arial"/>
          <w:b/>
          <w:bCs/>
          <w:color w:val="000000"/>
          <w:sz w:val="20"/>
          <w:szCs w:val="20"/>
        </w:rPr>
        <w:t>proces digitalizacije stavb</w:t>
      </w:r>
      <w:r w:rsidRPr="005D325D">
        <w:rPr>
          <w:rFonts w:ascii="Arial" w:hAnsi="Arial" w:cs="Arial"/>
          <w:color w:val="000000"/>
          <w:sz w:val="20"/>
          <w:szCs w:val="20"/>
        </w:rPr>
        <w:t xml:space="preserve">, </w:t>
      </w:r>
      <w:r w:rsidRPr="005D325D">
        <w:rPr>
          <w:rFonts w:ascii="Arial" w:hAnsi="Arial" w:cs="Arial"/>
          <w:b/>
          <w:bCs/>
          <w:color w:val="000000"/>
          <w:sz w:val="20"/>
          <w:szCs w:val="20"/>
        </w:rPr>
        <w:t>aktivno nižanje emisij TGP</w:t>
      </w:r>
      <w:r w:rsidRPr="005D325D">
        <w:rPr>
          <w:rFonts w:ascii="Arial" w:hAnsi="Arial" w:cs="Arial"/>
          <w:color w:val="000000"/>
          <w:sz w:val="20"/>
          <w:szCs w:val="20"/>
        </w:rPr>
        <w:t xml:space="preserve">, </w:t>
      </w:r>
      <w:r w:rsidRPr="005D325D">
        <w:rPr>
          <w:rFonts w:ascii="Arial" w:hAnsi="Arial" w:cs="Arial"/>
          <w:b/>
          <w:bCs/>
          <w:color w:val="000000"/>
          <w:sz w:val="20"/>
          <w:szCs w:val="20"/>
        </w:rPr>
        <w:t>sokreiranje zakonodaje</w:t>
      </w:r>
      <w:r w:rsidRPr="005D325D">
        <w:rPr>
          <w:rFonts w:ascii="Arial" w:hAnsi="Arial" w:cs="Arial"/>
          <w:color w:val="000000"/>
          <w:sz w:val="20"/>
          <w:szCs w:val="20"/>
        </w:rPr>
        <w:t xml:space="preserve">, </w:t>
      </w:r>
      <w:r w:rsidRPr="005D325D">
        <w:rPr>
          <w:rFonts w:ascii="Arial" w:hAnsi="Arial" w:cs="Arial"/>
          <w:b/>
          <w:bCs/>
          <w:color w:val="000000"/>
          <w:sz w:val="20"/>
          <w:szCs w:val="20"/>
        </w:rPr>
        <w:t>krepitev internacionalizacije</w:t>
      </w:r>
      <w:r w:rsidRPr="005D325D">
        <w:rPr>
          <w:rFonts w:ascii="Arial" w:hAnsi="Arial" w:cs="Arial"/>
          <w:color w:val="000000"/>
          <w:sz w:val="20"/>
          <w:szCs w:val="20"/>
        </w:rPr>
        <w:t xml:space="preserve">, </w:t>
      </w:r>
      <w:r w:rsidRPr="005D325D">
        <w:rPr>
          <w:rFonts w:ascii="Arial" w:hAnsi="Arial" w:cs="Arial"/>
          <w:b/>
          <w:bCs/>
          <w:color w:val="000000"/>
          <w:sz w:val="20"/>
          <w:szCs w:val="20"/>
        </w:rPr>
        <w:t>spodbujanje podjetništva</w:t>
      </w:r>
      <w:r w:rsidRPr="005D325D">
        <w:rPr>
          <w:rFonts w:ascii="Arial" w:hAnsi="Arial" w:cs="Arial"/>
          <w:color w:val="000000"/>
          <w:sz w:val="20"/>
          <w:szCs w:val="20"/>
        </w:rPr>
        <w:t xml:space="preserve"> in </w:t>
      </w:r>
      <w:r w:rsidRPr="005D325D">
        <w:rPr>
          <w:rFonts w:ascii="Arial" w:hAnsi="Arial" w:cs="Arial"/>
          <w:b/>
          <w:bCs/>
          <w:color w:val="000000"/>
          <w:sz w:val="20"/>
          <w:szCs w:val="20"/>
        </w:rPr>
        <w:t>razvoj kadrov</w:t>
      </w:r>
      <w:r w:rsidRPr="005D325D">
        <w:rPr>
          <w:rFonts w:ascii="Arial" w:hAnsi="Arial" w:cs="Arial"/>
          <w:color w:val="000000"/>
          <w:sz w:val="20"/>
          <w:szCs w:val="20"/>
        </w:rPr>
        <w:t>. Za horizontalna in skupna področja delovanja je značilno, da po svoji vsebini presegajo področja posameznih produktnih smeri in fokusnih področij. Nemalokrat so te vsebine lastne več SRIP-om (seveda s svojstvenim pridihom).</w:t>
      </w:r>
    </w:p>
    <w:p w14:paraId="7A7D65FD" w14:textId="77777777" w:rsidR="00CE212D" w:rsidRPr="005D325D" w:rsidRDefault="00CE212D" w:rsidP="005D325D">
      <w:pPr>
        <w:pStyle w:val="Telobesedila"/>
        <w:spacing w:after="0" w:line="276" w:lineRule="auto"/>
        <w:jc w:val="both"/>
        <w:rPr>
          <w:rFonts w:ascii="Arial" w:hAnsi="Arial" w:cs="Arial"/>
          <w:color w:val="000000"/>
          <w:sz w:val="20"/>
          <w:szCs w:val="20"/>
        </w:rPr>
      </w:pPr>
    </w:p>
    <w:p w14:paraId="37BE94D2" w14:textId="77777777" w:rsidR="00CE212D" w:rsidRPr="005D325D" w:rsidRDefault="00CE212D" w:rsidP="005D325D">
      <w:pPr>
        <w:pStyle w:val="Telobesedila"/>
        <w:spacing w:after="0" w:line="276" w:lineRule="auto"/>
        <w:jc w:val="both"/>
        <w:rPr>
          <w:rFonts w:ascii="Arial" w:hAnsi="Arial" w:cs="Arial"/>
          <w:color w:val="000000"/>
          <w:sz w:val="20"/>
          <w:szCs w:val="20"/>
        </w:rPr>
      </w:pPr>
      <w:r w:rsidRPr="005D325D">
        <w:rPr>
          <w:rFonts w:ascii="Arial" w:hAnsi="Arial" w:cs="Arial"/>
          <w:noProof/>
          <w:color w:val="000000"/>
          <w:sz w:val="20"/>
          <w:szCs w:val="20"/>
          <w:lang w:eastAsia="sl-SI"/>
        </w:rPr>
        <w:drawing>
          <wp:inline distT="0" distB="0" distL="0" distR="0" wp14:anchorId="40171C3E" wp14:editId="1CA1F246">
            <wp:extent cx="5756910" cy="3238500"/>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56910" cy="3238500"/>
                    </a:xfrm>
                    <a:prstGeom prst="rect">
                      <a:avLst/>
                    </a:prstGeom>
                  </pic:spPr>
                </pic:pic>
              </a:graphicData>
            </a:graphic>
          </wp:inline>
        </w:drawing>
      </w:r>
    </w:p>
    <w:p w14:paraId="25600426" w14:textId="77777777" w:rsidR="00CE212D" w:rsidRPr="005D325D" w:rsidRDefault="00CE212D" w:rsidP="005D325D">
      <w:pPr>
        <w:spacing w:line="276" w:lineRule="auto"/>
        <w:rPr>
          <w:rFonts w:ascii="Arial" w:hAnsi="Arial" w:cs="Arial"/>
          <w:sz w:val="20"/>
          <w:szCs w:val="20"/>
          <w:lang w:val="it-IT"/>
        </w:rPr>
      </w:pPr>
      <w:bookmarkStart w:id="27" w:name="_Ref34941593"/>
      <w:bookmarkStart w:id="28" w:name="_Ref34941602"/>
      <w:bookmarkStart w:id="29" w:name="_Toc63686112"/>
      <w:r w:rsidRPr="005D325D">
        <w:rPr>
          <w:rFonts w:ascii="Arial" w:hAnsi="Arial" w:cs="Arial"/>
          <w:sz w:val="20"/>
          <w:szCs w:val="20"/>
          <w:lang w:val="it-IT"/>
        </w:rPr>
        <w:t>Slika</w:t>
      </w:r>
      <w:bookmarkEnd w:id="27"/>
      <w:r w:rsidRPr="005D325D">
        <w:rPr>
          <w:rFonts w:ascii="Arial" w:hAnsi="Arial" w:cs="Arial"/>
          <w:sz w:val="20"/>
          <w:szCs w:val="20"/>
          <w:lang w:val="it-IT"/>
        </w:rPr>
        <w:t xml:space="preserve">: Fokusna področja in produktne smeri prenovljenega </w:t>
      </w:r>
      <w:bookmarkEnd w:id="28"/>
      <w:r w:rsidRPr="005D325D">
        <w:rPr>
          <w:rFonts w:ascii="Arial" w:hAnsi="Arial" w:cs="Arial"/>
          <w:sz w:val="20"/>
          <w:szCs w:val="20"/>
          <w:lang w:val="it-IT"/>
        </w:rPr>
        <w:t>AN SRIP PSiDL 2020 - 202</w:t>
      </w:r>
      <w:bookmarkEnd w:id="29"/>
      <w:r w:rsidRPr="005D325D">
        <w:rPr>
          <w:rFonts w:ascii="Arial" w:hAnsi="Arial" w:cs="Arial"/>
          <w:sz w:val="20"/>
          <w:szCs w:val="20"/>
          <w:lang w:val="it-IT"/>
        </w:rPr>
        <w:t>3</w:t>
      </w:r>
    </w:p>
    <w:p w14:paraId="6F8BE0B2" w14:textId="77777777" w:rsidR="00CE212D" w:rsidRPr="005D325D" w:rsidRDefault="00CE212D" w:rsidP="005D325D">
      <w:pPr>
        <w:pStyle w:val="Telobesedila"/>
        <w:spacing w:after="0" w:line="276" w:lineRule="auto"/>
        <w:jc w:val="both"/>
        <w:rPr>
          <w:rFonts w:ascii="Arial" w:hAnsi="Arial" w:cs="Arial"/>
          <w:color w:val="000000"/>
          <w:sz w:val="20"/>
          <w:szCs w:val="20"/>
        </w:rPr>
      </w:pPr>
    </w:p>
    <w:p w14:paraId="64380406" w14:textId="77777777" w:rsidR="00CE212D" w:rsidRPr="005D325D" w:rsidRDefault="00CE212D"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SRIP oz. z njim povezanimi nosilci / koordinatorji nudijo široko paleto storitev, ki se dotikajo tako fokusnih področij kot horizontalnega delovanja SRIP:</w:t>
      </w:r>
    </w:p>
    <w:p w14:paraId="53FF41A8" w14:textId="2127CC72" w:rsidR="00CE212D" w:rsidRPr="005D325D" w:rsidRDefault="00CE212D" w:rsidP="005D325D">
      <w:pPr>
        <w:pStyle w:val="Telobesedila"/>
        <w:numPr>
          <w:ilvl w:val="0"/>
          <w:numId w:val="7"/>
        </w:numPr>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podpora povezovanju partnerjev </w:t>
      </w:r>
      <w:r w:rsidRPr="005D325D">
        <w:rPr>
          <w:rFonts w:ascii="Arial" w:hAnsi="Arial" w:cs="Arial"/>
          <w:b/>
          <w:bCs/>
          <w:color w:val="000000"/>
          <w:sz w:val="20"/>
          <w:szCs w:val="20"/>
        </w:rPr>
        <w:t>na področju skupnega razvoja in strateških verig vrednosti</w:t>
      </w:r>
      <w:r w:rsidRPr="005D325D">
        <w:rPr>
          <w:rFonts w:ascii="Arial" w:hAnsi="Arial" w:cs="Arial"/>
          <w:color w:val="000000"/>
          <w:sz w:val="20"/>
          <w:szCs w:val="20"/>
        </w:rPr>
        <w:t xml:space="preserve">, digitalizacije, validiranja novih poslovnih modelov in naslavljanja </w:t>
      </w:r>
      <w:r w:rsidRPr="005D325D">
        <w:rPr>
          <w:rFonts w:ascii="Arial" w:hAnsi="Arial" w:cs="Arial"/>
          <w:b/>
          <w:bCs/>
          <w:color w:val="000000"/>
          <w:sz w:val="20"/>
          <w:szCs w:val="20"/>
        </w:rPr>
        <w:t>skupnih problemov</w:t>
      </w:r>
      <w:r w:rsidRPr="005D325D">
        <w:rPr>
          <w:rFonts w:ascii="Arial" w:hAnsi="Arial" w:cs="Arial"/>
          <w:color w:val="000000"/>
          <w:sz w:val="20"/>
          <w:szCs w:val="20"/>
        </w:rPr>
        <w:t>, kot so internacionalizacija, kadri, zakonodaja, podjetništvo… (koordinacija prijav na javne razpise, koordinacija in vodenje projektov, formiranje skupin in konzorcijev za skupne dejavnosti kot so npr. strateški demo projekt Dom</w:t>
      </w:r>
      <w:r w:rsidR="003A6080" w:rsidRPr="005D325D">
        <w:rPr>
          <w:rFonts w:ascii="Arial" w:hAnsi="Arial" w:cs="Arial"/>
          <w:color w:val="000000"/>
          <w:sz w:val="20"/>
          <w:szCs w:val="20"/>
        </w:rPr>
        <w:t xml:space="preserve">24h, projekt Centra znanosti z </w:t>
      </w:r>
      <w:r w:rsidRPr="005D325D">
        <w:rPr>
          <w:rFonts w:ascii="Arial" w:hAnsi="Arial" w:cs="Arial"/>
          <w:color w:val="000000"/>
          <w:sz w:val="20"/>
          <w:szCs w:val="20"/>
        </w:rPr>
        <w:t>MIZŠ, strateški projekt Pametni kamp z MORS ),</w:t>
      </w:r>
    </w:p>
    <w:p w14:paraId="02869DF4" w14:textId="77777777" w:rsidR="00CE212D" w:rsidRPr="005D325D" w:rsidRDefault="00CE212D" w:rsidP="005D325D">
      <w:pPr>
        <w:pStyle w:val="Telobesedila"/>
        <w:numPr>
          <w:ilvl w:val="0"/>
          <w:numId w:val="7"/>
        </w:numPr>
        <w:spacing w:after="0" w:line="276" w:lineRule="auto"/>
        <w:jc w:val="both"/>
        <w:rPr>
          <w:rFonts w:ascii="Arial" w:hAnsi="Arial" w:cs="Arial"/>
          <w:color w:val="000000"/>
          <w:sz w:val="20"/>
          <w:szCs w:val="20"/>
        </w:rPr>
      </w:pPr>
      <w:r w:rsidRPr="005D325D">
        <w:rPr>
          <w:rFonts w:ascii="Arial" w:hAnsi="Arial" w:cs="Arial"/>
          <w:b/>
          <w:bCs/>
          <w:color w:val="000000"/>
          <w:sz w:val="20"/>
          <w:szCs w:val="20"/>
        </w:rPr>
        <w:t>organizacija izobraževanj in dogodkov</w:t>
      </w:r>
      <w:r w:rsidRPr="005D325D">
        <w:rPr>
          <w:rFonts w:ascii="Arial" w:hAnsi="Arial" w:cs="Arial"/>
          <w:color w:val="000000"/>
          <w:sz w:val="20"/>
          <w:szCs w:val="20"/>
        </w:rPr>
        <w:t>, ki krepijo ključne kompetence podjetij-članov (posebej velja to za horizontalno področje digitalizacije),</w:t>
      </w:r>
    </w:p>
    <w:p w14:paraId="01665DE8" w14:textId="77777777" w:rsidR="00CE212D" w:rsidRPr="005D325D" w:rsidRDefault="00CE212D" w:rsidP="005D325D">
      <w:pPr>
        <w:pStyle w:val="Telobesedila"/>
        <w:numPr>
          <w:ilvl w:val="0"/>
          <w:numId w:val="7"/>
        </w:numPr>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podpora </w:t>
      </w:r>
      <w:r w:rsidRPr="005D325D">
        <w:rPr>
          <w:rFonts w:ascii="Arial" w:hAnsi="Arial" w:cs="Arial"/>
          <w:b/>
          <w:bCs/>
          <w:color w:val="000000"/>
          <w:sz w:val="20"/>
          <w:szCs w:val="20"/>
        </w:rPr>
        <w:t>internacionalizaciji in mednarodnemu sodelovanju</w:t>
      </w:r>
      <w:r w:rsidRPr="005D325D">
        <w:rPr>
          <w:rFonts w:ascii="Arial" w:hAnsi="Arial" w:cs="Arial"/>
          <w:color w:val="000000"/>
          <w:sz w:val="20"/>
          <w:szCs w:val="20"/>
        </w:rPr>
        <w:t xml:space="preserve"> (vključevanje v mednarodna združenja, v EU projekte, povezovanje s komplementarnimi organizacijami v tujini, nove oblike sodelovanja z deležniki …)</w:t>
      </w:r>
    </w:p>
    <w:p w14:paraId="4F2D2C9A" w14:textId="77777777" w:rsidR="00CE212D" w:rsidRPr="005D325D" w:rsidRDefault="00CE212D" w:rsidP="005D325D">
      <w:pPr>
        <w:pStyle w:val="Telobesedila"/>
        <w:numPr>
          <w:ilvl w:val="0"/>
          <w:numId w:val="7"/>
        </w:numPr>
        <w:spacing w:after="0" w:line="276" w:lineRule="auto"/>
        <w:jc w:val="both"/>
        <w:rPr>
          <w:rFonts w:ascii="Arial" w:hAnsi="Arial" w:cs="Arial"/>
          <w:color w:val="000000"/>
          <w:sz w:val="20"/>
          <w:szCs w:val="20"/>
        </w:rPr>
      </w:pPr>
      <w:r w:rsidRPr="005D325D">
        <w:rPr>
          <w:rFonts w:ascii="Arial" w:hAnsi="Arial" w:cs="Arial"/>
          <w:b/>
          <w:bCs/>
          <w:color w:val="000000"/>
          <w:sz w:val="20"/>
          <w:szCs w:val="20"/>
        </w:rPr>
        <w:t>stalno spremljanje potreb članstva in trendov na trgu</w:t>
      </w:r>
      <w:r w:rsidRPr="005D325D">
        <w:rPr>
          <w:rFonts w:ascii="Arial" w:hAnsi="Arial" w:cs="Arial"/>
          <w:color w:val="000000"/>
          <w:sz w:val="20"/>
          <w:szCs w:val="20"/>
        </w:rPr>
        <w:t>, s tem pa prilaganje storitev SRIP,</w:t>
      </w:r>
    </w:p>
    <w:p w14:paraId="1314FDF0" w14:textId="77777777" w:rsidR="00CE212D" w:rsidRPr="005D325D" w:rsidRDefault="00CE212D" w:rsidP="005D325D">
      <w:pPr>
        <w:pStyle w:val="Telobesedila"/>
        <w:numPr>
          <w:ilvl w:val="0"/>
          <w:numId w:val="7"/>
        </w:numPr>
        <w:spacing w:after="0" w:line="276" w:lineRule="auto"/>
        <w:jc w:val="both"/>
        <w:rPr>
          <w:rFonts w:ascii="Arial" w:hAnsi="Arial" w:cs="Arial"/>
          <w:color w:val="000000"/>
          <w:sz w:val="20"/>
          <w:szCs w:val="20"/>
        </w:rPr>
      </w:pPr>
      <w:r w:rsidRPr="005D325D">
        <w:rPr>
          <w:rFonts w:ascii="Arial" w:hAnsi="Arial" w:cs="Arial"/>
          <w:b/>
          <w:bCs/>
          <w:color w:val="000000"/>
          <w:sz w:val="20"/>
          <w:szCs w:val="20"/>
        </w:rPr>
        <w:t xml:space="preserve">zastopanje interesov </w:t>
      </w:r>
      <w:r w:rsidRPr="005D325D">
        <w:rPr>
          <w:rFonts w:ascii="Arial" w:hAnsi="Arial" w:cs="Arial"/>
          <w:color w:val="000000"/>
          <w:sz w:val="20"/>
          <w:szCs w:val="20"/>
        </w:rPr>
        <w:t>svojih članov na nivoju države in v razmerju do države,</w:t>
      </w:r>
    </w:p>
    <w:p w14:paraId="275E996F" w14:textId="77777777" w:rsidR="00CE212D" w:rsidRPr="005D325D" w:rsidRDefault="00CE212D" w:rsidP="005D325D">
      <w:pPr>
        <w:pStyle w:val="Telobesedila"/>
        <w:numPr>
          <w:ilvl w:val="0"/>
          <w:numId w:val="7"/>
        </w:numPr>
        <w:spacing w:after="0" w:line="276" w:lineRule="auto"/>
        <w:jc w:val="both"/>
        <w:rPr>
          <w:rFonts w:ascii="Arial" w:hAnsi="Arial" w:cs="Arial"/>
          <w:color w:val="000000"/>
          <w:sz w:val="20"/>
          <w:szCs w:val="20"/>
        </w:rPr>
      </w:pPr>
      <w:r w:rsidRPr="005D325D">
        <w:rPr>
          <w:rFonts w:ascii="Arial" w:hAnsi="Arial" w:cs="Arial"/>
          <w:b/>
          <w:bCs/>
          <w:color w:val="000000"/>
          <w:sz w:val="20"/>
          <w:szCs w:val="20"/>
        </w:rPr>
        <w:t>aktivno vključevanje in sooblikovanje različnih nacionalnih strategij</w:t>
      </w:r>
      <w:r w:rsidRPr="005D325D">
        <w:rPr>
          <w:rFonts w:ascii="Arial" w:hAnsi="Arial" w:cs="Arial"/>
          <w:color w:val="000000"/>
          <w:sz w:val="20"/>
          <w:szCs w:val="20"/>
        </w:rPr>
        <w:t xml:space="preserve">, npr. S4, NEPN, </w:t>
      </w:r>
    </w:p>
    <w:p w14:paraId="73310878" w14:textId="77777777" w:rsidR="00CE212D" w:rsidRPr="005D325D" w:rsidRDefault="00CE212D" w:rsidP="005D325D">
      <w:pPr>
        <w:pStyle w:val="Telobesedila"/>
        <w:numPr>
          <w:ilvl w:val="0"/>
          <w:numId w:val="7"/>
        </w:numPr>
        <w:spacing w:after="0" w:line="276" w:lineRule="auto"/>
        <w:jc w:val="both"/>
        <w:rPr>
          <w:rFonts w:ascii="Arial" w:hAnsi="Arial" w:cs="Arial"/>
          <w:color w:val="000000"/>
          <w:sz w:val="20"/>
          <w:szCs w:val="20"/>
        </w:rPr>
      </w:pPr>
      <w:r w:rsidRPr="005D325D">
        <w:rPr>
          <w:rFonts w:ascii="Arial" w:hAnsi="Arial" w:cs="Arial"/>
          <w:color w:val="000000"/>
          <w:sz w:val="20"/>
          <w:szCs w:val="20"/>
        </w:rPr>
        <w:t>aktivno sooblikovanje gospodarske zakonodaje (še posebno s področja graditve objektov).</w:t>
      </w:r>
    </w:p>
    <w:p w14:paraId="3B1ED8EF" w14:textId="77777777" w:rsidR="00CE212D" w:rsidRPr="005D325D" w:rsidRDefault="00CE212D" w:rsidP="005D325D">
      <w:pPr>
        <w:pStyle w:val="Telobesedila"/>
        <w:spacing w:after="0" w:line="276" w:lineRule="auto"/>
        <w:jc w:val="both"/>
        <w:rPr>
          <w:rFonts w:ascii="Arial" w:hAnsi="Arial" w:cs="Arial"/>
          <w:color w:val="000000"/>
          <w:sz w:val="20"/>
          <w:szCs w:val="20"/>
        </w:rPr>
      </w:pPr>
    </w:p>
    <w:p w14:paraId="29750DAF" w14:textId="78DA0B60" w:rsidR="00CE212D" w:rsidRPr="005D325D" w:rsidRDefault="00CE212D"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SRIP PSiDL je v dosedanjem delovanju aktivno sodeloval pri pripravi projektov in izvajal različne pripravljalne aktivnosti za vzpostavitev strateških razvojno-raziskovalnih in pilotno-demonstrativnih projektov. </w:t>
      </w:r>
    </w:p>
    <w:p w14:paraId="0A9AC9A5" w14:textId="77777777" w:rsidR="00CE212D" w:rsidRPr="005D325D" w:rsidRDefault="00CE212D" w:rsidP="005D325D">
      <w:pPr>
        <w:pStyle w:val="Telobesedila"/>
        <w:numPr>
          <w:ilvl w:val="0"/>
          <w:numId w:val="7"/>
        </w:numPr>
        <w:spacing w:after="0" w:line="276" w:lineRule="auto"/>
        <w:jc w:val="both"/>
        <w:rPr>
          <w:rFonts w:ascii="Arial" w:hAnsi="Arial" w:cs="Arial"/>
          <w:color w:val="000000"/>
          <w:sz w:val="20"/>
          <w:szCs w:val="20"/>
        </w:rPr>
      </w:pPr>
      <w:r w:rsidRPr="005D325D">
        <w:rPr>
          <w:rFonts w:ascii="Arial" w:hAnsi="Arial" w:cs="Arial"/>
          <w:b/>
          <w:bCs/>
          <w:color w:val="000000"/>
          <w:sz w:val="20"/>
          <w:szCs w:val="20"/>
        </w:rPr>
        <w:t>priprava in koordiniranje</w:t>
      </w:r>
      <w:r w:rsidRPr="005D325D">
        <w:rPr>
          <w:rFonts w:ascii="Arial" w:hAnsi="Arial" w:cs="Arial"/>
          <w:color w:val="000000"/>
          <w:sz w:val="20"/>
          <w:szCs w:val="20"/>
        </w:rPr>
        <w:t xml:space="preserve"> demo projekta </w:t>
      </w:r>
      <w:r w:rsidRPr="005D325D">
        <w:rPr>
          <w:rFonts w:ascii="Arial" w:hAnsi="Arial" w:cs="Arial"/>
          <w:b/>
          <w:bCs/>
          <w:color w:val="000000"/>
          <w:sz w:val="20"/>
          <w:szCs w:val="20"/>
        </w:rPr>
        <w:t>»Pametni dom prihodnosti za udobno in zdravo bivalno ter delovno okolje - Dom24h</w:t>
      </w:r>
      <w:r w:rsidRPr="005D325D">
        <w:rPr>
          <w:rFonts w:ascii="Arial" w:hAnsi="Arial" w:cs="Arial"/>
          <w:color w:val="000000"/>
          <w:sz w:val="20"/>
          <w:szCs w:val="20"/>
        </w:rPr>
        <w:t xml:space="preserve">«, ki kot prvi od začetka načrtovan projekt v okviru SRIP, predstavlja osrednji strateški projekt za uresničevanje vizije in ciljev SRIP. Cilj je integracija rešitev iz več fokusnih področij SRIP, s tem pa </w:t>
      </w:r>
      <w:r w:rsidRPr="005D325D">
        <w:rPr>
          <w:rFonts w:ascii="Arial" w:hAnsi="Arial" w:cs="Arial"/>
          <w:b/>
          <w:bCs/>
          <w:color w:val="000000"/>
          <w:sz w:val="20"/>
          <w:szCs w:val="20"/>
        </w:rPr>
        <w:t>zagotavljanje celovite ponudbe rešitev bivalnega in delovnega okolja prihodnosti</w:t>
      </w:r>
      <w:r w:rsidRPr="005D325D">
        <w:rPr>
          <w:rFonts w:ascii="Arial" w:hAnsi="Arial" w:cs="Arial"/>
          <w:color w:val="000000"/>
          <w:sz w:val="20"/>
          <w:szCs w:val="20"/>
        </w:rPr>
        <w:t>,</w:t>
      </w:r>
    </w:p>
    <w:p w14:paraId="6F3674F6" w14:textId="77777777" w:rsidR="00CE212D" w:rsidRPr="005D325D" w:rsidRDefault="00CE212D" w:rsidP="005D325D">
      <w:pPr>
        <w:pStyle w:val="Telobesedila"/>
        <w:numPr>
          <w:ilvl w:val="0"/>
          <w:numId w:val="7"/>
        </w:numPr>
        <w:spacing w:after="0" w:line="276" w:lineRule="auto"/>
        <w:jc w:val="both"/>
        <w:rPr>
          <w:rFonts w:ascii="Arial" w:hAnsi="Arial" w:cs="Arial"/>
          <w:color w:val="000000"/>
          <w:sz w:val="20"/>
          <w:szCs w:val="20"/>
        </w:rPr>
      </w:pPr>
      <w:r w:rsidRPr="005D325D">
        <w:rPr>
          <w:rFonts w:ascii="Arial" w:hAnsi="Arial" w:cs="Arial"/>
          <w:b/>
          <w:bCs/>
          <w:color w:val="000000"/>
          <w:sz w:val="20"/>
          <w:szCs w:val="20"/>
        </w:rPr>
        <w:t>vpetost SRIP v projekt Center znanosti pod okriljem MIZŠ</w:t>
      </w:r>
      <w:r w:rsidRPr="005D325D">
        <w:rPr>
          <w:rFonts w:ascii="Arial" w:hAnsi="Arial" w:cs="Arial"/>
          <w:color w:val="000000"/>
          <w:sz w:val="20"/>
          <w:szCs w:val="20"/>
        </w:rPr>
        <w:t>, kjer SRIP sodeluje od samega začetka tehnične zasnove projekta, pri pripravi kriterijev za vrednotenje projektov in svetuje pri realizaciji projekta. Del projekta Centra znanosti predstavlja tudi samostojni podprojekt D.R.E.V.O. (</w:t>
      </w:r>
      <w:r w:rsidRPr="005D325D">
        <w:rPr>
          <w:rFonts w:ascii="Arial" w:hAnsi="Arial" w:cs="Arial"/>
          <w:b/>
          <w:bCs/>
          <w:color w:val="000000"/>
          <w:sz w:val="20"/>
          <w:szCs w:val="20"/>
        </w:rPr>
        <w:t>D</w:t>
      </w:r>
      <w:r w:rsidRPr="005D325D">
        <w:rPr>
          <w:rFonts w:ascii="Arial" w:hAnsi="Arial" w:cs="Arial"/>
          <w:color w:val="000000"/>
          <w:sz w:val="20"/>
          <w:szCs w:val="20"/>
        </w:rPr>
        <w:t xml:space="preserve">emonstracijski </w:t>
      </w:r>
      <w:r w:rsidRPr="005D325D">
        <w:rPr>
          <w:rFonts w:ascii="Arial" w:hAnsi="Arial" w:cs="Arial"/>
          <w:b/>
          <w:bCs/>
          <w:color w:val="000000"/>
          <w:sz w:val="20"/>
          <w:szCs w:val="20"/>
        </w:rPr>
        <w:t>R</w:t>
      </w:r>
      <w:r w:rsidRPr="005D325D">
        <w:rPr>
          <w:rFonts w:ascii="Arial" w:hAnsi="Arial" w:cs="Arial"/>
          <w:color w:val="000000"/>
          <w:sz w:val="20"/>
          <w:szCs w:val="20"/>
        </w:rPr>
        <w:t xml:space="preserve">aziskovalni </w:t>
      </w:r>
      <w:r w:rsidRPr="005D325D">
        <w:rPr>
          <w:rFonts w:ascii="Arial" w:hAnsi="Arial" w:cs="Arial"/>
          <w:b/>
          <w:bCs/>
          <w:color w:val="000000"/>
          <w:sz w:val="20"/>
          <w:szCs w:val="20"/>
        </w:rPr>
        <w:t>E</w:t>
      </w:r>
      <w:r w:rsidRPr="005D325D">
        <w:rPr>
          <w:rFonts w:ascii="Arial" w:hAnsi="Arial" w:cs="Arial"/>
          <w:color w:val="000000"/>
          <w:sz w:val="20"/>
          <w:szCs w:val="20"/>
        </w:rPr>
        <w:t xml:space="preserve">ksperimentalni </w:t>
      </w:r>
      <w:r w:rsidRPr="005D325D">
        <w:rPr>
          <w:rFonts w:ascii="Arial" w:hAnsi="Arial" w:cs="Arial"/>
          <w:b/>
          <w:bCs/>
          <w:color w:val="000000"/>
          <w:sz w:val="20"/>
          <w:szCs w:val="20"/>
        </w:rPr>
        <w:t>V</w:t>
      </w:r>
      <w:r w:rsidRPr="005D325D">
        <w:rPr>
          <w:rFonts w:ascii="Arial" w:hAnsi="Arial" w:cs="Arial"/>
          <w:color w:val="000000"/>
          <w:sz w:val="20"/>
          <w:szCs w:val="20"/>
        </w:rPr>
        <w:t xml:space="preserve">alidacijski </w:t>
      </w:r>
      <w:r w:rsidRPr="005D325D">
        <w:rPr>
          <w:rFonts w:ascii="Arial" w:hAnsi="Arial" w:cs="Arial"/>
          <w:b/>
          <w:bCs/>
          <w:color w:val="000000"/>
          <w:sz w:val="20"/>
          <w:szCs w:val="20"/>
        </w:rPr>
        <w:t>O</w:t>
      </w:r>
      <w:r w:rsidRPr="005D325D">
        <w:rPr>
          <w:rFonts w:ascii="Arial" w:hAnsi="Arial" w:cs="Arial"/>
          <w:color w:val="000000"/>
          <w:sz w:val="20"/>
          <w:szCs w:val="20"/>
        </w:rPr>
        <w:t xml:space="preserve">bjekt), ki predstavlja modularni objekt za testiranje </w:t>
      </w:r>
      <w:r w:rsidRPr="005D325D">
        <w:rPr>
          <w:rFonts w:ascii="Arial" w:eastAsia="Times New Roman" w:hAnsi="Arial" w:cs="Arial"/>
          <w:color w:val="000000"/>
          <w:sz w:val="20"/>
          <w:szCs w:val="20"/>
        </w:rPr>
        <w:t>komplementarnih ali presečnih tehnologij in rešitev z vseh področij delovanja SRIP-a PSiDL in drugih SRIP-ov.</w:t>
      </w:r>
    </w:p>
    <w:p w14:paraId="17320026" w14:textId="77777777" w:rsidR="00CE212D" w:rsidRPr="005D325D" w:rsidRDefault="00CE212D" w:rsidP="005D325D">
      <w:pPr>
        <w:pStyle w:val="Telobesedila"/>
        <w:numPr>
          <w:ilvl w:val="0"/>
          <w:numId w:val="7"/>
        </w:numPr>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SRIP je ključen </w:t>
      </w:r>
      <w:r w:rsidRPr="005D325D">
        <w:rPr>
          <w:rFonts w:ascii="Arial" w:hAnsi="Arial" w:cs="Arial"/>
          <w:b/>
          <w:bCs/>
          <w:color w:val="000000"/>
          <w:sz w:val="20"/>
          <w:szCs w:val="20"/>
        </w:rPr>
        <w:t>povezovalni člen med partnerji in Stanovanjskim skladom RS</w:t>
      </w:r>
      <w:r w:rsidRPr="005D325D">
        <w:rPr>
          <w:rFonts w:ascii="Arial" w:hAnsi="Arial" w:cs="Arial"/>
          <w:color w:val="000000"/>
          <w:sz w:val="20"/>
          <w:szCs w:val="20"/>
        </w:rPr>
        <w:t>, kar omogoča kakovostnejšo gradnjo v Sloveniji, hkrati pa predstavlja poligon za razvoj poslovnih modelov in raznih modelov sodelovanja med partnerji v okviru načrtovanih projektov SS RS,</w:t>
      </w:r>
    </w:p>
    <w:p w14:paraId="743C722A" w14:textId="77777777" w:rsidR="00CE212D" w:rsidRPr="005D325D" w:rsidRDefault="00CE212D" w:rsidP="005D325D">
      <w:pPr>
        <w:pStyle w:val="Telobesedila"/>
        <w:numPr>
          <w:ilvl w:val="0"/>
          <w:numId w:val="7"/>
        </w:numPr>
        <w:spacing w:after="0" w:line="276" w:lineRule="auto"/>
        <w:jc w:val="both"/>
        <w:rPr>
          <w:rFonts w:ascii="Arial" w:hAnsi="Arial" w:cs="Arial"/>
          <w:color w:val="000000"/>
          <w:sz w:val="20"/>
          <w:szCs w:val="20"/>
        </w:rPr>
      </w:pPr>
      <w:r w:rsidRPr="005D325D">
        <w:rPr>
          <w:rFonts w:ascii="Arial" w:hAnsi="Arial" w:cs="Arial"/>
          <w:b/>
          <w:bCs/>
          <w:color w:val="000000"/>
          <w:sz w:val="20"/>
          <w:szCs w:val="20"/>
        </w:rPr>
        <w:t>ustvarjanje novih oblik poslovnega sodelovanja in krepitve mednarodne prepoznavnosti</w:t>
      </w:r>
      <w:r w:rsidRPr="005D325D">
        <w:rPr>
          <w:rFonts w:ascii="Arial" w:hAnsi="Arial" w:cs="Arial"/>
          <w:color w:val="000000"/>
          <w:sz w:val="20"/>
          <w:szCs w:val="20"/>
        </w:rPr>
        <w:t xml:space="preserve"> (internacionalizacije) slovenskih partnerjev v obrambnih programih Evropske obrambne agencije in Zveze NATO pod okriljem MORS in TECES kot enem izmed koordinatorjev SRIP PSiDL,</w:t>
      </w:r>
    </w:p>
    <w:p w14:paraId="4DF4B695" w14:textId="77777777" w:rsidR="00CE212D" w:rsidRPr="005D325D" w:rsidRDefault="00CE212D" w:rsidP="005D325D">
      <w:pPr>
        <w:pStyle w:val="Telobesedila"/>
        <w:numPr>
          <w:ilvl w:val="0"/>
          <w:numId w:val="7"/>
        </w:numPr>
        <w:spacing w:after="0" w:line="276" w:lineRule="auto"/>
        <w:jc w:val="both"/>
        <w:rPr>
          <w:rFonts w:ascii="Arial" w:hAnsi="Arial" w:cs="Arial"/>
          <w:color w:val="000000"/>
          <w:sz w:val="20"/>
          <w:szCs w:val="20"/>
        </w:rPr>
      </w:pPr>
      <w:r w:rsidRPr="005D325D">
        <w:rPr>
          <w:rFonts w:ascii="Arial" w:hAnsi="Arial" w:cs="Arial"/>
          <w:color w:val="000000"/>
          <w:sz w:val="20"/>
          <w:szCs w:val="20"/>
        </w:rPr>
        <w:t>Koordinacija partnerstva s ciljem vzpostavitve čim bolj celovite ponudbe zaključenih stanovanjskih hiš na tujem trgu, ki spodbuja ne samo medsebojno poznavanje partnerjev in tvorjenje konzorcijev, temveč tudi iskanje optimalnega poslovnega modela sodelovanja partnerjev pri skupnih komercialnih projektih (primer Dom24h).</w:t>
      </w:r>
    </w:p>
    <w:p w14:paraId="400D5FC0" w14:textId="77777777" w:rsidR="00CE212D" w:rsidRPr="005D325D" w:rsidRDefault="00CE212D" w:rsidP="005D325D">
      <w:pPr>
        <w:pStyle w:val="Telobesedila"/>
        <w:spacing w:after="0" w:line="276" w:lineRule="auto"/>
        <w:jc w:val="both"/>
        <w:rPr>
          <w:rFonts w:ascii="Arial" w:hAnsi="Arial" w:cs="Arial"/>
          <w:color w:val="000000"/>
          <w:sz w:val="20"/>
          <w:szCs w:val="20"/>
        </w:rPr>
      </w:pPr>
    </w:p>
    <w:p w14:paraId="5C1F189F" w14:textId="77777777" w:rsidR="00CE212D" w:rsidRPr="005D325D" w:rsidRDefault="00CE212D" w:rsidP="005D325D">
      <w:pPr>
        <w:spacing w:line="276" w:lineRule="auto"/>
        <w:jc w:val="both"/>
        <w:rPr>
          <w:rFonts w:ascii="Arial" w:hAnsi="Arial" w:cs="Arial"/>
          <w:sz w:val="20"/>
          <w:szCs w:val="20"/>
          <w:lang w:val="sl-SI"/>
        </w:rPr>
      </w:pPr>
      <w:r w:rsidRPr="005D325D">
        <w:rPr>
          <w:rFonts w:ascii="Arial" w:hAnsi="Arial" w:cs="Arial"/>
          <w:sz w:val="20"/>
          <w:szCs w:val="20"/>
          <w:lang w:val="sl-SI"/>
        </w:rPr>
        <w:t>Podrobnejši opis fokusnih področij, pripadajočih produktnih skupin ter morebitnih družin izdelkov je podan v nadaljevanju.</w:t>
      </w:r>
    </w:p>
    <w:p w14:paraId="6AFC0B5E" w14:textId="095EF476" w:rsidR="00CF239A" w:rsidRPr="005D325D" w:rsidRDefault="00CF239A" w:rsidP="005D325D">
      <w:pPr>
        <w:pStyle w:val="Telobesedila"/>
        <w:spacing w:after="0" w:line="276" w:lineRule="auto"/>
        <w:jc w:val="both"/>
        <w:rPr>
          <w:rFonts w:ascii="Arial" w:hAnsi="Arial" w:cs="Arial"/>
          <w:color w:val="000000"/>
          <w:sz w:val="20"/>
          <w:szCs w:val="20"/>
        </w:rPr>
      </w:pPr>
    </w:p>
    <w:p w14:paraId="624CFB20" w14:textId="77777777" w:rsidR="00CF239A" w:rsidRPr="005D325D" w:rsidRDefault="00CF239A" w:rsidP="005D325D">
      <w:pPr>
        <w:pStyle w:val="Naslov2"/>
        <w:numPr>
          <w:ilvl w:val="1"/>
          <w:numId w:val="6"/>
        </w:numPr>
        <w:spacing w:line="276" w:lineRule="auto"/>
        <w:rPr>
          <w:rFonts w:ascii="Arial" w:hAnsi="Arial" w:cs="Arial"/>
          <w:lang w:eastAsia="sl-SI"/>
        </w:rPr>
      </w:pPr>
      <w:bookmarkStart w:id="30" w:name="_Toc48555876"/>
      <w:bookmarkStart w:id="31" w:name="_Toc122098534"/>
      <w:r w:rsidRPr="005D325D">
        <w:rPr>
          <w:rFonts w:ascii="Arial" w:hAnsi="Arial" w:cs="Arial"/>
          <w:lang w:eastAsia="sl-SI"/>
        </w:rPr>
        <w:t>Oskrba in upravljanje stavb ter povezljivost s sosesko</w:t>
      </w:r>
      <w:bookmarkEnd w:id="30"/>
      <w:bookmarkEnd w:id="31"/>
    </w:p>
    <w:p w14:paraId="3E4ADCB5" w14:textId="77777777" w:rsidR="00CF239A" w:rsidRPr="005D325D" w:rsidRDefault="00CF239A" w:rsidP="005D325D">
      <w:pPr>
        <w:spacing w:line="276" w:lineRule="auto"/>
        <w:rPr>
          <w:rFonts w:ascii="Arial" w:hAnsi="Arial" w:cs="Arial"/>
          <w:sz w:val="20"/>
          <w:szCs w:val="20"/>
          <w:lang w:val="sl-SI"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551255" w:rsidRPr="005D325D" w14:paraId="270A3B7C" w14:textId="77777777" w:rsidTr="00816480">
        <w:trPr>
          <w:trHeight w:val="236"/>
        </w:trPr>
        <w:tc>
          <w:tcPr>
            <w:tcW w:w="5000" w:type="pct"/>
            <w:tcBorders>
              <w:bottom w:val="nil"/>
            </w:tcBorders>
            <w:shd w:val="clear" w:color="auto" w:fill="F2F2F2"/>
          </w:tcPr>
          <w:p w14:paraId="0AE24F56" w14:textId="77777777" w:rsidR="00551255" w:rsidRPr="005D325D" w:rsidRDefault="00551255"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Opis fokusnega področja/tehnologija:</w:t>
            </w:r>
          </w:p>
        </w:tc>
      </w:tr>
      <w:tr w:rsidR="00551255" w:rsidRPr="005D325D" w14:paraId="280EE576" w14:textId="77777777" w:rsidTr="00816480">
        <w:tc>
          <w:tcPr>
            <w:tcW w:w="5000" w:type="pct"/>
            <w:tcBorders>
              <w:bottom w:val="single" w:sz="4" w:space="0" w:color="auto"/>
            </w:tcBorders>
            <w:shd w:val="clear" w:color="auto" w:fill="auto"/>
          </w:tcPr>
          <w:p w14:paraId="4E98C216" w14:textId="77777777" w:rsidR="00551255" w:rsidRPr="005D325D" w:rsidRDefault="00551255" w:rsidP="005D325D">
            <w:pPr>
              <w:spacing w:line="276" w:lineRule="auto"/>
              <w:rPr>
                <w:rFonts w:ascii="Arial" w:hAnsi="Arial" w:cs="Arial"/>
                <w:sz w:val="20"/>
                <w:szCs w:val="20"/>
              </w:rPr>
            </w:pPr>
            <w:r w:rsidRPr="005D325D">
              <w:rPr>
                <w:rFonts w:ascii="Arial" w:hAnsi="Arial" w:cs="Arial"/>
                <w:sz w:val="20"/>
                <w:szCs w:val="20"/>
              </w:rPr>
              <w:t xml:space="preserve">Izjemno obsežno fokusno področje </w:t>
            </w:r>
            <w:r w:rsidRPr="005D325D">
              <w:rPr>
                <w:rFonts w:ascii="Arial" w:hAnsi="Arial" w:cs="Arial"/>
                <w:b/>
                <w:bCs/>
                <w:sz w:val="20"/>
                <w:szCs w:val="20"/>
              </w:rPr>
              <w:t>Oskrba in upravljanje stavb ter povezljivost s sosesko</w:t>
            </w:r>
            <w:r w:rsidRPr="005D325D">
              <w:rPr>
                <w:rFonts w:ascii="Arial" w:hAnsi="Arial" w:cs="Arial"/>
                <w:sz w:val="20"/>
                <w:szCs w:val="20"/>
              </w:rPr>
              <w:t xml:space="preserve"> združuje naprave, sisteme in storitve, ki omogočajo skupaj z interierjem popolno delovanje in upravljanje same stavbe skladno z zahtevami uporabnika oziroma danega okolja, hkrati pa omogočajo celovito povezavo stavbe s sosesko in mestno infrastrukturo. </w:t>
            </w:r>
          </w:p>
          <w:p w14:paraId="555AAF1E" w14:textId="77777777" w:rsidR="00551255" w:rsidRPr="005D325D" w:rsidRDefault="00551255" w:rsidP="005D325D">
            <w:pPr>
              <w:pStyle w:val="Telobesedila"/>
              <w:spacing w:after="0" w:line="276" w:lineRule="auto"/>
              <w:jc w:val="both"/>
              <w:rPr>
                <w:rFonts w:ascii="Arial" w:hAnsi="Arial" w:cs="Arial"/>
                <w:sz w:val="20"/>
                <w:szCs w:val="20"/>
              </w:rPr>
            </w:pPr>
          </w:p>
          <w:p w14:paraId="12FCE5AC" w14:textId="77777777" w:rsidR="00551255" w:rsidRPr="005D325D" w:rsidRDefault="00551255" w:rsidP="005D325D">
            <w:pPr>
              <w:spacing w:line="276" w:lineRule="auto"/>
              <w:rPr>
                <w:rFonts w:ascii="Arial" w:hAnsi="Arial" w:cs="Arial"/>
                <w:sz w:val="20"/>
                <w:szCs w:val="20"/>
                <w:lang w:val="sl-SI"/>
              </w:rPr>
            </w:pPr>
            <w:r w:rsidRPr="005D325D">
              <w:rPr>
                <w:rFonts w:ascii="Arial" w:hAnsi="Arial" w:cs="Arial"/>
                <w:sz w:val="20"/>
                <w:szCs w:val="20"/>
                <w:lang w:val="sl-SI"/>
              </w:rPr>
              <w:t>Fokusno področje obsega dve obsežni produktni smeri:</w:t>
            </w:r>
          </w:p>
          <w:p w14:paraId="0B03ADD0" w14:textId="77777777" w:rsidR="00551255" w:rsidRPr="005D325D" w:rsidRDefault="00551255" w:rsidP="005D325D">
            <w:pPr>
              <w:pStyle w:val="Telobesedila"/>
              <w:numPr>
                <w:ilvl w:val="0"/>
                <w:numId w:val="18"/>
              </w:numPr>
              <w:spacing w:after="0" w:line="276" w:lineRule="auto"/>
              <w:jc w:val="both"/>
              <w:rPr>
                <w:rFonts w:ascii="Arial" w:hAnsi="Arial" w:cs="Arial"/>
                <w:sz w:val="20"/>
                <w:szCs w:val="20"/>
              </w:rPr>
            </w:pPr>
            <w:r w:rsidRPr="005D325D">
              <w:rPr>
                <w:rFonts w:ascii="Arial" w:hAnsi="Arial" w:cs="Arial"/>
                <w:b/>
                <w:bCs/>
                <w:sz w:val="20"/>
                <w:szCs w:val="20"/>
              </w:rPr>
              <w:t xml:space="preserve">Proizvodnja, shranjevanje in raba energije ter ravnanje z vodo in odpadki </w:t>
            </w:r>
            <w:r w:rsidRPr="005D325D">
              <w:rPr>
                <w:rFonts w:ascii="Arial" w:hAnsi="Arial" w:cs="Arial"/>
                <w:sz w:val="20"/>
                <w:szCs w:val="20"/>
              </w:rPr>
              <w:t xml:space="preserve">obsega </w:t>
            </w:r>
            <w:r w:rsidRPr="005D325D">
              <w:rPr>
                <w:rFonts w:ascii="Arial" w:hAnsi="Arial" w:cs="Arial"/>
                <w:b/>
                <w:bCs/>
                <w:sz w:val="20"/>
                <w:szCs w:val="20"/>
              </w:rPr>
              <w:t>rešitve</w:t>
            </w:r>
            <w:r w:rsidRPr="005D325D">
              <w:rPr>
                <w:rFonts w:ascii="Arial" w:hAnsi="Arial" w:cs="Arial"/>
                <w:sz w:val="20"/>
                <w:szCs w:val="20"/>
              </w:rPr>
              <w:t xml:space="preserve">, </w:t>
            </w:r>
            <w:r w:rsidRPr="005D325D">
              <w:rPr>
                <w:rFonts w:ascii="Arial" w:hAnsi="Arial" w:cs="Arial"/>
                <w:b/>
                <w:bCs/>
                <w:sz w:val="20"/>
                <w:szCs w:val="20"/>
              </w:rPr>
              <w:t>naprave</w:t>
            </w:r>
            <w:r w:rsidRPr="005D325D">
              <w:rPr>
                <w:rFonts w:ascii="Arial" w:hAnsi="Arial" w:cs="Arial"/>
                <w:sz w:val="20"/>
                <w:szCs w:val="20"/>
              </w:rPr>
              <w:t xml:space="preserve">, </w:t>
            </w:r>
            <w:r w:rsidRPr="005D325D">
              <w:rPr>
                <w:rFonts w:ascii="Arial" w:hAnsi="Arial" w:cs="Arial"/>
                <w:b/>
                <w:bCs/>
                <w:sz w:val="20"/>
                <w:szCs w:val="20"/>
              </w:rPr>
              <w:t>sisteme</w:t>
            </w:r>
            <w:r w:rsidRPr="005D325D">
              <w:rPr>
                <w:rFonts w:ascii="Arial" w:hAnsi="Arial" w:cs="Arial"/>
                <w:sz w:val="20"/>
                <w:szCs w:val="20"/>
              </w:rPr>
              <w:t xml:space="preserve"> in </w:t>
            </w:r>
            <w:r w:rsidRPr="005D325D">
              <w:rPr>
                <w:rFonts w:ascii="Arial" w:hAnsi="Arial" w:cs="Arial"/>
                <w:b/>
                <w:bCs/>
                <w:sz w:val="20"/>
                <w:szCs w:val="20"/>
              </w:rPr>
              <w:t>komponente</w:t>
            </w:r>
            <w:r w:rsidRPr="005D325D">
              <w:rPr>
                <w:rFonts w:ascii="Arial" w:hAnsi="Arial" w:cs="Arial"/>
                <w:sz w:val="20"/>
                <w:szCs w:val="20"/>
              </w:rPr>
              <w:t xml:space="preserve"> za proizvodnjo, shranjevanje ter rabo toplote, hladilne energije in elektrike. Navezuje se tudi na zunanjo in interno distribucijo energentov za ogrevanje in hlajenje, vključno s pripravo, filtriranjem, rekuperacijo in distribucijo svežega zraka ali odvodom odpadnega zraka v stavbi, ter na ravnanje z vodo in odpadki v/pri stavbah ter s tem povezanimi napravami, sistemi in njihovimi komponentami.</w:t>
            </w:r>
          </w:p>
          <w:p w14:paraId="272FAC20" w14:textId="77777777" w:rsidR="00551255" w:rsidRPr="005D325D" w:rsidRDefault="00551255" w:rsidP="005D325D">
            <w:pPr>
              <w:pStyle w:val="Telobesedila"/>
              <w:spacing w:after="0" w:line="276" w:lineRule="auto"/>
              <w:ind w:left="720"/>
              <w:jc w:val="both"/>
              <w:rPr>
                <w:rFonts w:ascii="Arial" w:hAnsi="Arial" w:cs="Arial"/>
                <w:sz w:val="20"/>
                <w:szCs w:val="20"/>
              </w:rPr>
            </w:pPr>
            <w:r w:rsidRPr="005D325D">
              <w:rPr>
                <w:rFonts w:ascii="Arial" w:hAnsi="Arial" w:cs="Arial"/>
                <w:sz w:val="20"/>
                <w:szCs w:val="20"/>
              </w:rPr>
              <w:t>Produktna smer zajema družine izdelkov, kot so naprave in sistemi</w:t>
            </w:r>
          </w:p>
          <w:p w14:paraId="6AEB1DDD" w14:textId="77777777" w:rsidR="00551255" w:rsidRPr="005D325D" w:rsidRDefault="00551255" w:rsidP="005D325D">
            <w:pPr>
              <w:pStyle w:val="Telobesedila"/>
              <w:numPr>
                <w:ilvl w:val="1"/>
                <w:numId w:val="18"/>
              </w:numPr>
              <w:spacing w:after="0" w:line="276" w:lineRule="auto"/>
              <w:jc w:val="both"/>
              <w:rPr>
                <w:rFonts w:ascii="Arial" w:hAnsi="Arial" w:cs="Arial"/>
                <w:sz w:val="20"/>
              </w:rPr>
            </w:pPr>
            <w:r w:rsidRPr="005D325D">
              <w:rPr>
                <w:rFonts w:ascii="Arial" w:hAnsi="Arial" w:cs="Arial"/>
                <w:sz w:val="20"/>
              </w:rPr>
              <w:t xml:space="preserve">za </w:t>
            </w:r>
            <w:r w:rsidRPr="005D325D">
              <w:rPr>
                <w:rFonts w:ascii="Arial" w:hAnsi="Arial" w:cs="Arial"/>
                <w:b/>
                <w:bCs/>
                <w:sz w:val="20"/>
              </w:rPr>
              <w:t>ogrevanje</w:t>
            </w:r>
            <w:r w:rsidRPr="005D325D">
              <w:rPr>
                <w:rFonts w:ascii="Arial" w:hAnsi="Arial" w:cs="Arial"/>
                <w:sz w:val="20"/>
              </w:rPr>
              <w:t xml:space="preserve">, </w:t>
            </w:r>
            <w:r w:rsidRPr="005D325D">
              <w:rPr>
                <w:rFonts w:ascii="Arial" w:hAnsi="Arial" w:cs="Arial"/>
                <w:b/>
                <w:bCs/>
                <w:sz w:val="20"/>
              </w:rPr>
              <w:t>hlajenje</w:t>
            </w:r>
            <w:r w:rsidRPr="005D325D">
              <w:rPr>
                <w:rFonts w:ascii="Arial" w:hAnsi="Arial" w:cs="Arial"/>
                <w:sz w:val="20"/>
              </w:rPr>
              <w:t xml:space="preserve">, </w:t>
            </w:r>
            <w:r w:rsidRPr="005D325D">
              <w:rPr>
                <w:rFonts w:ascii="Arial" w:hAnsi="Arial" w:cs="Arial"/>
                <w:b/>
                <w:bCs/>
                <w:sz w:val="20"/>
              </w:rPr>
              <w:t>prezračevanje</w:t>
            </w:r>
            <w:r w:rsidRPr="005D325D">
              <w:rPr>
                <w:rFonts w:ascii="Arial" w:hAnsi="Arial" w:cs="Arial"/>
                <w:sz w:val="20"/>
              </w:rPr>
              <w:t xml:space="preserve"> in </w:t>
            </w:r>
            <w:r w:rsidRPr="005D325D">
              <w:rPr>
                <w:rFonts w:ascii="Arial" w:hAnsi="Arial" w:cs="Arial"/>
                <w:b/>
                <w:bCs/>
                <w:sz w:val="20"/>
              </w:rPr>
              <w:t>klimatizacijo</w:t>
            </w:r>
            <w:r w:rsidRPr="005D325D">
              <w:rPr>
                <w:rFonts w:ascii="Arial" w:hAnsi="Arial" w:cs="Arial"/>
                <w:sz w:val="20"/>
              </w:rPr>
              <w:t>,</w:t>
            </w:r>
          </w:p>
          <w:p w14:paraId="58E5AA1C" w14:textId="77777777" w:rsidR="00551255" w:rsidRPr="005D325D" w:rsidRDefault="00551255" w:rsidP="005D325D">
            <w:pPr>
              <w:pStyle w:val="Telobesedila"/>
              <w:numPr>
                <w:ilvl w:val="1"/>
                <w:numId w:val="18"/>
              </w:numPr>
              <w:spacing w:after="0" w:line="276" w:lineRule="auto"/>
              <w:jc w:val="both"/>
              <w:rPr>
                <w:rFonts w:ascii="Arial" w:hAnsi="Arial" w:cs="Arial"/>
                <w:sz w:val="20"/>
              </w:rPr>
            </w:pPr>
            <w:r w:rsidRPr="005D325D">
              <w:rPr>
                <w:rFonts w:ascii="Arial" w:hAnsi="Arial" w:cs="Arial"/>
                <w:sz w:val="20"/>
              </w:rPr>
              <w:t>za (so)</w:t>
            </w:r>
            <w:r w:rsidRPr="005D325D">
              <w:rPr>
                <w:rFonts w:ascii="Arial" w:hAnsi="Arial" w:cs="Arial"/>
                <w:b/>
                <w:bCs/>
                <w:sz w:val="20"/>
              </w:rPr>
              <w:t>proizvodnjo</w:t>
            </w:r>
            <w:r w:rsidRPr="005D325D">
              <w:rPr>
                <w:rFonts w:ascii="Arial" w:hAnsi="Arial" w:cs="Arial"/>
                <w:sz w:val="20"/>
              </w:rPr>
              <w:t xml:space="preserve"> in </w:t>
            </w:r>
            <w:r w:rsidRPr="005D325D">
              <w:rPr>
                <w:rFonts w:ascii="Arial" w:hAnsi="Arial" w:cs="Arial"/>
                <w:b/>
                <w:bCs/>
                <w:sz w:val="20"/>
              </w:rPr>
              <w:t>shranjevanje</w:t>
            </w:r>
            <w:r w:rsidRPr="005D325D">
              <w:rPr>
                <w:rFonts w:ascii="Arial" w:hAnsi="Arial" w:cs="Arial"/>
                <w:sz w:val="20"/>
              </w:rPr>
              <w:t xml:space="preserve"> </w:t>
            </w:r>
            <w:r w:rsidRPr="005D325D">
              <w:rPr>
                <w:rFonts w:ascii="Arial" w:hAnsi="Arial" w:cs="Arial"/>
                <w:b/>
                <w:bCs/>
                <w:sz w:val="20"/>
              </w:rPr>
              <w:t>energije</w:t>
            </w:r>
            <w:r w:rsidRPr="005D325D">
              <w:rPr>
                <w:rFonts w:ascii="Arial" w:hAnsi="Arial" w:cs="Arial"/>
                <w:sz w:val="20"/>
              </w:rPr>
              <w:t>,</w:t>
            </w:r>
          </w:p>
          <w:p w14:paraId="7DBBD3B4" w14:textId="77777777" w:rsidR="00551255" w:rsidRPr="005D325D" w:rsidRDefault="00551255" w:rsidP="005D325D">
            <w:pPr>
              <w:pStyle w:val="Telobesedila"/>
              <w:numPr>
                <w:ilvl w:val="1"/>
                <w:numId w:val="18"/>
              </w:numPr>
              <w:spacing w:after="0" w:line="276" w:lineRule="auto"/>
              <w:jc w:val="both"/>
              <w:rPr>
                <w:rFonts w:ascii="Arial" w:hAnsi="Arial" w:cs="Arial"/>
                <w:sz w:val="20"/>
              </w:rPr>
            </w:pPr>
            <w:r w:rsidRPr="005D325D">
              <w:rPr>
                <w:rFonts w:ascii="Arial" w:hAnsi="Arial" w:cs="Arial"/>
                <w:sz w:val="20"/>
              </w:rPr>
              <w:t xml:space="preserve">za </w:t>
            </w:r>
            <w:r w:rsidRPr="005D325D">
              <w:rPr>
                <w:rFonts w:ascii="Arial" w:hAnsi="Arial" w:cs="Arial"/>
                <w:b/>
                <w:bCs/>
                <w:sz w:val="20"/>
              </w:rPr>
              <w:t>oskrbo</w:t>
            </w:r>
            <w:r w:rsidRPr="005D325D">
              <w:rPr>
                <w:rFonts w:ascii="Arial" w:hAnsi="Arial" w:cs="Arial"/>
                <w:sz w:val="20"/>
              </w:rPr>
              <w:t xml:space="preserve"> iz </w:t>
            </w:r>
            <w:r w:rsidRPr="005D325D">
              <w:rPr>
                <w:rFonts w:ascii="Arial" w:hAnsi="Arial" w:cs="Arial"/>
                <w:b/>
                <w:bCs/>
                <w:sz w:val="20"/>
              </w:rPr>
              <w:t>daljinske</w:t>
            </w:r>
            <w:r w:rsidRPr="005D325D">
              <w:rPr>
                <w:rFonts w:ascii="Arial" w:hAnsi="Arial" w:cs="Arial"/>
                <w:sz w:val="20"/>
              </w:rPr>
              <w:t xml:space="preserve"> </w:t>
            </w:r>
            <w:r w:rsidRPr="005D325D">
              <w:rPr>
                <w:rFonts w:ascii="Arial" w:hAnsi="Arial" w:cs="Arial"/>
                <w:b/>
                <w:bCs/>
                <w:sz w:val="20"/>
              </w:rPr>
              <w:t>energetike</w:t>
            </w:r>
            <w:r w:rsidRPr="005D325D">
              <w:rPr>
                <w:rFonts w:ascii="Arial" w:hAnsi="Arial" w:cs="Arial"/>
                <w:sz w:val="20"/>
              </w:rPr>
              <w:t xml:space="preserve"> in</w:t>
            </w:r>
          </w:p>
          <w:p w14:paraId="29B590EF" w14:textId="77777777" w:rsidR="00551255" w:rsidRPr="005D325D" w:rsidRDefault="00551255" w:rsidP="005D325D">
            <w:pPr>
              <w:pStyle w:val="Telobesedila"/>
              <w:numPr>
                <w:ilvl w:val="1"/>
                <w:numId w:val="18"/>
              </w:numPr>
              <w:spacing w:after="0" w:line="276" w:lineRule="auto"/>
              <w:jc w:val="both"/>
              <w:rPr>
                <w:rFonts w:ascii="Arial" w:hAnsi="Arial" w:cs="Arial"/>
                <w:sz w:val="20"/>
              </w:rPr>
            </w:pPr>
            <w:r w:rsidRPr="005D325D">
              <w:rPr>
                <w:rFonts w:ascii="Arial" w:hAnsi="Arial" w:cs="Arial"/>
                <w:sz w:val="20"/>
              </w:rPr>
              <w:t xml:space="preserve">za ravnanje z </w:t>
            </w:r>
            <w:r w:rsidRPr="005D325D">
              <w:rPr>
                <w:rFonts w:ascii="Arial" w:hAnsi="Arial" w:cs="Arial"/>
                <w:b/>
                <w:bCs/>
                <w:sz w:val="20"/>
              </w:rPr>
              <w:t>vodo</w:t>
            </w:r>
            <w:r w:rsidRPr="005D325D">
              <w:rPr>
                <w:rFonts w:ascii="Arial" w:hAnsi="Arial" w:cs="Arial"/>
                <w:sz w:val="20"/>
              </w:rPr>
              <w:t xml:space="preserve"> in </w:t>
            </w:r>
            <w:r w:rsidRPr="005D325D">
              <w:rPr>
                <w:rFonts w:ascii="Arial" w:hAnsi="Arial" w:cs="Arial"/>
                <w:b/>
                <w:bCs/>
                <w:sz w:val="20"/>
              </w:rPr>
              <w:t>odpadki</w:t>
            </w:r>
            <w:r w:rsidRPr="005D325D">
              <w:rPr>
                <w:rFonts w:ascii="Arial" w:hAnsi="Arial" w:cs="Arial"/>
                <w:sz w:val="20"/>
              </w:rPr>
              <w:t>.</w:t>
            </w:r>
          </w:p>
          <w:p w14:paraId="3585F412" w14:textId="77777777" w:rsidR="00551255" w:rsidRPr="005D325D" w:rsidRDefault="00551255" w:rsidP="005D325D">
            <w:pPr>
              <w:pStyle w:val="Telobesedila"/>
              <w:numPr>
                <w:ilvl w:val="0"/>
                <w:numId w:val="18"/>
              </w:numPr>
              <w:spacing w:after="0" w:line="276" w:lineRule="auto"/>
              <w:jc w:val="both"/>
              <w:rPr>
                <w:rFonts w:ascii="Arial" w:hAnsi="Arial" w:cs="Arial"/>
                <w:sz w:val="20"/>
                <w:szCs w:val="20"/>
              </w:rPr>
            </w:pPr>
            <w:r w:rsidRPr="005D325D">
              <w:rPr>
                <w:rFonts w:ascii="Arial" w:hAnsi="Arial" w:cs="Arial"/>
                <w:b/>
                <w:bCs/>
                <w:sz w:val="20"/>
                <w:szCs w:val="20"/>
              </w:rPr>
              <w:t xml:space="preserve">Celostno upravljanje stavb </w:t>
            </w:r>
            <w:r w:rsidRPr="005D325D">
              <w:rPr>
                <w:rFonts w:ascii="Arial" w:hAnsi="Arial" w:cs="Arial"/>
                <w:sz w:val="20"/>
                <w:szCs w:val="20"/>
              </w:rPr>
              <w:t xml:space="preserve">obsega vse </w:t>
            </w:r>
            <w:r w:rsidRPr="005D325D">
              <w:rPr>
                <w:rFonts w:ascii="Arial" w:hAnsi="Arial" w:cs="Arial"/>
                <w:b/>
                <w:bCs/>
                <w:sz w:val="20"/>
                <w:szCs w:val="20"/>
              </w:rPr>
              <w:t>naprave</w:t>
            </w:r>
            <w:r w:rsidRPr="005D325D">
              <w:rPr>
                <w:rFonts w:ascii="Arial" w:hAnsi="Arial" w:cs="Arial"/>
                <w:sz w:val="20"/>
                <w:szCs w:val="20"/>
              </w:rPr>
              <w:t xml:space="preserve">, </w:t>
            </w:r>
            <w:r w:rsidRPr="005D325D">
              <w:rPr>
                <w:rFonts w:ascii="Arial" w:hAnsi="Arial" w:cs="Arial"/>
                <w:b/>
                <w:bCs/>
                <w:sz w:val="20"/>
                <w:szCs w:val="20"/>
              </w:rPr>
              <w:t>sisteme</w:t>
            </w:r>
            <w:r w:rsidRPr="005D325D">
              <w:rPr>
                <w:rFonts w:ascii="Arial" w:hAnsi="Arial" w:cs="Arial"/>
                <w:sz w:val="20"/>
                <w:szCs w:val="20"/>
              </w:rPr>
              <w:t xml:space="preserve"> in </w:t>
            </w:r>
            <w:r w:rsidRPr="005D325D">
              <w:rPr>
                <w:rFonts w:ascii="Arial" w:hAnsi="Arial" w:cs="Arial"/>
                <w:b/>
                <w:bCs/>
                <w:sz w:val="20"/>
                <w:szCs w:val="20"/>
              </w:rPr>
              <w:t>ponudnike rešitev</w:t>
            </w:r>
            <w:r w:rsidRPr="005D325D">
              <w:rPr>
                <w:rFonts w:ascii="Arial" w:hAnsi="Arial" w:cs="Arial"/>
                <w:sz w:val="20"/>
                <w:szCs w:val="20"/>
              </w:rPr>
              <w:t>, ki služijo za upravljanje stavbe na področjih zagotavljanja varnosti, udobja bivanja in stroškov obratovanja stavbe.</w:t>
            </w:r>
          </w:p>
          <w:p w14:paraId="6EF128CF" w14:textId="77777777" w:rsidR="00551255" w:rsidRPr="005D325D" w:rsidRDefault="00551255" w:rsidP="005D325D">
            <w:pPr>
              <w:pStyle w:val="Telobesedila"/>
              <w:spacing w:after="0" w:line="276" w:lineRule="auto"/>
              <w:ind w:left="720"/>
              <w:jc w:val="both"/>
              <w:rPr>
                <w:rFonts w:ascii="Arial" w:hAnsi="Arial" w:cs="Arial"/>
                <w:sz w:val="20"/>
                <w:szCs w:val="20"/>
              </w:rPr>
            </w:pPr>
            <w:r w:rsidRPr="005D325D">
              <w:rPr>
                <w:rFonts w:ascii="Arial" w:hAnsi="Arial" w:cs="Arial"/>
                <w:sz w:val="20"/>
                <w:szCs w:val="20"/>
              </w:rPr>
              <w:t>Produktna smer zajema družine izdelkov in storitev, kot so naprave, sistemi in rešitve</w:t>
            </w:r>
          </w:p>
          <w:p w14:paraId="34B777F9" w14:textId="77777777" w:rsidR="00551255" w:rsidRPr="005D325D" w:rsidRDefault="00551255" w:rsidP="005D325D">
            <w:pPr>
              <w:pStyle w:val="Telobesedila"/>
              <w:numPr>
                <w:ilvl w:val="1"/>
                <w:numId w:val="18"/>
              </w:numPr>
              <w:spacing w:after="0" w:line="276" w:lineRule="auto"/>
              <w:jc w:val="both"/>
              <w:rPr>
                <w:rFonts w:ascii="Arial" w:hAnsi="Arial" w:cs="Arial"/>
                <w:sz w:val="20"/>
              </w:rPr>
            </w:pPr>
            <w:r w:rsidRPr="005D325D">
              <w:rPr>
                <w:rFonts w:ascii="Arial" w:hAnsi="Arial" w:cs="Arial"/>
                <w:sz w:val="20"/>
              </w:rPr>
              <w:t xml:space="preserve">za upravljanje energije v stavbah, </w:t>
            </w:r>
          </w:p>
          <w:p w14:paraId="7D825F26" w14:textId="77777777" w:rsidR="00551255" w:rsidRPr="005D325D" w:rsidRDefault="00551255" w:rsidP="005D325D">
            <w:pPr>
              <w:pStyle w:val="Telobesedila"/>
              <w:numPr>
                <w:ilvl w:val="1"/>
                <w:numId w:val="18"/>
              </w:numPr>
              <w:spacing w:after="0" w:line="276" w:lineRule="auto"/>
              <w:jc w:val="both"/>
              <w:rPr>
                <w:rFonts w:ascii="Arial" w:hAnsi="Arial" w:cs="Arial"/>
                <w:sz w:val="20"/>
              </w:rPr>
            </w:pPr>
            <w:r w:rsidRPr="005D325D">
              <w:rPr>
                <w:rFonts w:ascii="Arial" w:hAnsi="Arial" w:cs="Arial"/>
                <w:sz w:val="20"/>
              </w:rPr>
              <w:t xml:space="preserve">za upravljanje in trgovanje s prožnostjo energije, </w:t>
            </w:r>
          </w:p>
          <w:p w14:paraId="0D8930E4" w14:textId="77777777" w:rsidR="00551255" w:rsidRPr="005D325D" w:rsidRDefault="00551255" w:rsidP="005D325D">
            <w:pPr>
              <w:pStyle w:val="Telobesedila"/>
              <w:numPr>
                <w:ilvl w:val="1"/>
                <w:numId w:val="18"/>
              </w:numPr>
              <w:spacing w:after="0" w:line="276" w:lineRule="auto"/>
              <w:jc w:val="both"/>
              <w:rPr>
                <w:rFonts w:ascii="Arial" w:hAnsi="Arial" w:cs="Arial"/>
                <w:sz w:val="20"/>
              </w:rPr>
            </w:pPr>
            <w:r w:rsidRPr="005D325D">
              <w:rPr>
                <w:rFonts w:ascii="Arial" w:hAnsi="Arial" w:cs="Arial"/>
                <w:sz w:val="20"/>
              </w:rPr>
              <w:t xml:space="preserve">za upravljanje stavb, interierja, varnosti in varovanja ter </w:t>
            </w:r>
          </w:p>
          <w:p w14:paraId="63254682" w14:textId="77777777" w:rsidR="00551255" w:rsidRPr="005D325D" w:rsidRDefault="00551255" w:rsidP="005D325D">
            <w:pPr>
              <w:pStyle w:val="Telobesedila"/>
              <w:numPr>
                <w:ilvl w:val="1"/>
                <w:numId w:val="18"/>
              </w:numPr>
              <w:spacing w:after="0" w:line="276" w:lineRule="auto"/>
              <w:jc w:val="both"/>
              <w:rPr>
                <w:rFonts w:ascii="Arial" w:hAnsi="Arial" w:cs="Arial"/>
                <w:sz w:val="20"/>
                <w:szCs w:val="20"/>
              </w:rPr>
            </w:pPr>
            <w:r w:rsidRPr="005D325D">
              <w:rPr>
                <w:rFonts w:ascii="Arial" w:hAnsi="Arial" w:cs="Arial"/>
                <w:sz w:val="20"/>
              </w:rPr>
              <w:t>povezovanje pametnih stavb s sosesko.</w:t>
            </w:r>
            <w:r w:rsidRPr="005D325D">
              <w:rPr>
                <w:rFonts w:ascii="Arial" w:hAnsi="Arial" w:cs="Arial"/>
                <w:sz w:val="20"/>
                <w:szCs w:val="20"/>
              </w:rPr>
              <w:t xml:space="preserve"> </w:t>
            </w:r>
          </w:p>
        </w:tc>
      </w:tr>
      <w:tr w:rsidR="00551255" w:rsidRPr="005D325D" w14:paraId="465E1E09" w14:textId="77777777" w:rsidTr="00816480">
        <w:tc>
          <w:tcPr>
            <w:tcW w:w="5000" w:type="pct"/>
            <w:tcBorders>
              <w:bottom w:val="nil"/>
            </w:tcBorders>
            <w:shd w:val="clear" w:color="auto" w:fill="F2F2F2"/>
          </w:tcPr>
          <w:p w14:paraId="5E85997C" w14:textId="77777777" w:rsidR="00551255" w:rsidRPr="005D325D" w:rsidRDefault="00551255" w:rsidP="005D325D">
            <w:pPr>
              <w:pStyle w:val="Telobesedila"/>
              <w:spacing w:after="0" w:line="276" w:lineRule="auto"/>
              <w:jc w:val="both"/>
              <w:rPr>
                <w:rFonts w:ascii="Arial" w:hAnsi="Arial" w:cs="Arial"/>
                <w:b/>
                <w:bCs/>
                <w:sz w:val="20"/>
                <w:szCs w:val="20"/>
              </w:rPr>
            </w:pPr>
            <w:r w:rsidRPr="005D325D">
              <w:rPr>
                <w:rFonts w:ascii="Arial" w:hAnsi="Arial" w:cs="Arial"/>
                <w:b/>
                <w:bCs/>
                <w:sz w:val="20"/>
                <w:szCs w:val="20"/>
              </w:rPr>
              <w:t>Perspektivnost fokusnega področja/tehnologije:</w:t>
            </w:r>
          </w:p>
        </w:tc>
      </w:tr>
      <w:tr w:rsidR="00551255" w:rsidRPr="00643C8C" w14:paraId="46F2C0B8" w14:textId="77777777" w:rsidTr="00816480">
        <w:tc>
          <w:tcPr>
            <w:tcW w:w="5000" w:type="pct"/>
            <w:shd w:val="clear" w:color="auto" w:fill="auto"/>
          </w:tcPr>
          <w:p w14:paraId="23B32001" w14:textId="77777777" w:rsidR="00551255" w:rsidRPr="005D325D" w:rsidRDefault="00551255" w:rsidP="005D325D">
            <w:pPr>
              <w:pStyle w:val="Telobesedila"/>
              <w:spacing w:after="0" w:line="276" w:lineRule="auto"/>
              <w:jc w:val="both"/>
              <w:rPr>
                <w:rFonts w:ascii="Arial" w:eastAsia="Calibri" w:hAnsi="Arial" w:cs="Arial"/>
                <w:color w:val="000000"/>
                <w:sz w:val="20"/>
                <w:szCs w:val="20"/>
              </w:rPr>
            </w:pPr>
            <w:r w:rsidRPr="005D325D">
              <w:rPr>
                <w:rFonts w:ascii="Arial" w:eastAsia="Calibri" w:hAnsi="Arial" w:cs="Arial"/>
                <w:color w:val="000000"/>
                <w:sz w:val="20"/>
                <w:szCs w:val="20"/>
              </w:rPr>
              <w:t xml:space="preserve">Ogrevanje in hlajenje v EU predstavlja okrog 51 % končne rabe energije. Od tega predstavlja ogrevanje stavb ~52 %, procesna toplota ~30%, ogrevanje sanitarne tople vode (STV) okrog 10 %, kuhanje v gospodinjstvih ~3% ter hlajenje okrog 5 %. Od celotne porabljene energije za ogrevanje in hlajenje v EU predstavljajo obnovljivi viri približno 20 %, vse ostalo se nanaša na fosilna goriva. Hlajenje, prezračevanje in klimatizacija stavb predstavlja približno eno petino rabe vse električne energije v stavbah oziroma 10 % globalne rabe elektrike. </w:t>
            </w:r>
          </w:p>
          <w:p w14:paraId="29DF8CF3" w14:textId="77777777" w:rsidR="00551255" w:rsidRPr="005D325D" w:rsidRDefault="00551255" w:rsidP="005D325D">
            <w:pPr>
              <w:pStyle w:val="Telobesedila"/>
              <w:spacing w:after="0" w:line="276" w:lineRule="auto"/>
              <w:jc w:val="both"/>
              <w:rPr>
                <w:rFonts w:ascii="Arial" w:eastAsia="Calibri" w:hAnsi="Arial" w:cs="Arial"/>
                <w:color w:val="000000"/>
                <w:sz w:val="20"/>
                <w:szCs w:val="20"/>
              </w:rPr>
            </w:pPr>
            <w:r w:rsidRPr="005D325D">
              <w:rPr>
                <w:rFonts w:ascii="Arial" w:hAnsi="Arial" w:cs="Arial"/>
                <w:color w:val="000000"/>
                <w:sz w:val="20"/>
                <w:szCs w:val="20"/>
              </w:rPr>
              <w:t>Če ne bo prišlo do bistvenih izboljšav energetske učinkovitosti obstoječih ali uvedbe novih tehnologij hlajenja in klimatizacije, bi se lahko količina energije potrebne za hlajenje do leta 2050 potrojila. Močno povečanje potreb po hlajenju se nanaša tudi na stavbni sektor. Tako lahko do leta 2050 pričakujemo, da bosta hlajenje in klimatizacija predstavljala drugo največjo potrebo po električni energiji v industrijskem sektorju in največjo potrebo po električni energiji v stavbah.</w:t>
            </w:r>
            <w:r w:rsidRPr="005D325D">
              <w:rPr>
                <w:rFonts w:ascii="Arial" w:eastAsia="Calibri" w:hAnsi="Arial" w:cs="Arial"/>
                <w:color w:val="000000"/>
                <w:sz w:val="20"/>
                <w:szCs w:val="20"/>
              </w:rPr>
              <w:t xml:space="preserve"> Predvidevamo tudi, </w:t>
            </w:r>
            <w:r w:rsidRPr="005D325D">
              <w:rPr>
                <w:rFonts w:ascii="Arial" w:hAnsi="Arial" w:cs="Arial"/>
                <w:color w:val="000000"/>
                <w:sz w:val="20"/>
                <w:szCs w:val="20"/>
              </w:rPr>
              <w:t>da se bodo potrebe po ogrevanju do leta 2050 zmanjšale za 20 – 30 %. Poročilo IEA navaja cilje izboljšanja energetske učinkovitosti klimatizacijskih naprav za 20 – 40 % do leta 2030 in 30 – 50 % do leta 2050.</w:t>
            </w:r>
          </w:p>
          <w:p w14:paraId="002EFDCE" w14:textId="77777777" w:rsidR="00551255" w:rsidRPr="005D325D" w:rsidRDefault="00551255" w:rsidP="005D325D">
            <w:pPr>
              <w:pStyle w:val="Telobesedila"/>
              <w:spacing w:after="0" w:line="276" w:lineRule="auto"/>
              <w:jc w:val="both"/>
              <w:rPr>
                <w:rFonts w:ascii="Arial" w:eastAsia="Calibri" w:hAnsi="Arial" w:cs="Arial"/>
                <w:color w:val="000000"/>
                <w:sz w:val="20"/>
                <w:szCs w:val="20"/>
              </w:rPr>
            </w:pPr>
          </w:p>
          <w:p w14:paraId="25CB6BCE" w14:textId="77777777" w:rsidR="00551255" w:rsidRPr="005D325D" w:rsidRDefault="00551255" w:rsidP="005D325D">
            <w:pPr>
              <w:pStyle w:val="Telobesedila"/>
              <w:spacing w:after="0" w:line="276" w:lineRule="auto"/>
              <w:jc w:val="both"/>
              <w:rPr>
                <w:rFonts w:ascii="Arial" w:hAnsi="Arial" w:cs="Arial"/>
                <w:color w:val="000000"/>
                <w:sz w:val="20"/>
                <w:szCs w:val="20"/>
              </w:rPr>
            </w:pPr>
            <w:r w:rsidRPr="005D325D">
              <w:rPr>
                <w:rFonts w:ascii="Arial" w:eastAsia="Calibri" w:hAnsi="Arial" w:cs="Arial"/>
                <w:color w:val="000000"/>
                <w:sz w:val="20"/>
                <w:szCs w:val="20"/>
              </w:rPr>
              <w:t xml:space="preserve">Na celotnem področju </w:t>
            </w:r>
            <w:r w:rsidRPr="005D325D">
              <w:rPr>
                <w:rFonts w:ascii="Arial" w:eastAsia="Calibri" w:hAnsi="Arial" w:cs="Arial"/>
                <w:b/>
                <w:color w:val="000000"/>
                <w:sz w:val="20"/>
                <w:szCs w:val="20"/>
              </w:rPr>
              <w:t>HVAC</w:t>
            </w:r>
            <w:r w:rsidRPr="005D325D">
              <w:rPr>
                <w:rFonts w:ascii="Arial" w:eastAsia="Calibri" w:hAnsi="Arial" w:cs="Arial"/>
                <w:color w:val="000000"/>
                <w:sz w:val="20"/>
                <w:szCs w:val="20"/>
              </w:rPr>
              <w:t xml:space="preserve"> sistemov (ogrevanje, prezračevanje in klimatizacija) je pričakovana rast trga v naslednjih treh letih okrog 11 % . Ocena je, da je celotni globalni trg klimatizacije v letu 2019 vreden okrog 116 mrd USD. </w:t>
            </w:r>
            <w:r w:rsidRPr="005D325D">
              <w:rPr>
                <w:rFonts w:ascii="Arial" w:hAnsi="Arial" w:cs="Arial"/>
                <w:color w:val="000000"/>
                <w:sz w:val="20"/>
                <w:szCs w:val="20"/>
              </w:rPr>
              <w:t xml:space="preserve">Med najpomembnejše tehnologije ogrevanja in hlajenja vsekakor sodijo </w:t>
            </w:r>
            <w:r w:rsidRPr="005D325D">
              <w:rPr>
                <w:rFonts w:ascii="Arial" w:hAnsi="Arial" w:cs="Arial"/>
                <w:i/>
                <w:iCs/>
                <w:color w:val="000000"/>
                <w:sz w:val="20"/>
                <w:szCs w:val="20"/>
              </w:rPr>
              <w:t>toplotne črpalke</w:t>
            </w:r>
            <w:r w:rsidRPr="005D325D">
              <w:rPr>
                <w:rFonts w:ascii="Arial" w:hAnsi="Arial" w:cs="Arial"/>
                <w:color w:val="000000"/>
                <w:sz w:val="20"/>
                <w:szCs w:val="20"/>
              </w:rPr>
              <w:t>.</w:t>
            </w:r>
            <w:r w:rsidRPr="005D325D">
              <w:rPr>
                <w:rFonts w:ascii="Arial" w:eastAsia="Calibri" w:hAnsi="Arial" w:cs="Arial"/>
                <w:color w:val="000000"/>
                <w:sz w:val="20"/>
                <w:szCs w:val="20"/>
              </w:rPr>
              <w:t xml:space="preserve"> Predvideva se velika rast globalne prodaje toplotnih črpalk, v letu 2018 je prodaja v EU beležila 12,9 % rast oziroma vrednost 5,1 mrd USD. Od tega imajo toplotne črpalke zrak-voda najvišjo rast, ki znaša preko 18 % letno. Po ocenah </w:t>
            </w:r>
            <w:r w:rsidRPr="005D325D">
              <w:rPr>
                <w:rFonts w:ascii="Arial" w:hAnsi="Arial" w:cs="Arial"/>
                <w:color w:val="000000"/>
                <w:sz w:val="20"/>
                <w:szCs w:val="20"/>
              </w:rPr>
              <w:t xml:space="preserve">Global Market Insights bodo imeli sistemi nadzora v sistemih HVAC med leti 2018 in 2024 rast trga 25 % in bodo presegli vrednost 25 mrd USD. Predvideva se tudi zelo hitro rast trga </w:t>
            </w:r>
            <w:r w:rsidRPr="005D325D">
              <w:rPr>
                <w:rFonts w:ascii="Arial" w:hAnsi="Arial" w:cs="Arial"/>
                <w:i/>
                <w:iCs/>
                <w:color w:val="000000"/>
                <w:sz w:val="20"/>
                <w:szCs w:val="20"/>
              </w:rPr>
              <w:t>hranilnikov toplote in hladilne energije</w:t>
            </w:r>
            <w:r w:rsidRPr="005D325D">
              <w:rPr>
                <w:rFonts w:ascii="Arial" w:hAnsi="Arial" w:cs="Arial"/>
                <w:color w:val="000000"/>
                <w:sz w:val="20"/>
                <w:szCs w:val="20"/>
              </w:rPr>
              <w:t xml:space="preserve">, ki je v letu 2018 znašala 18,5 %, do leta 2024 pa bi dosegla letno vrednost prodaje več kot 55 mrd USD. </w:t>
            </w:r>
          </w:p>
          <w:p w14:paraId="07F37883" w14:textId="77777777" w:rsidR="00551255" w:rsidRPr="005D325D" w:rsidRDefault="00551255" w:rsidP="005D325D">
            <w:pPr>
              <w:pStyle w:val="Telobesedila"/>
              <w:spacing w:after="0" w:line="276" w:lineRule="auto"/>
              <w:jc w:val="both"/>
              <w:rPr>
                <w:rFonts w:ascii="Arial" w:hAnsi="Arial" w:cs="Arial"/>
                <w:color w:val="000000"/>
                <w:sz w:val="20"/>
                <w:szCs w:val="20"/>
              </w:rPr>
            </w:pPr>
          </w:p>
          <w:p w14:paraId="2262DDB5" w14:textId="77777777" w:rsidR="00551255" w:rsidRPr="005D325D" w:rsidRDefault="00551255" w:rsidP="005D325D">
            <w:pPr>
              <w:pStyle w:val="Telobesedila"/>
              <w:spacing w:after="0" w:line="276" w:lineRule="auto"/>
              <w:jc w:val="both"/>
              <w:rPr>
                <w:rFonts w:ascii="Arial" w:hAnsi="Arial" w:cs="Arial"/>
                <w:color w:val="000000"/>
                <w:sz w:val="20"/>
                <w:szCs w:val="20"/>
              </w:rPr>
            </w:pPr>
            <w:r w:rsidRPr="005D325D">
              <w:rPr>
                <w:rFonts w:ascii="Arial" w:eastAsia="Calibri" w:hAnsi="Arial" w:cs="Arial"/>
                <w:color w:val="000000"/>
                <w:sz w:val="20"/>
                <w:szCs w:val="20"/>
              </w:rPr>
              <w:t xml:space="preserve">Celotni globalni trg </w:t>
            </w:r>
            <w:r w:rsidRPr="005D325D">
              <w:rPr>
                <w:rFonts w:ascii="Arial" w:eastAsia="Calibri" w:hAnsi="Arial" w:cs="Arial"/>
                <w:b/>
                <w:bCs/>
                <w:i/>
                <w:iCs/>
                <w:color w:val="000000"/>
                <w:sz w:val="20"/>
                <w:szCs w:val="20"/>
              </w:rPr>
              <w:t>solarnih termalnih sistemov</w:t>
            </w:r>
            <w:r w:rsidRPr="005D325D">
              <w:rPr>
                <w:rFonts w:ascii="Arial" w:eastAsia="Calibri" w:hAnsi="Arial" w:cs="Arial"/>
                <w:color w:val="000000"/>
                <w:sz w:val="20"/>
                <w:szCs w:val="20"/>
              </w:rPr>
              <w:t xml:space="preserve"> je veliko manjši, saj je v 2017 znašal okrog 15 </w:t>
            </w:r>
            <w:r w:rsidRPr="005D325D">
              <w:rPr>
                <w:rFonts w:ascii="Arial" w:hAnsi="Arial" w:cs="Arial"/>
                <w:color w:val="000000"/>
                <w:sz w:val="20"/>
                <w:szCs w:val="20"/>
              </w:rPr>
              <w:t>mrd USD</w:t>
            </w:r>
            <w:r w:rsidRPr="005D325D">
              <w:rPr>
                <w:rFonts w:ascii="Arial" w:eastAsia="Calibri" w:hAnsi="Arial" w:cs="Arial"/>
                <w:color w:val="000000"/>
                <w:sz w:val="20"/>
                <w:szCs w:val="20"/>
              </w:rPr>
              <w:t xml:space="preserve">. Velik del oskrbe stavb v prihodnosti bo potekal preko </w:t>
            </w:r>
            <w:r w:rsidRPr="005D325D">
              <w:rPr>
                <w:rFonts w:ascii="Arial" w:eastAsia="Calibri" w:hAnsi="Arial" w:cs="Arial"/>
                <w:i/>
                <w:iCs/>
                <w:color w:val="000000"/>
                <w:sz w:val="20"/>
                <w:szCs w:val="20"/>
              </w:rPr>
              <w:t>sistemov daljinskega hlajenja</w:t>
            </w:r>
            <w:r w:rsidRPr="005D325D">
              <w:rPr>
                <w:rFonts w:ascii="Arial" w:eastAsia="Calibri" w:hAnsi="Arial" w:cs="Arial"/>
                <w:color w:val="000000"/>
                <w:sz w:val="20"/>
                <w:szCs w:val="20"/>
              </w:rPr>
              <w:t xml:space="preserve">, katerega ocenjena vrednost naložb v EU za 2020 znaša okrog 40 mrd € in </w:t>
            </w:r>
            <w:r w:rsidRPr="005D325D">
              <w:rPr>
                <w:rFonts w:ascii="Arial" w:eastAsia="Calibri" w:hAnsi="Arial" w:cs="Arial"/>
                <w:i/>
                <w:iCs/>
                <w:color w:val="000000"/>
                <w:sz w:val="20"/>
                <w:szCs w:val="20"/>
              </w:rPr>
              <w:t>sistemov daljinskega ogrevanja</w:t>
            </w:r>
            <w:r w:rsidRPr="005D325D">
              <w:rPr>
                <w:rFonts w:ascii="Arial" w:eastAsia="Calibri" w:hAnsi="Arial" w:cs="Arial"/>
                <w:color w:val="000000"/>
                <w:sz w:val="20"/>
                <w:szCs w:val="20"/>
              </w:rPr>
              <w:t xml:space="preserve">, katerega globalni trg je bil leta 2019 večji od 150 </w:t>
            </w:r>
            <w:r w:rsidRPr="005D325D">
              <w:rPr>
                <w:rFonts w:ascii="Arial" w:hAnsi="Arial" w:cs="Arial"/>
                <w:color w:val="000000"/>
                <w:sz w:val="20"/>
                <w:szCs w:val="20"/>
              </w:rPr>
              <w:t>mrd USD</w:t>
            </w:r>
            <w:r w:rsidRPr="005D325D">
              <w:rPr>
                <w:rFonts w:ascii="Arial" w:eastAsia="Calibri" w:hAnsi="Arial" w:cs="Arial"/>
                <w:color w:val="000000"/>
                <w:sz w:val="20"/>
                <w:szCs w:val="20"/>
              </w:rPr>
              <w:t>.</w:t>
            </w:r>
          </w:p>
          <w:p w14:paraId="45E0315C" w14:textId="77777777" w:rsidR="00551255" w:rsidRPr="005D325D" w:rsidRDefault="00551255" w:rsidP="005D325D">
            <w:pPr>
              <w:pStyle w:val="Telobesedila"/>
              <w:spacing w:after="0" w:line="276" w:lineRule="auto"/>
              <w:jc w:val="both"/>
              <w:rPr>
                <w:rFonts w:ascii="Arial" w:hAnsi="Arial" w:cs="Arial"/>
                <w:color w:val="000000"/>
                <w:sz w:val="20"/>
                <w:szCs w:val="20"/>
              </w:rPr>
            </w:pPr>
          </w:p>
          <w:p w14:paraId="44D270A3" w14:textId="77777777" w:rsidR="00551255" w:rsidRPr="005D325D" w:rsidRDefault="00551255"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V prihodnosti bodo vsi </w:t>
            </w:r>
            <w:r w:rsidRPr="005D325D">
              <w:rPr>
                <w:rFonts w:ascii="Arial" w:hAnsi="Arial" w:cs="Arial"/>
                <w:b/>
                <w:bCs/>
                <w:color w:val="000000"/>
                <w:sz w:val="20"/>
                <w:szCs w:val="20"/>
              </w:rPr>
              <w:t xml:space="preserve">sistemi ogrevanja ali hlajenja </w:t>
            </w:r>
            <w:r w:rsidRPr="005D325D">
              <w:rPr>
                <w:rFonts w:ascii="Arial" w:hAnsi="Arial" w:cs="Arial"/>
                <w:color w:val="000000"/>
                <w:sz w:val="20"/>
                <w:szCs w:val="20"/>
              </w:rPr>
              <w:t xml:space="preserve">povezani z uporabo obnovljivih in naravnih virov, hkrati bodo zagotavljali tudi veliko boljše izkoriščanje odpadne toplote. Ta se nanaša na različne vire in ponore toplote, ki so na voljo v </w:t>
            </w:r>
            <w:r w:rsidRPr="005D325D">
              <w:rPr>
                <w:rFonts w:ascii="Arial" w:eastAsia="Calibri" w:hAnsi="Arial" w:cs="Arial"/>
                <w:color w:val="000000"/>
                <w:sz w:val="20"/>
                <w:szCs w:val="20"/>
              </w:rPr>
              <w:t>stavbah</w:t>
            </w:r>
            <w:r w:rsidRPr="005D325D">
              <w:rPr>
                <w:rFonts w:ascii="Arial" w:hAnsi="Arial" w:cs="Arial"/>
                <w:color w:val="000000"/>
                <w:sz w:val="20"/>
                <w:szCs w:val="20"/>
              </w:rPr>
              <w:t xml:space="preserve">, istočasno pa vključuje tudi možnost izkoriščanja odpadne toplote sive ali črne vode. </w:t>
            </w:r>
          </w:p>
          <w:p w14:paraId="5837EB5D" w14:textId="77777777" w:rsidR="00551255" w:rsidRPr="005D325D" w:rsidRDefault="00551255" w:rsidP="005D325D">
            <w:pPr>
              <w:pStyle w:val="Telobesedila"/>
              <w:spacing w:after="0" w:line="276" w:lineRule="auto"/>
              <w:jc w:val="both"/>
              <w:rPr>
                <w:rFonts w:ascii="Arial" w:hAnsi="Arial" w:cs="Arial"/>
                <w:color w:val="000000"/>
                <w:sz w:val="20"/>
                <w:szCs w:val="20"/>
              </w:rPr>
            </w:pPr>
          </w:p>
          <w:p w14:paraId="744D39EE" w14:textId="77777777" w:rsidR="00551255" w:rsidRPr="005D325D" w:rsidRDefault="00551255" w:rsidP="005D325D">
            <w:pPr>
              <w:pStyle w:val="Telobesedila"/>
              <w:spacing w:after="0" w:line="276" w:lineRule="auto"/>
              <w:jc w:val="both"/>
              <w:rPr>
                <w:rFonts w:ascii="Arial" w:eastAsia="Calibri" w:hAnsi="Arial" w:cs="Arial"/>
                <w:color w:val="000000"/>
                <w:sz w:val="20"/>
                <w:szCs w:val="20"/>
              </w:rPr>
            </w:pPr>
            <w:r w:rsidRPr="005D325D">
              <w:rPr>
                <w:rFonts w:ascii="Arial" w:hAnsi="Arial" w:cs="Arial"/>
                <w:color w:val="000000"/>
                <w:sz w:val="20"/>
                <w:szCs w:val="20"/>
              </w:rPr>
              <w:t xml:space="preserve">Voda, podobno kot energija, predstavlja eno pomembnejših področij in produktnih smeri znotraj oskrbe stavbe. Obsega naprave za </w:t>
            </w:r>
            <w:r w:rsidRPr="005D325D">
              <w:rPr>
                <w:rFonts w:ascii="Arial" w:hAnsi="Arial" w:cs="Arial"/>
                <w:b/>
                <w:bCs/>
                <w:color w:val="000000"/>
                <w:sz w:val="20"/>
                <w:szCs w:val="20"/>
              </w:rPr>
              <w:t xml:space="preserve">zbiranje, shranjevanje, distribucijo, čiščenje </w:t>
            </w:r>
            <w:r w:rsidRPr="005D325D">
              <w:rPr>
                <w:rFonts w:ascii="Arial" w:hAnsi="Arial" w:cs="Arial"/>
                <w:color w:val="000000"/>
                <w:sz w:val="20"/>
                <w:szCs w:val="20"/>
              </w:rPr>
              <w:t>ali</w:t>
            </w:r>
            <w:r w:rsidRPr="005D325D">
              <w:rPr>
                <w:rFonts w:ascii="Arial" w:hAnsi="Arial" w:cs="Arial"/>
                <w:b/>
                <w:bCs/>
                <w:color w:val="000000"/>
                <w:sz w:val="20"/>
                <w:szCs w:val="20"/>
              </w:rPr>
              <w:t xml:space="preserve"> ponovno uporabo </w:t>
            </w:r>
            <w:r w:rsidRPr="005D325D">
              <w:rPr>
                <w:rFonts w:ascii="Arial" w:hAnsi="Arial" w:cs="Arial"/>
                <w:b/>
                <w:bCs/>
                <w:i/>
                <w:iCs/>
                <w:color w:val="000000"/>
                <w:sz w:val="20"/>
                <w:szCs w:val="20"/>
              </w:rPr>
              <w:t>vode</w:t>
            </w:r>
            <w:r w:rsidRPr="005D325D">
              <w:rPr>
                <w:rFonts w:ascii="Arial" w:hAnsi="Arial" w:cs="Arial"/>
                <w:i/>
                <w:iCs/>
                <w:color w:val="000000"/>
                <w:sz w:val="20"/>
                <w:szCs w:val="20"/>
              </w:rPr>
              <w:t xml:space="preserve"> in </w:t>
            </w:r>
            <w:r w:rsidRPr="005D325D">
              <w:rPr>
                <w:rFonts w:ascii="Arial" w:hAnsi="Arial" w:cs="Arial"/>
                <w:b/>
                <w:bCs/>
                <w:i/>
                <w:iCs/>
                <w:color w:val="000000"/>
                <w:sz w:val="20"/>
                <w:szCs w:val="20"/>
              </w:rPr>
              <w:t>vodnih virov</w:t>
            </w:r>
            <w:r w:rsidRPr="005D325D">
              <w:rPr>
                <w:rFonts w:ascii="Arial" w:hAnsi="Arial" w:cs="Arial"/>
                <w:color w:val="000000"/>
                <w:sz w:val="20"/>
                <w:szCs w:val="20"/>
              </w:rPr>
              <w:t xml:space="preserve"> v/ob </w:t>
            </w:r>
            <w:r w:rsidRPr="005D325D">
              <w:rPr>
                <w:rFonts w:ascii="Arial" w:eastAsia="Calibri" w:hAnsi="Arial" w:cs="Arial"/>
                <w:color w:val="000000"/>
                <w:sz w:val="20"/>
                <w:szCs w:val="20"/>
              </w:rPr>
              <w:t>stavbah</w:t>
            </w:r>
            <w:r w:rsidRPr="005D325D">
              <w:rPr>
                <w:rFonts w:ascii="Arial" w:hAnsi="Arial" w:cs="Arial"/>
                <w:color w:val="000000"/>
                <w:sz w:val="20"/>
                <w:szCs w:val="20"/>
              </w:rPr>
              <w:t>.</w:t>
            </w:r>
            <w:r w:rsidRPr="005D325D">
              <w:rPr>
                <w:rFonts w:ascii="Arial" w:eastAsia="Calibri" w:hAnsi="Arial" w:cs="Arial"/>
                <w:color w:val="000000"/>
                <w:sz w:val="20"/>
                <w:szCs w:val="20"/>
              </w:rPr>
              <w:t xml:space="preserve"> Globalni trg rezidenčnih čistilnih naprav za vodo bi naj po napovedih leta 2021 beležil visoko rast do 17 % in dosegel 21,2 mrd USD, od tega bo trg z industrijskimi čistilnimi napravami predstavljal 15,2 </w:t>
            </w:r>
            <w:r w:rsidRPr="005D325D">
              <w:rPr>
                <w:rFonts w:ascii="Arial" w:hAnsi="Arial" w:cs="Arial"/>
                <w:color w:val="000000"/>
                <w:sz w:val="20"/>
                <w:szCs w:val="20"/>
              </w:rPr>
              <w:t>mrd USD</w:t>
            </w:r>
            <w:r w:rsidRPr="005D325D">
              <w:rPr>
                <w:rFonts w:ascii="Arial" w:eastAsia="Calibri" w:hAnsi="Arial" w:cs="Arial"/>
                <w:color w:val="000000"/>
                <w:sz w:val="20"/>
                <w:szCs w:val="20"/>
              </w:rPr>
              <w:t xml:space="preserve">. Globalni trg za monitoring kvalitete voda bi naj v letu 2021 dosegel vrednost 6,8 </w:t>
            </w:r>
            <w:r w:rsidRPr="005D325D">
              <w:rPr>
                <w:rFonts w:ascii="Arial" w:hAnsi="Arial" w:cs="Arial"/>
                <w:color w:val="000000"/>
                <w:sz w:val="20"/>
                <w:szCs w:val="20"/>
              </w:rPr>
              <w:t xml:space="preserve">mrd USD, od </w:t>
            </w:r>
            <w:r w:rsidRPr="005D325D">
              <w:rPr>
                <w:rFonts w:ascii="Arial" w:eastAsia="Calibri" w:hAnsi="Arial" w:cs="Arial"/>
                <w:color w:val="000000"/>
                <w:sz w:val="20"/>
                <w:szCs w:val="20"/>
              </w:rPr>
              <w:t>tega bo monitoring pitne vode predstavljal 23,2 % delež in 8,2 % rast trga.</w:t>
            </w:r>
          </w:p>
          <w:p w14:paraId="51B455EC" w14:textId="77777777" w:rsidR="00551255" w:rsidRPr="005D325D" w:rsidRDefault="00551255" w:rsidP="005D325D">
            <w:pPr>
              <w:pStyle w:val="Telobesedila"/>
              <w:spacing w:after="0" w:line="276" w:lineRule="auto"/>
              <w:jc w:val="both"/>
              <w:rPr>
                <w:rFonts w:ascii="Arial" w:eastAsia="Calibri" w:hAnsi="Arial" w:cs="Arial"/>
                <w:color w:val="000000"/>
                <w:sz w:val="20"/>
                <w:szCs w:val="20"/>
              </w:rPr>
            </w:pPr>
          </w:p>
          <w:p w14:paraId="0E511F52" w14:textId="608A1722" w:rsidR="00551255" w:rsidRPr="005D325D" w:rsidRDefault="00551255" w:rsidP="005D325D">
            <w:pPr>
              <w:pStyle w:val="Telobesedila"/>
              <w:spacing w:after="0" w:line="276" w:lineRule="auto"/>
              <w:jc w:val="both"/>
              <w:rPr>
                <w:rStyle w:val="Hiperpovezava"/>
                <w:rFonts w:ascii="Arial" w:hAnsi="Arial" w:cs="Arial"/>
                <w:color w:val="000000"/>
                <w:sz w:val="20"/>
                <w:szCs w:val="20"/>
              </w:rPr>
            </w:pPr>
            <w:r w:rsidRPr="005D325D">
              <w:rPr>
                <w:rFonts w:ascii="Arial" w:hAnsi="Arial" w:cs="Arial"/>
                <w:color w:val="000000"/>
                <w:sz w:val="20"/>
                <w:szCs w:val="20"/>
              </w:rPr>
              <w:t xml:space="preserve">Z vidika energijske neodvisnosti oziroma samozadostnosti </w:t>
            </w:r>
            <w:r w:rsidRPr="005D325D">
              <w:rPr>
                <w:rFonts w:ascii="Arial" w:eastAsia="Calibri" w:hAnsi="Arial" w:cs="Arial"/>
                <w:color w:val="000000"/>
                <w:sz w:val="20"/>
                <w:szCs w:val="20"/>
              </w:rPr>
              <w:t>stavb</w:t>
            </w:r>
            <w:r w:rsidRPr="005D325D">
              <w:rPr>
                <w:rFonts w:ascii="Arial" w:hAnsi="Arial" w:cs="Arial"/>
                <w:color w:val="000000"/>
                <w:sz w:val="20"/>
                <w:szCs w:val="20"/>
              </w:rPr>
              <w:t xml:space="preserve"> se poleg proizvodnje toplote ali hladilne energije pomemben del nanaša tudi na </w:t>
            </w:r>
            <w:r w:rsidRPr="005D325D">
              <w:rPr>
                <w:rFonts w:ascii="Arial" w:hAnsi="Arial" w:cs="Arial"/>
                <w:b/>
                <w:bCs/>
                <w:color w:val="000000"/>
                <w:sz w:val="20"/>
                <w:szCs w:val="20"/>
              </w:rPr>
              <w:t>(so)proizvodnjo električne energije</w:t>
            </w:r>
            <w:r w:rsidRPr="005D325D">
              <w:rPr>
                <w:rFonts w:ascii="Arial" w:hAnsi="Arial" w:cs="Arial"/>
                <w:color w:val="000000"/>
                <w:sz w:val="20"/>
                <w:szCs w:val="20"/>
              </w:rPr>
              <w:t xml:space="preserve">. </w:t>
            </w:r>
            <w:r w:rsidRPr="005D325D">
              <w:rPr>
                <w:rFonts w:ascii="Arial" w:eastAsia="Calibri" w:hAnsi="Arial" w:cs="Arial"/>
                <w:color w:val="000000"/>
                <w:sz w:val="20"/>
                <w:szCs w:val="20"/>
              </w:rPr>
              <w:t xml:space="preserve">V obdobju naslednjih treh let se pričakuje kar 23 % rast trga na področju </w:t>
            </w:r>
            <w:r w:rsidRPr="005D325D">
              <w:rPr>
                <w:rFonts w:ascii="Arial" w:eastAsia="Calibri" w:hAnsi="Arial" w:cs="Arial"/>
                <w:i/>
                <w:iCs/>
                <w:color w:val="000000"/>
                <w:sz w:val="20"/>
                <w:szCs w:val="20"/>
              </w:rPr>
              <w:t>mikro-soproizvodnje</w:t>
            </w:r>
            <w:r w:rsidRPr="005D325D">
              <w:rPr>
                <w:rFonts w:ascii="Arial" w:eastAsia="Calibri" w:hAnsi="Arial" w:cs="Arial"/>
                <w:color w:val="000000"/>
                <w:sz w:val="20"/>
                <w:szCs w:val="20"/>
              </w:rPr>
              <w:t xml:space="preserve">, kar naj bi predstavljalo globalno 13 </w:t>
            </w:r>
            <w:r w:rsidRPr="005D325D">
              <w:rPr>
                <w:rFonts w:ascii="Arial" w:hAnsi="Arial" w:cs="Arial"/>
                <w:color w:val="000000"/>
                <w:sz w:val="20"/>
                <w:szCs w:val="20"/>
              </w:rPr>
              <w:t>mrd USD</w:t>
            </w:r>
            <w:r w:rsidRPr="005D325D">
              <w:rPr>
                <w:rFonts w:ascii="Arial" w:eastAsia="Calibri" w:hAnsi="Arial" w:cs="Arial"/>
                <w:color w:val="000000"/>
                <w:sz w:val="20"/>
                <w:szCs w:val="20"/>
              </w:rPr>
              <w:t xml:space="preserve"> v letu 2024. </w:t>
            </w:r>
            <w:r w:rsidRPr="005D325D">
              <w:rPr>
                <w:rFonts w:ascii="Arial" w:hAnsi="Arial" w:cs="Arial"/>
                <w:color w:val="000000"/>
                <w:sz w:val="20"/>
                <w:szCs w:val="20"/>
              </w:rPr>
              <w:t>Naložbe 122 mrd EUR v sončno energijo predstavljajo 42,5 % vseh novih naložb v obnovljive vire energije. Medtem ko se je letna rast naložb znižala za 13 %, se je na novo nameščena zmogljivost fotonapetostnih (PV) moči povečala za približno 5 % na več kot 107 GW v 2018. V zadnjih 15 letih se je obseg proizvodnje PV povečeval s sestavljeno letno stopnjo rasti več kot 40 %</w:t>
            </w:r>
            <w:r w:rsidR="00FC0B67" w:rsidRPr="005D325D">
              <w:rPr>
                <w:rStyle w:val="Hiperpovezava"/>
                <w:rFonts w:ascii="Arial" w:hAnsi="Arial" w:cs="Arial"/>
                <w:color w:val="000000"/>
                <w:sz w:val="20"/>
                <w:szCs w:val="20"/>
                <w:u w:val="none"/>
              </w:rPr>
              <w:t>.</w:t>
            </w:r>
          </w:p>
          <w:p w14:paraId="592B456F" w14:textId="77777777" w:rsidR="00551255" w:rsidRPr="005D325D" w:rsidRDefault="00551255" w:rsidP="005D325D">
            <w:pPr>
              <w:pStyle w:val="Telobesedila"/>
              <w:spacing w:after="0" w:line="276" w:lineRule="auto"/>
              <w:jc w:val="both"/>
              <w:rPr>
                <w:rFonts w:ascii="Arial" w:hAnsi="Arial" w:cs="Arial"/>
                <w:color w:val="000000"/>
                <w:sz w:val="20"/>
                <w:szCs w:val="20"/>
              </w:rPr>
            </w:pPr>
          </w:p>
          <w:p w14:paraId="6C139973" w14:textId="77777777" w:rsidR="00551255" w:rsidRPr="005D325D" w:rsidRDefault="00551255"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Na področju </w:t>
            </w:r>
            <w:r w:rsidRPr="005D325D">
              <w:rPr>
                <w:rFonts w:ascii="Arial" w:hAnsi="Arial" w:cs="Arial"/>
                <w:b/>
                <w:bCs/>
                <w:color w:val="000000"/>
                <w:sz w:val="20"/>
                <w:szCs w:val="20"/>
              </w:rPr>
              <w:t>ravnanja z odpadki</w:t>
            </w:r>
            <w:r w:rsidRPr="005D325D">
              <w:rPr>
                <w:rFonts w:ascii="Arial" w:hAnsi="Arial" w:cs="Arial"/>
                <w:color w:val="000000"/>
                <w:sz w:val="20"/>
                <w:szCs w:val="20"/>
              </w:rPr>
              <w:t xml:space="preserve"> je politika razvoja usmerjena v zapiranje snovnih tokov (krožno gospodarstvo). Z vidika SRIP so najbolj zanimivi trendi obvladovanja toka odpadkov v celotni življenjski dobi stavbe, v vseh fazah življenjske dobe. V vseh fazah aktualni trendi usmerjajo ločevanje odpadkov ter njihovo predpripravo. Pri tem se pojavlja več rešitev za kompostiranje na nivoju doma ter za stiskanje odpadkov na nivoju doma ali manjše soseske. Vse rešitve gredo v smeri avtomatske detekcije vsebine preden je ta odložena ter v smeri avtomatske komunikacije s servisnimi službami. </w:t>
            </w:r>
          </w:p>
        </w:tc>
      </w:tr>
    </w:tbl>
    <w:p w14:paraId="54709D0A" w14:textId="77777777" w:rsidR="00CF239A" w:rsidRPr="005D325D" w:rsidRDefault="00CF239A" w:rsidP="005D325D">
      <w:pPr>
        <w:pStyle w:val="Telobesedila"/>
        <w:spacing w:after="0" w:line="276" w:lineRule="auto"/>
        <w:jc w:val="both"/>
        <w:rPr>
          <w:rFonts w:ascii="Arial" w:hAnsi="Arial" w:cs="Arial"/>
          <w:color w:val="000000"/>
          <w:sz w:val="20"/>
          <w:szCs w:val="20"/>
        </w:rPr>
      </w:pPr>
    </w:p>
    <w:p w14:paraId="7F455A9A" w14:textId="77777777" w:rsidR="00CF239A" w:rsidRPr="005D325D" w:rsidRDefault="00CF239A" w:rsidP="005D325D">
      <w:pPr>
        <w:pStyle w:val="Naslov2"/>
        <w:numPr>
          <w:ilvl w:val="1"/>
          <w:numId w:val="6"/>
        </w:numPr>
        <w:spacing w:line="276" w:lineRule="auto"/>
        <w:rPr>
          <w:rFonts w:ascii="Arial" w:hAnsi="Arial" w:cs="Arial"/>
          <w:lang w:eastAsia="sl-SI"/>
        </w:rPr>
      </w:pPr>
      <w:bookmarkStart w:id="32" w:name="_Toc48555877"/>
      <w:bookmarkStart w:id="33" w:name="_Toc122098535"/>
      <w:r w:rsidRPr="005D325D">
        <w:rPr>
          <w:rFonts w:ascii="Arial" w:hAnsi="Arial" w:cs="Arial"/>
          <w:lang w:eastAsia="sl-SI"/>
        </w:rPr>
        <w:t>Gradnja stavb</w:t>
      </w:r>
      <w:bookmarkEnd w:id="32"/>
      <w:bookmarkEnd w:id="33"/>
    </w:p>
    <w:p w14:paraId="22B1BB36" w14:textId="77777777" w:rsidR="00CF239A" w:rsidRPr="005D325D" w:rsidRDefault="00CF239A" w:rsidP="005D325D">
      <w:pPr>
        <w:spacing w:line="276" w:lineRule="auto"/>
        <w:rPr>
          <w:rFonts w:ascii="Arial" w:hAnsi="Arial" w:cs="Arial"/>
          <w:sz w:val="20"/>
          <w:szCs w:val="20"/>
          <w:lang w:val="sl-SI"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551255" w:rsidRPr="005D325D" w14:paraId="3955BF59" w14:textId="77777777" w:rsidTr="00816480">
        <w:trPr>
          <w:trHeight w:val="236"/>
        </w:trPr>
        <w:tc>
          <w:tcPr>
            <w:tcW w:w="5000" w:type="pct"/>
            <w:tcBorders>
              <w:bottom w:val="nil"/>
            </w:tcBorders>
            <w:shd w:val="clear" w:color="auto" w:fill="F2F2F2"/>
          </w:tcPr>
          <w:p w14:paraId="64B61BCF" w14:textId="77777777" w:rsidR="00551255" w:rsidRPr="005D325D" w:rsidRDefault="00551255"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Opis fokusnega področja/tehnologija:</w:t>
            </w:r>
          </w:p>
        </w:tc>
      </w:tr>
      <w:tr w:rsidR="00551255" w:rsidRPr="005D325D" w14:paraId="238DC161" w14:textId="77777777" w:rsidTr="00816480">
        <w:tc>
          <w:tcPr>
            <w:tcW w:w="5000" w:type="pct"/>
            <w:tcBorders>
              <w:bottom w:val="single" w:sz="4" w:space="0" w:color="auto"/>
            </w:tcBorders>
            <w:shd w:val="clear" w:color="auto" w:fill="auto"/>
          </w:tcPr>
          <w:p w14:paraId="299A896F" w14:textId="77777777" w:rsidR="00551255" w:rsidRPr="005D325D" w:rsidRDefault="00551255" w:rsidP="005D325D">
            <w:pPr>
              <w:pStyle w:val="Telobesedila"/>
              <w:spacing w:after="0" w:line="276" w:lineRule="auto"/>
              <w:jc w:val="both"/>
              <w:rPr>
                <w:rFonts w:ascii="Arial" w:hAnsi="Arial" w:cs="Arial"/>
                <w:color w:val="000000"/>
                <w:sz w:val="20"/>
                <w:szCs w:val="20"/>
              </w:rPr>
            </w:pPr>
            <w:r w:rsidRPr="005D325D">
              <w:rPr>
                <w:rFonts w:ascii="Arial" w:hAnsi="Arial" w:cs="Arial"/>
                <w:b/>
                <w:bCs/>
                <w:color w:val="000000"/>
                <w:sz w:val="20"/>
                <w:szCs w:val="20"/>
              </w:rPr>
              <w:t>Fokusno področje »Gradnja stavb«</w:t>
            </w:r>
            <w:r w:rsidRPr="005D325D">
              <w:rPr>
                <w:rFonts w:ascii="Arial" w:hAnsi="Arial" w:cs="Arial"/>
                <w:color w:val="000000"/>
                <w:sz w:val="20"/>
                <w:szCs w:val="20"/>
              </w:rPr>
              <w:t xml:space="preserve"> združuje slovenske proizvajalce materialov in rešitev, ki nastopajo pri </w:t>
            </w:r>
            <w:r w:rsidRPr="005D325D">
              <w:rPr>
                <w:rFonts w:ascii="Arial" w:hAnsi="Arial" w:cs="Arial"/>
                <w:b/>
                <w:bCs/>
                <w:color w:val="000000"/>
                <w:sz w:val="20"/>
                <w:szCs w:val="20"/>
              </w:rPr>
              <w:t>gradnji stavb predvsem na klasičen način</w:t>
            </w:r>
            <w:r w:rsidRPr="005D325D">
              <w:rPr>
                <w:rFonts w:ascii="Arial" w:hAnsi="Arial" w:cs="Arial"/>
                <w:color w:val="000000"/>
                <w:sz w:val="20"/>
                <w:szCs w:val="20"/>
              </w:rPr>
              <w:t xml:space="preserve">, pa tudi proizvajalce materialov in rešitev, ki jih lahko uporabimo pri </w:t>
            </w:r>
            <w:r w:rsidRPr="005D325D">
              <w:rPr>
                <w:rFonts w:ascii="Arial" w:hAnsi="Arial" w:cs="Arial"/>
                <w:b/>
                <w:bCs/>
                <w:color w:val="000000"/>
                <w:sz w:val="20"/>
                <w:szCs w:val="20"/>
              </w:rPr>
              <w:t>gradnji prefabriciranih stavb</w:t>
            </w:r>
            <w:r w:rsidRPr="005D325D">
              <w:rPr>
                <w:rFonts w:ascii="Arial" w:hAnsi="Arial" w:cs="Arial"/>
                <w:color w:val="000000"/>
                <w:sz w:val="20"/>
                <w:szCs w:val="20"/>
              </w:rPr>
              <w:t>. Sem spadajo multifunkcijski elementi za ovoj stavbe, (nosilni) konstrukcijski elementi, specialni, zaščitni in zaključni materiali, elementi in sistemi in stavbno pohištvo (okna in vrata, stopnice) in lesene obloge. Kot posebna produktna smer, ki je specifična - trguje skoraj izključno na B2B osnovi in zagotavlja surovino, s čimer predstavlja začetek verig vrednosti - je produktna smer Gozd, les in lesni kompoziti. Značilnost fokusnega področja je v tem, da so verige vrednosti dokaj prepletene, saj posamezne produktne smeri integriramo že na nivoju fokusnega področja v večjo enoto (npr. zunanjo steno), ki jo spet naprej integriramo v stavbo in še naprej v sosesko.</w:t>
            </w:r>
          </w:p>
          <w:p w14:paraId="28972178" w14:textId="77777777" w:rsidR="00551255" w:rsidRPr="005D325D" w:rsidRDefault="00551255" w:rsidP="005D325D">
            <w:pPr>
              <w:pStyle w:val="Telobesedila"/>
              <w:spacing w:after="0" w:line="276" w:lineRule="auto"/>
              <w:jc w:val="both"/>
              <w:rPr>
                <w:rFonts w:ascii="Arial" w:hAnsi="Arial" w:cs="Arial"/>
                <w:color w:val="000000"/>
                <w:sz w:val="20"/>
                <w:szCs w:val="20"/>
              </w:rPr>
            </w:pPr>
          </w:p>
          <w:p w14:paraId="48EBD0A2" w14:textId="77777777" w:rsidR="00551255" w:rsidRPr="005D325D" w:rsidRDefault="00551255"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Fokusno področje obsega produktne smeri:</w:t>
            </w:r>
          </w:p>
          <w:p w14:paraId="19AFC11A" w14:textId="77777777" w:rsidR="00551255" w:rsidRPr="005D325D" w:rsidRDefault="00551255" w:rsidP="005D325D">
            <w:pPr>
              <w:pStyle w:val="Telobesedila"/>
              <w:numPr>
                <w:ilvl w:val="0"/>
                <w:numId w:val="18"/>
              </w:numPr>
              <w:spacing w:after="0" w:line="276" w:lineRule="auto"/>
              <w:jc w:val="both"/>
              <w:rPr>
                <w:rFonts w:ascii="Arial" w:hAnsi="Arial" w:cs="Arial"/>
                <w:color w:val="000000"/>
                <w:sz w:val="20"/>
                <w:szCs w:val="20"/>
              </w:rPr>
            </w:pPr>
            <w:r w:rsidRPr="005D325D">
              <w:rPr>
                <w:rFonts w:ascii="Arial" w:hAnsi="Arial" w:cs="Arial"/>
                <w:color w:val="000000"/>
                <w:sz w:val="20"/>
                <w:szCs w:val="20"/>
              </w:rPr>
              <w:t>(nosilni) konstrukcijski elementi in sistemi,</w:t>
            </w:r>
          </w:p>
          <w:p w14:paraId="068FCBA7" w14:textId="77777777" w:rsidR="00551255" w:rsidRPr="005D325D" w:rsidRDefault="00551255" w:rsidP="005D325D">
            <w:pPr>
              <w:pStyle w:val="Telobesedila"/>
              <w:numPr>
                <w:ilvl w:val="0"/>
                <w:numId w:val="18"/>
              </w:numPr>
              <w:spacing w:after="0" w:line="276" w:lineRule="auto"/>
              <w:jc w:val="both"/>
              <w:rPr>
                <w:rFonts w:ascii="Arial" w:hAnsi="Arial" w:cs="Arial"/>
                <w:color w:val="000000"/>
                <w:sz w:val="20"/>
                <w:szCs w:val="20"/>
              </w:rPr>
            </w:pPr>
            <w:r w:rsidRPr="005D325D">
              <w:rPr>
                <w:rFonts w:ascii="Arial" w:hAnsi="Arial" w:cs="Arial"/>
                <w:color w:val="000000"/>
                <w:sz w:val="20"/>
                <w:szCs w:val="20"/>
              </w:rPr>
              <w:t>multifunkcijski elementi in sistemi za ovoj stavbe,</w:t>
            </w:r>
          </w:p>
          <w:p w14:paraId="55848AE7" w14:textId="77777777" w:rsidR="00551255" w:rsidRPr="005D325D" w:rsidRDefault="00551255" w:rsidP="005D325D">
            <w:pPr>
              <w:pStyle w:val="Telobesedila"/>
              <w:numPr>
                <w:ilvl w:val="0"/>
                <w:numId w:val="18"/>
              </w:numPr>
              <w:spacing w:after="0" w:line="276" w:lineRule="auto"/>
              <w:jc w:val="both"/>
              <w:rPr>
                <w:rFonts w:ascii="Arial" w:hAnsi="Arial" w:cs="Arial"/>
                <w:color w:val="000000"/>
                <w:sz w:val="20"/>
                <w:szCs w:val="20"/>
              </w:rPr>
            </w:pPr>
            <w:r w:rsidRPr="005D325D">
              <w:rPr>
                <w:rFonts w:ascii="Arial" w:hAnsi="Arial" w:cs="Arial"/>
                <w:color w:val="000000"/>
                <w:sz w:val="20"/>
                <w:szCs w:val="20"/>
              </w:rPr>
              <w:t>zaščitni in zaključni materiali, elementi in sistemi,</w:t>
            </w:r>
          </w:p>
          <w:p w14:paraId="58D19376" w14:textId="77777777" w:rsidR="00551255" w:rsidRPr="005D325D" w:rsidRDefault="00551255" w:rsidP="005D325D">
            <w:pPr>
              <w:pStyle w:val="Telobesedila"/>
              <w:numPr>
                <w:ilvl w:val="0"/>
                <w:numId w:val="18"/>
              </w:numPr>
              <w:spacing w:after="0" w:line="276" w:lineRule="auto"/>
              <w:jc w:val="both"/>
              <w:rPr>
                <w:rFonts w:ascii="Arial" w:hAnsi="Arial" w:cs="Arial"/>
                <w:color w:val="000000"/>
                <w:sz w:val="20"/>
                <w:szCs w:val="20"/>
              </w:rPr>
            </w:pPr>
            <w:r w:rsidRPr="005D325D">
              <w:rPr>
                <w:rFonts w:ascii="Arial" w:hAnsi="Arial" w:cs="Arial"/>
                <w:color w:val="000000"/>
                <w:sz w:val="20"/>
                <w:szCs w:val="20"/>
              </w:rPr>
              <w:t>stavbno pohištvo (okna in vrata, stopnice) in lesene obloge in</w:t>
            </w:r>
          </w:p>
          <w:p w14:paraId="7B130402" w14:textId="77777777" w:rsidR="00551255" w:rsidRPr="005D325D" w:rsidRDefault="00551255" w:rsidP="005D325D">
            <w:pPr>
              <w:pStyle w:val="Telobesedila"/>
              <w:numPr>
                <w:ilvl w:val="0"/>
                <w:numId w:val="18"/>
              </w:numPr>
              <w:spacing w:after="0" w:line="276" w:lineRule="auto"/>
              <w:jc w:val="both"/>
              <w:rPr>
                <w:rFonts w:ascii="Arial" w:hAnsi="Arial" w:cs="Arial"/>
                <w:color w:val="000000"/>
                <w:sz w:val="20"/>
                <w:szCs w:val="20"/>
              </w:rPr>
            </w:pPr>
            <w:r w:rsidRPr="005D325D">
              <w:rPr>
                <w:rFonts w:ascii="Arial" w:hAnsi="Arial" w:cs="Arial"/>
                <w:color w:val="000000"/>
                <w:sz w:val="20"/>
                <w:szCs w:val="20"/>
              </w:rPr>
              <w:t>gozd, les in lesni kompoziti.</w:t>
            </w:r>
          </w:p>
        </w:tc>
      </w:tr>
      <w:tr w:rsidR="00551255" w:rsidRPr="005D325D" w14:paraId="1DE42CFA" w14:textId="77777777" w:rsidTr="00816480">
        <w:tc>
          <w:tcPr>
            <w:tcW w:w="5000" w:type="pct"/>
            <w:tcBorders>
              <w:bottom w:val="nil"/>
            </w:tcBorders>
            <w:shd w:val="clear" w:color="auto" w:fill="F2F2F2"/>
          </w:tcPr>
          <w:p w14:paraId="30007DBB" w14:textId="77777777" w:rsidR="00551255" w:rsidRPr="005D325D" w:rsidRDefault="00551255"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 xml:space="preserve">Perspektivnost fokusnega področja/tehnologije </w:t>
            </w:r>
            <w:r w:rsidRPr="005D325D">
              <w:rPr>
                <w:rFonts w:ascii="Arial" w:hAnsi="Arial" w:cs="Arial"/>
                <w:i/>
                <w:iCs/>
                <w:color w:val="000000"/>
                <w:sz w:val="20"/>
                <w:szCs w:val="20"/>
              </w:rPr>
              <w:t>(če je možno opisati)</w:t>
            </w:r>
            <w:r w:rsidRPr="005D325D">
              <w:rPr>
                <w:rFonts w:ascii="Arial" w:hAnsi="Arial" w:cs="Arial"/>
                <w:b/>
                <w:bCs/>
                <w:color w:val="000000"/>
                <w:sz w:val="20"/>
                <w:szCs w:val="20"/>
              </w:rPr>
              <w:t>:</w:t>
            </w:r>
          </w:p>
        </w:tc>
      </w:tr>
      <w:tr w:rsidR="00551255" w:rsidRPr="00643C8C" w14:paraId="4717B92D" w14:textId="77777777" w:rsidTr="00816480">
        <w:tc>
          <w:tcPr>
            <w:tcW w:w="5000" w:type="pct"/>
            <w:shd w:val="clear" w:color="auto" w:fill="auto"/>
          </w:tcPr>
          <w:p w14:paraId="559E3595" w14:textId="77777777" w:rsidR="00551255" w:rsidRPr="005D325D" w:rsidRDefault="00551255" w:rsidP="005D325D">
            <w:pPr>
              <w:pStyle w:val="Telobesedila"/>
              <w:spacing w:after="0" w:line="276" w:lineRule="auto"/>
              <w:jc w:val="both"/>
              <w:rPr>
                <w:rFonts w:ascii="Arial" w:hAnsi="Arial" w:cs="Arial"/>
                <w:color w:val="000000"/>
                <w:sz w:val="20"/>
                <w:szCs w:val="20"/>
              </w:rPr>
            </w:pPr>
            <w:r w:rsidRPr="005D325D">
              <w:rPr>
                <w:rFonts w:ascii="Arial" w:hAnsi="Arial" w:cs="Arial"/>
                <w:b/>
                <w:bCs/>
                <w:color w:val="000000"/>
                <w:sz w:val="20"/>
                <w:szCs w:val="20"/>
              </w:rPr>
              <w:t>Konstrukcijski elementi</w:t>
            </w:r>
            <w:r w:rsidRPr="005D325D">
              <w:rPr>
                <w:rFonts w:ascii="Arial" w:hAnsi="Arial" w:cs="Arial"/>
                <w:color w:val="000000"/>
                <w:sz w:val="20"/>
                <w:szCs w:val="20"/>
              </w:rPr>
              <w:t xml:space="preserve">, tako nosilni kot tudi nenosilni, se razvijajo v kompleksne elemente in sisteme. Načrtovanje nosilnih konstrukcijskih elementov po meri lastnikov, ki je namenjeno doseganju nadstandardne varnosti uporabnikov in oceni pričakovane škode na stavbi zaradi zunanjih vplivov, postaja trend, ki se v svetu vse bolj uveljavlja. Nosilni in nenosilni elementi se vse bolj izdelujejo ob podpori digitalnih tehnologij, v proces proizvodnje in gradnje se vpeljujeta avtomatika in robotizacija. Digitalizacija vstopa v vse faze gradbenega procesa, zaradi česar se morajo le-te spreminjati in prilagajati. Procesi gradnje so bolj transparentni, hitrejši, natančnejši, optimizirani z vidika odpadnih komponent. Za nosilne konstrukcijske elemente se uporabljajo tudi na lesu osnovani kompoziti, razviti v okviru produktne smeri </w:t>
            </w:r>
            <w:r w:rsidRPr="005D325D">
              <w:rPr>
                <w:rFonts w:ascii="Arial" w:hAnsi="Arial" w:cs="Arial"/>
                <w:i/>
                <w:iCs/>
                <w:color w:val="000000"/>
                <w:sz w:val="20"/>
                <w:szCs w:val="20"/>
              </w:rPr>
              <w:t>Gozd, les in lesni kompoziti</w:t>
            </w:r>
            <w:r w:rsidRPr="005D325D">
              <w:rPr>
                <w:rFonts w:ascii="Arial" w:hAnsi="Arial" w:cs="Arial"/>
                <w:color w:val="000000"/>
                <w:sz w:val="20"/>
                <w:szCs w:val="20"/>
              </w:rPr>
              <w:t>. Leseni konstrukcijski elementi bodo še posebej pomembni ob napovedani trikratni rasti gradnje z lesom v EU do 2050. Tudi v nosilne konstrukcijske elemente se vključuje senzoriko za spremljanje obremenitev in senzoriko za spremljanje fizikalno-kemičnih in drugih procesov v realnem okolju.</w:t>
            </w:r>
          </w:p>
          <w:p w14:paraId="317A68E6" w14:textId="77777777" w:rsidR="00551255" w:rsidRPr="005D325D" w:rsidRDefault="00551255" w:rsidP="005D325D">
            <w:pPr>
              <w:pStyle w:val="Telobesedila"/>
              <w:spacing w:after="0" w:line="276" w:lineRule="auto"/>
              <w:jc w:val="both"/>
              <w:rPr>
                <w:rFonts w:ascii="Arial" w:hAnsi="Arial" w:cs="Arial"/>
                <w:color w:val="000000"/>
                <w:sz w:val="20"/>
                <w:szCs w:val="20"/>
              </w:rPr>
            </w:pPr>
          </w:p>
          <w:p w14:paraId="40171C3E" w14:textId="77777777" w:rsidR="00551255" w:rsidRPr="005D325D" w:rsidRDefault="00551255"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V skladu s svetovnimi trendi razvoj </w:t>
            </w:r>
            <w:r w:rsidRPr="005D325D">
              <w:rPr>
                <w:rFonts w:ascii="Arial" w:hAnsi="Arial" w:cs="Arial"/>
                <w:b/>
                <w:bCs/>
                <w:color w:val="000000"/>
                <w:sz w:val="20"/>
                <w:szCs w:val="20"/>
              </w:rPr>
              <w:t>na elementih in sistemih za ovoj stavbe</w:t>
            </w:r>
            <w:r w:rsidRPr="005D325D">
              <w:rPr>
                <w:rFonts w:ascii="Arial" w:hAnsi="Arial" w:cs="Arial"/>
                <w:color w:val="000000"/>
                <w:sz w:val="20"/>
                <w:szCs w:val="20"/>
              </w:rPr>
              <w:t xml:space="preserve"> poteka v smeri visoke energijske učinkovitosti in večopravilnosti elementov in materialov, ki ga sestavljajo, ter na vpliv na izboljšanje ravni bivanja. Porast uporabe stekla na fasadah vodi v razvoj več funkcijskih visoko-toplotnoizolacijskih transparentnih elementov Z integracijo tehnologij OVE oziroma električno samooskrbo se vpeljuje samozadostnost in lokalna neodvisnost avtomatskega delovanja. Vključujejo se senzorika in naprave za merjenje ter kontrolo performančnih lastnosti v realnih razmerah, za samoregulacijo aktivnih elementov in vpeljavo pametnih krmiljenj s poudarkom na varnosti pri gibajočih se komponentah (odpiranje vrat). Posamezne ključne komponente se razvijajo v smeri podatkovne povezljivosti z nadzornimi sistemi. Še posebej veliko priložnost nudijo izolacijski materiali na osnovi naravnih materialov, kot so vlaknasti kompoziti nizke gostote. Za te namene lahko ponovno uporabimo lesne ostanke, odpadni papir, industrijski les, odslužen les in tako zapiramo snovne tokove. Razvoj teh materialov je še posebej pomemben z vidika rabe lesa, saj so te surovine v Sloveniji v relativnem presežku.</w:t>
            </w:r>
          </w:p>
          <w:p w14:paraId="51A34473" w14:textId="77777777" w:rsidR="00551255" w:rsidRPr="005D325D" w:rsidRDefault="00551255" w:rsidP="005D325D">
            <w:pPr>
              <w:pStyle w:val="Telobesedila"/>
              <w:spacing w:after="0" w:line="276" w:lineRule="auto"/>
              <w:jc w:val="both"/>
              <w:rPr>
                <w:rFonts w:ascii="Arial" w:hAnsi="Arial" w:cs="Arial"/>
                <w:color w:val="000000"/>
                <w:sz w:val="20"/>
                <w:szCs w:val="20"/>
              </w:rPr>
            </w:pPr>
          </w:p>
          <w:p w14:paraId="7F85C604" w14:textId="77777777" w:rsidR="00551255" w:rsidRPr="005D325D" w:rsidRDefault="00551255"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Poleg izpopolnjevanja kakovosti na področju trajnosti produktov, t.j. dolge življenjske dobe, se </w:t>
            </w:r>
            <w:r w:rsidRPr="005D325D">
              <w:rPr>
                <w:rFonts w:ascii="Arial" w:hAnsi="Arial" w:cs="Arial"/>
                <w:b/>
                <w:bCs/>
                <w:color w:val="000000"/>
                <w:sz w:val="20"/>
                <w:szCs w:val="20"/>
              </w:rPr>
              <w:t>zaščitne in zaključne izdelke, zlasti premaze za stavbne površine</w:t>
            </w:r>
            <w:r w:rsidRPr="005D325D">
              <w:rPr>
                <w:rFonts w:ascii="Arial" w:hAnsi="Arial" w:cs="Arial"/>
                <w:color w:val="000000"/>
                <w:sz w:val="20"/>
                <w:szCs w:val="20"/>
              </w:rPr>
              <w:t xml:space="preserve"> razvija z dodatki, da pridobijo specialne lastnosti. Toplotno izolacijski materiali se razvijajo v ultra-toplotnoizolacijske materiale, zanje se iščejo rešitve za uporabo odpadnih surovin iz gradbene in drugih industrij, kombinira se jih z drugimi materiali v kompozitne več funkcijske proizvode za polaganje tal in oblaganje sten ter stropov. Na področje lesnih premazov ima zelo izrazit vpliv EU zakonodaja. Številne klasične rešitve so bile prepovedane zaradi vsebnosti organskih topil in uvedbe direktive o biocidih. Registracija novih biocidnih proizvodov za zaščito lesa je zelo zahtevana in draga, zato se je manjša podjetja praviloma ne lotevajo. Za zaščito lesa se zato uveljavljajo predvsem rešitve, ki ne temeljijo na biocidnem delovanju. Na področju premaznih sistemov za les se razvijajo sistemi na osnovi nanodelcev in naravnih hidrofobnih materialov (voski, olja …), s čim daljšo življenjsko dobo, ki potrebujejo čim manj vzdrževanja. Vgrajena senzorika omogoča natančno detekcijo kvalitete filma in ustrezno načrtovanje obnove. Za polno vključitev teh rešitev v BIM projektiranje pa je nujno pridobiti realne podatke o življenjski dobi in intervalih vzdrževanja.</w:t>
            </w:r>
          </w:p>
          <w:p w14:paraId="4A0A8A47" w14:textId="77777777" w:rsidR="00551255" w:rsidRPr="005D325D" w:rsidRDefault="00551255" w:rsidP="005D325D">
            <w:pPr>
              <w:pStyle w:val="Telobesedila"/>
              <w:spacing w:after="0" w:line="276" w:lineRule="auto"/>
              <w:jc w:val="both"/>
              <w:rPr>
                <w:rFonts w:ascii="Arial" w:hAnsi="Arial" w:cs="Arial"/>
                <w:color w:val="000000"/>
                <w:sz w:val="20"/>
                <w:szCs w:val="20"/>
              </w:rPr>
            </w:pPr>
          </w:p>
          <w:p w14:paraId="1167A554" w14:textId="77777777" w:rsidR="00551255" w:rsidRPr="005D325D" w:rsidRDefault="00551255"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Razvoj na področju </w:t>
            </w:r>
            <w:r w:rsidRPr="005D325D">
              <w:rPr>
                <w:rFonts w:ascii="Arial" w:hAnsi="Arial" w:cs="Arial"/>
                <w:b/>
                <w:bCs/>
                <w:color w:val="000000"/>
                <w:sz w:val="20"/>
                <w:szCs w:val="20"/>
              </w:rPr>
              <w:t>stavbnega pohištva</w:t>
            </w:r>
            <w:r w:rsidRPr="005D325D">
              <w:rPr>
                <w:rFonts w:ascii="Arial" w:hAnsi="Arial" w:cs="Arial"/>
                <w:color w:val="000000"/>
                <w:sz w:val="20"/>
                <w:szCs w:val="20"/>
              </w:rPr>
              <w:t xml:space="preserve"> poteka na več ravneh. Na področju oken, je velik poudarek na razvoju oken nadstandardnih dimenzij. Cilj je razviti okna in drsne stene z višino 5 m in več. Pri tem je treba upoštevati statične, estetske in energetske vidike. Takšna okna imajo velik demonstracijski učinek in omogočajo povsem nove arhitekturne rešitve. Področje stavbnega pohištva se povezuje tudi z IT, predvsem na razvoju inteligentnih oken in vrat. Razvoj vrat in nadgradnja funkcij vrat, z integrirano “smart house” platformo s poudarkom na požarni varnosti, zvočni izolativnosti, dimotesnosti in protivlomnosti. Vzporedno bo potekal razvoj integriranih notranjih vrat, razvoj celovitih vratno-stenskih sistemov. Vrata, ki bodo omogočala estetsko vgradnjo in bodo proizvedena na bolj ekonomičen način. </w:t>
            </w:r>
          </w:p>
          <w:p w14:paraId="503E51B2" w14:textId="77777777" w:rsidR="00551255" w:rsidRPr="005D325D" w:rsidRDefault="00551255" w:rsidP="005D325D">
            <w:pPr>
              <w:pStyle w:val="Telobesedila"/>
              <w:spacing w:after="0" w:line="276" w:lineRule="auto"/>
              <w:jc w:val="both"/>
              <w:rPr>
                <w:rFonts w:ascii="Arial" w:hAnsi="Arial" w:cs="Arial"/>
                <w:color w:val="000000"/>
                <w:sz w:val="20"/>
                <w:szCs w:val="20"/>
              </w:rPr>
            </w:pPr>
          </w:p>
          <w:p w14:paraId="01D0ECC3" w14:textId="00D18376" w:rsidR="00551255" w:rsidRPr="005D325D" w:rsidRDefault="00551255" w:rsidP="005D325D">
            <w:pPr>
              <w:pStyle w:val="Telobesedila"/>
              <w:spacing w:after="0" w:line="276" w:lineRule="auto"/>
              <w:jc w:val="both"/>
              <w:rPr>
                <w:rFonts w:ascii="Arial" w:hAnsi="Arial" w:cs="Arial"/>
              </w:rPr>
            </w:pPr>
            <w:r w:rsidRPr="005D325D">
              <w:rPr>
                <w:rFonts w:ascii="Arial" w:hAnsi="Arial" w:cs="Arial"/>
                <w:b/>
                <w:bCs/>
                <w:color w:val="000000"/>
                <w:sz w:val="20"/>
                <w:szCs w:val="20"/>
              </w:rPr>
              <w:t>Gozd, les in lesni kompoziti</w:t>
            </w:r>
            <w:r w:rsidRPr="005D325D">
              <w:rPr>
                <w:rFonts w:ascii="Arial" w:hAnsi="Arial" w:cs="Arial"/>
                <w:color w:val="000000"/>
                <w:sz w:val="20"/>
                <w:szCs w:val="20"/>
              </w:rPr>
              <w:t xml:space="preserve">: Rastni pogoji močno vplivajo na kakovost lesa. Klimatske razmere vplivajo tako na hitrost rasti kot na pojav sekundarnih metabolitov, ki imajo prevladujoč vpliv na odpornost lesa proti biološkim škodljivcem. Vrednostni izkoristek gozdov se lahko izboljša z uspešno in trajnostno izvedbo obnove s sadnjo in setvijo. </w:t>
            </w:r>
            <w:r w:rsidR="00A11BA2" w:rsidRPr="005D325D">
              <w:rPr>
                <w:rFonts w:ascii="Arial" w:hAnsi="Arial" w:cs="Arial"/>
                <w:color w:val="000000"/>
                <w:sz w:val="20"/>
                <w:szCs w:val="20"/>
              </w:rPr>
              <w:t xml:space="preserve">Smisel vsebine vloge semenarstva naj bo, </w:t>
            </w:r>
            <w:r w:rsidR="00A11BA2" w:rsidRPr="005D325D">
              <w:rPr>
                <w:rFonts w:ascii="Arial" w:hAnsi="Arial" w:cs="Arial"/>
                <w:bCs/>
                <w:color w:val="000000"/>
                <w:sz w:val="20"/>
                <w:szCs w:val="20"/>
              </w:rPr>
              <w:t>da je po žledu pomen sadnje drevja še večji, saj je  zaradi velikih degradiranih površin naravna obnova nezadostna in prepočasna</w:t>
            </w:r>
            <w:r w:rsidR="00A11BA2" w:rsidRPr="005D325D">
              <w:rPr>
                <w:rFonts w:ascii="Arial" w:hAnsi="Arial" w:cs="Arial"/>
                <w:color w:val="000000"/>
                <w:sz w:val="20"/>
                <w:szCs w:val="20"/>
              </w:rPr>
              <w:t xml:space="preserve">. </w:t>
            </w:r>
            <w:r w:rsidRPr="005D325D">
              <w:rPr>
                <w:rFonts w:ascii="Arial" w:hAnsi="Arial" w:cs="Arial"/>
                <w:color w:val="000000"/>
                <w:sz w:val="20"/>
                <w:szCs w:val="20"/>
              </w:rPr>
              <w:t>Razvoj najrazličnejših lesnih oz. lignoceluloznih kompozitov tu je predvsem poudarek na ploščnih in konstrukcijskih kompozitih, s primernim namenom uporabe v gradbeništvu kot plošče ali nosilci, ki se lahko uporabljajo za izolacijo ali pa prevzemajo mehanske obremenitve. Trenutno so glavni materiali na katerih potekajo raziskave slama, konoplja, celulozna izolacija, uporabljajo se lahko samostojno ali kombinaciji z lesom. Proučevanje interakcij takih novih kompozitov z drugimi gradbenimi materiali (npr. steklo, jeklo, aluminij, itd.).</w:t>
            </w:r>
            <w:r w:rsidR="00213A2A" w:rsidRPr="005D325D">
              <w:rPr>
                <w:rFonts w:ascii="Arial" w:hAnsi="Arial" w:cs="Arial"/>
              </w:rPr>
              <w:t xml:space="preserve"> </w:t>
            </w:r>
          </w:p>
        </w:tc>
      </w:tr>
    </w:tbl>
    <w:p w14:paraId="59C0CC13" w14:textId="77777777" w:rsidR="005147C5" w:rsidRPr="005D325D" w:rsidRDefault="005147C5" w:rsidP="005D325D">
      <w:pPr>
        <w:spacing w:line="276" w:lineRule="auto"/>
        <w:rPr>
          <w:rFonts w:ascii="Arial" w:hAnsi="Arial" w:cs="Arial"/>
          <w:lang w:val="sl-SI" w:eastAsia="sl-SI"/>
        </w:rPr>
      </w:pPr>
      <w:r w:rsidRPr="005D325D">
        <w:rPr>
          <w:rFonts w:ascii="Arial" w:hAnsi="Arial" w:cs="Arial"/>
          <w:lang w:val="sl-SI" w:eastAsia="sl-SI"/>
        </w:rPr>
        <w:br w:type="page"/>
      </w:r>
    </w:p>
    <w:p w14:paraId="44E9762D" w14:textId="77777777" w:rsidR="00CF239A" w:rsidRPr="005D325D" w:rsidRDefault="00CF239A" w:rsidP="005D325D">
      <w:pPr>
        <w:pStyle w:val="Naslov2"/>
        <w:numPr>
          <w:ilvl w:val="1"/>
          <w:numId w:val="6"/>
        </w:numPr>
        <w:spacing w:line="276" w:lineRule="auto"/>
        <w:rPr>
          <w:rFonts w:ascii="Arial" w:hAnsi="Arial" w:cs="Arial"/>
          <w:lang w:eastAsia="sl-SI"/>
        </w:rPr>
      </w:pPr>
      <w:bookmarkStart w:id="34" w:name="_Toc48555878"/>
      <w:bookmarkStart w:id="35" w:name="_Toc122098536"/>
      <w:r w:rsidRPr="005D325D">
        <w:rPr>
          <w:rFonts w:ascii="Arial" w:hAnsi="Arial" w:cs="Arial"/>
          <w:lang w:eastAsia="sl-SI"/>
        </w:rPr>
        <w:t>Elementi interierja</w:t>
      </w:r>
      <w:bookmarkEnd w:id="34"/>
      <w:bookmarkEnd w:id="35"/>
    </w:p>
    <w:p w14:paraId="4B676B06" w14:textId="77777777" w:rsidR="00CF239A" w:rsidRPr="005D325D" w:rsidRDefault="00CF239A" w:rsidP="005D325D">
      <w:pPr>
        <w:spacing w:line="276" w:lineRule="auto"/>
        <w:rPr>
          <w:rFonts w:ascii="Arial" w:hAnsi="Arial" w:cs="Arial"/>
          <w:sz w:val="20"/>
          <w:szCs w:val="20"/>
          <w:lang w:val="sl-SI"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551255" w:rsidRPr="005D325D" w14:paraId="4DB68948" w14:textId="77777777" w:rsidTr="00816480">
        <w:trPr>
          <w:trHeight w:val="236"/>
        </w:trPr>
        <w:tc>
          <w:tcPr>
            <w:tcW w:w="5000" w:type="pct"/>
            <w:tcBorders>
              <w:bottom w:val="nil"/>
            </w:tcBorders>
            <w:shd w:val="clear" w:color="auto" w:fill="F2F2F2"/>
          </w:tcPr>
          <w:p w14:paraId="5BE72656" w14:textId="77777777" w:rsidR="00551255" w:rsidRPr="005D325D" w:rsidRDefault="00551255"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Opis fokusnega področja/tehnologija:</w:t>
            </w:r>
          </w:p>
        </w:tc>
      </w:tr>
      <w:tr w:rsidR="00551255" w:rsidRPr="00643C8C" w14:paraId="0FE30E09" w14:textId="77777777" w:rsidTr="00816480">
        <w:tc>
          <w:tcPr>
            <w:tcW w:w="5000" w:type="pct"/>
            <w:tcBorders>
              <w:bottom w:val="single" w:sz="4" w:space="0" w:color="auto"/>
            </w:tcBorders>
            <w:shd w:val="clear" w:color="auto" w:fill="auto"/>
          </w:tcPr>
          <w:p w14:paraId="6EBD7967" w14:textId="77777777" w:rsidR="00551255" w:rsidRPr="005D325D" w:rsidRDefault="00551255" w:rsidP="005D325D">
            <w:pPr>
              <w:pStyle w:val="Telobesedila"/>
              <w:spacing w:after="0" w:line="276" w:lineRule="auto"/>
              <w:jc w:val="both"/>
              <w:rPr>
                <w:rFonts w:ascii="Arial" w:hAnsi="Arial" w:cs="Arial"/>
                <w:b/>
                <w:bCs/>
                <w:sz w:val="20"/>
                <w:szCs w:val="20"/>
              </w:rPr>
            </w:pPr>
            <w:r w:rsidRPr="005D325D">
              <w:rPr>
                <w:rFonts w:ascii="Arial" w:hAnsi="Arial" w:cs="Arial"/>
                <w:b/>
                <w:bCs/>
                <w:sz w:val="20"/>
                <w:szCs w:val="20"/>
              </w:rPr>
              <w:t>Foksusno področje Elementi interierja</w:t>
            </w:r>
            <w:r w:rsidRPr="005D325D">
              <w:rPr>
                <w:rFonts w:ascii="Arial" w:hAnsi="Arial" w:cs="Arial"/>
                <w:sz w:val="20"/>
                <w:szCs w:val="20"/>
              </w:rPr>
              <w:t xml:space="preserve"> združuje proizvode, ki niso del gradbenega procesa, so del notranje opreme in jih v stavbo praviloma naknadno prinesemo. Fokusno področje obsega tri produktne smeri; </w:t>
            </w:r>
            <w:r w:rsidRPr="005D325D">
              <w:rPr>
                <w:rFonts w:ascii="Arial" w:hAnsi="Arial" w:cs="Arial"/>
                <w:b/>
                <w:bCs/>
                <w:sz w:val="20"/>
                <w:szCs w:val="20"/>
              </w:rPr>
              <w:t xml:space="preserve">naprave za dom, </w:t>
            </w:r>
            <w:r w:rsidRPr="005D325D">
              <w:rPr>
                <w:rFonts w:ascii="Arial" w:hAnsi="Arial" w:cs="Arial"/>
                <w:sz w:val="20"/>
                <w:szCs w:val="20"/>
              </w:rPr>
              <w:t xml:space="preserve"> </w:t>
            </w:r>
            <w:r w:rsidRPr="005D325D">
              <w:rPr>
                <w:rFonts w:ascii="Arial" w:hAnsi="Arial" w:cs="Arial"/>
                <w:b/>
                <w:bCs/>
                <w:sz w:val="20"/>
                <w:szCs w:val="20"/>
              </w:rPr>
              <w:t>svetloba in svetlobne rešitve</w:t>
            </w:r>
            <w:r w:rsidRPr="005D325D">
              <w:rPr>
                <w:rFonts w:ascii="Arial" w:hAnsi="Arial" w:cs="Arial"/>
                <w:sz w:val="20"/>
                <w:szCs w:val="20"/>
              </w:rPr>
              <w:t xml:space="preserve"> ter </w:t>
            </w:r>
            <w:r w:rsidRPr="005D325D">
              <w:rPr>
                <w:rFonts w:ascii="Arial" w:hAnsi="Arial" w:cs="Arial"/>
                <w:b/>
                <w:bCs/>
                <w:sz w:val="20"/>
                <w:szCs w:val="20"/>
              </w:rPr>
              <w:t>notranje pohištvo.</w:t>
            </w:r>
          </w:p>
          <w:p w14:paraId="75E753FC" w14:textId="77777777" w:rsidR="00551255" w:rsidRPr="005D325D" w:rsidRDefault="00551255" w:rsidP="005D325D">
            <w:pPr>
              <w:pStyle w:val="Telobesedila"/>
              <w:spacing w:after="0" w:line="276" w:lineRule="auto"/>
              <w:jc w:val="both"/>
              <w:rPr>
                <w:rFonts w:ascii="Arial" w:hAnsi="Arial" w:cs="Arial"/>
                <w:sz w:val="20"/>
                <w:szCs w:val="20"/>
              </w:rPr>
            </w:pPr>
          </w:p>
          <w:p w14:paraId="468DD638" w14:textId="77777777" w:rsidR="00551255" w:rsidRPr="005D325D" w:rsidRDefault="00551255" w:rsidP="005D325D">
            <w:pPr>
              <w:pStyle w:val="Telobesedila"/>
              <w:spacing w:after="0" w:line="276" w:lineRule="auto"/>
              <w:jc w:val="both"/>
              <w:rPr>
                <w:rFonts w:ascii="Arial" w:hAnsi="Arial" w:cs="Arial"/>
                <w:sz w:val="20"/>
                <w:szCs w:val="20"/>
              </w:rPr>
            </w:pPr>
            <w:r w:rsidRPr="005D325D">
              <w:rPr>
                <w:rFonts w:ascii="Arial" w:hAnsi="Arial" w:cs="Arial"/>
                <w:sz w:val="20"/>
                <w:szCs w:val="20"/>
              </w:rPr>
              <w:t xml:space="preserve">Produktna smer </w:t>
            </w:r>
            <w:r w:rsidRPr="005D325D">
              <w:rPr>
                <w:rFonts w:ascii="Arial" w:hAnsi="Arial" w:cs="Arial"/>
                <w:b/>
                <w:bCs/>
                <w:sz w:val="20"/>
                <w:szCs w:val="20"/>
              </w:rPr>
              <w:t xml:space="preserve">Naprave za dom </w:t>
            </w:r>
            <w:r w:rsidRPr="005D325D">
              <w:rPr>
                <w:rFonts w:ascii="Arial" w:hAnsi="Arial" w:cs="Arial"/>
                <w:sz w:val="20"/>
                <w:szCs w:val="20"/>
              </w:rPr>
              <w:t>zajema razvoj in proizvodnjo vseh vrst električnih naprav ter njihovih sestavnih delov, ki so del vsakodnevnih</w:t>
            </w:r>
            <w:r w:rsidRPr="005D325D">
              <w:rPr>
                <w:rFonts w:ascii="Arial" w:hAnsi="Arial" w:cs="Arial"/>
                <w:sz w:val="20"/>
                <w:szCs w:val="20"/>
                <w:lang w:eastAsia="sl-SI"/>
              </w:rPr>
              <w:t xml:space="preserve"> opravil v gospodinjstvu.</w:t>
            </w:r>
          </w:p>
          <w:p w14:paraId="4A5FFCEF" w14:textId="5D34F40F" w:rsidR="00551255" w:rsidRPr="005D325D" w:rsidRDefault="00551255" w:rsidP="005D325D">
            <w:pPr>
              <w:pStyle w:val="Telobesedila"/>
              <w:spacing w:after="0" w:line="276" w:lineRule="auto"/>
              <w:jc w:val="both"/>
              <w:rPr>
                <w:rFonts w:ascii="Arial" w:hAnsi="Arial" w:cs="Arial"/>
                <w:sz w:val="20"/>
                <w:lang w:eastAsia="sl-SI"/>
              </w:rPr>
            </w:pPr>
            <w:r w:rsidRPr="005D325D">
              <w:rPr>
                <w:rFonts w:ascii="Arial" w:hAnsi="Arial" w:cs="Arial"/>
                <w:sz w:val="20"/>
                <w:szCs w:val="20"/>
                <w:lang w:eastAsia="sl-SI"/>
              </w:rPr>
              <w:t xml:space="preserve">V grobem se delijo na tri glavne kategorije oz. družine izdelkov, kot so </w:t>
            </w:r>
            <w:r w:rsidRPr="005D325D">
              <w:rPr>
                <w:rFonts w:ascii="Arial" w:hAnsi="Arial" w:cs="Arial"/>
                <w:b/>
                <w:bCs/>
                <w:sz w:val="20"/>
                <w:szCs w:val="20"/>
                <w:lang w:eastAsia="sl-SI"/>
              </w:rPr>
              <w:t>veliki gospodinjski aparati</w:t>
            </w:r>
            <w:r w:rsidR="00213A2A" w:rsidRPr="005D325D">
              <w:rPr>
                <w:rFonts w:ascii="Arial" w:hAnsi="Arial" w:cs="Arial"/>
                <w:sz w:val="20"/>
                <w:szCs w:val="20"/>
                <w:lang w:eastAsia="sl-SI"/>
              </w:rPr>
              <w:t xml:space="preserve"> </w:t>
            </w:r>
            <w:r w:rsidRPr="005D325D">
              <w:rPr>
                <w:rFonts w:ascii="Arial" w:hAnsi="Arial" w:cs="Arial"/>
                <w:sz w:val="20"/>
                <w:szCs w:val="20"/>
                <w:lang w:eastAsia="sl-SI"/>
              </w:rPr>
              <w:t xml:space="preserve">(angl. </w:t>
            </w:r>
            <w:r w:rsidRPr="005D325D">
              <w:rPr>
                <w:rFonts w:ascii="Arial" w:hAnsi="Arial" w:cs="Arial"/>
                <w:i/>
                <w:iCs/>
                <w:sz w:val="20"/>
                <w:szCs w:val="20"/>
                <w:lang w:eastAsia="sl-SI"/>
              </w:rPr>
              <w:t>MDA – major domestic appliances</w:t>
            </w:r>
            <w:r w:rsidRPr="005D325D">
              <w:rPr>
                <w:rFonts w:ascii="Arial" w:hAnsi="Arial" w:cs="Arial"/>
                <w:sz w:val="20"/>
                <w:szCs w:val="20"/>
                <w:lang w:eastAsia="sl-SI"/>
              </w:rPr>
              <w:t>), kamor prištevamo hladilnike, zamrzovalnike, pralne stroje, sušilnike perila, pečice, štedilnike, kuhališča, nape</w:t>
            </w:r>
            <w:r w:rsidRPr="005D325D">
              <w:rPr>
                <w:rFonts w:ascii="Arial" w:hAnsi="Arial" w:cs="Arial"/>
                <w:sz w:val="20"/>
                <w:lang w:eastAsia="sl-SI"/>
              </w:rPr>
              <w:t xml:space="preserve">, </w:t>
            </w:r>
            <w:r w:rsidRPr="005D325D">
              <w:rPr>
                <w:rFonts w:ascii="Arial" w:hAnsi="Arial" w:cs="Arial"/>
                <w:sz w:val="20"/>
                <w:szCs w:val="20"/>
                <w:lang w:eastAsia="sl-SI"/>
              </w:rPr>
              <w:t>pomivalne stroje, mikrovalovne pečice</w:t>
            </w:r>
            <w:r w:rsidRPr="005D325D">
              <w:rPr>
                <w:rFonts w:ascii="Arial" w:hAnsi="Arial" w:cs="Arial"/>
                <w:sz w:val="20"/>
                <w:lang w:eastAsia="sl-SI"/>
              </w:rPr>
              <w:t xml:space="preserve">…, </w:t>
            </w:r>
            <w:r w:rsidRPr="005D325D">
              <w:rPr>
                <w:rFonts w:ascii="Arial" w:hAnsi="Arial" w:cs="Arial"/>
                <w:b/>
                <w:bCs/>
                <w:sz w:val="20"/>
                <w:szCs w:val="20"/>
                <w:lang w:eastAsia="sl-SI"/>
              </w:rPr>
              <w:t>mali gospodinjski aparati</w:t>
            </w:r>
            <w:r w:rsidRPr="005D325D">
              <w:rPr>
                <w:rFonts w:ascii="Arial" w:hAnsi="Arial" w:cs="Arial"/>
                <w:sz w:val="20"/>
                <w:szCs w:val="20"/>
                <w:lang w:eastAsia="sl-SI"/>
              </w:rPr>
              <w:t xml:space="preserve"> </w:t>
            </w:r>
            <w:r w:rsidRPr="005D325D">
              <w:rPr>
                <w:rFonts w:ascii="Arial" w:hAnsi="Arial" w:cs="Arial"/>
                <w:sz w:val="20"/>
                <w:lang w:eastAsia="sl-SI"/>
              </w:rPr>
              <w:t xml:space="preserve">(angl. </w:t>
            </w:r>
            <w:r w:rsidRPr="005D325D">
              <w:rPr>
                <w:rFonts w:ascii="Arial" w:hAnsi="Arial" w:cs="Arial"/>
                <w:i/>
                <w:iCs/>
                <w:sz w:val="20"/>
                <w:lang w:eastAsia="sl-SI"/>
              </w:rPr>
              <w:t>SDA – small domestic appliances</w:t>
            </w:r>
            <w:r w:rsidRPr="005D325D">
              <w:rPr>
                <w:rFonts w:ascii="Arial" w:hAnsi="Arial" w:cs="Arial"/>
                <w:sz w:val="20"/>
                <w:lang w:eastAsia="sl-SI"/>
              </w:rPr>
              <w:t xml:space="preserve">), ki jih glede na namen delimo na tri podkategorije: udobje (sesalniki, likalniki, čistilci zraka, vlažilci zraka …), kuhinjski pripomočki (priprava hrane, mešalniki, bledenji, sekljalniki, kavni avtomati, kotlički za gretje vode …) in pripomočki za osebno nego (nega las, brivniki, trimerji, ustna higiena, ostalo …) ter </w:t>
            </w:r>
            <w:r w:rsidRPr="005D325D">
              <w:rPr>
                <w:rFonts w:ascii="Arial" w:hAnsi="Arial" w:cs="Arial"/>
                <w:b/>
                <w:bCs/>
                <w:sz w:val="20"/>
                <w:szCs w:val="20"/>
                <w:lang w:eastAsia="sl-SI"/>
              </w:rPr>
              <w:t>zabavna elektronika</w:t>
            </w:r>
            <w:r w:rsidRPr="005D325D">
              <w:rPr>
                <w:rFonts w:ascii="Arial" w:hAnsi="Arial" w:cs="Arial"/>
                <w:sz w:val="20"/>
                <w:lang w:eastAsia="sl-SI"/>
              </w:rPr>
              <w:t xml:space="preserve"> (angl. </w:t>
            </w:r>
            <w:r w:rsidRPr="005D325D">
              <w:rPr>
                <w:rFonts w:ascii="Arial" w:hAnsi="Arial" w:cs="Arial"/>
                <w:i/>
                <w:iCs/>
                <w:sz w:val="20"/>
                <w:lang w:eastAsia="sl-SI"/>
              </w:rPr>
              <w:t>consumer electronics</w:t>
            </w:r>
            <w:r w:rsidRPr="005D325D">
              <w:rPr>
                <w:rFonts w:ascii="Arial" w:hAnsi="Arial" w:cs="Arial"/>
                <w:sz w:val="20"/>
                <w:lang w:eastAsia="sl-SI"/>
              </w:rPr>
              <w:t>), ki jih glede na namen uporabe delimo na tri podkategorije: zabava (TV sprejemniki, avdio in video predvajalniki, glasbeni stolpi, sistemi za domači kino, zvočniki, radio sprejemniki, projektorji, igralne konzole …), komunikacije (telefoni, prenosni telefoni …) in domača pisarna (računalniki, tablični računalniki, tiskalniki, skenerji …).</w:t>
            </w:r>
          </w:p>
          <w:p w14:paraId="5F772774" w14:textId="77777777" w:rsidR="00551255" w:rsidRPr="005D325D" w:rsidRDefault="00551255" w:rsidP="005D325D">
            <w:pPr>
              <w:pStyle w:val="Telobesedila"/>
              <w:spacing w:after="0" w:line="276" w:lineRule="auto"/>
              <w:jc w:val="both"/>
              <w:rPr>
                <w:rFonts w:ascii="Arial" w:hAnsi="Arial" w:cs="Arial"/>
                <w:sz w:val="20"/>
                <w:szCs w:val="20"/>
              </w:rPr>
            </w:pPr>
            <w:r w:rsidRPr="005D325D">
              <w:rPr>
                <w:rFonts w:ascii="Arial" w:hAnsi="Arial" w:cs="Arial"/>
                <w:sz w:val="20"/>
                <w:szCs w:val="20"/>
              </w:rPr>
              <w:t>V Sloveniji so podjetja močno zastopana predvsem v kategorijah Veliki in Mali gospodinjski aparati, mnogo manj pa na zabavni elektroniki.</w:t>
            </w:r>
          </w:p>
          <w:p w14:paraId="793163AE" w14:textId="77777777" w:rsidR="00551255" w:rsidRPr="005D325D" w:rsidRDefault="00551255" w:rsidP="005D325D">
            <w:pPr>
              <w:pStyle w:val="Telobesedila"/>
              <w:spacing w:after="0" w:line="276" w:lineRule="auto"/>
              <w:jc w:val="both"/>
              <w:rPr>
                <w:rFonts w:ascii="Arial" w:hAnsi="Arial" w:cs="Arial"/>
                <w:sz w:val="20"/>
                <w:szCs w:val="20"/>
                <w:lang w:eastAsia="sl-SI"/>
              </w:rPr>
            </w:pPr>
          </w:p>
          <w:p w14:paraId="76CA028B" w14:textId="77777777" w:rsidR="00551255" w:rsidRPr="005D325D" w:rsidRDefault="00551255" w:rsidP="005D325D">
            <w:pPr>
              <w:pStyle w:val="Telobesedila"/>
              <w:spacing w:after="0" w:line="276" w:lineRule="auto"/>
              <w:jc w:val="both"/>
              <w:rPr>
                <w:rFonts w:ascii="Arial" w:hAnsi="Arial" w:cs="Arial"/>
                <w:sz w:val="20"/>
                <w:szCs w:val="20"/>
              </w:rPr>
            </w:pPr>
            <w:r w:rsidRPr="005D325D">
              <w:rPr>
                <w:rFonts w:ascii="Arial" w:hAnsi="Arial" w:cs="Arial"/>
                <w:sz w:val="20"/>
                <w:szCs w:val="20"/>
              </w:rPr>
              <w:t>Produktna smer »</w:t>
            </w:r>
            <w:r w:rsidRPr="005D325D">
              <w:rPr>
                <w:rFonts w:ascii="Arial" w:hAnsi="Arial" w:cs="Arial"/>
                <w:b/>
                <w:bCs/>
                <w:sz w:val="20"/>
                <w:szCs w:val="20"/>
              </w:rPr>
              <w:t>Svetloba in svetlobne rešitve</w:t>
            </w:r>
            <w:r w:rsidRPr="005D325D">
              <w:rPr>
                <w:rFonts w:ascii="Arial" w:hAnsi="Arial" w:cs="Arial"/>
                <w:sz w:val="20"/>
                <w:szCs w:val="20"/>
              </w:rPr>
              <w:t>« razvojno pokriva področje svetil kot končnih produktov, ki jih uporabnik izbere in v svojem okolju za uporabo enostavno priklopi na energijo. Poleg tega vključuje tudi svetlobne rešitve vseh vrst, ki so kompleksne in celovite ter zahtevajo načrtovanje umetne svetlobe, integracije svetil, svetlobnih elementov in virov svetlobe ter ostalih komponent za kakovostno, uporabniku prijazno, prilagodljivo umetno razsvetljavo.</w:t>
            </w:r>
          </w:p>
          <w:p w14:paraId="3ED083E9" w14:textId="77777777" w:rsidR="00551255" w:rsidRPr="005D325D" w:rsidRDefault="00551255" w:rsidP="005D325D">
            <w:pPr>
              <w:pStyle w:val="Telobesedila"/>
              <w:spacing w:after="0" w:line="276" w:lineRule="auto"/>
              <w:jc w:val="both"/>
              <w:rPr>
                <w:rFonts w:ascii="Arial" w:hAnsi="Arial" w:cs="Arial"/>
                <w:sz w:val="20"/>
                <w:szCs w:val="20"/>
              </w:rPr>
            </w:pPr>
          </w:p>
          <w:p w14:paraId="60614D65" w14:textId="77777777" w:rsidR="00551255" w:rsidRPr="005D325D" w:rsidRDefault="00551255" w:rsidP="005D325D">
            <w:pPr>
              <w:pStyle w:val="Telobesedila"/>
              <w:spacing w:after="0" w:line="276" w:lineRule="auto"/>
              <w:jc w:val="both"/>
              <w:rPr>
                <w:rFonts w:ascii="Arial" w:hAnsi="Arial" w:cs="Arial"/>
                <w:sz w:val="20"/>
                <w:szCs w:val="20"/>
              </w:rPr>
            </w:pPr>
            <w:r w:rsidRPr="005D325D">
              <w:rPr>
                <w:rFonts w:ascii="Arial" w:hAnsi="Arial" w:cs="Arial"/>
                <w:sz w:val="20"/>
                <w:szCs w:val="20"/>
              </w:rPr>
              <w:t>Produktna smer »</w:t>
            </w:r>
            <w:r w:rsidRPr="005D325D">
              <w:rPr>
                <w:rFonts w:ascii="Arial" w:hAnsi="Arial" w:cs="Arial"/>
                <w:b/>
                <w:bCs/>
                <w:sz w:val="20"/>
                <w:szCs w:val="20"/>
              </w:rPr>
              <w:t>Notranje pohištvo</w:t>
            </w:r>
            <w:r w:rsidRPr="005D325D">
              <w:rPr>
                <w:rFonts w:ascii="Arial" w:hAnsi="Arial" w:cs="Arial"/>
                <w:sz w:val="20"/>
                <w:szCs w:val="20"/>
              </w:rPr>
              <w:t xml:space="preserve">« pokriva široko področje pohištva, ki sega od pisarniškega pohištva, do pohištva za hotele, jahte in opreme stanovanja (kuhinje, spalnice, otroške sobe … ). To pohištvo je lahko izdelano na industrijski ali obrtniški način. Še posebej pomemben integrator je kuhinjsko pohištvo, ki se povezuje z gospodinjskimi aparati. V Sloveniji je poleg tega močno prisoten inženiring, izdelava celostnih rešitev izdelave pohištva, oziroma opremljanja stavb.  </w:t>
            </w:r>
          </w:p>
        </w:tc>
      </w:tr>
      <w:tr w:rsidR="00551255" w:rsidRPr="00643C8C" w14:paraId="12B5FEE8" w14:textId="77777777" w:rsidTr="00816480">
        <w:tc>
          <w:tcPr>
            <w:tcW w:w="5000" w:type="pct"/>
            <w:tcBorders>
              <w:bottom w:val="nil"/>
            </w:tcBorders>
            <w:shd w:val="clear" w:color="auto" w:fill="F2F2F2"/>
          </w:tcPr>
          <w:p w14:paraId="149E29CB" w14:textId="77777777" w:rsidR="00551255" w:rsidRPr="005D325D" w:rsidRDefault="00551255"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 xml:space="preserve">Perspektivnost fokusnega področja/tehnologije </w:t>
            </w:r>
            <w:r w:rsidRPr="005D325D">
              <w:rPr>
                <w:rFonts w:ascii="Arial" w:hAnsi="Arial" w:cs="Arial"/>
                <w:i/>
                <w:iCs/>
                <w:color w:val="000000"/>
                <w:sz w:val="20"/>
                <w:szCs w:val="20"/>
              </w:rPr>
              <w:t>(če je možno opisati)</w:t>
            </w:r>
            <w:r w:rsidRPr="005D325D">
              <w:rPr>
                <w:rFonts w:ascii="Arial" w:hAnsi="Arial" w:cs="Arial"/>
                <w:b/>
                <w:bCs/>
                <w:color w:val="000000"/>
                <w:sz w:val="20"/>
                <w:szCs w:val="20"/>
              </w:rPr>
              <w:t>:</w:t>
            </w:r>
          </w:p>
        </w:tc>
      </w:tr>
      <w:tr w:rsidR="00551255" w:rsidRPr="005D325D" w14:paraId="647C1740" w14:textId="77777777" w:rsidTr="00816480">
        <w:tc>
          <w:tcPr>
            <w:tcW w:w="5000" w:type="pct"/>
            <w:shd w:val="clear" w:color="auto" w:fill="auto"/>
          </w:tcPr>
          <w:p w14:paraId="6B00B98F" w14:textId="77777777" w:rsidR="00551255" w:rsidRPr="005D325D" w:rsidRDefault="00551255" w:rsidP="005D325D">
            <w:pPr>
              <w:pStyle w:val="Telobesedila"/>
              <w:spacing w:line="276" w:lineRule="auto"/>
              <w:jc w:val="both"/>
              <w:rPr>
                <w:rFonts w:ascii="Arial" w:hAnsi="Arial" w:cs="Arial"/>
                <w:color w:val="000000"/>
                <w:sz w:val="20"/>
                <w:szCs w:val="20"/>
              </w:rPr>
            </w:pPr>
            <w:r w:rsidRPr="005D325D">
              <w:rPr>
                <w:rFonts w:ascii="Arial" w:hAnsi="Arial" w:cs="Arial"/>
                <w:color w:val="000000"/>
                <w:sz w:val="20"/>
                <w:szCs w:val="20"/>
              </w:rPr>
              <w:t xml:space="preserve">Vsesplošno prisoten trend izboljševanja energijske učinkovitosti </w:t>
            </w:r>
            <w:r w:rsidRPr="005D325D">
              <w:rPr>
                <w:rFonts w:ascii="Arial" w:hAnsi="Arial" w:cs="Arial"/>
                <w:b/>
                <w:bCs/>
                <w:color w:val="000000"/>
                <w:sz w:val="20"/>
                <w:szCs w:val="20"/>
              </w:rPr>
              <w:t>gospodinjskih aparatov</w:t>
            </w:r>
            <w:r w:rsidRPr="005D325D">
              <w:rPr>
                <w:rFonts w:ascii="Arial" w:hAnsi="Arial" w:cs="Arial"/>
                <w:color w:val="000000"/>
                <w:sz w:val="20"/>
                <w:szCs w:val="20"/>
              </w:rPr>
              <w:t>, zmanjševanja hrupnosti pri njihovem delovanju ter zmanjševanja porabe vode se bo kljub nezanemarljivim dosežkom v preteklih desetletjih nadaljeval tudi v bližnji prihodnosti. Pri razvoju gospodinjskih aparatov so proizvajalci postavljeni pred izziv povečevanja stopnje udobja, zagotavljanja zdravega bivalnega okolja in zdravega življenjskega sloga. Čeprav je panoga proizvodnje gospodinjskih aparatov zrela panoga, se v obdobju 2019-2023 na globalni ravni pričakuje rast števila prodanih velikih gospodinjskih aparatov za 12 %. Nadpovprečna rast se napoveduje za območja Afrike, Srednjega vzhoda, Azije, Latinske Amerike in Vzhodne Evrope, medtem ko naj bi Zahodna Evropa beležila komaj 2 % rast. Vsi omenjeni globalni trendi razvoja v naslednjih letih bodo predstavljali velik izziv za slovenska podjetja, ki delujejo v panogi proizvodnje velikih in malih gospodinjskih aparatov, kakor tudi v dobavni verigi, ki proizvaja komponente za te naprave. Slovenska podjetja, ki delujejo v tej zreli panogi, se trenutno še uspešno kosajo s svetovno konkurenco, vendar bo zaradi vsepovsod prisotne digitalizacije razvoj v bližnji prihodnosti še intenzivnejši, čemur se bodo morala podjetja tudi z zaposlovanjem visoko izobraženih kadrov z ustreznimi znanji intenzivno prilagajati.</w:t>
            </w:r>
          </w:p>
          <w:p w14:paraId="15DB9465" w14:textId="77777777" w:rsidR="00551255" w:rsidRPr="005D325D" w:rsidRDefault="00551255" w:rsidP="005D325D">
            <w:pPr>
              <w:pStyle w:val="Telobesedila"/>
              <w:spacing w:after="0" w:line="276" w:lineRule="auto"/>
              <w:jc w:val="both"/>
              <w:rPr>
                <w:rFonts w:ascii="Arial" w:hAnsi="Arial" w:cs="Arial"/>
                <w:color w:val="000000"/>
                <w:sz w:val="20"/>
                <w:szCs w:val="20"/>
              </w:rPr>
            </w:pPr>
          </w:p>
          <w:p w14:paraId="23D89A78" w14:textId="77777777" w:rsidR="00551255" w:rsidRPr="005D325D" w:rsidRDefault="00551255" w:rsidP="005D325D">
            <w:pPr>
              <w:pStyle w:val="Telobesedila"/>
              <w:spacing w:line="276" w:lineRule="auto"/>
              <w:jc w:val="both"/>
              <w:rPr>
                <w:rFonts w:ascii="Arial" w:hAnsi="Arial" w:cs="Arial"/>
                <w:color w:val="000000"/>
                <w:sz w:val="20"/>
                <w:szCs w:val="20"/>
              </w:rPr>
            </w:pPr>
            <w:r w:rsidRPr="005D325D">
              <w:rPr>
                <w:rFonts w:ascii="Arial" w:hAnsi="Arial" w:cs="Arial"/>
                <w:color w:val="000000"/>
                <w:sz w:val="20"/>
                <w:szCs w:val="20"/>
              </w:rPr>
              <w:t xml:space="preserve">V produktni smeri </w:t>
            </w:r>
            <w:r w:rsidRPr="005D325D">
              <w:rPr>
                <w:rFonts w:ascii="Arial" w:hAnsi="Arial" w:cs="Arial"/>
                <w:b/>
                <w:bCs/>
                <w:color w:val="000000"/>
                <w:sz w:val="20"/>
                <w:szCs w:val="20"/>
              </w:rPr>
              <w:t>Svetloba in svetlobne rešitve</w:t>
            </w:r>
            <w:r w:rsidRPr="005D325D">
              <w:rPr>
                <w:rFonts w:ascii="Arial" w:hAnsi="Arial" w:cs="Arial"/>
                <w:color w:val="000000"/>
                <w:sz w:val="20"/>
                <w:szCs w:val="20"/>
              </w:rPr>
              <w:t xml:space="preserve"> je v ospredju razvoja energijska učinkovitost svetil, hkrati pa tudi trajnost svetil in pripadajočih komponent. Velik poudarek je na rešitvah za integracijo in regulacijo svetlobe v stavbi, povezljivosti z ostalimi sistemi notranjega okolja za učinkovito regulacijo in za zagotavljanje svetlobnega ugodja. V zadnjem času se pri razvoju poudarjajo izboljšave glede okoljskih lastnosti produktov s trendom manjšanja njihovih negativnih vplivov na okolje. Razvijajo pa se vse bolj tudi inovativne rešitve glede vrste in intenzitete umetne svetlobe oziroma vpliva svetlobe na uporabnika. Specifičen izziv za to področje je razvoj samega skrbno premišljenega načrtovanja svetlobe v navezavi na prostor, pri čemer se iščejo napredne svetlobne rešitve. V področje intenzivno vstopa digitalizacija z razvojem novih simulacijskih orodij, programsko in informacijsko opremo, spletnimi rešitvami in aplikacijami.</w:t>
            </w:r>
          </w:p>
          <w:p w14:paraId="47AAB4C7" w14:textId="77777777" w:rsidR="00551255" w:rsidRPr="005D325D" w:rsidRDefault="00551255" w:rsidP="005D325D">
            <w:pPr>
              <w:pStyle w:val="Telobesedila"/>
              <w:spacing w:after="0" w:line="276" w:lineRule="auto"/>
              <w:jc w:val="both"/>
              <w:rPr>
                <w:rFonts w:ascii="Arial" w:hAnsi="Arial" w:cs="Arial"/>
                <w:color w:val="000000"/>
                <w:sz w:val="20"/>
                <w:szCs w:val="20"/>
              </w:rPr>
            </w:pPr>
          </w:p>
          <w:p w14:paraId="7AE5FF32" w14:textId="45BEDD4C" w:rsidR="00551255" w:rsidRPr="005D325D" w:rsidRDefault="00551255"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Do leta 2025 se bo z močno povezano in globalizirano ekonomijo </w:t>
            </w:r>
            <w:r w:rsidRPr="005D325D">
              <w:rPr>
                <w:rFonts w:ascii="Arial" w:hAnsi="Arial" w:cs="Arial"/>
                <w:b/>
                <w:bCs/>
                <w:color w:val="000000"/>
                <w:sz w:val="20"/>
                <w:szCs w:val="20"/>
              </w:rPr>
              <w:t>pohištvena industrija</w:t>
            </w:r>
            <w:r w:rsidRPr="005D325D">
              <w:rPr>
                <w:rFonts w:ascii="Arial" w:hAnsi="Arial" w:cs="Arial"/>
                <w:color w:val="000000"/>
                <w:sz w:val="20"/>
                <w:szCs w:val="20"/>
              </w:rPr>
              <w:t xml:space="preserve"> (MSP) morala preoblikovati in nuditi personificirane in pametne izdelke in storitve, ki bodo osnovani na digitalno vodeni, učinkoviti in trajnostni proizvodnji, logistiki in prodaji. Nove tehnologije bodo ponujale spremembe poslovnih modelov v proizvodnih in produktnih procesih.  V Sloveniji (kot tudi Evropi) se je proizvodnja pohištva močno spremenila. Veliko serijska proizvodnja se seli v Evropske države z cenejšo delovno silo. V razvitejših Evropskih državah, tudi v Sloveniji se uveljavlja masovna naročniška proizvodnja, s katero podjetja izdelujejo industrijsko oblikovane in personificirane izdelke za končne naročnike. Številna Slovenska pohištvena podjetja veliko vlagajo v tehnološko prenovo,  Kar nekaj podjetij ima že avtomatizirane in tudi robotizirane procese. Tudi manjša podjetja imajo računalniško krmiljene stroje. Velik izziv podjetjem je vpeljava celostnih digitaliziranih in avtonomnih proizvodnih procesov. Prav tako pa je podjetjem velik izziv medsebojno sodelovanje za obvladovanje celostnih poslovnih procesov, določitev in izvajanje uspešnih strategij. Kot primer dobre prakse razvoja inovativnega izdelka in poslovnega procesa izpostavljamo konzorcij podjetij DOM24h. Na področju pohištvene industrije so najmočnejša podjetja Alples, Gonzaga, Murales … Poleg tega na tem segmentu delujejo številna manjša podjetja.</w:t>
            </w:r>
          </w:p>
        </w:tc>
      </w:tr>
    </w:tbl>
    <w:p w14:paraId="370F4663" w14:textId="77777777" w:rsidR="00CF239A" w:rsidRPr="005D325D" w:rsidRDefault="00CF239A" w:rsidP="005D325D">
      <w:pPr>
        <w:pStyle w:val="Telobesedila"/>
        <w:spacing w:after="0" w:line="276" w:lineRule="auto"/>
        <w:jc w:val="both"/>
        <w:rPr>
          <w:rFonts w:ascii="Arial" w:hAnsi="Arial" w:cs="Arial"/>
          <w:color w:val="000000"/>
          <w:sz w:val="20"/>
          <w:szCs w:val="20"/>
        </w:rPr>
      </w:pPr>
    </w:p>
    <w:p w14:paraId="600C194E" w14:textId="77777777" w:rsidR="00CF239A" w:rsidRPr="005D325D" w:rsidRDefault="00CF239A" w:rsidP="005D325D">
      <w:pPr>
        <w:pStyle w:val="Naslov2"/>
        <w:numPr>
          <w:ilvl w:val="1"/>
          <w:numId w:val="6"/>
        </w:numPr>
        <w:spacing w:line="276" w:lineRule="auto"/>
        <w:rPr>
          <w:rFonts w:ascii="Arial" w:hAnsi="Arial" w:cs="Arial"/>
          <w:lang w:eastAsia="sl-SI"/>
        </w:rPr>
      </w:pPr>
      <w:bookmarkStart w:id="36" w:name="_Toc48555879"/>
      <w:bookmarkStart w:id="37" w:name="_Toc122098537"/>
      <w:r w:rsidRPr="005D325D">
        <w:rPr>
          <w:rFonts w:ascii="Arial" w:hAnsi="Arial" w:cs="Arial"/>
          <w:lang w:eastAsia="sl-SI"/>
        </w:rPr>
        <w:t>Pametne skoraj nič energijske stavbe</w:t>
      </w:r>
      <w:bookmarkEnd w:id="36"/>
      <w:bookmarkEnd w:id="37"/>
    </w:p>
    <w:p w14:paraId="4B33C144" w14:textId="77777777" w:rsidR="00CF239A" w:rsidRPr="005D325D" w:rsidRDefault="00CF239A" w:rsidP="005D325D">
      <w:pPr>
        <w:spacing w:line="276" w:lineRule="auto"/>
        <w:rPr>
          <w:rFonts w:ascii="Arial" w:hAnsi="Arial" w:cs="Arial"/>
          <w:sz w:val="20"/>
          <w:szCs w:val="20"/>
          <w:lang w:val="sl-SI"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F9337E" w:rsidRPr="005D325D" w14:paraId="411BC722" w14:textId="77777777" w:rsidTr="00816480">
        <w:trPr>
          <w:trHeight w:val="236"/>
        </w:trPr>
        <w:tc>
          <w:tcPr>
            <w:tcW w:w="5000" w:type="pct"/>
            <w:tcBorders>
              <w:bottom w:val="nil"/>
            </w:tcBorders>
            <w:shd w:val="clear" w:color="auto" w:fill="F2F2F2"/>
          </w:tcPr>
          <w:p w14:paraId="2C57D890" w14:textId="77777777" w:rsidR="00F9337E" w:rsidRPr="005D325D" w:rsidRDefault="00F9337E"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Opis fokusnega področja/tehnologija:</w:t>
            </w:r>
          </w:p>
        </w:tc>
      </w:tr>
      <w:tr w:rsidR="00F9337E" w:rsidRPr="00643C8C" w14:paraId="0C88E0CA" w14:textId="77777777" w:rsidTr="00816480">
        <w:tc>
          <w:tcPr>
            <w:tcW w:w="5000" w:type="pct"/>
            <w:tcBorders>
              <w:bottom w:val="single" w:sz="4" w:space="0" w:color="auto"/>
            </w:tcBorders>
            <w:shd w:val="clear" w:color="auto" w:fill="auto"/>
          </w:tcPr>
          <w:p w14:paraId="61B32D61" w14:textId="77777777" w:rsidR="00F9337E" w:rsidRPr="005D325D" w:rsidRDefault="00F9337E" w:rsidP="005D325D">
            <w:pPr>
              <w:pStyle w:val="Telobesedila"/>
              <w:spacing w:after="0" w:line="276" w:lineRule="auto"/>
              <w:jc w:val="both"/>
              <w:rPr>
                <w:rFonts w:ascii="Arial" w:hAnsi="Arial" w:cs="Arial"/>
                <w:color w:val="000000"/>
                <w:sz w:val="20"/>
                <w:szCs w:val="20"/>
              </w:rPr>
            </w:pPr>
            <w:r w:rsidRPr="005D325D">
              <w:rPr>
                <w:rFonts w:ascii="Arial" w:hAnsi="Arial" w:cs="Arial"/>
                <w:b/>
                <w:bCs/>
                <w:color w:val="000000"/>
                <w:sz w:val="20"/>
                <w:szCs w:val="20"/>
              </w:rPr>
              <w:t>Fokusno področje »Pametne skoraj nič energijske (SNeS) stavbe</w:t>
            </w:r>
            <w:r w:rsidRPr="005D325D">
              <w:rPr>
                <w:rFonts w:ascii="Arial" w:hAnsi="Arial" w:cs="Arial"/>
                <w:color w:val="000000"/>
                <w:sz w:val="20"/>
                <w:szCs w:val="20"/>
              </w:rPr>
              <w:t xml:space="preserve">« je integracijsko področje, v katerem poleg proizvajalcev nastopajo deležniki inovativnega projektiranja in oblikovanja, ki številne gradbene in druge proizvode združijo v osnoven, a kompleksen gradnik trajnostne gradnje, stavbe. </w:t>
            </w:r>
          </w:p>
          <w:p w14:paraId="31E0CDC3" w14:textId="77777777" w:rsidR="00F9337E" w:rsidRPr="005D325D" w:rsidRDefault="00F9337E"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Fokusno področje obsega produktne smeri z najbolj integrirano stopnjo proizvodov:</w:t>
            </w:r>
          </w:p>
          <w:p w14:paraId="18427E6B" w14:textId="77777777" w:rsidR="00F9337E" w:rsidRPr="005D325D" w:rsidRDefault="00F9337E" w:rsidP="005D325D">
            <w:pPr>
              <w:pStyle w:val="Telobesedila"/>
              <w:numPr>
                <w:ilvl w:val="0"/>
                <w:numId w:val="9"/>
              </w:numPr>
              <w:spacing w:after="0" w:line="276" w:lineRule="auto"/>
              <w:jc w:val="both"/>
              <w:rPr>
                <w:rFonts w:ascii="Arial" w:hAnsi="Arial" w:cs="Arial"/>
                <w:color w:val="000000"/>
                <w:sz w:val="20"/>
                <w:szCs w:val="20"/>
              </w:rPr>
            </w:pPr>
            <w:r w:rsidRPr="005D325D">
              <w:rPr>
                <w:rFonts w:ascii="Arial" w:hAnsi="Arial" w:cs="Arial"/>
                <w:color w:val="000000"/>
                <w:sz w:val="20"/>
                <w:szCs w:val="20"/>
              </w:rPr>
              <w:t>storitve projektiranja stavb in oblikovanja interierja,</w:t>
            </w:r>
          </w:p>
          <w:p w14:paraId="49F89AC6" w14:textId="77777777" w:rsidR="00F9337E" w:rsidRPr="005D325D" w:rsidRDefault="00F9337E" w:rsidP="005D325D">
            <w:pPr>
              <w:pStyle w:val="Telobesedila"/>
              <w:numPr>
                <w:ilvl w:val="0"/>
                <w:numId w:val="9"/>
              </w:numPr>
              <w:spacing w:after="0" w:line="276" w:lineRule="auto"/>
              <w:jc w:val="both"/>
              <w:rPr>
                <w:rFonts w:ascii="Arial" w:hAnsi="Arial" w:cs="Arial"/>
                <w:color w:val="000000"/>
                <w:sz w:val="20"/>
                <w:szCs w:val="20"/>
              </w:rPr>
            </w:pPr>
            <w:r w:rsidRPr="005D325D">
              <w:rPr>
                <w:rFonts w:ascii="Arial" w:hAnsi="Arial" w:cs="Arial"/>
                <w:color w:val="000000"/>
                <w:sz w:val="20"/>
                <w:szCs w:val="20"/>
              </w:rPr>
              <w:t>modularne in mobilne bivanjske enote,</w:t>
            </w:r>
          </w:p>
          <w:p w14:paraId="615677D8" w14:textId="77777777" w:rsidR="00F9337E" w:rsidRPr="005D325D" w:rsidRDefault="00F9337E" w:rsidP="005D325D">
            <w:pPr>
              <w:pStyle w:val="Telobesedila"/>
              <w:numPr>
                <w:ilvl w:val="0"/>
                <w:numId w:val="9"/>
              </w:numPr>
              <w:spacing w:after="0" w:line="276" w:lineRule="auto"/>
              <w:jc w:val="both"/>
              <w:rPr>
                <w:rFonts w:ascii="Arial" w:hAnsi="Arial" w:cs="Arial"/>
                <w:color w:val="000000"/>
                <w:sz w:val="20"/>
                <w:szCs w:val="20"/>
              </w:rPr>
            </w:pPr>
            <w:r w:rsidRPr="005D325D">
              <w:rPr>
                <w:rFonts w:ascii="Arial" w:hAnsi="Arial" w:cs="Arial"/>
                <w:color w:val="000000"/>
                <w:sz w:val="20"/>
                <w:szCs w:val="20"/>
              </w:rPr>
              <w:t>sistemi hitre gradnje na lokaciji,</w:t>
            </w:r>
          </w:p>
          <w:p w14:paraId="4D40721C" w14:textId="77777777" w:rsidR="00F9337E" w:rsidRPr="005D325D" w:rsidRDefault="00F9337E" w:rsidP="005D325D">
            <w:pPr>
              <w:pStyle w:val="Telobesedila"/>
              <w:numPr>
                <w:ilvl w:val="0"/>
                <w:numId w:val="9"/>
              </w:numPr>
              <w:spacing w:after="0" w:line="276" w:lineRule="auto"/>
              <w:jc w:val="both"/>
              <w:rPr>
                <w:rFonts w:ascii="Arial" w:hAnsi="Arial" w:cs="Arial"/>
                <w:color w:val="000000"/>
                <w:sz w:val="20"/>
                <w:szCs w:val="20"/>
              </w:rPr>
            </w:pPr>
            <w:r w:rsidRPr="005D325D">
              <w:rPr>
                <w:rFonts w:ascii="Arial" w:hAnsi="Arial" w:cs="Arial"/>
                <w:color w:val="000000"/>
                <w:sz w:val="20"/>
                <w:szCs w:val="20"/>
              </w:rPr>
              <w:t>lesene stavbe in</w:t>
            </w:r>
          </w:p>
          <w:p w14:paraId="3C667171" w14:textId="39FABF93" w:rsidR="00F9337E" w:rsidRPr="005D325D" w:rsidRDefault="00F9337E" w:rsidP="005D325D">
            <w:pPr>
              <w:pStyle w:val="Telobesedila"/>
              <w:numPr>
                <w:ilvl w:val="0"/>
                <w:numId w:val="9"/>
              </w:numPr>
              <w:spacing w:after="0" w:line="276" w:lineRule="auto"/>
              <w:jc w:val="both"/>
              <w:rPr>
                <w:rFonts w:ascii="Arial" w:hAnsi="Arial" w:cs="Arial"/>
                <w:color w:val="000000"/>
                <w:sz w:val="20"/>
                <w:szCs w:val="20"/>
              </w:rPr>
            </w:pPr>
            <w:r w:rsidRPr="005D325D">
              <w:rPr>
                <w:rFonts w:ascii="Arial" w:hAnsi="Arial" w:cs="Arial"/>
                <w:color w:val="000000"/>
                <w:sz w:val="20"/>
                <w:szCs w:val="20"/>
              </w:rPr>
              <w:t>klasične masivne stavbe</w:t>
            </w:r>
            <w:r w:rsidR="004E02FC" w:rsidRPr="005D325D">
              <w:rPr>
                <w:rFonts w:ascii="Arial" w:hAnsi="Arial" w:cs="Arial"/>
                <w:color w:val="000000"/>
                <w:sz w:val="20"/>
                <w:szCs w:val="20"/>
              </w:rPr>
              <w:t>.</w:t>
            </w:r>
          </w:p>
          <w:p w14:paraId="411ACAA7" w14:textId="77777777" w:rsidR="00F9337E" w:rsidRPr="005D325D" w:rsidRDefault="00F9337E" w:rsidP="005D325D">
            <w:pPr>
              <w:pStyle w:val="Telobesedila"/>
              <w:spacing w:after="0" w:line="276" w:lineRule="auto"/>
              <w:jc w:val="both"/>
              <w:rPr>
                <w:rFonts w:ascii="Arial" w:hAnsi="Arial" w:cs="Arial"/>
                <w:color w:val="000000"/>
                <w:sz w:val="20"/>
                <w:szCs w:val="20"/>
              </w:rPr>
            </w:pPr>
          </w:p>
          <w:p w14:paraId="3BDD30E6" w14:textId="77777777" w:rsidR="00F9337E" w:rsidRPr="005D325D" w:rsidRDefault="00F9337E"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Vključuje </w:t>
            </w:r>
            <w:r w:rsidRPr="005D325D">
              <w:rPr>
                <w:rFonts w:ascii="Arial" w:hAnsi="Arial" w:cs="Arial"/>
                <w:b/>
                <w:bCs/>
                <w:color w:val="000000"/>
                <w:sz w:val="20"/>
                <w:szCs w:val="20"/>
              </w:rPr>
              <w:t>storitve (projektiranje in oblikovanje interjerja)</w:t>
            </w:r>
            <w:r w:rsidRPr="005D325D">
              <w:rPr>
                <w:rFonts w:ascii="Arial" w:hAnsi="Arial" w:cs="Arial"/>
                <w:color w:val="000000"/>
                <w:sz w:val="20"/>
                <w:szCs w:val="20"/>
              </w:rPr>
              <w:t xml:space="preserve"> integralnih produktnih smeri, kot so modularne in mobilne bivanjske enote, sistemi hitre gradnje na lokaciji, lesene stavbe (z okvirno konstrukcijo in s konstrukcijo iz križno lepljenih plošč (CLT)) ter klasične masivne stavbe. Praviloma vsak produkt iz tega področja vključuje množico produktov in sistemov iz ostalih treh, prej omenjenih fokusnih področij. Z visoko stopnjo integracije po verigi vrednosti do proizvodov iz fokusnega področja pametne nič energijske stavbe dosegamo dodatno dodajanje vrednosti kot rezultat bolj celovite ponudbe za končnega kupca.</w:t>
            </w:r>
          </w:p>
          <w:p w14:paraId="2FA9C54B" w14:textId="77777777" w:rsidR="00F9337E" w:rsidRPr="005D325D" w:rsidRDefault="00F9337E" w:rsidP="005D325D">
            <w:pPr>
              <w:pStyle w:val="Telobesedila"/>
              <w:spacing w:after="0" w:line="276" w:lineRule="auto"/>
              <w:jc w:val="both"/>
              <w:rPr>
                <w:rFonts w:ascii="Arial" w:hAnsi="Arial" w:cs="Arial"/>
                <w:color w:val="000000"/>
                <w:sz w:val="20"/>
                <w:szCs w:val="20"/>
              </w:rPr>
            </w:pPr>
          </w:p>
          <w:p w14:paraId="1F028AA4" w14:textId="77777777" w:rsidR="00F9337E" w:rsidRPr="005D325D" w:rsidRDefault="00F9337E"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Produktna smer »</w:t>
            </w:r>
            <w:r w:rsidRPr="005D325D">
              <w:rPr>
                <w:rFonts w:ascii="Arial" w:hAnsi="Arial" w:cs="Arial"/>
                <w:b/>
                <w:bCs/>
                <w:color w:val="000000"/>
                <w:sz w:val="20"/>
                <w:szCs w:val="20"/>
              </w:rPr>
              <w:t>Storitve projektiranja stavb in oblikovanja interierja</w:t>
            </w:r>
            <w:r w:rsidRPr="005D325D">
              <w:rPr>
                <w:rFonts w:ascii="Arial" w:hAnsi="Arial" w:cs="Arial"/>
                <w:color w:val="000000"/>
                <w:sz w:val="20"/>
                <w:szCs w:val="20"/>
              </w:rPr>
              <w:t>« obsega razvoj naprednih in inovativnih postopkov načrtovanja stavbe in interierja kot celote, ki ne le da izpolnjuje vse bistvene zahteve, ampak jih v vseh pogledih presega. Produktna smer zajema tudi načrtovanje za povezljivost v stavb v širšem smislu, v sistem stavb oziroma sosesko. Tovrstno napredno načrtovanje stavb poleg vidika funkcionalnosti, upošteva tudi energijske in masne tokove (električna energija, toplota/hlad, voda, odpadki), kot tudi informacije in komunikacije. Obenem vključuje tudi oblikovanje notranjih elementov stavbe, izbiro gradbenih materialov in produktov.</w:t>
            </w:r>
          </w:p>
          <w:p w14:paraId="3F8D787D" w14:textId="77777777" w:rsidR="00F9337E" w:rsidRPr="005D325D" w:rsidRDefault="00F9337E" w:rsidP="005D325D">
            <w:pPr>
              <w:pStyle w:val="Telobesedila"/>
              <w:spacing w:after="0" w:line="276" w:lineRule="auto"/>
              <w:jc w:val="both"/>
              <w:rPr>
                <w:rFonts w:ascii="Arial" w:hAnsi="Arial" w:cs="Arial"/>
                <w:color w:val="000000"/>
                <w:sz w:val="20"/>
                <w:szCs w:val="20"/>
              </w:rPr>
            </w:pPr>
          </w:p>
          <w:p w14:paraId="3154351E" w14:textId="740587C6" w:rsidR="00F9337E" w:rsidRPr="005D325D" w:rsidRDefault="00F9337E"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Razvoj v produktni smeri »</w:t>
            </w:r>
            <w:r w:rsidRPr="005D325D">
              <w:rPr>
                <w:rFonts w:ascii="Arial" w:hAnsi="Arial" w:cs="Arial"/>
                <w:b/>
                <w:bCs/>
                <w:color w:val="000000"/>
                <w:sz w:val="20"/>
                <w:szCs w:val="20"/>
              </w:rPr>
              <w:t>Modularne in mobilne bivanjske enote</w:t>
            </w:r>
            <w:r w:rsidRPr="005D325D">
              <w:rPr>
                <w:rFonts w:ascii="Arial" w:hAnsi="Arial" w:cs="Arial"/>
                <w:color w:val="000000"/>
                <w:sz w:val="20"/>
                <w:szCs w:val="20"/>
              </w:rPr>
              <w:t>« poteka na bivalnih modulih, ki so načrtovani za sestavljanje po meri ali kot dokončan produkt za neposredno postavitev na lokaciji, pri čemer je slednje mogoče po potrebi premeščati. Na lokaciji so v zelo kratkem času postavljivi in sestavljivi v velike in kompleksne stavbe z različnimi funkcijami na prehodno pripravljeni platformi z inštalacijskimi priključki. Takšne enote odražajo visoke zahteve glede energijske učinkovitosti in predstavljajo osnovo za nič- ali plus-energijske stavbe.</w:t>
            </w:r>
          </w:p>
          <w:p w14:paraId="06869459" w14:textId="77777777" w:rsidR="00F9337E" w:rsidRPr="005D325D" w:rsidRDefault="00F9337E" w:rsidP="005D325D">
            <w:pPr>
              <w:pStyle w:val="Telobesedila"/>
              <w:spacing w:after="0" w:line="276" w:lineRule="auto"/>
              <w:jc w:val="both"/>
              <w:rPr>
                <w:rFonts w:ascii="Arial" w:hAnsi="Arial" w:cs="Arial"/>
                <w:color w:val="000000"/>
                <w:sz w:val="20"/>
                <w:szCs w:val="20"/>
              </w:rPr>
            </w:pPr>
          </w:p>
          <w:p w14:paraId="73F5C2A4" w14:textId="77777777" w:rsidR="00F9337E" w:rsidRPr="005D325D" w:rsidRDefault="00F9337E"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Razvoj </w:t>
            </w:r>
            <w:r w:rsidRPr="005D325D">
              <w:rPr>
                <w:rFonts w:ascii="Arial" w:hAnsi="Arial" w:cs="Arial"/>
                <w:b/>
                <w:bCs/>
                <w:color w:val="000000"/>
                <w:sz w:val="20"/>
                <w:szCs w:val="20"/>
              </w:rPr>
              <w:t>sistemov za hitro gradnjo stavb na lokaciji</w:t>
            </w:r>
            <w:r w:rsidRPr="005D325D">
              <w:rPr>
                <w:rFonts w:ascii="Arial" w:hAnsi="Arial" w:cs="Arial"/>
                <w:color w:val="000000"/>
                <w:sz w:val="20"/>
                <w:szCs w:val="20"/>
              </w:rPr>
              <w:t xml:space="preserve"> omogočajo hitrejšo ter tehnično in tehnološko dovršeno gradnjo. Zaradi načrtovanih tehnoloških rešitev ta tip gradnje sestoji iz enostavnega sestavljanja tovarniško pred izdelanih elementov, ki opravljajo več funkcij: na primer funkcijo opaža pri betoniranju sten in temeljne plošče ter istočasno funkcijo toplotne zaščite, vključno z rešitvami toplotnih mostov</w:t>
            </w:r>
          </w:p>
          <w:p w14:paraId="36390324" w14:textId="77777777" w:rsidR="00F9337E" w:rsidRPr="005D325D" w:rsidRDefault="00F9337E" w:rsidP="005D325D">
            <w:pPr>
              <w:pStyle w:val="Telobesedila"/>
              <w:spacing w:after="0" w:line="276" w:lineRule="auto"/>
              <w:jc w:val="both"/>
              <w:rPr>
                <w:rFonts w:ascii="Arial" w:hAnsi="Arial" w:cs="Arial"/>
                <w:color w:val="000000"/>
                <w:sz w:val="20"/>
                <w:szCs w:val="20"/>
              </w:rPr>
            </w:pPr>
          </w:p>
          <w:p w14:paraId="443A55C4" w14:textId="77777777" w:rsidR="00F9337E" w:rsidRPr="005D325D" w:rsidRDefault="00F9337E"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Produktna smer »</w:t>
            </w:r>
            <w:r w:rsidRPr="005D325D">
              <w:rPr>
                <w:rFonts w:ascii="Arial" w:hAnsi="Arial" w:cs="Arial"/>
                <w:b/>
                <w:bCs/>
                <w:color w:val="000000"/>
                <w:sz w:val="20"/>
                <w:szCs w:val="20"/>
              </w:rPr>
              <w:t>Lesene stavbe</w:t>
            </w:r>
            <w:r w:rsidRPr="005D325D">
              <w:rPr>
                <w:rFonts w:ascii="Arial" w:hAnsi="Arial" w:cs="Arial"/>
                <w:color w:val="000000"/>
                <w:sz w:val="20"/>
                <w:szCs w:val="20"/>
              </w:rPr>
              <w:t>« zajema različne načine gradnje stavb, kjer se kot prevladujoč gradben element uporablja les in na lesu osnovani materiali. To vključuje tako skeletne stavbe, stavbe izdelane iz križno lepljenih plošč (CLT), kot tudi brunarice. Lesene stavbe imajo lahko različno stopnjo prefabrikacije. Idealno so v čim večji meri izdelane v tovarni. V to produktno smer vključujemo tudi rešitve nadgradnje in sanacije, ki temeljijo na lesu, kot je na primer dodajanje nadstropja obstoječim stavbam in sočasna energetska in potresna sanacija.</w:t>
            </w:r>
          </w:p>
          <w:p w14:paraId="0CF92A4E" w14:textId="77777777" w:rsidR="00F9337E" w:rsidRPr="005D325D" w:rsidRDefault="00F9337E" w:rsidP="005D325D">
            <w:pPr>
              <w:pStyle w:val="Telobesedila"/>
              <w:spacing w:after="0" w:line="276" w:lineRule="auto"/>
              <w:jc w:val="both"/>
              <w:rPr>
                <w:rFonts w:ascii="Arial" w:hAnsi="Arial" w:cs="Arial"/>
                <w:color w:val="000000"/>
                <w:sz w:val="20"/>
                <w:szCs w:val="20"/>
              </w:rPr>
            </w:pPr>
          </w:p>
          <w:p w14:paraId="4DD8AD9B" w14:textId="77777777" w:rsidR="00F9337E" w:rsidRPr="005D325D" w:rsidRDefault="00F9337E"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Produktna smer »</w:t>
            </w:r>
            <w:r w:rsidRPr="005D325D">
              <w:rPr>
                <w:rFonts w:ascii="Arial" w:hAnsi="Arial" w:cs="Arial"/>
                <w:b/>
                <w:bCs/>
                <w:color w:val="000000"/>
                <w:sz w:val="20"/>
                <w:szCs w:val="20"/>
              </w:rPr>
              <w:t>Klasične masivne stavbe</w:t>
            </w:r>
            <w:r w:rsidRPr="005D325D">
              <w:rPr>
                <w:rFonts w:ascii="Arial" w:hAnsi="Arial" w:cs="Arial"/>
                <w:color w:val="000000"/>
                <w:sz w:val="20"/>
                <w:szCs w:val="20"/>
              </w:rPr>
              <w:t>« razvija proces gradnje stavb s fokusom na klasični gradnji. Smer obsega vse tipe stavb, ki so načrtovani tako, da se postopoma, ne glede na vrsto uporabljenih materialov klasično gradijo na lokaciji. Tudi te stavbe so v svoji gradbeni zasnovi podvržene visokim zahtevam glede energijske učinkovitosti in predstavljajo osnovo za nič- ali plus-energijske stavbe.</w:t>
            </w:r>
          </w:p>
        </w:tc>
      </w:tr>
      <w:tr w:rsidR="00F9337E" w:rsidRPr="00643C8C" w14:paraId="5E638DC0" w14:textId="77777777" w:rsidTr="00816480">
        <w:tc>
          <w:tcPr>
            <w:tcW w:w="5000" w:type="pct"/>
            <w:tcBorders>
              <w:bottom w:val="nil"/>
            </w:tcBorders>
            <w:shd w:val="clear" w:color="auto" w:fill="F2F2F2"/>
          </w:tcPr>
          <w:p w14:paraId="7A2451D0" w14:textId="77777777" w:rsidR="00F9337E" w:rsidRPr="005D325D" w:rsidRDefault="00F9337E"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 xml:space="preserve">Perspektivnost fokusnega področja/tehnologije </w:t>
            </w:r>
            <w:r w:rsidRPr="005D325D">
              <w:rPr>
                <w:rFonts w:ascii="Arial" w:hAnsi="Arial" w:cs="Arial"/>
                <w:i/>
                <w:iCs/>
                <w:color w:val="000000"/>
                <w:sz w:val="20"/>
                <w:szCs w:val="20"/>
              </w:rPr>
              <w:t>(če je možno opisati)</w:t>
            </w:r>
            <w:r w:rsidRPr="005D325D">
              <w:rPr>
                <w:rFonts w:ascii="Arial" w:hAnsi="Arial" w:cs="Arial"/>
                <w:b/>
                <w:bCs/>
                <w:color w:val="000000"/>
                <w:sz w:val="20"/>
                <w:szCs w:val="20"/>
              </w:rPr>
              <w:t>:</w:t>
            </w:r>
          </w:p>
        </w:tc>
      </w:tr>
      <w:tr w:rsidR="00F9337E" w:rsidRPr="00643C8C" w14:paraId="4E3F378C" w14:textId="77777777" w:rsidTr="00816480">
        <w:tc>
          <w:tcPr>
            <w:tcW w:w="5000" w:type="pct"/>
            <w:shd w:val="clear" w:color="auto" w:fill="auto"/>
          </w:tcPr>
          <w:p w14:paraId="2C41DBE3" w14:textId="267DFE95" w:rsidR="00F9337E" w:rsidRPr="005D325D" w:rsidRDefault="00F9337E"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S povečevanjem prebivalstva in toplogrednih plinov v ozračju se veča potreba po gradnji stavb ki bodo nudile prijetno bivalno okolje in hkrati prispevale k nižanju CO2. Zato les lahko postane najpogosteje uporabljen obnovljiv proizvodni material, z aplikacijami v zasebnih in drugih stanovanjskih stavbah, kot so šole, vrtci, šole, bolnice, športne dvorane. Naša vizija se pridružuje viziji asociacij gozdno lesnega sektorja EU zapisani v Forest-based Industries 2050, ki predvideva da bo delež konstrukcijskega lesa iz sedanjih 10 % zrasel na 30 %, kar pomeni trikrat več gradnje z lesom kot jo imamo sedaj. Zato je področje gradnje in opremljanja pametnih lesenih stavb izjemna tržna priložnost, ki se bo z leti samo še večala. Količina lesa v gozdovih pa tako v EU kot v Sloveniji to brez težav omogoči (Hurmekoski, E. 2017. How can wood construction reduce environmental degradation?). Navedene trende potrjujejo tudi podatki o leseni gradnji, ki se je v Sloveniji od leta 2010 do 2018 podvojila (GZS Združenje lesne in pohištvene industrije). V Sloveniji imamo številne kvalitetne proizvajalce.  Za vse materiale, lesne vrste, komponente in končne izdelke je potrebno zagotoviti popolno podporo za vključitev teh izdelkov v BIM knjižnice za projektiranje. Prav tako je smiselno izkoristiti možnosti rešitve za energetsko (in potresno) sanacijo obstoječega gradbenega fonda z naravnimi materiali. Specifičen izziv glede poslovnih modelov se nanaša na razvoj poslovnih modelov, ki bodo omogočali razvoj in trženje stavb skupaj s pohištvom, gospodinjskimi aparati in energetskimi sistemi</w:t>
            </w:r>
            <w:r w:rsidR="00D65C2C" w:rsidRPr="005D325D">
              <w:rPr>
                <w:rFonts w:ascii="Arial" w:hAnsi="Arial" w:cs="Arial"/>
                <w:color w:val="000000"/>
                <w:sz w:val="20"/>
                <w:szCs w:val="20"/>
              </w:rPr>
              <w:t>.</w:t>
            </w:r>
          </w:p>
          <w:p w14:paraId="759D64D6" w14:textId="77777777" w:rsidR="00F9337E" w:rsidRPr="005D325D" w:rsidRDefault="00F9337E" w:rsidP="005D325D">
            <w:pPr>
              <w:pStyle w:val="Telobesedila"/>
              <w:spacing w:after="0" w:line="276" w:lineRule="auto"/>
              <w:jc w:val="both"/>
              <w:rPr>
                <w:rFonts w:ascii="Arial" w:hAnsi="Arial" w:cs="Arial"/>
                <w:color w:val="000000"/>
                <w:sz w:val="20"/>
                <w:szCs w:val="20"/>
              </w:rPr>
            </w:pPr>
          </w:p>
          <w:p w14:paraId="3232499F" w14:textId="77777777" w:rsidR="00F9337E" w:rsidRPr="005D325D" w:rsidRDefault="00F9337E"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Pri klasični gradnji je poleg celovitega načrtovanja za doseganje ciljev energetske učinkovitosti poudarek na optimizaciji posameznih gradbenih produktov za stavbo. Poleg že nekaj časa prisotnega trenda razvoja in gradnje energetsko visoko učinkovitih stavb je pri klasični gradnji v razmahu tudi integracija proizvodov za pridobivanje energije iz obnovljivih virov energije ter povezovanje stavb v večje sisteme, soseske za izmenjevanje energijskih in snovnih tokov ter informacij. </w:t>
            </w:r>
          </w:p>
        </w:tc>
      </w:tr>
    </w:tbl>
    <w:p w14:paraId="3B4A1A0E" w14:textId="7C8F261C" w:rsidR="00803995" w:rsidRPr="005D325D" w:rsidRDefault="00616C89" w:rsidP="005D325D">
      <w:pPr>
        <w:spacing w:line="276" w:lineRule="auto"/>
        <w:rPr>
          <w:rFonts w:ascii="Arial" w:hAnsi="Arial" w:cs="Arial"/>
          <w:sz w:val="28"/>
          <w:szCs w:val="28"/>
          <w:lang w:val="sl-SI"/>
        </w:rPr>
      </w:pPr>
      <w:r w:rsidRPr="005D325D">
        <w:rPr>
          <w:rFonts w:ascii="Arial" w:hAnsi="Arial" w:cs="Arial"/>
          <w:sz w:val="28"/>
          <w:szCs w:val="28"/>
          <w:lang w:val="sl-SI"/>
        </w:rPr>
        <w:br w:type="page"/>
      </w:r>
    </w:p>
    <w:p w14:paraId="4FF9091F" w14:textId="77777777" w:rsidR="00236594" w:rsidRPr="005D325D" w:rsidRDefault="009F6D8F" w:rsidP="005D325D">
      <w:pPr>
        <w:pStyle w:val="Naslov1"/>
        <w:numPr>
          <w:ilvl w:val="0"/>
          <w:numId w:val="6"/>
        </w:numPr>
        <w:spacing w:line="276" w:lineRule="auto"/>
        <w:rPr>
          <w:rFonts w:ascii="Arial" w:hAnsi="Arial" w:cs="Arial"/>
        </w:rPr>
      </w:pPr>
      <w:bookmarkStart w:id="38" w:name="_Toc122098538"/>
      <w:r w:rsidRPr="005D325D">
        <w:rPr>
          <w:rFonts w:ascii="Arial" w:hAnsi="Arial" w:cs="Arial"/>
        </w:rPr>
        <w:t xml:space="preserve">MREŽE ZA PREHOD V </w:t>
      </w:r>
      <w:r w:rsidR="00236594" w:rsidRPr="005D325D">
        <w:rPr>
          <w:rFonts w:ascii="Arial" w:hAnsi="Arial" w:cs="Arial"/>
        </w:rPr>
        <w:t>KROŽNO GOSPODARSTVO</w:t>
      </w:r>
      <w:bookmarkEnd w:id="38"/>
    </w:p>
    <w:p w14:paraId="471F35E2" w14:textId="4F7F4280" w:rsidR="00F63890" w:rsidRPr="005D325D" w:rsidRDefault="00F63890" w:rsidP="005D325D">
      <w:pPr>
        <w:pStyle w:val="Telobesedila"/>
        <w:spacing w:after="0" w:line="276" w:lineRule="auto"/>
        <w:jc w:val="both"/>
        <w:rPr>
          <w:rFonts w:ascii="Arial" w:eastAsia="Calibri" w:hAnsi="Arial" w:cs="Arial"/>
          <w:color w:val="000000"/>
          <w:sz w:val="20"/>
          <w:szCs w:val="20"/>
        </w:rPr>
      </w:pPr>
      <w:r w:rsidRPr="005D325D">
        <w:rPr>
          <w:rFonts w:ascii="Arial" w:eastAsia="Times New Roman" w:hAnsi="Arial" w:cs="Arial"/>
          <w:b/>
          <w:bCs/>
          <w:color w:val="000000"/>
          <w:sz w:val="20"/>
          <w:szCs w:val="20"/>
        </w:rPr>
        <w:t>SRIP ima</w:t>
      </w:r>
      <w:r w:rsidRPr="005D325D">
        <w:rPr>
          <w:rFonts w:ascii="Arial" w:eastAsia="Times New Roman" w:hAnsi="Arial" w:cs="Arial"/>
          <w:color w:val="000000"/>
          <w:sz w:val="20"/>
          <w:szCs w:val="20"/>
        </w:rPr>
        <w:t xml:space="preserve"> 88 članov od tega </w:t>
      </w:r>
      <w:r w:rsidR="00052E3D" w:rsidRPr="005D325D">
        <w:rPr>
          <w:rFonts w:ascii="Arial" w:eastAsia="Times New Roman" w:hAnsi="Arial" w:cs="Arial"/>
          <w:color w:val="000000"/>
          <w:sz w:val="20"/>
          <w:szCs w:val="20"/>
        </w:rPr>
        <w:t xml:space="preserve">54 </w:t>
      </w:r>
      <w:r w:rsidRPr="005D325D">
        <w:rPr>
          <w:rFonts w:ascii="Arial" w:eastAsia="Times New Roman" w:hAnsi="Arial" w:cs="Arial"/>
          <w:color w:val="000000"/>
          <w:sz w:val="20"/>
          <w:szCs w:val="20"/>
        </w:rPr>
        <w:t xml:space="preserve">gospodarskih družb, </w:t>
      </w:r>
      <w:r w:rsidR="00F77BBB" w:rsidRPr="005D325D">
        <w:rPr>
          <w:rFonts w:ascii="Arial" w:eastAsia="Times New Roman" w:hAnsi="Arial" w:cs="Arial"/>
          <w:color w:val="000000"/>
          <w:sz w:val="20"/>
          <w:szCs w:val="20"/>
        </w:rPr>
        <w:t>17</w:t>
      </w:r>
      <w:r w:rsidR="00052E3D" w:rsidRPr="005D325D">
        <w:rPr>
          <w:rFonts w:ascii="Arial" w:eastAsia="Times New Roman" w:hAnsi="Arial" w:cs="Arial"/>
          <w:color w:val="000000"/>
          <w:sz w:val="20"/>
          <w:szCs w:val="20"/>
        </w:rPr>
        <w:t xml:space="preserve"> </w:t>
      </w:r>
      <w:r w:rsidRPr="005D325D">
        <w:rPr>
          <w:rFonts w:ascii="Arial" w:eastAsia="Times New Roman" w:hAnsi="Arial" w:cs="Arial"/>
          <w:color w:val="000000"/>
          <w:sz w:val="20"/>
          <w:szCs w:val="20"/>
        </w:rPr>
        <w:t xml:space="preserve">inštitucij znanja (in 2 univerzi, Ljubljana in Maribor) in </w:t>
      </w:r>
      <w:r w:rsidR="00F77BBB" w:rsidRPr="005D325D">
        <w:rPr>
          <w:rFonts w:ascii="Arial" w:eastAsia="Times New Roman" w:hAnsi="Arial" w:cs="Arial"/>
          <w:color w:val="000000"/>
          <w:sz w:val="20"/>
          <w:szCs w:val="20"/>
        </w:rPr>
        <w:t>17</w:t>
      </w:r>
      <w:r w:rsidR="00052E3D" w:rsidRPr="005D325D">
        <w:rPr>
          <w:rFonts w:ascii="Arial" w:eastAsia="Times New Roman" w:hAnsi="Arial" w:cs="Arial"/>
          <w:color w:val="000000"/>
          <w:sz w:val="20"/>
          <w:szCs w:val="20"/>
        </w:rPr>
        <w:t xml:space="preserve"> </w:t>
      </w:r>
      <w:r w:rsidRPr="005D325D">
        <w:rPr>
          <w:rFonts w:ascii="Arial" w:eastAsia="Times New Roman" w:hAnsi="Arial" w:cs="Arial"/>
          <w:color w:val="000000"/>
          <w:sz w:val="20"/>
          <w:szCs w:val="20"/>
        </w:rPr>
        <w:t xml:space="preserve">nevladnih organizacij, med njimi </w:t>
      </w:r>
      <w:r w:rsidR="00052E3D" w:rsidRPr="005D325D">
        <w:rPr>
          <w:rFonts w:ascii="Arial" w:eastAsia="Times New Roman" w:hAnsi="Arial" w:cs="Arial"/>
          <w:color w:val="000000"/>
          <w:sz w:val="20"/>
          <w:szCs w:val="20"/>
        </w:rPr>
        <w:t>2</w:t>
      </w:r>
      <w:r w:rsidRPr="005D325D">
        <w:rPr>
          <w:rFonts w:ascii="Arial" w:eastAsia="Times New Roman" w:hAnsi="Arial" w:cs="Arial"/>
          <w:color w:val="000000"/>
          <w:sz w:val="20"/>
          <w:szCs w:val="20"/>
        </w:rPr>
        <w:t xml:space="preserve"> gospodarsk</w:t>
      </w:r>
      <w:r w:rsidR="00052E3D" w:rsidRPr="005D325D">
        <w:rPr>
          <w:rFonts w:ascii="Arial" w:eastAsia="Times New Roman" w:hAnsi="Arial" w:cs="Arial"/>
          <w:color w:val="000000"/>
          <w:sz w:val="20"/>
          <w:szCs w:val="20"/>
        </w:rPr>
        <w:t>i</w:t>
      </w:r>
      <w:r w:rsidRPr="005D325D">
        <w:rPr>
          <w:rFonts w:ascii="Arial" w:eastAsia="Times New Roman" w:hAnsi="Arial" w:cs="Arial"/>
          <w:color w:val="000000"/>
          <w:sz w:val="20"/>
          <w:szCs w:val="20"/>
        </w:rPr>
        <w:t xml:space="preserve"> zbornic</w:t>
      </w:r>
      <w:r w:rsidR="00052E3D" w:rsidRPr="005D325D">
        <w:rPr>
          <w:rFonts w:ascii="Arial" w:eastAsia="Times New Roman" w:hAnsi="Arial" w:cs="Arial"/>
          <w:color w:val="000000"/>
          <w:sz w:val="20"/>
          <w:szCs w:val="20"/>
        </w:rPr>
        <w:t>i (ter Štajersko gospodarsko zbornico kot upravljavko) (</w:t>
      </w:r>
      <w:r w:rsidR="00F77BBB" w:rsidRPr="005D325D">
        <w:rPr>
          <w:rFonts w:ascii="Arial" w:eastAsia="Times New Roman" w:hAnsi="Arial" w:cs="Arial"/>
          <w:color w:val="000000"/>
          <w:sz w:val="20"/>
          <w:szCs w:val="20"/>
        </w:rPr>
        <w:t>november</w:t>
      </w:r>
      <w:r w:rsidR="00052E3D" w:rsidRPr="005D325D">
        <w:rPr>
          <w:rFonts w:ascii="Arial" w:eastAsia="Times New Roman" w:hAnsi="Arial" w:cs="Arial"/>
          <w:color w:val="000000"/>
          <w:sz w:val="20"/>
          <w:szCs w:val="20"/>
        </w:rPr>
        <w:t xml:space="preserve"> 2022)</w:t>
      </w:r>
      <w:r w:rsidRPr="005D325D">
        <w:rPr>
          <w:rFonts w:ascii="Arial" w:eastAsia="Times New Roman" w:hAnsi="Arial" w:cs="Arial"/>
          <w:color w:val="000000"/>
          <w:sz w:val="20"/>
          <w:szCs w:val="20"/>
        </w:rPr>
        <w:t xml:space="preserve">. Poudarek članstva je na </w:t>
      </w:r>
      <w:r w:rsidR="00F77BBB" w:rsidRPr="005D325D">
        <w:rPr>
          <w:rFonts w:ascii="Arial" w:eastAsia="Times New Roman" w:hAnsi="Arial" w:cs="Arial"/>
          <w:color w:val="000000"/>
          <w:sz w:val="20"/>
          <w:szCs w:val="20"/>
        </w:rPr>
        <w:t xml:space="preserve">podpori </w:t>
      </w:r>
      <w:r w:rsidRPr="005D325D">
        <w:rPr>
          <w:rFonts w:ascii="Arial" w:eastAsia="Times New Roman" w:hAnsi="Arial" w:cs="Arial"/>
          <w:color w:val="000000"/>
          <w:sz w:val="20"/>
          <w:szCs w:val="20"/>
        </w:rPr>
        <w:t xml:space="preserve">MSP, razvojnem sodelovanju, povezovanju, mreženju, širjenju znanja, na odprtosti, transparentnosti in soodgovornosti za uspešno delovanje. </w:t>
      </w:r>
      <w:r w:rsidRPr="005D325D">
        <w:rPr>
          <w:rFonts w:ascii="Arial" w:eastAsia="Calibri" w:hAnsi="Arial" w:cs="Arial"/>
          <w:color w:val="000000"/>
          <w:sz w:val="20"/>
          <w:szCs w:val="20"/>
        </w:rPr>
        <w:t xml:space="preserve">Pri članih SRIP že obstaja zavedanje o nujnosti strukturnih sprememb, ki se navezujejo na povezovanje in sodelovanje pri prehodu v krožno, </w:t>
      </w:r>
      <w:r w:rsidR="00F77BBB" w:rsidRPr="005D325D">
        <w:rPr>
          <w:rFonts w:ascii="Arial" w:eastAsia="Calibri" w:hAnsi="Arial" w:cs="Arial"/>
          <w:color w:val="000000"/>
          <w:sz w:val="20"/>
          <w:szCs w:val="20"/>
        </w:rPr>
        <w:t xml:space="preserve">družbeno in okoljsko odgovorno </w:t>
      </w:r>
      <w:r w:rsidRPr="005D325D">
        <w:rPr>
          <w:rFonts w:ascii="Arial" w:eastAsia="Calibri" w:hAnsi="Arial" w:cs="Arial"/>
          <w:color w:val="000000"/>
          <w:sz w:val="20"/>
          <w:szCs w:val="20"/>
        </w:rPr>
        <w:t>gospodarstvo</w:t>
      </w:r>
      <w:r w:rsidR="00F77BBB" w:rsidRPr="005D325D">
        <w:rPr>
          <w:rFonts w:ascii="Arial" w:eastAsia="Calibri" w:hAnsi="Arial" w:cs="Arial"/>
          <w:color w:val="000000"/>
          <w:sz w:val="20"/>
          <w:szCs w:val="20"/>
        </w:rPr>
        <w:t>. Zato stremimo k</w:t>
      </w:r>
      <w:r w:rsidRPr="005D325D">
        <w:rPr>
          <w:rFonts w:ascii="Arial" w:eastAsia="Calibri" w:hAnsi="Arial" w:cs="Arial"/>
          <w:color w:val="000000"/>
          <w:sz w:val="20"/>
          <w:szCs w:val="20"/>
        </w:rPr>
        <w:t xml:space="preserve"> razvoj</w:t>
      </w:r>
      <w:r w:rsidR="00F77BBB" w:rsidRPr="005D325D">
        <w:rPr>
          <w:rFonts w:ascii="Arial" w:eastAsia="Calibri" w:hAnsi="Arial" w:cs="Arial"/>
          <w:color w:val="000000"/>
          <w:sz w:val="20"/>
          <w:szCs w:val="20"/>
        </w:rPr>
        <w:t>u</w:t>
      </w:r>
      <w:r w:rsidRPr="005D325D">
        <w:rPr>
          <w:rFonts w:ascii="Arial" w:eastAsia="Calibri" w:hAnsi="Arial" w:cs="Arial"/>
          <w:color w:val="000000"/>
          <w:sz w:val="20"/>
          <w:szCs w:val="20"/>
        </w:rPr>
        <w:t xml:space="preserve"> podjetniškega podpornega okolja, prenos</w:t>
      </w:r>
      <w:r w:rsidR="00F77BBB" w:rsidRPr="005D325D">
        <w:rPr>
          <w:rFonts w:ascii="Arial" w:eastAsia="Calibri" w:hAnsi="Arial" w:cs="Arial"/>
          <w:color w:val="000000"/>
          <w:sz w:val="20"/>
          <w:szCs w:val="20"/>
        </w:rPr>
        <w:t>u</w:t>
      </w:r>
      <w:r w:rsidRPr="005D325D">
        <w:rPr>
          <w:rFonts w:ascii="Arial" w:eastAsia="Calibri" w:hAnsi="Arial" w:cs="Arial"/>
          <w:color w:val="000000"/>
          <w:sz w:val="20"/>
          <w:szCs w:val="20"/>
        </w:rPr>
        <w:t xml:space="preserve"> znanja in tehnologij iz RRI v gospodarska okolja </w:t>
      </w:r>
      <w:r w:rsidR="00F77BBB" w:rsidRPr="005D325D">
        <w:rPr>
          <w:rFonts w:ascii="Arial" w:eastAsia="Calibri" w:hAnsi="Arial" w:cs="Arial"/>
          <w:color w:val="000000"/>
          <w:sz w:val="20"/>
          <w:szCs w:val="20"/>
        </w:rPr>
        <w:t xml:space="preserve">v sodelovanju z </w:t>
      </w:r>
      <w:r w:rsidRPr="005D325D">
        <w:rPr>
          <w:rFonts w:ascii="Arial" w:eastAsia="Calibri" w:hAnsi="Arial" w:cs="Arial"/>
          <w:color w:val="000000"/>
          <w:sz w:val="20"/>
          <w:szCs w:val="20"/>
        </w:rPr>
        <w:t>nevladni</w:t>
      </w:r>
      <w:r w:rsidR="00F77BBB" w:rsidRPr="005D325D">
        <w:rPr>
          <w:rFonts w:ascii="Arial" w:eastAsia="Calibri" w:hAnsi="Arial" w:cs="Arial"/>
          <w:color w:val="000000"/>
          <w:sz w:val="20"/>
          <w:szCs w:val="20"/>
        </w:rPr>
        <w:t>m</w:t>
      </w:r>
      <w:r w:rsidRPr="005D325D">
        <w:rPr>
          <w:rFonts w:ascii="Arial" w:eastAsia="Calibri" w:hAnsi="Arial" w:cs="Arial"/>
          <w:color w:val="000000"/>
          <w:sz w:val="20"/>
          <w:szCs w:val="20"/>
        </w:rPr>
        <w:t xml:space="preserve"> sektor</w:t>
      </w:r>
      <w:r w:rsidR="00F77BBB" w:rsidRPr="005D325D">
        <w:rPr>
          <w:rFonts w:ascii="Arial" w:eastAsia="Calibri" w:hAnsi="Arial" w:cs="Arial"/>
          <w:color w:val="000000"/>
          <w:sz w:val="20"/>
          <w:szCs w:val="20"/>
        </w:rPr>
        <w:t>jem</w:t>
      </w:r>
      <w:r w:rsidRPr="005D325D">
        <w:rPr>
          <w:rFonts w:ascii="Arial" w:eastAsia="Calibri" w:hAnsi="Arial" w:cs="Arial"/>
          <w:color w:val="000000"/>
          <w:sz w:val="20"/>
          <w:szCs w:val="20"/>
        </w:rPr>
        <w:t xml:space="preserve">, upoštevajoč </w:t>
      </w:r>
      <w:r w:rsidR="00F77BBB" w:rsidRPr="005D325D">
        <w:rPr>
          <w:rFonts w:ascii="Arial" w:eastAsia="Calibri" w:hAnsi="Arial" w:cs="Arial"/>
          <w:color w:val="000000"/>
          <w:sz w:val="20"/>
          <w:szCs w:val="20"/>
        </w:rPr>
        <w:t xml:space="preserve">načela krožnega dizajna in potrebe vseh vpletenih v </w:t>
      </w:r>
      <w:r w:rsidRPr="005D325D">
        <w:rPr>
          <w:rFonts w:ascii="Arial" w:eastAsia="Calibri" w:hAnsi="Arial" w:cs="Arial"/>
          <w:color w:val="000000"/>
          <w:sz w:val="20"/>
          <w:szCs w:val="20"/>
        </w:rPr>
        <w:t>življenjsk</w:t>
      </w:r>
      <w:r w:rsidR="00F77BBB" w:rsidRPr="005D325D">
        <w:rPr>
          <w:rFonts w:ascii="Arial" w:eastAsia="Calibri" w:hAnsi="Arial" w:cs="Arial"/>
          <w:color w:val="000000"/>
          <w:sz w:val="20"/>
          <w:szCs w:val="20"/>
        </w:rPr>
        <w:t>i</w:t>
      </w:r>
      <w:r w:rsidRPr="005D325D">
        <w:rPr>
          <w:rFonts w:ascii="Arial" w:eastAsia="Calibri" w:hAnsi="Arial" w:cs="Arial"/>
          <w:color w:val="000000"/>
          <w:sz w:val="20"/>
          <w:szCs w:val="20"/>
        </w:rPr>
        <w:t xml:space="preserve"> cik</w:t>
      </w:r>
      <w:r w:rsidR="00F77BBB" w:rsidRPr="005D325D">
        <w:rPr>
          <w:rFonts w:ascii="Arial" w:eastAsia="Calibri" w:hAnsi="Arial" w:cs="Arial"/>
          <w:color w:val="000000"/>
          <w:sz w:val="20"/>
          <w:szCs w:val="20"/>
        </w:rPr>
        <w:t>e</w:t>
      </w:r>
      <w:r w:rsidRPr="005D325D">
        <w:rPr>
          <w:rFonts w:ascii="Arial" w:eastAsia="Calibri" w:hAnsi="Arial" w:cs="Arial"/>
          <w:color w:val="000000"/>
          <w:sz w:val="20"/>
          <w:szCs w:val="20"/>
        </w:rPr>
        <w:t>l izdelkov.</w:t>
      </w:r>
    </w:p>
    <w:p w14:paraId="1362ECE1" w14:textId="77777777" w:rsidR="00F63890" w:rsidRPr="005D325D" w:rsidRDefault="00F63890" w:rsidP="005D325D">
      <w:pPr>
        <w:pStyle w:val="Telobesedila"/>
        <w:spacing w:after="0" w:line="276" w:lineRule="auto"/>
        <w:jc w:val="both"/>
        <w:rPr>
          <w:rFonts w:ascii="Arial" w:eastAsia="Times New Roman" w:hAnsi="Arial" w:cs="Arial"/>
          <w:b/>
          <w:bCs/>
          <w:color w:val="000000"/>
          <w:sz w:val="20"/>
          <w:szCs w:val="20"/>
        </w:rPr>
      </w:pPr>
    </w:p>
    <w:p w14:paraId="55263C0B" w14:textId="77777777" w:rsidR="00F63890" w:rsidRPr="005D325D" w:rsidRDefault="00F63890" w:rsidP="005D325D">
      <w:pPr>
        <w:pStyle w:val="Telobesedila"/>
        <w:spacing w:after="0" w:line="276" w:lineRule="auto"/>
        <w:jc w:val="both"/>
        <w:rPr>
          <w:rFonts w:ascii="Arial" w:eastAsia="Times New Roman" w:hAnsi="Arial" w:cs="Arial"/>
          <w:b/>
          <w:bCs/>
          <w:color w:val="000000"/>
          <w:sz w:val="20"/>
          <w:szCs w:val="20"/>
        </w:rPr>
      </w:pPr>
      <w:r w:rsidRPr="005D325D">
        <w:rPr>
          <w:rFonts w:ascii="Arial" w:eastAsia="Times New Roman" w:hAnsi="Arial" w:cs="Arial"/>
          <w:b/>
          <w:bCs/>
          <w:color w:val="000000"/>
          <w:sz w:val="20"/>
          <w:szCs w:val="20"/>
        </w:rPr>
        <w:t>Opis ključnih specifik (področja delovanja in aktivnosti SRIP):</w:t>
      </w:r>
    </w:p>
    <w:p w14:paraId="36DA56B3" w14:textId="58E5308E" w:rsidR="00F63890" w:rsidRPr="005D325D" w:rsidRDefault="00F63890" w:rsidP="005D325D">
      <w:pPr>
        <w:pStyle w:val="Telobesedila"/>
        <w:spacing w:after="0" w:line="276" w:lineRule="auto"/>
        <w:jc w:val="both"/>
        <w:rPr>
          <w:rFonts w:ascii="Arial" w:eastAsia="Times New Roman" w:hAnsi="Arial" w:cs="Arial"/>
          <w:color w:val="000000"/>
          <w:sz w:val="20"/>
          <w:szCs w:val="20"/>
          <w:lang w:eastAsia="sl-SI"/>
        </w:rPr>
      </w:pPr>
      <w:r w:rsidRPr="005D325D">
        <w:rPr>
          <w:rFonts w:ascii="Arial" w:eastAsia="Calibri" w:hAnsi="Arial" w:cs="Arial"/>
          <w:color w:val="000000"/>
          <w:sz w:val="20"/>
          <w:szCs w:val="20"/>
        </w:rPr>
        <w:t xml:space="preserve">Izvajanje aktivnosti skupnega razvoja skladno z Akcijskim načrtom SRIP in s fokusnimi področji S5, upoštevajoč tudi EU zeleni dogovor in EU akcijski načrt za prehod v krožno gospodarstvo. </w:t>
      </w:r>
      <w:r w:rsidRPr="005D325D">
        <w:rPr>
          <w:rFonts w:ascii="Arial" w:eastAsia="Calibri" w:hAnsi="Arial" w:cs="Arial"/>
          <w:bCs/>
          <w:color w:val="000000"/>
          <w:sz w:val="20"/>
          <w:szCs w:val="20"/>
        </w:rPr>
        <w:t>SRIP je usmerjen v naslednja fokusna področja:</w:t>
      </w:r>
      <w:r w:rsidRPr="005D325D">
        <w:rPr>
          <w:rFonts w:ascii="Arial" w:eastAsia="Calibri" w:hAnsi="Arial" w:cs="Arial"/>
          <w:color w:val="000000"/>
          <w:sz w:val="20"/>
          <w:szCs w:val="20"/>
        </w:rPr>
        <w:t xml:space="preserve"> </w:t>
      </w:r>
      <w:r w:rsidRPr="005D325D">
        <w:rPr>
          <w:rFonts w:ascii="Arial" w:eastAsia="Times New Roman" w:hAnsi="Arial" w:cs="Arial"/>
          <w:b/>
          <w:bCs/>
          <w:color w:val="000000"/>
          <w:sz w:val="20"/>
          <w:szCs w:val="20"/>
          <w:lang w:eastAsia="sl-SI"/>
        </w:rPr>
        <w:t>a) Trajnostna energija, b</w:t>
      </w:r>
      <w:r w:rsidRPr="005D325D">
        <w:rPr>
          <w:rFonts w:ascii="Arial" w:eastAsia="Calibri" w:hAnsi="Arial" w:cs="Arial"/>
          <w:b/>
          <w:bCs/>
          <w:color w:val="000000"/>
          <w:sz w:val="20"/>
          <w:szCs w:val="20"/>
        </w:rPr>
        <w:t xml:space="preserve">) </w:t>
      </w:r>
      <w:r w:rsidRPr="005D325D">
        <w:rPr>
          <w:rFonts w:ascii="Arial" w:eastAsia="Times New Roman" w:hAnsi="Arial" w:cs="Arial"/>
          <w:b/>
          <w:bCs/>
          <w:color w:val="000000"/>
          <w:sz w:val="20"/>
          <w:szCs w:val="20"/>
          <w:lang w:eastAsia="sl-SI"/>
        </w:rPr>
        <w:t xml:space="preserve">Biomasa in alternativne surovine, </w:t>
      </w:r>
      <w:r w:rsidRPr="005D325D">
        <w:rPr>
          <w:rFonts w:ascii="Arial" w:eastAsia="Calibri" w:hAnsi="Arial" w:cs="Arial"/>
          <w:b/>
          <w:bCs/>
          <w:color w:val="000000"/>
          <w:sz w:val="20"/>
          <w:szCs w:val="20"/>
        </w:rPr>
        <w:t xml:space="preserve">c) </w:t>
      </w:r>
      <w:r w:rsidRPr="005D325D">
        <w:rPr>
          <w:rFonts w:ascii="Arial" w:eastAsia="Times New Roman" w:hAnsi="Arial" w:cs="Arial"/>
          <w:b/>
          <w:bCs/>
          <w:color w:val="000000"/>
          <w:sz w:val="20"/>
          <w:szCs w:val="20"/>
          <w:lang w:eastAsia="sl-SI"/>
        </w:rPr>
        <w:t xml:space="preserve">Sekundarne surovine, </w:t>
      </w:r>
      <w:r w:rsidRPr="005D325D">
        <w:rPr>
          <w:rFonts w:ascii="Arial" w:eastAsia="Calibri" w:hAnsi="Arial" w:cs="Arial"/>
          <w:b/>
          <w:bCs/>
          <w:color w:val="000000"/>
          <w:sz w:val="20"/>
          <w:szCs w:val="20"/>
        </w:rPr>
        <w:t>d) Trajnostni f</w:t>
      </w:r>
      <w:r w:rsidRPr="005D325D">
        <w:rPr>
          <w:rFonts w:ascii="Arial" w:eastAsia="Times New Roman" w:hAnsi="Arial" w:cs="Arial"/>
          <w:b/>
          <w:bCs/>
          <w:color w:val="000000"/>
          <w:sz w:val="20"/>
          <w:szCs w:val="20"/>
          <w:lang w:eastAsia="sl-SI"/>
        </w:rPr>
        <w:t xml:space="preserve">unkcionalni materiali, </w:t>
      </w:r>
      <w:r w:rsidRPr="005D325D">
        <w:rPr>
          <w:rFonts w:ascii="Arial" w:eastAsia="Calibri" w:hAnsi="Arial" w:cs="Arial"/>
          <w:b/>
          <w:bCs/>
          <w:iCs/>
          <w:color w:val="000000"/>
          <w:sz w:val="20"/>
          <w:szCs w:val="20"/>
        </w:rPr>
        <w:t>e) Zelene</w:t>
      </w:r>
      <w:r w:rsidRPr="005D325D">
        <w:rPr>
          <w:rFonts w:ascii="Arial" w:eastAsia="Calibri" w:hAnsi="Arial" w:cs="Arial"/>
          <w:b/>
          <w:bCs/>
          <w:color w:val="000000"/>
          <w:sz w:val="20"/>
          <w:szCs w:val="20"/>
        </w:rPr>
        <w:t xml:space="preserve"> tehnologije</w:t>
      </w:r>
      <w:r w:rsidRPr="005D325D">
        <w:rPr>
          <w:rFonts w:ascii="Arial" w:eastAsia="Calibri" w:hAnsi="Arial" w:cs="Arial"/>
          <w:b/>
          <w:bCs/>
          <w:iCs/>
          <w:color w:val="000000"/>
          <w:sz w:val="20"/>
          <w:szCs w:val="20"/>
        </w:rPr>
        <w:t xml:space="preserve"> in p</w:t>
      </w:r>
      <w:r w:rsidRPr="005D325D">
        <w:rPr>
          <w:rFonts w:ascii="Arial" w:eastAsia="Calibri" w:hAnsi="Arial" w:cs="Arial"/>
          <w:b/>
          <w:bCs/>
          <w:color w:val="000000"/>
          <w:sz w:val="20"/>
          <w:szCs w:val="20"/>
        </w:rPr>
        <w:t xml:space="preserve">rocesi, f) </w:t>
      </w:r>
      <w:r w:rsidRPr="005D325D">
        <w:rPr>
          <w:rFonts w:ascii="Arial" w:eastAsia="Times New Roman" w:hAnsi="Arial" w:cs="Arial"/>
          <w:b/>
          <w:bCs/>
          <w:color w:val="000000"/>
          <w:sz w:val="20"/>
          <w:szCs w:val="20"/>
          <w:lang w:eastAsia="sl-SI"/>
        </w:rPr>
        <w:t>Krožni poslovni modeli.</w:t>
      </w:r>
      <w:r w:rsidR="00F77BBB" w:rsidRPr="005D325D">
        <w:rPr>
          <w:rFonts w:ascii="Arial" w:eastAsia="Times New Roman" w:hAnsi="Arial" w:cs="Arial"/>
          <w:color w:val="000000"/>
          <w:sz w:val="20"/>
          <w:szCs w:val="20"/>
          <w:lang w:eastAsia="sl-SI"/>
        </w:rPr>
        <w:t xml:space="preserve"> Pri čemer se v okviru fokusnih področij povezujemo v nove verige vrednosti </w:t>
      </w:r>
      <w:r w:rsidR="00F77BBB" w:rsidRPr="005D325D">
        <w:rPr>
          <w:rFonts w:ascii="Arial" w:eastAsia="Times New Roman" w:hAnsi="Arial" w:cs="Arial"/>
          <w:b/>
          <w:bCs/>
          <w:color w:val="000000"/>
          <w:sz w:val="20"/>
          <w:szCs w:val="20"/>
          <w:lang w:eastAsia="sl-SI"/>
        </w:rPr>
        <w:t>za razvoj jedrnih tehnologij do trga</w:t>
      </w:r>
      <w:r w:rsidR="00F77BBB" w:rsidRPr="005D325D">
        <w:rPr>
          <w:rFonts w:ascii="Arial" w:eastAsia="Times New Roman" w:hAnsi="Arial" w:cs="Arial"/>
          <w:color w:val="000000"/>
          <w:sz w:val="20"/>
          <w:szCs w:val="20"/>
          <w:lang w:eastAsia="sl-SI"/>
        </w:rPr>
        <w:t xml:space="preserve"> kot je razvidno iz produktnih smeri in njihovega tržnega potenciala (SRIP kot vertikala), hkrati pa ta temeljna znanja prenašamo v druge SRIP (SRIP kot horizontala). Horizontalnost SRIP-a opredeljuje spekter naslednjih </w:t>
      </w:r>
      <w:r w:rsidR="00F77BBB" w:rsidRPr="005D325D">
        <w:rPr>
          <w:rFonts w:ascii="Arial" w:eastAsia="Times New Roman" w:hAnsi="Arial" w:cs="Arial"/>
          <w:b/>
          <w:bCs/>
          <w:color w:val="000000"/>
          <w:sz w:val="20"/>
          <w:szCs w:val="20"/>
          <w:lang w:eastAsia="sl-SI"/>
        </w:rPr>
        <w:t>zelenih tehnologij, ki omogočajo prehod v nizkoogljično družbo:</w:t>
      </w:r>
      <w:r w:rsidR="00F77BBB" w:rsidRPr="005D325D">
        <w:rPr>
          <w:rFonts w:ascii="Arial" w:eastAsia="Times New Roman" w:hAnsi="Arial" w:cs="Arial"/>
          <w:color w:val="000000"/>
          <w:sz w:val="20"/>
          <w:szCs w:val="20"/>
          <w:lang w:eastAsia="sl-SI"/>
        </w:rPr>
        <w:t xml:space="preserve"> energetsko in snovno učinkoviti tehnološki procesi, vodik, baterije, biorafinerije, zajem in skladiščenje CO2, bio-goriva, </w:t>
      </w:r>
      <w:r w:rsidR="00057851" w:rsidRPr="005D325D">
        <w:rPr>
          <w:rFonts w:ascii="Arial" w:eastAsia="Times New Roman" w:hAnsi="Arial" w:cs="Arial"/>
          <w:color w:val="000000"/>
          <w:sz w:val="20"/>
          <w:szCs w:val="20"/>
          <w:lang w:eastAsia="sl-SI"/>
        </w:rPr>
        <w:t>tehnologije za pripravo sekundarnih surovin, b</w:t>
      </w:r>
      <w:r w:rsidR="00F77BBB" w:rsidRPr="005D325D">
        <w:rPr>
          <w:rFonts w:ascii="Arial" w:eastAsia="Times New Roman" w:hAnsi="Arial" w:cs="Arial"/>
          <w:color w:val="000000"/>
          <w:sz w:val="20"/>
          <w:szCs w:val="20"/>
          <w:lang w:eastAsia="sl-SI"/>
        </w:rPr>
        <w:t>iomateriali in krožni poslovni modeli.</w:t>
      </w:r>
    </w:p>
    <w:p w14:paraId="38FF4B1E" w14:textId="6F2AFC44" w:rsidR="003D2E95" w:rsidRPr="005D325D" w:rsidRDefault="003D2E95" w:rsidP="005D325D">
      <w:pPr>
        <w:pStyle w:val="Telobesedila"/>
        <w:spacing w:after="0" w:line="276" w:lineRule="auto"/>
        <w:jc w:val="both"/>
        <w:rPr>
          <w:rFonts w:ascii="Arial" w:eastAsia="Times New Roman" w:hAnsi="Arial" w:cs="Arial"/>
          <w:color w:val="000000"/>
          <w:sz w:val="20"/>
          <w:szCs w:val="20"/>
          <w:lang w:eastAsia="sl-SI"/>
        </w:rPr>
      </w:pPr>
    </w:p>
    <w:p w14:paraId="45A6259D" w14:textId="77777777" w:rsidR="003D2E95" w:rsidRPr="005D325D" w:rsidRDefault="003D2E95" w:rsidP="005D325D">
      <w:pPr>
        <w:suppressAutoHyphens/>
        <w:spacing w:line="276" w:lineRule="auto"/>
        <w:jc w:val="both"/>
        <w:rPr>
          <w:rFonts w:ascii="Arial" w:eastAsia="Times New Roman" w:hAnsi="Arial" w:cs="Arial"/>
          <w:color w:val="000000"/>
          <w:sz w:val="20"/>
          <w:szCs w:val="20"/>
          <w:lang w:val="sl-SI" w:eastAsia="sl-SI"/>
        </w:rPr>
      </w:pPr>
    </w:p>
    <w:p w14:paraId="11FDE030"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sectPr w:rsidR="003D2E95" w:rsidRPr="005D325D" w:rsidSect="00A752EB">
          <w:pgSz w:w="11900" w:h="16840"/>
          <w:pgMar w:top="1417" w:right="1417" w:bottom="1417" w:left="1417"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1490"/>
        <w:gridCol w:w="1002"/>
        <w:gridCol w:w="1242"/>
        <w:gridCol w:w="1273"/>
        <w:gridCol w:w="1697"/>
        <w:gridCol w:w="1515"/>
        <w:gridCol w:w="1306"/>
        <w:gridCol w:w="1261"/>
        <w:gridCol w:w="1805"/>
      </w:tblGrid>
      <w:tr w:rsidR="003D2E95" w:rsidRPr="00643C8C" w14:paraId="48630AE1" w14:textId="77777777" w:rsidTr="007B6C70">
        <w:trPr>
          <w:trHeight w:val="1765"/>
        </w:trPr>
        <w:tc>
          <w:tcPr>
            <w:tcW w:w="1647" w:type="dxa"/>
            <w:shd w:val="clear" w:color="auto" w:fill="auto"/>
          </w:tcPr>
          <w:p w14:paraId="16B9B6DE" w14:textId="77777777" w:rsidR="003D2E95" w:rsidRPr="005D325D" w:rsidRDefault="003D2E95" w:rsidP="005D325D">
            <w:pPr>
              <w:suppressAutoHyphens/>
              <w:spacing w:line="276" w:lineRule="auto"/>
              <w:jc w:val="both"/>
              <w:rPr>
                <w:rFonts w:ascii="Arial" w:eastAsia="SimSun" w:hAnsi="Arial" w:cs="Arial"/>
                <w:sz w:val="20"/>
                <w:szCs w:val="20"/>
                <w:lang w:val="sl-SI" w:eastAsia="ar-SA"/>
              </w:rPr>
            </w:pPr>
            <w:r w:rsidRPr="005D325D">
              <w:rPr>
                <w:rFonts w:ascii="Arial" w:eastAsia="SimSun" w:hAnsi="Arial" w:cs="Arial"/>
                <w:sz w:val="20"/>
                <w:szCs w:val="20"/>
                <w:lang w:val="sl-SI" w:eastAsia="ar-SA"/>
              </w:rPr>
              <w:t>Prioritetno področje S5/SRIP</w:t>
            </w:r>
          </w:p>
        </w:tc>
        <w:tc>
          <w:tcPr>
            <w:tcW w:w="1500" w:type="dxa"/>
            <w:shd w:val="clear" w:color="auto" w:fill="auto"/>
          </w:tcPr>
          <w:p w14:paraId="6DA92BB3" w14:textId="77777777" w:rsidR="003D2E95" w:rsidRPr="005D325D" w:rsidRDefault="003D2E95" w:rsidP="005D325D">
            <w:pPr>
              <w:suppressAutoHyphens/>
              <w:spacing w:line="276" w:lineRule="auto"/>
              <w:jc w:val="both"/>
              <w:rPr>
                <w:rFonts w:ascii="Arial" w:eastAsia="SimSun" w:hAnsi="Arial" w:cs="Arial"/>
                <w:sz w:val="20"/>
                <w:szCs w:val="20"/>
                <w:lang w:val="sl-SI" w:eastAsia="ar-SA"/>
              </w:rPr>
            </w:pPr>
            <w:r w:rsidRPr="005D325D">
              <w:rPr>
                <w:rFonts w:ascii="Arial" w:eastAsia="SimSun" w:hAnsi="Arial" w:cs="Arial"/>
                <w:sz w:val="20"/>
                <w:szCs w:val="20"/>
                <w:lang w:val="sl-SI" w:eastAsia="ar-SA"/>
              </w:rPr>
              <w:t>Energetsko in snovno učinkoviti tehnološki procesi</w:t>
            </w:r>
          </w:p>
        </w:tc>
        <w:tc>
          <w:tcPr>
            <w:tcW w:w="1013" w:type="dxa"/>
            <w:shd w:val="clear" w:color="auto" w:fill="auto"/>
          </w:tcPr>
          <w:p w14:paraId="0DFE760E" w14:textId="77777777" w:rsidR="003D2E95" w:rsidRPr="005D325D" w:rsidRDefault="003D2E95" w:rsidP="005D325D">
            <w:pPr>
              <w:suppressAutoHyphens/>
              <w:spacing w:line="276" w:lineRule="auto"/>
              <w:jc w:val="both"/>
              <w:rPr>
                <w:rFonts w:ascii="Arial" w:eastAsia="SimSun" w:hAnsi="Arial" w:cs="Arial"/>
                <w:sz w:val="20"/>
                <w:szCs w:val="20"/>
                <w:lang w:val="sl-SI" w:eastAsia="ar-SA"/>
              </w:rPr>
            </w:pPr>
            <w:r w:rsidRPr="005D325D">
              <w:rPr>
                <w:rFonts w:ascii="Arial" w:eastAsia="SimSun" w:hAnsi="Arial" w:cs="Arial"/>
                <w:sz w:val="20"/>
                <w:szCs w:val="20"/>
                <w:lang w:val="sl-SI" w:eastAsia="ar-SA"/>
              </w:rPr>
              <w:t>Vodik</w:t>
            </w:r>
          </w:p>
        </w:tc>
        <w:tc>
          <w:tcPr>
            <w:tcW w:w="1255" w:type="dxa"/>
            <w:shd w:val="clear" w:color="auto" w:fill="auto"/>
          </w:tcPr>
          <w:p w14:paraId="7603ACA8" w14:textId="77777777" w:rsidR="003D2E95" w:rsidRPr="005D325D" w:rsidRDefault="003D2E95" w:rsidP="005D325D">
            <w:pPr>
              <w:suppressAutoHyphens/>
              <w:spacing w:line="276" w:lineRule="auto"/>
              <w:jc w:val="both"/>
              <w:rPr>
                <w:rFonts w:ascii="Arial" w:eastAsia="SimSun" w:hAnsi="Arial" w:cs="Arial"/>
                <w:sz w:val="20"/>
                <w:szCs w:val="20"/>
                <w:lang w:val="sl-SI" w:eastAsia="ar-SA"/>
              </w:rPr>
            </w:pPr>
            <w:r w:rsidRPr="005D325D">
              <w:rPr>
                <w:rFonts w:ascii="Arial" w:eastAsia="SimSun" w:hAnsi="Arial" w:cs="Arial"/>
                <w:sz w:val="20"/>
                <w:szCs w:val="20"/>
                <w:lang w:val="sl-SI" w:eastAsia="ar-SA"/>
              </w:rPr>
              <w:t>Baterije</w:t>
            </w:r>
          </w:p>
        </w:tc>
        <w:tc>
          <w:tcPr>
            <w:tcW w:w="1255" w:type="dxa"/>
            <w:shd w:val="clear" w:color="auto" w:fill="auto"/>
          </w:tcPr>
          <w:p w14:paraId="0603A45E" w14:textId="77777777" w:rsidR="003D2E95" w:rsidRPr="005D325D" w:rsidRDefault="003D2E95" w:rsidP="005D325D">
            <w:pPr>
              <w:suppressAutoHyphens/>
              <w:spacing w:line="276" w:lineRule="auto"/>
              <w:jc w:val="both"/>
              <w:rPr>
                <w:rFonts w:ascii="Arial" w:eastAsia="SimSun" w:hAnsi="Arial" w:cs="Arial"/>
                <w:sz w:val="20"/>
                <w:szCs w:val="20"/>
                <w:lang w:val="sl-SI" w:eastAsia="ar-SA"/>
              </w:rPr>
            </w:pPr>
            <w:r w:rsidRPr="005D325D">
              <w:rPr>
                <w:rFonts w:ascii="Arial" w:eastAsia="SimSun" w:hAnsi="Arial" w:cs="Arial"/>
                <w:sz w:val="20"/>
                <w:szCs w:val="20"/>
                <w:lang w:val="sl-SI" w:eastAsia="ar-SA"/>
              </w:rPr>
              <w:t>Biorafinerije</w:t>
            </w:r>
          </w:p>
        </w:tc>
        <w:tc>
          <w:tcPr>
            <w:tcW w:w="1712" w:type="dxa"/>
            <w:shd w:val="clear" w:color="auto" w:fill="auto"/>
          </w:tcPr>
          <w:p w14:paraId="54C55D06" w14:textId="77777777" w:rsidR="003D2E95" w:rsidRPr="005D325D" w:rsidRDefault="003D2E95" w:rsidP="005D325D">
            <w:pPr>
              <w:suppressAutoHyphens/>
              <w:spacing w:line="276" w:lineRule="auto"/>
              <w:jc w:val="both"/>
              <w:rPr>
                <w:rFonts w:ascii="Arial" w:eastAsia="SimSun" w:hAnsi="Arial" w:cs="Arial"/>
                <w:sz w:val="20"/>
                <w:szCs w:val="20"/>
                <w:lang w:val="sl-SI" w:eastAsia="ar-SA"/>
              </w:rPr>
            </w:pPr>
            <w:r w:rsidRPr="005D325D">
              <w:rPr>
                <w:rFonts w:ascii="Arial" w:eastAsia="SimSun" w:hAnsi="Arial" w:cs="Arial"/>
                <w:sz w:val="20"/>
                <w:szCs w:val="20"/>
                <w:lang w:val="sl-SI" w:eastAsia="ar-SA"/>
              </w:rPr>
              <w:t>Zajem in skladiščenje CO2</w:t>
            </w:r>
          </w:p>
        </w:tc>
        <w:tc>
          <w:tcPr>
            <w:tcW w:w="1543" w:type="dxa"/>
            <w:shd w:val="clear" w:color="auto" w:fill="auto"/>
          </w:tcPr>
          <w:p w14:paraId="328E95D5" w14:textId="77777777" w:rsidR="003D2E95" w:rsidRPr="005D325D" w:rsidRDefault="003D2E95" w:rsidP="005D325D">
            <w:pPr>
              <w:suppressAutoHyphens/>
              <w:spacing w:line="276" w:lineRule="auto"/>
              <w:jc w:val="both"/>
              <w:rPr>
                <w:rFonts w:ascii="Arial" w:eastAsia="SimSun" w:hAnsi="Arial" w:cs="Arial"/>
                <w:sz w:val="20"/>
                <w:szCs w:val="20"/>
                <w:lang w:val="sl-SI" w:eastAsia="ar-SA"/>
              </w:rPr>
            </w:pPr>
            <w:r w:rsidRPr="005D325D">
              <w:rPr>
                <w:rFonts w:ascii="Arial" w:eastAsia="SimSun" w:hAnsi="Arial" w:cs="Arial"/>
                <w:sz w:val="20"/>
                <w:szCs w:val="20"/>
                <w:lang w:val="sl-SI" w:eastAsia="ar-SA"/>
              </w:rPr>
              <w:t>Bio-goriva</w:t>
            </w:r>
          </w:p>
        </w:tc>
        <w:tc>
          <w:tcPr>
            <w:tcW w:w="1024" w:type="dxa"/>
            <w:shd w:val="clear" w:color="auto" w:fill="auto"/>
          </w:tcPr>
          <w:p w14:paraId="2316E060" w14:textId="77777777" w:rsidR="003D2E95" w:rsidRPr="005D325D" w:rsidRDefault="003D2E95" w:rsidP="005D325D">
            <w:pPr>
              <w:suppressAutoHyphens/>
              <w:spacing w:line="276" w:lineRule="auto"/>
              <w:jc w:val="both"/>
              <w:rPr>
                <w:rFonts w:ascii="Arial" w:eastAsia="SimSun" w:hAnsi="Arial" w:cs="Arial"/>
                <w:sz w:val="20"/>
                <w:szCs w:val="20"/>
                <w:lang w:val="sl-SI" w:eastAsia="ar-SA"/>
              </w:rPr>
            </w:pPr>
            <w:r w:rsidRPr="005D325D">
              <w:rPr>
                <w:rFonts w:ascii="Arial" w:eastAsia="SimSun" w:hAnsi="Arial" w:cs="Arial"/>
                <w:sz w:val="20"/>
                <w:szCs w:val="20"/>
                <w:lang w:val="sl-SI" w:eastAsia="ar-SA"/>
              </w:rPr>
              <w:t>Tehnologije za pripravo sekundarnih surovin</w:t>
            </w:r>
          </w:p>
        </w:tc>
        <w:tc>
          <w:tcPr>
            <w:tcW w:w="1221" w:type="dxa"/>
            <w:shd w:val="clear" w:color="auto" w:fill="auto"/>
          </w:tcPr>
          <w:p w14:paraId="3FAA8E1A" w14:textId="77777777" w:rsidR="003D2E95" w:rsidRPr="005D325D" w:rsidRDefault="003D2E95" w:rsidP="005D325D">
            <w:pPr>
              <w:suppressAutoHyphens/>
              <w:spacing w:line="276" w:lineRule="auto"/>
              <w:jc w:val="both"/>
              <w:rPr>
                <w:rFonts w:ascii="Arial" w:eastAsia="SimSun" w:hAnsi="Arial" w:cs="Arial"/>
                <w:sz w:val="20"/>
                <w:szCs w:val="20"/>
                <w:lang w:val="sl-SI" w:eastAsia="ar-SA"/>
              </w:rPr>
            </w:pPr>
            <w:r w:rsidRPr="005D325D">
              <w:rPr>
                <w:rFonts w:ascii="Arial" w:eastAsia="SimSun" w:hAnsi="Arial" w:cs="Arial"/>
                <w:sz w:val="20"/>
                <w:szCs w:val="20"/>
                <w:lang w:val="sl-SI" w:eastAsia="ar-SA"/>
              </w:rPr>
              <w:t>Biomateriali</w:t>
            </w:r>
          </w:p>
        </w:tc>
        <w:tc>
          <w:tcPr>
            <w:tcW w:w="1826" w:type="dxa"/>
            <w:shd w:val="clear" w:color="auto" w:fill="auto"/>
          </w:tcPr>
          <w:p w14:paraId="0D1A6360" w14:textId="77777777" w:rsidR="003D2E95" w:rsidRPr="005D325D" w:rsidRDefault="003D2E95" w:rsidP="005D325D">
            <w:pPr>
              <w:suppressAutoHyphens/>
              <w:spacing w:line="276" w:lineRule="auto"/>
              <w:jc w:val="both"/>
              <w:rPr>
                <w:rFonts w:ascii="Arial" w:eastAsia="SimSun" w:hAnsi="Arial" w:cs="Arial"/>
                <w:sz w:val="20"/>
                <w:szCs w:val="20"/>
                <w:lang w:val="sl-SI" w:eastAsia="ar-SA"/>
              </w:rPr>
            </w:pPr>
            <w:r w:rsidRPr="005D325D">
              <w:rPr>
                <w:rFonts w:ascii="Arial" w:eastAsia="SimSun" w:hAnsi="Arial" w:cs="Arial"/>
                <w:sz w:val="20"/>
                <w:szCs w:val="20"/>
                <w:lang w:val="sl-SI" w:eastAsia="ar-SA"/>
              </w:rPr>
              <w:t>Krožni poslovni modeli (eko dizajn, LCA, uvajanje sprememb v poslovanje, razvoj kompetenc, industrijska simbioza, indikatorji)</w:t>
            </w:r>
          </w:p>
        </w:tc>
      </w:tr>
      <w:tr w:rsidR="003D2E95" w:rsidRPr="005D325D" w14:paraId="75B627F5" w14:textId="77777777" w:rsidTr="007B6C70">
        <w:trPr>
          <w:trHeight w:val="777"/>
        </w:trPr>
        <w:tc>
          <w:tcPr>
            <w:tcW w:w="1647" w:type="dxa"/>
            <w:shd w:val="clear" w:color="auto" w:fill="auto"/>
          </w:tcPr>
          <w:p w14:paraId="1AA52BA3" w14:textId="77777777" w:rsidR="003D2E95" w:rsidRPr="005D325D" w:rsidRDefault="003D2E95" w:rsidP="005D325D">
            <w:pPr>
              <w:suppressAutoHyphens/>
              <w:spacing w:line="276" w:lineRule="auto"/>
              <w:jc w:val="both"/>
              <w:rPr>
                <w:rFonts w:ascii="Arial" w:eastAsia="SimSun" w:hAnsi="Arial" w:cs="Arial"/>
                <w:sz w:val="20"/>
                <w:szCs w:val="20"/>
                <w:lang w:val="sl-SI" w:eastAsia="ar-SA"/>
              </w:rPr>
            </w:pPr>
            <w:r w:rsidRPr="005D325D">
              <w:rPr>
                <w:rFonts w:ascii="Arial" w:eastAsia="SimSun" w:hAnsi="Arial" w:cs="Arial"/>
                <w:sz w:val="20"/>
                <w:szCs w:val="20"/>
                <w:lang w:val="sl-SI" w:eastAsia="ar-SA"/>
              </w:rPr>
              <w:t>Tovarne prihodnosti</w:t>
            </w:r>
          </w:p>
        </w:tc>
        <w:tc>
          <w:tcPr>
            <w:tcW w:w="1500" w:type="dxa"/>
            <w:shd w:val="clear" w:color="auto" w:fill="auto"/>
          </w:tcPr>
          <w:p w14:paraId="4D87D425"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013" w:type="dxa"/>
            <w:shd w:val="clear" w:color="auto" w:fill="auto"/>
          </w:tcPr>
          <w:p w14:paraId="6EE277AA"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255" w:type="dxa"/>
            <w:shd w:val="clear" w:color="auto" w:fill="auto"/>
          </w:tcPr>
          <w:p w14:paraId="0115A800"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255" w:type="dxa"/>
            <w:shd w:val="clear" w:color="auto" w:fill="auto"/>
          </w:tcPr>
          <w:p w14:paraId="36DAC990"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712" w:type="dxa"/>
            <w:shd w:val="clear" w:color="auto" w:fill="auto"/>
          </w:tcPr>
          <w:p w14:paraId="027370AF"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543" w:type="dxa"/>
            <w:shd w:val="clear" w:color="auto" w:fill="auto"/>
          </w:tcPr>
          <w:p w14:paraId="21B6A093"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024" w:type="dxa"/>
            <w:shd w:val="clear" w:color="auto" w:fill="auto"/>
          </w:tcPr>
          <w:p w14:paraId="763AE751"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221" w:type="dxa"/>
            <w:shd w:val="clear" w:color="auto" w:fill="auto"/>
          </w:tcPr>
          <w:p w14:paraId="4CC8FCF2"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826" w:type="dxa"/>
            <w:shd w:val="clear" w:color="auto" w:fill="auto"/>
          </w:tcPr>
          <w:p w14:paraId="559CA6C1"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r>
      <w:tr w:rsidR="003D2E95" w:rsidRPr="005D325D" w14:paraId="3BA7AD8B" w14:textId="77777777" w:rsidTr="007B6C70">
        <w:trPr>
          <w:trHeight w:val="395"/>
        </w:trPr>
        <w:tc>
          <w:tcPr>
            <w:tcW w:w="1647" w:type="dxa"/>
            <w:shd w:val="clear" w:color="auto" w:fill="auto"/>
          </w:tcPr>
          <w:p w14:paraId="6827C6C8" w14:textId="77777777" w:rsidR="003D2E95" w:rsidRPr="005D325D" w:rsidRDefault="003D2E95" w:rsidP="005D325D">
            <w:pPr>
              <w:suppressAutoHyphens/>
              <w:spacing w:line="276" w:lineRule="auto"/>
              <w:jc w:val="both"/>
              <w:rPr>
                <w:rFonts w:ascii="Arial" w:eastAsia="SimSun" w:hAnsi="Arial" w:cs="Arial"/>
                <w:sz w:val="20"/>
                <w:szCs w:val="20"/>
                <w:lang w:val="sl-SI" w:eastAsia="ar-SA"/>
              </w:rPr>
            </w:pPr>
            <w:r w:rsidRPr="005D325D">
              <w:rPr>
                <w:rFonts w:ascii="Arial" w:eastAsia="SimSun" w:hAnsi="Arial" w:cs="Arial"/>
                <w:sz w:val="20"/>
                <w:szCs w:val="20"/>
                <w:lang w:val="sl-SI" w:eastAsia="ar-SA"/>
              </w:rPr>
              <w:t>Pametna mesta in skupnosti</w:t>
            </w:r>
          </w:p>
        </w:tc>
        <w:tc>
          <w:tcPr>
            <w:tcW w:w="1500" w:type="dxa"/>
            <w:shd w:val="clear" w:color="auto" w:fill="auto"/>
          </w:tcPr>
          <w:p w14:paraId="5901CC55"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013" w:type="dxa"/>
            <w:shd w:val="clear" w:color="auto" w:fill="auto"/>
          </w:tcPr>
          <w:p w14:paraId="3508C560"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255" w:type="dxa"/>
            <w:shd w:val="clear" w:color="auto" w:fill="auto"/>
          </w:tcPr>
          <w:p w14:paraId="2C88CE51"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255" w:type="dxa"/>
            <w:shd w:val="clear" w:color="auto" w:fill="auto"/>
          </w:tcPr>
          <w:p w14:paraId="175FB61F"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712" w:type="dxa"/>
            <w:shd w:val="clear" w:color="auto" w:fill="auto"/>
          </w:tcPr>
          <w:p w14:paraId="4DDA7BAF"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543" w:type="dxa"/>
            <w:shd w:val="clear" w:color="auto" w:fill="auto"/>
          </w:tcPr>
          <w:p w14:paraId="51C7B9CC"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024" w:type="dxa"/>
            <w:shd w:val="clear" w:color="auto" w:fill="auto"/>
          </w:tcPr>
          <w:p w14:paraId="762F9D0D"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221" w:type="dxa"/>
            <w:shd w:val="clear" w:color="auto" w:fill="auto"/>
          </w:tcPr>
          <w:p w14:paraId="1BA8E2AD"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826" w:type="dxa"/>
            <w:shd w:val="clear" w:color="auto" w:fill="auto"/>
          </w:tcPr>
          <w:p w14:paraId="390CD081"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r>
      <w:tr w:rsidR="003D2E95" w:rsidRPr="00643C8C" w14:paraId="1D50C49F" w14:textId="77777777" w:rsidTr="007B6C70">
        <w:trPr>
          <w:trHeight w:val="383"/>
        </w:trPr>
        <w:tc>
          <w:tcPr>
            <w:tcW w:w="1647" w:type="dxa"/>
            <w:shd w:val="clear" w:color="auto" w:fill="auto"/>
          </w:tcPr>
          <w:p w14:paraId="2AB98EAE" w14:textId="77777777" w:rsidR="003D2E95" w:rsidRPr="005D325D" w:rsidRDefault="003D2E95" w:rsidP="005D325D">
            <w:pPr>
              <w:suppressAutoHyphens/>
              <w:spacing w:line="276" w:lineRule="auto"/>
              <w:jc w:val="both"/>
              <w:rPr>
                <w:rFonts w:ascii="Arial" w:eastAsia="SimSun" w:hAnsi="Arial" w:cs="Arial"/>
                <w:sz w:val="20"/>
                <w:szCs w:val="20"/>
                <w:lang w:val="sl-SI" w:eastAsia="ar-SA"/>
              </w:rPr>
            </w:pPr>
            <w:r w:rsidRPr="005D325D">
              <w:rPr>
                <w:rFonts w:ascii="Arial" w:eastAsia="SimSun" w:hAnsi="Arial" w:cs="Arial"/>
                <w:sz w:val="20"/>
                <w:szCs w:val="20"/>
                <w:lang w:val="sl-SI" w:eastAsia="ar-SA"/>
              </w:rPr>
              <w:t>Pametne stavbe in dom z lesno verigo</w:t>
            </w:r>
          </w:p>
        </w:tc>
        <w:tc>
          <w:tcPr>
            <w:tcW w:w="1500" w:type="dxa"/>
            <w:shd w:val="clear" w:color="auto" w:fill="auto"/>
          </w:tcPr>
          <w:p w14:paraId="2BA3733E"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013" w:type="dxa"/>
            <w:shd w:val="clear" w:color="auto" w:fill="auto"/>
          </w:tcPr>
          <w:p w14:paraId="3888D6AF"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255" w:type="dxa"/>
            <w:shd w:val="clear" w:color="auto" w:fill="auto"/>
          </w:tcPr>
          <w:p w14:paraId="74A0C426"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255" w:type="dxa"/>
            <w:shd w:val="clear" w:color="auto" w:fill="auto"/>
          </w:tcPr>
          <w:p w14:paraId="5691D812"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712" w:type="dxa"/>
            <w:shd w:val="clear" w:color="auto" w:fill="auto"/>
          </w:tcPr>
          <w:p w14:paraId="341B0487"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543" w:type="dxa"/>
            <w:shd w:val="clear" w:color="auto" w:fill="auto"/>
          </w:tcPr>
          <w:p w14:paraId="0B898EA8"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024" w:type="dxa"/>
            <w:shd w:val="clear" w:color="auto" w:fill="auto"/>
          </w:tcPr>
          <w:p w14:paraId="37326DD1" w14:textId="77777777" w:rsidR="003D2E95" w:rsidRPr="005D325D" w:rsidRDefault="003D2E95" w:rsidP="005D325D">
            <w:pPr>
              <w:numPr>
                <w:ilvl w:val="0"/>
                <w:numId w:val="68"/>
              </w:numPr>
              <w:suppressAutoHyphens/>
              <w:spacing w:line="276" w:lineRule="auto"/>
              <w:jc w:val="both"/>
              <w:rPr>
                <w:rFonts w:ascii="Arial" w:eastAsia="SimSun" w:hAnsi="Arial" w:cs="Arial"/>
                <w:sz w:val="22"/>
                <w:szCs w:val="22"/>
                <w:lang w:val="sl-SI" w:eastAsia="ar-SA"/>
              </w:rPr>
            </w:pPr>
          </w:p>
        </w:tc>
        <w:tc>
          <w:tcPr>
            <w:tcW w:w="1221" w:type="dxa"/>
            <w:shd w:val="clear" w:color="auto" w:fill="auto"/>
          </w:tcPr>
          <w:p w14:paraId="24ABB9E7" w14:textId="77777777" w:rsidR="003D2E95" w:rsidRPr="005D325D" w:rsidRDefault="003D2E95" w:rsidP="005D325D">
            <w:pPr>
              <w:numPr>
                <w:ilvl w:val="0"/>
                <w:numId w:val="68"/>
              </w:numPr>
              <w:suppressAutoHyphens/>
              <w:spacing w:line="276" w:lineRule="auto"/>
              <w:jc w:val="both"/>
              <w:rPr>
                <w:rFonts w:ascii="Arial" w:eastAsia="SimSun" w:hAnsi="Arial" w:cs="Arial"/>
                <w:sz w:val="22"/>
                <w:szCs w:val="22"/>
                <w:lang w:val="sl-SI" w:eastAsia="ar-SA"/>
              </w:rPr>
            </w:pPr>
          </w:p>
        </w:tc>
        <w:tc>
          <w:tcPr>
            <w:tcW w:w="1826" w:type="dxa"/>
            <w:shd w:val="clear" w:color="auto" w:fill="auto"/>
          </w:tcPr>
          <w:p w14:paraId="6B0797A0" w14:textId="77777777" w:rsidR="003D2E95" w:rsidRPr="005D325D" w:rsidRDefault="003D2E95" w:rsidP="005D325D">
            <w:pPr>
              <w:numPr>
                <w:ilvl w:val="0"/>
                <w:numId w:val="68"/>
              </w:numPr>
              <w:suppressAutoHyphens/>
              <w:spacing w:line="276" w:lineRule="auto"/>
              <w:jc w:val="both"/>
              <w:rPr>
                <w:rFonts w:ascii="Arial" w:eastAsia="SimSun" w:hAnsi="Arial" w:cs="Arial"/>
                <w:sz w:val="22"/>
                <w:szCs w:val="22"/>
                <w:lang w:val="sl-SI" w:eastAsia="ar-SA"/>
              </w:rPr>
            </w:pPr>
          </w:p>
        </w:tc>
      </w:tr>
      <w:tr w:rsidR="003D2E95" w:rsidRPr="005D325D" w14:paraId="16100EBE" w14:textId="77777777" w:rsidTr="007B6C70">
        <w:trPr>
          <w:trHeight w:val="383"/>
        </w:trPr>
        <w:tc>
          <w:tcPr>
            <w:tcW w:w="1647" w:type="dxa"/>
            <w:shd w:val="clear" w:color="auto" w:fill="auto"/>
          </w:tcPr>
          <w:p w14:paraId="3E93C607" w14:textId="77777777" w:rsidR="003D2E95" w:rsidRPr="005D325D" w:rsidRDefault="003D2E95" w:rsidP="005D325D">
            <w:pPr>
              <w:suppressAutoHyphens/>
              <w:spacing w:line="276" w:lineRule="auto"/>
              <w:jc w:val="both"/>
              <w:rPr>
                <w:rFonts w:ascii="Arial" w:eastAsia="SimSun" w:hAnsi="Arial" w:cs="Arial"/>
                <w:sz w:val="20"/>
                <w:szCs w:val="20"/>
                <w:lang w:val="sl-SI" w:eastAsia="ar-SA"/>
              </w:rPr>
            </w:pPr>
            <w:r w:rsidRPr="005D325D">
              <w:rPr>
                <w:rFonts w:ascii="Arial" w:eastAsia="SimSun" w:hAnsi="Arial" w:cs="Arial"/>
                <w:sz w:val="20"/>
                <w:szCs w:val="20"/>
                <w:lang w:val="sl-SI" w:eastAsia="ar-SA"/>
              </w:rPr>
              <w:t>Trajnostna pridelava hrane</w:t>
            </w:r>
          </w:p>
        </w:tc>
        <w:tc>
          <w:tcPr>
            <w:tcW w:w="1500" w:type="dxa"/>
            <w:shd w:val="clear" w:color="auto" w:fill="auto"/>
          </w:tcPr>
          <w:p w14:paraId="4620D236"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013" w:type="dxa"/>
            <w:shd w:val="clear" w:color="auto" w:fill="auto"/>
          </w:tcPr>
          <w:p w14:paraId="742D2905"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255" w:type="dxa"/>
            <w:shd w:val="clear" w:color="auto" w:fill="auto"/>
          </w:tcPr>
          <w:p w14:paraId="038BA8FE"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255" w:type="dxa"/>
            <w:shd w:val="clear" w:color="auto" w:fill="auto"/>
          </w:tcPr>
          <w:p w14:paraId="1FDEDBA3"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712" w:type="dxa"/>
            <w:shd w:val="clear" w:color="auto" w:fill="auto"/>
          </w:tcPr>
          <w:p w14:paraId="439CBB01"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543" w:type="dxa"/>
            <w:shd w:val="clear" w:color="auto" w:fill="auto"/>
          </w:tcPr>
          <w:p w14:paraId="6EBEF771"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024" w:type="dxa"/>
            <w:shd w:val="clear" w:color="auto" w:fill="auto"/>
          </w:tcPr>
          <w:p w14:paraId="2F27A157"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221" w:type="dxa"/>
            <w:shd w:val="clear" w:color="auto" w:fill="auto"/>
          </w:tcPr>
          <w:p w14:paraId="1E6540AD"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826" w:type="dxa"/>
            <w:shd w:val="clear" w:color="auto" w:fill="auto"/>
          </w:tcPr>
          <w:p w14:paraId="2D6EFDEC"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r>
      <w:tr w:rsidR="003D2E95" w:rsidRPr="005D325D" w14:paraId="2214D187" w14:textId="77777777" w:rsidTr="007B6C70">
        <w:trPr>
          <w:trHeight w:val="383"/>
        </w:trPr>
        <w:tc>
          <w:tcPr>
            <w:tcW w:w="1647" w:type="dxa"/>
            <w:shd w:val="clear" w:color="auto" w:fill="auto"/>
          </w:tcPr>
          <w:p w14:paraId="011257DC" w14:textId="77777777" w:rsidR="003D2E95" w:rsidRPr="005D325D" w:rsidRDefault="003D2E95" w:rsidP="005D325D">
            <w:pPr>
              <w:suppressAutoHyphens/>
              <w:spacing w:line="276" w:lineRule="auto"/>
              <w:jc w:val="both"/>
              <w:rPr>
                <w:rFonts w:ascii="Arial" w:eastAsia="SimSun" w:hAnsi="Arial" w:cs="Arial"/>
                <w:sz w:val="20"/>
                <w:szCs w:val="20"/>
                <w:lang w:val="sl-SI" w:eastAsia="ar-SA"/>
              </w:rPr>
            </w:pPr>
            <w:r w:rsidRPr="005D325D">
              <w:rPr>
                <w:rFonts w:ascii="Arial" w:eastAsia="SimSun" w:hAnsi="Arial" w:cs="Arial"/>
                <w:sz w:val="20"/>
                <w:szCs w:val="20"/>
                <w:lang w:val="sl-SI" w:eastAsia="ar-SA"/>
              </w:rPr>
              <w:t>Trajnostni turizem</w:t>
            </w:r>
          </w:p>
        </w:tc>
        <w:tc>
          <w:tcPr>
            <w:tcW w:w="1500" w:type="dxa"/>
            <w:shd w:val="clear" w:color="auto" w:fill="auto"/>
          </w:tcPr>
          <w:p w14:paraId="37C13551"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013" w:type="dxa"/>
            <w:shd w:val="clear" w:color="auto" w:fill="auto"/>
          </w:tcPr>
          <w:p w14:paraId="0A272638"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255" w:type="dxa"/>
            <w:shd w:val="clear" w:color="auto" w:fill="auto"/>
          </w:tcPr>
          <w:p w14:paraId="1AF1DD5B"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255" w:type="dxa"/>
            <w:shd w:val="clear" w:color="auto" w:fill="auto"/>
          </w:tcPr>
          <w:p w14:paraId="4BC5A993"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712" w:type="dxa"/>
            <w:shd w:val="clear" w:color="auto" w:fill="auto"/>
          </w:tcPr>
          <w:p w14:paraId="79074B1C"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543" w:type="dxa"/>
            <w:shd w:val="clear" w:color="auto" w:fill="auto"/>
          </w:tcPr>
          <w:p w14:paraId="27D961CA"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024" w:type="dxa"/>
            <w:shd w:val="clear" w:color="auto" w:fill="auto"/>
          </w:tcPr>
          <w:p w14:paraId="59895C85" w14:textId="77777777" w:rsidR="003D2E95" w:rsidRPr="005D325D" w:rsidRDefault="003D2E95" w:rsidP="005D325D">
            <w:pPr>
              <w:suppressAutoHyphens/>
              <w:spacing w:line="276" w:lineRule="auto"/>
              <w:ind w:left="720"/>
              <w:jc w:val="both"/>
              <w:rPr>
                <w:rFonts w:ascii="Arial" w:eastAsia="SimSun" w:hAnsi="Arial" w:cs="Arial"/>
                <w:sz w:val="22"/>
                <w:szCs w:val="22"/>
                <w:lang w:val="sl-SI" w:eastAsia="ar-SA"/>
              </w:rPr>
            </w:pPr>
          </w:p>
        </w:tc>
        <w:tc>
          <w:tcPr>
            <w:tcW w:w="1221" w:type="dxa"/>
            <w:shd w:val="clear" w:color="auto" w:fill="auto"/>
          </w:tcPr>
          <w:p w14:paraId="05AF47DE"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826" w:type="dxa"/>
            <w:shd w:val="clear" w:color="auto" w:fill="auto"/>
          </w:tcPr>
          <w:p w14:paraId="3064B231"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r>
      <w:tr w:rsidR="003D2E95" w:rsidRPr="005D325D" w14:paraId="1148F680" w14:textId="77777777" w:rsidTr="007B6C70">
        <w:trPr>
          <w:trHeight w:val="383"/>
        </w:trPr>
        <w:tc>
          <w:tcPr>
            <w:tcW w:w="1647" w:type="dxa"/>
            <w:shd w:val="clear" w:color="auto" w:fill="auto"/>
          </w:tcPr>
          <w:p w14:paraId="13B6E5B6" w14:textId="77777777" w:rsidR="003D2E95" w:rsidRPr="005D325D" w:rsidRDefault="003D2E95" w:rsidP="005D325D">
            <w:pPr>
              <w:suppressAutoHyphens/>
              <w:spacing w:line="276" w:lineRule="auto"/>
              <w:jc w:val="both"/>
              <w:rPr>
                <w:rFonts w:ascii="Arial" w:eastAsia="SimSun" w:hAnsi="Arial" w:cs="Arial"/>
                <w:sz w:val="20"/>
                <w:szCs w:val="20"/>
                <w:lang w:val="sl-SI" w:eastAsia="ar-SA"/>
              </w:rPr>
            </w:pPr>
            <w:r w:rsidRPr="005D325D">
              <w:rPr>
                <w:rFonts w:ascii="Arial" w:eastAsia="SimSun" w:hAnsi="Arial" w:cs="Arial"/>
                <w:sz w:val="20"/>
                <w:szCs w:val="20"/>
                <w:lang w:val="sl-SI" w:eastAsia="ar-SA"/>
              </w:rPr>
              <w:t>Mobilnost</w:t>
            </w:r>
          </w:p>
        </w:tc>
        <w:tc>
          <w:tcPr>
            <w:tcW w:w="1500" w:type="dxa"/>
            <w:shd w:val="clear" w:color="auto" w:fill="auto"/>
          </w:tcPr>
          <w:p w14:paraId="6A973D66"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013" w:type="dxa"/>
            <w:shd w:val="clear" w:color="auto" w:fill="auto"/>
          </w:tcPr>
          <w:p w14:paraId="471B5A6E"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255" w:type="dxa"/>
            <w:shd w:val="clear" w:color="auto" w:fill="auto"/>
          </w:tcPr>
          <w:p w14:paraId="7F6908C5"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255" w:type="dxa"/>
            <w:shd w:val="clear" w:color="auto" w:fill="auto"/>
          </w:tcPr>
          <w:p w14:paraId="7B827376"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712" w:type="dxa"/>
            <w:shd w:val="clear" w:color="auto" w:fill="auto"/>
          </w:tcPr>
          <w:p w14:paraId="5694667C"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543" w:type="dxa"/>
            <w:shd w:val="clear" w:color="auto" w:fill="auto"/>
          </w:tcPr>
          <w:p w14:paraId="162C7D30"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024" w:type="dxa"/>
            <w:shd w:val="clear" w:color="auto" w:fill="auto"/>
          </w:tcPr>
          <w:p w14:paraId="43CB619F"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221" w:type="dxa"/>
            <w:shd w:val="clear" w:color="auto" w:fill="auto"/>
          </w:tcPr>
          <w:p w14:paraId="6C6CD9AA"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826" w:type="dxa"/>
            <w:shd w:val="clear" w:color="auto" w:fill="auto"/>
          </w:tcPr>
          <w:p w14:paraId="26E744D9"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r>
      <w:tr w:rsidR="003D2E95" w:rsidRPr="005D325D" w14:paraId="66B664C0" w14:textId="77777777" w:rsidTr="007B6C70">
        <w:trPr>
          <w:trHeight w:val="383"/>
        </w:trPr>
        <w:tc>
          <w:tcPr>
            <w:tcW w:w="1647" w:type="dxa"/>
            <w:shd w:val="clear" w:color="auto" w:fill="auto"/>
          </w:tcPr>
          <w:p w14:paraId="372552C9" w14:textId="77777777" w:rsidR="003D2E95" w:rsidRPr="005D325D" w:rsidRDefault="003D2E95" w:rsidP="005D325D">
            <w:pPr>
              <w:suppressAutoHyphens/>
              <w:spacing w:line="276" w:lineRule="auto"/>
              <w:jc w:val="both"/>
              <w:rPr>
                <w:rFonts w:ascii="Arial" w:eastAsia="SimSun" w:hAnsi="Arial" w:cs="Arial"/>
                <w:sz w:val="20"/>
                <w:szCs w:val="20"/>
                <w:lang w:val="sl-SI" w:eastAsia="ar-SA"/>
              </w:rPr>
            </w:pPr>
            <w:r w:rsidRPr="005D325D">
              <w:rPr>
                <w:rFonts w:ascii="Arial" w:eastAsia="SimSun" w:hAnsi="Arial" w:cs="Arial"/>
                <w:sz w:val="20"/>
                <w:szCs w:val="20"/>
                <w:lang w:val="sl-SI" w:eastAsia="ar-SA"/>
              </w:rPr>
              <w:t>Materiali kot končni produkti</w:t>
            </w:r>
          </w:p>
        </w:tc>
        <w:tc>
          <w:tcPr>
            <w:tcW w:w="1500" w:type="dxa"/>
            <w:shd w:val="clear" w:color="auto" w:fill="auto"/>
          </w:tcPr>
          <w:p w14:paraId="2DE5AB08"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013" w:type="dxa"/>
            <w:shd w:val="clear" w:color="auto" w:fill="auto"/>
          </w:tcPr>
          <w:p w14:paraId="5EDF2CB8"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255" w:type="dxa"/>
            <w:shd w:val="clear" w:color="auto" w:fill="auto"/>
          </w:tcPr>
          <w:p w14:paraId="32C36E61"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255" w:type="dxa"/>
            <w:shd w:val="clear" w:color="auto" w:fill="auto"/>
          </w:tcPr>
          <w:p w14:paraId="0E6E496C"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712" w:type="dxa"/>
            <w:shd w:val="clear" w:color="auto" w:fill="auto"/>
          </w:tcPr>
          <w:p w14:paraId="380360F8"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543" w:type="dxa"/>
            <w:shd w:val="clear" w:color="auto" w:fill="auto"/>
          </w:tcPr>
          <w:p w14:paraId="74ABCE6D"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024" w:type="dxa"/>
            <w:shd w:val="clear" w:color="auto" w:fill="auto"/>
          </w:tcPr>
          <w:p w14:paraId="7E1B1E9C"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221" w:type="dxa"/>
            <w:shd w:val="clear" w:color="auto" w:fill="auto"/>
          </w:tcPr>
          <w:p w14:paraId="71723FFA"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826" w:type="dxa"/>
            <w:shd w:val="clear" w:color="auto" w:fill="auto"/>
          </w:tcPr>
          <w:p w14:paraId="470D5D05"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r>
      <w:tr w:rsidR="003D2E95" w:rsidRPr="005D325D" w14:paraId="16C10289" w14:textId="77777777" w:rsidTr="007B6C70">
        <w:trPr>
          <w:trHeight w:val="383"/>
        </w:trPr>
        <w:tc>
          <w:tcPr>
            <w:tcW w:w="1647" w:type="dxa"/>
            <w:shd w:val="clear" w:color="auto" w:fill="auto"/>
          </w:tcPr>
          <w:p w14:paraId="7E441514" w14:textId="77777777" w:rsidR="003D2E95" w:rsidRPr="005D325D" w:rsidRDefault="003D2E95" w:rsidP="005D325D">
            <w:pPr>
              <w:suppressAutoHyphens/>
              <w:spacing w:line="276" w:lineRule="auto"/>
              <w:jc w:val="both"/>
              <w:rPr>
                <w:rFonts w:ascii="Arial" w:eastAsia="SimSun" w:hAnsi="Arial" w:cs="Arial"/>
                <w:sz w:val="20"/>
                <w:szCs w:val="20"/>
                <w:lang w:val="sl-SI" w:eastAsia="ar-SA"/>
              </w:rPr>
            </w:pPr>
            <w:r w:rsidRPr="005D325D">
              <w:rPr>
                <w:rFonts w:ascii="Arial" w:eastAsia="SimSun" w:hAnsi="Arial" w:cs="Arial"/>
                <w:sz w:val="20"/>
                <w:szCs w:val="20"/>
                <w:lang w:val="sl-SI" w:eastAsia="ar-SA"/>
              </w:rPr>
              <w:t>IKT</w:t>
            </w:r>
          </w:p>
        </w:tc>
        <w:tc>
          <w:tcPr>
            <w:tcW w:w="1500" w:type="dxa"/>
            <w:shd w:val="clear" w:color="auto" w:fill="auto"/>
          </w:tcPr>
          <w:p w14:paraId="14E99FB9"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013" w:type="dxa"/>
            <w:shd w:val="clear" w:color="auto" w:fill="auto"/>
          </w:tcPr>
          <w:p w14:paraId="61A12EA2"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255" w:type="dxa"/>
            <w:shd w:val="clear" w:color="auto" w:fill="auto"/>
          </w:tcPr>
          <w:p w14:paraId="7F86E00E"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255" w:type="dxa"/>
            <w:shd w:val="clear" w:color="auto" w:fill="auto"/>
          </w:tcPr>
          <w:p w14:paraId="744E65CE"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712" w:type="dxa"/>
            <w:shd w:val="clear" w:color="auto" w:fill="auto"/>
          </w:tcPr>
          <w:p w14:paraId="7EA47F40"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543" w:type="dxa"/>
            <w:shd w:val="clear" w:color="auto" w:fill="auto"/>
          </w:tcPr>
          <w:p w14:paraId="07B2BE5A"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024" w:type="dxa"/>
            <w:shd w:val="clear" w:color="auto" w:fill="auto"/>
          </w:tcPr>
          <w:p w14:paraId="6F3D3F29"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c>
          <w:tcPr>
            <w:tcW w:w="1221" w:type="dxa"/>
            <w:shd w:val="clear" w:color="auto" w:fill="auto"/>
          </w:tcPr>
          <w:p w14:paraId="1BACF824"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tc>
        <w:tc>
          <w:tcPr>
            <w:tcW w:w="1826" w:type="dxa"/>
            <w:shd w:val="clear" w:color="auto" w:fill="auto"/>
          </w:tcPr>
          <w:p w14:paraId="55B83473" w14:textId="77777777" w:rsidR="003D2E95" w:rsidRPr="005D325D" w:rsidRDefault="003D2E95" w:rsidP="005D325D">
            <w:pPr>
              <w:numPr>
                <w:ilvl w:val="0"/>
                <w:numId w:val="67"/>
              </w:numPr>
              <w:suppressAutoHyphens/>
              <w:spacing w:line="276" w:lineRule="auto"/>
              <w:jc w:val="both"/>
              <w:rPr>
                <w:rFonts w:ascii="Arial" w:eastAsia="SimSun" w:hAnsi="Arial" w:cs="Arial"/>
                <w:sz w:val="22"/>
                <w:szCs w:val="22"/>
                <w:lang w:val="sl-SI" w:eastAsia="ar-SA"/>
              </w:rPr>
            </w:pPr>
          </w:p>
        </w:tc>
      </w:tr>
    </w:tbl>
    <w:p w14:paraId="058B04AF" w14:textId="77777777" w:rsidR="003D2E95" w:rsidRPr="005D325D" w:rsidRDefault="003D2E95" w:rsidP="005D325D">
      <w:pPr>
        <w:suppressAutoHyphens/>
        <w:spacing w:line="276" w:lineRule="auto"/>
        <w:jc w:val="both"/>
        <w:rPr>
          <w:rFonts w:ascii="Arial" w:eastAsia="SimSun" w:hAnsi="Arial" w:cs="Arial"/>
          <w:sz w:val="22"/>
          <w:szCs w:val="22"/>
          <w:lang w:val="sl-SI" w:eastAsia="ar-SA"/>
        </w:rPr>
      </w:pPr>
    </w:p>
    <w:p w14:paraId="413F68EB" w14:textId="42504986" w:rsidR="003D2E95" w:rsidRPr="005D325D" w:rsidRDefault="00BA3C9A" w:rsidP="005D325D">
      <w:pPr>
        <w:suppressAutoHyphens/>
        <w:spacing w:line="276" w:lineRule="auto"/>
        <w:rPr>
          <w:rFonts w:ascii="Arial" w:eastAsia="Times New Roman" w:hAnsi="Arial" w:cs="Arial"/>
          <w:b/>
          <w:bCs/>
          <w:color w:val="000000"/>
          <w:sz w:val="20"/>
          <w:szCs w:val="20"/>
          <w:lang w:val="sl-SI" w:eastAsia="ar-SA"/>
        </w:rPr>
        <w:sectPr w:rsidR="003D2E95" w:rsidRPr="005D325D" w:rsidSect="003D2E95">
          <w:pgSz w:w="16840" w:h="11900" w:orient="landscape"/>
          <w:pgMar w:top="1417" w:right="1417" w:bottom="1417" w:left="1417" w:header="709" w:footer="709" w:gutter="0"/>
          <w:cols w:space="708"/>
          <w:titlePg/>
          <w:docGrid w:linePitch="360"/>
        </w:sectPr>
      </w:pPr>
      <w:r>
        <w:rPr>
          <w:rFonts w:ascii="Arial" w:eastAsia="Times New Roman" w:hAnsi="Arial" w:cs="Arial"/>
          <w:b/>
          <w:bCs/>
          <w:color w:val="000000"/>
          <w:sz w:val="20"/>
          <w:szCs w:val="20"/>
          <w:lang w:val="sl-SI" w:eastAsia="ar-SA"/>
        </w:rPr>
        <w:t>Tabela</w:t>
      </w:r>
      <w:r w:rsidR="003D2E95" w:rsidRPr="005D325D">
        <w:rPr>
          <w:rFonts w:ascii="Arial" w:eastAsia="Times New Roman" w:hAnsi="Arial" w:cs="Arial"/>
          <w:b/>
          <w:bCs/>
          <w:color w:val="000000"/>
          <w:sz w:val="20"/>
          <w:szCs w:val="20"/>
          <w:lang w:val="sl-SI" w:eastAsia="ar-SA"/>
        </w:rPr>
        <w:t xml:space="preserve"> ponaza</w:t>
      </w:r>
      <w:r>
        <w:rPr>
          <w:rFonts w:ascii="Arial" w:eastAsia="Times New Roman" w:hAnsi="Arial" w:cs="Arial"/>
          <w:b/>
          <w:bCs/>
          <w:color w:val="000000"/>
          <w:sz w:val="20"/>
          <w:szCs w:val="20"/>
          <w:lang w:val="sl-SI" w:eastAsia="ar-SA"/>
        </w:rPr>
        <w:t xml:space="preserve">rja možna področja sodelovanja </w:t>
      </w:r>
      <w:r w:rsidR="003D2E95" w:rsidRPr="005D325D">
        <w:rPr>
          <w:rFonts w:ascii="Arial" w:eastAsia="Times New Roman" w:hAnsi="Arial" w:cs="Arial"/>
          <w:b/>
          <w:bCs/>
          <w:color w:val="000000"/>
          <w:sz w:val="20"/>
          <w:szCs w:val="20"/>
          <w:lang w:val="sl-SI" w:eastAsia="ar-SA"/>
        </w:rPr>
        <w:t>s SRIP-i na preostalih prioritetnih področjih, glede na že obstoječa povezovanja in potencialne pobude.</w:t>
      </w:r>
    </w:p>
    <w:p w14:paraId="49C3100B" w14:textId="77777777" w:rsidR="00F63890" w:rsidRPr="005D325D" w:rsidRDefault="00F63890" w:rsidP="005D325D">
      <w:pPr>
        <w:pStyle w:val="Telobesedila"/>
        <w:spacing w:after="0" w:line="276" w:lineRule="auto"/>
        <w:jc w:val="both"/>
        <w:rPr>
          <w:rFonts w:ascii="Arial" w:hAnsi="Arial" w:cs="Arial"/>
          <w:color w:val="000000"/>
          <w:sz w:val="20"/>
          <w:szCs w:val="20"/>
        </w:rPr>
      </w:pPr>
      <w:r w:rsidRPr="005D325D">
        <w:rPr>
          <w:rFonts w:ascii="Arial" w:eastAsia="Times New Roman" w:hAnsi="Arial" w:cs="Arial"/>
          <w:b/>
          <w:bCs/>
          <w:color w:val="000000"/>
          <w:sz w:val="20"/>
          <w:szCs w:val="20"/>
        </w:rPr>
        <w:t>Opis aktivnosti oz. storitev, ki jih SRIP nudi svojim (i) članom</w:t>
      </w:r>
      <w:r w:rsidRPr="005D325D">
        <w:rPr>
          <w:rFonts w:ascii="Arial" w:hAnsi="Arial" w:cs="Arial"/>
          <w:color w:val="000000"/>
          <w:sz w:val="20"/>
          <w:szCs w:val="20"/>
        </w:rPr>
        <w:t xml:space="preserve">: informiranje in obveščanje članov o novostih na področju krožnega gospodarstva v svetu in zakonodaji, javnih razpisih in možnostih vključevanja članov SRIP v domače in mednarodne konzorcije za razvojne projekte, povezovanje inštitucij znanja in gospodarstva za skupni razvoj visokotehnoloških izdelkov in storitev, oblikovanje platforme za izmenjavo prebojnih znanj in izkušenj ter identifikacijo potrebnih kompetenc, organizacija strokovnih domačih in mednarodnih srečanj, konferenc in drugih dogodkov ter skupno oblikovanje in usmerjanje strokovnih vsebin v poslovnem ekosistemu na ravni države, oblikovanje smernic gospodarskega razvoja na področju krožnega gospodarstva z dodano vrednostjo na zaposlenega, oblikovanje smernic za opredelitev prednostnih razvojno-gospodarskih področij, ki bi morala biti sprejeta na državni ravni; promocija zainteresiranih podjetij na lokalnem, regionalnem, nacionalnem, evropskem nivoju za potrebe vstopanja v globalne verige vrednosti, vstopanje v mednarodne platforme in druga združenja, podpora pri razvoju novih krožnih poslovnih modelov za prehod v krožno gospodarstvo (eko dizajn, LCA, snovna in energetska učinkovitost, uvajanje zelenih tehnologij in procesov, zapiranje krožnih zank, industrijska simbioza …).  </w:t>
      </w:r>
    </w:p>
    <w:p w14:paraId="5B4B5454" w14:textId="77777777" w:rsidR="00F63890" w:rsidRPr="005D325D" w:rsidRDefault="00F63890" w:rsidP="005D325D">
      <w:pPr>
        <w:pStyle w:val="Telobesedila"/>
        <w:spacing w:after="0" w:line="276" w:lineRule="auto"/>
        <w:jc w:val="both"/>
        <w:rPr>
          <w:rFonts w:ascii="Arial" w:eastAsia="Times New Roman" w:hAnsi="Arial" w:cs="Arial"/>
          <w:b/>
          <w:bCs/>
          <w:color w:val="000000"/>
          <w:sz w:val="20"/>
          <w:szCs w:val="20"/>
        </w:rPr>
      </w:pPr>
    </w:p>
    <w:p w14:paraId="35120B57" w14:textId="77777777" w:rsidR="00F63890" w:rsidRPr="005D325D" w:rsidRDefault="00F63890" w:rsidP="005D325D">
      <w:pPr>
        <w:pStyle w:val="Telobesedila"/>
        <w:spacing w:after="0" w:line="276" w:lineRule="auto"/>
        <w:jc w:val="both"/>
        <w:rPr>
          <w:rFonts w:ascii="Arial" w:eastAsia="Times New Roman" w:hAnsi="Arial" w:cs="Arial"/>
          <w:b/>
          <w:color w:val="000000"/>
          <w:sz w:val="20"/>
          <w:szCs w:val="20"/>
        </w:rPr>
      </w:pPr>
      <w:r w:rsidRPr="005D325D">
        <w:rPr>
          <w:rFonts w:ascii="Arial" w:eastAsia="Times New Roman" w:hAnsi="Arial" w:cs="Arial"/>
          <w:b/>
          <w:color w:val="000000"/>
          <w:sz w:val="20"/>
          <w:szCs w:val="20"/>
        </w:rPr>
        <w:t>SRIP sodeluje ali je član naslednjih mednarodnih platform in združenj:</w:t>
      </w:r>
    </w:p>
    <w:p w14:paraId="02D3BCEA" w14:textId="30C5CC58" w:rsidR="00332A41" w:rsidRPr="005D325D" w:rsidRDefault="00F63890" w:rsidP="005D325D">
      <w:pPr>
        <w:pStyle w:val="Telobesedila"/>
        <w:spacing w:after="0" w:line="276" w:lineRule="auto"/>
        <w:jc w:val="both"/>
        <w:rPr>
          <w:rFonts w:ascii="Arial" w:hAnsi="Arial" w:cs="Arial"/>
          <w:color w:val="000000"/>
          <w:sz w:val="20"/>
          <w:szCs w:val="20"/>
          <w:u w:val="single"/>
        </w:rPr>
      </w:pPr>
      <w:r w:rsidRPr="005D325D">
        <w:rPr>
          <w:rFonts w:ascii="Arial" w:eastAsia="Times New Roman" w:hAnsi="Arial" w:cs="Arial"/>
          <w:color w:val="000000"/>
          <w:sz w:val="20"/>
          <w:szCs w:val="20"/>
        </w:rPr>
        <w:t xml:space="preserve">   a) član v SBRA – Slovensko gospodarsko in raziskovalno združenje v Bruslju za potrebe aktivnosti SRIP-Krožno gospodarstvo v EU; b) član platforme EU grozdov / clustrov:</w:t>
      </w:r>
      <w:r w:rsidRPr="005D325D">
        <w:rPr>
          <w:rFonts w:ascii="Arial" w:hAnsi="Arial" w:cs="Arial"/>
          <w:color w:val="000000"/>
          <w:sz w:val="20"/>
          <w:szCs w:val="20"/>
        </w:rPr>
        <w:t xml:space="preserve"> </w:t>
      </w:r>
      <w:hyperlink r:id="rId34" w:history="1">
        <w:r w:rsidRPr="005D325D">
          <w:rPr>
            <w:rFonts w:ascii="Arial" w:hAnsi="Arial" w:cs="Arial"/>
            <w:color w:val="000000"/>
            <w:sz w:val="20"/>
            <w:szCs w:val="20"/>
            <w:u w:val="single"/>
          </w:rPr>
          <w:t>https://www.clustercollaboration.eu/</w:t>
        </w:r>
      </w:hyperlink>
      <w:r w:rsidRPr="005D325D">
        <w:rPr>
          <w:rFonts w:ascii="Arial" w:hAnsi="Arial" w:cs="Arial"/>
          <w:color w:val="000000"/>
          <w:sz w:val="20"/>
          <w:szCs w:val="20"/>
        </w:rPr>
        <w:t xml:space="preserve">; c) pridruženi član EU platforme Bio-Based Industry Consortium za potrebe bio-krožnega gospodarstva: </w:t>
      </w:r>
      <w:hyperlink r:id="rId35" w:history="1">
        <w:r w:rsidRPr="005D325D">
          <w:rPr>
            <w:rFonts w:ascii="Arial" w:hAnsi="Arial" w:cs="Arial"/>
            <w:color w:val="000000"/>
            <w:sz w:val="20"/>
            <w:szCs w:val="20"/>
            <w:u w:val="single"/>
          </w:rPr>
          <w:t>https://www.bbi-europe.eu/</w:t>
        </w:r>
      </w:hyperlink>
      <w:r w:rsidRPr="005D325D">
        <w:rPr>
          <w:rFonts w:ascii="Arial" w:hAnsi="Arial" w:cs="Arial"/>
          <w:color w:val="000000"/>
          <w:sz w:val="20"/>
          <w:szCs w:val="20"/>
        </w:rPr>
        <w:t xml:space="preserve">; d) član EU vodne platforme regij Smart Water Territories (razvoj rešitev tehnoloških voda in komunalnega blata - mulja): </w:t>
      </w:r>
      <w:hyperlink r:id="rId36" w:history="1">
        <w:r w:rsidRPr="005D325D">
          <w:rPr>
            <w:rFonts w:ascii="Arial" w:hAnsi="Arial" w:cs="Arial"/>
            <w:color w:val="000000"/>
            <w:sz w:val="20"/>
            <w:szCs w:val="20"/>
            <w:u w:val="single"/>
          </w:rPr>
          <w:t>https://s3platform.jrc.ec.europa.eu/water-smart-territories</w:t>
        </w:r>
      </w:hyperlink>
      <w:r w:rsidRPr="005D325D">
        <w:rPr>
          <w:rFonts w:ascii="Arial" w:hAnsi="Arial" w:cs="Arial"/>
          <w:color w:val="000000"/>
          <w:sz w:val="20"/>
          <w:szCs w:val="20"/>
        </w:rPr>
        <w:t xml:space="preserve">;    e) </w:t>
      </w:r>
      <w:r w:rsidR="00332A41" w:rsidRPr="005D325D">
        <w:rPr>
          <w:rFonts w:ascii="Arial" w:hAnsi="Arial" w:cs="Arial"/>
          <w:color w:val="000000"/>
          <w:sz w:val="20"/>
          <w:szCs w:val="20"/>
        </w:rPr>
        <w:t>sodelovanje v</w:t>
      </w:r>
      <w:r w:rsidRPr="005D325D">
        <w:rPr>
          <w:rFonts w:ascii="Arial" w:hAnsi="Arial" w:cs="Arial"/>
          <w:color w:val="000000"/>
          <w:sz w:val="20"/>
          <w:szCs w:val="20"/>
        </w:rPr>
        <w:t xml:space="preserve"> Vanguard iniciativ</w:t>
      </w:r>
      <w:r w:rsidR="00332A41" w:rsidRPr="005D325D">
        <w:rPr>
          <w:rFonts w:ascii="Arial" w:hAnsi="Arial" w:cs="Arial"/>
          <w:color w:val="000000"/>
          <w:sz w:val="20"/>
          <w:szCs w:val="20"/>
        </w:rPr>
        <w:t>i</w:t>
      </w:r>
      <w:r w:rsidRPr="005D325D">
        <w:rPr>
          <w:rFonts w:ascii="Arial" w:hAnsi="Arial" w:cs="Arial"/>
          <w:color w:val="000000"/>
          <w:sz w:val="20"/>
          <w:szCs w:val="20"/>
        </w:rPr>
        <w:t xml:space="preserve"> (član država Slovenija), ki je namenjena razvoju velikih medregijskih demo-pilotov </w:t>
      </w:r>
      <w:r w:rsidR="00332A41" w:rsidRPr="005D325D">
        <w:rPr>
          <w:rFonts w:ascii="Arial" w:hAnsi="Arial" w:cs="Arial"/>
          <w:color w:val="000000"/>
          <w:sz w:val="20"/>
          <w:szCs w:val="20"/>
        </w:rPr>
        <w:t>pilotov  sodelujemo v pilotih Bioekonomija – Bioeconomy (zastopa Kemijski inštitut), Učinkovita in trajnostna proizvodnja - Efficient and sustainable manufacturing ter so-koordiniramo Vodikov pilot</w:t>
      </w:r>
      <w:hyperlink r:id="rId37" w:history="1">
        <w:r w:rsidR="00332A41" w:rsidRPr="005D325D">
          <w:rPr>
            <w:rStyle w:val="Hiperpovezava"/>
            <w:rFonts w:ascii="Arial" w:hAnsi="Arial" w:cs="Arial"/>
            <w:sz w:val="20"/>
            <w:szCs w:val="20"/>
          </w:rPr>
          <w:t>https://www.s3vanguardinitiative.eu/</w:t>
        </w:r>
      </w:hyperlink>
      <w:r w:rsidR="00332A41" w:rsidRPr="005D325D">
        <w:rPr>
          <w:rFonts w:ascii="Arial" w:hAnsi="Arial" w:cs="Arial"/>
          <w:color w:val="000000"/>
          <w:sz w:val="20"/>
          <w:szCs w:val="20"/>
        </w:rPr>
        <w:t>; e) članstvo v European C</w:t>
      </w:r>
      <w:r w:rsidR="00127E19" w:rsidRPr="005D325D">
        <w:rPr>
          <w:rFonts w:ascii="Arial" w:hAnsi="Arial" w:cs="Arial"/>
          <w:color w:val="000000"/>
          <w:sz w:val="20"/>
          <w:szCs w:val="20"/>
        </w:rPr>
        <w:t>lean Hydrogen Alliance</w:t>
      </w:r>
      <w:r w:rsidR="00332A41" w:rsidRPr="005D325D">
        <w:rPr>
          <w:rFonts w:ascii="Arial" w:hAnsi="Arial" w:cs="Arial"/>
          <w:color w:val="000000"/>
          <w:sz w:val="20"/>
          <w:szCs w:val="20"/>
        </w:rPr>
        <w:t xml:space="preserve">; e) koordinacija trajnostne energije na ravni EU v okviru platforme pametne specializacije, SRIP zastopa član Fakulteta za strojništvo Univerze v Ljubljani: </w:t>
      </w:r>
      <w:hyperlink r:id="rId38" w:history="1">
        <w:r w:rsidR="00332A41" w:rsidRPr="005D325D">
          <w:rPr>
            <w:rStyle w:val="Hiperpovezava"/>
            <w:rFonts w:ascii="Arial" w:hAnsi="Arial" w:cs="Arial"/>
            <w:sz w:val="20"/>
            <w:szCs w:val="20"/>
          </w:rPr>
          <w:t>https://s3platform.jrc.ec.europa.eu/s3p-energy</w:t>
        </w:r>
      </w:hyperlink>
      <w:r w:rsidR="00332A41" w:rsidRPr="005D325D">
        <w:rPr>
          <w:rFonts w:ascii="Arial" w:hAnsi="Arial" w:cs="Arial"/>
          <w:color w:val="000000"/>
          <w:sz w:val="20"/>
          <w:szCs w:val="20"/>
          <w:u w:val="single"/>
        </w:rPr>
        <w:t>; g) podpornik Si EnE.</w:t>
      </w:r>
    </w:p>
    <w:p w14:paraId="7964F06A" w14:textId="0C8C70E5" w:rsidR="00F63890" w:rsidRPr="005D325D" w:rsidRDefault="00F63890" w:rsidP="005D325D">
      <w:pPr>
        <w:pStyle w:val="Telobesedila"/>
        <w:spacing w:after="0" w:line="276" w:lineRule="auto"/>
        <w:jc w:val="both"/>
        <w:rPr>
          <w:rFonts w:ascii="Arial" w:eastAsia="Times New Roman" w:hAnsi="Arial" w:cs="Arial"/>
          <w:b/>
          <w:bCs/>
          <w:color w:val="000000"/>
          <w:sz w:val="20"/>
          <w:szCs w:val="20"/>
        </w:rPr>
      </w:pPr>
    </w:p>
    <w:p w14:paraId="19F2EBD5" w14:textId="77777777" w:rsidR="00563149" w:rsidRPr="005D325D" w:rsidRDefault="00563149" w:rsidP="005D325D">
      <w:pPr>
        <w:pStyle w:val="Telobesedila"/>
        <w:spacing w:after="0" w:line="276" w:lineRule="auto"/>
        <w:jc w:val="both"/>
        <w:rPr>
          <w:rFonts w:ascii="Arial" w:eastAsia="Calibri" w:hAnsi="Arial" w:cs="Arial"/>
          <w:color w:val="000000"/>
          <w:sz w:val="20"/>
          <w:szCs w:val="20"/>
        </w:rPr>
      </w:pPr>
      <w:r w:rsidRPr="005D325D">
        <w:rPr>
          <w:rFonts w:ascii="Arial" w:eastAsia="Times New Roman" w:hAnsi="Arial" w:cs="Arial"/>
          <w:b/>
          <w:bCs/>
          <w:color w:val="000000"/>
          <w:sz w:val="20"/>
          <w:szCs w:val="20"/>
        </w:rPr>
        <w:t>Dobre prakse /projekti:</w:t>
      </w:r>
      <w:r w:rsidRPr="005D325D">
        <w:rPr>
          <w:rFonts w:ascii="Arial" w:eastAsia="Times New Roman" w:hAnsi="Arial" w:cs="Arial"/>
          <w:color w:val="000000"/>
          <w:sz w:val="20"/>
          <w:szCs w:val="20"/>
        </w:rPr>
        <w:t xml:space="preserve"> 1. CEL.KROG – izkoriščanje potencialov biomase za razvoj naprednih materialov in bio-osnovanih produktov, vodilni partner Inštitut za celulozo in papir; 2. </w:t>
      </w:r>
      <w:r w:rsidRPr="005D325D">
        <w:rPr>
          <w:rFonts w:ascii="Arial" w:eastAsia="Calibri" w:hAnsi="Arial" w:cs="Arial"/>
          <w:bCs/>
          <w:color w:val="000000"/>
          <w:sz w:val="20"/>
          <w:szCs w:val="20"/>
        </w:rPr>
        <w:t>Vodikov prosumer v pametnih omrežjih - s</w:t>
      </w:r>
      <w:r w:rsidRPr="005D325D">
        <w:rPr>
          <w:rFonts w:ascii="Arial" w:eastAsia="Calibri" w:hAnsi="Arial" w:cs="Arial"/>
          <w:color w:val="000000"/>
          <w:sz w:val="20"/>
          <w:szCs w:val="20"/>
        </w:rPr>
        <w:t>istem, ki proizvaja vodik z električno energijo, ko je energija poceni, ga shranjuje in uporablja za proizvodnjo električne energije, ko je primanjkuje in je draga, podjetje INEA d.o.o.; 3.</w:t>
      </w:r>
      <w:r w:rsidRPr="005D325D">
        <w:rPr>
          <w:rFonts w:ascii="Arial" w:eastAsia="Calibri" w:hAnsi="Arial" w:cs="Arial"/>
          <w:color w:val="000000"/>
          <w:sz w:val="20"/>
          <w:szCs w:val="20"/>
          <w:lang w:eastAsia="sl-SI"/>
        </w:rPr>
        <w:t xml:space="preserve"> Platforma BioApp - razvoj tehnologije - proizvodnje </w:t>
      </w:r>
      <w:r w:rsidRPr="005D325D">
        <w:rPr>
          <w:rFonts w:ascii="Arial" w:hAnsi="Arial" w:cs="Arial"/>
          <w:color w:val="000000"/>
          <w:sz w:val="20"/>
          <w:szCs w:val="20"/>
        </w:rPr>
        <w:t xml:space="preserve">izdelkov iz inovativnih biopolimernih materialov z visoko dodano vrednostjo, partnerja ACIES BIO d.o.o. in Kemijski inštitut; 4. </w:t>
      </w:r>
      <w:r w:rsidRPr="005D325D">
        <w:rPr>
          <w:rFonts w:ascii="Arial" w:eastAsia="Calibri" w:hAnsi="Arial" w:cs="Arial"/>
          <w:color w:val="000000"/>
          <w:sz w:val="20"/>
          <w:szCs w:val="20"/>
          <w:lang w:eastAsia="sl-SI"/>
        </w:rPr>
        <w:t>OPERH</w:t>
      </w:r>
      <w:r w:rsidRPr="005D325D">
        <w:rPr>
          <w:rFonts w:ascii="Arial" w:eastAsia="Calibri" w:hAnsi="Arial" w:cs="Arial"/>
          <w:color w:val="000000"/>
          <w:sz w:val="20"/>
          <w:szCs w:val="20"/>
          <w:vertAlign w:val="subscript"/>
          <w:lang w:eastAsia="sl-SI"/>
        </w:rPr>
        <w:t>2</w:t>
      </w:r>
      <w:r w:rsidRPr="005D325D">
        <w:rPr>
          <w:rFonts w:ascii="Arial" w:eastAsia="Calibri" w:hAnsi="Arial" w:cs="Arial"/>
          <w:color w:val="000000"/>
          <w:sz w:val="20"/>
          <w:szCs w:val="20"/>
          <w:lang w:eastAsia="sl-SI"/>
        </w:rPr>
        <w:t xml:space="preserve"> - r</w:t>
      </w:r>
      <w:r w:rsidRPr="005D325D">
        <w:rPr>
          <w:rFonts w:ascii="Arial" w:eastAsia="Times New Roman" w:hAnsi="Arial" w:cs="Arial"/>
          <w:bCs/>
          <w:color w:val="000000"/>
          <w:sz w:val="20"/>
          <w:szCs w:val="20"/>
          <w:lang w:eastAsia="sl-SI"/>
        </w:rPr>
        <w:t xml:space="preserve">azvoj nove tehnološke rešitve za industrijsko taljenje stekla z delno uporabo vodika ter sklopitev uporabe vodika z novo pečjo za taljenje stekla manjše kapacitete, partnerji </w:t>
      </w:r>
      <w:r w:rsidRPr="005D325D">
        <w:rPr>
          <w:rFonts w:ascii="Arial" w:hAnsi="Arial" w:cs="Arial"/>
          <w:color w:val="000000"/>
          <w:sz w:val="20"/>
          <w:szCs w:val="20"/>
        </w:rPr>
        <w:t xml:space="preserve">Steklarna Hrastnik in Petrol (oba člana SRIP), Razvojni center eNeM Novi Materiali d.o.o. in Iskra d.o.o. (nista člana SRIP) 5. </w:t>
      </w:r>
      <w:r w:rsidRPr="005D325D">
        <w:rPr>
          <w:rFonts w:ascii="Arial" w:eastAsia="Calibri" w:hAnsi="Arial" w:cs="Arial"/>
          <w:color w:val="000000"/>
          <w:sz w:val="20"/>
          <w:szCs w:val="20"/>
        </w:rPr>
        <w:t xml:space="preserve"> laboratorij za industrijsko validacijo tekstilnih in plastičnih odpadkov kot surovine za kemično in tekstilno industrijo, IOS, d.o.o.; 6. razvoj nove učinkovine abigenol (patentirana), izdelek Enduranza, podjetje Ars Pharmae d.o.o. ter aplikativni ARRS projekt Pridobivanje ekstraktov grč in skorje z visoko vsebnostjo polifenolov iz manj izkoriščene biomase bele jelke v sodelovanju z UL BF; 7. razvoj Čistega melamina, izvajalec Melamin d.d.; 8.</w:t>
      </w:r>
      <w:r w:rsidRPr="005D325D">
        <w:rPr>
          <w:rFonts w:ascii="Arial" w:hAnsi="Arial" w:cs="Arial"/>
          <w:color w:val="000000"/>
          <w:sz w:val="20"/>
          <w:szCs w:val="20"/>
        </w:rPr>
        <w:t xml:space="preserve"> Biosnovani premazi, podjetje Helios; 9. eBOTTLE: Pametno multikomponentno embalažno steklo, partnerji RC eNeM d.o.o. (ni član SRIP), STEKLARNA HRASTNIK, d.o.o., član SRIP; 10. Novi izdelek ModulDoor-CD/EX, razvoj nove generacije izdelkov Modulprim in Doorprim,  ki omogočata modulno gradnjo trezorskih in drugih varnih prostorov, </w:t>
      </w:r>
      <w:r w:rsidRPr="005D325D">
        <w:rPr>
          <w:rFonts w:ascii="Arial" w:eastAsia="Calibri" w:hAnsi="Arial" w:cs="Arial"/>
          <w:color w:val="000000"/>
          <w:sz w:val="20"/>
          <w:szCs w:val="20"/>
        </w:rPr>
        <w:t xml:space="preserve">podjetje PRIMAT d.d.; 11. projekt </w:t>
      </w:r>
      <w:r w:rsidRPr="005D325D">
        <w:rPr>
          <w:rFonts w:ascii="Arial" w:eastAsia="+mn-ea" w:hAnsi="Arial" w:cs="Arial"/>
          <w:color w:val="000000"/>
          <w:kern w:val="24"/>
          <w:sz w:val="20"/>
          <w:szCs w:val="20"/>
        </w:rPr>
        <w:t>Odpadki kot vir sekundarnih surovin</w:t>
      </w:r>
      <w:r w:rsidRPr="005D325D">
        <w:rPr>
          <w:rFonts w:ascii="Arial" w:eastAsia="Calibri" w:hAnsi="Arial" w:cs="Arial"/>
          <w:color w:val="000000"/>
          <w:sz w:val="20"/>
          <w:szCs w:val="20"/>
        </w:rPr>
        <w:t xml:space="preserve"> - POLY Krožnost, predelava plastičnih odpadkov v demo-pilotni napravi v sekundarne surovine - pridobivanje plinov in energentov za kemično in plastično industrijo, oblikovanje digitalnega potnega lista materialov, konzorcij vodi Surovina d.o.o.; 12. BAmBI – razvoj bio-butiliranih amino smol za avtomobilske premaze in v industriji embalaže, partnerja Melamin, d.d. in UM FKKT; 13. ORACLE – amonijak kot nosilec za vodik, partnerja Kemijski inštitut in Inštitut Jožef Stefan; 14. BIOEASTSUP – načrt za bio-ekonomijo za vzhod/jug, Kemijski inštitut, Inštitut za celulozo in papir, Institut Jožef Stefan; 15. Reciklirana in bio-osnovana plastika, podjetje Plastika Skaza; 16. SMEmPower Efficiency – izobraževalni projekt za MSP za povečevanje njihove energetske učinkovitosti, partnerja Štajerska gospodarska zbornica in Fakulteta za strojništvo, Univerza v Ljubljani (podizvajalec); 17. Kompetenčni center Mreže za prehod v krožno gospodarstvo, partnerji in člani SRIP GZDBK, Zavod Knof, Surovina, ZEOS, EKTC, Helios, IOS, Kočevski les, Predilnica Litija, Raci, AlgEN; 18. Mednarodna konferenca o tehnologijah in krožnih poslovnih modelih – TBMCE, organizator UM FKKT, soustanoviteljica SRIP; 19. Festival lesa, Kočevski les; 20. Trajnostni način predelave jeklarske žlindre, SIJ Acroni; 21. Cradle to Cradle certifikat, podjetje 3ZEN; 22. Recikliranje magnetov, podjetje Magneti Ljubljana d.o.o.; 23. ustanovitev Odbora za razvoj človeških virov in vzpostavitev kompetenčnega modela za krožno gospodarstvo; 24. Alps4GreenC – vzpostavitev transnacionalnih verig vrednosti za proizvodnjo in uporabo biooglja, partnerja Štajerska gospodarska zbornica in Kemijski inštitut; 25. H2GreenTech – spodbujanje čezmejnega sodelovanja z Avstrijo na področju razvoja vodikovih tehnologij in vzpostavitev vodikovega centra (one-stop-shop), partnerja Štajerska gospodarska zbornica in Kemijski inštitut; 26. Vpeljava kvantitativnega, večnivojskega spremljanja prehoda v krožno gospodarstvo, CRP projekt ARRS – MOP, projektna partnerja UM FKKT, UL FS; </w:t>
      </w:r>
      <w:r w:rsidRPr="005D325D">
        <w:rPr>
          <w:rFonts w:ascii="Arial" w:eastAsia="Times New Roman" w:hAnsi="Arial" w:cs="Arial"/>
          <w:color w:val="000000"/>
          <w:sz w:val="20"/>
          <w:szCs w:val="20"/>
        </w:rPr>
        <w:t xml:space="preserve">27. </w:t>
      </w:r>
      <w:r w:rsidRPr="005D325D">
        <w:rPr>
          <w:rFonts w:ascii="Arial" w:eastAsia="Times New Roman" w:hAnsi="Arial" w:cs="Arial"/>
          <w:color w:val="000000"/>
          <w:sz w:val="20"/>
          <w:szCs w:val="20"/>
          <w:lang w:val="en-GB"/>
        </w:rPr>
        <w:t xml:space="preserve">SENERGY NETS - Increase the Synergy among different ENERGY NETworkS, </w:t>
      </w:r>
      <w:r w:rsidRPr="005D325D">
        <w:rPr>
          <w:rFonts w:ascii="Arial" w:hAnsi="Arial" w:cs="Arial"/>
          <w:color w:val="000000"/>
          <w:sz w:val="20"/>
          <w:szCs w:val="20"/>
        </w:rPr>
        <w:t xml:space="preserve">Univerza v Ljubljani, Fakulteta za strojništvo (UL FS); 28. </w:t>
      </w:r>
      <w:r w:rsidRPr="005D325D">
        <w:rPr>
          <w:rFonts w:ascii="Arial" w:hAnsi="Arial" w:cs="Arial"/>
          <w:color w:val="000000"/>
          <w:sz w:val="20"/>
          <w:szCs w:val="20"/>
          <w:lang w:val="en-GB"/>
        </w:rPr>
        <w:t xml:space="preserve">PHOSTER – Phosphorus and magnesium recovery from waste streams for production of high-value renewable fertilizers, </w:t>
      </w:r>
      <w:r w:rsidRPr="005D325D">
        <w:rPr>
          <w:rFonts w:ascii="Arial" w:hAnsi="Arial" w:cs="Arial"/>
          <w:color w:val="000000"/>
          <w:sz w:val="20"/>
          <w:szCs w:val="20"/>
        </w:rPr>
        <w:t xml:space="preserve">UL FS; 29. </w:t>
      </w:r>
      <w:r w:rsidRPr="005D325D">
        <w:rPr>
          <w:rFonts w:ascii="Arial" w:hAnsi="Arial" w:cs="Arial"/>
          <w:color w:val="000000"/>
          <w:sz w:val="20"/>
          <w:szCs w:val="20"/>
          <w:lang w:val="en-GB"/>
        </w:rPr>
        <w:t>3DIVERSE - Decentralization, Diversity and Dynamic load regulation – novel approaches to tangible energy transition with diversification of production sources, UL FS;</w:t>
      </w:r>
      <w:r w:rsidRPr="005D325D">
        <w:rPr>
          <w:rFonts w:ascii="Arial" w:eastAsia="Times New Roman" w:hAnsi="Arial" w:cs="Arial"/>
          <w:color w:val="000000"/>
          <w:sz w:val="20"/>
          <w:szCs w:val="20"/>
          <w:lang w:val="en-GB"/>
        </w:rPr>
        <w:t xml:space="preserve"> 30. INDY - Energy independent and efficient deployable military camps</w:t>
      </w:r>
      <w:r w:rsidRPr="005D325D">
        <w:rPr>
          <w:rFonts w:ascii="Arial" w:hAnsi="Arial" w:cs="Arial"/>
          <w:color w:val="000000"/>
          <w:sz w:val="20"/>
          <w:szCs w:val="20"/>
          <w:lang w:val="en-GB"/>
        </w:rPr>
        <w:t>, UL FS;</w:t>
      </w:r>
      <w:r w:rsidRPr="005D325D">
        <w:rPr>
          <w:rFonts w:ascii="Arial" w:eastAsia="Times New Roman" w:hAnsi="Arial" w:cs="Arial"/>
          <w:color w:val="000000"/>
          <w:sz w:val="20"/>
          <w:szCs w:val="20"/>
          <w:lang w:val="en-GB"/>
        </w:rPr>
        <w:t xml:space="preserve"> 31. Proti kontinuiranemu zgorevanju sinteznega plina, pridobljenega iz mešanih komunalnih odpadkov (</w:t>
      </w:r>
      <w:r w:rsidRPr="005D325D">
        <w:rPr>
          <w:rFonts w:ascii="Arial" w:hAnsi="Arial" w:cs="Arial"/>
          <w:sz w:val="20"/>
          <w:szCs w:val="20"/>
        </w:rPr>
        <w:t>CELSA</w:t>
      </w:r>
      <w:r w:rsidRPr="005D325D">
        <w:rPr>
          <w:rFonts w:ascii="Arial" w:eastAsia="Times New Roman" w:hAnsi="Arial" w:cs="Arial"/>
          <w:color w:val="000000"/>
          <w:sz w:val="20"/>
          <w:szCs w:val="20"/>
          <w:lang w:val="en-GB"/>
        </w:rPr>
        <w:t>)</w:t>
      </w:r>
      <w:r w:rsidRPr="005D325D">
        <w:rPr>
          <w:rFonts w:ascii="Arial" w:hAnsi="Arial" w:cs="Arial"/>
          <w:color w:val="000000"/>
          <w:sz w:val="20"/>
          <w:szCs w:val="20"/>
          <w:lang w:val="en-GB"/>
        </w:rPr>
        <w:t>, UL FS;</w:t>
      </w:r>
      <w:r w:rsidRPr="005D325D">
        <w:rPr>
          <w:rFonts w:ascii="Arial" w:eastAsia="Times New Roman" w:hAnsi="Arial" w:cs="Arial"/>
          <w:color w:val="000000"/>
          <w:sz w:val="20"/>
          <w:szCs w:val="20"/>
          <w:lang w:val="en-GB"/>
        </w:rPr>
        <w:t xml:space="preserve"> 32. Zgorevanje brez okoljskega odtisa za pridobivanje zelene energije (ARRS)</w:t>
      </w:r>
      <w:r w:rsidRPr="005D325D">
        <w:rPr>
          <w:rFonts w:ascii="Arial" w:hAnsi="Arial" w:cs="Arial"/>
          <w:color w:val="000000"/>
          <w:sz w:val="20"/>
          <w:szCs w:val="20"/>
          <w:lang w:val="en-GB"/>
        </w:rPr>
        <w:t>, UL FS;</w:t>
      </w:r>
      <w:r w:rsidRPr="005D325D">
        <w:rPr>
          <w:rFonts w:ascii="Arial" w:eastAsia="Times New Roman" w:hAnsi="Arial" w:cs="Arial"/>
          <w:color w:val="000000"/>
          <w:sz w:val="20"/>
          <w:szCs w:val="20"/>
          <w:lang w:val="en-GB"/>
        </w:rPr>
        <w:t xml:space="preserve"> 33. </w:t>
      </w:r>
      <w:r w:rsidRPr="005D325D">
        <w:rPr>
          <w:rFonts w:ascii="Arial" w:hAnsi="Arial" w:cs="Arial"/>
          <w:color w:val="000000"/>
          <w:sz w:val="20"/>
          <w:szCs w:val="20"/>
          <w:lang w:val="en-GB"/>
        </w:rPr>
        <w:t>eGHOST - Establishing Eco-design Guidelines for Hydrogen Systems and Technologies, UL FS;</w:t>
      </w:r>
      <w:r w:rsidRPr="005D325D">
        <w:rPr>
          <w:rFonts w:ascii="Arial" w:eastAsia="Times New Roman" w:hAnsi="Arial" w:cs="Arial"/>
          <w:color w:val="000000"/>
          <w:sz w:val="20"/>
          <w:szCs w:val="20"/>
          <w:lang w:val="en-GB"/>
        </w:rPr>
        <w:t xml:space="preserve"> 34.</w:t>
      </w:r>
      <w:r w:rsidRPr="005D325D">
        <w:rPr>
          <w:rFonts w:ascii="Arial" w:hAnsi="Arial" w:cs="Arial"/>
          <w:color w:val="000000"/>
          <w:sz w:val="20"/>
          <w:szCs w:val="20"/>
          <w:lang w:val="en-GB"/>
        </w:rPr>
        <w:t xml:space="preserve"> RESHUB: Support for Sustainable Energy and Mobility in the Slovenian Defence Sector, UL FS; 35. ADVAGEN - Development of ADVAnced next GENeration Solid-State batteries for Electromobility Applications, UL FS; 36. PULSELiON – PUlsed Laser depoSition tEchnology for soLid State battery manufacturIng supported by digitalizatiON, UL FS; 37. NEXTCELL - Towards the next generation of high performance li-ion battery cells, UL FS;</w:t>
      </w:r>
      <w:r w:rsidRPr="005D325D">
        <w:rPr>
          <w:rFonts w:ascii="Arial" w:eastAsia="Times New Roman" w:hAnsi="Arial" w:cs="Arial"/>
          <w:color w:val="000000"/>
          <w:sz w:val="20"/>
          <w:szCs w:val="20"/>
          <w:lang w:val="en-GB"/>
        </w:rPr>
        <w:t xml:space="preserve">  38. Battery Interface Genome - Materials Acceleration Platform, Kemijski inštitut.</w:t>
      </w:r>
    </w:p>
    <w:p w14:paraId="25630DB1" w14:textId="77777777" w:rsidR="00F63890" w:rsidRPr="005D325D" w:rsidRDefault="00F63890" w:rsidP="005D325D">
      <w:pPr>
        <w:pStyle w:val="Telobesedila"/>
        <w:spacing w:after="0" w:line="276" w:lineRule="auto"/>
        <w:jc w:val="both"/>
        <w:rPr>
          <w:rFonts w:ascii="Arial" w:eastAsia="Times New Roman" w:hAnsi="Arial" w:cs="Arial"/>
          <w:b/>
          <w:bCs/>
          <w:color w:val="000000"/>
          <w:sz w:val="20"/>
          <w:szCs w:val="20"/>
        </w:rPr>
      </w:pPr>
    </w:p>
    <w:p w14:paraId="64110296" w14:textId="77777777" w:rsidR="00F63890" w:rsidRPr="005D325D" w:rsidRDefault="00F63890" w:rsidP="005D325D">
      <w:pPr>
        <w:pStyle w:val="Telobesedila"/>
        <w:spacing w:after="0" w:line="276" w:lineRule="auto"/>
        <w:jc w:val="both"/>
        <w:rPr>
          <w:rFonts w:ascii="Arial" w:eastAsia="Times New Roman" w:hAnsi="Arial" w:cs="Arial"/>
          <w:color w:val="000000"/>
          <w:sz w:val="20"/>
          <w:szCs w:val="20"/>
        </w:rPr>
      </w:pPr>
      <w:r w:rsidRPr="005D325D">
        <w:rPr>
          <w:rFonts w:ascii="Arial" w:eastAsia="Times New Roman" w:hAnsi="Arial" w:cs="Arial"/>
          <w:b/>
          <w:bCs/>
          <w:color w:val="000000"/>
          <w:sz w:val="20"/>
          <w:szCs w:val="20"/>
        </w:rPr>
        <w:t>Vizija področja/SRIP – Krožno gospodarstvo za nadaljnjih</w:t>
      </w:r>
      <w:r w:rsidRPr="005D325D">
        <w:rPr>
          <w:rFonts w:ascii="Arial" w:eastAsia="Times New Roman" w:hAnsi="Arial" w:cs="Arial"/>
          <w:color w:val="000000"/>
          <w:sz w:val="20"/>
          <w:szCs w:val="20"/>
        </w:rPr>
        <w:t xml:space="preserve"> </w:t>
      </w:r>
      <w:r w:rsidRPr="005D325D">
        <w:rPr>
          <w:rFonts w:ascii="Arial" w:eastAsia="Times New Roman" w:hAnsi="Arial" w:cs="Arial"/>
          <w:b/>
          <w:bCs/>
          <w:color w:val="000000"/>
          <w:sz w:val="20"/>
          <w:szCs w:val="20"/>
        </w:rPr>
        <w:t>10 let</w:t>
      </w:r>
      <w:r w:rsidRPr="005D325D">
        <w:rPr>
          <w:rFonts w:ascii="Arial" w:eastAsia="Times New Roman" w:hAnsi="Arial" w:cs="Arial"/>
          <w:color w:val="000000"/>
          <w:sz w:val="20"/>
          <w:szCs w:val="20"/>
        </w:rPr>
        <w:t>.</w:t>
      </w:r>
    </w:p>
    <w:p w14:paraId="7B9D12AC" w14:textId="77777777" w:rsidR="00F63890" w:rsidRPr="005D325D" w:rsidRDefault="00F63890" w:rsidP="005D325D">
      <w:pPr>
        <w:pStyle w:val="Telobesedila"/>
        <w:spacing w:after="0" w:line="276" w:lineRule="auto"/>
        <w:jc w:val="both"/>
        <w:rPr>
          <w:rFonts w:ascii="Arial" w:eastAsia="Times New Roman" w:hAnsi="Arial" w:cs="Arial"/>
          <w:color w:val="000000"/>
          <w:kern w:val="24"/>
          <w:sz w:val="20"/>
          <w:szCs w:val="20"/>
        </w:rPr>
      </w:pPr>
      <w:r w:rsidRPr="005D325D">
        <w:rPr>
          <w:rFonts w:ascii="Arial" w:eastAsia="Times New Roman" w:hAnsi="Arial" w:cs="Arial"/>
          <w:b/>
          <w:color w:val="000000"/>
          <w:kern w:val="24"/>
          <w:sz w:val="20"/>
          <w:szCs w:val="20"/>
        </w:rPr>
        <w:t>Vizija</w:t>
      </w:r>
      <w:r w:rsidRPr="005D325D">
        <w:rPr>
          <w:rFonts w:ascii="Arial" w:eastAsia="Times New Roman" w:hAnsi="Arial" w:cs="Arial"/>
          <w:color w:val="000000"/>
          <w:kern w:val="24"/>
          <w:sz w:val="20"/>
          <w:szCs w:val="20"/>
        </w:rPr>
        <w:t>: trajnostno povečati učinkovitost in konkurenčnost domačega gospodarstva pri prehodu v krožno gospodarstvo.</w:t>
      </w:r>
    </w:p>
    <w:p w14:paraId="53E25D0D" w14:textId="77777777" w:rsidR="00F63890" w:rsidRPr="005D325D" w:rsidRDefault="00F63890" w:rsidP="005D325D">
      <w:pPr>
        <w:pStyle w:val="Telobesedila"/>
        <w:spacing w:after="0" w:line="276" w:lineRule="auto"/>
        <w:jc w:val="both"/>
        <w:rPr>
          <w:rFonts w:ascii="Arial" w:eastAsia="Times New Roman" w:hAnsi="Arial" w:cs="Arial"/>
          <w:color w:val="000000"/>
          <w:kern w:val="24"/>
          <w:sz w:val="20"/>
          <w:szCs w:val="20"/>
        </w:rPr>
      </w:pPr>
      <w:r w:rsidRPr="005D325D">
        <w:rPr>
          <w:rFonts w:ascii="Arial" w:eastAsia="Times New Roman" w:hAnsi="Arial" w:cs="Arial"/>
          <w:color w:val="000000"/>
          <w:kern w:val="24"/>
          <w:sz w:val="20"/>
          <w:szCs w:val="20"/>
        </w:rPr>
        <w:t xml:space="preserve">Delovanje SRIP: a) koordinacija SRIP s strani pisarne SRIP (podpora države za njeno delovanje), b) </w:t>
      </w:r>
      <w:r w:rsidRPr="005D325D">
        <w:rPr>
          <w:rFonts w:ascii="Arial" w:eastAsia="Calibri" w:hAnsi="Arial" w:cs="Arial"/>
          <w:bCs/>
          <w:color w:val="000000"/>
          <w:sz w:val="20"/>
          <w:szCs w:val="20"/>
        </w:rPr>
        <w:t>javno-zasebno partnerstvo kot</w:t>
      </w:r>
      <w:r w:rsidRPr="005D325D">
        <w:rPr>
          <w:rFonts w:ascii="Arial" w:eastAsia="Calibri" w:hAnsi="Arial" w:cs="Arial"/>
          <w:b/>
          <w:color w:val="000000"/>
          <w:sz w:val="20"/>
          <w:szCs w:val="20"/>
        </w:rPr>
        <w:t xml:space="preserve"> </w:t>
      </w:r>
      <w:r w:rsidRPr="005D325D">
        <w:rPr>
          <w:rFonts w:ascii="Arial" w:eastAsia="Calibri" w:hAnsi="Arial" w:cs="Arial"/>
          <w:color w:val="000000"/>
          <w:sz w:val="20"/>
          <w:szCs w:val="20"/>
        </w:rPr>
        <w:t xml:space="preserve">trajnostna </w:t>
      </w:r>
      <w:r w:rsidRPr="005D325D">
        <w:rPr>
          <w:rFonts w:ascii="Arial" w:eastAsia="Times New Roman" w:hAnsi="Arial" w:cs="Arial"/>
          <w:color w:val="000000"/>
          <w:kern w:val="24"/>
          <w:sz w:val="20"/>
          <w:szCs w:val="20"/>
        </w:rPr>
        <w:t xml:space="preserve">povezava slovenskega gospodarstva, izobraževalno-raziskovalnih in razvojnih institucij, nevladnih organizacij in drugih zainteresiranih ter sodelovanja države v nove verige vrednosti po načelih ekonomije zaključenih snovnih tokov in oblikovanje novih krožnih poslovnih modelov. </w:t>
      </w:r>
    </w:p>
    <w:p w14:paraId="2E188C46" w14:textId="77777777" w:rsidR="00F63890" w:rsidRPr="005D325D" w:rsidRDefault="00F63890" w:rsidP="005D325D">
      <w:pPr>
        <w:pStyle w:val="Telobesedila"/>
        <w:spacing w:after="0" w:line="276" w:lineRule="auto"/>
        <w:jc w:val="both"/>
        <w:rPr>
          <w:rFonts w:ascii="Arial" w:eastAsia="Calibri" w:hAnsi="Arial" w:cs="Arial"/>
          <w:color w:val="000000"/>
          <w:sz w:val="20"/>
          <w:szCs w:val="20"/>
        </w:rPr>
      </w:pPr>
    </w:p>
    <w:p w14:paraId="035685CC" w14:textId="77777777" w:rsidR="00563149" w:rsidRPr="005D325D" w:rsidRDefault="00563149" w:rsidP="005D325D">
      <w:pPr>
        <w:suppressAutoHyphens/>
        <w:spacing w:line="276" w:lineRule="auto"/>
        <w:jc w:val="both"/>
        <w:rPr>
          <w:rFonts w:ascii="Arial" w:hAnsi="Arial" w:cs="Arial"/>
          <w:color w:val="000000"/>
          <w:sz w:val="20"/>
          <w:szCs w:val="20"/>
          <w:lang w:val="sl-SI" w:eastAsia="ar-SA"/>
        </w:rPr>
      </w:pPr>
      <w:r w:rsidRPr="005D325D">
        <w:rPr>
          <w:rFonts w:ascii="Arial" w:hAnsi="Arial" w:cs="Arial"/>
          <w:color w:val="000000"/>
          <w:sz w:val="20"/>
          <w:szCs w:val="20"/>
          <w:lang w:val="sl-SI" w:eastAsia="ar-SA"/>
        </w:rPr>
        <w:t xml:space="preserve">Cilji: </w:t>
      </w:r>
    </w:p>
    <w:p w14:paraId="2957A4F9" w14:textId="77777777" w:rsidR="00563149" w:rsidRPr="005D325D" w:rsidRDefault="00563149" w:rsidP="005D325D">
      <w:pPr>
        <w:numPr>
          <w:ilvl w:val="0"/>
          <w:numId w:val="46"/>
        </w:numPr>
        <w:tabs>
          <w:tab w:val="num" w:pos="360"/>
        </w:tabs>
        <w:suppressAutoHyphens/>
        <w:spacing w:line="276" w:lineRule="auto"/>
        <w:jc w:val="both"/>
        <w:rPr>
          <w:rFonts w:ascii="Arial" w:hAnsi="Arial" w:cs="Arial"/>
          <w:color w:val="000000"/>
          <w:sz w:val="20"/>
          <w:szCs w:val="20"/>
          <w:lang w:val="sl-SI" w:eastAsia="ar-SA"/>
        </w:rPr>
      </w:pPr>
      <w:r w:rsidRPr="005D325D">
        <w:rPr>
          <w:rFonts w:ascii="Arial" w:hAnsi="Arial" w:cs="Arial"/>
          <w:color w:val="000000"/>
          <w:sz w:val="20"/>
          <w:szCs w:val="20"/>
          <w:lang w:val="sl-SI" w:eastAsia="ar-SA"/>
        </w:rPr>
        <w:t>uresničevanje Akcijskega načrta na fokusnih področjih: Trajnostna energija, Biomasa in alternativne surovine, Sekundarne surovine, Trajnostni funkcionalni materiali, Zeleni procesi in tehnologije ter Krožni poslovni modeli ob sočasnem uvajanju omogočitvenih tehnologij in IKT podpore,</w:t>
      </w:r>
    </w:p>
    <w:p w14:paraId="2260B156" w14:textId="77777777" w:rsidR="00563149" w:rsidRPr="005D325D" w:rsidRDefault="00563149" w:rsidP="005D325D">
      <w:pPr>
        <w:numPr>
          <w:ilvl w:val="0"/>
          <w:numId w:val="46"/>
        </w:numPr>
        <w:tabs>
          <w:tab w:val="num" w:pos="360"/>
        </w:tabs>
        <w:suppressAutoHyphens/>
        <w:spacing w:line="276" w:lineRule="auto"/>
        <w:jc w:val="both"/>
        <w:rPr>
          <w:rFonts w:ascii="Arial" w:hAnsi="Arial" w:cs="Arial"/>
          <w:color w:val="000000"/>
          <w:sz w:val="20"/>
          <w:szCs w:val="20"/>
          <w:lang w:val="sl-SI" w:eastAsia="ar-SA"/>
        </w:rPr>
      </w:pPr>
      <w:r w:rsidRPr="005D325D">
        <w:rPr>
          <w:rFonts w:ascii="Arial" w:hAnsi="Arial" w:cs="Arial"/>
          <w:color w:val="000000"/>
          <w:sz w:val="20"/>
          <w:szCs w:val="20"/>
          <w:lang w:val="sl-SI" w:eastAsia="ar-SA"/>
        </w:rPr>
        <w:t>prispevek k uresničevanju strateških usmeritev Slovenije in EU za trajnosten zeleni in digitalni prehod na podlagi diseminacije in ozaveščanja vseh deležnikov o vlogi krožnega gospodarstva preko posredovanja temeljnega znanja (npr. izvedba pet zaporednih mednarodnih konferenc TBMCE), sodelovanja v aplikativnih projektih in aktivnosti za razvoj kadrov (npr. Kompetenčni center Mreže za prehod v krožno gospodarstvo), kar bo omogočalo vzdržnost modela krožnega gospodarstva v Sloveniji,</w:t>
      </w:r>
    </w:p>
    <w:p w14:paraId="727FF1A7" w14:textId="77777777" w:rsidR="00563149" w:rsidRPr="005D325D" w:rsidRDefault="00563149" w:rsidP="005D325D">
      <w:pPr>
        <w:numPr>
          <w:ilvl w:val="0"/>
          <w:numId w:val="46"/>
        </w:numPr>
        <w:tabs>
          <w:tab w:val="num" w:pos="360"/>
        </w:tabs>
        <w:suppressAutoHyphens/>
        <w:spacing w:line="276" w:lineRule="auto"/>
        <w:jc w:val="both"/>
        <w:rPr>
          <w:rFonts w:ascii="Arial" w:hAnsi="Arial" w:cs="Arial"/>
          <w:color w:val="000000"/>
          <w:sz w:val="20"/>
          <w:szCs w:val="20"/>
          <w:lang w:val="sl-SI" w:eastAsia="ar-SA"/>
        </w:rPr>
      </w:pPr>
      <w:r w:rsidRPr="005D325D">
        <w:rPr>
          <w:rFonts w:ascii="Arial" w:hAnsi="Arial" w:cs="Arial"/>
          <w:color w:val="000000"/>
          <w:sz w:val="20"/>
          <w:szCs w:val="20"/>
          <w:lang w:val="sl-SI" w:eastAsia="ar-SA"/>
        </w:rPr>
        <w:t>usmerjanje, podpora in sodelovanje s člani na področju skupnega razvoja tehnologij in industrijskih procesov za proizvodnjo visokokvalitetnih produktov ob zniževanju porabe virov, prehajanju na obnovljive vire, zmanjševanju neizkoriščenih odpadkov in prispevek v smeri ogljično nevtralnega gospodarstva,</w:t>
      </w:r>
    </w:p>
    <w:p w14:paraId="31668376" w14:textId="77777777" w:rsidR="00563149" w:rsidRPr="005D325D" w:rsidRDefault="00563149" w:rsidP="005D325D">
      <w:pPr>
        <w:numPr>
          <w:ilvl w:val="0"/>
          <w:numId w:val="46"/>
        </w:numPr>
        <w:tabs>
          <w:tab w:val="num" w:pos="360"/>
        </w:tabs>
        <w:suppressAutoHyphens/>
        <w:spacing w:line="276" w:lineRule="auto"/>
        <w:jc w:val="both"/>
        <w:rPr>
          <w:rFonts w:ascii="Arial" w:hAnsi="Arial" w:cs="Arial"/>
          <w:color w:val="000000"/>
          <w:sz w:val="20"/>
          <w:szCs w:val="20"/>
          <w:lang w:val="sl-SI" w:eastAsia="ar-SA"/>
        </w:rPr>
      </w:pPr>
      <w:r w:rsidRPr="005D325D">
        <w:rPr>
          <w:rFonts w:ascii="Arial" w:hAnsi="Arial" w:cs="Arial"/>
          <w:color w:val="000000"/>
          <w:sz w:val="20"/>
          <w:szCs w:val="20"/>
          <w:lang w:val="sl-SI" w:eastAsia="ar-SA"/>
        </w:rPr>
        <w:t>vzpostavljanje novih (globalnih) verig vrednosti v namen razvojne in trženjske internacionalizacije, sodelovanje v EU platformah in združenjih za večjo prepoznavnost SRIP, članov SRIP iz gospodarstva in RRI,</w:t>
      </w:r>
    </w:p>
    <w:p w14:paraId="44CE2002" w14:textId="77777777" w:rsidR="00563149" w:rsidRPr="005D325D" w:rsidRDefault="00563149" w:rsidP="005D325D">
      <w:pPr>
        <w:numPr>
          <w:ilvl w:val="0"/>
          <w:numId w:val="46"/>
        </w:numPr>
        <w:tabs>
          <w:tab w:val="num" w:pos="360"/>
        </w:tabs>
        <w:suppressAutoHyphens/>
        <w:spacing w:line="276" w:lineRule="auto"/>
        <w:jc w:val="both"/>
        <w:rPr>
          <w:rFonts w:ascii="Arial" w:hAnsi="Arial" w:cs="Arial"/>
          <w:color w:val="000000"/>
          <w:sz w:val="20"/>
          <w:szCs w:val="20"/>
          <w:lang w:val="sl-SI" w:eastAsia="ar-SA"/>
        </w:rPr>
      </w:pPr>
      <w:r w:rsidRPr="005D325D">
        <w:rPr>
          <w:rFonts w:ascii="Arial" w:hAnsi="Arial" w:cs="Arial"/>
          <w:color w:val="000000"/>
          <w:sz w:val="20"/>
          <w:szCs w:val="20"/>
          <w:lang w:val="sl-SI" w:eastAsia="ar-SA"/>
        </w:rPr>
        <w:t>sodelovanje pri oblikovanju ukrepov s strani države za bolj konkurenčno krožno gospodarstvo na trgu, vključno z ukrepi za demo-pilotne projekte za uspešen prehod v krožno gospodarstvo in usmerjanjem državnih politik ter strateške podpore na področju snovno učinovite rabe odpadnih snovnih tokov,</w:t>
      </w:r>
    </w:p>
    <w:p w14:paraId="32AEB3E9" w14:textId="77777777" w:rsidR="00563149" w:rsidRPr="005D325D" w:rsidRDefault="00563149" w:rsidP="005D325D">
      <w:pPr>
        <w:numPr>
          <w:ilvl w:val="0"/>
          <w:numId w:val="46"/>
        </w:numPr>
        <w:tabs>
          <w:tab w:val="num" w:pos="360"/>
        </w:tabs>
        <w:suppressAutoHyphens/>
        <w:spacing w:line="276" w:lineRule="auto"/>
        <w:jc w:val="both"/>
        <w:rPr>
          <w:rFonts w:ascii="Arial" w:hAnsi="Arial" w:cs="Arial"/>
          <w:color w:val="000000"/>
          <w:sz w:val="20"/>
          <w:szCs w:val="20"/>
          <w:lang w:val="sl-SI" w:eastAsia="ar-SA"/>
        </w:rPr>
      </w:pPr>
      <w:r w:rsidRPr="005D325D">
        <w:rPr>
          <w:rFonts w:ascii="Arial" w:hAnsi="Arial" w:cs="Arial"/>
          <w:color w:val="000000"/>
          <w:sz w:val="20"/>
          <w:szCs w:val="20"/>
          <w:lang w:val="sl-SI" w:eastAsia="ar-SA"/>
        </w:rPr>
        <w:t>sodelovanje s predlogi na področju regulative in izvajanje poslovnih storitev za prehod v krožno gospodarstvo, vključno z vzpostavitvijo kazalnikov za krožno gospodarstvo,</w:t>
      </w:r>
    </w:p>
    <w:p w14:paraId="7338BA8C" w14:textId="77777777" w:rsidR="00563149" w:rsidRPr="005D325D" w:rsidRDefault="00563149" w:rsidP="005D325D">
      <w:pPr>
        <w:numPr>
          <w:ilvl w:val="0"/>
          <w:numId w:val="46"/>
        </w:numPr>
        <w:tabs>
          <w:tab w:val="num" w:pos="360"/>
        </w:tabs>
        <w:spacing w:after="120" w:line="276" w:lineRule="auto"/>
        <w:contextualSpacing/>
        <w:jc w:val="both"/>
        <w:rPr>
          <w:rFonts w:ascii="Arial" w:eastAsia="Times New Roman" w:hAnsi="Arial" w:cs="Arial"/>
          <w:color w:val="000000"/>
          <w:sz w:val="22"/>
          <w:szCs w:val="20"/>
          <w:lang w:val="sl-SI"/>
        </w:rPr>
      </w:pPr>
      <w:r w:rsidRPr="005D325D">
        <w:rPr>
          <w:rFonts w:ascii="Arial" w:eastAsia="Times New Roman" w:hAnsi="Arial" w:cs="Arial"/>
          <w:color w:val="000000"/>
          <w:sz w:val="20"/>
          <w:szCs w:val="20"/>
          <w:lang w:val="sl-SI"/>
        </w:rPr>
        <w:t>pospeševanje (zelenih) javnih naročil za krožno gospodarstvo,</w:t>
      </w:r>
    </w:p>
    <w:p w14:paraId="625982F2" w14:textId="77777777" w:rsidR="00563149" w:rsidRPr="005D325D" w:rsidRDefault="00563149" w:rsidP="005D325D">
      <w:pPr>
        <w:numPr>
          <w:ilvl w:val="0"/>
          <w:numId w:val="46"/>
        </w:numPr>
        <w:tabs>
          <w:tab w:val="num" w:pos="360"/>
        </w:tabs>
        <w:spacing w:after="120" w:line="276" w:lineRule="auto"/>
        <w:contextualSpacing/>
        <w:jc w:val="both"/>
        <w:rPr>
          <w:rFonts w:ascii="Arial" w:eastAsia="Times New Roman" w:hAnsi="Arial" w:cs="Arial"/>
          <w:color w:val="000000"/>
          <w:sz w:val="22"/>
          <w:szCs w:val="20"/>
          <w:lang w:val="sl-SI"/>
        </w:rPr>
      </w:pPr>
      <w:r w:rsidRPr="005D325D">
        <w:rPr>
          <w:rFonts w:ascii="Arial" w:eastAsia="Times New Roman" w:hAnsi="Arial" w:cs="Arial"/>
          <w:color w:val="000000"/>
          <w:sz w:val="20"/>
          <w:szCs w:val="20"/>
          <w:lang w:val="sl-SI"/>
        </w:rPr>
        <w:t>vzpostavitev pilotno-demonstracijskih centrov  za industrijsko validiranje inovacij na ključnih tehnoloških področjih v skladu z Akcijskim načrtom SRIP-a (npr. Center za demonstracije in usposabljanje za brezogljične tehnologije in Center Polykrožnost).</w:t>
      </w:r>
    </w:p>
    <w:p w14:paraId="3D8D7B4A" w14:textId="75C4A8D1" w:rsidR="00191440" w:rsidRPr="005D325D" w:rsidRDefault="00191440" w:rsidP="005D325D">
      <w:pPr>
        <w:pStyle w:val="Telobesedila"/>
        <w:spacing w:after="0" w:line="276" w:lineRule="auto"/>
        <w:jc w:val="both"/>
        <w:rPr>
          <w:rFonts w:ascii="Arial" w:eastAsia="Times New Roman" w:hAnsi="Arial" w:cs="Arial"/>
          <w:color w:val="000000"/>
          <w:sz w:val="20"/>
          <w:szCs w:val="20"/>
        </w:rPr>
      </w:pPr>
    </w:p>
    <w:p w14:paraId="77BFA51D" w14:textId="5A2181E6" w:rsidR="00803995" w:rsidRPr="005D325D" w:rsidRDefault="00803995" w:rsidP="005D325D">
      <w:pPr>
        <w:pStyle w:val="Naslov2"/>
        <w:numPr>
          <w:ilvl w:val="1"/>
          <w:numId w:val="6"/>
        </w:numPr>
        <w:spacing w:line="276" w:lineRule="auto"/>
        <w:rPr>
          <w:rFonts w:ascii="Arial" w:hAnsi="Arial" w:cs="Arial"/>
        </w:rPr>
      </w:pPr>
      <w:bookmarkStart w:id="39" w:name="_Toc122098539"/>
      <w:r w:rsidRPr="005D325D">
        <w:rPr>
          <w:rFonts w:ascii="Arial" w:hAnsi="Arial" w:cs="Arial"/>
        </w:rPr>
        <w:t>Trajnostna energija</w:t>
      </w:r>
      <w:bookmarkEnd w:id="39"/>
    </w:p>
    <w:p w14:paraId="0E2E4492" w14:textId="45B8A71B" w:rsidR="00803995" w:rsidRPr="005D325D" w:rsidRDefault="00803995" w:rsidP="005D325D">
      <w:pPr>
        <w:pStyle w:val="Telobesedila"/>
        <w:spacing w:after="0" w:line="276" w:lineRule="auto"/>
        <w:jc w:val="both"/>
        <w:rPr>
          <w:rFonts w:ascii="Arial" w:hAnsi="Arial" w:cs="Arial"/>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896603" w:rsidRPr="005D325D" w14:paraId="4DF1319C" w14:textId="77777777" w:rsidTr="007B6C70">
        <w:trPr>
          <w:trHeight w:val="236"/>
        </w:trPr>
        <w:tc>
          <w:tcPr>
            <w:tcW w:w="5000" w:type="pct"/>
            <w:tcBorders>
              <w:bottom w:val="nil"/>
            </w:tcBorders>
            <w:shd w:val="clear" w:color="auto" w:fill="F2F2F2"/>
          </w:tcPr>
          <w:p w14:paraId="49293C0A" w14:textId="77777777" w:rsidR="00896603" w:rsidRPr="005D325D" w:rsidRDefault="00896603"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Opis fokusnega področja/tehnologija:</w:t>
            </w:r>
          </w:p>
        </w:tc>
      </w:tr>
      <w:tr w:rsidR="00896603" w:rsidRPr="00643C8C" w14:paraId="662F3FCF" w14:textId="77777777" w:rsidTr="007B6C70">
        <w:tc>
          <w:tcPr>
            <w:tcW w:w="5000" w:type="pct"/>
            <w:tcBorders>
              <w:bottom w:val="single" w:sz="4" w:space="0" w:color="auto"/>
            </w:tcBorders>
            <w:shd w:val="clear" w:color="auto" w:fill="auto"/>
          </w:tcPr>
          <w:p w14:paraId="39090FAE" w14:textId="77777777" w:rsidR="00896603" w:rsidRPr="005D325D" w:rsidRDefault="00896603"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Za vspostavitev krožnih procesov, ki v prvi vrsti zasledujejo visoko snovno učinkovitost je energija ključnega pomena ob upoštevanju načel trajnosti in najmanjših možnih negatovnih vplivih na okolje in ljudi. V prvi vrsti se je potrebno zanašati na obnovljive vire energije preko vodnih virov, organskih (preferenčno krožnih) virov, zračnih tokov in zemeljskih, obnovljivih virov (energija sonca, bio-energija, hidro energija, geotermalna energija). Ključnega pomena je, da se uveljavljene tehnologije transformirajo v smeri, ki v ospredje postavlja snovno učinkovito ravnanje z odpadnimi snovnimi tokovi in upošteva trajnostne kriterije. Potencial, ki ga je mogoče izkoristiti na tem področju temelji na smernicah, ki jih vpeljujejo direktive RED II, EED, FIT for 55 in RePower EU na področju nereciklabilnih snovnih tokov. Nestanovitnost obnovljivih virov zahteva ustrezne pristope, ki omogočajo tudi shranjevanje in učinkovito rabo energije ter prestrezanje odpadnih virov energije, ki omogočajo predvidljivo gospodarjenje. V tem oziru sta pomembna segmenta vodikove tehnologije ter sistemi za shranjevanje energije v elektro-kemijske nosilce in tudi pridobivanje kemijskih nosilcev energije, ki izhajajo iz termo-kemičnih procesov za prestrezanje sekundarnih surovin. </w:t>
            </w:r>
          </w:p>
          <w:p w14:paraId="2BAB502B" w14:textId="77777777" w:rsidR="00896603" w:rsidRPr="005D325D" w:rsidRDefault="00896603"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Trajnostna energija tako predstavlja horizontalno področje, ki se povezuje z vsemi vertikalami SRIP-krožno gospodarstvo tako s predpripravo odpadnih snovnih tokov kot tudi termo-kemičnim razklopom odpadkov in zagotavljanja trajnostnih energijskih virov. Hkrati vertikala trajnostna energija zasleduje razvoj jedrnih tehnologij, ki so horizontalno prenosljive tudi v druge SRIP-e, in omogočajo sistemsko celovito upravljanje z energijo. S tem je zagotovljena podpora in razvoj jedrnih tehnologij za celoten nabor SRIP-ov, saj le-ti razvijajo predvsem rešitve povezane z njihovo implementacijo novih tehnologij v razvijajoče se ekosisteme.</w:t>
            </w:r>
          </w:p>
        </w:tc>
      </w:tr>
      <w:tr w:rsidR="00896603" w:rsidRPr="005D325D" w14:paraId="1F14D8DF" w14:textId="77777777" w:rsidTr="007B6C70">
        <w:tc>
          <w:tcPr>
            <w:tcW w:w="5000" w:type="pct"/>
            <w:tcBorders>
              <w:bottom w:val="nil"/>
            </w:tcBorders>
            <w:shd w:val="clear" w:color="auto" w:fill="F2F2F2"/>
          </w:tcPr>
          <w:p w14:paraId="3DAFDF43" w14:textId="77777777" w:rsidR="00896603" w:rsidRPr="005D325D" w:rsidRDefault="00896603"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Perspektivnost fokusnega področja/tehnologije:</w:t>
            </w:r>
          </w:p>
        </w:tc>
      </w:tr>
      <w:tr w:rsidR="00896603" w:rsidRPr="00643C8C" w14:paraId="3F2941FB" w14:textId="77777777" w:rsidTr="007B6C70">
        <w:tc>
          <w:tcPr>
            <w:tcW w:w="5000" w:type="pct"/>
            <w:shd w:val="clear" w:color="auto" w:fill="auto"/>
          </w:tcPr>
          <w:p w14:paraId="7DD09A15" w14:textId="77777777" w:rsidR="00896603" w:rsidRPr="005D325D" w:rsidRDefault="00896603" w:rsidP="005D325D">
            <w:pPr>
              <w:pStyle w:val="Telobesedila"/>
              <w:spacing w:after="0" w:line="276" w:lineRule="auto"/>
              <w:jc w:val="both"/>
              <w:rPr>
                <w:rFonts w:ascii="Arial" w:hAnsi="Arial" w:cs="Arial"/>
                <w:sz w:val="20"/>
                <w:szCs w:val="20"/>
              </w:rPr>
            </w:pPr>
            <w:r w:rsidRPr="005D325D">
              <w:rPr>
                <w:rFonts w:ascii="Arial" w:hAnsi="Arial" w:cs="Arial"/>
                <w:sz w:val="20"/>
                <w:szCs w:val="20"/>
              </w:rPr>
              <w:t>Globalno rast investicij v obnovljive vire v zadnjih letih narašča izrazito hitro, pomemben delež zavzemata predvsem področjai energije vetra in sonca,, nezanemarljiv delež pa predstavljajo tudi investicije v bio-energijo, ki mora ustrezati strogim trajnostnim kriterijem. Evropa v svetovnem merilu na tem področju  vodi najambicioznejšo politiko, kar se odraža v številnih krovnih dokumentih in direktivah EU 2018/2001(RED II), EU 2018/2002 (EED) ter načrtih Fit for 55 in REPower EU, ki države članice usmerjajo v izdatni razvoj. V letu 2021 so se kapacitete iz obnovljivih virov energije povečale za rekordnih 6 % (295 GW), v letu 2022 pa se predvideva, da bodo kapacitete narastle za dodatnih 20 GW (IEA, 2022). Posledično ima Evropa 40-odstotni svetovni delež na področju patentov s področja energije iz obnovljivih virov, leta 2021 pa se je skoraj polovica (44 %) svetovnih zmogljivosti za proizvodnjo električne energije iz obnovljivih virov (brez hidroelektrarn) nahajala v EU, panoga obnovljivih virov energije pa v EU trenutno zaposluje približno nekoliko manj kot 2 milijona ljudi. Vodilni položaj še dodatno utrjuje z usmeritvami kot je npr. Evropski zeleni dogovor, ki predvideva podnebno nevtralno Evropo do leta 2050, krožno gospodarstvo in tranzicija v trajnostno pridobivanje energije pa sta integralna dela načrtovanega napredka.</w:t>
            </w:r>
          </w:p>
          <w:p w14:paraId="46B404E0" w14:textId="77777777" w:rsidR="00896603" w:rsidRPr="005D325D" w:rsidRDefault="00896603" w:rsidP="005D325D">
            <w:pPr>
              <w:pStyle w:val="Telobesedila"/>
              <w:spacing w:after="0" w:line="276" w:lineRule="auto"/>
              <w:jc w:val="both"/>
              <w:rPr>
                <w:rFonts w:ascii="Arial" w:hAnsi="Arial" w:cs="Arial"/>
                <w:sz w:val="20"/>
                <w:szCs w:val="20"/>
              </w:rPr>
            </w:pPr>
          </w:p>
          <w:p w14:paraId="032BD8ED" w14:textId="77777777" w:rsidR="00896603" w:rsidRPr="005D325D" w:rsidRDefault="00896603" w:rsidP="005D325D">
            <w:pPr>
              <w:pStyle w:val="Telobesedila"/>
              <w:spacing w:after="0" w:line="276" w:lineRule="auto"/>
              <w:jc w:val="both"/>
              <w:rPr>
                <w:rFonts w:ascii="Arial" w:hAnsi="Arial" w:cs="Arial"/>
                <w:sz w:val="20"/>
                <w:szCs w:val="20"/>
              </w:rPr>
            </w:pPr>
            <w:r w:rsidRPr="005D325D">
              <w:rPr>
                <w:rFonts w:ascii="Arial" w:hAnsi="Arial" w:cs="Arial"/>
                <w:sz w:val="20"/>
                <w:szCs w:val="20"/>
              </w:rPr>
              <w:t>Na področju trajnostne energije in varovanja okolja je RS aktivna in prepoznana članica EU, kar potrjujejo tudi ambiciozne nacionalne usmeritve (Nacionalni Energetski in Podnebni Načrt, Načrt za okrevanje in odpornost), ki predvidevajo izrazita povečanja vlaganj, razvojnih aktivnosti in implementacij trajnostnih rešitev v energetiki. Večkrat izpostavljene prednosti RS na področju trajnostne energije so prav njena majhnost in naravne danosti, ki skupaj z visoko možnostjo prilagodljivosti ob relativno majhnih naporih omogočajo implementacijo najnovejših tehnologij s področja trajnostne energije in skladno s strategijo S5 tudi njihovo prodajo na globalnih trgih. V tem smislu je RS možno v veliki meri izkoristiti kot »laboratorij« za razvoj prebojnih tehnologij.</w:t>
            </w:r>
          </w:p>
          <w:p w14:paraId="442D9D84" w14:textId="77777777" w:rsidR="00896603" w:rsidRPr="005D325D" w:rsidRDefault="00896603" w:rsidP="005D325D">
            <w:pPr>
              <w:pStyle w:val="Telobesedila"/>
              <w:spacing w:after="0" w:line="276" w:lineRule="auto"/>
              <w:jc w:val="both"/>
              <w:rPr>
                <w:rFonts w:ascii="Arial" w:hAnsi="Arial" w:cs="Arial"/>
                <w:sz w:val="20"/>
                <w:szCs w:val="20"/>
              </w:rPr>
            </w:pPr>
          </w:p>
          <w:p w14:paraId="2500AB3F" w14:textId="77777777" w:rsidR="00896603" w:rsidRPr="005D325D" w:rsidRDefault="00896603" w:rsidP="005D325D">
            <w:pPr>
              <w:pStyle w:val="Telobesedila"/>
              <w:spacing w:after="0" w:line="276" w:lineRule="auto"/>
              <w:jc w:val="both"/>
              <w:rPr>
                <w:rFonts w:ascii="Arial" w:hAnsi="Arial" w:cs="Arial"/>
                <w:sz w:val="20"/>
                <w:szCs w:val="20"/>
              </w:rPr>
            </w:pPr>
            <w:r w:rsidRPr="005D325D">
              <w:rPr>
                <w:rFonts w:ascii="Arial" w:hAnsi="Arial" w:cs="Arial"/>
                <w:sz w:val="20"/>
                <w:szCs w:val="20"/>
              </w:rPr>
              <w:t xml:space="preserve">V Sloveniji se že dlje časa načrtuje izgradnja obratov za energetsko izrabo komunalnih odpadkov in odpadnega blata z vizijo zmanjšanja odlaganja odpadkov, odvažanja na sežig (v tujino) ter racionalizacije stroškov, hkrati pa tudi pocenitve stroškov ogrevanja in v primeru odpadnega komunalnega blata, ekstrakcije redkih kovin (npr. fosforja, ki je ključen za trajnostno proizvodnjo hrane). V tem oziru je ključno, da so rešitve na področju energije  zasnovane trajnostno z najmanjšimi možnimi negativnimi vplivi na okolje in ljudi, s fokusom na nadaljnjem prestrezanju kritičnih materialov in pridobivanju sekundarnih surovin, kar v največji meri zahteva razvoj novih tehnologij in odmik od tradicionalnega razmišljana o eneregtski rabi odpadkov ter zahteva uvedbo novih termokemijskih procesov. Fakulteta za strojništvo, kot nosilec tega fokusnega področja, na tem področju zavzema vodilno vlogo prek mednarodnih RR projektov (projekti PHOSTER, CELSA…). </w:t>
            </w:r>
          </w:p>
          <w:p w14:paraId="25B655A6" w14:textId="77777777" w:rsidR="00896603" w:rsidRPr="005D325D" w:rsidRDefault="00896603" w:rsidP="005D325D">
            <w:pPr>
              <w:pStyle w:val="Telobesedila"/>
              <w:spacing w:after="0" w:line="276" w:lineRule="auto"/>
              <w:jc w:val="both"/>
              <w:rPr>
                <w:rFonts w:ascii="Arial" w:hAnsi="Arial" w:cs="Arial"/>
                <w:sz w:val="20"/>
                <w:szCs w:val="20"/>
              </w:rPr>
            </w:pPr>
          </w:p>
          <w:p w14:paraId="5F0078E6" w14:textId="77777777" w:rsidR="00896603" w:rsidRPr="005D325D" w:rsidRDefault="00896603" w:rsidP="005D325D">
            <w:pPr>
              <w:pStyle w:val="Telobesedila"/>
              <w:spacing w:after="0" w:line="276" w:lineRule="auto"/>
              <w:jc w:val="both"/>
              <w:rPr>
                <w:rFonts w:ascii="Arial" w:hAnsi="Arial" w:cs="Arial"/>
                <w:sz w:val="20"/>
                <w:szCs w:val="20"/>
              </w:rPr>
            </w:pPr>
            <w:r w:rsidRPr="005D325D">
              <w:rPr>
                <w:rFonts w:ascii="Arial" w:hAnsi="Arial" w:cs="Arial"/>
                <w:sz w:val="20"/>
                <w:szCs w:val="20"/>
              </w:rPr>
              <w:t xml:space="preserve">Za Slovenijo in z biomaso bogate države med perspektivnejše tehnologije sodijo tudi tehnologije za proizvodnjo biooglja, biokemikalij in novih kemijskih nosilcev energije, ki zmanjšujejo onesnaženost in omogočajo izdatno povečanje energetske in materialne samozadostnosti. Prav tako je pomembno, da na novo vpeljavni krožni procesi poleg snovne učinkovitosti zasledujejo tudi najvišjo možno energijsko učinkovitost, vključno s prestrezanje odpadne energije (toplote) in učinkovitega vodenja lokalnih in regionalnih energetskih sistemov. Na tem področju je mednarodno poziconiranje zagotovljeno z vključevanjem v številne mednarodne RR projekte (SENERGY NETS, 3Diverse, INDY). V tem oziru je napoved rasti sončnih elektrarn v Sloveniji do leta 2025, ki predvideva 800 MW kumulativne instalirane moči (stanje konec leta 2021 je bilo okvirno 514 MW) pomemben faktor za razvoj sistemov za shranjevanje energije. Ključni potencial za obsežno vpeljavo nestanovitnih obnovljivih virov predstavljajo baterijske in vodikove tehnologije ter shranjevanje energije v obliki kemijskih nosilcev energije skupaj z zajemom CO2. EU želi do 2030 proizvesti 10 milijonov ton vodika, še dodatnih 10 pa uvoziti. Medtem ko je na EU tržišču potencial za baterijske tehnologije ocenjen na 250 milijard letno od 2025 naprej. Člani SRIP-a se na tem področju intenzivno vključujejo v mednarodno okolje (projekti  eGHOST, NEXTCELL, MoreLife, ADVAGEN, PULSELiON…) in sodelujejo v najpomembnejših iniciativah na ravni EU (Battery 2030+). </w:t>
            </w:r>
          </w:p>
          <w:p w14:paraId="302B0737" w14:textId="77777777" w:rsidR="00896603" w:rsidRPr="005D325D" w:rsidRDefault="00896603" w:rsidP="005D325D">
            <w:pPr>
              <w:pStyle w:val="Telobesedila"/>
              <w:spacing w:after="0" w:line="276" w:lineRule="auto"/>
              <w:jc w:val="both"/>
              <w:rPr>
                <w:rFonts w:ascii="Arial" w:hAnsi="Arial" w:cs="Arial"/>
                <w:sz w:val="20"/>
                <w:szCs w:val="20"/>
              </w:rPr>
            </w:pPr>
          </w:p>
          <w:p w14:paraId="62A8FEA8" w14:textId="3A56BB15" w:rsidR="00896603" w:rsidRPr="005D325D" w:rsidRDefault="00896603" w:rsidP="005D325D">
            <w:pPr>
              <w:pStyle w:val="Telobesedila"/>
              <w:spacing w:after="0" w:line="276" w:lineRule="auto"/>
              <w:jc w:val="both"/>
              <w:rPr>
                <w:rFonts w:ascii="Arial" w:hAnsi="Arial" w:cs="Arial"/>
                <w:sz w:val="20"/>
                <w:szCs w:val="20"/>
              </w:rPr>
            </w:pPr>
            <w:r w:rsidRPr="005D325D">
              <w:rPr>
                <w:rFonts w:ascii="Arial" w:hAnsi="Arial" w:cs="Arial"/>
                <w:sz w:val="20"/>
                <w:szCs w:val="20"/>
              </w:rPr>
              <w:t>Potencial geotermalne energije naj bi teoretično v Sloveniji znašal 5.467 GWh oz. 301 GWh proizvedene električne energije na leto. Hidroenergetski potencial Slovenije je ocenjen na 9960 GWh. Ključnega pomena je tudi ustrezno snovanje energetskih sistemov z visokimi deleži nestanovitnih obnovljivih virov, saj je za doseganje finančne vzdržnosti projektov in minimiranje pripadajočih okoljskih odtisov potrebno optimirati sistem z ozirom na vire, predvideno porabo in način delovanja. Za podporo optmizacijskim aktivnostim na področju snovanja energetskih sistemov z visokimi deleži obnovljivih virov, člani SRIP razvijajo najnaprednejša virtualna orodja in digitalne dvojčke ter sodelujejo v mednarodnih konzorcijih (projekti SENERGY NETS, INDY, RESHUB, 3DIVERSE …).</w:t>
            </w:r>
          </w:p>
          <w:p w14:paraId="083E635A" w14:textId="77777777" w:rsidR="00896603" w:rsidRPr="005D325D" w:rsidRDefault="00896603" w:rsidP="005D325D">
            <w:pPr>
              <w:pStyle w:val="Telobesedila"/>
              <w:spacing w:after="0" w:line="276" w:lineRule="auto"/>
              <w:jc w:val="both"/>
              <w:rPr>
                <w:rFonts w:ascii="Arial" w:hAnsi="Arial" w:cs="Arial"/>
                <w:sz w:val="20"/>
                <w:szCs w:val="20"/>
              </w:rPr>
            </w:pPr>
            <w:r w:rsidRPr="005D325D">
              <w:rPr>
                <w:rFonts w:ascii="Arial" w:hAnsi="Arial" w:cs="Arial"/>
                <w:sz w:val="20"/>
                <w:szCs w:val="20"/>
              </w:rPr>
              <w:t>Ob upoštevanju trenutnega obsega udejstvovanja slovenskega gospodarstva na področju trajnostne energije, predvsem najaktivnejših podjetij in podjetij z velikim potencialom rasti ter trendov Evropskega in svetovnega razvoja, je osredotočanje smiselno na nišnih področjih, ki bodo v prihodnosti zavzemala pomemben delež trga:</w:t>
            </w:r>
          </w:p>
          <w:p w14:paraId="5C7631E2" w14:textId="77777777" w:rsidR="00896603" w:rsidRPr="005D325D" w:rsidRDefault="00896603" w:rsidP="005D325D">
            <w:pPr>
              <w:pStyle w:val="Telobesedila"/>
              <w:spacing w:after="0" w:line="276" w:lineRule="auto"/>
              <w:jc w:val="both"/>
              <w:rPr>
                <w:rFonts w:ascii="Arial" w:hAnsi="Arial" w:cs="Arial"/>
                <w:sz w:val="20"/>
                <w:szCs w:val="20"/>
              </w:rPr>
            </w:pPr>
          </w:p>
          <w:p w14:paraId="3D64A22A" w14:textId="77777777" w:rsidR="00896603" w:rsidRPr="005D325D" w:rsidRDefault="00896603" w:rsidP="005D325D">
            <w:pPr>
              <w:pStyle w:val="Telobesedila"/>
              <w:spacing w:after="0" w:line="276" w:lineRule="auto"/>
              <w:jc w:val="both"/>
              <w:rPr>
                <w:rFonts w:ascii="Arial" w:hAnsi="Arial" w:cs="Arial"/>
                <w:sz w:val="20"/>
                <w:szCs w:val="20"/>
              </w:rPr>
            </w:pPr>
            <w:r w:rsidRPr="005D325D">
              <w:rPr>
                <w:rFonts w:ascii="Arial" w:hAnsi="Arial" w:cs="Arial"/>
                <w:b/>
                <w:sz w:val="20"/>
                <w:szCs w:val="20"/>
              </w:rPr>
              <w:t>- Energetska izraba odpadnih snovnih tokov (WtE)</w:t>
            </w:r>
            <w:r w:rsidRPr="005D325D">
              <w:rPr>
                <w:rFonts w:ascii="Arial" w:hAnsi="Arial" w:cs="Arial"/>
                <w:sz w:val="20"/>
                <w:szCs w:val="20"/>
              </w:rPr>
              <w:t xml:space="preserve">, ki je v smislu krožnega gospodarstva eden izmed ključnih korakov za povezovanje snovnih in energijskih ciklov, v skladu s trendi ravnanja pa mora energijska raba v prvi vrsti slediti pridobivanju sekundarnih surovin in s tem dosledno slediti hierarhiji ravnanja z odpadki. </w:t>
            </w:r>
          </w:p>
          <w:p w14:paraId="58ADF0C9" w14:textId="77777777" w:rsidR="00896603" w:rsidRPr="005D325D" w:rsidRDefault="00896603" w:rsidP="005D325D">
            <w:pPr>
              <w:pStyle w:val="Telobesedila"/>
              <w:spacing w:after="0" w:line="276" w:lineRule="auto"/>
              <w:jc w:val="both"/>
              <w:rPr>
                <w:rFonts w:ascii="Arial" w:hAnsi="Arial" w:cs="Arial"/>
                <w:sz w:val="20"/>
                <w:szCs w:val="20"/>
              </w:rPr>
            </w:pPr>
          </w:p>
          <w:p w14:paraId="23FB2C75" w14:textId="77777777" w:rsidR="00896603" w:rsidRPr="005D325D" w:rsidRDefault="00896603" w:rsidP="005D325D">
            <w:pPr>
              <w:pStyle w:val="Telobesedila"/>
              <w:spacing w:line="276" w:lineRule="auto"/>
              <w:jc w:val="both"/>
              <w:rPr>
                <w:rFonts w:ascii="Arial" w:hAnsi="Arial" w:cs="Arial"/>
                <w:sz w:val="20"/>
                <w:szCs w:val="20"/>
              </w:rPr>
            </w:pPr>
            <w:r w:rsidRPr="005D325D">
              <w:rPr>
                <w:rFonts w:ascii="Arial" w:hAnsi="Arial" w:cs="Arial"/>
                <w:b/>
                <w:bCs/>
                <w:sz w:val="20"/>
                <w:szCs w:val="20"/>
              </w:rPr>
              <w:t>Produktne smeri:</w:t>
            </w:r>
            <w:r w:rsidRPr="005D325D">
              <w:rPr>
                <w:rFonts w:ascii="Arial" w:hAnsi="Arial" w:cs="Arial"/>
                <w:sz w:val="20"/>
                <w:szCs w:val="20"/>
              </w:rPr>
              <w:t xml:space="preserve"> a) s</w:t>
            </w:r>
            <w:r w:rsidRPr="005D325D">
              <w:rPr>
                <w:rFonts w:ascii="Arial" w:hAnsi="Arial" w:cs="Arial"/>
                <w:i/>
                <w:iCs/>
                <w:sz w:val="20"/>
                <w:szCs w:val="20"/>
              </w:rPr>
              <w:t>istemi za predpripravo odpadnih surovin za snovno učinkovito energetsko rabo, b) tehnologije in sistemi za energetsko izrabo odpadnih snovnih tokov s prestrezanjem sekundarnih surovin, c) termokemijski sistemi za uplinjanje, pirolizo in depolimerizacijo odpadkov oziroma ostankov proizvodnje za namene sinteze kemijskih nosilcev energije in neposrednega pridobivanja enerigije, d) sistemi za soproizvodnjo toplote in elektrike iz alternativnih virov.</w:t>
            </w:r>
          </w:p>
          <w:p w14:paraId="75E54B62" w14:textId="77777777" w:rsidR="00896603" w:rsidRPr="005D325D" w:rsidRDefault="00896603" w:rsidP="005D325D">
            <w:pPr>
              <w:pStyle w:val="Telobesedila"/>
              <w:spacing w:after="0" w:line="276" w:lineRule="auto"/>
              <w:jc w:val="both"/>
              <w:rPr>
                <w:rFonts w:ascii="Arial" w:hAnsi="Arial" w:cs="Arial"/>
                <w:sz w:val="20"/>
                <w:szCs w:val="20"/>
              </w:rPr>
            </w:pPr>
            <w:r w:rsidRPr="005D325D">
              <w:rPr>
                <w:rFonts w:ascii="Arial" w:hAnsi="Arial" w:cs="Arial"/>
                <w:b/>
                <w:sz w:val="20"/>
                <w:szCs w:val="20"/>
              </w:rPr>
              <w:t>- Eksterni viri energije</w:t>
            </w:r>
            <w:r w:rsidRPr="005D325D">
              <w:rPr>
                <w:rFonts w:ascii="Arial" w:hAnsi="Arial" w:cs="Arial"/>
                <w:sz w:val="20"/>
                <w:szCs w:val="20"/>
              </w:rPr>
              <w:t xml:space="preserve"> za procese krožnega gospodarstva, kjer glavno vlogo igrajo obnovljivi viri energije, predvsem energija iz vodnih virov, energija sonca in geotermalna energija.</w:t>
            </w:r>
          </w:p>
          <w:p w14:paraId="7889E85B" w14:textId="77777777" w:rsidR="00896603" w:rsidRPr="005D325D" w:rsidRDefault="00896603" w:rsidP="005D325D">
            <w:pPr>
              <w:pStyle w:val="Telobesedila"/>
              <w:spacing w:after="0" w:line="276" w:lineRule="auto"/>
              <w:jc w:val="both"/>
              <w:rPr>
                <w:rFonts w:ascii="Arial" w:hAnsi="Arial" w:cs="Arial"/>
                <w:sz w:val="20"/>
                <w:szCs w:val="20"/>
              </w:rPr>
            </w:pPr>
          </w:p>
          <w:p w14:paraId="5DA3F1B4" w14:textId="77777777" w:rsidR="00896603" w:rsidRPr="005D325D" w:rsidRDefault="00896603" w:rsidP="005D325D">
            <w:pPr>
              <w:pStyle w:val="Telobesedila"/>
              <w:spacing w:after="0" w:line="276" w:lineRule="auto"/>
              <w:jc w:val="both"/>
              <w:rPr>
                <w:rFonts w:ascii="Arial" w:hAnsi="Arial" w:cs="Arial"/>
                <w:sz w:val="20"/>
                <w:szCs w:val="20"/>
              </w:rPr>
            </w:pPr>
            <w:r w:rsidRPr="005D325D">
              <w:rPr>
                <w:rFonts w:ascii="Arial" w:hAnsi="Arial" w:cs="Arial"/>
                <w:b/>
                <w:bCs/>
                <w:sz w:val="20"/>
                <w:szCs w:val="20"/>
              </w:rPr>
              <w:t>Produktne smeri:</w:t>
            </w:r>
            <w:r w:rsidRPr="005D325D">
              <w:rPr>
                <w:rFonts w:ascii="Arial" w:hAnsi="Arial" w:cs="Arial"/>
                <w:sz w:val="20"/>
                <w:szCs w:val="20"/>
              </w:rPr>
              <w:t xml:space="preserve"> a) s</w:t>
            </w:r>
            <w:r w:rsidRPr="005D325D">
              <w:rPr>
                <w:rFonts w:ascii="Arial" w:hAnsi="Arial" w:cs="Arial"/>
                <w:i/>
                <w:iCs/>
                <w:sz w:val="20"/>
                <w:szCs w:val="20"/>
              </w:rPr>
              <w:t>istemi za pridobivanje električne energije in toplote iz vodnih in geotermalnih virov, b) napredni sistemi za zajem, pretvorbo ter nadzor in povezovanje fotovoltaičnih sistemov, c) tehnologije in sistemi za zajem energije iz vetrnih virov.</w:t>
            </w:r>
          </w:p>
          <w:p w14:paraId="757C6FF6" w14:textId="77777777" w:rsidR="00896603" w:rsidRPr="005D325D" w:rsidRDefault="00896603" w:rsidP="005D325D">
            <w:pPr>
              <w:pStyle w:val="Telobesedila"/>
              <w:spacing w:after="0" w:line="276" w:lineRule="auto"/>
              <w:jc w:val="both"/>
              <w:rPr>
                <w:rFonts w:ascii="Arial" w:hAnsi="Arial" w:cs="Arial"/>
                <w:sz w:val="20"/>
                <w:szCs w:val="20"/>
              </w:rPr>
            </w:pPr>
          </w:p>
          <w:p w14:paraId="41E02DF2" w14:textId="3454EAA9" w:rsidR="00896603" w:rsidRPr="005D325D" w:rsidRDefault="00896603" w:rsidP="005D325D">
            <w:pPr>
              <w:pStyle w:val="Telobesedila"/>
              <w:spacing w:after="0" w:line="276" w:lineRule="auto"/>
              <w:jc w:val="both"/>
              <w:rPr>
                <w:rFonts w:ascii="Arial" w:hAnsi="Arial" w:cs="Arial"/>
                <w:sz w:val="20"/>
                <w:szCs w:val="20"/>
              </w:rPr>
            </w:pPr>
            <w:r w:rsidRPr="005D325D">
              <w:rPr>
                <w:rFonts w:ascii="Arial" w:hAnsi="Arial" w:cs="Arial"/>
                <w:b/>
                <w:sz w:val="20"/>
                <w:szCs w:val="20"/>
              </w:rPr>
              <w:t>- Tehnologije in horizontalna sistemska orodja za optimiranje energetske in snovne učinkovitosti</w:t>
            </w:r>
            <w:r w:rsidRPr="005D325D">
              <w:rPr>
                <w:rFonts w:ascii="Arial" w:hAnsi="Arial" w:cs="Arial"/>
                <w:sz w:val="20"/>
                <w:szCs w:val="20"/>
              </w:rPr>
              <w:t>, ki neposredno zmanjšuje potrebo po eksternih virih energije in zasleduje zmanjšanje indeksa energetske intenzivnosti. Energetska učinkovitost se na državnem nivoju sicer počasi izboljšuje, a še vedno ostajamo pod povprečjem EU, kljub ambicioznim ciljem NEPN. Fokusiramo se na energetsko in snovno učinkovite tehnološke procese, sektorsko sklapljanje in zasnovo celovitih horizontalnih sistemskih modelov za upravljanje z energijskimi in snovnimi tokovi, kjer jedrne rešitve implementiramo preko vseh krožnih procesov.</w:t>
            </w:r>
          </w:p>
          <w:p w14:paraId="504F873D" w14:textId="77777777" w:rsidR="00896603" w:rsidRPr="005D325D" w:rsidRDefault="00896603" w:rsidP="005D325D">
            <w:pPr>
              <w:pStyle w:val="Telobesedila"/>
              <w:spacing w:after="0" w:line="276" w:lineRule="auto"/>
              <w:jc w:val="both"/>
              <w:rPr>
                <w:rFonts w:ascii="Arial" w:hAnsi="Arial" w:cs="Arial"/>
                <w:sz w:val="20"/>
                <w:szCs w:val="20"/>
              </w:rPr>
            </w:pPr>
          </w:p>
          <w:p w14:paraId="3267475B" w14:textId="26B5778A" w:rsidR="00896603" w:rsidRPr="005D325D" w:rsidRDefault="00896603" w:rsidP="005D325D">
            <w:pPr>
              <w:pStyle w:val="Telobesedila"/>
              <w:spacing w:after="0" w:line="276" w:lineRule="auto"/>
              <w:jc w:val="both"/>
              <w:rPr>
                <w:rFonts w:ascii="Arial" w:hAnsi="Arial" w:cs="Arial"/>
                <w:sz w:val="20"/>
                <w:szCs w:val="20"/>
              </w:rPr>
            </w:pPr>
            <w:r w:rsidRPr="005D325D">
              <w:rPr>
                <w:rFonts w:ascii="Arial" w:hAnsi="Arial" w:cs="Arial"/>
                <w:b/>
                <w:bCs/>
                <w:sz w:val="20"/>
                <w:szCs w:val="20"/>
              </w:rPr>
              <w:t>Produktne smeri:</w:t>
            </w:r>
            <w:r w:rsidRPr="005D325D">
              <w:rPr>
                <w:rFonts w:ascii="Arial" w:hAnsi="Arial" w:cs="Arial"/>
                <w:sz w:val="20"/>
                <w:szCs w:val="20"/>
              </w:rPr>
              <w:t xml:space="preserve"> a) </w:t>
            </w:r>
            <w:r w:rsidRPr="005D325D">
              <w:rPr>
                <w:rFonts w:ascii="Arial" w:hAnsi="Arial" w:cs="Arial"/>
                <w:i/>
                <w:iCs/>
                <w:sz w:val="20"/>
                <w:szCs w:val="20"/>
              </w:rPr>
              <w:t>optimiranje in razvoj sistemov za učinkovito rabo odpadne toplote, b) sistemi za uravnavanje nihanja energijskih virov s pomočjo vodika, baterijskih tehnologij in sintetičnih goriv, c) rešitve za optimizacijo prenosa toplote v industrijskih procesih, e) horizontalni sistemski modeli za sektorsko sklapljanje f) jedrne tehnologije za elektrokemične naprave in sisteme.</w:t>
            </w:r>
          </w:p>
        </w:tc>
      </w:tr>
    </w:tbl>
    <w:p w14:paraId="27B31870" w14:textId="77777777" w:rsidR="00250BFB" w:rsidRPr="005D325D" w:rsidRDefault="00250BFB" w:rsidP="005D325D">
      <w:pPr>
        <w:spacing w:line="276" w:lineRule="auto"/>
        <w:rPr>
          <w:rFonts w:ascii="Arial" w:hAnsi="Arial" w:cs="Arial"/>
          <w:sz w:val="20"/>
          <w:szCs w:val="20"/>
          <w:lang w:val="sl-SI" w:eastAsia="sl-SI"/>
        </w:rPr>
      </w:pPr>
    </w:p>
    <w:p w14:paraId="1CBD57C2" w14:textId="77777777" w:rsidR="00803995" w:rsidRPr="005D325D" w:rsidRDefault="00803995" w:rsidP="005D325D">
      <w:pPr>
        <w:pStyle w:val="Naslov2"/>
        <w:numPr>
          <w:ilvl w:val="1"/>
          <w:numId w:val="6"/>
        </w:numPr>
        <w:spacing w:line="276" w:lineRule="auto"/>
        <w:rPr>
          <w:rFonts w:ascii="Arial" w:hAnsi="Arial" w:cs="Arial"/>
          <w:lang w:eastAsia="sl-SI"/>
        </w:rPr>
      </w:pPr>
      <w:bookmarkStart w:id="40" w:name="_Toc122098540"/>
      <w:r w:rsidRPr="005D325D">
        <w:rPr>
          <w:rFonts w:ascii="Arial" w:hAnsi="Arial" w:cs="Arial"/>
          <w:lang w:eastAsia="sl-SI"/>
        </w:rPr>
        <w:t>Biomasa in alternativne surovine</w:t>
      </w:r>
      <w:bookmarkEnd w:id="40"/>
    </w:p>
    <w:p w14:paraId="26DC6380" w14:textId="444ABAB4" w:rsidR="00803995" w:rsidRPr="005D325D" w:rsidRDefault="00803995" w:rsidP="005D325D">
      <w:pPr>
        <w:pStyle w:val="Telobesedila"/>
        <w:tabs>
          <w:tab w:val="left" w:pos="2780"/>
        </w:tabs>
        <w:spacing w:after="0" w:line="276" w:lineRule="auto"/>
        <w:jc w:val="both"/>
        <w:rPr>
          <w:rFonts w:ascii="Arial" w:hAnsi="Arial" w:cs="Arial"/>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896603" w:rsidRPr="005D325D" w14:paraId="171DAC7C" w14:textId="77777777" w:rsidTr="007B6C70">
        <w:trPr>
          <w:trHeight w:val="236"/>
        </w:trPr>
        <w:tc>
          <w:tcPr>
            <w:tcW w:w="5000" w:type="pct"/>
            <w:tcBorders>
              <w:bottom w:val="nil"/>
            </w:tcBorders>
            <w:shd w:val="clear" w:color="auto" w:fill="F2F2F2"/>
          </w:tcPr>
          <w:p w14:paraId="3014556B" w14:textId="77777777" w:rsidR="00896603" w:rsidRPr="005D325D" w:rsidRDefault="00896603" w:rsidP="005D325D">
            <w:pPr>
              <w:pStyle w:val="Telobesedila"/>
              <w:spacing w:after="0" w:line="276" w:lineRule="auto"/>
              <w:jc w:val="both"/>
              <w:rPr>
                <w:rFonts w:ascii="Arial" w:hAnsi="Arial" w:cs="Arial"/>
                <w:b/>
                <w:bCs/>
                <w:sz w:val="20"/>
                <w:szCs w:val="20"/>
              </w:rPr>
            </w:pPr>
            <w:r w:rsidRPr="005D325D">
              <w:rPr>
                <w:rFonts w:ascii="Arial" w:hAnsi="Arial" w:cs="Arial"/>
                <w:b/>
                <w:bCs/>
                <w:sz w:val="20"/>
                <w:szCs w:val="20"/>
              </w:rPr>
              <w:t>Opis fokusnega področja/tehnologija:</w:t>
            </w:r>
          </w:p>
        </w:tc>
      </w:tr>
      <w:tr w:rsidR="00896603" w:rsidRPr="00643C8C" w14:paraId="3841158A" w14:textId="77777777" w:rsidTr="007B6C70">
        <w:tc>
          <w:tcPr>
            <w:tcW w:w="5000" w:type="pct"/>
            <w:tcBorders>
              <w:bottom w:val="single" w:sz="4" w:space="0" w:color="auto"/>
            </w:tcBorders>
            <w:shd w:val="clear" w:color="auto" w:fill="auto"/>
          </w:tcPr>
          <w:p w14:paraId="686ED6E1" w14:textId="77777777" w:rsidR="00896603" w:rsidRPr="005D325D" w:rsidRDefault="00896603" w:rsidP="005D325D">
            <w:pPr>
              <w:pStyle w:val="Telobesedila"/>
              <w:spacing w:after="0" w:line="276" w:lineRule="auto"/>
              <w:jc w:val="both"/>
              <w:rPr>
                <w:rFonts w:ascii="Arial" w:eastAsia="Calibri" w:hAnsi="Arial" w:cs="Arial"/>
                <w:sz w:val="20"/>
                <w:szCs w:val="20"/>
              </w:rPr>
            </w:pPr>
            <w:r w:rsidRPr="005D325D">
              <w:rPr>
                <w:rFonts w:ascii="Arial" w:eastAsia="Calibri" w:hAnsi="Arial" w:cs="Arial"/>
                <w:sz w:val="20"/>
                <w:szCs w:val="20"/>
              </w:rPr>
              <w:t xml:space="preserve">Namen fokusnega področja </w:t>
            </w:r>
            <w:r w:rsidRPr="005D325D">
              <w:rPr>
                <w:rFonts w:ascii="Arial" w:eastAsia="Calibri" w:hAnsi="Arial" w:cs="Arial"/>
                <w:b/>
                <w:sz w:val="20"/>
                <w:szCs w:val="20"/>
              </w:rPr>
              <w:t>Biomasa in alternativne surovine</w:t>
            </w:r>
            <w:r w:rsidRPr="005D325D">
              <w:rPr>
                <w:rFonts w:ascii="Arial" w:eastAsia="Calibri" w:hAnsi="Arial" w:cs="Arial"/>
                <w:sz w:val="20"/>
                <w:szCs w:val="20"/>
              </w:rPr>
              <w:t xml:space="preserve"> je pospešiti inovacijski in tržni razvoj na področju inovativnih (bio)proizvodov, ki temeljijo na obnovljivih surovinskih virih. Področje je zasnovano tako, da vzpostavlja naslednja tehnološka in poslovna področja in znotraj tega produktne smeri:</w:t>
            </w:r>
          </w:p>
          <w:p w14:paraId="7F365AAA" w14:textId="77777777" w:rsidR="00896603" w:rsidRPr="005D325D" w:rsidRDefault="00896603" w:rsidP="005D325D">
            <w:pPr>
              <w:pStyle w:val="Telobesedila"/>
              <w:spacing w:after="0" w:line="276" w:lineRule="auto"/>
              <w:jc w:val="both"/>
              <w:rPr>
                <w:rFonts w:ascii="Arial" w:eastAsia="Calibri" w:hAnsi="Arial" w:cs="Arial"/>
                <w:sz w:val="20"/>
                <w:szCs w:val="20"/>
              </w:rPr>
            </w:pPr>
          </w:p>
          <w:p w14:paraId="63411F4C" w14:textId="4226DA03" w:rsidR="00896603" w:rsidRPr="005D325D" w:rsidRDefault="00896603" w:rsidP="005D325D">
            <w:pPr>
              <w:pStyle w:val="Telobesedila"/>
              <w:spacing w:line="276" w:lineRule="auto"/>
              <w:jc w:val="both"/>
              <w:rPr>
                <w:rFonts w:ascii="Arial" w:eastAsia="Calibri" w:hAnsi="Arial" w:cs="Arial"/>
                <w:sz w:val="20"/>
                <w:szCs w:val="20"/>
              </w:rPr>
            </w:pPr>
            <w:r w:rsidRPr="005D325D">
              <w:rPr>
                <w:rFonts w:ascii="Arial" w:eastAsia="Calibri" w:hAnsi="Arial" w:cs="Arial"/>
                <w:b/>
                <w:bCs/>
                <w:sz w:val="20"/>
                <w:szCs w:val="20"/>
              </w:rPr>
              <w:t>- Mreže za trajnostno mobilizacijo</w:t>
            </w:r>
            <w:r w:rsidRPr="005D325D">
              <w:rPr>
                <w:rFonts w:ascii="Arial" w:eastAsia="Calibri" w:hAnsi="Arial" w:cs="Arial"/>
                <w:b/>
                <w:sz w:val="20"/>
                <w:szCs w:val="20"/>
              </w:rPr>
              <w:t xml:space="preserve"> biomase</w:t>
            </w:r>
            <w:r w:rsidRPr="005D325D">
              <w:rPr>
                <w:rFonts w:ascii="Arial" w:eastAsia="Calibri" w:hAnsi="Arial" w:cs="Arial"/>
                <w:sz w:val="20"/>
                <w:szCs w:val="20"/>
              </w:rPr>
              <w:t xml:space="preserve"> - Mobilizacija biomasnega potenciala Slovenije za izboljšanje oskrbe obstoječih verig vrednosti in razvoj nove generacije na biomasi osnovanih verig vrednosti.Osrednji surovinski potencial predstavljao slovenski gozdovi in s tem lesna biomasa, pri čemer pa količina poseka v zadnjih letih močno variira. Zmanjšanje poseka v letu 2021 na nekaj več kot 4 mio m3 se je izrazilo v  pomanjkanju lesne surovine na trgu in posledično dvigu cen. Izredno pereč problem predstavja mobilizacija lesne surovine iz gozdov zasebnih lastnikov.</w:t>
            </w:r>
          </w:p>
          <w:p w14:paraId="545A840B" w14:textId="77777777" w:rsidR="00896603" w:rsidRPr="005D325D" w:rsidRDefault="00896603" w:rsidP="005D325D">
            <w:pPr>
              <w:suppressAutoHyphens/>
              <w:spacing w:line="276" w:lineRule="auto"/>
              <w:jc w:val="both"/>
              <w:rPr>
                <w:rFonts w:ascii="Arial" w:hAnsi="Arial" w:cs="Arial"/>
                <w:b/>
                <w:bCs/>
                <w:sz w:val="20"/>
                <w:szCs w:val="20"/>
                <w:lang w:val="sl-SI" w:eastAsia="ar-SA"/>
              </w:rPr>
            </w:pPr>
            <w:r w:rsidRPr="005D325D">
              <w:rPr>
                <w:rFonts w:ascii="Arial" w:hAnsi="Arial" w:cs="Arial"/>
                <w:b/>
                <w:bCs/>
                <w:sz w:val="20"/>
                <w:szCs w:val="20"/>
                <w:lang w:val="sl-SI" w:eastAsia="ar-SA"/>
              </w:rPr>
              <w:t xml:space="preserve">Produktne smeri: </w:t>
            </w:r>
            <w:r w:rsidRPr="005D325D">
              <w:rPr>
                <w:rFonts w:ascii="Arial" w:hAnsi="Arial" w:cs="Arial"/>
                <w:sz w:val="20"/>
                <w:szCs w:val="20"/>
                <w:lang w:val="sl-SI" w:eastAsia="ar-SA"/>
              </w:rPr>
              <w:t>a)</w:t>
            </w:r>
            <w:r w:rsidRPr="005D325D">
              <w:rPr>
                <w:rFonts w:ascii="Arial" w:hAnsi="Arial" w:cs="Arial"/>
                <w:b/>
                <w:bCs/>
                <w:sz w:val="20"/>
                <w:szCs w:val="20"/>
                <w:lang w:val="sl-SI" w:eastAsia="ar-SA"/>
              </w:rPr>
              <w:t xml:space="preserve"> </w:t>
            </w:r>
            <w:r w:rsidRPr="005D325D">
              <w:rPr>
                <w:rFonts w:ascii="Arial" w:hAnsi="Arial" w:cs="Arial"/>
                <w:i/>
                <w:iCs/>
                <w:sz w:val="20"/>
                <w:szCs w:val="20"/>
                <w:lang w:val="sl-SI" w:eastAsia="ar-SA"/>
              </w:rPr>
              <w:t>vrednotenje razpoložljivosti biomasne surovine, b) mobilizacija lesne biomase iz zasebnih gozdov, c) valorizacija neizkoriščenih potencialov biomasne surovine, še posebej lesne biomase slabše kakovosti, d) stroškovno in okolijsko učinkovite tehnologije pridobivanja, priprave, frakcioniranja, separacije, čiščenja in sušenja biomase zaradi enostavnejšega transporta in skladiščenja, e) celovita in izboljšana logistika, ki zagotavlja kontinuirano in zanesljivo/varno oskrbo, f) vrednotenje in nadzor kakovosti surovine, g) razvoj politik za trajnostno mobilizacijo biomasnega potenciala države (npr. nacionalna strategija biogospodarstva).</w:t>
            </w:r>
          </w:p>
          <w:p w14:paraId="2F88873E" w14:textId="77777777" w:rsidR="00896603" w:rsidRPr="005D325D" w:rsidRDefault="00896603" w:rsidP="005D325D">
            <w:pPr>
              <w:pStyle w:val="Telobesedila"/>
              <w:spacing w:after="0" w:line="276" w:lineRule="auto"/>
              <w:jc w:val="both"/>
              <w:rPr>
                <w:rFonts w:ascii="Arial" w:hAnsi="Arial" w:cs="Arial"/>
                <w:b/>
                <w:sz w:val="20"/>
                <w:szCs w:val="20"/>
              </w:rPr>
            </w:pPr>
          </w:p>
          <w:p w14:paraId="11639F95" w14:textId="7AFC8059" w:rsidR="00896603" w:rsidRPr="005D325D" w:rsidRDefault="00896603" w:rsidP="005D325D">
            <w:pPr>
              <w:pStyle w:val="Telobesedila"/>
              <w:spacing w:after="0" w:line="276" w:lineRule="auto"/>
              <w:jc w:val="both"/>
              <w:rPr>
                <w:rFonts w:ascii="Arial" w:eastAsia="Calibri" w:hAnsi="Arial" w:cs="Arial"/>
                <w:b/>
                <w:bCs/>
                <w:sz w:val="20"/>
                <w:szCs w:val="20"/>
              </w:rPr>
            </w:pPr>
            <w:r w:rsidRPr="005D325D">
              <w:rPr>
                <w:rFonts w:ascii="Arial" w:eastAsia="Calibri" w:hAnsi="Arial" w:cs="Arial"/>
                <w:b/>
                <w:bCs/>
                <w:sz w:val="20"/>
                <w:szCs w:val="20"/>
              </w:rPr>
              <w:t>- Ligno-celulozne biorafinerije za izolacijo ekstraktivov in polimernih gradnikov biomase: i</w:t>
            </w:r>
            <w:r w:rsidRPr="005D325D">
              <w:rPr>
                <w:rFonts w:ascii="Arial" w:eastAsia="Calibri" w:hAnsi="Arial" w:cs="Arial"/>
                <w:sz w:val="20"/>
                <w:szCs w:val="20"/>
              </w:rPr>
              <w:t xml:space="preserve">zkoriščanje ligno-celulozne biomase za razvoj integriranih biorafineriji, ki vključujejo energetske, celulozne / vlakninske in kemične produkte, kar predpostavlja trajnostno proizvodnjo bio-energije, s povratno integracijo biorafinerijskih procesov za izolacijo komponent z visoko dodano vrednostjo. </w:t>
            </w:r>
            <w:r w:rsidRPr="005D325D">
              <w:rPr>
                <w:rFonts w:ascii="Arial" w:hAnsi="Arial" w:cs="Arial"/>
                <w:sz w:val="20"/>
                <w:szCs w:val="20"/>
              </w:rPr>
              <w:t>Tehnološko področje je utemejeno na dejstvu, da obstaja več vrst biorafinerji in je zasnovano kot komplemetarni segment fokusnega področja Zelene tehnologije in procesi.</w:t>
            </w:r>
          </w:p>
          <w:p w14:paraId="35EDD34C" w14:textId="77777777" w:rsidR="00896603" w:rsidRPr="005D325D" w:rsidRDefault="00896603" w:rsidP="005D325D">
            <w:pPr>
              <w:pStyle w:val="Telobesedila"/>
              <w:spacing w:line="276" w:lineRule="auto"/>
              <w:jc w:val="both"/>
              <w:rPr>
                <w:rFonts w:ascii="Arial" w:hAnsi="Arial" w:cs="Arial"/>
                <w:sz w:val="20"/>
                <w:szCs w:val="20"/>
              </w:rPr>
            </w:pPr>
            <w:r w:rsidRPr="005D325D">
              <w:rPr>
                <w:rFonts w:ascii="Arial" w:hAnsi="Arial" w:cs="Arial"/>
                <w:b/>
                <w:bCs/>
                <w:sz w:val="20"/>
                <w:szCs w:val="20"/>
              </w:rPr>
              <w:t>Produktne smeri:</w:t>
            </w:r>
            <w:r w:rsidRPr="005D325D">
              <w:rPr>
                <w:rFonts w:ascii="Arial" w:hAnsi="Arial" w:cs="Arial"/>
                <w:sz w:val="20"/>
                <w:szCs w:val="20"/>
              </w:rPr>
              <w:t xml:space="preserve"> a) </w:t>
            </w:r>
            <w:r w:rsidRPr="005D325D">
              <w:rPr>
                <w:rFonts w:ascii="Arial" w:hAnsi="Arial" w:cs="Arial"/>
                <w:i/>
                <w:iCs/>
                <w:sz w:val="20"/>
                <w:szCs w:val="20"/>
              </w:rPr>
              <w:t>učinkovite tehnologije za razklop biomase do njenih osnovnih gradnikov, b) tehnologije za separacijo, izolacijo in čiščenje ekstraktivov in drugih aktivnih učinkovin, c) tehnologije za izolacijo nanoceluloze ter hemiceluloz iz lesne biomase, d) optimizacija izkoriščanja lignina, ki se praviloma pojavlja kot ostanek, e) zgoščevanje vsebnosti energije v izvorni biomasi z ustreznimi postopki predobdelave, f) inovativni ligno-celulozni materiali/kompoziti na osnovi dezintegrirane biomase (les, skorja), g) predelava trdnih ostankov (npr. pepel) v dragocene produkte.</w:t>
            </w:r>
          </w:p>
          <w:p w14:paraId="7FCFDEFA" w14:textId="77777777" w:rsidR="00896603" w:rsidRPr="005D325D" w:rsidRDefault="00896603" w:rsidP="005D325D">
            <w:pPr>
              <w:pStyle w:val="Telobesedila"/>
              <w:spacing w:after="0" w:line="276" w:lineRule="auto"/>
              <w:jc w:val="both"/>
              <w:rPr>
                <w:rFonts w:ascii="Arial" w:eastAsia="Calibri" w:hAnsi="Arial" w:cs="Arial"/>
                <w:sz w:val="20"/>
                <w:szCs w:val="20"/>
              </w:rPr>
            </w:pPr>
          </w:p>
          <w:p w14:paraId="64AA0AE3" w14:textId="77777777" w:rsidR="00896603" w:rsidRPr="005D325D" w:rsidRDefault="00896603" w:rsidP="005D325D">
            <w:pPr>
              <w:pStyle w:val="Telobesedila"/>
              <w:spacing w:after="0" w:line="276" w:lineRule="auto"/>
              <w:jc w:val="both"/>
              <w:rPr>
                <w:rFonts w:ascii="Arial" w:eastAsia="Calibri" w:hAnsi="Arial" w:cs="Arial"/>
                <w:sz w:val="20"/>
                <w:szCs w:val="20"/>
              </w:rPr>
            </w:pPr>
            <w:r w:rsidRPr="005D325D">
              <w:rPr>
                <w:rFonts w:ascii="Arial" w:eastAsia="Calibri" w:hAnsi="Arial" w:cs="Arial"/>
                <w:b/>
                <w:sz w:val="20"/>
                <w:szCs w:val="20"/>
              </w:rPr>
              <w:t>- Biorafinerije alternativnih surovin</w:t>
            </w:r>
            <w:r w:rsidRPr="005D325D">
              <w:rPr>
                <w:rFonts w:ascii="Arial" w:eastAsia="Calibri" w:hAnsi="Arial" w:cs="Arial"/>
                <w:sz w:val="20"/>
                <w:szCs w:val="20"/>
              </w:rPr>
              <w:t xml:space="preserve">. Snovanje nove generacije verig vrednosti na osnovi alternativnih surovinskih virov (papirniški mulji, sirotka, alge, bombaž), pri čemer to predpostavlja razvoj trajnostnih tehnologiji za proizvodnjo dragocenih produktov. </w:t>
            </w:r>
          </w:p>
          <w:p w14:paraId="6A70A039" w14:textId="77777777" w:rsidR="00896603" w:rsidRPr="005D325D" w:rsidRDefault="00896603" w:rsidP="005D325D">
            <w:pPr>
              <w:pStyle w:val="Telobesedila"/>
              <w:spacing w:after="0" w:line="276" w:lineRule="auto"/>
              <w:jc w:val="both"/>
              <w:rPr>
                <w:rFonts w:ascii="Arial" w:eastAsia="Calibri" w:hAnsi="Arial" w:cs="Arial"/>
                <w:kern w:val="24"/>
                <w:sz w:val="20"/>
                <w:szCs w:val="20"/>
                <w:lang w:eastAsia="sl-SI"/>
              </w:rPr>
            </w:pPr>
            <w:r w:rsidRPr="005D325D">
              <w:rPr>
                <w:rFonts w:ascii="Arial" w:hAnsi="Arial" w:cs="Arial"/>
                <w:b/>
                <w:bCs/>
                <w:i/>
                <w:iCs/>
                <w:kern w:val="24"/>
                <w:sz w:val="20"/>
                <w:szCs w:val="20"/>
                <w:lang w:eastAsia="sl-SI"/>
              </w:rPr>
              <w:t>Produktne smeri:</w:t>
            </w:r>
            <w:r w:rsidRPr="005D325D">
              <w:rPr>
                <w:rFonts w:ascii="Arial" w:eastAsia="Calibri" w:hAnsi="Arial" w:cs="Arial"/>
                <w:kern w:val="24"/>
                <w:sz w:val="20"/>
                <w:szCs w:val="20"/>
                <w:lang w:eastAsia="sl-SI"/>
              </w:rPr>
              <w:t xml:space="preserve"> </w:t>
            </w:r>
            <w:r w:rsidRPr="005D325D">
              <w:rPr>
                <w:rFonts w:ascii="Arial" w:eastAsia="Calibri" w:hAnsi="Arial" w:cs="Arial"/>
                <w:i/>
                <w:kern w:val="24"/>
                <w:sz w:val="20"/>
                <w:szCs w:val="20"/>
                <w:lang w:eastAsia="sl-SI"/>
              </w:rPr>
              <w:t>a) identifikacija, vrednotenje in mobilizacija alternativnih surovinskih virov, b) tehnologije in procesi za predelavo različnih tipov alternativnih surovinskih virov, c) biorafinerijski sistemi osnovani na alternativnih surovinskih virih.</w:t>
            </w:r>
          </w:p>
          <w:p w14:paraId="7DBF8AE9" w14:textId="77777777" w:rsidR="00896603" w:rsidRPr="005D325D" w:rsidRDefault="00896603" w:rsidP="005D325D">
            <w:pPr>
              <w:pStyle w:val="Telobesedila"/>
              <w:spacing w:after="0" w:line="276" w:lineRule="auto"/>
              <w:jc w:val="both"/>
              <w:rPr>
                <w:rFonts w:ascii="Arial" w:eastAsia="Calibri" w:hAnsi="Arial" w:cs="Arial"/>
                <w:kern w:val="24"/>
                <w:sz w:val="20"/>
                <w:szCs w:val="20"/>
                <w:lang w:eastAsia="sl-SI"/>
              </w:rPr>
            </w:pPr>
          </w:p>
        </w:tc>
      </w:tr>
      <w:tr w:rsidR="00896603" w:rsidRPr="005D325D" w14:paraId="5235B371" w14:textId="77777777" w:rsidTr="007B6C70">
        <w:tc>
          <w:tcPr>
            <w:tcW w:w="5000" w:type="pct"/>
            <w:tcBorders>
              <w:bottom w:val="nil"/>
            </w:tcBorders>
            <w:shd w:val="clear" w:color="auto" w:fill="F2F2F2"/>
          </w:tcPr>
          <w:p w14:paraId="33E42394" w14:textId="77777777" w:rsidR="00896603" w:rsidRPr="005D325D" w:rsidRDefault="00896603" w:rsidP="005D325D">
            <w:pPr>
              <w:pStyle w:val="Telobesedila"/>
              <w:spacing w:after="0" w:line="276" w:lineRule="auto"/>
              <w:ind w:left="240" w:hanging="240"/>
              <w:jc w:val="both"/>
              <w:rPr>
                <w:rFonts w:ascii="Arial" w:hAnsi="Arial" w:cs="Arial"/>
                <w:b/>
                <w:bCs/>
                <w:sz w:val="20"/>
                <w:szCs w:val="20"/>
              </w:rPr>
            </w:pPr>
            <w:r w:rsidRPr="005D325D">
              <w:rPr>
                <w:rFonts w:ascii="Arial" w:hAnsi="Arial" w:cs="Arial"/>
                <w:b/>
                <w:bCs/>
                <w:sz w:val="20"/>
                <w:szCs w:val="20"/>
              </w:rPr>
              <w:t>Perspektivnost fokusnega področja/tehnologije:</w:t>
            </w:r>
          </w:p>
        </w:tc>
      </w:tr>
      <w:tr w:rsidR="00896603" w:rsidRPr="00643C8C" w14:paraId="4563BE5E" w14:textId="77777777" w:rsidTr="007B6C70">
        <w:tc>
          <w:tcPr>
            <w:tcW w:w="5000" w:type="pct"/>
            <w:shd w:val="clear" w:color="auto" w:fill="auto"/>
          </w:tcPr>
          <w:p w14:paraId="7131C53F" w14:textId="77777777" w:rsidR="00896603" w:rsidRPr="005D325D" w:rsidRDefault="00896603" w:rsidP="005D325D">
            <w:pPr>
              <w:pStyle w:val="datumtevilka"/>
              <w:spacing w:line="276" w:lineRule="auto"/>
              <w:jc w:val="both"/>
              <w:rPr>
                <w:rFonts w:eastAsia="SimSun" w:cs="Arial"/>
                <w:lang w:eastAsia="ar-SA"/>
              </w:rPr>
            </w:pPr>
            <w:r w:rsidRPr="005D325D">
              <w:rPr>
                <w:rFonts w:eastAsia="SimSun" w:cs="Arial"/>
                <w:lang w:eastAsia="ar-SA"/>
              </w:rPr>
              <w:t>Fokusno področje Biomasa in alternativne surovine predpostavlja razvoj in snovanje prebojnih tehnologiji in inovativnih produktov preko trajnostnega in optimalnega izkoriščanja lokalnih virov biomase, z namenom ustvarjanja novih znanj, produktov, delovnih mest ter posledično trajnostnega razvoja obeh regij in države. Fokusno področje Biomasa in alternativne surovine zato sledi konceptu preoblikovanja linearnih gospodarskih sistemov v krožno gospodarstvo, temelječe na naravnih ali bio-osnovanih materialih, z odpravo odpadka, ob sočasnem zagotavljanju čim daljšega obdobja kroženja izdelkov v uporabi, njihovo kaskadno rabo in v kolikor je le mogoče s popravilom izdelkov in njihovo ponovno uporabo (S4, 2015); Closing the loop - An EU action plan for the Circular Economy, COM(2015). Ker se biomasa in na njej osnovani materiali lahko uporabljajo za izredno širok spekter proizvodov (gozdarstvo, lesarstvo, papirništvo, kmetijstvo ter, prehranske, farmacevtske, kemične, polimerne, avtomobilske in drugih industrij) in tudi v energetske namene, lahko vsaj delno ali v celoti nadomestijo proizvode in energijo, ki je zasnovana na fosilnih virih. Uporaba biomase za biosnovane materiale in produkte je trajnostna in bistveno prispeva k blaženju klimatskih sprememb vsaj zaradi dvojega. Prvič zato, ker je nastanek biomase okolju prijazen proces biološke sekvestracije ogljika, toplogrednega plina CO2. Na biomasi zasnovani produkti trajno skladiščijo ustrezen ekvivalent ogljika toliko časa, kolikor je izdelek v uporabi, emisije CO2 iz bio osnovanih produktov pa ustrezajo samo tistemu deležu CO2, ki se je sekvestriral v biomasi med njeno rastjo. Uporaba biomase torej neposredno prispeva h redukciji ogljikovega dioksida v atmosferi in tako bistveno prispeva k blaženju klimatskih sprememb. V primerjavi s produkti, ki izvirajo iz fosilnih virov, je izjemna prednost bio-proizvodov obnovljivost, biorazgradljivost, relativno čista proizvodnja, kompostabilnost in možnost njihove kaskadne rabe. In drugič, z biosnovanimi produkti je mogoče enkovredno nadomeščati materiale in proizvode, ki se proizvajo iz fosilnih surovnskih virov in tudi tiste, katerih proizvodnja je obreemenjena z emisijami CO2. Biomasa in na biomasi osnovani proizvodi so ogrodje bio-gospodarstva, ki je po »naravi« strukturirano kot krožno gospodarstvo (Circular economy in Europe -Towards a new economic model, 2015). Kot sledi iz strateških dokumentov EU, je temeljna predpostavka krožnega bio-gospodarstva razvoj industrije, ki predpostavlja razvoj bio-osnovanih verig vrednosti, razvoj novih oskrbovalnih verig z biomaso in razvoj novih integriranih biorafinerij  ali pa dvig obstoječih biorafineriji na višji nivo. Udejanjanje modela krožnega bio-gospodarstva predstavlja razvojno priložnost za vrsto tradicionalnih industrij kot so npr. gozdarstvo, lesna, papirna, polimerna, kemijska in tekstilna industrija, energetika, kmetijstvo in živilskopredelovalna industrija ter storitvene dejavnosti. Po podatkih Eurostat-a, je že leta 2016 sektor biogospodarstva v EU zaposloval 3,6 milijonov ljudi in zagotovljal letni prihodek 700 milijard EUR. Evropski svetovni tržni delež kemikalij in materialov na biološki osnovi znaša 31 % in je dvakrat večji kot delež sektorja, ki temelji na fosilnih gorivih (16%) (Poročilo o napredku v zvezi s strategijo EU za biogospodarstvo). Na podlagi študij se</w:t>
            </w:r>
          </w:p>
          <w:p w14:paraId="1D6901DE" w14:textId="77777777" w:rsidR="00896603" w:rsidRPr="005D325D" w:rsidRDefault="00896603" w:rsidP="005D325D">
            <w:pPr>
              <w:pStyle w:val="datumtevilka"/>
              <w:spacing w:line="276" w:lineRule="auto"/>
              <w:jc w:val="both"/>
              <w:rPr>
                <w:rFonts w:eastAsia="SimSun" w:cs="Arial"/>
                <w:lang w:eastAsia="ar-SA"/>
              </w:rPr>
            </w:pPr>
            <w:r w:rsidRPr="005D325D">
              <w:rPr>
                <w:rFonts w:eastAsia="SimSun" w:cs="Arial"/>
                <w:lang w:eastAsia="ar-SA"/>
              </w:rPr>
              <w:t>na primer predvideva, da bo do leta 2050 vrzel med trajnostno oskrbo z biomaso in potrebami</w:t>
            </w:r>
          </w:p>
          <w:p w14:paraId="60795E6A" w14:textId="77777777" w:rsidR="00896603" w:rsidRPr="005D325D" w:rsidRDefault="00896603" w:rsidP="005D325D">
            <w:pPr>
              <w:pStyle w:val="datumtevilka"/>
              <w:spacing w:line="276" w:lineRule="auto"/>
              <w:jc w:val="both"/>
              <w:rPr>
                <w:rFonts w:eastAsia="SimSun" w:cs="Arial"/>
                <w:lang w:eastAsia="ar-SA"/>
              </w:rPr>
            </w:pPr>
            <w:r w:rsidRPr="005D325D">
              <w:rPr>
                <w:rFonts w:eastAsia="SimSun" w:cs="Arial"/>
                <w:lang w:eastAsia="ar-SA"/>
              </w:rPr>
              <w:t>po biomasi za materiale in energijo znašala 40–70 % (Material Economics).</w:t>
            </w:r>
          </w:p>
          <w:p w14:paraId="2B27EE43" w14:textId="77777777" w:rsidR="00896603" w:rsidRPr="005D325D" w:rsidRDefault="00896603" w:rsidP="005D325D">
            <w:pPr>
              <w:pStyle w:val="datumtevilka"/>
              <w:spacing w:line="276" w:lineRule="auto"/>
              <w:jc w:val="both"/>
              <w:rPr>
                <w:rFonts w:eastAsia="SimSun" w:cs="Arial"/>
                <w:lang w:eastAsia="ar-SA"/>
              </w:rPr>
            </w:pPr>
          </w:p>
          <w:p w14:paraId="35EC4D71" w14:textId="77777777" w:rsidR="00896603" w:rsidRPr="005D325D" w:rsidRDefault="00896603" w:rsidP="005D325D">
            <w:pPr>
              <w:pStyle w:val="datumtevilka"/>
              <w:spacing w:line="276" w:lineRule="auto"/>
              <w:jc w:val="both"/>
              <w:rPr>
                <w:rFonts w:eastAsia="Calibri" w:cs="Arial"/>
              </w:rPr>
            </w:pPr>
            <w:r w:rsidRPr="005D325D">
              <w:rPr>
                <w:rFonts w:eastAsia="SimSun" w:cs="Arial"/>
                <w:lang w:eastAsia="ar-SA"/>
              </w:rPr>
              <w:t>Slovenija se skupaj z drugimi državami Srednje in Vzhodne Evrope uvršča med države z nezadostno izkoriščenim potenciala biogospodarstva. Delež bioosnovane proizvodnje v hibridnih biogospodarskih panogah v Sloveniji se giblje med 2 % in 60 %. Z vidika zaposlenosti v biogospodarstvo največ prispevajo kmetijstvo, proizvodnja živil in obdelava ter predelava lesa. Zaposlenost v lesnopredelovalni industriji je v Sloveniji nad evropskim povprečjem (8 %) in primerljiva z Nemčijo in Finsko (10-12 %) (Bridge2Bio). Gozdovi so v letu 2020prekrivali 58% površine Slovenije, lesna zaloga v gozdovih je bila ocenjena na 357.212.625 m3 oziroma na 304 m3/ha, letni prirastek pa na 8.792.074 m3, kar predstavlja 7,48 m3/h (ZGS 2021). V minulih letih se je povečal obseg sanitarne sečnje, zaradi naravnih katastrof, ki so posledica podnebnih sprememb, a trg večjih količin manj kakovostnega lesa trenutno še ni sposoben predelati, zaradi še ne tako daleč nazaj delujočih verig vrednosti, ki so danes prekinjene (Zbornik Festival lesa 2021). V letu 2021 se količina poseka zmanjšala na 4.075.451 m3 lesa, kar nakazuje na potrebe po boljši mobilizaciji lesne biomase iz slovenskih gozdov. V okviru fokusnega področja Biomasa in alternativne surovine primerno delujemo s ciljem, da te verige vrednosti ponovno vzpostavimo.</w:t>
            </w:r>
            <w:r w:rsidRPr="005D325D">
              <w:rPr>
                <w:rFonts w:eastAsia="Calibri" w:cs="Arial"/>
              </w:rPr>
              <w:t xml:space="preserve"> </w:t>
            </w:r>
          </w:p>
        </w:tc>
      </w:tr>
    </w:tbl>
    <w:p w14:paraId="01E96B4E" w14:textId="6F910CD6" w:rsidR="00896603" w:rsidRPr="005D325D" w:rsidRDefault="00896603" w:rsidP="005D325D">
      <w:pPr>
        <w:pStyle w:val="Telobesedila"/>
        <w:tabs>
          <w:tab w:val="left" w:pos="2780"/>
        </w:tabs>
        <w:spacing w:after="0" w:line="276" w:lineRule="auto"/>
        <w:jc w:val="both"/>
        <w:rPr>
          <w:rFonts w:ascii="Arial" w:hAnsi="Arial" w:cs="Arial"/>
          <w:color w:val="000000"/>
          <w:sz w:val="20"/>
          <w:szCs w:val="20"/>
          <w:lang w:val="it-IT"/>
        </w:rPr>
      </w:pPr>
    </w:p>
    <w:p w14:paraId="557D9AB4" w14:textId="239C49AF" w:rsidR="00007A83" w:rsidRPr="005D325D" w:rsidRDefault="00007A83" w:rsidP="005D325D">
      <w:pPr>
        <w:spacing w:line="276" w:lineRule="auto"/>
        <w:rPr>
          <w:rFonts w:ascii="Arial" w:hAnsi="Arial" w:cs="Arial"/>
          <w:sz w:val="20"/>
          <w:szCs w:val="20"/>
          <w:lang w:val="sl-SI"/>
        </w:rPr>
      </w:pPr>
    </w:p>
    <w:p w14:paraId="0D897E61" w14:textId="3DC37F50" w:rsidR="00803995" w:rsidRPr="005D325D" w:rsidRDefault="00803995" w:rsidP="005D325D">
      <w:pPr>
        <w:pStyle w:val="Naslov2"/>
        <w:numPr>
          <w:ilvl w:val="1"/>
          <w:numId w:val="6"/>
        </w:numPr>
        <w:spacing w:line="276" w:lineRule="auto"/>
        <w:rPr>
          <w:rFonts w:ascii="Arial" w:hAnsi="Arial" w:cs="Arial"/>
        </w:rPr>
      </w:pPr>
      <w:bookmarkStart w:id="41" w:name="_Toc122098541"/>
      <w:r w:rsidRPr="005D325D">
        <w:rPr>
          <w:rFonts w:ascii="Arial" w:hAnsi="Arial" w:cs="Arial"/>
          <w:lang w:eastAsia="sl-SI"/>
        </w:rPr>
        <w:t>Sekundarne surovine</w:t>
      </w:r>
      <w:bookmarkEnd w:id="41"/>
    </w:p>
    <w:p w14:paraId="0BD0D5BA" w14:textId="228F82A2" w:rsidR="005F66C3" w:rsidRPr="005D325D" w:rsidRDefault="005F66C3" w:rsidP="005D325D">
      <w:pPr>
        <w:pStyle w:val="Telobesedila"/>
        <w:tabs>
          <w:tab w:val="left" w:pos="2505"/>
        </w:tabs>
        <w:spacing w:after="0" w:line="276" w:lineRule="auto"/>
        <w:jc w:val="both"/>
        <w:rPr>
          <w:rFonts w:ascii="Arial" w:hAnsi="Arial" w:cs="Arial"/>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7B6C70" w:rsidRPr="005D325D" w14:paraId="76ED4FF2" w14:textId="77777777" w:rsidTr="007B6C70">
        <w:trPr>
          <w:trHeight w:val="236"/>
        </w:trPr>
        <w:tc>
          <w:tcPr>
            <w:tcW w:w="5000" w:type="pct"/>
            <w:tcBorders>
              <w:bottom w:val="nil"/>
            </w:tcBorders>
            <w:shd w:val="clear" w:color="auto" w:fill="F2F2F2"/>
          </w:tcPr>
          <w:p w14:paraId="2A1807BB" w14:textId="77777777" w:rsidR="007B6C70" w:rsidRPr="005D325D" w:rsidRDefault="007B6C70" w:rsidP="005D325D">
            <w:pPr>
              <w:pStyle w:val="Telobesedila"/>
              <w:spacing w:after="0" w:line="276" w:lineRule="auto"/>
              <w:ind w:left="240" w:hanging="240"/>
              <w:jc w:val="both"/>
              <w:rPr>
                <w:rFonts w:ascii="Arial" w:hAnsi="Arial" w:cs="Arial"/>
                <w:b/>
                <w:bCs/>
                <w:sz w:val="20"/>
                <w:szCs w:val="20"/>
              </w:rPr>
            </w:pPr>
            <w:r w:rsidRPr="005D325D">
              <w:rPr>
                <w:rFonts w:ascii="Arial" w:hAnsi="Arial" w:cs="Arial"/>
                <w:b/>
                <w:bCs/>
                <w:sz w:val="20"/>
                <w:szCs w:val="20"/>
              </w:rPr>
              <w:t>Opis fokusnega področja/tehnologija:</w:t>
            </w:r>
          </w:p>
        </w:tc>
      </w:tr>
      <w:tr w:rsidR="007B6C70" w:rsidRPr="00643C8C" w14:paraId="44F0F63F" w14:textId="77777777" w:rsidTr="007B6C70">
        <w:tc>
          <w:tcPr>
            <w:tcW w:w="5000" w:type="pct"/>
            <w:tcBorders>
              <w:bottom w:val="single" w:sz="4" w:space="0" w:color="auto"/>
            </w:tcBorders>
            <w:shd w:val="clear" w:color="auto" w:fill="auto"/>
          </w:tcPr>
          <w:p w14:paraId="0920EDE7" w14:textId="77777777" w:rsidR="007B6C70" w:rsidRPr="005D325D" w:rsidRDefault="007B6C70" w:rsidP="005D325D">
            <w:pPr>
              <w:pStyle w:val="Telobesedila"/>
              <w:spacing w:after="0" w:line="276" w:lineRule="auto"/>
              <w:jc w:val="both"/>
              <w:rPr>
                <w:rFonts w:ascii="Arial" w:eastAsia="Calibri" w:hAnsi="Arial" w:cs="Arial"/>
                <w:sz w:val="20"/>
                <w:szCs w:val="20"/>
              </w:rPr>
            </w:pPr>
            <w:r w:rsidRPr="005D325D">
              <w:rPr>
                <w:rFonts w:ascii="Arial" w:eastAsia="Calibri" w:hAnsi="Arial" w:cs="Arial"/>
                <w:sz w:val="20"/>
                <w:szCs w:val="20"/>
              </w:rPr>
              <w:t>Industrijski partnerji so se povezali glede na vrsto odpadkov v pet tehnoloških področij, znotraj katerih je definiranih okoli 30 produktnih smeri. Tehnološko  področje zajema najpomembnejše skupine odpadkov, kot so gradbeni odpadki, pepeli, žlindre in prahovi, blato komunalnih čistilnih naprav, papir, tekstil, guma, plastika, odpadki iz lesa, živilske industrije, aluminija ipd. Tehnološka področja se bodo prilagajala glede na potrebe novih partnerjev, ki se bodo vključevali.</w:t>
            </w:r>
          </w:p>
          <w:p w14:paraId="4F537B7A" w14:textId="77777777" w:rsidR="007B6C70" w:rsidRPr="005D325D" w:rsidRDefault="007B6C70" w:rsidP="005D325D">
            <w:pPr>
              <w:pStyle w:val="Telobesedila"/>
              <w:spacing w:after="0" w:line="276" w:lineRule="auto"/>
              <w:jc w:val="both"/>
              <w:rPr>
                <w:rFonts w:ascii="Arial" w:eastAsia="Calibri" w:hAnsi="Arial" w:cs="Arial"/>
                <w:sz w:val="20"/>
                <w:szCs w:val="20"/>
              </w:rPr>
            </w:pPr>
          </w:p>
          <w:p w14:paraId="50B4D8E0" w14:textId="77777777" w:rsidR="007B6C70" w:rsidRPr="005D325D" w:rsidRDefault="007B6C70" w:rsidP="005D325D">
            <w:pPr>
              <w:pStyle w:val="Telobesedila"/>
              <w:spacing w:after="0" w:line="276" w:lineRule="auto"/>
              <w:jc w:val="both"/>
              <w:rPr>
                <w:rFonts w:ascii="Arial" w:hAnsi="Arial" w:cs="Arial"/>
                <w:sz w:val="20"/>
                <w:szCs w:val="20"/>
                <w:lang w:eastAsia="sl-SI"/>
              </w:rPr>
            </w:pPr>
            <w:r w:rsidRPr="005D325D">
              <w:rPr>
                <w:rFonts w:ascii="Arial" w:hAnsi="Arial" w:cs="Arial"/>
                <w:sz w:val="20"/>
                <w:szCs w:val="20"/>
                <w:lang w:eastAsia="sl-SI"/>
              </w:rPr>
              <w:t xml:space="preserve">Partnerji fokusnega področja </w:t>
            </w:r>
            <w:r w:rsidRPr="005D325D">
              <w:rPr>
                <w:rFonts w:ascii="Arial" w:eastAsia="Calibri" w:hAnsi="Arial" w:cs="Arial"/>
                <w:sz w:val="20"/>
                <w:szCs w:val="20"/>
              </w:rPr>
              <w:t xml:space="preserve">Sekundarne surovine </w:t>
            </w:r>
            <w:r w:rsidRPr="005D325D">
              <w:rPr>
                <w:rFonts w:ascii="Arial" w:hAnsi="Arial" w:cs="Arial"/>
                <w:sz w:val="20"/>
                <w:szCs w:val="20"/>
                <w:lang w:eastAsia="sl-SI"/>
              </w:rPr>
              <w:t xml:space="preserve">so osredotočeni na </w:t>
            </w:r>
            <w:r w:rsidRPr="005D325D">
              <w:rPr>
                <w:rFonts w:ascii="Arial" w:hAnsi="Arial" w:cs="Arial"/>
                <w:b/>
                <w:bCs/>
                <w:sz w:val="20"/>
                <w:szCs w:val="20"/>
                <w:lang w:eastAsia="sl-SI"/>
              </w:rPr>
              <w:t>prihajajoče tehnologije</w:t>
            </w:r>
            <w:r w:rsidRPr="005D325D">
              <w:rPr>
                <w:rFonts w:ascii="Arial" w:hAnsi="Arial" w:cs="Arial"/>
                <w:sz w:val="20"/>
                <w:szCs w:val="20"/>
                <w:lang w:eastAsia="sl-SI"/>
              </w:rPr>
              <w:t xml:space="preserve"> na področju predelave, ponovne uporabe in recikliranja odpadkov, tehnologije pri razvoju sekundarnih surovin ter tehnologije na področju tehnoloških voda in gospodarjenja s pitno vodo. </w:t>
            </w:r>
            <w:r w:rsidRPr="005D325D">
              <w:rPr>
                <w:rFonts w:ascii="Arial" w:hAnsi="Arial" w:cs="Arial"/>
                <w:b/>
                <w:bCs/>
                <w:sz w:val="20"/>
                <w:szCs w:val="20"/>
                <w:lang w:eastAsia="sl-SI"/>
              </w:rPr>
              <w:t>Tehnologije za pripravo sekundarnih surovin</w:t>
            </w:r>
            <w:r w:rsidRPr="005D325D">
              <w:rPr>
                <w:rFonts w:ascii="Arial" w:hAnsi="Arial" w:cs="Arial"/>
                <w:sz w:val="20"/>
                <w:szCs w:val="20"/>
                <w:lang w:eastAsia="sl-SI"/>
              </w:rPr>
              <w:t xml:space="preserve"> se umeščajo v skupino zelenih tehnologij, kjer se ustvarjajo temeljna znanja za prenos in uporabo tudi v drugih SRIP-ih.  </w:t>
            </w:r>
            <w:r w:rsidRPr="005D325D">
              <w:rPr>
                <w:rFonts w:ascii="Arial" w:hAnsi="Arial" w:cs="Arial"/>
                <w:b/>
                <w:bCs/>
                <w:sz w:val="20"/>
                <w:szCs w:val="20"/>
                <w:lang w:eastAsia="sl-SI"/>
              </w:rPr>
              <w:t>Primeri prihajajočih tehnologij so</w:t>
            </w:r>
            <w:r w:rsidRPr="005D325D">
              <w:rPr>
                <w:rFonts w:ascii="Arial" w:hAnsi="Arial" w:cs="Arial"/>
                <w:sz w:val="20"/>
                <w:szCs w:val="20"/>
                <w:lang w:eastAsia="sl-SI"/>
              </w:rPr>
              <w:t xml:space="preserve">: </w:t>
            </w:r>
            <w:r w:rsidRPr="005D325D">
              <w:rPr>
                <w:rFonts w:ascii="Arial" w:hAnsi="Arial" w:cs="Arial"/>
                <w:b/>
                <w:bCs/>
                <w:sz w:val="20"/>
                <w:szCs w:val="20"/>
                <w:lang w:eastAsia="sl-SI"/>
              </w:rPr>
              <w:t>robotizacija</w:t>
            </w:r>
            <w:r w:rsidRPr="005D325D">
              <w:rPr>
                <w:rFonts w:ascii="Arial" w:hAnsi="Arial" w:cs="Arial"/>
                <w:sz w:val="20"/>
                <w:szCs w:val="20"/>
                <w:lang w:eastAsia="sl-SI"/>
              </w:rPr>
              <w:t xml:space="preserve"> za avtomatsko ločevanje odpadkov, </w:t>
            </w:r>
            <w:r w:rsidRPr="005D325D">
              <w:rPr>
                <w:rFonts w:ascii="Arial" w:hAnsi="Arial" w:cs="Arial"/>
                <w:b/>
                <w:bCs/>
                <w:sz w:val="20"/>
                <w:szCs w:val="20"/>
                <w:lang w:eastAsia="sl-SI"/>
              </w:rPr>
              <w:t>laserske tehnologije</w:t>
            </w:r>
            <w:r w:rsidRPr="005D325D">
              <w:rPr>
                <w:rFonts w:ascii="Arial" w:hAnsi="Arial" w:cs="Arial"/>
                <w:sz w:val="20"/>
                <w:szCs w:val="20"/>
                <w:lang w:eastAsia="sl-SI"/>
              </w:rPr>
              <w:t xml:space="preserve"> za ločevanje različnih vrst plastike, </w:t>
            </w:r>
            <w:r w:rsidRPr="005D325D">
              <w:rPr>
                <w:rFonts w:ascii="Arial" w:hAnsi="Arial" w:cs="Arial"/>
                <w:b/>
                <w:bCs/>
                <w:sz w:val="20"/>
                <w:szCs w:val="20"/>
                <w:lang w:eastAsia="sl-SI"/>
              </w:rPr>
              <w:t>blockchain tehnologije</w:t>
            </w:r>
            <w:r w:rsidRPr="005D325D">
              <w:rPr>
                <w:rFonts w:ascii="Arial" w:hAnsi="Arial" w:cs="Arial"/>
                <w:sz w:val="20"/>
                <w:szCs w:val="20"/>
                <w:lang w:eastAsia="sl-SI"/>
              </w:rPr>
              <w:t xml:space="preserve"> za sledljivost izdelkov od izdelave do odpadka oz. njegove ponovne uporabe ali recikliranja (npr. baterije, električna in elektronska oprema), </w:t>
            </w:r>
            <w:r w:rsidRPr="005D325D">
              <w:rPr>
                <w:rFonts w:ascii="Arial" w:hAnsi="Arial" w:cs="Arial"/>
                <w:b/>
                <w:bCs/>
                <w:sz w:val="20"/>
                <w:szCs w:val="20"/>
                <w:lang w:eastAsia="sl-SI"/>
              </w:rPr>
              <w:t>nanotehnologije</w:t>
            </w:r>
            <w:r w:rsidRPr="005D325D">
              <w:rPr>
                <w:rFonts w:ascii="Arial" w:hAnsi="Arial" w:cs="Arial"/>
                <w:sz w:val="20"/>
                <w:szCs w:val="20"/>
                <w:lang w:eastAsia="sl-SI"/>
              </w:rPr>
              <w:t xml:space="preserve"> za odstranjevanje kontaminantov iz odpadnih vod in blat, </w:t>
            </w:r>
            <w:r w:rsidRPr="005D325D">
              <w:rPr>
                <w:rFonts w:ascii="Arial" w:hAnsi="Arial" w:cs="Arial"/>
                <w:b/>
                <w:bCs/>
                <w:sz w:val="20"/>
                <w:szCs w:val="20"/>
                <w:lang w:eastAsia="sl-SI"/>
              </w:rPr>
              <w:t>plazemske tehnologije</w:t>
            </w:r>
            <w:r w:rsidRPr="005D325D">
              <w:rPr>
                <w:rFonts w:ascii="Arial" w:hAnsi="Arial" w:cs="Arial"/>
                <w:sz w:val="20"/>
                <w:szCs w:val="20"/>
                <w:lang w:eastAsia="sl-SI"/>
              </w:rPr>
              <w:t xml:space="preserve"> za ekstrahiranje elementov redkih zemelj iz odpadnih elektronskih naprav, </w:t>
            </w:r>
            <w:r w:rsidRPr="005D325D">
              <w:rPr>
                <w:rFonts w:ascii="Arial" w:hAnsi="Arial" w:cs="Arial"/>
                <w:b/>
                <w:bCs/>
                <w:sz w:val="20"/>
                <w:szCs w:val="20"/>
                <w:lang w:eastAsia="sl-SI"/>
              </w:rPr>
              <w:t>biotehnologije</w:t>
            </w:r>
            <w:r w:rsidRPr="005D325D">
              <w:rPr>
                <w:rFonts w:ascii="Arial" w:hAnsi="Arial" w:cs="Arial"/>
                <w:sz w:val="20"/>
                <w:szCs w:val="20"/>
                <w:lang w:eastAsia="sl-SI"/>
              </w:rPr>
              <w:t xml:space="preserve"> za čiščenje odpadnih vod in pridobivanje hranil iz odpadne hrane, </w:t>
            </w:r>
            <w:r w:rsidRPr="005D325D">
              <w:rPr>
                <w:rFonts w:ascii="Arial" w:hAnsi="Arial" w:cs="Arial"/>
                <w:b/>
                <w:bCs/>
                <w:sz w:val="20"/>
                <w:szCs w:val="20"/>
                <w:lang w:eastAsia="sl-SI"/>
              </w:rPr>
              <w:t xml:space="preserve">hidrotermični </w:t>
            </w:r>
            <w:r w:rsidRPr="005D325D">
              <w:rPr>
                <w:rFonts w:ascii="Arial" w:hAnsi="Arial" w:cs="Arial"/>
                <w:sz w:val="20"/>
                <w:szCs w:val="20"/>
                <w:lang w:eastAsia="sl-SI"/>
              </w:rPr>
              <w:t>in drugi napredni postopki za predelavo odpadne plastike in tekstila v osnovne kemijske komponente, s čemer se zmanjša poraba fosilnih virov ipd.</w:t>
            </w:r>
          </w:p>
        </w:tc>
      </w:tr>
      <w:tr w:rsidR="007B6C70" w:rsidRPr="005D325D" w14:paraId="519C9E49" w14:textId="77777777" w:rsidTr="007B6C70">
        <w:tc>
          <w:tcPr>
            <w:tcW w:w="5000" w:type="pct"/>
            <w:tcBorders>
              <w:bottom w:val="nil"/>
            </w:tcBorders>
            <w:shd w:val="clear" w:color="auto" w:fill="F2F2F2"/>
          </w:tcPr>
          <w:p w14:paraId="6B23A5CD" w14:textId="77777777" w:rsidR="007B6C70" w:rsidRPr="005D325D" w:rsidRDefault="007B6C70" w:rsidP="005D325D">
            <w:pPr>
              <w:pStyle w:val="Telobesedila"/>
              <w:spacing w:after="0" w:line="276" w:lineRule="auto"/>
              <w:ind w:left="240" w:hanging="240"/>
              <w:jc w:val="both"/>
              <w:rPr>
                <w:rFonts w:ascii="Arial" w:hAnsi="Arial" w:cs="Arial"/>
                <w:b/>
                <w:bCs/>
                <w:sz w:val="20"/>
                <w:szCs w:val="20"/>
              </w:rPr>
            </w:pPr>
            <w:r w:rsidRPr="005D325D">
              <w:rPr>
                <w:rFonts w:ascii="Arial" w:hAnsi="Arial" w:cs="Arial"/>
                <w:b/>
                <w:bCs/>
                <w:sz w:val="20"/>
                <w:szCs w:val="20"/>
              </w:rPr>
              <w:t>Perspektivnost fokusnega področja/tehnologije:</w:t>
            </w:r>
          </w:p>
        </w:tc>
      </w:tr>
      <w:tr w:rsidR="007B6C70" w:rsidRPr="00643C8C" w14:paraId="67970F57" w14:textId="77777777" w:rsidTr="007B6C70">
        <w:tc>
          <w:tcPr>
            <w:tcW w:w="5000" w:type="pct"/>
            <w:shd w:val="clear" w:color="auto" w:fill="auto"/>
          </w:tcPr>
          <w:p w14:paraId="00713742" w14:textId="77777777" w:rsidR="007B6C70" w:rsidRPr="005D325D" w:rsidRDefault="007B6C70" w:rsidP="005D325D">
            <w:pPr>
              <w:pStyle w:val="datumtevilka"/>
              <w:spacing w:line="276" w:lineRule="auto"/>
              <w:jc w:val="both"/>
              <w:rPr>
                <w:rFonts w:eastAsia="SimSun" w:cs="Arial"/>
                <w:lang w:eastAsia="ar-SA"/>
              </w:rPr>
            </w:pPr>
            <w:r w:rsidRPr="005D325D">
              <w:rPr>
                <w:rFonts w:eastAsia="SimSun" w:cs="Arial"/>
                <w:lang w:eastAsia="ar-SA"/>
              </w:rPr>
              <w:t>Področje zbiranja, predelave in uporabe odpadkov oz. sekundarnih surovin, vključno s trajnostnim gospodarjenjem s pitno vodo, je izjemno kompleksno in multidisciplinarno, saj zajema celotno preskrbovalno mrežo od proizvajalcev in zbiralcev odpadkov preko podjetij za obdelavo in predelavo odpadkov do končnih uporabnikov sekundarnih surovin. Pomembna značilnost področja je tudi ta, da postopki za predelavo odpadkov in uporabo kot sekundarne surovine praviloma niso visoko dobičkonosni. Uporaba sekundarnih surovin pogosto ni konkurenčna primarnim virom ne po ceni izdelanih produktov ne po njihovi kvaliteti. Takšen primer je npr. plastika. Zato je potrebno spodbujati odločevalce, da pri tovrstnih tehnologijah poleg ekonomskih učinkov upoštevajo tudi vplive na okolje in socialne vidike.</w:t>
            </w:r>
          </w:p>
          <w:p w14:paraId="12617F33" w14:textId="77777777" w:rsidR="007B6C70" w:rsidRPr="005D325D" w:rsidRDefault="007B6C70" w:rsidP="005D325D">
            <w:pPr>
              <w:pStyle w:val="Telobesedila"/>
              <w:spacing w:after="0" w:line="276" w:lineRule="auto"/>
              <w:ind w:left="240" w:hanging="240"/>
              <w:jc w:val="both"/>
              <w:rPr>
                <w:rFonts w:ascii="Arial" w:eastAsia="Calibri" w:hAnsi="Arial" w:cs="Arial"/>
                <w:sz w:val="20"/>
                <w:szCs w:val="20"/>
              </w:rPr>
            </w:pPr>
          </w:p>
          <w:p w14:paraId="216BEB8E" w14:textId="06EDC901" w:rsidR="007B6C70" w:rsidRPr="005D325D" w:rsidRDefault="007B6C70" w:rsidP="005D325D">
            <w:pPr>
              <w:pStyle w:val="Telobesedila"/>
              <w:spacing w:after="0" w:line="276" w:lineRule="auto"/>
              <w:jc w:val="both"/>
              <w:rPr>
                <w:rFonts w:ascii="Arial" w:hAnsi="Arial" w:cs="Arial"/>
                <w:sz w:val="20"/>
                <w:szCs w:val="20"/>
              </w:rPr>
            </w:pPr>
            <w:r w:rsidRPr="005D325D">
              <w:rPr>
                <w:rFonts w:ascii="Arial" w:hAnsi="Arial" w:cs="Arial"/>
                <w:sz w:val="20"/>
                <w:szCs w:val="20"/>
              </w:rPr>
              <w:t xml:space="preserve">Podatki iz leta 2017 kažejo, da se je delež recikliranja komunalnih odpadkov, ki so nastali v EU-28, na Islandiji, Norveškem in Švici, povečal glede na leto 2016 in je znašal 46 %. V letu 2016 je bilo recikliranih 67 % odpadne embalaže, ustvarjene v EU-28 in na Islandiji, v Lihtenštajnu in na Norveškem. V letu 2017 so se deleži recikliranja komunalnih odpadkov med evropskimi državami močno razlikovali, od 68 % v Nemčiji do 0,3 % v Srbiji. Prav tako je 28 držav recikliralo 55 % ali več odpadne embalaže in 15 držav je recikliralo 65 % ali več odpadne embalaže. </w:t>
            </w:r>
            <w:r w:rsidRPr="005D325D">
              <w:rPr>
                <w:rFonts w:ascii="Arial" w:eastAsia="Calibri" w:hAnsi="Arial" w:cs="Arial"/>
                <w:sz w:val="20"/>
                <w:szCs w:val="20"/>
              </w:rPr>
              <w:t>V Sloveniji količina odpadkov raste. V letu 2018 je nastalo 8,4 milijona ton odpadkov, od tega največji delež gradbenih odpadkov, sledili so odpadki iz termičnih procesov (13 %) ter komunalni odpadki. Povečanje glede na prejšnje leto je 36 %, pri čemer pa se je količina nastalih gradbenih odpadkov glede na prejšnje leto povečala za 83 %.</w:t>
            </w:r>
            <w:r w:rsidRPr="005D325D">
              <w:rPr>
                <w:rFonts w:ascii="Arial" w:hAnsi="Arial" w:cs="Arial"/>
                <w:sz w:val="20"/>
                <w:szCs w:val="20"/>
              </w:rPr>
              <w:t xml:space="preserve"> Slovenija je dobro pozicionirana na področju predelave in odstranjevanja odpadkov. Vzpostavljeni so različni skupni sistemi za zbiranje odpadkov in glavne naprave za odstranjevanje in predelavo odpadkov. Kljub temu pa po podatkih Statističnega urada izgubimo veliko potenciala, saj recikliramo oziroma vrnemo na trg le 10, 6 % materialov v kroženju (podatek je za leto 2020), pri čemer se delež z leti zmanjšuje in ne povečuje. Obstaja torej še veliko potenciala za okolju prijazne izdelke, ki vsebujejo sekundarne surovine z višjo dodano vrednostjo, hkrati pa bi se z razvojem trga sekundarnih surovin zmanjšala tudi odvisnost od uvoza primarnih surovin iz tujine in količine odpadkov, ki pristanejo na odlagališčih ali v sežigalnicah.</w:t>
            </w:r>
          </w:p>
          <w:p w14:paraId="44386FDE" w14:textId="77777777" w:rsidR="007B6C70" w:rsidRPr="005D325D" w:rsidRDefault="007B6C70" w:rsidP="005D325D">
            <w:pPr>
              <w:pStyle w:val="Telobesedila"/>
              <w:spacing w:after="0" w:line="276" w:lineRule="auto"/>
              <w:jc w:val="both"/>
              <w:rPr>
                <w:rFonts w:ascii="Arial" w:hAnsi="Arial" w:cs="Arial"/>
                <w:b/>
                <w:bCs/>
                <w:sz w:val="20"/>
                <w:szCs w:val="20"/>
              </w:rPr>
            </w:pPr>
            <w:r w:rsidRPr="005D325D">
              <w:rPr>
                <w:rFonts w:ascii="Arial" w:hAnsi="Arial" w:cs="Arial"/>
                <w:b/>
                <w:bCs/>
                <w:sz w:val="20"/>
                <w:szCs w:val="20"/>
              </w:rPr>
              <w:t>- Predelava industrijskih in gradbenih odpadkov v vredne produkte</w:t>
            </w:r>
          </w:p>
          <w:p w14:paraId="442863DA" w14:textId="77777777" w:rsidR="007B6C70" w:rsidRPr="005D325D" w:rsidRDefault="007B6C70" w:rsidP="005D325D">
            <w:pPr>
              <w:pStyle w:val="Telobesedila"/>
              <w:spacing w:after="0" w:line="276" w:lineRule="auto"/>
              <w:jc w:val="both"/>
              <w:rPr>
                <w:rFonts w:ascii="Arial" w:hAnsi="Arial" w:cs="Arial"/>
                <w:i/>
                <w:iCs/>
                <w:sz w:val="20"/>
                <w:szCs w:val="20"/>
              </w:rPr>
            </w:pPr>
            <w:r w:rsidRPr="005D325D">
              <w:rPr>
                <w:rFonts w:ascii="Arial" w:hAnsi="Arial" w:cs="Arial"/>
                <w:b/>
                <w:bCs/>
                <w:sz w:val="20"/>
                <w:szCs w:val="20"/>
              </w:rPr>
              <w:t xml:space="preserve">Produktne smeri: </w:t>
            </w:r>
            <w:r w:rsidRPr="005D325D">
              <w:rPr>
                <w:rFonts w:ascii="Arial" w:hAnsi="Arial" w:cs="Arial"/>
                <w:i/>
                <w:iCs/>
                <w:sz w:val="20"/>
                <w:szCs w:val="20"/>
              </w:rPr>
              <w:t>a) Gradbeni odpadki, b) Odpadki iz obdelave in predelave kovin, c) Drugi odpadki</w:t>
            </w:r>
          </w:p>
          <w:p w14:paraId="5C8B719E" w14:textId="77777777" w:rsidR="007B6C70" w:rsidRPr="005D325D" w:rsidRDefault="007B6C70" w:rsidP="005D325D">
            <w:pPr>
              <w:pStyle w:val="datumtevilka"/>
              <w:spacing w:line="276" w:lineRule="auto"/>
              <w:jc w:val="both"/>
              <w:rPr>
                <w:rFonts w:eastAsia="Calibri" w:cs="Arial"/>
                <w:lang w:eastAsia="ar-SA"/>
              </w:rPr>
            </w:pPr>
            <w:r w:rsidRPr="005D325D">
              <w:rPr>
                <w:rFonts w:eastAsia="Calibri" w:cs="Arial"/>
                <w:lang w:eastAsia="ar-SA"/>
              </w:rPr>
              <w:t>V to produktno smer sodijo različni odpadki: odpadki iz obdelave in predelave kovin (sekundarni aluminij, heterogeni metalurški odpadki, odpadki iz jeklarstva za uporabo v procesu izdelave nerjavnih jekel, pridobivanje kovin iz odpadkov, reciklaža magnetov, predelava prahov in s kovinami bogatih odpadkov, ki nastanejo med proizvodnjo jekla, jeklarska žlindra), drugi odpadki (razvoj oplemenitenega polimernega granulata iz sekundarnih surovin, uvajanje poliolefinskih reciklatov v industrijske izdelke, predelava polimernih odpadkov za uporabo v ekoloških visokih gredah in drugih produktih, odpadna plastika, ki je ni mogoče reciklirati, tekstilni odpadki, izrabljene gume, sedimenti in naplavine).</w:t>
            </w:r>
          </w:p>
          <w:p w14:paraId="6C92A8EA" w14:textId="77777777" w:rsidR="007B6C70" w:rsidRPr="005D325D" w:rsidRDefault="007B6C70" w:rsidP="005D325D">
            <w:pPr>
              <w:spacing w:line="276" w:lineRule="auto"/>
              <w:jc w:val="both"/>
              <w:rPr>
                <w:rFonts w:ascii="Arial" w:hAnsi="Arial" w:cs="Arial"/>
                <w:sz w:val="20"/>
                <w:szCs w:val="20"/>
                <w:lang w:val="sl-SI"/>
              </w:rPr>
            </w:pPr>
          </w:p>
          <w:p w14:paraId="51671623" w14:textId="77777777" w:rsidR="007B6C70" w:rsidRPr="005D325D" w:rsidRDefault="007B6C70" w:rsidP="005D325D">
            <w:pPr>
              <w:pStyle w:val="Telobesedila"/>
              <w:spacing w:after="0" w:line="276" w:lineRule="auto"/>
              <w:jc w:val="both"/>
              <w:rPr>
                <w:rFonts w:ascii="Arial" w:hAnsi="Arial" w:cs="Arial"/>
                <w:b/>
                <w:bCs/>
                <w:sz w:val="20"/>
                <w:szCs w:val="20"/>
              </w:rPr>
            </w:pPr>
            <w:r w:rsidRPr="005D325D">
              <w:rPr>
                <w:rFonts w:ascii="Arial" w:hAnsi="Arial" w:cs="Arial"/>
                <w:b/>
                <w:bCs/>
                <w:sz w:val="20"/>
                <w:szCs w:val="20"/>
              </w:rPr>
              <w:t>- Predelava bioloških odpadkov za pridobivanje sekundarnih surovin</w:t>
            </w:r>
          </w:p>
          <w:p w14:paraId="7AC923BD" w14:textId="77777777" w:rsidR="007B6C70" w:rsidRPr="005D325D" w:rsidRDefault="007B6C70" w:rsidP="005D325D">
            <w:pPr>
              <w:pStyle w:val="Telobesedila"/>
              <w:spacing w:after="0" w:line="276" w:lineRule="auto"/>
              <w:jc w:val="both"/>
              <w:rPr>
                <w:rFonts w:ascii="Arial" w:hAnsi="Arial" w:cs="Arial"/>
                <w:b/>
                <w:bCs/>
                <w:sz w:val="20"/>
                <w:szCs w:val="20"/>
              </w:rPr>
            </w:pPr>
            <w:r w:rsidRPr="005D325D">
              <w:rPr>
                <w:rFonts w:ascii="Arial" w:hAnsi="Arial" w:cs="Arial"/>
                <w:b/>
                <w:bCs/>
                <w:sz w:val="20"/>
                <w:szCs w:val="20"/>
              </w:rPr>
              <w:t xml:space="preserve">Produktne smeri: </w:t>
            </w:r>
            <w:r w:rsidRPr="005D325D">
              <w:rPr>
                <w:rFonts w:ascii="Arial" w:hAnsi="Arial" w:cs="Arial"/>
                <w:i/>
                <w:iCs/>
                <w:sz w:val="20"/>
                <w:szCs w:val="20"/>
              </w:rPr>
              <w:t>a) Stranski produkti pri proizvodnji mleka, b) Odpadna jedilna olja, c) Sladkorni in ligninski odpadki</w:t>
            </w:r>
          </w:p>
          <w:p w14:paraId="116D0080" w14:textId="77777777" w:rsidR="007B6C70" w:rsidRPr="005D325D" w:rsidRDefault="007B6C70" w:rsidP="005D325D">
            <w:pPr>
              <w:spacing w:line="276" w:lineRule="auto"/>
              <w:jc w:val="both"/>
              <w:rPr>
                <w:rFonts w:ascii="Arial" w:hAnsi="Arial" w:cs="Arial"/>
                <w:sz w:val="20"/>
                <w:szCs w:val="20"/>
                <w:lang w:val="sl-SI"/>
              </w:rPr>
            </w:pPr>
            <w:r w:rsidRPr="005D325D">
              <w:rPr>
                <w:rFonts w:ascii="Arial" w:hAnsi="Arial" w:cs="Arial"/>
                <w:bCs/>
                <w:sz w:val="20"/>
                <w:szCs w:val="20"/>
                <w:lang w:val="sl-SI"/>
              </w:rPr>
              <w:t xml:space="preserve">Različni stranski produkti, npr. pri proizvodnji mleka (sirotka)  je perspektivno področje v  </w:t>
            </w:r>
            <w:r w:rsidRPr="005D325D">
              <w:rPr>
                <w:rFonts w:ascii="Arial" w:hAnsi="Arial" w:cs="Arial"/>
                <w:sz w:val="20"/>
                <w:szCs w:val="20"/>
                <w:lang w:val="sl-SI"/>
              </w:rPr>
              <w:t xml:space="preserve">mlečno-predelovalni industriji – uvajanje novih tehnologij, prav tako odpadna jedilna olja  - predelava v biodizel  in druge energetske možnosti. Podobno velja uvajanje novih, inovativnih tehnologij za sladkorne in </w:t>
            </w:r>
            <w:r w:rsidRPr="005D325D">
              <w:rPr>
                <w:rFonts w:ascii="Arial" w:hAnsi="Arial" w:cs="Arial"/>
                <w:bCs/>
                <w:sz w:val="20"/>
                <w:szCs w:val="20"/>
                <w:lang w:val="sl-SI"/>
              </w:rPr>
              <w:t>ligninske ostanke ter proizvodnja novih produktov</w:t>
            </w:r>
            <w:r w:rsidRPr="005D325D">
              <w:rPr>
                <w:rFonts w:ascii="Arial" w:hAnsi="Arial" w:cs="Arial"/>
                <w:b/>
                <w:sz w:val="20"/>
                <w:szCs w:val="20"/>
                <w:lang w:val="sl-SI"/>
              </w:rPr>
              <w:t xml:space="preserve">. </w:t>
            </w:r>
          </w:p>
          <w:p w14:paraId="1DB8E546" w14:textId="77777777" w:rsidR="007B6C70" w:rsidRPr="005D325D" w:rsidRDefault="007B6C70" w:rsidP="005D325D">
            <w:pPr>
              <w:pStyle w:val="Telobesedila"/>
              <w:spacing w:after="0" w:line="276" w:lineRule="auto"/>
              <w:jc w:val="both"/>
              <w:rPr>
                <w:rFonts w:ascii="Arial" w:hAnsi="Arial" w:cs="Arial"/>
                <w:sz w:val="20"/>
                <w:szCs w:val="20"/>
              </w:rPr>
            </w:pPr>
          </w:p>
          <w:p w14:paraId="59407FCD" w14:textId="77777777" w:rsidR="007B6C70" w:rsidRPr="005D325D" w:rsidRDefault="007B6C70" w:rsidP="005D325D">
            <w:pPr>
              <w:pStyle w:val="Telobesedila"/>
              <w:spacing w:after="0" w:line="276" w:lineRule="auto"/>
              <w:jc w:val="both"/>
              <w:rPr>
                <w:rFonts w:ascii="Arial" w:hAnsi="Arial" w:cs="Arial"/>
                <w:b/>
                <w:bCs/>
                <w:sz w:val="20"/>
                <w:szCs w:val="20"/>
              </w:rPr>
            </w:pPr>
            <w:r w:rsidRPr="005D325D">
              <w:rPr>
                <w:rFonts w:ascii="Arial" w:hAnsi="Arial" w:cs="Arial"/>
                <w:b/>
                <w:bCs/>
                <w:sz w:val="20"/>
                <w:szCs w:val="20"/>
              </w:rPr>
              <w:t>- Krožno gospodarstvo snovega toka odpadne električne in elektronske opreme</w:t>
            </w:r>
          </w:p>
          <w:p w14:paraId="1A73BF5B" w14:textId="77777777" w:rsidR="007B6C70" w:rsidRPr="005D325D" w:rsidRDefault="007B6C70" w:rsidP="005D325D">
            <w:pPr>
              <w:pStyle w:val="Telobesedila"/>
              <w:spacing w:after="0" w:line="276" w:lineRule="auto"/>
              <w:jc w:val="both"/>
              <w:rPr>
                <w:rFonts w:ascii="Arial" w:hAnsi="Arial" w:cs="Arial"/>
                <w:sz w:val="20"/>
                <w:szCs w:val="20"/>
              </w:rPr>
            </w:pPr>
            <w:r w:rsidRPr="005D325D">
              <w:rPr>
                <w:rFonts w:ascii="Arial" w:hAnsi="Arial" w:cs="Arial"/>
                <w:b/>
                <w:bCs/>
                <w:sz w:val="20"/>
                <w:szCs w:val="20"/>
              </w:rPr>
              <w:t xml:space="preserve">Produktne smeri: </w:t>
            </w:r>
            <w:r w:rsidRPr="005D325D">
              <w:rPr>
                <w:rFonts w:ascii="Arial" w:hAnsi="Arial" w:cs="Arial"/>
                <w:i/>
                <w:iCs/>
                <w:sz w:val="20"/>
                <w:szCs w:val="20"/>
              </w:rPr>
              <w:t>a) Obnova rabljene električne in elektronske opreme, b) Obnova komponent odpadne električne in elektronske opreme, c) Sekundarne surovine iz odpadne električne in elektronske opreme, d) Recikliranje baterij</w:t>
            </w:r>
          </w:p>
          <w:p w14:paraId="6580BE67" w14:textId="77777777" w:rsidR="007B6C70" w:rsidRPr="005D325D" w:rsidRDefault="007B6C70" w:rsidP="005D325D">
            <w:pPr>
              <w:pStyle w:val="Telobesedila"/>
              <w:spacing w:after="0" w:line="276" w:lineRule="auto"/>
              <w:jc w:val="both"/>
              <w:rPr>
                <w:rFonts w:ascii="Arial" w:hAnsi="Arial" w:cs="Arial"/>
                <w:b/>
                <w:bCs/>
                <w:sz w:val="20"/>
                <w:szCs w:val="20"/>
              </w:rPr>
            </w:pPr>
          </w:p>
          <w:p w14:paraId="1715660A" w14:textId="77777777" w:rsidR="007B6C70" w:rsidRPr="005D325D" w:rsidRDefault="007B6C70" w:rsidP="005D325D">
            <w:pPr>
              <w:pStyle w:val="Telobesedila"/>
              <w:spacing w:after="0" w:line="276" w:lineRule="auto"/>
              <w:jc w:val="both"/>
              <w:rPr>
                <w:rFonts w:ascii="Arial" w:hAnsi="Arial" w:cs="Arial"/>
                <w:b/>
                <w:bCs/>
                <w:sz w:val="20"/>
                <w:szCs w:val="20"/>
              </w:rPr>
            </w:pPr>
            <w:r w:rsidRPr="005D325D">
              <w:rPr>
                <w:rFonts w:ascii="Arial" w:hAnsi="Arial" w:cs="Arial"/>
                <w:b/>
                <w:bCs/>
                <w:sz w:val="20"/>
                <w:szCs w:val="20"/>
              </w:rPr>
              <w:t xml:space="preserve">- Tehnologije čiščenja odpadnih vod in predelava muljev </w:t>
            </w:r>
          </w:p>
          <w:p w14:paraId="2AF84156" w14:textId="77777777" w:rsidR="007B6C70" w:rsidRPr="005D325D" w:rsidRDefault="007B6C70" w:rsidP="005D325D">
            <w:pPr>
              <w:pStyle w:val="Telobesedila"/>
              <w:spacing w:after="0" w:line="276" w:lineRule="auto"/>
              <w:jc w:val="both"/>
              <w:rPr>
                <w:rFonts w:ascii="Arial" w:hAnsi="Arial" w:cs="Arial"/>
                <w:sz w:val="20"/>
                <w:szCs w:val="20"/>
              </w:rPr>
            </w:pPr>
            <w:r w:rsidRPr="005D325D">
              <w:rPr>
                <w:rFonts w:ascii="Arial" w:hAnsi="Arial" w:cs="Arial"/>
                <w:b/>
                <w:bCs/>
                <w:sz w:val="20"/>
                <w:szCs w:val="20"/>
              </w:rPr>
              <w:t>Produktne smeri:</w:t>
            </w:r>
            <w:r w:rsidRPr="005D325D">
              <w:rPr>
                <w:rFonts w:ascii="Arial" w:hAnsi="Arial" w:cs="Arial"/>
                <w:sz w:val="20"/>
                <w:szCs w:val="20"/>
              </w:rPr>
              <w:t xml:space="preserve"> </w:t>
            </w:r>
            <w:r w:rsidRPr="005D325D">
              <w:rPr>
                <w:rFonts w:ascii="Arial" w:hAnsi="Arial" w:cs="Arial"/>
                <w:i/>
                <w:iCs/>
                <w:sz w:val="20"/>
                <w:szCs w:val="20"/>
              </w:rPr>
              <w:t>a) Odpadne vode, b) Mulji</w:t>
            </w:r>
          </w:p>
          <w:p w14:paraId="10EF4075" w14:textId="77777777" w:rsidR="007B6C70" w:rsidRPr="005D325D" w:rsidRDefault="007B6C70" w:rsidP="005D325D">
            <w:pPr>
              <w:pStyle w:val="Telobesedila"/>
              <w:spacing w:after="0" w:line="276" w:lineRule="auto"/>
              <w:jc w:val="both"/>
              <w:rPr>
                <w:rFonts w:ascii="Arial" w:hAnsi="Arial" w:cs="Arial"/>
                <w:b/>
                <w:bCs/>
                <w:sz w:val="20"/>
                <w:szCs w:val="20"/>
              </w:rPr>
            </w:pPr>
            <w:r w:rsidRPr="005D325D">
              <w:rPr>
                <w:rFonts w:ascii="Arial" w:eastAsia="Calibri" w:hAnsi="Arial" w:cs="Arial"/>
                <w:sz w:val="20"/>
                <w:szCs w:val="20"/>
                <w:lang w:eastAsia="en-US"/>
              </w:rPr>
              <w:t>Praktično v vseh industrijskih obratih nastajajo odpadne vode, ki zahtevajo obdelavo pred izpustom v okolje ali ponovno uporabo oz. recikliranjem. Cilj je povečati delež industrijskih odpadnih voda, ki se ponovno uporabijo v procesu. Na voljo so različne inovativne tehnologije , ki vključujejo tudi predelavo muljev, katerih specifika je odvisna od čistilnih naprav.</w:t>
            </w:r>
          </w:p>
          <w:p w14:paraId="45889588" w14:textId="77777777" w:rsidR="007B6C70" w:rsidRPr="005D325D" w:rsidRDefault="007B6C70" w:rsidP="005D325D">
            <w:pPr>
              <w:pStyle w:val="Telobesedila"/>
              <w:spacing w:after="0" w:line="276" w:lineRule="auto"/>
              <w:jc w:val="both"/>
              <w:rPr>
                <w:rFonts w:ascii="Arial" w:hAnsi="Arial" w:cs="Arial"/>
                <w:sz w:val="20"/>
                <w:szCs w:val="20"/>
              </w:rPr>
            </w:pPr>
          </w:p>
          <w:p w14:paraId="23DD51C2" w14:textId="77777777" w:rsidR="007B6C70" w:rsidRPr="005D325D" w:rsidRDefault="007B6C70" w:rsidP="005D325D">
            <w:pPr>
              <w:pStyle w:val="Telobesedila"/>
              <w:spacing w:after="0" w:line="276" w:lineRule="auto"/>
              <w:jc w:val="both"/>
              <w:rPr>
                <w:rFonts w:ascii="Arial" w:hAnsi="Arial" w:cs="Arial"/>
                <w:sz w:val="20"/>
                <w:szCs w:val="20"/>
              </w:rPr>
            </w:pPr>
            <w:r w:rsidRPr="005D325D">
              <w:rPr>
                <w:rFonts w:ascii="Arial" w:hAnsi="Arial" w:cs="Arial"/>
                <w:b/>
                <w:bCs/>
                <w:sz w:val="20"/>
                <w:szCs w:val="20"/>
              </w:rPr>
              <w:t>- Trajnostno gospodarjenje s pitno vodo</w:t>
            </w:r>
            <w:r w:rsidRPr="005D325D">
              <w:rPr>
                <w:rFonts w:ascii="Arial" w:hAnsi="Arial" w:cs="Arial"/>
                <w:sz w:val="20"/>
                <w:szCs w:val="20"/>
              </w:rPr>
              <w:t>:</w:t>
            </w:r>
          </w:p>
          <w:p w14:paraId="7C9640A9" w14:textId="77777777" w:rsidR="007B6C70" w:rsidRPr="005D325D" w:rsidRDefault="007B6C70" w:rsidP="005D325D">
            <w:pPr>
              <w:pStyle w:val="Telobesedila"/>
              <w:spacing w:after="0" w:line="276" w:lineRule="auto"/>
              <w:jc w:val="both"/>
              <w:rPr>
                <w:rFonts w:ascii="Arial" w:hAnsi="Arial" w:cs="Arial"/>
                <w:b/>
                <w:bCs/>
                <w:sz w:val="20"/>
                <w:szCs w:val="20"/>
              </w:rPr>
            </w:pPr>
            <w:r w:rsidRPr="005D325D">
              <w:rPr>
                <w:rFonts w:ascii="Arial" w:hAnsi="Arial" w:cs="Arial"/>
                <w:b/>
                <w:bCs/>
                <w:sz w:val="20"/>
                <w:szCs w:val="20"/>
              </w:rPr>
              <w:t xml:space="preserve">Produktne smeri: </w:t>
            </w:r>
            <w:r w:rsidRPr="005D325D">
              <w:rPr>
                <w:rFonts w:ascii="Arial" w:hAnsi="Arial" w:cs="Arial"/>
                <w:i/>
                <w:iCs/>
                <w:sz w:val="20"/>
                <w:szCs w:val="20"/>
              </w:rPr>
              <w:t>a) Kinetična tehnologija</w:t>
            </w:r>
          </w:p>
          <w:p w14:paraId="27C26485" w14:textId="0105B99B" w:rsidR="007B6C70" w:rsidRPr="005D325D" w:rsidRDefault="007B6C70" w:rsidP="005D325D">
            <w:pPr>
              <w:pStyle w:val="Telobesedila"/>
              <w:spacing w:after="0" w:line="276" w:lineRule="auto"/>
              <w:jc w:val="both"/>
              <w:rPr>
                <w:rFonts w:ascii="Arial" w:hAnsi="Arial" w:cs="Arial"/>
                <w:sz w:val="20"/>
                <w:szCs w:val="20"/>
              </w:rPr>
            </w:pPr>
            <w:r w:rsidRPr="005D325D">
              <w:rPr>
                <w:rFonts w:ascii="Arial" w:eastAsia="Calibri" w:hAnsi="Arial" w:cs="Arial"/>
                <w:sz w:val="20"/>
                <w:szCs w:val="20"/>
                <w:lang w:eastAsia="en-US"/>
              </w:rPr>
              <w:t>Na osnovi novih razvitih tehnologij za trajnostno gospodarjenje z vodo se lahko oblikujejo izdelki in postrojenja, ki predstavljajo nove tržne potenciale na globalnem trgu ter hkrati omogočajo vzpostavitev globalne verige vrednosti, ki jo predstavljajo znanstveni in gospodarski deležniki, še posebej upravljavci vodnih virov. Vzpostavljene so povezave in sodelovanje med slovenskimi in tujimi podjetji, s čemer obstaja priložnost implementacije razvitih tehnologij v tujini ter v domačih podjetjih, in doseganje kompetenčne prednosti z izdelki, ki so aktualni za mednarodni trg.</w:t>
            </w:r>
          </w:p>
        </w:tc>
      </w:tr>
    </w:tbl>
    <w:p w14:paraId="76933BAB" w14:textId="5A69BF82" w:rsidR="007B6C70" w:rsidRPr="005D325D" w:rsidRDefault="007B6C70" w:rsidP="005D325D">
      <w:pPr>
        <w:pStyle w:val="Telobesedila"/>
        <w:tabs>
          <w:tab w:val="left" w:pos="2505"/>
        </w:tabs>
        <w:spacing w:after="0" w:line="276" w:lineRule="auto"/>
        <w:jc w:val="both"/>
        <w:rPr>
          <w:rFonts w:ascii="Arial" w:hAnsi="Arial" w:cs="Arial"/>
          <w:b/>
          <w:bCs/>
          <w:color w:val="000000"/>
          <w:sz w:val="20"/>
          <w:szCs w:val="20"/>
        </w:rPr>
      </w:pPr>
    </w:p>
    <w:p w14:paraId="6EC20EC6" w14:textId="528142C6" w:rsidR="00236594" w:rsidRPr="005D325D" w:rsidRDefault="00236594" w:rsidP="005D325D">
      <w:pPr>
        <w:pStyle w:val="Telobesedila"/>
        <w:tabs>
          <w:tab w:val="left" w:pos="2505"/>
        </w:tabs>
        <w:spacing w:after="0" w:line="276" w:lineRule="auto"/>
        <w:jc w:val="both"/>
        <w:rPr>
          <w:rFonts w:ascii="Arial" w:hAnsi="Arial" w:cs="Arial"/>
          <w:b/>
          <w:bCs/>
          <w:color w:val="000000"/>
          <w:sz w:val="20"/>
          <w:szCs w:val="20"/>
        </w:rPr>
      </w:pPr>
    </w:p>
    <w:p w14:paraId="5E7F264A" w14:textId="3BEF0225" w:rsidR="003A3224" w:rsidRPr="005D325D" w:rsidRDefault="00301202" w:rsidP="005D325D">
      <w:pPr>
        <w:pStyle w:val="Naslov2"/>
        <w:numPr>
          <w:ilvl w:val="1"/>
          <w:numId w:val="6"/>
        </w:numPr>
        <w:spacing w:line="276" w:lineRule="auto"/>
        <w:rPr>
          <w:rFonts w:ascii="Arial" w:hAnsi="Arial" w:cs="Arial"/>
        </w:rPr>
      </w:pPr>
      <w:bookmarkStart w:id="42" w:name="_Toc122098542"/>
      <w:r w:rsidRPr="005D325D">
        <w:rPr>
          <w:rFonts w:ascii="Arial" w:hAnsi="Arial" w:cs="Arial"/>
        </w:rPr>
        <w:t>Trajnostni f</w:t>
      </w:r>
      <w:r w:rsidR="003A3224" w:rsidRPr="005D325D">
        <w:rPr>
          <w:rFonts w:ascii="Arial" w:hAnsi="Arial" w:cs="Arial"/>
        </w:rPr>
        <w:t>unkcionalni materiali</w:t>
      </w:r>
      <w:bookmarkEnd w:id="42"/>
    </w:p>
    <w:p w14:paraId="4EECD5F3" w14:textId="77777777" w:rsidR="003A3224" w:rsidRPr="005D325D" w:rsidRDefault="003A3224" w:rsidP="005D325D">
      <w:pPr>
        <w:pStyle w:val="Telobesedila"/>
        <w:spacing w:after="0" w:line="276" w:lineRule="auto"/>
        <w:jc w:val="both"/>
        <w:rPr>
          <w:rFonts w:ascii="Arial" w:hAnsi="Arial" w:cs="Arial"/>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C30415" w:rsidRPr="005D325D" w14:paraId="521A48DA" w14:textId="77777777" w:rsidTr="00126B4D">
        <w:trPr>
          <w:trHeight w:val="236"/>
        </w:trPr>
        <w:tc>
          <w:tcPr>
            <w:tcW w:w="5000" w:type="pct"/>
            <w:tcBorders>
              <w:bottom w:val="nil"/>
            </w:tcBorders>
            <w:shd w:val="clear" w:color="auto" w:fill="F2F2F2"/>
          </w:tcPr>
          <w:p w14:paraId="791C69F8" w14:textId="77777777" w:rsidR="00C30415" w:rsidRPr="005D325D" w:rsidRDefault="00C30415" w:rsidP="005D325D">
            <w:pPr>
              <w:pStyle w:val="Telobesedila"/>
              <w:spacing w:after="0" w:line="276" w:lineRule="auto"/>
              <w:jc w:val="both"/>
              <w:rPr>
                <w:rFonts w:ascii="Arial" w:hAnsi="Arial" w:cs="Arial"/>
                <w:b/>
                <w:bCs/>
                <w:sz w:val="20"/>
                <w:szCs w:val="20"/>
              </w:rPr>
            </w:pPr>
            <w:r w:rsidRPr="005D325D">
              <w:rPr>
                <w:rFonts w:ascii="Arial" w:hAnsi="Arial" w:cs="Arial"/>
                <w:b/>
                <w:bCs/>
                <w:sz w:val="20"/>
                <w:szCs w:val="20"/>
              </w:rPr>
              <w:t>Opis fokusnega področja/tehnologija:</w:t>
            </w:r>
          </w:p>
        </w:tc>
      </w:tr>
      <w:tr w:rsidR="00C30415" w:rsidRPr="00643C8C" w14:paraId="17E18BC8" w14:textId="77777777" w:rsidTr="00126B4D">
        <w:tc>
          <w:tcPr>
            <w:tcW w:w="5000" w:type="pct"/>
            <w:tcBorders>
              <w:bottom w:val="single" w:sz="4" w:space="0" w:color="auto"/>
            </w:tcBorders>
            <w:shd w:val="clear" w:color="auto" w:fill="auto"/>
          </w:tcPr>
          <w:p w14:paraId="5569B37A" w14:textId="22FEF78E" w:rsidR="00C30415" w:rsidRPr="005D325D" w:rsidRDefault="00C30415" w:rsidP="005D325D">
            <w:pPr>
              <w:pStyle w:val="Telobesedila"/>
              <w:spacing w:after="0" w:line="276" w:lineRule="auto"/>
              <w:jc w:val="both"/>
              <w:rPr>
                <w:rFonts w:ascii="Arial" w:eastAsia="Calibri" w:hAnsi="Arial" w:cs="Arial"/>
                <w:sz w:val="20"/>
                <w:szCs w:val="20"/>
              </w:rPr>
            </w:pPr>
            <w:r w:rsidRPr="005D325D">
              <w:rPr>
                <w:rFonts w:ascii="Arial" w:eastAsia="Calibri" w:hAnsi="Arial" w:cs="Arial"/>
                <w:sz w:val="20"/>
                <w:szCs w:val="20"/>
              </w:rPr>
              <w:t xml:space="preserve">Fokusno področje Trajnostni funkcionalni materiali je usmerjeno v razvoj naslednje generacije naprednih kompozitov in funkcionalnih sistemov, ki bodo vključevali gradnike odpadne biomase ali drugih vrst odpadkov (frakcij komunalnih odpadkov, industrijskih odpadkov oz. stranskih snovnih tokov, odpadnih pnevmatik, odpadne plastike ipd.) kot tudi nanodelce (npr. nanoceluloza, anorganski nanodelci, magnetni nanodelci ipd.) in bodo omogočili proizvodnjo novih, visoko zmogljivih konstrukcijskih in specialnih produktov, ki bodo okoljsko trajnostni, hkrati pa bodo zagotavljali boljše lastnosti in/ali specifične funkcionalnosti, dolgoročno učinkovitost, izboljšano trajnost in vrednost. Rezultat bodo novi, izvozno konkurenčni, trajnostni proizvodi z visoko dodano vrednostjo na tradicionalnih trgih papirno-predelovalne, tekstilne, avtomobilske, varnostne industrije, gradbeništva, industrije polimerov in plastičnih izdelkov, embalaže, lepil in premazov ter medicine. Za proizvode bo potrebno zagotoviti zanesljive informacije za potrošnike, sledljivost, poenoteno označevanje izdelkov (Eco-label, Environmental Footprint), vzpodbujati nove oblike potrošnje (tehnološka simbioza), ter vključevati kriterije krožnega gospodarstva v postopke zelenega javnega naročanja. </w:t>
            </w:r>
          </w:p>
          <w:p w14:paraId="2A6BD588" w14:textId="77777777" w:rsidR="005B3523" w:rsidRPr="005D325D" w:rsidRDefault="005B3523" w:rsidP="005D325D">
            <w:pPr>
              <w:pStyle w:val="Telobesedila"/>
              <w:spacing w:after="0" w:line="276" w:lineRule="auto"/>
              <w:jc w:val="both"/>
              <w:rPr>
                <w:rFonts w:ascii="Arial" w:eastAsia="Calibri" w:hAnsi="Arial" w:cs="Arial"/>
                <w:sz w:val="20"/>
                <w:szCs w:val="20"/>
              </w:rPr>
            </w:pPr>
          </w:p>
          <w:p w14:paraId="531738D2" w14:textId="77777777" w:rsidR="00C30415" w:rsidRPr="005D325D" w:rsidRDefault="00C30415" w:rsidP="005D325D">
            <w:pPr>
              <w:spacing w:after="160" w:line="276" w:lineRule="auto"/>
              <w:jc w:val="both"/>
              <w:rPr>
                <w:rFonts w:ascii="Arial" w:hAnsi="Arial" w:cs="Arial"/>
                <w:sz w:val="20"/>
                <w:szCs w:val="20"/>
                <w:lang w:val="sl-SI"/>
              </w:rPr>
            </w:pPr>
            <w:r w:rsidRPr="005D325D">
              <w:rPr>
                <w:rFonts w:ascii="Arial" w:hAnsi="Arial" w:cs="Arial"/>
                <w:sz w:val="20"/>
                <w:szCs w:val="20"/>
                <w:lang w:val="sl-SI"/>
              </w:rPr>
              <w:t>Trajnostni materiali so tisti, ki v vseh fazah življenjskega cikla ne povzročajo oz. ne vplivajo na degradacijo ali izčrpavanje okolja, hkrati pa so varni za uporabo za ljudi in živali in dvigujejo kvaliteto življenja.</w:t>
            </w:r>
          </w:p>
          <w:p w14:paraId="3CEBA08A" w14:textId="1447BD8D" w:rsidR="00C30415" w:rsidRPr="005D325D" w:rsidRDefault="00C30415" w:rsidP="005D325D">
            <w:pPr>
              <w:pStyle w:val="Telobesedila"/>
              <w:spacing w:after="0" w:line="276" w:lineRule="auto"/>
              <w:jc w:val="both"/>
              <w:rPr>
                <w:rFonts w:ascii="Arial" w:eastAsia="Calibri" w:hAnsi="Arial" w:cs="Arial"/>
                <w:sz w:val="20"/>
                <w:szCs w:val="20"/>
                <w:lang w:eastAsia="en-US"/>
              </w:rPr>
            </w:pPr>
            <w:r w:rsidRPr="005D325D">
              <w:rPr>
                <w:rFonts w:ascii="Arial" w:eastAsia="Calibri" w:hAnsi="Arial" w:cs="Arial"/>
                <w:sz w:val="20"/>
                <w:szCs w:val="20"/>
                <w:lang w:eastAsia="en-US"/>
              </w:rPr>
              <w:t>Na to, ali je material trajnosten ali ne, vplivajo naslednji dejavniki: i) način proizvodnje oz. pridobivanja surovin, ii) načini proizvodnje oz. procesiranja materialov, iii) kako dolgo se materiali lahko uporabljajo in kako se obdelujejo na koncu življenjskega cikla izdelkov, iv) ali so biološko razgradljivi oz. ali jih je mogoče ponovno uporabiti ali reciklirati.</w:t>
            </w:r>
          </w:p>
          <w:p w14:paraId="1F3F8A37" w14:textId="77777777" w:rsidR="005B3523" w:rsidRPr="005D325D" w:rsidRDefault="005B3523" w:rsidP="005D325D">
            <w:pPr>
              <w:pStyle w:val="Telobesedila"/>
              <w:spacing w:after="0" w:line="276" w:lineRule="auto"/>
              <w:jc w:val="both"/>
              <w:rPr>
                <w:rFonts w:ascii="Arial" w:eastAsia="Calibri" w:hAnsi="Arial" w:cs="Arial"/>
                <w:sz w:val="20"/>
                <w:szCs w:val="20"/>
              </w:rPr>
            </w:pPr>
          </w:p>
          <w:p w14:paraId="367A9637" w14:textId="77777777" w:rsidR="00C30415" w:rsidRPr="005D325D" w:rsidRDefault="00C30415" w:rsidP="005D325D">
            <w:pPr>
              <w:pStyle w:val="Telobesedila"/>
              <w:spacing w:after="0" w:line="276" w:lineRule="auto"/>
              <w:jc w:val="both"/>
              <w:rPr>
                <w:rFonts w:ascii="Arial" w:eastAsia="Calibri" w:hAnsi="Arial" w:cs="Arial"/>
                <w:sz w:val="20"/>
                <w:szCs w:val="20"/>
              </w:rPr>
            </w:pPr>
            <w:r w:rsidRPr="005D325D">
              <w:rPr>
                <w:rFonts w:ascii="Arial" w:eastAsia="Calibri" w:hAnsi="Arial" w:cs="Arial"/>
                <w:sz w:val="20"/>
                <w:szCs w:val="20"/>
              </w:rPr>
              <w:t>Slednje bo omogočila nadgradnja tradicionalnih tehnologij z naborom sodobnih proizvodnih tehnologij katerih uporaba bo omogočala zadovoljevanje potreb trga in potrošnikov po vse bolj sofisticiranih izdelkih (</w:t>
            </w:r>
            <w:r w:rsidRPr="005D325D">
              <w:rPr>
                <w:rFonts w:ascii="Arial" w:eastAsia="Calibri" w:hAnsi="Arial" w:cs="Arial"/>
                <w:i/>
                <w:iCs/>
                <w:sz w:val="20"/>
                <w:szCs w:val="20"/>
              </w:rPr>
              <w:t>3D tisk, plazemska tehnologija, elektropredenje, nanotehnologija, razvoj in uporaba nanopolnil, mikro- in nanokapsuliranje, tiskana elektronika</w:t>
            </w:r>
            <w:r w:rsidRPr="005D325D">
              <w:rPr>
                <w:rFonts w:ascii="Arial" w:eastAsia="Calibri" w:hAnsi="Arial" w:cs="Arial"/>
                <w:sz w:val="20"/>
                <w:szCs w:val="20"/>
              </w:rPr>
              <w:t xml:space="preserve">, itd. ). Načrtovanje izdelkov že v najzgodnejši fazi bo temeljilo na konceptu ekološkega oblikovanja (EcoDesign), ki upošteva vse okoljske vplive proizvoda. Z izvajanjem koncepta EcoDesign in koncepta Razširjene proizvajalčeve odgovornosti (EPR – Extended Producer Responsibility) bo zagotovljen razvoj novih izdelkov, ki bodo trajni, popravljivi, nadgradljivi in z možnostjo re-uporabe in recikliranja oziroma bodo bio-razgradljivi, hkrati pa bodo imeli specifične nove lastnosti oziroma funkcionalnosti (npr. mehanske lastnosti, termostabilnost, hidro- oz. oleofobnost, barierne lastnosti, zmanjšana gorljivost, protimikrobnost, itd.). </w:t>
            </w:r>
          </w:p>
        </w:tc>
      </w:tr>
      <w:tr w:rsidR="00C30415" w:rsidRPr="005D325D" w14:paraId="4A61CB68" w14:textId="77777777" w:rsidTr="00126B4D">
        <w:tc>
          <w:tcPr>
            <w:tcW w:w="5000" w:type="pct"/>
            <w:tcBorders>
              <w:bottom w:val="nil"/>
            </w:tcBorders>
            <w:shd w:val="clear" w:color="auto" w:fill="F2F2F2"/>
          </w:tcPr>
          <w:p w14:paraId="42BC3C4A" w14:textId="61DC3B7D" w:rsidR="00C30415" w:rsidRPr="005D325D" w:rsidRDefault="00C30415" w:rsidP="005D325D">
            <w:pPr>
              <w:pStyle w:val="Telobesedila"/>
              <w:spacing w:after="0" w:line="276" w:lineRule="auto"/>
              <w:jc w:val="both"/>
              <w:rPr>
                <w:rFonts w:ascii="Arial" w:hAnsi="Arial" w:cs="Arial"/>
                <w:b/>
                <w:bCs/>
                <w:sz w:val="20"/>
                <w:szCs w:val="20"/>
              </w:rPr>
            </w:pPr>
            <w:r w:rsidRPr="005D325D">
              <w:rPr>
                <w:rFonts w:ascii="Arial" w:hAnsi="Arial" w:cs="Arial"/>
                <w:b/>
                <w:bCs/>
                <w:sz w:val="20"/>
                <w:szCs w:val="20"/>
              </w:rPr>
              <w:t>Perspektivnost fokusnega področja/tehnologije:</w:t>
            </w:r>
          </w:p>
        </w:tc>
      </w:tr>
      <w:tr w:rsidR="00C30415" w:rsidRPr="00643C8C" w14:paraId="3063242C" w14:textId="77777777" w:rsidTr="00126B4D">
        <w:tc>
          <w:tcPr>
            <w:tcW w:w="5000" w:type="pct"/>
            <w:shd w:val="clear" w:color="auto" w:fill="auto"/>
          </w:tcPr>
          <w:p w14:paraId="24C53D88" w14:textId="77777777" w:rsidR="00C30415" w:rsidRPr="005D325D" w:rsidRDefault="00C30415" w:rsidP="005D325D">
            <w:pPr>
              <w:pStyle w:val="Telobesedila"/>
              <w:spacing w:after="0" w:line="276" w:lineRule="auto"/>
              <w:jc w:val="both"/>
              <w:rPr>
                <w:rFonts w:ascii="Arial" w:eastAsia="Calibri" w:hAnsi="Arial" w:cs="Arial"/>
                <w:sz w:val="20"/>
                <w:szCs w:val="20"/>
              </w:rPr>
            </w:pPr>
            <w:r w:rsidRPr="005D325D">
              <w:rPr>
                <w:rFonts w:ascii="Arial" w:eastAsia="Calibri" w:hAnsi="Arial" w:cs="Arial"/>
                <w:sz w:val="20"/>
                <w:szCs w:val="20"/>
              </w:rPr>
              <w:t xml:space="preserve">V skladu z vizijo »Bio-Based Industries (BBI)« in konceptom razvoja bio-ekonomije predstavljajo trend na področju funkcionalnih materialov produkti z vključenim deležem bio-osnovanih komponent, ki omogočajo izboljšanje fizikalnih in mehanskih lastnosti (povečanje trdnosti, znižanje gostote …) obenem pa so nosilci različnih funkcionalnosti; (i) termoplastični kompoziti ojačani z naravnimi vlakni in nanodelci, plastični materiali iz biopolimerov, lesno-plastični kompoziti, (ii) električne naprave (tiskana elektronika, baterijske komponente iz naravnih vlaken), (iii) embalažni materiali (pametna embalaža – senzorika, sledljivost, beleženje trenutnih pogojev, barierne lastnosti), (iv) biomedicinski materiali (diagnostični papir, bio-odzivni senzorji, biorazgradljivi implantati za tkivni inženiring, sodobni obliži za zdravljenje, ciljno doziranje zdravil) in (v) tekstilni in izolacijski materiali (samočistilni, antistatični premazi, vlaknati superizolatorji, fazno spremenljivi materiali). Znotraj fokusnega področja Funkcionalni materiali bodo potekale aktivnosti za nadgradnjo tradicionalnih tehnologij z naborom sodobnih proizvodnih tehnologij kot so med drugim 3D tisk, plazemska tehnologija, elektropredenje, nanotehnologija, mikrokapsuliranje, itd. </w:t>
            </w:r>
          </w:p>
          <w:p w14:paraId="3DD661B3" w14:textId="77777777" w:rsidR="00C30415" w:rsidRPr="005D325D" w:rsidRDefault="00C30415" w:rsidP="005D325D">
            <w:pPr>
              <w:pStyle w:val="Telobesedila"/>
              <w:spacing w:after="0" w:line="276" w:lineRule="auto"/>
              <w:jc w:val="both"/>
              <w:rPr>
                <w:rFonts w:ascii="Arial" w:eastAsia="Calibri" w:hAnsi="Arial" w:cs="Arial"/>
                <w:sz w:val="20"/>
                <w:szCs w:val="20"/>
              </w:rPr>
            </w:pPr>
          </w:p>
          <w:p w14:paraId="646EDAF4" w14:textId="77777777" w:rsidR="00C30415" w:rsidRPr="005D325D" w:rsidRDefault="00C30415" w:rsidP="005D325D">
            <w:pPr>
              <w:pStyle w:val="Telobesedila"/>
              <w:spacing w:after="0" w:line="276" w:lineRule="auto"/>
              <w:jc w:val="both"/>
              <w:rPr>
                <w:rFonts w:ascii="Arial" w:eastAsia="Calibri" w:hAnsi="Arial" w:cs="Arial"/>
                <w:sz w:val="20"/>
                <w:szCs w:val="20"/>
              </w:rPr>
            </w:pPr>
            <w:r w:rsidRPr="005D325D">
              <w:rPr>
                <w:rFonts w:ascii="Arial" w:eastAsia="Calibri" w:hAnsi="Arial" w:cs="Arial"/>
                <w:sz w:val="20"/>
                <w:szCs w:val="20"/>
              </w:rPr>
              <w:t>Vodilne industrijske panoge na področju funkcionalnih materialov, t.j. papirna, tekstilna industrija ter industrija plastičnih izdelkov imajo v Sloveniji dolgoletno tradicijo, razpolagajo z izjemnim znanjem in izkušnjami ter sodobnimi proizvodnimi procesi. Analize za obdobje 2012 – 2016</w:t>
            </w:r>
            <w:r w:rsidRPr="005D325D">
              <w:rPr>
                <w:rFonts w:ascii="Arial" w:eastAsia="Calibri" w:hAnsi="Arial" w:cs="Arial"/>
                <w:sz w:val="20"/>
                <w:szCs w:val="20"/>
                <w:vertAlign w:val="superscript"/>
              </w:rPr>
              <w:t>F9</w:t>
            </w:r>
            <w:r w:rsidRPr="005D325D">
              <w:rPr>
                <w:rFonts w:ascii="Arial" w:eastAsia="Calibri" w:hAnsi="Arial" w:cs="Arial"/>
                <w:sz w:val="20"/>
                <w:szCs w:val="20"/>
              </w:rPr>
              <w:t xml:space="preserve"> kažejo, da spadata </w:t>
            </w:r>
            <w:r w:rsidRPr="005D325D">
              <w:rPr>
                <w:rFonts w:ascii="Arial" w:eastAsia="Calibri" w:hAnsi="Arial" w:cs="Arial"/>
                <w:b/>
                <w:sz w:val="20"/>
                <w:szCs w:val="20"/>
              </w:rPr>
              <w:t>slovenska papirna industrija ter slovenska industrija plastičnih proizvodov</w:t>
            </w:r>
            <w:r w:rsidRPr="005D325D">
              <w:rPr>
                <w:rFonts w:ascii="Arial" w:eastAsia="Calibri" w:hAnsi="Arial" w:cs="Arial"/>
                <w:sz w:val="20"/>
                <w:szCs w:val="20"/>
              </w:rPr>
              <w:t xml:space="preserve"> med dejavnosti z rastočim izvozom in produktivnostjo. Indeks primerjalnih prednosti RCA (Revealed Comparative Advantage) za obe panogi je bil večji od 1 (2,37 za končne proizvode papirne industrije ter 1,91 za vmesne in 1,47 za končne proizvode industrije plastičnih izdelkov v l. 2015). Indeks primerjalnih prednosti RCA za </w:t>
            </w:r>
            <w:r w:rsidRPr="005D325D">
              <w:rPr>
                <w:rFonts w:ascii="Arial" w:eastAsia="Calibri" w:hAnsi="Arial" w:cs="Arial"/>
                <w:b/>
                <w:sz w:val="20"/>
                <w:szCs w:val="20"/>
              </w:rPr>
              <w:t>slovensko tekstilno industrijo</w:t>
            </w:r>
            <w:r w:rsidRPr="005D325D">
              <w:rPr>
                <w:rFonts w:ascii="Arial" w:eastAsia="Calibri" w:hAnsi="Arial" w:cs="Arial"/>
                <w:sz w:val="20"/>
                <w:szCs w:val="20"/>
              </w:rPr>
              <w:t xml:space="preserve"> je v obdobju 2012-15 ves čas nihal okoli 1 in je za leto 2015 znašal za tekstilna vlakna 0,98, zato je bila tekstilna industrija identificirana kot panoga s potencialom. Je pa slovenska tekstilna industrija po vlaganjih v RR pred vodilnimi državami kot so Nemčija, Avstrija ali Danska.</w:t>
            </w:r>
          </w:p>
          <w:p w14:paraId="0BD2B50F" w14:textId="77777777" w:rsidR="00C30415" w:rsidRPr="005D325D" w:rsidRDefault="00C30415" w:rsidP="005D325D">
            <w:pPr>
              <w:pStyle w:val="Telobesedila"/>
              <w:spacing w:after="0" w:line="276" w:lineRule="auto"/>
              <w:jc w:val="both"/>
              <w:rPr>
                <w:rFonts w:ascii="Arial" w:eastAsia="Calibri" w:hAnsi="Arial" w:cs="Arial"/>
                <w:sz w:val="20"/>
                <w:szCs w:val="20"/>
              </w:rPr>
            </w:pPr>
          </w:p>
          <w:p w14:paraId="2D78C1F0" w14:textId="77777777" w:rsidR="00C30415" w:rsidRPr="005D325D" w:rsidRDefault="00C30415" w:rsidP="005D325D">
            <w:pPr>
              <w:pStyle w:val="Telobesedila"/>
              <w:spacing w:after="0" w:line="276" w:lineRule="auto"/>
              <w:jc w:val="both"/>
              <w:rPr>
                <w:rFonts w:ascii="Arial" w:hAnsi="Arial" w:cs="Arial"/>
                <w:b/>
                <w:bCs/>
                <w:sz w:val="20"/>
                <w:szCs w:val="20"/>
              </w:rPr>
            </w:pPr>
            <w:r w:rsidRPr="005D325D">
              <w:rPr>
                <w:rFonts w:ascii="Arial" w:hAnsi="Arial" w:cs="Arial"/>
                <w:b/>
                <w:bCs/>
                <w:sz w:val="20"/>
                <w:szCs w:val="20"/>
              </w:rPr>
              <w:t xml:space="preserve">- Napredna embalaža/materiali: </w:t>
            </w:r>
            <w:r w:rsidRPr="005D325D">
              <w:rPr>
                <w:rFonts w:ascii="Arial" w:hAnsi="Arial" w:cs="Arial"/>
                <w:sz w:val="20"/>
                <w:szCs w:val="20"/>
              </w:rPr>
              <w:t>inovativni razvoj pametne embalaže in materialov, ki morajo biti ekonomsko sprejemljivi, tržno usmerjeni,</w:t>
            </w:r>
            <w:r w:rsidRPr="005D325D">
              <w:rPr>
                <w:rFonts w:ascii="Arial" w:hAnsi="Arial" w:cs="Arial"/>
                <w:b/>
                <w:bCs/>
                <w:sz w:val="20"/>
                <w:szCs w:val="20"/>
              </w:rPr>
              <w:t xml:space="preserve"> </w:t>
            </w:r>
            <w:r w:rsidRPr="005D325D">
              <w:rPr>
                <w:rFonts w:ascii="Arial" w:eastAsia="Calibri" w:hAnsi="Arial" w:cs="Arial"/>
                <w:sz w:val="20"/>
                <w:szCs w:val="20"/>
                <w:lang w:eastAsia="en-US"/>
              </w:rPr>
              <w:t xml:space="preserve">večfunkcionalni in </w:t>
            </w:r>
            <w:r w:rsidRPr="005D325D">
              <w:rPr>
                <w:rFonts w:ascii="Arial" w:eastAsia="Calibri" w:hAnsi="Arial" w:cs="Arial"/>
                <w:b/>
                <w:sz w:val="20"/>
                <w:szCs w:val="20"/>
                <w:lang w:eastAsia="en-US"/>
              </w:rPr>
              <w:t>biorazgradljivi</w:t>
            </w:r>
            <w:r w:rsidRPr="005D325D">
              <w:rPr>
                <w:rFonts w:ascii="Arial" w:eastAsia="Calibri" w:hAnsi="Arial" w:cs="Arial"/>
                <w:sz w:val="20"/>
                <w:szCs w:val="20"/>
                <w:lang w:eastAsia="en-US"/>
              </w:rPr>
              <w:t xml:space="preserve"> ter uporabni v različnih industrijskih sektorjih.</w:t>
            </w:r>
          </w:p>
          <w:p w14:paraId="0CB4E497" w14:textId="70D80489" w:rsidR="00C30415" w:rsidRPr="005D325D" w:rsidRDefault="00647038" w:rsidP="005D325D">
            <w:pPr>
              <w:spacing w:line="276" w:lineRule="auto"/>
              <w:contextualSpacing/>
              <w:jc w:val="both"/>
              <w:rPr>
                <w:rFonts w:ascii="Arial" w:hAnsi="Arial" w:cs="Arial"/>
                <w:bCs/>
                <w:sz w:val="20"/>
                <w:szCs w:val="20"/>
                <w:lang w:val="sl-SI"/>
              </w:rPr>
            </w:pPr>
            <w:r w:rsidRPr="005D325D">
              <w:rPr>
                <w:rFonts w:ascii="Arial" w:hAnsi="Arial" w:cs="Arial"/>
                <w:b/>
                <w:bCs/>
                <w:sz w:val="20"/>
                <w:szCs w:val="20"/>
                <w:lang w:val="sl-SI"/>
              </w:rPr>
              <w:t xml:space="preserve">Produktne smeri: </w:t>
            </w:r>
            <w:r w:rsidRPr="005D325D">
              <w:rPr>
                <w:rFonts w:ascii="Arial" w:hAnsi="Arial" w:cs="Arial"/>
                <w:i/>
                <w:iCs/>
                <w:sz w:val="20"/>
                <w:szCs w:val="20"/>
                <w:lang w:val="sl-SI"/>
              </w:rPr>
              <w:t xml:space="preserve">a) Tehnologije obdelave in razvoj vlaknin in vlakninskih materialov za doseganje </w:t>
            </w:r>
            <w:r w:rsidRPr="005D325D">
              <w:rPr>
                <w:rFonts w:ascii="Arial" w:hAnsi="Arial" w:cs="Arial"/>
                <w:bCs/>
                <w:i/>
                <w:sz w:val="20"/>
                <w:szCs w:val="20"/>
                <w:lang w:val="sl-SI"/>
              </w:rPr>
              <w:t>večfunkcionalnosti, b) Tiskana elektronika in razvoj pametne embalaže</w:t>
            </w:r>
          </w:p>
          <w:p w14:paraId="71C667C7" w14:textId="77777777" w:rsidR="00677E8E" w:rsidRPr="005D325D" w:rsidRDefault="00677E8E" w:rsidP="005D325D">
            <w:pPr>
              <w:spacing w:line="276" w:lineRule="auto"/>
              <w:contextualSpacing/>
              <w:jc w:val="both"/>
              <w:rPr>
                <w:rFonts w:ascii="Arial" w:hAnsi="Arial" w:cs="Arial"/>
                <w:b/>
                <w:bCs/>
                <w:sz w:val="20"/>
                <w:szCs w:val="20"/>
                <w:lang w:val="sl-SI"/>
              </w:rPr>
            </w:pPr>
          </w:p>
          <w:p w14:paraId="12B22483" w14:textId="47004E3D" w:rsidR="00C30415" w:rsidRPr="005D325D" w:rsidRDefault="00C30415" w:rsidP="005D325D">
            <w:pPr>
              <w:spacing w:line="276" w:lineRule="auto"/>
              <w:contextualSpacing/>
              <w:jc w:val="both"/>
              <w:rPr>
                <w:rFonts w:ascii="Arial" w:hAnsi="Arial" w:cs="Arial"/>
                <w:sz w:val="20"/>
                <w:szCs w:val="20"/>
                <w:lang w:val="sl-SI"/>
              </w:rPr>
            </w:pPr>
            <w:r w:rsidRPr="005D325D">
              <w:rPr>
                <w:rFonts w:ascii="Arial" w:hAnsi="Arial" w:cs="Arial"/>
                <w:b/>
                <w:bCs/>
                <w:sz w:val="20"/>
                <w:szCs w:val="20"/>
                <w:lang w:val="sl-SI"/>
              </w:rPr>
              <w:t>Podporno R&amp;</w:t>
            </w:r>
            <w:r w:rsidRPr="005D325D">
              <w:rPr>
                <w:rFonts w:ascii="Arial" w:hAnsi="Arial" w:cs="Arial"/>
                <w:b/>
                <w:sz w:val="20"/>
                <w:szCs w:val="20"/>
                <w:lang w:val="sl-SI"/>
              </w:rPr>
              <w:t>R okolje:</w:t>
            </w:r>
            <w:r w:rsidRPr="005D325D">
              <w:rPr>
                <w:rFonts w:ascii="Arial" w:hAnsi="Arial" w:cs="Arial"/>
                <w:sz w:val="20"/>
                <w:szCs w:val="20"/>
                <w:lang w:val="sl-SI"/>
              </w:rPr>
              <w:t xml:space="preserve"> Univerza v Mariboru Fakulteta za kemijo in kemijsko tehnologijo, Fakulteta za strojništvo Univerze v Mariboru, Univerza v Ljubljani Fakulteta za strojništvo, Fakulteta za tehnologijo polimerov, Inštitut za celulozo in papir, Zavod za gradbeništvo Slovenije, Geološki zavod Slovenije, TECOS, Industrijski razvojni center slovenske predilne industrije-IRSPIN.</w:t>
            </w:r>
          </w:p>
          <w:p w14:paraId="572F7D25" w14:textId="77777777" w:rsidR="00C30415" w:rsidRPr="005D325D" w:rsidRDefault="00C30415" w:rsidP="005D325D">
            <w:pPr>
              <w:pStyle w:val="Telobesedila"/>
              <w:spacing w:after="0" w:line="276" w:lineRule="auto"/>
              <w:jc w:val="both"/>
              <w:rPr>
                <w:rFonts w:ascii="Arial" w:hAnsi="Arial" w:cs="Arial"/>
                <w:sz w:val="20"/>
                <w:szCs w:val="20"/>
              </w:rPr>
            </w:pPr>
          </w:p>
          <w:p w14:paraId="53E0E030" w14:textId="21273154" w:rsidR="00C30415" w:rsidRPr="005D325D" w:rsidRDefault="00C30415" w:rsidP="005D325D">
            <w:pPr>
              <w:pStyle w:val="Telobesedila"/>
              <w:spacing w:after="0" w:line="276" w:lineRule="auto"/>
              <w:jc w:val="both"/>
              <w:rPr>
                <w:rFonts w:ascii="Arial" w:hAnsi="Arial" w:cs="Arial"/>
                <w:b/>
                <w:bCs/>
                <w:sz w:val="20"/>
                <w:szCs w:val="20"/>
              </w:rPr>
            </w:pPr>
            <w:r w:rsidRPr="005D325D">
              <w:rPr>
                <w:rFonts w:ascii="Arial" w:hAnsi="Arial" w:cs="Arial"/>
                <w:b/>
                <w:bCs/>
                <w:sz w:val="20"/>
                <w:szCs w:val="20"/>
              </w:rPr>
              <w:t>- Trajnostni kompoziti</w:t>
            </w:r>
          </w:p>
          <w:p w14:paraId="3D189A26" w14:textId="77777777" w:rsidR="00677E8E" w:rsidRPr="005D325D" w:rsidRDefault="00677E8E" w:rsidP="005D325D">
            <w:pPr>
              <w:spacing w:line="276" w:lineRule="auto"/>
              <w:contextualSpacing/>
              <w:jc w:val="both"/>
              <w:rPr>
                <w:rFonts w:ascii="Arial" w:hAnsi="Arial" w:cs="Arial"/>
                <w:b/>
                <w:bCs/>
                <w:i/>
                <w:iCs/>
                <w:sz w:val="20"/>
                <w:szCs w:val="20"/>
                <w:lang w:val="sl-SI"/>
              </w:rPr>
            </w:pPr>
            <w:r w:rsidRPr="005D325D">
              <w:rPr>
                <w:rFonts w:ascii="Arial" w:hAnsi="Arial" w:cs="Arial"/>
                <w:b/>
                <w:sz w:val="20"/>
                <w:szCs w:val="20"/>
                <w:lang w:val="sl-SI"/>
              </w:rPr>
              <w:t>Produktne smeri:</w:t>
            </w:r>
            <w:r w:rsidRPr="005D325D">
              <w:rPr>
                <w:rFonts w:ascii="Arial" w:hAnsi="Arial" w:cs="Arial"/>
                <w:bCs/>
                <w:sz w:val="20"/>
                <w:szCs w:val="20"/>
                <w:lang w:val="sl-SI"/>
              </w:rPr>
              <w:t xml:space="preserve"> </w:t>
            </w:r>
            <w:r w:rsidRPr="005D325D">
              <w:rPr>
                <w:rFonts w:ascii="Arial" w:hAnsi="Arial" w:cs="Arial"/>
                <w:bCs/>
                <w:i/>
                <w:iCs/>
                <w:sz w:val="20"/>
                <w:szCs w:val="20"/>
                <w:lang w:val="sl-SI"/>
              </w:rPr>
              <w:t xml:space="preserve">a) Razvoj cementnih kompozitov (betoni, malte, ometi) </w:t>
            </w:r>
            <w:r w:rsidRPr="005D325D">
              <w:rPr>
                <w:rFonts w:ascii="Arial" w:hAnsi="Arial" w:cs="Arial"/>
                <w:b/>
                <w:bCs/>
                <w:i/>
                <w:iCs/>
                <w:sz w:val="20"/>
                <w:szCs w:val="20"/>
                <w:lang w:val="sl-SI"/>
              </w:rPr>
              <w:t>z dodatkom naravnih ali recikliranih</w:t>
            </w:r>
          </w:p>
          <w:p w14:paraId="779C2706" w14:textId="1799BEE7" w:rsidR="00677E8E" w:rsidRPr="005D325D" w:rsidRDefault="00677E8E" w:rsidP="005D325D">
            <w:pPr>
              <w:spacing w:line="276" w:lineRule="auto"/>
              <w:contextualSpacing/>
              <w:jc w:val="both"/>
              <w:rPr>
                <w:rFonts w:ascii="Arial" w:hAnsi="Arial" w:cs="Arial"/>
                <w:bCs/>
                <w:i/>
                <w:iCs/>
                <w:sz w:val="20"/>
                <w:szCs w:val="20"/>
                <w:lang w:val="sl-SI"/>
              </w:rPr>
            </w:pPr>
            <w:r w:rsidRPr="005D325D">
              <w:rPr>
                <w:rFonts w:ascii="Arial" w:hAnsi="Arial" w:cs="Arial"/>
                <w:b/>
                <w:bCs/>
                <w:i/>
                <w:iCs/>
                <w:sz w:val="20"/>
                <w:szCs w:val="20"/>
                <w:lang w:val="sl-SI"/>
              </w:rPr>
              <w:t>odpadnih vlaken in dodatkov</w:t>
            </w:r>
            <w:r w:rsidRPr="005D325D">
              <w:rPr>
                <w:rFonts w:ascii="Arial" w:hAnsi="Arial" w:cs="Arial"/>
                <w:bCs/>
                <w:i/>
                <w:iCs/>
                <w:sz w:val="20"/>
                <w:szCs w:val="20"/>
                <w:lang w:val="sl-SI"/>
              </w:rPr>
              <w:t xml:space="preserve">, b) Razvoj </w:t>
            </w:r>
            <w:r w:rsidRPr="005D325D">
              <w:rPr>
                <w:rFonts w:ascii="Arial" w:hAnsi="Arial" w:cs="Arial"/>
                <w:b/>
                <w:bCs/>
                <w:i/>
                <w:iCs/>
                <w:sz w:val="20"/>
                <w:szCs w:val="20"/>
                <w:lang w:val="sl-SI"/>
              </w:rPr>
              <w:t xml:space="preserve">biopolimerov/biopolimernih kompozitov </w:t>
            </w:r>
            <w:r w:rsidRPr="005D325D">
              <w:rPr>
                <w:rFonts w:ascii="Arial" w:hAnsi="Arial" w:cs="Arial"/>
                <w:bCs/>
                <w:i/>
                <w:iCs/>
                <w:sz w:val="20"/>
                <w:szCs w:val="20"/>
                <w:lang w:val="sl-SI"/>
              </w:rPr>
              <w:t>in njihovih produktov, c) Visoko zmogljivi izolativni materiali</w:t>
            </w:r>
          </w:p>
          <w:p w14:paraId="14506378" w14:textId="49784A77" w:rsidR="00C30415" w:rsidRPr="005D325D" w:rsidRDefault="00C30415" w:rsidP="005D325D">
            <w:pPr>
              <w:spacing w:line="276" w:lineRule="auto"/>
              <w:contextualSpacing/>
              <w:jc w:val="both"/>
              <w:rPr>
                <w:rFonts w:ascii="Arial" w:hAnsi="Arial" w:cs="Arial"/>
                <w:bCs/>
                <w:sz w:val="20"/>
                <w:szCs w:val="20"/>
                <w:lang w:val="sl-SI"/>
              </w:rPr>
            </w:pPr>
            <w:r w:rsidRPr="005D325D">
              <w:rPr>
                <w:rFonts w:ascii="Arial" w:hAnsi="Arial" w:cs="Arial"/>
                <w:bCs/>
                <w:sz w:val="20"/>
                <w:szCs w:val="20"/>
                <w:lang w:val="sl-SI"/>
              </w:rPr>
              <w:t>Inovativni razvoj in uporaba različnih kompozitov, npr. cementnih iz odpadkov za trajnostno in krožno gospodarstvo, biopolimernih kompozitov iz odpadnih živalskih tkiv, razvoj in uporaba bionanokompozitov in biokompozitov na osnovi ligno-celulozne biomase, kakor tudi Izdelava bio-osnovanih plastičnih mas in visoko zmogljivi izolativni materiali iz različnih odpadkov.</w:t>
            </w:r>
          </w:p>
          <w:p w14:paraId="79EBB2E4" w14:textId="77777777" w:rsidR="00677E8E" w:rsidRPr="005D325D" w:rsidRDefault="00677E8E" w:rsidP="005D325D">
            <w:pPr>
              <w:pStyle w:val="Telobesedila"/>
              <w:spacing w:after="0" w:line="276" w:lineRule="auto"/>
              <w:jc w:val="both"/>
              <w:rPr>
                <w:rFonts w:ascii="Arial" w:hAnsi="Arial" w:cs="Arial"/>
                <w:b/>
                <w:sz w:val="20"/>
                <w:szCs w:val="20"/>
              </w:rPr>
            </w:pPr>
          </w:p>
          <w:p w14:paraId="6B04C0BE" w14:textId="086DDE09" w:rsidR="00C30415" w:rsidRPr="005D325D" w:rsidRDefault="00C30415" w:rsidP="005D325D">
            <w:pPr>
              <w:pStyle w:val="Telobesedila"/>
              <w:spacing w:after="0" w:line="276" w:lineRule="auto"/>
              <w:jc w:val="both"/>
              <w:rPr>
                <w:rFonts w:ascii="Arial" w:hAnsi="Arial" w:cs="Arial"/>
                <w:sz w:val="20"/>
                <w:szCs w:val="20"/>
              </w:rPr>
            </w:pPr>
            <w:r w:rsidRPr="005D325D">
              <w:rPr>
                <w:rFonts w:ascii="Arial" w:hAnsi="Arial" w:cs="Arial"/>
                <w:b/>
                <w:sz w:val="20"/>
                <w:szCs w:val="20"/>
              </w:rPr>
              <w:t>Podporno R&amp;R okolje:</w:t>
            </w:r>
            <w:r w:rsidRPr="005D325D">
              <w:rPr>
                <w:rFonts w:ascii="Arial" w:hAnsi="Arial" w:cs="Arial"/>
                <w:sz w:val="20"/>
                <w:szCs w:val="20"/>
              </w:rPr>
              <w:t xml:space="preserve"> Univerza v Mariboru Fakulteta za kemijo in kemijsko tehnologijo, Univerza v Mariboru Fakulteta za strojništvo, Univerza v Ljubljani, Fakulteta za tehnologijo polimerov, Inštitut za celulozo in papir, TECOS.</w:t>
            </w:r>
          </w:p>
        </w:tc>
      </w:tr>
    </w:tbl>
    <w:p w14:paraId="50F8F002" w14:textId="77777777" w:rsidR="00C30415" w:rsidRPr="005D325D" w:rsidRDefault="00C30415" w:rsidP="005D325D">
      <w:pPr>
        <w:pStyle w:val="Telobesedila"/>
        <w:spacing w:after="0" w:line="276" w:lineRule="auto"/>
        <w:jc w:val="both"/>
        <w:rPr>
          <w:rFonts w:ascii="Arial" w:hAnsi="Arial" w:cs="Arial"/>
          <w:b/>
          <w:bCs/>
          <w:color w:val="000000"/>
          <w:sz w:val="20"/>
          <w:szCs w:val="20"/>
        </w:rPr>
      </w:pPr>
    </w:p>
    <w:p w14:paraId="1784CBA3" w14:textId="43EB8730" w:rsidR="003A3224" w:rsidRPr="005D325D" w:rsidRDefault="007C7803" w:rsidP="005D325D">
      <w:pPr>
        <w:pStyle w:val="Naslov2"/>
        <w:numPr>
          <w:ilvl w:val="1"/>
          <w:numId w:val="6"/>
        </w:numPr>
        <w:spacing w:line="276" w:lineRule="auto"/>
        <w:rPr>
          <w:rFonts w:ascii="Arial" w:hAnsi="Arial" w:cs="Arial"/>
        </w:rPr>
      </w:pPr>
      <w:bookmarkStart w:id="43" w:name="_Toc122098543"/>
      <w:r w:rsidRPr="005D325D">
        <w:rPr>
          <w:rFonts w:ascii="Arial" w:hAnsi="Arial" w:cs="Arial"/>
          <w:lang w:eastAsia="sl-SI"/>
        </w:rPr>
        <w:t>Zelene tehnologije in procesi</w:t>
      </w:r>
      <w:bookmarkEnd w:id="43"/>
    </w:p>
    <w:p w14:paraId="5C84D832" w14:textId="4FEF3CCE" w:rsidR="003A3224" w:rsidRPr="005D325D" w:rsidRDefault="003A3224" w:rsidP="005D325D">
      <w:pPr>
        <w:pStyle w:val="Telobesedila"/>
        <w:spacing w:after="0" w:line="276" w:lineRule="auto"/>
        <w:jc w:val="both"/>
        <w:rPr>
          <w:rFonts w:ascii="Arial" w:hAnsi="Arial" w:cs="Arial"/>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904ABE" w:rsidRPr="005D325D" w14:paraId="0F187CFF" w14:textId="77777777" w:rsidTr="009D61E1">
        <w:trPr>
          <w:trHeight w:val="236"/>
        </w:trPr>
        <w:tc>
          <w:tcPr>
            <w:tcW w:w="5000" w:type="pct"/>
            <w:tcBorders>
              <w:bottom w:val="nil"/>
            </w:tcBorders>
            <w:shd w:val="clear" w:color="auto" w:fill="F2F2F2"/>
          </w:tcPr>
          <w:p w14:paraId="65FBFCA7" w14:textId="77777777" w:rsidR="00904ABE" w:rsidRPr="005D325D" w:rsidRDefault="00904ABE" w:rsidP="005D325D">
            <w:pPr>
              <w:pStyle w:val="Telobesedila"/>
              <w:spacing w:after="0" w:line="276" w:lineRule="auto"/>
              <w:jc w:val="both"/>
              <w:rPr>
                <w:rFonts w:ascii="Arial" w:hAnsi="Arial" w:cs="Arial"/>
                <w:b/>
                <w:bCs/>
                <w:sz w:val="20"/>
                <w:szCs w:val="20"/>
              </w:rPr>
            </w:pPr>
            <w:r w:rsidRPr="005D325D">
              <w:rPr>
                <w:rFonts w:ascii="Arial" w:hAnsi="Arial" w:cs="Arial"/>
                <w:b/>
                <w:bCs/>
                <w:sz w:val="20"/>
                <w:szCs w:val="20"/>
              </w:rPr>
              <w:t>Opis fokusnega področja/tehnologija:</w:t>
            </w:r>
          </w:p>
        </w:tc>
      </w:tr>
      <w:tr w:rsidR="00904ABE" w:rsidRPr="00643C8C" w14:paraId="4E420055" w14:textId="77777777" w:rsidTr="009D61E1">
        <w:tc>
          <w:tcPr>
            <w:tcW w:w="5000" w:type="pct"/>
            <w:tcBorders>
              <w:bottom w:val="single" w:sz="4" w:space="0" w:color="auto"/>
            </w:tcBorders>
            <w:shd w:val="clear" w:color="auto" w:fill="auto"/>
          </w:tcPr>
          <w:p w14:paraId="397FEC73" w14:textId="77777777" w:rsidR="00904ABE" w:rsidRPr="005D325D" w:rsidRDefault="00904ABE" w:rsidP="005D325D">
            <w:pPr>
              <w:pStyle w:val="Telobesedila"/>
              <w:spacing w:after="0" w:line="276" w:lineRule="auto"/>
              <w:jc w:val="both"/>
              <w:rPr>
                <w:rFonts w:ascii="Arial" w:eastAsia="Calibri" w:hAnsi="Arial" w:cs="Arial"/>
                <w:sz w:val="20"/>
                <w:szCs w:val="20"/>
              </w:rPr>
            </w:pPr>
            <w:r w:rsidRPr="005D325D">
              <w:rPr>
                <w:rFonts w:ascii="Arial" w:eastAsia="Calibri" w:hAnsi="Arial" w:cs="Arial"/>
                <w:sz w:val="20"/>
                <w:szCs w:val="20"/>
              </w:rPr>
              <w:t xml:space="preserve">Fokusno področje </w:t>
            </w:r>
            <w:r w:rsidRPr="005D325D">
              <w:rPr>
                <w:rFonts w:ascii="Arial" w:eastAsia="Calibri" w:hAnsi="Arial" w:cs="Arial"/>
                <w:b/>
                <w:bCs/>
                <w:sz w:val="20"/>
                <w:szCs w:val="20"/>
              </w:rPr>
              <w:t>Zelene tehnologije in procesi</w:t>
            </w:r>
            <w:r w:rsidRPr="005D325D">
              <w:rPr>
                <w:rFonts w:ascii="Arial" w:eastAsia="Calibri" w:hAnsi="Arial" w:cs="Arial"/>
                <w:b/>
                <w:bCs/>
                <w:i/>
                <w:sz w:val="20"/>
                <w:szCs w:val="20"/>
              </w:rPr>
              <w:t xml:space="preserve"> </w:t>
            </w:r>
            <w:r w:rsidRPr="005D325D">
              <w:rPr>
                <w:rFonts w:ascii="Arial" w:eastAsia="Calibri" w:hAnsi="Arial" w:cs="Arial"/>
                <w:sz w:val="20"/>
                <w:szCs w:val="20"/>
              </w:rPr>
              <w:t xml:space="preserve">se osredotoča na: procese in tehnologije za predelavo biomase; razvoj novih bioloških materialov in napredne materiale; na tehnologije za uporabo sekundarnih surovin in ponovno uporabo odpadkov; ter pridobivanje energije iz alternativnih virov. </w:t>
            </w:r>
            <w:r w:rsidRPr="005D325D">
              <w:rPr>
                <w:rFonts w:ascii="Arial" w:eastAsia="Calibri" w:hAnsi="Arial" w:cs="Arial"/>
                <w:b/>
                <w:sz w:val="20"/>
                <w:szCs w:val="20"/>
              </w:rPr>
              <w:t>Vizija</w:t>
            </w:r>
            <w:r w:rsidRPr="005D325D">
              <w:rPr>
                <w:rFonts w:ascii="Arial" w:eastAsia="Calibri" w:hAnsi="Arial" w:cs="Arial"/>
                <w:b/>
                <w:i/>
                <w:sz w:val="20"/>
                <w:szCs w:val="20"/>
              </w:rPr>
              <w:t xml:space="preserve"> </w:t>
            </w:r>
            <w:r w:rsidRPr="005D325D">
              <w:rPr>
                <w:rFonts w:ascii="Arial" w:eastAsia="Calibri" w:hAnsi="Arial" w:cs="Arial"/>
                <w:sz w:val="20"/>
                <w:szCs w:val="20"/>
              </w:rPr>
              <w:t xml:space="preserve">fokusnega področja je razviti bio-osnovano nizkoogljično industrijo, ki bo izboljšala uporabo poraslih zemljišč in preskrbo s hrano v Sloveniji. To je mogoče doseči s trajnostno in snovno-učinkovito rabo obnovljivih surovinskih virov v procesih industrijske predelave in proizvodnje bio-osnovanih proizvodov, pri čemer nastajajo le majhne količine odpadkov. Ključna splošna tehnološka področja so povezana s surovinskim izboljševanjem proizvodnih postopkov za industrijo in novo proizvodno opremo z vodenjem in omogočajo lažje vključevanja novih deležnikov v vertikalo. Poleg novih oziroma izboljšanih surovinskih predelav in proizvodni postopkov, je fokusno področje pomembno tudi zaradi postopkov pridelave novih bio-osnovanih zelenih kemikalij (bio-rafinacija v bio-rafinerijah) ter potencialov pretvorbe ogljkovega dioksida in vodika za gorivo. </w:t>
            </w:r>
          </w:p>
          <w:p w14:paraId="7B9EB8E3" w14:textId="77777777" w:rsidR="00904ABE" w:rsidRPr="005D325D" w:rsidRDefault="00904ABE" w:rsidP="005D325D">
            <w:pPr>
              <w:pStyle w:val="Telobesedila"/>
              <w:spacing w:after="0" w:line="276" w:lineRule="auto"/>
              <w:jc w:val="both"/>
              <w:rPr>
                <w:rFonts w:ascii="Arial" w:eastAsia="Calibri" w:hAnsi="Arial" w:cs="Arial"/>
                <w:sz w:val="20"/>
                <w:szCs w:val="20"/>
              </w:rPr>
            </w:pPr>
          </w:p>
          <w:p w14:paraId="1327D6C0" w14:textId="77777777" w:rsidR="00904ABE" w:rsidRPr="005D325D" w:rsidRDefault="00904ABE" w:rsidP="005D325D">
            <w:pPr>
              <w:pStyle w:val="Telobesedila"/>
              <w:spacing w:after="0" w:line="276" w:lineRule="auto"/>
              <w:jc w:val="both"/>
              <w:rPr>
                <w:rFonts w:ascii="Arial" w:eastAsia="Calibri" w:hAnsi="Arial" w:cs="Arial"/>
                <w:sz w:val="20"/>
                <w:szCs w:val="20"/>
              </w:rPr>
            </w:pPr>
            <w:r w:rsidRPr="005D325D">
              <w:rPr>
                <w:rFonts w:ascii="Arial" w:eastAsia="Calibri" w:hAnsi="Arial" w:cs="Arial"/>
                <w:sz w:val="20"/>
                <w:szCs w:val="20"/>
              </w:rPr>
              <w:t>Gre za fokusno področje, ki je po svoji naravi tako vertikalna kot horizontalna. Tehnologije</w:t>
            </w:r>
            <w:r w:rsidRPr="005D325D">
              <w:rPr>
                <w:rFonts w:ascii="Arial" w:eastAsia="Calibri" w:hAnsi="Arial" w:cs="Arial"/>
                <w:b/>
                <w:sz w:val="20"/>
                <w:szCs w:val="20"/>
              </w:rPr>
              <w:t xml:space="preserve"> </w:t>
            </w:r>
            <w:r w:rsidRPr="005D325D">
              <w:rPr>
                <w:rFonts w:ascii="Arial" w:eastAsia="Calibri" w:hAnsi="Arial" w:cs="Arial"/>
                <w:sz w:val="20"/>
                <w:szCs w:val="20"/>
              </w:rPr>
              <w:t>fokusnega področja vključujejo industrijsko biotehnologijo, nizkoogljične tehnologije, napredne materiale in napredne predelovalne tehnologije. Navezujejo se na:</w:t>
            </w:r>
          </w:p>
          <w:p w14:paraId="7A664802" w14:textId="77777777" w:rsidR="00904ABE" w:rsidRPr="005D325D" w:rsidRDefault="00904ABE" w:rsidP="005D325D">
            <w:pPr>
              <w:pStyle w:val="Telobesedila"/>
              <w:spacing w:after="0" w:line="276" w:lineRule="auto"/>
              <w:jc w:val="both"/>
              <w:rPr>
                <w:rFonts w:ascii="Arial" w:eastAsia="Calibri" w:hAnsi="Arial" w:cs="Arial"/>
                <w:sz w:val="20"/>
                <w:szCs w:val="20"/>
              </w:rPr>
            </w:pPr>
            <w:r w:rsidRPr="005D325D">
              <w:rPr>
                <w:rFonts w:ascii="Arial" w:eastAsia="Calibri" w:hAnsi="Arial" w:cs="Arial"/>
                <w:sz w:val="20"/>
                <w:szCs w:val="20"/>
              </w:rPr>
              <w:t xml:space="preserve">- področja obstoječe/nove proizvodne postopke v domači polimerni industriji (plastika, guma, smole, premazi, lepila itd.); </w:t>
            </w:r>
          </w:p>
          <w:p w14:paraId="40E560C6" w14:textId="77777777" w:rsidR="00904ABE" w:rsidRPr="005D325D" w:rsidRDefault="00904ABE" w:rsidP="005D325D">
            <w:pPr>
              <w:pStyle w:val="Telobesedila"/>
              <w:spacing w:after="0" w:line="276" w:lineRule="auto"/>
              <w:jc w:val="both"/>
              <w:rPr>
                <w:rFonts w:ascii="Arial" w:eastAsia="Calibri" w:hAnsi="Arial" w:cs="Arial"/>
                <w:sz w:val="20"/>
                <w:szCs w:val="20"/>
              </w:rPr>
            </w:pPr>
            <w:r w:rsidRPr="005D325D">
              <w:rPr>
                <w:rFonts w:ascii="Arial" w:eastAsia="Calibri" w:hAnsi="Arial" w:cs="Arial"/>
                <w:sz w:val="20"/>
                <w:szCs w:val="20"/>
              </w:rPr>
              <w:t>- proizvodno opremo in posamične enotne operacije;</w:t>
            </w:r>
          </w:p>
          <w:p w14:paraId="3ABE6312" w14:textId="77777777" w:rsidR="00904ABE" w:rsidRPr="005D325D" w:rsidRDefault="00904ABE" w:rsidP="005D325D">
            <w:pPr>
              <w:pStyle w:val="Telobesedila"/>
              <w:spacing w:after="0" w:line="276" w:lineRule="auto"/>
              <w:jc w:val="both"/>
              <w:rPr>
                <w:rFonts w:ascii="Arial" w:eastAsia="Calibri" w:hAnsi="Arial" w:cs="Arial"/>
                <w:sz w:val="20"/>
                <w:szCs w:val="20"/>
              </w:rPr>
            </w:pPr>
            <w:r w:rsidRPr="005D325D">
              <w:rPr>
                <w:rFonts w:ascii="Arial" w:eastAsia="Calibri" w:hAnsi="Arial" w:cs="Arial"/>
                <w:sz w:val="20"/>
                <w:szCs w:val="20"/>
              </w:rPr>
              <w:t xml:space="preserve">- druge proizvodne postopke (pridelava/predelava anorganskih materialov in kemikalij); </w:t>
            </w:r>
          </w:p>
          <w:p w14:paraId="34EB8CE5" w14:textId="77777777" w:rsidR="00904ABE" w:rsidRPr="005D325D" w:rsidRDefault="00904ABE" w:rsidP="005D325D">
            <w:pPr>
              <w:pStyle w:val="Telobesedila"/>
              <w:spacing w:after="0" w:line="276" w:lineRule="auto"/>
              <w:jc w:val="both"/>
              <w:rPr>
                <w:rFonts w:ascii="Arial" w:eastAsia="Calibri" w:hAnsi="Arial" w:cs="Arial"/>
                <w:sz w:val="20"/>
                <w:szCs w:val="20"/>
              </w:rPr>
            </w:pPr>
            <w:r w:rsidRPr="005D325D">
              <w:rPr>
                <w:rFonts w:ascii="Arial" w:eastAsia="Calibri" w:hAnsi="Arial" w:cs="Arial"/>
                <w:sz w:val="20"/>
                <w:szCs w:val="20"/>
              </w:rPr>
              <w:t>- razklop odpadne biomase;</w:t>
            </w:r>
          </w:p>
          <w:p w14:paraId="4B89017C" w14:textId="77777777" w:rsidR="00904ABE" w:rsidRPr="005D325D" w:rsidRDefault="00904ABE" w:rsidP="005D325D">
            <w:pPr>
              <w:pStyle w:val="Telobesedila"/>
              <w:spacing w:after="0" w:line="276" w:lineRule="auto"/>
              <w:jc w:val="both"/>
              <w:rPr>
                <w:rFonts w:ascii="Arial" w:eastAsia="Calibri" w:hAnsi="Arial" w:cs="Arial"/>
                <w:sz w:val="20"/>
                <w:szCs w:val="20"/>
              </w:rPr>
            </w:pPr>
            <w:r w:rsidRPr="005D325D">
              <w:rPr>
                <w:rFonts w:ascii="Arial" w:eastAsia="Calibri" w:hAnsi="Arial" w:cs="Arial"/>
                <w:sz w:val="20"/>
                <w:szCs w:val="20"/>
              </w:rPr>
              <w:t>- vgradnjo bio-polimernih gradnikov (v obstoječe in nove tržne proizvode);</w:t>
            </w:r>
          </w:p>
          <w:p w14:paraId="620AD925" w14:textId="77777777" w:rsidR="00904ABE" w:rsidRPr="005D325D" w:rsidRDefault="00904ABE" w:rsidP="005D325D">
            <w:pPr>
              <w:pStyle w:val="Telobesedila"/>
              <w:spacing w:after="0" w:line="276" w:lineRule="auto"/>
              <w:jc w:val="both"/>
              <w:rPr>
                <w:rFonts w:ascii="Arial" w:eastAsia="Calibri" w:hAnsi="Arial" w:cs="Arial"/>
                <w:sz w:val="20"/>
                <w:szCs w:val="20"/>
              </w:rPr>
            </w:pPr>
            <w:r w:rsidRPr="005D325D">
              <w:rPr>
                <w:rFonts w:ascii="Arial" w:eastAsia="Calibri" w:hAnsi="Arial" w:cs="Arial"/>
                <w:sz w:val="20"/>
                <w:szCs w:val="20"/>
              </w:rPr>
              <w:t>- nadaljnjo pretvorbo gradnikov (v tem primeru verige kot ciljanih vmesnih proizvodov);</w:t>
            </w:r>
          </w:p>
          <w:p w14:paraId="55395E3F" w14:textId="77777777" w:rsidR="00904ABE" w:rsidRPr="005D325D" w:rsidRDefault="00904ABE" w:rsidP="005D325D">
            <w:pPr>
              <w:pStyle w:val="Telobesedila"/>
              <w:spacing w:after="0" w:line="276" w:lineRule="auto"/>
              <w:jc w:val="both"/>
              <w:rPr>
                <w:rFonts w:ascii="Arial" w:eastAsia="Calibri" w:hAnsi="Arial" w:cs="Arial"/>
                <w:sz w:val="20"/>
                <w:szCs w:val="20"/>
              </w:rPr>
            </w:pPr>
            <w:r w:rsidRPr="005D325D">
              <w:rPr>
                <w:rFonts w:ascii="Arial" w:eastAsia="Calibri" w:hAnsi="Arial" w:cs="Arial"/>
                <w:sz w:val="20"/>
                <w:szCs w:val="20"/>
              </w:rPr>
              <w:t>- ločevanje ne-lesnih odpadkov, predelavo ne-lesnih odpadkov, vgrajevanje predelanih odpadkov;</w:t>
            </w:r>
          </w:p>
          <w:p w14:paraId="14E16FC1" w14:textId="77777777" w:rsidR="00904ABE" w:rsidRPr="005D325D" w:rsidRDefault="00904ABE" w:rsidP="005D325D">
            <w:pPr>
              <w:pStyle w:val="Telobesedila"/>
              <w:spacing w:after="0" w:line="276" w:lineRule="auto"/>
              <w:jc w:val="both"/>
              <w:rPr>
                <w:rFonts w:ascii="Arial" w:eastAsia="Calibri" w:hAnsi="Arial" w:cs="Arial"/>
                <w:sz w:val="20"/>
                <w:szCs w:val="20"/>
              </w:rPr>
            </w:pPr>
            <w:r w:rsidRPr="005D325D">
              <w:rPr>
                <w:rFonts w:ascii="Arial" w:eastAsia="Calibri" w:hAnsi="Arial" w:cs="Arial"/>
                <w:sz w:val="20"/>
                <w:szCs w:val="20"/>
              </w:rPr>
              <w:t>- izboljševanje snovne in energetske učinkovitosti (predelave/proizvodnje),</w:t>
            </w:r>
          </w:p>
          <w:p w14:paraId="278902ED" w14:textId="77777777" w:rsidR="00904ABE" w:rsidRPr="005D325D" w:rsidRDefault="00904ABE" w:rsidP="005D325D">
            <w:pPr>
              <w:pStyle w:val="Telobesedila"/>
              <w:spacing w:after="0" w:line="276" w:lineRule="auto"/>
              <w:jc w:val="both"/>
              <w:rPr>
                <w:rFonts w:ascii="Arial" w:eastAsia="Calibri" w:hAnsi="Arial" w:cs="Arial"/>
                <w:sz w:val="20"/>
                <w:szCs w:val="20"/>
              </w:rPr>
            </w:pPr>
            <w:r w:rsidRPr="005D325D">
              <w:rPr>
                <w:rFonts w:ascii="Arial" w:eastAsia="Calibri" w:hAnsi="Arial" w:cs="Arial"/>
                <w:sz w:val="20"/>
                <w:szCs w:val="20"/>
              </w:rPr>
              <w:t>- reakcijsko inženirstvo za pretvorbo ogljikovega dioksida in vodika.</w:t>
            </w:r>
          </w:p>
        </w:tc>
      </w:tr>
      <w:tr w:rsidR="00904ABE" w:rsidRPr="005D325D" w14:paraId="6ED13CC0" w14:textId="77777777" w:rsidTr="009D61E1">
        <w:tc>
          <w:tcPr>
            <w:tcW w:w="5000" w:type="pct"/>
            <w:tcBorders>
              <w:bottom w:val="nil"/>
            </w:tcBorders>
            <w:shd w:val="clear" w:color="auto" w:fill="F2F2F2"/>
          </w:tcPr>
          <w:p w14:paraId="5513AC99" w14:textId="77777777" w:rsidR="00904ABE" w:rsidRPr="005D325D" w:rsidRDefault="00904ABE" w:rsidP="005D325D">
            <w:pPr>
              <w:pStyle w:val="Telobesedila"/>
              <w:spacing w:after="0" w:line="276" w:lineRule="auto"/>
              <w:jc w:val="both"/>
              <w:rPr>
                <w:rFonts w:ascii="Arial" w:hAnsi="Arial" w:cs="Arial"/>
                <w:b/>
                <w:bCs/>
                <w:sz w:val="20"/>
                <w:szCs w:val="20"/>
              </w:rPr>
            </w:pPr>
            <w:r w:rsidRPr="005D325D">
              <w:rPr>
                <w:rFonts w:ascii="Arial" w:hAnsi="Arial" w:cs="Arial"/>
                <w:b/>
                <w:bCs/>
                <w:sz w:val="20"/>
                <w:szCs w:val="20"/>
              </w:rPr>
              <w:t>Perspektivnost fokusnega področja/tehnologije:</w:t>
            </w:r>
          </w:p>
        </w:tc>
      </w:tr>
      <w:tr w:rsidR="00904ABE" w:rsidRPr="00643C8C" w14:paraId="1AB6DE9C" w14:textId="77777777" w:rsidTr="009D61E1">
        <w:tc>
          <w:tcPr>
            <w:tcW w:w="5000" w:type="pct"/>
            <w:shd w:val="clear" w:color="auto" w:fill="auto"/>
          </w:tcPr>
          <w:p w14:paraId="6C14836A" w14:textId="77777777" w:rsidR="00904ABE" w:rsidRPr="005D325D" w:rsidRDefault="00904ABE" w:rsidP="005D325D">
            <w:pPr>
              <w:pStyle w:val="Telobesedila"/>
              <w:spacing w:after="0" w:line="276" w:lineRule="auto"/>
              <w:jc w:val="both"/>
              <w:rPr>
                <w:rFonts w:ascii="Arial" w:eastAsia="Calibri" w:hAnsi="Arial" w:cs="Arial"/>
                <w:sz w:val="20"/>
                <w:szCs w:val="20"/>
              </w:rPr>
            </w:pPr>
            <w:r w:rsidRPr="005D325D">
              <w:rPr>
                <w:rFonts w:ascii="Arial" w:eastAsia="Calibri" w:hAnsi="Arial" w:cs="Arial"/>
                <w:sz w:val="20"/>
                <w:szCs w:val="20"/>
              </w:rPr>
              <w:t xml:space="preserve">Posamezni procesi in tehnologije sledijo trendom prihajajočih tehnologij na področju bio-gospodarstva,  predvsem v smeri večje snovne učinkovitosti do leta 2023,  kot tudi z vzpostavitvijo novih verig vrednosti. Trendi v EU kažejo  </w:t>
            </w:r>
            <w:r w:rsidRPr="005D325D">
              <w:rPr>
                <w:rFonts w:ascii="Arial" w:eastAsia="Calibri" w:hAnsi="Arial" w:cs="Arial"/>
                <w:b/>
                <w:sz w:val="20"/>
                <w:szCs w:val="20"/>
              </w:rPr>
              <w:t>potencial ligno-celulozni-biorafinerij</w:t>
            </w:r>
            <w:r w:rsidRPr="005D325D">
              <w:rPr>
                <w:rFonts w:ascii="Arial" w:eastAsia="Calibri" w:hAnsi="Arial" w:cs="Arial"/>
                <w:sz w:val="20"/>
                <w:szCs w:val="20"/>
              </w:rPr>
              <w:t xml:space="preserve">. Slovenije ni na zemljevidu držav z biorafinerijami, </w:t>
            </w:r>
            <w:r w:rsidRPr="005D325D">
              <w:rPr>
                <w:rFonts w:ascii="Arial" w:hAnsi="Arial" w:cs="Arial"/>
                <w:sz w:val="20"/>
                <w:szCs w:val="20"/>
              </w:rPr>
              <w:t xml:space="preserve">priložnost je v odsotnosti (ali sorazmerno majhnem številu) komercialnih različic. Posledično lahko proizvedene bio-osnovane spojine dosegajo višjo tržno ceno, oziroma jo bodo v (bližnji) prihodnosti. </w:t>
            </w:r>
            <w:r w:rsidRPr="005D325D">
              <w:rPr>
                <w:rFonts w:ascii="Arial" w:eastAsia="Calibri" w:hAnsi="Arial" w:cs="Arial"/>
                <w:sz w:val="20"/>
                <w:szCs w:val="20"/>
              </w:rPr>
              <w:t xml:space="preserve">Izzivi fokusnega področja so: 1) vpeljava novih procesov in tehnologij </w:t>
            </w:r>
            <w:r w:rsidRPr="005D325D">
              <w:rPr>
                <w:rFonts w:ascii="Arial" w:eastAsia="Calibri" w:hAnsi="Arial" w:cs="Arial"/>
                <w:bCs/>
                <w:sz w:val="20"/>
                <w:szCs w:val="20"/>
              </w:rPr>
              <w:t>(uporaba</w:t>
            </w:r>
            <w:r w:rsidRPr="005D325D">
              <w:rPr>
                <w:rFonts w:ascii="Arial" w:eastAsia="Calibri" w:hAnsi="Arial" w:cs="Arial"/>
                <w:b/>
                <w:sz w:val="20"/>
                <w:szCs w:val="20"/>
              </w:rPr>
              <w:t xml:space="preserve"> </w:t>
            </w:r>
            <w:r w:rsidRPr="005D325D">
              <w:rPr>
                <w:rFonts w:ascii="Arial" w:eastAsia="Calibri" w:hAnsi="Arial" w:cs="Arial"/>
                <w:sz w:val="20"/>
                <w:szCs w:val="20"/>
              </w:rPr>
              <w:t>ne-fosilne biomase ali reciklirane surovine – odpadki) ali funkcionalnih materialov v predelovalno in proizvodno industrijo; 2) prilagoditev obstoječih procesov in tehnologij za delno nadomestitev običajnih vhodnih surovin z obnovljivimi in recikliranimi, ki bodo omogočale enako kakovost proizvodov; 3) prilagoditev obstoječih procesov in tehnologij, da bodo, ob enakih vhodnih surovinah in izhodnih proizvodih, okolju prijaznejši.</w:t>
            </w:r>
          </w:p>
          <w:p w14:paraId="6A026879" w14:textId="77777777" w:rsidR="00904ABE" w:rsidRPr="005D325D" w:rsidRDefault="00904ABE" w:rsidP="005D325D">
            <w:pPr>
              <w:pStyle w:val="Telobesedila"/>
              <w:spacing w:after="0" w:line="276" w:lineRule="auto"/>
              <w:jc w:val="both"/>
              <w:rPr>
                <w:rFonts w:ascii="Arial" w:hAnsi="Arial" w:cs="Arial"/>
                <w:sz w:val="20"/>
                <w:szCs w:val="20"/>
              </w:rPr>
            </w:pPr>
          </w:p>
          <w:p w14:paraId="796EEA9B" w14:textId="77777777" w:rsidR="00904ABE" w:rsidRPr="005D325D" w:rsidRDefault="00904ABE" w:rsidP="005D325D">
            <w:pPr>
              <w:pStyle w:val="Telobesedila"/>
              <w:spacing w:after="0" w:line="276" w:lineRule="auto"/>
              <w:jc w:val="both"/>
              <w:rPr>
                <w:rFonts w:ascii="Arial" w:eastAsia="Calibri" w:hAnsi="Arial" w:cs="Arial"/>
                <w:sz w:val="20"/>
                <w:szCs w:val="20"/>
              </w:rPr>
            </w:pPr>
            <w:r w:rsidRPr="005D325D">
              <w:rPr>
                <w:rFonts w:ascii="Arial" w:hAnsi="Arial" w:cs="Arial"/>
                <w:sz w:val="20"/>
                <w:szCs w:val="20"/>
              </w:rPr>
              <w:t>Načrtovana</w:t>
            </w:r>
            <w:r w:rsidRPr="005D325D">
              <w:rPr>
                <w:rFonts w:ascii="Arial" w:hAnsi="Arial" w:cs="Arial"/>
                <w:b/>
                <w:i/>
                <w:iCs/>
                <w:sz w:val="20"/>
                <w:szCs w:val="20"/>
              </w:rPr>
              <w:t xml:space="preserve"> </w:t>
            </w:r>
            <w:r w:rsidRPr="005D325D">
              <w:rPr>
                <w:rFonts w:ascii="Arial" w:hAnsi="Arial" w:cs="Arial"/>
                <w:sz w:val="20"/>
                <w:szCs w:val="20"/>
              </w:rPr>
              <w:t xml:space="preserve">vzpostavitev celostne tehnološko zrele komercialne bio-rafinerije predvideva uporabo 1000 ton domače biomase na leto, in sicer za proizvodnjo konkurenčnih kemikalij in materialov za domačo gospodarsko izrabo ali izvoz, pri čemer bo moralo biti najmanj 50% vhodne surove biomase pretvorjene do omenjenih zelenih kemikalij in materialov, 50% pa se lahko uporabi za pokrivanje energetskih potreb. Poleg te omenjene bio-rafinerije, se iščejo možnosti za vzpostavitev dodatnih, manjših podobnih obratov s kapaciteto 1–10 ton/leto vhodnih surovin (biomase in odpadkov) z razpršenim naborom ciljanih končnih proizvodov (t.j. brez podvajanja med obrati). Z razvojem omenjenih bio-rafinerij se bodo posredno vzpostavljali tudi številni novi in prilagojeni procesi / tehnologije v podjetjih. Pri slednjih gre torej delno za sozvočje s cilji tehnološkega področja Porajajoči-se biotehnološki postopki. To se izrazito pokriva s trenutnimi trendi bio-rafinacije v EU (P1), priložnost pa je tu predvsem v odsotnosti (ali sorazmerno majhnem številu) komercialnih različic. Posledično lahko proizvedene bio-osnovane spojine dosegajo višjo tržno ceno, oziroma jo bodo v (bližnji) prihodnosti. </w:t>
            </w:r>
            <w:r w:rsidRPr="005D325D">
              <w:rPr>
                <w:rFonts w:ascii="Arial" w:eastAsia="Calibri" w:hAnsi="Arial" w:cs="Arial"/>
                <w:sz w:val="20"/>
                <w:szCs w:val="20"/>
              </w:rPr>
              <w:t xml:space="preserve">Podjetja na področju proizvodnje smol so prisotna na konkurenčnem svetovnem trgu, ki so koli 90% izvozno usmerjena, pretežno v države EU. </w:t>
            </w:r>
          </w:p>
          <w:p w14:paraId="2F2B37CB" w14:textId="77777777" w:rsidR="00904ABE" w:rsidRPr="005D325D" w:rsidRDefault="00904ABE" w:rsidP="005D325D">
            <w:pPr>
              <w:pStyle w:val="Telobesedila"/>
              <w:spacing w:after="0" w:line="276" w:lineRule="auto"/>
              <w:jc w:val="both"/>
              <w:rPr>
                <w:rFonts w:ascii="Arial" w:hAnsi="Arial" w:cs="Arial"/>
                <w:sz w:val="20"/>
                <w:szCs w:val="20"/>
              </w:rPr>
            </w:pPr>
          </w:p>
          <w:p w14:paraId="28082769" w14:textId="77777777" w:rsidR="00904ABE" w:rsidRPr="005D325D" w:rsidRDefault="00904ABE" w:rsidP="005D325D">
            <w:pPr>
              <w:pStyle w:val="Telobesedila"/>
              <w:spacing w:after="0" w:line="276" w:lineRule="auto"/>
              <w:jc w:val="both"/>
              <w:rPr>
                <w:rFonts w:ascii="Arial" w:eastAsia="Calibri" w:hAnsi="Arial" w:cs="Arial"/>
                <w:sz w:val="20"/>
                <w:szCs w:val="20"/>
              </w:rPr>
            </w:pPr>
            <w:r w:rsidRPr="005D325D">
              <w:rPr>
                <w:rFonts w:ascii="Arial" w:eastAsia="Calibri" w:hAnsi="Arial" w:cs="Arial"/>
                <w:sz w:val="20"/>
                <w:szCs w:val="20"/>
              </w:rPr>
              <w:t xml:space="preserve">Trg </w:t>
            </w:r>
            <w:r w:rsidRPr="005D325D">
              <w:rPr>
                <w:rFonts w:ascii="Arial" w:eastAsia="Calibri" w:hAnsi="Arial" w:cs="Arial"/>
                <w:b/>
                <w:bCs/>
                <w:sz w:val="20"/>
                <w:szCs w:val="20"/>
              </w:rPr>
              <w:t>fosilnega metanola</w:t>
            </w:r>
            <w:r w:rsidRPr="005D325D">
              <w:rPr>
                <w:rFonts w:ascii="Arial" w:eastAsia="Calibri" w:hAnsi="Arial" w:cs="Arial"/>
                <w:sz w:val="20"/>
                <w:szCs w:val="20"/>
              </w:rPr>
              <w:t xml:space="preserve"> (katerega fosilna različica dejansko predstavlja eno najbolj enostavnih bio-osnovanih spojin) obsega preko 70 milijonov ton letnega obsega proizvodnje; od tega predstavlja poraba fosilnega metanola v energetiki 40 %, ostalo pa se uporabi v drugi povezani industriji. Metanol se danes skoraj v celoti proizvaja iz fosilnih surovinskih virov (neobnovljiv zemeljski plin). Danes je obstoječ trg bio-metanola majhen in predstavlja manj kot 1 %. Po predvidevanjih bo trg zelenega bio-metanola rastel hitreje od porabe običajnega metanola iz fosilnih surovinskih virov. </w:t>
            </w:r>
          </w:p>
          <w:p w14:paraId="5BDCB79E" w14:textId="77777777" w:rsidR="00904ABE" w:rsidRPr="005D325D" w:rsidRDefault="00904ABE" w:rsidP="005D325D">
            <w:pPr>
              <w:pStyle w:val="Telobesedila"/>
              <w:spacing w:after="0" w:line="276" w:lineRule="auto"/>
              <w:jc w:val="both"/>
              <w:rPr>
                <w:rFonts w:ascii="Arial" w:hAnsi="Arial" w:cs="Arial"/>
                <w:sz w:val="20"/>
                <w:szCs w:val="20"/>
              </w:rPr>
            </w:pPr>
          </w:p>
          <w:p w14:paraId="3D7D0563" w14:textId="77777777" w:rsidR="00904ABE" w:rsidRPr="005D325D" w:rsidRDefault="00904ABE" w:rsidP="005D325D">
            <w:pPr>
              <w:pStyle w:val="Telobesedila"/>
              <w:spacing w:after="0" w:line="276" w:lineRule="auto"/>
              <w:jc w:val="both"/>
              <w:rPr>
                <w:rFonts w:ascii="Arial" w:hAnsi="Arial" w:cs="Arial"/>
                <w:sz w:val="20"/>
                <w:szCs w:val="20"/>
              </w:rPr>
            </w:pPr>
            <w:r w:rsidRPr="005D325D">
              <w:rPr>
                <w:rFonts w:ascii="Arial" w:hAnsi="Arial" w:cs="Arial"/>
                <w:sz w:val="20"/>
                <w:szCs w:val="20"/>
              </w:rPr>
              <w:t xml:space="preserve">Proizvodnja </w:t>
            </w:r>
            <w:r w:rsidRPr="005D325D">
              <w:rPr>
                <w:rFonts w:ascii="Arial" w:hAnsi="Arial" w:cs="Arial"/>
                <w:b/>
                <w:sz w:val="20"/>
                <w:szCs w:val="20"/>
              </w:rPr>
              <w:t>bio-akrilatov</w:t>
            </w:r>
            <w:r w:rsidRPr="005D325D">
              <w:rPr>
                <w:rFonts w:ascii="Arial" w:hAnsi="Arial" w:cs="Arial"/>
                <w:sz w:val="20"/>
                <w:szCs w:val="20"/>
              </w:rPr>
              <w:t>. Trenutno je na komercialnem nivoju izvedbe na voljo izobornil (met)akrilat (71 %; bio-osnovan) in (meta)krilna kislina, zaestrena z različnimi maščobnimi kislinami (70–80 %; bio-osnovana), ki jih domača polimerna industrija vgrajuje v nove tržne izdelke, proizvaja podjetje Evonik iz Nemčije. Okvirna sedanja letna poraba različnih (meta)krilnih monomerov je 10.000 ton.</w:t>
            </w:r>
          </w:p>
          <w:p w14:paraId="00446A68" w14:textId="77777777" w:rsidR="00904ABE" w:rsidRPr="005D325D" w:rsidRDefault="00904ABE" w:rsidP="005D325D">
            <w:pPr>
              <w:pStyle w:val="Telobesedila"/>
              <w:spacing w:after="0" w:line="276" w:lineRule="auto"/>
              <w:jc w:val="both"/>
              <w:rPr>
                <w:rFonts w:ascii="Arial" w:hAnsi="Arial" w:cs="Arial"/>
                <w:sz w:val="20"/>
                <w:szCs w:val="20"/>
              </w:rPr>
            </w:pPr>
          </w:p>
          <w:p w14:paraId="5BB2B72D" w14:textId="77777777" w:rsidR="00904ABE" w:rsidRPr="005D325D" w:rsidRDefault="00904ABE" w:rsidP="005D325D">
            <w:pPr>
              <w:pStyle w:val="Telobesedila"/>
              <w:spacing w:after="0" w:line="276" w:lineRule="auto"/>
              <w:jc w:val="both"/>
              <w:rPr>
                <w:rFonts w:ascii="Arial" w:hAnsi="Arial" w:cs="Arial"/>
                <w:sz w:val="20"/>
                <w:szCs w:val="20"/>
              </w:rPr>
            </w:pPr>
            <w:r w:rsidRPr="005D325D">
              <w:rPr>
                <w:rFonts w:ascii="Arial" w:hAnsi="Arial" w:cs="Arial"/>
                <w:sz w:val="20"/>
                <w:szCs w:val="20"/>
              </w:rPr>
              <w:t>Za razvoj nizkoogljičnih tehnologij (vodik in baterije) se s strani Kemijskega inštituta (nosilec tega fokusnega področja) ob podpori države, predvideva tudi ustanovitev Centra za demonstracije in usposabljanje za brezogljične tehnologije, ki bo obsegal dve enoti z rotirajočim skupnim vodstvom, tj. Laboratorij za pilotno proizvodnjo baterij in njihovo testiranje ter Laboratorij za demonstracijo H2 in CO2 tehnologij. Partnerji iz gospodarstva so tudi člani SRIP – Krožno gospodarstvo, kot je podjetje Steklarna Hrastnik, Univerza v Ljubljani in Univerza v Mariboru. Center bo omogočil potrjevanje naprednih materialov in razvitih rešitev v laboratorijih in predvsem v industriji v prototipnih celicah ali z vgradnjo v prototipne baterijske pakete. Preverili se bodo tudi postopki za trajnostno recikliranje baterij. Prav tako bo omogočil testiranje v industrijskih aplikacijah, standardizacijo uporabe novih materialov in zelenih kemikalij, razvoj poslovnih modelov za napredne tehnologije in zagotavljal visoko stopnjo kakovosti.</w:t>
            </w:r>
          </w:p>
          <w:p w14:paraId="722A174E" w14:textId="77777777" w:rsidR="00904ABE" w:rsidRPr="005D325D" w:rsidRDefault="00904ABE" w:rsidP="005D325D">
            <w:pPr>
              <w:pStyle w:val="Telobesedila"/>
              <w:spacing w:after="0" w:line="276" w:lineRule="auto"/>
              <w:jc w:val="both"/>
              <w:rPr>
                <w:rFonts w:ascii="Arial" w:hAnsi="Arial" w:cs="Arial"/>
                <w:sz w:val="20"/>
                <w:szCs w:val="20"/>
              </w:rPr>
            </w:pPr>
          </w:p>
          <w:p w14:paraId="53CD1162" w14:textId="77777777" w:rsidR="00904ABE" w:rsidRPr="005D325D" w:rsidRDefault="00904ABE" w:rsidP="005D325D">
            <w:pPr>
              <w:pStyle w:val="Telobesedila"/>
              <w:spacing w:after="0" w:line="276" w:lineRule="auto"/>
              <w:jc w:val="both"/>
              <w:rPr>
                <w:rFonts w:ascii="Arial" w:hAnsi="Arial" w:cs="Arial"/>
                <w:b/>
                <w:sz w:val="20"/>
                <w:szCs w:val="20"/>
              </w:rPr>
            </w:pPr>
            <w:r w:rsidRPr="005D325D">
              <w:rPr>
                <w:rFonts w:ascii="Arial" w:hAnsi="Arial" w:cs="Arial"/>
                <w:b/>
                <w:sz w:val="20"/>
                <w:szCs w:val="20"/>
              </w:rPr>
              <w:t>Produktne smeri:</w:t>
            </w:r>
          </w:p>
          <w:p w14:paraId="6AC4A191" w14:textId="1FE0B706" w:rsidR="00904ABE" w:rsidRPr="005D325D" w:rsidRDefault="00904ABE" w:rsidP="005D325D">
            <w:pPr>
              <w:pStyle w:val="Telobesedila"/>
              <w:spacing w:after="0" w:line="276" w:lineRule="auto"/>
              <w:jc w:val="both"/>
              <w:rPr>
                <w:rFonts w:ascii="Arial" w:hAnsi="Arial" w:cs="Arial"/>
                <w:sz w:val="20"/>
                <w:szCs w:val="20"/>
              </w:rPr>
            </w:pPr>
            <w:r w:rsidRPr="005D325D">
              <w:rPr>
                <w:rFonts w:ascii="Arial" w:hAnsi="Arial" w:cs="Arial"/>
                <w:b/>
                <w:bCs/>
                <w:sz w:val="20"/>
                <w:szCs w:val="20"/>
              </w:rPr>
              <w:t xml:space="preserve">a) Bio-rafinacija ligno-celulozne biomase </w:t>
            </w:r>
            <w:r w:rsidRPr="005D325D">
              <w:rPr>
                <w:rFonts w:ascii="Arial" w:hAnsi="Arial" w:cs="Arial"/>
                <w:sz w:val="20"/>
                <w:szCs w:val="20"/>
              </w:rPr>
              <w:t xml:space="preserve">je usmerjenja </w:t>
            </w:r>
            <w:r w:rsidRPr="005D325D">
              <w:rPr>
                <w:rFonts w:ascii="Arial" w:eastAsia="Calibri" w:hAnsi="Arial" w:cs="Arial"/>
                <w:sz w:val="20"/>
                <w:szCs w:val="20"/>
                <w:lang w:eastAsia="en-US"/>
              </w:rPr>
              <w:t>v zrele tehnologije uplinjanja in pridelavo bio-osnovanih spojin.</w:t>
            </w:r>
          </w:p>
          <w:p w14:paraId="14771F01" w14:textId="77777777" w:rsidR="00904ABE" w:rsidRPr="005D325D" w:rsidRDefault="00904ABE" w:rsidP="005D325D">
            <w:pPr>
              <w:pStyle w:val="Telobesedila"/>
              <w:spacing w:after="0" w:line="276" w:lineRule="auto"/>
              <w:jc w:val="both"/>
              <w:rPr>
                <w:rFonts w:ascii="Arial" w:hAnsi="Arial" w:cs="Arial"/>
                <w:sz w:val="20"/>
                <w:szCs w:val="20"/>
              </w:rPr>
            </w:pPr>
            <w:r w:rsidRPr="005D325D">
              <w:rPr>
                <w:rFonts w:ascii="Arial" w:hAnsi="Arial" w:cs="Arial"/>
                <w:b/>
                <w:bCs/>
                <w:sz w:val="20"/>
                <w:szCs w:val="20"/>
              </w:rPr>
              <w:t xml:space="preserve">b) Porajajoči-se biotehnološki postopki </w:t>
            </w:r>
            <w:r w:rsidRPr="005D325D">
              <w:rPr>
                <w:rFonts w:ascii="Arial" w:hAnsi="Arial" w:cs="Arial"/>
                <w:sz w:val="20"/>
                <w:szCs w:val="20"/>
              </w:rPr>
              <w:t>ponazarjajo procese</w:t>
            </w:r>
            <w:r w:rsidRPr="005D325D">
              <w:rPr>
                <w:rFonts w:ascii="Arial" w:hAnsi="Arial" w:cs="Arial"/>
                <w:b/>
                <w:bCs/>
                <w:sz w:val="20"/>
                <w:szCs w:val="20"/>
              </w:rPr>
              <w:t xml:space="preserve">, </w:t>
            </w:r>
            <w:r w:rsidRPr="005D325D">
              <w:rPr>
                <w:rFonts w:ascii="Arial" w:hAnsi="Arial" w:cs="Arial"/>
                <w:sz w:val="20"/>
                <w:szCs w:val="20"/>
              </w:rPr>
              <w:t>ki sledijo načelom krožnega gospodarstva z možnostjo večjega izkoriščanja snovnih tokov (npr. mlečno-predelovalna industrija)</w:t>
            </w:r>
            <w:r w:rsidRPr="005D325D">
              <w:rPr>
                <w:rFonts w:ascii="Arial" w:hAnsi="Arial" w:cs="Arial"/>
                <w:b/>
                <w:bCs/>
                <w:sz w:val="20"/>
                <w:szCs w:val="20"/>
              </w:rPr>
              <w:t>-</w:t>
            </w:r>
            <w:r w:rsidRPr="005D325D">
              <w:rPr>
                <w:rFonts w:ascii="Arial" w:hAnsi="Arial" w:cs="Arial"/>
                <w:sz w:val="20"/>
                <w:szCs w:val="20"/>
              </w:rPr>
              <w:t xml:space="preserve">sledenje koncepta ˝ničelnih odpadkov˝. Vključen je tudi prehod na kontinuirano obratovanje postopkov, boljše povezovanje za učinkovitejšo snovno in energetsko izrabo v predelovalno/proizvodni uporabi. </w:t>
            </w:r>
          </w:p>
          <w:p w14:paraId="38ED2F6C" w14:textId="77777777" w:rsidR="00904ABE" w:rsidRPr="005D325D" w:rsidRDefault="00904ABE" w:rsidP="005D325D">
            <w:pPr>
              <w:pStyle w:val="Telobesedila"/>
              <w:spacing w:after="0" w:line="276" w:lineRule="auto"/>
              <w:jc w:val="both"/>
              <w:rPr>
                <w:rFonts w:ascii="Arial" w:eastAsia="Times New Roman" w:hAnsi="Arial" w:cs="Arial"/>
                <w:sz w:val="20"/>
                <w:szCs w:val="20"/>
                <w:lang w:eastAsia="sl-SI"/>
              </w:rPr>
            </w:pPr>
          </w:p>
          <w:p w14:paraId="3C797629" w14:textId="51A4C58C" w:rsidR="00904ABE" w:rsidRPr="005D325D" w:rsidRDefault="00904ABE" w:rsidP="005D325D">
            <w:pPr>
              <w:pStyle w:val="Telobesedila"/>
              <w:spacing w:after="0" w:line="276" w:lineRule="auto"/>
              <w:jc w:val="both"/>
              <w:rPr>
                <w:rFonts w:ascii="Arial" w:hAnsi="Arial" w:cs="Arial"/>
                <w:sz w:val="20"/>
                <w:szCs w:val="20"/>
              </w:rPr>
            </w:pPr>
            <w:r w:rsidRPr="005D325D">
              <w:rPr>
                <w:rFonts w:ascii="Arial" w:eastAsia="Times New Roman" w:hAnsi="Arial" w:cs="Arial"/>
                <w:b/>
                <w:bCs/>
                <w:sz w:val="20"/>
                <w:szCs w:val="20"/>
                <w:lang w:eastAsia="sl-SI"/>
              </w:rPr>
              <w:t xml:space="preserve">c) Prehod na nepretrgano obratovanje procesov ter </w:t>
            </w:r>
            <w:r w:rsidRPr="005D325D">
              <w:rPr>
                <w:rFonts w:ascii="Arial" w:hAnsi="Arial" w:cs="Arial"/>
                <w:b/>
                <w:bCs/>
                <w:sz w:val="20"/>
                <w:szCs w:val="20"/>
              </w:rPr>
              <w:t xml:space="preserve">zboljšani in novi proizvodni postopki za industrijo </w:t>
            </w:r>
            <w:r w:rsidRPr="005D325D">
              <w:rPr>
                <w:rFonts w:ascii="Arial" w:hAnsi="Arial" w:cs="Arial"/>
                <w:sz w:val="20"/>
                <w:szCs w:val="20"/>
              </w:rPr>
              <w:t>predstavljajo</w:t>
            </w:r>
            <w:r w:rsidRPr="005D325D">
              <w:rPr>
                <w:rFonts w:ascii="Arial" w:hAnsi="Arial" w:cs="Arial"/>
                <w:b/>
                <w:bCs/>
                <w:sz w:val="20"/>
                <w:szCs w:val="20"/>
              </w:rPr>
              <w:t xml:space="preserve"> </w:t>
            </w:r>
            <w:r w:rsidRPr="005D325D">
              <w:rPr>
                <w:rFonts w:ascii="Arial" w:eastAsia="Calibri" w:hAnsi="Arial" w:cs="Arial"/>
                <w:sz w:val="20"/>
                <w:szCs w:val="20"/>
                <w:lang w:eastAsia="en-US"/>
              </w:rPr>
              <w:t xml:space="preserve">tehnološko področje, s ciljem povečanja snovne učinkovitosti in produktivnosti proizvodnje in krožnosti postopkov v smer prehoda na nizkoogljično gospodarstvo, kontinuirano obratovanje postopkov, boljše povezovanje učinkovite snovne in energijske izrabe pretvorbe ter povezavo proizvodnih in odjemalnih deležnikov preko doseganja kakovosti izdelave pri kasnejši predelovalni / proizvodni uporabi z načrtovanjem. </w:t>
            </w:r>
          </w:p>
        </w:tc>
      </w:tr>
    </w:tbl>
    <w:p w14:paraId="37BCC6EF" w14:textId="3108DB59" w:rsidR="003A3224" w:rsidRPr="005D325D" w:rsidRDefault="003A3224" w:rsidP="005D325D">
      <w:pPr>
        <w:pStyle w:val="Telobesedila"/>
        <w:spacing w:after="0" w:line="276" w:lineRule="auto"/>
        <w:jc w:val="both"/>
        <w:rPr>
          <w:rFonts w:ascii="Arial" w:eastAsia="Times New Roman" w:hAnsi="Arial" w:cs="Arial"/>
          <w:b/>
          <w:bCs/>
          <w:color w:val="000000"/>
          <w:sz w:val="20"/>
          <w:szCs w:val="20"/>
        </w:rPr>
      </w:pPr>
    </w:p>
    <w:p w14:paraId="6028972A" w14:textId="77777777" w:rsidR="003A3224" w:rsidRPr="005D325D" w:rsidRDefault="003A3224" w:rsidP="005D325D">
      <w:pPr>
        <w:pStyle w:val="Naslov2"/>
        <w:numPr>
          <w:ilvl w:val="1"/>
          <w:numId w:val="6"/>
        </w:numPr>
        <w:spacing w:line="276" w:lineRule="auto"/>
        <w:rPr>
          <w:rFonts w:ascii="Arial" w:hAnsi="Arial" w:cs="Arial"/>
        </w:rPr>
      </w:pPr>
      <w:bookmarkStart w:id="44" w:name="_Toc122098544"/>
      <w:r w:rsidRPr="005D325D">
        <w:rPr>
          <w:rFonts w:ascii="Arial" w:hAnsi="Arial" w:cs="Arial"/>
          <w:lang w:eastAsia="sl-SI"/>
        </w:rPr>
        <w:t>Krožni poslovni modeli</w:t>
      </w:r>
      <w:bookmarkEnd w:id="44"/>
    </w:p>
    <w:p w14:paraId="60C30688" w14:textId="1F901FDD" w:rsidR="00C30415" w:rsidRPr="005D325D" w:rsidRDefault="00C30415" w:rsidP="005D325D">
      <w:pPr>
        <w:pStyle w:val="Telobesedila"/>
        <w:tabs>
          <w:tab w:val="left" w:pos="2205"/>
        </w:tabs>
        <w:spacing w:after="0" w:line="276" w:lineRule="auto"/>
        <w:jc w:val="both"/>
        <w:rPr>
          <w:rFonts w:ascii="Arial" w:hAnsi="Arial" w:cs="Arial"/>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BE55F4" w:rsidRPr="005D325D" w14:paraId="5A8FA37E" w14:textId="77777777" w:rsidTr="009D61E1">
        <w:trPr>
          <w:trHeight w:val="236"/>
        </w:trPr>
        <w:tc>
          <w:tcPr>
            <w:tcW w:w="5000" w:type="pct"/>
            <w:tcBorders>
              <w:bottom w:val="nil"/>
            </w:tcBorders>
            <w:shd w:val="clear" w:color="auto" w:fill="F2F2F2"/>
          </w:tcPr>
          <w:p w14:paraId="7A6D9F92" w14:textId="77777777" w:rsidR="00BE55F4" w:rsidRPr="005D325D" w:rsidRDefault="00BE55F4" w:rsidP="005D325D">
            <w:pPr>
              <w:pStyle w:val="Telobesedila"/>
              <w:spacing w:after="0" w:line="276" w:lineRule="auto"/>
              <w:ind w:left="240" w:hanging="240"/>
              <w:jc w:val="both"/>
              <w:rPr>
                <w:rFonts w:ascii="Arial" w:hAnsi="Arial" w:cs="Arial"/>
                <w:b/>
                <w:bCs/>
                <w:color w:val="000000"/>
                <w:sz w:val="20"/>
                <w:szCs w:val="20"/>
              </w:rPr>
            </w:pPr>
            <w:r w:rsidRPr="005D325D">
              <w:rPr>
                <w:rFonts w:ascii="Arial" w:hAnsi="Arial" w:cs="Arial"/>
                <w:b/>
                <w:bCs/>
                <w:color w:val="000000"/>
                <w:sz w:val="20"/>
                <w:szCs w:val="20"/>
              </w:rPr>
              <w:t>Opis fokusnega področja/tehnologija:</w:t>
            </w:r>
          </w:p>
        </w:tc>
      </w:tr>
      <w:tr w:rsidR="00BE55F4" w:rsidRPr="00643C8C" w14:paraId="12723DE8" w14:textId="77777777" w:rsidTr="009D61E1">
        <w:tc>
          <w:tcPr>
            <w:tcW w:w="5000" w:type="pct"/>
            <w:tcBorders>
              <w:bottom w:val="single" w:sz="4" w:space="0" w:color="auto"/>
            </w:tcBorders>
            <w:shd w:val="clear" w:color="auto" w:fill="auto"/>
          </w:tcPr>
          <w:p w14:paraId="537FF190" w14:textId="508273D6" w:rsidR="00BE55F4" w:rsidRPr="005D325D" w:rsidRDefault="00BE55F4" w:rsidP="005D325D">
            <w:pPr>
              <w:pStyle w:val="Telobesedila"/>
              <w:spacing w:after="0" w:line="276" w:lineRule="auto"/>
              <w:jc w:val="both"/>
              <w:rPr>
                <w:rFonts w:ascii="Arial" w:eastAsia="Calibri" w:hAnsi="Arial" w:cs="Arial"/>
                <w:color w:val="000000"/>
                <w:sz w:val="20"/>
                <w:szCs w:val="20"/>
              </w:rPr>
            </w:pPr>
            <w:r w:rsidRPr="005D325D">
              <w:rPr>
                <w:rFonts w:ascii="Arial" w:hAnsi="Arial" w:cs="Arial"/>
                <w:color w:val="000000"/>
                <w:sz w:val="20"/>
                <w:szCs w:val="20"/>
              </w:rPr>
              <w:t xml:space="preserve">Glavni cilj področja Krožni poslovni modeli je razvoj računalniško podprtih metod, pristopov in orodij, ki se uporabljajo za sprejemanje optimalnih in trajnostnih odločitev za povečanje konkurenčnosti ter energetske in okoljske učinkovitosti podjetij, regij, držav in družbe. Cilj je ustvariti okolje kot podporo pri sprejemanju odločitev na področju krožnega gospodarstva z upoštevanjem ekonomskih, okoljskih  in družbenih vidikov (sistem večkriterijskega odločanja). </w:t>
            </w:r>
            <w:r w:rsidRPr="005D325D">
              <w:rPr>
                <w:rFonts w:ascii="Arial" w:hAnsi="Arial" w:cs="Arial"/>
                <w:color w:val="000000"/>
                <w:sz w:val="20"/>
                <w:szCs w:val="20"/>
                <w:lang w:eastAsia="sl-SI"/>
              </w:rPr>
              <w:t xml:space="preserve">Potrebna je večkriterijska optimizacija, ki vodi do trajnostnih poslovnih modelov </w:t>
            </w:r>
            <w:r w:rsidRPr="005D325D">
              <w:rPr>
                <w:rFonts w:ascii="Arial" w:hAnsi="Arial" w:cs="Arial"/>
                <w:color w:val="000000"/>
                <w:sz w:val="20"/>
                <w:szCs w:val="20"/>
              </w:rPr>
              <w:t xml:space="preserve">kot tudi do trajnostnih razvojnih načrtov, strategij in politik. Projekti krožnega gospodarstva se razlikujejo od klasičnih projektov, saj praviloma niso visoko dobičkonosni, zato so potrebni inovativni kriteriji in pristopi za podporo odločevalcem pri sprejemanju odločitev. Potrebno je vključiti analize življenjskega cikla (LCA), analize varnosti in tveganja, eko/krožni design, uvajanje okoljskih standardov direktiv in najboljših tehnologij, okoljske oznake, načrte ravnanja, analize snovnih in energijskih tokov ter druge okoljske storitve. </w:t>
            </w:r>
            <w:r w:rsidRPr="005D325D">
              <w:rPr>
                <w:rFonts w:ascii="Arial" w:eastAsia="Calibri" w:hAnsi="Arial" w:cs="Arial"/>
                <w:color w:val="000000"/>
                <w:sz w:val="20"/>
                <w:szCs w:val="20"/>
              </w:rPr>
              <w:t>Potrebna je integracija in optimizacija podsistemov v trajnostne procese in mreže, ki omogočajo industrijsko simbiozo in približevanje konceptu brez odpadkov z zapiranjem krogov. Zato gre za izrazito transdisiplinarno področje, v okiru katerega povezujemo inženirsko znanje z znanjem ekonomistov (transformacija poslovnega modela) in družboslovcev (trajnostno poročanje).</w:t>
            </w:r>
          </w:p>
          <w:p w14:paraId="6E630484" w14:textId="77777777" w:rsidR="00BE55F4" w:rsidRPr="005D325D" w:rsidRDefault="00BE55F4" w:rsidP="005D325D">
            <w:pPr>
              <w:pStyle w:val="Telobesedila"/>
              <w:spacing w:after="0" w:line="276" w:lineRule="auto"/>
              <w:jc w:val="both"/>
              <w:rPr>
                <w:rFonts w:ascii="Arial" w:hAnsi="Arial" w:cs="Arial"/>
                <w:color w:val="000000"/>
                <w:sz w:val="20"/>
                <w:szCs w:val="20"/>
              </w:rPr>
            </w:pPr>
          </w:p>
          <w:p w14:paraId="67B128AC" w14:textId="77777777" w:rsidR="00BE55F4" w:rsidRPr="005D325D" w:rsidRDefault="00BE55F4"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V okviru tega fokusnega področja se prav tako osredotočamo na razvoj znanj in metod za povezovanje prehoda v krožno gospodarstvo s trendi digitalizacije (HOM IKT) ter razvojem kadrov oziroma t. i. kompetenčnega modela za prehod v krožno gospodarstvo.</w:t>
            </w:r>
          </w:p>
        </w:tc>
      </w:tr>
      <w:tr w:rsidR="00BE55F4" w:rsidRPr="005D325D" w14:paraId="5D5F9D8D" w14:textId="77777777" w:rsidTr="009D61E1">
        <w:tc>
          <w:tcPr>
            <w:tcW w:w="5000" w:type="pct"/>
            <w:tcBorders>
              <w:bottom w:val="single" w:sz="2" w:space="0" w:color="auto"/>
            </w:tcBorders>
            <w:shd w:val="clear" w:color="auto" w:fill="F2F2F2"/>
          </w:tcPr>
          <w:p w14:paraId="43BDA494" w14:textId="77777777" w:rsidR="00BE55F4" w:rsidRPr="005D325D" w:rsidRDefault="00BE55F4"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Perspektivnost fokusnega področja/tehnologije:</w:t>
            </w:r>
          </w:p>
        </w:tc>
      </w:tr>
      <w:tr w:rsidR="00BE55F4" w:rsidRPr="00643C8C" w14:paraId="4B4F0460" w14:textId="77777777" w:rsidTr="009D61E1">
        <w:tc>
          <w:tcPr>
            <w:tcW w:w="5000" w:type="pct"/>
            <w:tcBorders>
              <w:top w:val="single" w:sz="2" w:space="0" w:color="auto"/>
            </w:tcBorders>
            <w:shd w:val="clear" w:color="auto" w:fill="auto"/>
          </w:tcPr>
          <w:p w14:paraId="382C179E" w14:textId="77777777" w:rsidR="00BE55F4" w:rsidRPr="005D325D" w:rsidRDefault="00BE55F4" w:rsidP="005D325D">
            <w:pPr>
              <w:pStyle w:val="Telobesedila"/>
              <w:spacing w:after="0" w:line="276" w:lineRule="auto"/>
              <w:jc w:val="both"/>
              <w:rPr>
                <w:rFonts w:ascii="Arial" w:eastAsia="Calibri" w:hAnsi="Arial" w:cs="Arial"/>
                <w:color w:val="000000"/>
                <w:sz w:val="20"/>
                <w:szCs w:val="20"/>
              </w:rPr>
            </w:pPr>
            <w:r w:rsidRPr="005D325D">
              <w:rPr>
                <w:rFonts w:ascii="Arial" w:eastAsia="Calibri" w:hAnsi="Arial" w:cs="Arial"/>
                <w:color w:val="000000"/>
                <w:sz w:val="20"/>
                <w:szCs w:val="20"/>
              </w:rPr>
              <w:t xml:space="preserve">Globalizacija zahteva vse več integracije in optimizacije, kar je tudi svetovni trend. Integracija se izvaja po časovni komponenti in v prostorskem smislu. Časovna komponenta pomeni, da se povezujejo in optimirajo procesi sproti med obratovanjem, hkrati pa razvijajo tudi modeli za srednjeročno in dolgoročno planiranje strategij in politik na ravni podjetij, regij, držav in globalno. Prostorska integracija pomeni povezovanje majhnih delov sistema, kot so molekule, s srednjimi, kot so produkti in storitve, do največjih, kot so procesi in globalne poslovne mreže. Za takšen pristop so potrebni sistemsko razmišljanje in orodja za sistemsko optimizacijo. </w:t>
            </w:r>
          </w:p>
          <w:p w14:paraId="0E92E9BC" w14:textId="77777777" w:rsidR="00BE55F4" w:rsidRPr="005D325D" w:rsidRDefault="00BE55F4" w:rsidP="005D325D">
            <w:pPr>
              <w:pStyle w:val="Telobesedila"/>
              <w:spacing w:after="0" w:line="276" w:lineRule="auto"/>
              <w:jc w:val="both"/>
              <w:rPr>
                <w:rFonts w:ascii="Arial" w:eastAsia="Calibri" w:hAnsi="Arial" w:cs="Arial"/>
                <w:color w:val="000000"/>
                <w:sz w:val="20"/>
                <w:szCs w:val="20"/>
              </w:rPr>
            </w:pPr>
          </w:p>
          <w:p w14:paraId="351D82E7" w14:textId="77777777" w:rsidR="00BE55F4" w:rsidRPr="005D325D" w:rsidRDefault="00BE55F4" w:rsidP="005D325D">
            <w:pPr>
              <w:pStyle w:val="Telobesedila"/>
              <w:spacing w:after="0" w:line="276" w:lineRule="auto"/>
              <w:jc w:val="both"/>
              <w:rPr>
                <w:rFonts w:ascii="Arial" w:hAnsi="Arial" w:cs="Arial"/>
                <w:sz w:val="20"/>
                <w:szCs w:val="20"/>
              </w:rPr>
            </w:pPr>
            <w:r w:rsidRPr="005D325D">
              <w:rPr>
                <w:rFonts w:ascii="Arial" w:eastAsia="Calibri" w:hAnsi="Arial" w:cs="Arial"/>
                <w:color w:val="000000"/>
                <w:sz w:val="20"/>
                <w:szCs w:val="20"/>
              </w:rPr>
              <w:t xml:space="preserve">Partnerji </w:t>
            </w:r>
            <w:r w:rsidRPr="005D325D">
              <w:rPr>
                <w:rFonts w:ascii="Arial" w:hAnsi="Arial" w:cs="Arial"/>
                <w:color w:val="000000"/>
                <w:sz w:val="20"/>
                <w:szCs w:val="20"/>
              </w:rPr>
              <w:t xml:space="preserve">področja Krožni poslovni modeli </w:t>
            </w:r>
            <w:r w:rsidRPr="005D325D">
              <w:rPr>
                <w:rFonts w:ascii="Arial" w:eastAsia="Calibri" w:hAnsi="Arial" w:cs="Arial"/>
                <w:color w:val="000000"/>
                <w:sz w:val="20"/>
                <w:szCs w:val="20"/>
              </w:rPr>
              <w:t xml:space="preserve">razpolagajo s tovrstnimi znanji in orodji, še več, razvijajo tudi svoja lastna odločevalska (optimizacijska) orodja, ki upoštevajo ekonomske, okoljske in družbene učinke. Razvijajo </w:t>
            </w:r>
            <w:r w:rsidRPr="005D325D">
              <w:rPr>
                <w:rFonts w:ascii="Arial" w:hAnsi="Arial" w:cs="Arial"/>
                <w:color w:val="000000"/>
                <w:sz w:val="20"/>
                <w:szCs w:val="20"/>
              </w:rPr>
              <w:t xml:space="preserve">orodja za analize LCA produktov in procesov ter eko design za načrtovanje okolju primernejših proizvodov in storitev. Razvijajo sestavljene optimizacijske kriterije, s katerimi v okviru enokriterijskega optimiranja </w:t>
            </w:r>
            <w:r w:rsidRPr="005D325D">
              <w:rPr>
                <w:rFonts w:ascii="Arial" w:hAnsi="Arial" w:cs="Arial"/>
                <w:sz w:val="20"/>
                <w:szCs w:val="20"/>
              </w:rPr>
              <w:t>producirajo procesne rešitve, ki predstavljajo kompromise med ekonomskimi, okoljskimi in socialnimi kriteriji, npr. trajnostni dobiček in neto sedanja vrednost. Razvijajo kazalce in modele za ocenjevanje trajnostnega razvoja podjetij, tehnologij, procesov in produktov. Imajo orodja za določitev optimalnega portfelja tehnologij, surovin in produktov na področju predelave odpadkov, npr. muljev čistilnih naprav, odpadkov iz prehrambene industrije, kmetijskih odpadkov itd. Izvajajo optimizacije regionalnih mrež, transportnih poti in lokacij skladišč, predelovalnih centrov, proizvodnih obratov itd. z namenom znižanja okoljskih odtisov in zagotavljanja stabilnega trajnostnega razvoja družbe.</w:t>
            </w:r>
          </w:p>
          <w:p w14:paraId="483394D6" w14:textId="77777777" w:rsidR="00BE55F4" w:rsidRPr="005D325D" w:rsidRDefault="00BE55F4" w:rsidP="005D325D">
            <w:pPr>
              <w:pStyle w:val="Telobesedila"/>
              <w:spacing w:after="0" w:line="276" w:lineRule="auto"/>
              <w:jc w:val="both"/>
              <w:rPr>
                <w:rFonts w:ascii="Arial" w:hAnsi="Arial" w:cs="Arial"/>
                <w:sz w:val="20"/>
                <w:szCs w:val="20"/>
              </w:rPr>
            </w:pPr>
          </w:p>
          <w:p w14:paraId="7DE1A311" w14:textId="77777777" w:rsidR="00BE55F4" w:rsidRPr="005D325D" w:rsidRDefault="00BE55F4" w:rsidP="005D325D">
            <w:pPr>
              <w:pStyle w:val="Telobesedila"/>
              <w:spacing w:after="0" w:line="276" w:lineRule="auto"/>
              <w:jc w:val="both"/>
              <w:rPr>
                <w:rFonts w:ascii="Arial" w:hAnsi="Arial" w:cs="Arial"/>
                <w:b/>
                <w:sz w:val="20"/>
                <w:szCs w:val="20"/>
              </w:rPr>
            </w:pPr>
            <w:r w:rsidRPr="005D325D">
              <w:rPr>
                <w:rFonts w:ascii="Arial" w:hAnsi="Arial" w:cs="Arial"/>
                <w:b/>
                <w:sz w:val="20"/>
                <w:szCs w:val="20"/>
              </w:rPr>
              <w:t>Produktna smer:</w:t>
            </w:r>
          </w:p>
          <w:p w14:paraId="5439AE66" w14:textId="77777777" w:rsidR="00BE55F4" w:rsidRPr="005D325D" w:rsidRDefault="00BE55F4" w:rsidP="005D325D">
            <w:pPr>
              <w:pStyle w:val="Telobesedila"/>
              <w:spacing w:line="276" w:lineRule="auto"/>
              <w:jc w:val="both"/>
              <w:rPr>
                <w:rFonts w:ascii="Arial" w:eastAsia="Times New Roman" w:hAnsi="Arial" w:cs="Arial"/>
                <w:b/>
                <w:bCs/>
                <w:sz w:val="20"/>
                <w:szCs w:val="20"/>
                <w:lang w:eastAsia="sl-SI"/>
              </w:rPr>
            </w:pPr>
            <w:r w:rsidRPr="005D325D">
              <w:rPr>
                <w:rFonts w:ascii="Arial" w:eastAsia="Times New Roman" w:hAnsi="Arial" w:cs="Arial"/>
                <w:b/>
                <w:bCs/>
                <w:sz w:val="20"/>
                <w:szCs w:val="20"/>
                <w:lang w:eastAsia="sl-SI"/>
              </w:rPr>
              <w:t>- Trajnostni procesi in mreže</w:t>
            </w:r>
          </w:p>
          <w:p w14:paraId="43E45632" w14:textId="77777777" w:rsidR="00BE55F4" w:rsidRPr="005D325D" w:rsidRDefault="00BE55F4" w:rsidP="005D325D">
            <w:pPr>
              <w:pStyle w:val="Telobesedila"/>
              <w:spacing w:line="276" w:lineRule="auto"/>
              <w:jc w:val="both"/>
              <w:rPr>
                <w:rFonts w:ascii="Arial" w:eastAsia="Times New Roman" w:hAnsi="Arial" w:cs="Arial"/>
                <w:b/>
                <w:bCs/>
                <w:sz w:val="20"/>
                <w:szCs w:val="20"/>
                <w:lang w:eastAsia="sl-SI"/>
              </w:rPr>
            </w:pPr>
            <w:r w:rsidRPr="005D325D">
              <w:rPr>
                <w:rFonts w:ascii="Arial" w:hAnsi="Arial" w:cs="Arial"/>
                <w:bCs/>
                <w:sz w:val="20"/>
                <w:szCs w:val="20"/>
              </w:rPr>
              <w:t xml:space="preserve">Celovit pristop za večkriterijsko odločanje in doseganje trajnostnih rešitev - </w:t>
            </w:r>
            <w:r w:rsidRPr="005D325D">
              <w:rPr>
                <w:rFonts w:ascii="Arial" w:hAnsi="Arial" w:cs="Arial"/>
                <w:sz w:val="20"/>
                <w:szCs w:val="20"/>
              </w:rPr>
              <w:t>podpora podjetjem pri optimizaciji njihovih procesov, povezovanju procesnih podsistemov in okolice v mreže ter oblikovanju inovativnih produktnih smeri in tehnologij ter poslovnih modelov na več nivojih.</w:t>
            </w:r>
          </w:p>
          <w:p w14:paraId="29CB9F85" w14:textId="335E5F6F" w:rsidR="00BE55F4" w:rsidRPr="005D325D" w:rsidRDefault="00BE55F4" w:rsidP="005D325D">
            <w:pPr>
              <w:spacing w:line="276" w:lineRule="auto"/>
              <w:jc w:val="both"/>
              <w:rPr>
                <w:rFonts w:ascii="Arial" w:hAnsi="Arial" w:cs="Arial"/>
                <w:sz w:val="20"/>
                <w:szCs w:val="20"/>
                <w:lang w:val="sl-SI" w:eastAsia="sl-SI"/>
              </w:rPr>
            </w:pPr>
            <w:r w:rsidRPr="005D325D">
              <w:rPr>
                <w:rFonts w:ascii="Arial" w:hAnsi="Arial" w:cs="Arial"/>
                <w:sz w:val="20"/>
                <w:szCs w:val="20"/>
                <w:lang w:val="sl-SI" w:eastAsia="sl-SI"/>
              </w:rPr>
              <w:t xml:space="preserve">Osredotočenost je na postavitvi in optimiranju celotnega omrežja, v katerem se povezuje vseh pet fokusnih področij SRIP ter tudi vsi ostali SRIP. To vključuje optimizacijo proizvodnje trajnostne energije iz biomase in alternativnih energetskih virov, izbor optimalnih produktov iz odpadkov, funkcionalnih materialov, procesov in tehnologij. Vključeni so snovna in energetska integracija med procesi ter učinkovita obravnava odpadkov ob upoštevanju hierarhije po prioriteti: preprečevanje, priprava za ponovno uporabo, recikliranje, kompostiranje, pridobivanje energije iz odpadkov in odlaganje. Odločanje temelji na trajnostnem razvoju, kjer so uravnoteženi ekonomski, okoljski in socialni vidiki z namenom, da bodo izbrane alternative čim bolj trajnostne. Na ta način identificiramo surovine, tehnologije in izdelke z dodano vrednostjo, ki so optimalne z vidika kompromisa med ekonomiko, vplivi na okolje in vplivi na družbo, pri čemer je cilj, da v tujino izvažamo izdelke z visoko dodano vrednostjo, ne surovin ali polizdelkov. Prispevamo k uvajanju in izvajanju različnih digitalno podprtih metod, tehnologij in analiz, npr. življenjski cikel izdelka (LCA analiza), indikatorji za krožno gospodarstvo, umetna inteligenca, digitalni potni list, izračun ogljičnega odtisa, usposabljanja, razvoj kadrov. </w:t>
            </w:r>
          </w:p>
          <w:p w14:paraId="0606BB60" w14:textId="3B9540FB" w:rsidR="00BE55F4" w:rsidRPr="005D325D" w:rsidRDefault="00BE55F4" w:rsidP="005D325D">
            <w:pPr>
              <w:pStyle w:val="Telobesedila"/>
              <w:spacing w:line="276" w:lineRule="auto"/>
              <w:jc w:val="both"/>
              <w:rPr>
                <w:rFonts w:ascii="Arial" w:eastAsia="Times New Roman" w:hAnsi="Arial" w:cs="Arial"/>
                <w:sz w:val="20"/>
                <w:szCs w:val="20"/>
                <w:lang w:eastAsia="sl-SI"/>
              </w:rPr>
            </w:pPr>
            <w:r w:rsidRPr="005D325D">
              <w:rPr>
                <w:rFonts w:ascii="Arial" w:eastAsia="Times New Roman" w:hAnsi="Arial" w:cs="Arial"/>
                <w:sz w:val="20"/>
                <w:szCs w:val="20"/>
                <w:lang w:eastAsia="sl-SI"/>
              </w:rPr>
              <w:t>Perspektivnost fokusnega področja se kaže v številnih uspešnih nacionalnih in evropskih projektih, ki temeljijo na uvajanju krožnih poslovnih modelov in eko dizajna v podjetja v sodelovanju z organizacijami za podporo gospodarstvu (npr. Circular 4.0) ali npr. spodbujajo k energetski učinkovitosti (SMEmPower Efficiency). Poznavanje in razumevanje teh konceptov je postalo ključno tudi za konkuriranje na razpisih Načrta za okrevanje in odpornosti, zaradi načela »da ne škoduje bistveno«, s strani države je bil uveden vavčer za LCA. V okviru Kompetenčnega centra Mreže za prehod v krožno gospodarstvo smo razvili program usposabljanj, hkrati pa v okviru SRIP organiziramo Odbor za razvoj človeških virov, v okviru katerega smo pripravili Kompetenčni model za prehod v krožno gospodarstvo. Nova zakonodaja in ukrepi EU v okviru Evropskega zelenega dogovora in Akcijskega načrta za krožno gospodarstvo nakazujejo, da bodo v prihodnje podjetja vedno bolj podvržena evropskim standardom za trajnostno poročanje, krožni zasnovi proizvodov ter skrbnem pregledu v podjetjih glede trajnostnosti, s ciljem preprečevanja zelenega zavajanja potrošnikov. Brez znanj, ki nastajajo v okviru verig vrednosti v fokusnem področju Krožni poslovni modeli torej ne bo več mogoče konkurenčno in dolgoročno uspešno poslovati.</w:t>
            </w:r>
          </w:p>
        </w:tc>
      </w:tr>
    </w:tbl>
    <w:p w14:paraId="2B88895D" w14:textId="50C9C973" w:rsidR="00734463" w:rsidRPr="005D325D" w:rsidRDefault="00734463" w:rsidP="005D325D">
      <w:pPr>
        <w:pStyle w:val="Telobesedila"/>
        <w:tabs>
          <w:tab w:val="left" w:pos="2205"/>
        </w:tabs>
        <w:spacing w:after="0" w:line="276" w:lineRule="auto"/>
        <w:jc w:val="both"/>
        <w:rPr>
          <w:rFonts w:ascii="Arial" w:hAnsi="Arial" w:cs="Arial"/>
          <w:b/>
          <w:bCs/>
          <w:color w:val="000000"/>
          <w:sz w:val="20"/>
          <w:szCs w:val="20"/>
        </w:rPr>
      </w:pPr>
    </w:p>
    <w:p w14:paraId="3C23456D" w14:textId="51936AFC" w:rsidR="00236594" w:rsidRPr="005D325D" w:rsidRDefault="00316F41" w:rsidP="005D325D">
      <w:pPr>
        <w:pStyle w:val="Naslov1"/>
        <w:numPr>
          <w:ilvl w:val="0"/>
          <w:numId w:val="6"/>
        </w:numPr>
        <w:spacing w:line="276" w:lineRule="auto"/>
        <w:rPr>
          <w:rFonts w:ascii="Arial" w:hAnsi="Arial" w:cs="Arial"/>
        </w:rPr>
      </w:pPr>
      <w:r w:rsidRPr="005D325D">
        <w:rPr>
          <w:rFonts w:ascii="Arial" w:hAnsi="Arial" w:cs="Arial"/>
        </w:rPr>
        <w:br w:type="page"/>
      </w:r>
      <w:bookmarkStart w:id="45" w:name="_Toc122098545"/>
      <w:r w:rsidR="009F6D8F" w:rsidRPr="005D325D">
        <w:rPr>
          <w:rFonts w:ascii="Arial" w:hAnsi="Arial" w:cs="Arial"/>
        </w:rPr>
        <w:t xml:space="preserve">TRAJNOSTNA PRIDELAVA </w:t>
      </w:r>
      <w:r w:rsidR="00236594" w:rsidRPr="005D325D">
        <w:rPr>
          <w:rFonts w:ascii="Arial" w:hAnsi="Arial" w:cs="Arial"/>
        </w:rPr>
        <w:t>HRAN</w:t>
      </w:r>
      <w:r w:rsidR="009F6D8F" w:rsidRPr="005D325D">
        <w:rPr>
          <w:rFonts w:ascii="Arial" w:hAnsi="Arial" w:cs="Arial"/>
        </w:rPr>
        <w:t>E</w:t>
      </w:r>
      <w:bookmarkEnd w:id="45"/>
    </w:p>
    <w:p w14:paraId="19F3B614" w14:textId="77777777" w:rsidR="00990C07" w:rsidRPr="005D325D" w:rsidRDefault="00990C07"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SRIP HRANA se je po ustanovitvi novembra 2016 razvilo v dinamično skupnost kmetijskih gospodarstev, podjetij, združenj, razvojno-raziskovalnih ustanov, investitorjev in drugih deležnikov, katerih pozornost je usmerjena v ciljno intenziviranje razvojnih in raziskovalnih aktivnosti za potrebe živilskopredelovalne industrije. Je osrednje nacionalno stičišče, namenjeno povezovanju in sodelovanju ambicioznih in v razvoj usmerjenih deležnikov na področju kmetijstva, živilstva in drugih, s tema dvema sektorjema povezanih področij.</w:t>
      </w:r>
    </w:p>
    <w:p w14:paraId="359CEC17" w14:textId="77777777" w:rsidR="00990C07" w:rsidRPr="005D325D" w:rsidRDefault="00990C07" w:rsidP="005D325D">
      <w:pPr>
        <w:pStyle w:val="Telobesedila"/>
        <w:spacing w:after="0" w:line="276" w:lineRule="auto"/>
        <w:jc w:val="both"/>
        <w:rPr>
          <w:rFonts w:ascii="Arial" w:hAnsi="Arial" w:cs="Arial"/>
          <w:color w:val="000000"/>
          <w:sz w:val="20"/>
          <w:szCs w:val="20"/>
        </w:rPr>
      </w:pPr>
    </w:p>
    <w:p w14:paraId="601A0B7D" w14:textId="3DEEA831" w:rsidR="00990C07" w:rsidRPr="005D325D" w:rsidRDefault="004C7BB6" w:rsidP="005D325D">
      <w:pPr>
        <w:pStyle w:val="Telobesedila"/>
        <w:spacing w:after="0" w:line="276" w:lineRule="auto"/>
        <w:jc w:val="both"/>
        <w:rPr>
          <w:rFonts w:ascii="Arial" w:hAnsi="Arial" w:cs="Arial"/>
          <w:color w:val="000000"/>
          <w:sz w:val="20"/>
          <w:szCs w:val="20"/>
        </w:rPr>
      </w:pPr>
      <w:r w:rsidRPr="005D325D">
        <w:rPr>
          <w:rFonts w:ascii="Arial" w:hAnsi="Arial" w:cs="Arial"/>
          <w:b/>
          <w:bCs/>
          <w:color w:val="000000"/>
          <w:sz w:val="20"/>
          <w:szCs w:val="20"/>
        </w:rPr>
        <w:t>PARTNERJI SRIP HRANA</w:t>
      </w:r>
      <w:r w:rsidRPr="005D325D">
        <w:rPr>
          <w:rFonts w:ascii="Arial" w:hAnsi="Arial" w:cs="Arial"/>
          <w:color w:val="000000"/>
          <w:sz w:val="20"/>
          <w:szCs w:val="20"/>
        </w:rPr>
        <w:t xml:space="preserve"> </w:t>
      </w:r>
      <w:r w:rsidR="00990C07" w:rsidRPr="005D325D">
        <w:rPr>
          <w:rFonts w:ascii="Arial" w:hAnsi="Arial" w:cs="Arial"/>
          <w:color w:val="000000"/>
          <w:sz w:val="20"/>
          <w:szCs w:val="20"/>
        </w:rPr>
        <w:t>so 3 panožne organizacije s področja kmetijstva, zadružništva in živilstva (GZS–Zbornica kmetijskih in živilskih podjetij, Kmetijsko gozdarska zbornica Slovenije, Zadružna zveza Slovenije), 3 slovenske univerze (Univerza v Ljubljani, Mariborska univerza, Univerza na Primorskem), 4 raziskovalne institucije (Inštitut Jožef Stefan, Kmetijski inštitut Slovenije, Nacionalni inštitut za biologijo, Kemijski inštitut) in 6 drugih pomembnih organizacij, ki delujejo na področju kmetijstva, hrane in prehrane. V partnerstvo je vključenih 250 članov. Med njimi je 234 podjetij, ki so člani GZS–Zbornice kmetijskih in živilskih podjetij (GZS-ZKŽP), od tega 212 malih in srednjih podjetij ter 22 velikih podjetij. Število članov SRIP HRANA se spreminja v skladu z gibanjem članstva pri nosilcu partnerstva, to je GZS-ZKŽP.</w:t>
      </w:r>
    </w:p>
    <w:p w14:paraId="6237B225" w14:textId="77777777" w:rsidR="00990C07" w:rsidRPr="005D325D" w:rsidRDefault="00990C07" w:rsidP="005D325D">
      <w:pPr>
        <w:pStyle w:val="Telobesedila"/>
        <w:spacing w:after="0" w:line="276" w:lineRule="auto"/>
        <w:jc w:val="both"/>
        <w:rPr>
          <w:rFonts w:ascii="Arial" w:hAnsi="Arial" w:cs="Arial"/>
          <w:color w:val="000000"/>
          <w:sz w:val="20"/>
          <w:szCs w:val="20"/>
        </w:rPr>
      </w:pPr>
    </w:p>
    <w:p w14:paraId="5B993DFC" w14:textId="07CA1165" w:rsidR="00884ABB" w:rsidRPr="005D325D" w:rsidRDefault="004C7BB6" w:rsidP="005D325D">
      <w:pPr>
        <w:pStyle w:val="Telobesedila"/>
        <w:spacing w:after="0" w:line="276" w:lineRule="auto"/>
        <w:jc w:val="both"/>
        <w:rPr>
          <w:rFonts w:ascii="Arial" w:hAnsi="Arial" w:cs="Arial"/>
          <w:color w:val="000000"/>
          <w:sz w:val="20"/>
          <w:szCs w:val="20"/>
        </w:rPr>
      </w:pPr>
      <w:r w:rsidRPr="005D325D">
        <w:rPr>
          <w:rFonts w:ascii="Arial" w:hAnsi="Arial" w:cs="Arial"/>
          <w:b/>
          <w:bCs/>
          <w:color w:val="000000"/>
          <w:sz w:val="20"/>
          <w:szCs w:val="20"/>
        </w:rPr>
        <w:t>AKCIJSKI NAČRT SRIP HRANA</w:t>
      </w:r>
      <w:r w:rsidRPr="005D325D">
        <w:rPr>
          <w:rFonts w:ascii="Arial" w:hAnsi="Arial" w:cs="Arial"/>
          <w:color w:val="000000"/>
          <w:sz w:val="20"/>
          <w:szCs w:val="20"/>
        </w:rPr>
        <w:t xml:space="preserve"> </w:t>
      </w:r>
      <w:r w:rsidR="00990C07" w:rsidRPr="005D325D">
        <w:rPr>
          <w:rFonts w:ascii="Arial" w:hAnsi="Arial" w:cs="Arial"/>
          <w:color w:val="000000"/>
          <w:sz w:val="20"/>
          <w:szCs w:val="20"/>
        </w:rPr>
        <w:t xml:space="preserve">poleg horizontalnih področij (Digitalizacija / Kadri prihodnosti / Internacionalizacija) zaobjema tri (3) </w:t>
      </w:r>
      <w:r w:rsidR="00990C07" w:rsidRPr="005D325D">
        <w:rPr>
          <w:rFonts w:ascii="Arial" w:hAnsi="Arial" w:cs="Arial"/>
          <w:b/>
          <w:bCs/>
          <w:color w:val="000000"/>
          <w:sz w:val="20"/>
          <w:szCs w:val="20"/>
        </w:rPr>
        <w:t>ključna fokusna področja in njihove cilje</w:t>
      </w:r>
      <w:r w:rsidR="00990C07" w:rsidRPr="005D325D">
        <w:rPr>
          <w:rFonts w:ascii="Arial" w:hAnsi="Arial" w:cs="Arial"/>
          <w:color w:val="000000"/>
          <w:sz w:val="20"/>
          <w:szCs w:val="20"/>
        </w:rPr>
        <w:t>, ki so bili opredeljeni s strani predstavnikov slovenskih kmetijskih in živilskih podjetij v sodelovanju s predstavniki znanstveno-raziskovalnih institucij. Znotraj vsakega fokusnega področja je bilo identificiranih nekaj ključnih produktnih smeri. Od ustanovitve partnerstva pa do danes se je pokazala potreba po fokusiranju aktivnosti po posameznih sektorjih in seveda področjih. Fokusna področja se nanašajo na optimizacijo oskrbnih agroživilskih verig, zagotavljanje kakovostnih surovin v agroživilstvu ter širjenje ponudbe živil. Aktivnosti partnerstva so ciljno usmerjene v sodelovanje pri iskanju novih rešitev za konkretne izzive sektorjev, pa tudi glede prepoznavnosti in razvoja samega partnerstva.</w:t>
      </w:r>
      <w:r w:rsidR="00884ABB" w:rsidRPr="005D325D">
        <w:rPr>
          <w:rFonts w:ascii="Arial" w:hAnsi="Arial" w:cs="Arial"/>
          <w:b/>
          <w:color w:val="000000"/>
          <w:sz w:val="20"/>
          <w:szCs w:val="20"/>
        </w:rPr>
        <w:t xml:space="preserve"> </w:t>
      </w:r>
      <w:r w:rsidR="00884ABB" w:rsidRPr="005D325D">
        <w:rPr>
          <w:rFonts w:ascii="Arial" w:hAnsi="Arial" w:cs="Arial"/>
          <w:color w:val="000000"/>
          <w:sz w:val="20"/>
          <w:szCs w:val="20"/>
        </w:rPr>
        <w:t>Partnerji SRIP HRANA obenem sodelujejo pri različnih nacionalnih in mednarodnih projektih tako na področju razvoja novih tehnologij kot tudi izboljšanja kompetenc zaposlenih v agroživilstvu. Koordinator SRIP HRANA je med drugim vodilni partner Kompetenčnega centra KOC HRANA za področje digitalizacije poslovnih procesov, uvajanje novih tehnologij in materialov, varnost hrane in materialov, ki prihajajo v stik z živili ter tudi razvoj novih izdelkov.</w:t>
      </w:r>
    </w:p>
    <w:p w14:paraId="20EBD94F" w14:textId="77777777" w:rsidR="00884ABB" w:rsidRPr="005D325D" w:rsidRDefault="00884ABB" w:rsidP="005D325D">
      <w:pPr>
        <w:suppressAutoHyphens/>
        <w:spacing w:line="276" w:lineRule="auto"/>
        <w:jc w:val="both"/>
        <w:rPr>
          <w:rFonts w:ascii="Arial" w:eastAsia="SimSun" w:hAnsi="Arial" w:cs="Arial"/>
          <w:color w:val="000000"/>
          <w:sz w:val="20"/>
          <w:szCs w:val="20"/>
          <w:lang w:val="sl-SI" w:eastAsia="ar-SA"/>
        </w:rPr>
      </w:pPr>
    </w:p>
    <w:p w14:paraId="12FC64F3" w14:textId="77777777" w:rsidR="00884ABB" w:rsidRPr="005D325D" w:rsidRDefault="00884ABB" w:rsidP="005D325D">
      <w:pPr>
        <w:suppressAutoHyphens/>
        <w:spacing w:line="276" w:lineRule="auto"/>
        <w:jc w:val="both"/>
        <w:rPr>
          <w:rFonts w:ascii="Arial" w:eastAsia="SimSun" w:hAnsi="Arial" w:cs="Arial"/>
          <w:b/>
          <w:bCs/>
          <w:color w:val="000000"/>
          <w:sz w:val="20"/>
          <w:szCs w:val="20"/>
          <w:lang w:val="sl-SI" w:eastAsia="ar-SA"/>
        </w:rPr>
      </w:pPr>
      <w:r w:rsidRPr="005D325D">
        <w:rPr>
          <w:rFonts w:ascii="Arial" w:eastAsia="SimSun" w:hAnsi="Arial" w:cs="Arial"/>
          <w:b/>
          <w:bCs/>
          <w:color w:val="000000"/>
          <w:sz w:val="20"/>
          <w:szCs w:val="20"/>
          <w:lang w:val="sl-SI" w:eastAsia="ar-SA"/>
        </w:rPr>
        <w:t>POVEZANOST S STRATEGIJO »OD VIL DO VILIC«</w:t>
      </w:r>
    </w:p>
    <w:p w14:paraId="77B9690F" w14:textId="77777777" w:rsidR="00884ABB" w:rsidRPr="005D325D" w:rsidRDefault="00884ABB" w:rsidP="005D325D">
      <w:pPr>
        <w:suppressAutoHyphens/>
        <w:spacing w:line="276" w:lineRule="auto"/>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 xml:space="preserve">Aktivnosti SRIP HRANA so tesno povezane s cilji EU Strategije »od vil do vilic« za bolj zdrav in trajnosten prehranski sistem. </w:t>
      </w:r>
    </w:p>
    <w:p w14:paraId="32859C95" w14:textId="77777777" w:rsidR="00884ABB" w:rsidRPr="005D325D" w:rsidRDefault="00884ABB" w:rsidP="005D325D">
      <w:pPr>
        <w:suppressAutoHyphens/>
        <w:spacing w:line="276" w:lineRule="auto"/>
        <w:jc w:val="both"/>
        <w:rPr>
          <w:rFonts w:ascii="Arial" w:eastAsia="SimSun" w:hAnsi="Arial" w:cs="Arial"/>
          <w:color w:val="000000"/>
          <w:sz w:val="20"/>
          <w:szCs w:val="20"/>
          <w:lang w:val="sl-SI" w:eastAsia="ar-SA"/>
        </w:rPr>
      </w:pPr>
    </w:p>
    <w:p w14:paraId="1F0059CA" w14:textId="0D91EEDF" w:rsidR="00884ABB" w:rsidRPr="005D325D" w:rsidRDefault="00884ABB" w:rsidP="005D325D">
      <w:pPr>
        <w:suppressAutoHyphens/>
        <w:spacing w:line="276" w:lineRule="auto"/>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Fokusno področje »Optimizacija oskrbnih agroživilskih verig« vključuje ukrepe za zagotavljanje varnosti in kakovosti ter učinkovito in trajnostno rabo virov. To je pomembno tudi iz vidika uresničevanja ambicioznih ciljev za zmanjšanje negativnega vpliva proizvodnje na okolje (manj izpustov, manjša uporaba gnojil in fitofarmacevtskih sredstev…) Poleg tega si partnerji SRIP HRANA prizadevajo za povečanje deleža ekološko pridelane hrane.</w:t>
      </w:r>
    </w:p>
    <w:p w14:paraId="02D574F5" w14:textId="77777777" w:rsidR="00884ABB" w:rsidRPr="005D325D" w:rsidRDefault="00884ABB" w:rsidP="005D325D">
      <w:pPr>
        <w:suppressAutoHyphens/>
        <w:spacing w:line="276" w:lineRule="auto"/>
        <w:jc w:val="both"/>
        <w:rPr>
          <w:rFonts w:ascii="Arial" w:eastAsia="SimSun" w:hAnsi="Arial" w:cs="Arial"/>
          <w:color w:val="000000"/>
          <w:sz w:val="20"/>
          <w:szCs w:val="20"/>
          <w:lang w:val="sl-SI" w:eastAsia="ar-SA"/>
        </w:rPr>
      </w:pPr>
    </w:p>
    <w:p w14:paraId="6B815F3D" w14:textId="14C91FCB" w:rsidR="00884ABB" w:rsidRPr="005D325D" w:rsidRDefault="00884ABB" w:rsidP="005D325D">
      <w:pPr>
        <w:suppressAutoHyphens/>
        <w:spacing w:line="276" w:lineRule="auto"/>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 xml:space="preserve">Fokusno področje »zagotavljanje kakovostnih surovin v agroživilstvu« se nanaša na zagotavljanje redne oskrbe z osnovnimi surovinami, čim boljšo kakovost in tudi varnost proizvedene hrane. Dodatni vidiki so med drugim učinkovita in trajnostna raba virov, skrb za okolje, dobrobit živali in odpornost kmetijstva na podnebne spremembe. Poudarek je na selekciji sort sadja, zelenjave in poljščin ter selekciji rejnih živali, alternativni krmi, dobrobiti živali ter širjenje proizvodnje kmetijskih pridelkov in živil iz shem kakovosti. </w:t>
      </w:r>
    </w:p>
    <w:p w14:paraId="005103A1" w14:textId="77777777" w:rsidR="00884ABB" w:rsidRPr="005D325D" w:rsidRDefault="00884ABB" w:rsidP="005D325D">
      <w:pPr>
        <w:suppressAutoHyphens/>
        <w:spacing w:line="276" w:lineRule="auto"/>
        <w:jc w:val="both"/>
        <w:rPr>
          <w:rFonts w:ascii="Arial" w:eastAsia="SimSun" w:hAnsi="Arial" w:cs="Arial"/>
          <w:color w:val="000000"/>
          <w:sz w:val="20"/>
          <w:szCs w:val="20"/>
          <w:lang w:val="sl-SI" w:eastAsia="ar-SA"/>
        </w:rPr>
      </w:pPr>
    </w:p>
    <w:p w14:paraId="0DBA1953" w14:textId="0D3DD41E" w:rsidR="00990C07" w:rsidRPr="005D325D" w:rsidRDefault="00884ABB" w:rsidP="005D325D">
      <w:pPr>
        <w:suppressAutoHyphens/>
        <w:spacing w:line="276" w:lineRule="auto"/>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 xml:space="preserve">Fokusno področje »širjenje ponudbe živil« med drugim vključuje razvoj živil izboljšane hranilne sestave (manj soli, maščob, sladkorja, več polnozrnatih sestavin…), kar ugodno vpliva na zdravstveni vidik prehrane. Proizvajalci hrane delujejo v smeri novega EU Kodeksa ravnanja za odgovorno poslovanje in trženje v verigi oskrbe s hrano (EU CODE OF CONDUCT ON RESPONSIBLE FOOD BUSINESS AND MARKETING </w:t>
      </w:r>
      <w:r w:rsidR="00205D95" w:rsidRPr="005D325D">
        <w:rPr>
          <w:rFonts w:ascii="Arial" w:eastAsia="SimSun" w:hAnsi="Arial" w:cs="Arial"/>
          <w:color w:val="000000"/>
          <w:sz w:val="20"/>
          <w:szCs w:val="20"/>
          <w:lang w:val="sl-SI" w:eastAsia="ar-SA"/>
        </w:rPr>
        <w:t>PRACTICES), ki je eden od prvih</w:t>
      </w:r>
      <w:r w:rsidRPr="005D325D">
        <w:rPr>
          <w:rFonts w:ascii="Arial" w:eastAsia="SimSun" w:hAnsi="Arial" w:cs="Arial"/>
          <w:color w:val="000000"/>
          <w:sz w:val="20"/>
          <w:szCs w:val="20"/>
          <w:lang w:val="sl-SI" w:eastAsia="ar-SA"/>
        </w:rPr>
        <w:t xml:space="preserve"> ukrepov strategije »od vil do vilic«. Na nacionalni ravni so že bile sprejete prostovoljne zaveze odgovornosti predelovalcev hrane v posameznih sektorjih (brezalkoholne pijače, mlečni izdelki, pekovski izdelki, pivo), ki proizvajalce zavezujejo k izpolnjevanju konkretnih zavez na področju izboljševanja hranilne sestave in označevanja živil, k zavezam pa pristopajo tudi drugi sektorji. Dobrobit živali, ekološko kmetijstvo, okoljski ukrepi.</w:t>
      </w:r>
    </w:p>
    <w:p w14:paraId="376A3D80" w14:textId="77777777" w:rsidR="00990C07" w:rsidRPr="005D325D" w:rsidRDefault="00990C07" w:rsidP="005D325D">
      <w:pPr>
        <w:pStyle w:val="Telobesedila"/>
        <w:spacing w:after="0" w:line="276" w:lineRule="auto"/>
        <w:jc w:val="both"/>
        <w:rPr>
          <w:rFonts w:ascii="Arial" w:hAnsi="Arial" w:cs="Arial"/>
          <w:color w:val="000000"/>
          <w:sz w:val="20"/>
          <w:szCs w:val="20"/>
        </w:rPr>
      </w:pPr>
    </w:p>
    <w:p w14:paraId="01C621C2" w14:textId="580B61BC" w:rsidR="00990C07" w:rsidRPr="005D325D" w:rsidRDefault="004C7BB6" w:rsidP="005D325D">
      <w:pPr>
        <w:pStyle w:val="Telobesedila"/>
        <w:spacing w:after="0" w:line="276" w:lineRule="auto"/>
        <w:jc w:val="both"/>
        <w:rPr>
          <w:rFonts w:ascii="Arial" w:hAnsi="Arial" w:cs="Arial"/>
          <w:color w:val="000000"/>
          <w:sz w:val="20"/>
          <w:szCs w:val="20"/>
        </w:rPr>
      </w:pPr>
      <w:r w:rsidRPr="005D325D">
        <w:rPr>
          <w:rFonts w:ascii="Arial" w:hAnsi="Arial" w:cs="Arial"/>
          <w:b/>
          <w:bCs/>
          <w:color w:val="000000"/>
          <w:sz w:val="20"/>
          <w:szCs w:val="20"/>
        </w:rPr>
        <w:t>KLJUČNE AKTIVNOSTI</w:t>
      </w:r>
      <w:r w:rsidR="00990C07" w:rsidRPr="005D325D">
        <w:rPr>
          <w:rFonts w:ascii="Arial" w:hAnsi="Arial" w:cs="Arial"/>
          <w:color w:val="000000"/>
          <w:sz w:val="20"/>
          <w:szCs w:val="20"/>
        </w:rPr>
        <w:t>, ki jih SRIP HRANA ponuja svojim članom, temeljijo na mreženju, izmenjavi dobrih praks, organizaciji strokovnih dogodkov, pomoči posameznim partnerjem, ki iščejo možnosti sodelovanja znotraj in izven partnerstva SRIP HRANA, organizaciji strokovnih in poslovnih delegacij ter obiskov, nenazadnje pa je SRIP HRANA kontaktna točka za vsakega drugega deležnika, ki vidi pomen povezovanja za namene razvoja in inovacijskega preboja. Na relaciji do države ter vladnih in nevladnih organov pa ima SRIP HRANA pomembno vlogo kot kredibilen in reprezentativen sogovornik pri pripravi in oblikovanju razvojnih strategij države ter akcijskih načrtov za izvajanje politik s področja kmetijstva in živilstva in ima tudi svetovalno vlogo na številnih področjih (kadri, javno naročanje, razvoj agroživilstva, gastronomije…).</w:t>
      </w:r>
    </w:p>
    <w:p w14:paraId="2909C32E" w14:textId="77777777" w:rsidR="00990C07" w:rsidRPr="005D325D" w:rsidRDefault="00990C07" w:rsidP="005D325D">
      <w:pPr>
        <w:pStyle w:val="Telobesedila"/>
        <w:spacing w:after="0" w:line="276" w:lineRule="auto"/>
        <w:jc w:val="both"/>
        <w:rPr>
          <w:rFonts w:ascii="Arial" w:hAnsi="Arial" w:cs="Arial"/>
          <w:color w:val="000000"/>
          <w:sz w:val="20"/>
          <w:szCs w:val="20"/>
        </w:rPr>
      </w:pPr>
    </w:p>
    <w:p w14:paraId="76917BEC" w14:textId="4198A13E" w:rsidR="00990C07" w:rsidRPr="005D325D" w:rsidRDefault="004C7BB6" w:rsidP="005D325D">
      <w:pPr>
        <w:spacing w:line="276" w:lineRule="auto"/>
        <w:rPr>
          <w:rFonts w:ascii="Arial" w:hAnsi="Arial" w:cs="Arial"/>
          <w:b/>
          <w:bCs/>
          <w:sz w:val="20"/>
          <w:szCs w:val="20"/>
          <w:lang w:val="sl-SI"/>
        </w:rPr>
      </w:pPr>
      <w:r w:rsidRPr="005D325D">
        <w:rPr>
          <w:rFonts w:ascii="Arial" w:hAnsi="Arial" w:cs="Arial"/>
          <w:b/>
          <w:bCs/>
          <w:sz w:val="20"/>
          <w:szCs w:val="20"/>
          <w:lang w:val="sl-SI"/>
        </w:rPr>
        <w:t>VKLJUČENOST SRIP HRANA V AKIS</w:t>
      </w:r>
    </w:p>
    <w:p w14:paraId="464C1720" w14:textId="77777777" w:rsidR="00990C07" w:rsidRPr="005D325D" w:rsidRDefault="00990C07"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AKIS (Sistem prenosa znanja in inovacij v kmetijstvu) je eden od horizontalnih ciljev v Skupni kmetijski politiki  2023-2027, katerega osnovni namen je izmenjava in pretok znanja, usposabljanja, obveščanja in podpore inovacijskim projektom v kmetijstvu in živilstvu. To vključuje oblikovanje in krepitev povezav med raziskovalnimi, izobraževalnimi, svetovalnimi institucijami, mediji ter podjetji s ciljem modernizacije kmetijskega sektorja. Ključni cilj sistema AKIS je učinkovit prenos uporabnega znanja do končnega uporabnika – kmetijskega gospodarstva ali živilsko predelovalnega podjetja, ki je postavljeno v središče sistema in pomaga soustvarjati rešitve skupaj z ostalimi akterji ob podpori modernizacije, vpeljave inovacij in učinkovitega pretoka znanja v sektorju.</w:t>
      </w:r>
    </w:p>
    <w:p w14:paraId="70201358" w14:textId="77777777" w:rsidR="00990C07" w:rsidRPr="005D325D" w:rsidRDefault="00990C07" w:rsidP="005D325D">
      <w:pPr>
        <w:pStyle w:val="Telobesedila"/>
        <w:spacing w:after="0" w:line="276" w:lineRule="auto"/>
        <w:jc w:val="both"/>
        <w:rPr>
          <w:rFonts w:ascii="Arial" w:hAnsi="Arial" w:cs="Arial"/>
          <w:color w:val="000000"/>
          <w:sz w:val="20"/>
          <w:szCs w:val="20"/>
        </w:rPr>
      </w:pPr>
    </w:p>
    <w:p w14:paraId="19930651" w14:textId="60C910B0" w:rsidR="00990C07" w:rsidRPr="005D325D" w:rsidRDefault="004C7BB6" w:rsidP="005D325D">
      <w:pPr>
        <w:pStyle w:val="Telobesedila"/>
        <w:spacing w:after="0" w:line="276" w:lineRule="auto"/>
        <w:jc w:val="both"/>
        <w:rPr>
          <w:rFonts w:ascii="Arial" w:hAnsi="Arial" w:cs="Arial"/>
          <w:color w:val="000000"/>
          <w:sz w:val="20"/>
          <w:szCs w:val="20"/>
        </w:rPr>
      </w:pPr>
      <w:r w:rsidRPr="005D325D">
        <w:rPr>
          <w:rFonts w:ascii="Arial" w:hAnsi="Arial" w:cs="Arial"/>
          <w:b/>
          <w:bCs/>
          <w:color w:val="000000"/>
          <w:sz w:val="20"/>
          <w:szCs w:val="20"/>
        </w:rPr>
        <w:t>KLJUČNI DOSEŽKI IN DOBRE PRAKSE</w:t>
      </w:r>
      <w:r w:rsidRPr="005D325D">
        <w:rPr>
          <w:rFonts w:ascii="Arial" w:hAnsi="Arial" w:cs="Arial"/>
          <w:color w:val="000000"/>
          <w:sz w:val="20"/>
          <w:szCs w:val="20"/>
        </w:rPr>
        <w:t xml:space="preserve"> </w:t>
      </w:r>
      <w:r w:rsidR="00990C07" w:rsidRPr="005D325D">
        <w:rPr>
          <w:rFonts w:ascii="Arial" w:hAnsi="Arial" w:cs="Arial"/>
          <w:color w:val="000000"/>
          <w:sz w:val="20"/>
          <w:szCs w:val="20"/>
        </w:rPr>
        <w:t>so vezane na razvoj konkretnih produktov in storitev. V nadaljevanju izpostavljamo nekaj ključnih.</w:t>
      </w:r>
    </w:p>
    <w:p w14:paraId="4A642D96" w14:textId="77777777" w:rsidR="00884ABB" w:rsidRPr="005D325D" w:rsidRDefault="00884ABB" w:rsidP="005D325D">
      <w:pPr>
        <w:suppressAutoHyphens/>
        <w:spacing w:line="276" w:lineRule="auto"/>
        <w:jc w:val="both"/>
        <w:rPr>
          <w:rFonts w:ascii="Arial" w:eastAsia="SimSun" w:hAnsi="Arial" w:cs="Arial"/>
          <w:b/>
          <w:color w:val="000000"/>
          <w:sz w:val="20"/>
          <w:szCs w:val="20"/>
          <w:lang w:val="sl-SI" w:eastAsia="ar-SA"/>
        </w:rPr>
      </w:pPr>
    </w:p>
    <w:p w14:paraId="292CE3EB" w14:textId="384BAE22" w:rsidR="00884ABB" w:rsidRPr="005D325D" w:rsidRDefault="00884ABB" w:rsidP="005D325D">
      <w:pPr>
        <w:suppressAutoHyphens/>
        <w:spacing w:line="276" w:lineRule="auto"/>
        <w:jc w:val="both"/>
        <w:rPr>
          <w:rFonts w:ascii="Arial" w:eastAsia="SimSun" w:hAnsi="Arial" w:cs="Arial"/>
          <w:b/>
          <w:color w:val="000000"/>
          <w:sz w:val="20"/>
          <w:szCs w:val="20"/>
          <w:lang w:val="sl-SI" w:eastAsia="ar-SA"/>
        </w:rPr>
      </w:pPr>
      <w:r w:rsidRPr="005D325D">
        <w:rPr>
          <w:rFonts w:ascii="Arial" w:eastAsia="SimSun" w:hAnsi="Arial" w:cs="Arial"/>
          <w:b/>
          <w:color w:val="000000"/>
          <w:sz w:val="20"/>
          <w:szCs w:val="20"/>
          <w:lang w:val="sl-SI" w:eastAsia="ar-SA"/>
        </w:rPr>
        <w:t>Nacionalni inštitut za hrano</w:t>
      </w:r>
    </w:p>
    <w:p w14:paraId="3A3076D4" w14:textId="77777777" w:rsidR="00884ABB" w:rsidRPr="005D325D" w:rsidRDefault="00884ABB" w:rsidP="005D325D">
      <w:pPr>
        <w:suppressAutoHyphens/>
        <w:spacing w:line="276" w:lineRule="auto"/>
        <w:jc w:val="both"/>
        <w:rPr>
          <w:rFonts w:ascii="Arial" w:eastAsia="SimSun" w:hAnsi="Arial" w:cs="Arial"/>
          <w:b/>
          <w:color w:val="000000"/>
          <w:sz w:val="20"/>
          <w:szCs w:val="20"/>
          <w:lang w:val="sl-SI" w:eastAsia="ar-SA"/>
        </w:rPr>
      </w:pPr>
      <w:r w:rsidRPr="005D325D">
        <w:rPr>
          <w:rFonts w:ascii="Arial" w:eastAsia="SimSun" w:hAnsi="Arial" w:cs="Arial"/>
          <w:bCs/>
          <w:color w:val="000000"/>
          <w:sz w:val="20"/>
          <w:szCs w:val="20"/>
          <w:lang w:val="sl-SI" w:eastAsia="ar-SA"/>
        </w:rPr>
        <w:t>Nacionalni inštitut za hrano kot osrednji steber inovacijskega ekosistema v verigah preskrbe s hrano je eden izmed odobrenih ukrepov nacionalnega Načrta za okrevanje in odpornost. SRIP HRANA je pri pobudi tega ukrepa aktivno sodeloval že od vsega začetka skupaj s partnerji in živilsko predelovalno industrijo. Slovensko agroživilstvo potrebuje strateško podporno okolje, ki bo povezovalo znanost z aplikativno uporabo znanja in raziskav v praksi. Ustrezna analitska in pilotna infrastruktura, ki bo povezovala raziskovalce, razvojnike in tehnologe iz različnih strok, bo omogočala nujen razvoj postopkov v pridelavi in predelavi hrane v Sloveniji.</w:t>
      </w:r>
    </w:p>
    <w:p w14:paraId="726696AD" w14:textId="0B74030A" w:rsidR="005147C5" w:rsidRPr="005D325D" w:rsidRDefault="005147C5" w:rsidP="005D325D">
      <w:pPr>
        <w:spacing w:line="276" w:lineRule="auto"/>
        <w:rPr>
          <w:rFonts w:ascii="Arial" w:eastAsia="SimSun" w:hAnsi="Arial" w:cs="Arial"/>
          <w:color w:val="000000"/>
          <w:sz w:val="20"/>
          <w:szCs w:val="20"/>
          <w:lang w:val="sl-SI" w:eastAsia="ar-SA"/>
        </w:rPr>
      </w:pPr>
    </w:p>
    <w:p w14:paraId="3C63E8C3" w14:textId="77777777" w:rsidR="00990C07" w:rsidRPr="005D325D" w:rsidRDefault="00990C07" w:rsidP="005D325D">
      <w:pPr>
        <w:pStyle w:val="Telobesedila"/>
        <w:spacing w:after="0" w:line="276" w:lineRule="auto"/>
        <w:jc w:val="both"/>
        <w:rPr>
          <w:rFonts w:ascii="Arial" w:hAnsi="Arial" w:cs="Arial"/>
          <w:b/>
          <w:color w:val="000000"/>
          <w:sz w:val="20"/>
          <w:szCs w:val="20"/>
        </w:rPr>
      </w:pPr>
      <w:r w:rsidRPr="005D325D">
        <w:rPr>
          <w:rFonts w:ascii="Arial" w:hAnsi="Arial" w:cs="Arial"/>
          <w:b/>
          <w:color w:val="000000"/>
          <w:sz w:val="20"/>
          <w:szCs w:val="20"/>
        </w:rPr>
        <w:t xml:space="preserve">Katalog živil </w:t>
      </w:r>
    </w:p>
    <w:p w14:paraId="5FE5659E" w14:textId="77777777" w:rsidR="00990C07" w:rsidRPr="005D325D" w:rsidRDefault="00990C07" w:rsidP="005D325D">
      <w:pPr>
        <w:pStyle w:val="Telobesedila"/>
        <w:spacing w:line="276" w:lineRule="auto"/>
        <w:jc w:val="both"/>
        <w:rPr>
          <w:rFonts w:ascii="Arial" w:hAnsi="Arial" w:cs="Arial"/>
          <w:color w:val="000000"/>
          <w:sz w:val="20"/>
          <w:szCs w:val="20"/>
        </w:rPr>
      </w:pPr>
      <w:r w:rsidRPr="005D325D">
        <w:rPr>
          <w:rFonts w:ascii="Arial" w:hAnsi="Arial" w:cs="Arial"/>
          <w:color w:val="000000"/>
          <w:sz w:val="20"/>
          <w:szCs w:val="20"/>
        </w:rPr>
        <w:t>SRIP hrana na področju digitalizacije, ene izmed horizontal akcijskega načrta, razvija Katalog živil, ki kot omogočitvena tehnologija prinaša številne prednosti za različne deležnike slovenskega agro-živilstva, pa tudi širše. Ponudnikom kmetijskih pridelkov in živil (podjetjem, zadrugam in kmetijam) omogoča predstavitev svoje ponudbe in identifikacijo novih prodajnih kanalov, kar pozitivno vpliva na prodajo. Ponudniki imajo lasten dostop do kataloga, preko katerega lahko urejajo podatke o svojih izdelkih. To jim omogoča hitro posodabljanje lastne ponudbe, naročnikom pa vpogled v ažurirane podatke o živilih: seznam sestavin, količina pakiranja, alergeni, pridobljeni veljavni certifikati, šifra za naročanje in EAN koda, preko zemljevida pa je vidna tudi njihova natančna geografska lokacija. Naročnikom ta aplikacija omogoča podroben pregled ponudbe živil ter njihovo filtriranje po posameznih parametrih, kot so npr. lokalni ponudniki, ekološka živila, izbrana kakovost in druge sheme kakovosti ter živila izboljšane hranilne sestave. Na ta način se poleg uvajanja kratkih dobavnih verig spodbuja tudi prodaja živil nadstandardne kakovosti, proizvodnja katerih je prijaznejša do okolja in imajo s posebno kakovostjo ali hranilno sestavo ugodnejši vpliv na prehrano ljudi. To pa je ključno za uresničevanje načel trajnostne proizvodnje in porabe hrane.</w:t>
      </w:r>
    </w:p>
    <w:p w14:paraId="7E7843FF" w14:textId="77777777" w:rsidR="00990C07" w:rsidRPr="005D325D" w:rsidRDefault="00990C07" w:rsidP="005D325D">
      <w:pPr>
        <w:pStyle w:val="Telobesedila"/>
        <w:spacing w:line="276" w:lineRule="auto"/>
        <w:jc w:val="both"/>
        <w:rPr>
          <w:rFonts w:ascii="Arial" w:hAnsi="Arial" w:cs="Arial"/>
          <w:color w:val="000000"/>
          <w:sz w:val="20"/>
          <w:szCs w:val="20"/>
        </w:rPr>
      </w:pPr>
      <w:r w:rsidRPr="005D325D">
        <w:rPr>
          <w:rFonts w:ascii="Arial" w:hAnsi="Arial" w:cs="Arial"/>
          <w:color w:val="000000"/>
          <w:sz w:val="20"/>
          <w:szCs w:val="20"/>
        </w:rPr>
        <w:t xml:space="preserve">Javnim zavodom Katalog živil pomembno olajša javno naročanje živil saj omogoča njihovo pravilno poimenovanje in oblikovanje sklopov za izvedbo javnega naročila, omogoča pa tudi pošiljanje povpraševanja za izločene sklope živil neposredno ponudnikom. Danes aplikacijo uporabljajo številni javni zavodi, ki s tem prihranijo ogromno časa in stroškov, obenem pa lahko zagotavljajo redno oskrbo s kakovostno slovensko hrano. </w:t>
      </w:r>
    </w:p>
    <w:p w14:paraId="66D59987" w14:textId="77777777" w:rsidR="00990C07" w:rsidRPr="005D325D" w:rsidRDefault="00990C07" w:rsidP="005D325D">
      <w:pPr>
        <w:pStyle w:val="Telobesedila"/>
        <w:spacing w:line="276" w:lineRule="auto"/>
        <w:jc w:val="both"/>
        <w:rPr>
          <w:rFonts w:ascii="Arial" w:hAnsi="Arial" w:cs="Arial"/>
          <w:color w:val="000000"/>
          <w:sz w:val="20"/>
          <w:szCs w:val="20"/>
        </w:rPr>
      </w:pPr>
      <w:r w:rsidRPr="005D325D">
        <w:rPr>
          <w:rFonts w:ascii="Arial" w:hAnsi="Arial" w:cs="Arial"/>
          <w:color w:val="000000"/>
          <w:sz w:val="20"/>
          <w:szCs w:val="20"/>
        </w:rPr>
        <w:t xml:space="preserve">Za krajše dobavne verige in večjo pestrost ponudbe kakovostne lokalne hrane v HORECA sektorju je bila aplikacija jeseni 2020 nadgrajena tako, da jo pri naročanju živil lahko uporabljajo tudi v gostinskih lokalih, restavracijah, hotelih, ponudniki catering storitev in v turističnih trgovinah. Pri raziskavi potreb in možnostih uporabe Kataloga živil v HORECA sektorju smo sodelovali z različnimi deležniki (SRIP Trajnostni turizem, Gostinsko turistična zbornica Slovenije, Sekcija za gostinstvo pri Obrtni zbornici Slovenije, MKGP ter posameznimi gostinci in hotelirji). V skladu s cilji nacionalnega projekta Slovenija – evropska gastronomska regija bomo v nadaljevanju uporabo aplikacije še posebej promovirali in tako spodbujali ponudbo kakovostne slovenske hrane v gostinstvu in turizmu. </w:t>
      </w:r>
    </w:p>
    <w:p w14:paraId="2B6FAEAE" w14:textId="3C0871B5" w:rsidR="00990C07" w:rsidRPr="005D325D" w:rsidRDefault="00990C07"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S pomočjo širjenja uporabe Kataloga živil na različne sektorje pozitivno vplivamo tudi na širjenje same ponudbe v Katalogu, ki je prilagojena potrebam posameznega sektorja (npr. izdelki za posebno gastronomsko ponudbo). </w:t>
      </w:r>
      <w:bookmarkStart w:id="46" w:name="_Hlk89177981"/>
      <w:r w:rsidR="004C7BB6" w:rsidRPr="005D325D">
        <w:rPr>
          <w:rFonts w:ascii="Arial" w:hAnsi="Arial" w:cs="Arial"/>
          <w:color w:val="000000"/>
          <w:sz w:val="20"/>
          <w:szCs w:val="20"/>
        </w:rPr>
        <w:t xml:space="preserve">V novembru 2021 katalog vsebuje že skoraj 6.500 različnih izdelkov, med 254 ponudniki pa je 64 podjetij, 171 kmetij in 19 zadrug. </w:t>
      </w:r>
      <w:bookmarkEnd w:id="46"/>
      <w:r w:rsidR="004C7BB6" w:rsidRPr="005D325D">
        <w:rPr>
          <w:rFonts w:ascii="Arial" w:hAnsi="Arial" w:cs="Arial"/>
          <w:color w:val="000000"/>
          <w:sz w:val="20"/>
          <w:szCs w:val="20"/>
        </w:rPr>
        <w:t xml:space="preserve">Poleg promocije Kataloga živil med ponudniki in naročniki skrbimo za usposabljanje uporabnikov ter tehnično podporo, aplikacijo pa tudi  nadgrajujemo v skladu z aktualnimi potrebami. </w:t>
      </w:r>
    </w:p>
    <w:p w14:paraId="768D0C7E" w14:textId="77777777" w:rsidR="00990C07" w:rsidRPr="005D325D" w:rsidRDefault="00990C07" w:rsidP="005D325D">
      <w:pPr>
        <w:pStyle w:val="Telobesedila"/>
        <w:spacing w:after="0" w:line="276" w:lineRule="auto"/>
        <w:jc w:val="both"/>
        <w:rPr>
          <w:rFonts w:ascii="Arial" w:hAnsi="Arial" w:cs="Arial"/>
          <w:color w:val="000000"/>
          <w:sz w:val="20"/>
          <w:szCs w:val="20"/>
        </w:rPr>
      </w:pPr>
    </w:p>
    <w:p w14:paraId="1C254253" w14:textId="458D1318" w:rsidR="00990C07" w:rsidRPr="005D325D" w:rsidRDefault="008F57B7" w:rsidP="005D325D">
      <w:pPr>
        <w:suppressAutoHyphens/>
        <w:spacing w:line="276" w:lineRule="auto"/>
        <w:jc w:val="both"/>
        <w:rPr>
          <w:rFonts w:ascii="Arial" w:eastAsia="SimSun" w:hAnsi="Arial" w:cs="Arial"/>
          <w:color w:val="000000"/>
          <w:sz w:val="20"/>
          <w:szCs w:val="20"/>
          <w:lang w:val="sl-SI" w:eastAsia="ar-SA"/>
        </w:rPr>
      </w:pPr>
      <w:r w:rsidRPr="005D325D">
        <w:rPr>
          <w:rFonts w:ascii="Arial" w:eastAsia="SimSun" w:hAnsi="Arial" w:cs="Arial"/>
          <w:b/>
          <w:bCs/>
          <w:color w:val="000000"/>
          <w:sz w:val="20"/>
          <w:szCs w:val="20"/>
          <w:lang w:val="sl-SI" w:eastAsia="ar-SA"/>
        </w:rPr>
        <w:t>Smart Sensors</w:t>
      </w:r>
      <w:r w:rsidR="00990C07" w:rsidRPr="005D325D">
        <w:rPr>
          <w:rFonts w:ascii="Arial" w:eastAsia="SimSun" w:hAnsi="Arial" w:cs="Arial"/>
          <w:b/>
          <w:bCs/>
          <w:color w:val="000000"/>
          <w:sz w:val="20"/>
          <w:szCs w:val="20"/>
          <w:lang w:val="sl-SI" w:eastAsia="ar-SA"/>
        </w:rPr>
        <w:t xml:space="preserve"> </w:t>
      </w:r>
      <w:r w:rsidRPr="005D325D">
        <w:rPr>
          <w:rFonts w:ascii="Arial" w:eastAsia="SimSun" w:hAnsi="Arial" w:cs="Arial"/>
          <w:b/>
          <w:bCs/>
          <w:color w:val="000000"/>
          <w:sz w:val="20"/>
          <w:szCs w:val="20"/>
          <w:lang w:val="sl-SI" w:eastAsia="ar-SA"/>
        </w:rPr>
        <w:t xml:space="preserve">4 </w:t>
      </w:r>
      <w:r w:rsidR="00990C07" w:rsidRPr="005D325D">
        <w:rPr>
          <w:rFonts w:ascii="Arial" w:eastAsia="SimSun" w:hAnsi="Arial" w:cs="Arial"/>
          <w:b/>
          <w:bCs/>
          <w:color w:val="000000"/>
          <w:sz w:val="20"/>
          <w:szCs w:val="20"/>
          <w:lang w:val="sl-SI" w:eastAsia="ar-SA"/>
        </w:rPr>
        <w:t>Agri-Food (https://ss4af.com/)</w:t>
      </w:r>
    </w:p>
    <w:p w14:paraId="5C6E2A11" w14:textId="79E7CFED" w:rsidR="00990C07" w:rsidRPr="005D325D" w:rsidRDefault="00990C07" w:rsidP="005D325D">
      <w:pPr>
        <w:suppressAutoHyphens/>
        <w:spacing w:line="276" w:lineRule="auto"/>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SRIP HRANA se je v skladu s cilji horizontalnih področij SRIP HRANA »digitalizacija/internacionalizacija« leta 2019 pridružil medregijskemu partnerstvu Smart Sensors 4 Agri-Food, ki deluje v okviru S3 tematske platforme za agroživilstvo. V partnerstvo, ki vključuje 38 klastrov in tehnoloških centrov iz 12 evropskih regij</w:t>
      </w:r>
      <w:r w:rsidR="000B50C7" w:rsidRPr="005D325D">
        <w:rPr>
          <w:rFonts w:ascii="Arial" w:eastAsia="SimSun" w:hAnsi="Arial" w:cs="Arial"/>
          <w:color w:val="000000"/>
          <w:sz w:val="20"/>
          <w:szCs w:val="20"/>
          <w:lang w:val="sl-SI" w:eastAsia="ar-SA"/>
        </w:rPr>
        <w:t xml:space="preserve"> je s tem na nacionalnem nivoju </w:t>
      </w:r>
      <w:r w:rsidRPr="005D325D">
        <w:rPr>
          <w:rFonts w:ascii="Arial" w:eastAsia="SimSun" w:hAnsi="Arial" w:cs="Arial"/>
          <w:color w:val="000000"/>
          <w:sz w:val="20"/>
          <w:szCs w:val="20"/>
          <w:lang w:val="sl-SI" w:eastAsia="ar-SA"/>
        </w:rPr>
        <w:t xml:space="preserve">vključena tudi Slovenija. Tovrstno povezovanje pospešuje razvoj inovacij in omogoča sodelovanje v različnih projektih. Cilj partnerstva Smart Sensors </w:t>
      </w:r>
      <w:r w:rsidR="008F57B7" w:rsidRPr="005D325D">
        <w:rPr>
          <w:rFonts w:ascii="Arial" w:eastAsia="SimSun" w:hAnsi="Arial" w:cs="Arial"/>
          <w:color w:val="000000"/>
          <w:sz w:val="20"/>
          <w:szCs w:val="20"/>
          <w:lang w:val="sl-SI" w:eastAsia="ar-SA"/>
        </w:rPr>
        <w:t xml:space="preserve">4 </w:t>
      </w:r>
      <w:r w:rsidRPr="005D325D">
        <w:rPr>
          <w:rFonts w:ascii="Arial" w:eastAsia="SimSun" w:hAnsi="Arial" w:cs="Arial"/>
          <w:color w:val="000000"/>
          <w:sz w:val="20"/>
          <w:szCs w:val="20"/>
          <w:lang w:val="sl-SI" w:eastAsia="ar-SA"/>
        </w:rPr>
        <w:t>Agri-Food je vzpostaviti platformo med agroživilskimi / IT grozdi, ustreznimi raziskovalnimi in tehnološkimi organizacijami ter drugimi sorodnimi zainteresiranimi stranmi, da bi povečali dostop in uporabo pametnih senzorjev in drugih naprednih tehnologij v kmetijsko-živilskih podjetjih. Ključne že izvedene aktivnosti SRIP HRANA so: sodelovanje pri raziskavi o potrebah živilskih podjetij in razpoložljivih naprednih tehnologijah ter vzpostavljanju mreže living labov, usklajevanje in podpis sporazuma o delovanju partnerstva, udeležba na študijskih obiskih in match-making dogodkih,  promoviranje aktivnosti partnerstva med člani SRIP HRANA in širše ter sodelovanje v konzorciju pri prijavi predloga projekta na razpisu COS-STRAT-2020-3-05: Strategic alliances for the uptake of advanced technologies by SMEs on the economic recovery.</w:t>
      </w:r>
    </w:p>
    <w:p w14:paraId="0950A5B2" w14:textId="29C739FF" w:rsidR="00990C07" w:rsidRPr="005D325D" w:rsidRDefault="00990C07" w:rsidP="005D325D">
      <w:pPr>
        <w:pStyle w:val="Telobesedila"/>
        <w:spacing w:after="0" w:line="276" w:lineRule="auto"/>
        <w:jc w:val="both"/>
        <w:rPr>
          <w:rFonts w:ascii="Arial" w:hAnsi="Arial" w:cs="Arial"/>
          <w:color w:val="000000"/>
          <w:sz w:val="20"/>
          <w:szCs w:val="20"/>
        </w:rPr>
      </w:pPr>
    </w:p>
    <w:p w14:paraId="1BD0A372" w14:textId="77777777" w:rsidR="00DE7B70" w:rsidRPr="005D325D" w:rsidRDefault="00DE7B70" w:rsidP="005D325D">
      <w:pPr>
        <w:suppressAutoHyphens/>
        <w:spacing w:line="276" w:lineRule="auto"/>
        <w:jc w:val="both"/>
        <w:rPr>
          <w:rFonts w:ascii="Arial" w:eastAsia="SimSun" w:hAnsi="Arial" w:cs="Arial"/>
          <w:b/>
          <w:bCs/>
          <w:color w:val="000000"/>
          <w:sz w:val="20"/>
          <w:szCs w:val="20"/>
          <w:lang w:val="sl-SI" w:eastAsia="ar-SA"/>
        </w:rPr>
      </w:pPr>
      <w:r w:rsidRPr="005D325D">
        <w:rPr>
          <w:rFonts w:ascii="Arial" w:eastAsia="SimSun" w:hAnsi="Arial" w:cs="Arial"/>
          <w:b/>
          <w:bCs/>
          <w:color w:val="000000"/>
          <w:sz w:val="20"/>
          <w:szCs w:val="20"/>
          <w:lang w:val="sl-SI" w:eastAsia="ar-SA"/>
        </w:rPr>
        <w:t>Food Packaging</w:t>
      </w:r>
    </w:p>
    <w:p w14:paraId="2E1B1DDD" w14:textId="77777777" w:rsidR="00DE7B70" w:rsidRPr="005D325D" w:rsidRDefault="00DE7B70" w:rsidP="005D325D">
      <w:pPr>
        <w:suppressAutoHyphens/>
        <w:spacing w:line="276" w:lineRule="auto"/>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SRIP HRANA sodeluje tudi v pobudi za ustanovitev nove tematske S3 platforme s področja agroživilstva in sicer za embalažo živil. Skupaj s Pack4Food iz Belgije in ostalimi partnerji želimo ustanoviti med regijsko S3 partnerstvo za podporo agroživilstvu in proizvajalcem embalaže pri prehodu na trajnostno embalažo. Ker je pomemben vidik trajnostne proizvodnje hrane tudi trajnostno pakiranje, je sodelovanje SRIP HRANA v tem partnerstvu lahko koristno za bolj trajnostno agroživilsko panogo v Sloveniji.</w:t>
      </w:r>
    </w:p>
    <w:p w14:paraId="63F1DF67" w14:textId="5EF4713C" w:rsidR="00DE7B70" w:rsidRDefault="00DE7B70" w:rsidP="005D325D">
      <w:pPr>
        <w:pStyle w:val="Telobesedila"/>
        <w:spacing w:after="0" w:line="276" w:lineRule="auto"/>
        <w:jc w:val="both"/>
        <w:rPr>
          <w:rFonts w:ascii="Arial" w:hAnsi="Arial" w:cs="Arial"/>
          <w:color w:val="000000"/>
          <w:sz w:val="20"/>
          <w:szCs w:val="20"/>
        </w:rPr>
      </w:pPr>
    </w:p>
    <w:p w14:paraId="62A8E1A3" w14:textId="053BF4FE" w:rsidR="00BA3C9A" w:rsidRDefault="00BA3C9A" w:rsidP="005D325D">
      <w:pPr>
        <w:pStyle w:val="Telobesedila"/>
        <w:spacing w:after="0" w:line="276" w:lineRule="auto"/>
        <w:jc w:val="both"/>
        <w:rPr>
          <w:rFonts w:ascii="Arial" w:hAnsi="Arial" w:cs="Arial"/>
          <w:color w:val="000000"/>
          <w:sz w:val="20"/>
          <w:szCs w:val="20"/>
        </w:rPr>
      </w:pPr>
    </w:p>
    <w:p w14:paraId="68325BAF" w14:textId="77777777" w:rsidR="00BA3C9A" w:rsidRPr="005D325D" w:rsidRDefault="00BA3C9A" w:rsidP="005D325D">
      <w:pPr>
        <w:pStyle w:val="Telobesedila"/>
        <w:spacing w:after="0" w:line="276" w:lineRule="auto"/>
        <w:jc w:val="both"/>
        <w:rPr>
          <w:rFonts w:ascii="Arial" w:hAnsi="Arial" w:cs="Arial"/>
          <w:color w:val="000000"/>
          <w:sz w:val="20"/>
          <w:szCs w:val="20"/>
        </w:rPr>
      </w:pPr>
    </w:p>
    <w:p w14:paraId="75F15722" w14:textId="77777777" w:rsidR="00990C07" w:rsidRPr="005D325D" w:rsidRDefault="00990C07" w:rsidP="005D325D">
      <w:pPr>
        <w:suppressAutoHyphens/>
        <w:spacing w:line="276" w:lineRule="auto"/>
        <w:jc w:val="both"/>
        <w:rPr>
          <w:rFonts w:ascii="Arial" w:eastAsia="SimSun" w:hAnsi="Arial" w:cs="Arial"/>
          <w:b/>
          <w:bCs/>
          <w:color w:val="000000"/>
          <w:sz w:val="20"/>
          <w:szCs w:val="20"/>
          <w:lang w:val="sl-SI" w:eastAsia="ar-SA"/>
        </w:rPr>
      </w:pPr>
      <w:r w:rsidRPr="005D325D">
        <w:rPr>
          <w:rFonts w:ascii="Arial" w:eastAsia="SimSun" w:hAnsi="Arial" w:cs="Arial"/>
          <w:b/>
          <w:bCs/>
          <w:color w:val="000000"/>
          <w:sz w:val="20"/>
          <w:szCs w:val="20"/>
          <w:lang w:val="sl-SI" w:eastAsia="ar-SA"/>
        </w:rPr>
        <w:t>Vzpostavitev sektorskih verig vrednosti</w:t>
      </w:r>
    </w:p>
    <w:p w14:paraId="46A89967" w14:textId="77777777" w:rsidR="00990C07" w:rsidRPr="005D325D" w:rsidRDefault="00990C07" w:rsidP="005D325D">
      <w:pPr>
        <w:suppressAutoHyphens/>
        <w:spacing w:line="276" w:lineRule="auto"/>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 xml:space="preserve">Za namene nadaljnjega razvoja agroživilstva so se v preteklih letih v okviru SRIP HRANA formirale sektorske verige vrednosti (mleko, meso, sadje, žito, pivo) ki so danes na različni stopnji razvoja in sodelovanja z drugimi deležniki izven gospodarstva. Za sektorje, podpisnike memoranduma o sodelovanju v verigah vrednosti, bomo v skladu s fokusnim področjem SRIP HRANA »Optimizacija oskrbnih agroživilskih verig« pripravili posamezne načrte za optimizacijo delovanja sektorjev in upravljanja ponudbe in povpraševanja v skladu s potrebami trga. Poleg razvoja produktov sektorskih verig vrednosti bo za optimizacijo oskrbnih agroživilskih verig potrebna tudi optimizacija proizvodnih in logističnih procesov v pridelavi in predelavi hrane. </w:t>
      </w:r>
    </w:p>
    <w:p w14:paraId="4D11ED8B" w14:textId="77777777" w:rsidR="00990C07" w:rsidRPr="005D325D" w:rsidRDefault="00990C07" w:rsidP="005D325D">
      <w:pPr>
        <w:pStyle w:val="Telobesedila"/>
        <w:spacing w:after="0" w:line="276" w:lineRule="auto"/>
        <w:jc w:val="both"/>
        <w:rPr>
          <w:rFonts w:ascii="Arial" w:hAnsi="Arial" w:cs="Arial"/>
          <w:bCs/>
          <w:color w:val="000000"/>
          <w:sz w:val="20"/>
          <w:szCs w:val="20"/>
        </w:rPr>
      </w:pPr>
    </w:p>
    <w:p w14:paraId="4A6E591E" w14:textId="77777777" w:rsidR="00EE3429" w:rsidRPr="005D325D" w:rsidRDefault="00EE3429" w:rsidP="005D325D">
      <w:pPr>
        <w:suppressAutoHyphens/>
        <w:spacing w:line="276" w:lineRule="auto"/>
        <w:jc w:val="both"/>
        <w:rPr>
          <w:rFonts w:ascii="Arial" w:eastAsia="SimSun" w:hAnsi="Arial" w:cs="Arial"/>
          <w:b/>
          <w:bCs/>
          <w:color w:val="000000"/>
          <w:sz w:val="20"/>
          <w:szCs w:val="20"/>
          <w:lang w:val="sl-SI" w:eastAsia="ar-SA"/>
        </w:rPr>
      </w:pPr>
      <w:bookmarkStart w:id="47" w:name="_Hlk63927547"/>
      <w:r w:rsidRPr="005D325D">
        <w:rPr>
          <w:rFonts w:ascii="Arial" w:eastAsia="SimSun" w:hAnsi="Arial" w:cs="Arial"/>
          <w:b/>
          <w:bCs/>
          <w:color w:val="000000"/>
          <w:sz w:val="20"/>
          <w:szCs w:val="20"/>
          <w:lang w:val="sl-SI" w:eastAsia="ar-SA"/>
        </w:rPr>
        <w:t>Nacionalno stičišče za senzorične raziskave živil</w:t>
      </w:r>
    </w:p>
    <w:bookmarkEnd w:id="47"/>
    <w:p w14:paraId="065DB59C" w14:textId="77777777" w:rsidR="00EE3429" w:rsidRPr="005D325D" w:rsidRDefault="00EE3429" w:rsidP="005D325D">
      <w:pPr>
        <w:suppressAutoHyphens/>
        <w:spacing w:line="276" w:lineRule="auto"/>
        <w:jc w:val="both"/>
        <w:rPr>
          <w:rFonts w:ascii="Arial" w:eastAsia="SimSun" w:hAnsi="Arial" w:cs="Arial"/>
          <w:bCs/>
          <w:color w:val="000000"/>
          <w:sz w:val="20"/>
          <w:szCs w:val="20"/>
          <w:lang w:val="sl-SI" w:eastAsia="ar-SA"/>
        </w:rPr>
      </w:pPr>
      <w:r w:rsidRPr="005D325D">
        <w:rPr>
          <w:rFonts w:ascii="Arial" w:eastAsia="SimSun" w:hAnsi="Arial" w:cs="Arial"/>
          <w:bCs/>
          <w:color w:val="000000"/>
          <w:sz w:val="20"/>
          <w:szCs w:val="20"/>
          <w:lang w:val="sl-SI" w:eastAsia="ar-SA"/>
        </w:rPr>
        <w:t xml:space="preserve">Za doseganje ciljev fokusnega področja SRIP HRANA »Širjenje ponudbe živil« v t.i. »Nacionalnem stičišču za senzorične raziskave živil« preučujemo merjenje in modeliranje navad in percepcije potrošnikov. Namen stičišča je proučevanje in spremljanje vedenja potrošnika do živil, novih tehnologij itd. v kontroliranih pogojih. V enakih pogojih delujejo/ocenjujejo tudi strokovni senzorični paneli z ustreznimi analitičnimi senzoričnimi metodami. Na tak način je mogoče rezultate obeh panelov primerjati, slediti v katero smer gredo spremembe navad oz. percepcija potrošnika, kaj z vidika senzoričnih lastnosti živil nanje vpliva idr. V prvih treh letih je potekala identifikacija infrastrukture in strokovnjakov, izobraževanje kadrov ter nenazadnje postavitev temeljev za realizacijo. V letu 2021 smo za bolj optimizirano senzorično ocenjevanje kakovosti pekovskih izdelkov, testenin in svežih slaščic v hladni verigi razvili tablično aplikacijo, ki digitalizira celoten proces od same prijave izdelkov podjetij na ocenjevanje do izpisa končnih ocen in priznanj. Prizadevanja delovanja Nacionalnega stičišča za senzorične raziskave živil so tako koordinacija in strokovna krepitev senzoričnih raziskav, z namenom razvoja in optimizacije živilskih izdelkov. Agroživilstvo Slovenije namreč potrebuje nove in bolj konkurenčne živilske izdelke, prilagojene potrošniškim trendom. To pa bo krepilo ekonomski razvoj slovenskega gospodarstva. </w:t>
      </w:r>
    </w:p>
    <w:p w14:paraId="540CCFC0" w14:textId="77777777" w:rsidR="00EE3429" w:rsidRPr="005D325D" w:rsidRDefault="00EE3429" w:rsidP="005D325D">
      <w:pPr>
        <w:suppressAutoHyphens/>
        <w:spacing w:line="276" w:lineRule="auto"/>
        <w:jc w:val="both"/>
        <w:rPr>
          <w:rFonts w:ascii="Arial" w:eastAsia="SimSun" w:hAnsi="Arial" w:cs="Arial"/>
          <w:bCs/>
          <w:color w:val="000000"/>
          <w:sz w:val="20"/>
          <w:szCs w:val="20"/>
          <w:lang w:val="sl-SI" w:eastAsia="ar-SA"/>
        </w:rPr>
      </w:pPr>
    </w:p>
    <w:p w14:paraId="0A8AEDCB" w14:textId="77777777" w:rsidR="00EE3429" w:rsidRPr="005D325D" w:rsidRDefault="00EE3429" w:rsidP="005D325D">
      <w:pPr>
        <w:suppressAutoHyphens/>
        <w:spacing w:line="276" w:lineRule="auto"/>
        <w:jc w:val="both"/>
        <w:rPr>
          <w:rFonts w:ascii="Arial" w:eastAsia="SimSun" w:hAnsi="Arial" w:cs="Arial"/>
          <w:b/>
          <w:color w:val="000000"/>
          <w:sz w:val="20"/>
          <w:szCs w:val="20"/>
          <w:lang w:val="sl-SI" w:eastAsia="ar-SA"/>
        </w:rPr>
      </w:pPr>
      <w:r w:rsidRPr="005D325D">
        <w:rPr>
          <w:rFonts w:ascii="Arial" w:eastAsia="SimSun" w:hAnsi="Arial" w:cs="Arial"/>
          <w:b/>
          <w:color w:val="000000"/>
          <w:sz w:val="20"/>
          <w:szCs w:val="20"/>
          <w:lang w:val="sl-SI" w:eastAsia="ar-SA"/>
        </w:rPr>
        <w:t xml:space="preserve">Vzpostavitev sheme senzoričnega ocenjevanja piva </w:t>
      </w:r>
    </w:p>
    <w:p w14:paraId="0ED12D96" w14:textId="77777777" w:rsidR="00EE3429" w:rsidRPr="005D325D" w:rsidRDefault="00EE3429" w:rsidP="005D325D">
      <w:pPr>
        <w:suppressAutoHyphens/>
        <w:spacing w:line="276" w:lineRule="auto"/>
        <w:jc w:val="both"/>
        <w:rPr>
          <w:rFonts w:ascii="Arial" w:eastAsia="SimSun" w:hAnsi="Arial" w:cs="Arial"/>
          <w:bCs/>
          <w:color w:val="000000"/>
          <w:sz w:val="20"/>
          <w:szCs w:val="20"/>
          <w:lang w:val="sl-SI" w:eastAsia="ar-SA"/>
        </w:rPr>
      </w:pPr>
      <w:r w:rsidRPr="005D325D">
        <w:rPr>
          <w:rFonts w:ascii="Arial" w:eastAsia="SimSun" w:hAnsi="Arial" w:cs="Arial"/>
          <w:bCs/>
          <w:color w:val="000000"/>
          <w:sz w:val="20"/>
          <w:szCs w:val="20"/>
          <w:lang w:val="sl-SI" w:eastAsia="ar-SA"/>
        </w:rPr>
        <w:t>V sodelovanju z Inštitutom za hmeljarstvo in pivovarstvo Slovenije je bilo v letu 2021 organizirano prvo senzorično ocenjevanje piva in vzporedna promocija slovenskih pivovarjev, kar je pomembna aktivnost pivovarske verige vrednosti.</w:t>
      </w:r>
    </w:p>
    <w:p w14:paraId="36600C41" w14:textId="77777777" w:rsidR="00990C07" w:rsidRPr="005D325D" w:rsidRDefault="00990C07" w:rsidP="005D325D">
      <w:pPr>
        <w:pStyle w:val="Telobesedila"/>
        <w:spacing w:after="0" w:line="276" w:lineRule="auto"/>
        <w:jc w:val="both"/>
        <w:rPr>
          <w:rFonts w:ascii="Arial" w:hAnsi="Arial" w:cs="Arial"/>
          <w:bCs/>
          <w:color w:val="000000"/>
          <w:sz w:val="20"/>
          <w:szCs w:val="20"/>
        </w:rPr>
      </w:pPr>
    </w:p>
    <w:p w14:paraId="1DC2EFDC" w14:textId="77777777" w:rsidR="00990C07" w:rsidRPr="005D325D" w:rsidRDefault="00990C07" w:rsidP="005D325D">
      <w:pPr>
        <w:pStyle w:val="Telobesedila"/>
        <w:spacing w:after="0" w:line="276" w:lineRule="auto"/>
        <w:jc w:val="both"/>
        <w:rPr>
          <w:rFonts w:ascii="Arial" w:hAnsi="Arial" w:cs="Arial"/>
          <w:b/>
          <w:color w:val="000000"/>
          <w:sz w:val="20"/>
          <w:szCs w:val="20"/>
        </w:rPr>
      </w:pPr>
      <w:r w:rsidRPr="005D325D">
        <w:rPr>
          <w:rFonts w:ascii="Arial" w:hAnsi="Arial" w:cs="Arial"/>
          <w:b/>
          <w:color w:val="000000"/>
          <w:sz w:val="20"/>
          <w:szCs w:val="20"/>
        </w:rPr>
        <w:t>Food Tech Innovation Center</w:t>
      </w:r>
    </w:p>
    <w:p w14:paraId="5A788105" w14:textId="77777777" w:rsidR="00990C07" w:rsidRPr="005D325D" w:rsidRDefault="00990C07" w:rsidP="005D325D">
      <w:pPr>
        <w:pStyle w:val="Telobesedila"/>
        <w:spacing w:after="0" w:line="276" w:lineRule="auto"/>
        <w:jc w:val="both"/>
        <w:rPr>
          <w:rFonts w:ascii="Arial" w:hAnsi="Arial" w:cs="Arial"/>
          <w:sz w:val="20"/>
          <w:szCs w:val="20"/>
        </w:rPr>
      </w:pPr>
      <w:r w:rsidRPr="005D325D">
        <w:rPr>
          <w:rFonts w:ascii="Arial" w:hAnsi="Arial" w:cs="Arial"/>
          <w:bCs/>
          <w:iCs/>
          <w:color w:val="000000"/>
          <w:sz w:val="20"/>
          <w:szCs w:val="20"/>
        </w:rPr>
        <w:t xml:space="preserve">Potrebe po vpeljavi tehnoloških rešitev v posamezne segmente slovenskega agroživilstva so upravičene tako iz vidika razvoja, kot tudi zaščite družbe in okolja. Že vrsto desetletij agroživilstvo ni samo pridelava in predelava, temveč je v ospredju zagotavljanje trajnosti ob hkratni učinkovitosti verige oskrbe s hrano. SRIP HRANA se usmerja v vpeljavo principa krožnega gospodarstva. Nove tehnologije in novi materiali so neobhodno potrebni. Izkušnje preteklih let in partnersko sodelovanje so tako privedle do potrebe po vzpostavitvi </w:t>
      </w:r>
      <w:r w:rsidRPr="005D325D">
        <w:rPr>
          <w:rFonts w:ascii="Arial" w:hAnsi="Arial" w:cs="Arial"/>
          <w:sz w:val="20"/>
          <w:szCs w:val="20"/>
        </w:rPr>
        <w:t xml:space="preserve">platforme za izpeljavo projektov na področju razvoja, proizvodnje in komercializacije novih živilskih izdelkov, sestavin in procesov. FTIC ima kot stičišče z infrastrukturo za doseganje ciljev SRIP HRANA opredeljene naslednje cilje: (a) Povezati ključne deležnike na področju NŽT v Sloveniji v učinkovit ekosistem, (b) Doseči ciljno usmerjen razvoj novih izdelkov in tehnoloških rešitev glede na svetovne trende ter ekspertize in kapacitete ključnih deležnikov na področju NŽT (plant-based, …), (c) Omogočiti hiter in učinkovit prenos raziskovalnih rezultatov v izdelke (10 slo, 3 tujina) in (d) Razvoj podjetniške aktivnosti (4 nova podjetja). Do danes je interes za sodelovanje izkazalo več kot 15 podjetij ali podjetnikov, od tega 3 proizvodna podjetja, 6 + startup podjetij z idejo/produktom, 2 korporaciji in 1 visokotehnološko podjetje s področja biotehnologije. </w:t>
      </w:r>
      <w:r w:rsidRPr="005D325D">
        <w:rPr>
          <w:rFonts w:ascii="Arial" w:eastAsia="Source Sans Pro" w:hAnsi="Arial" w:cs="Arial"/>
          <w:sz w:val="20"/>
          <w:szCs w:val="20"/>
        </w:rPr>
        <w:t xml:space="preserve">Znotraj partnerskih podjetij so pripravili za trg </w:t>
      </w:r>
      <w:r w:rsidRPr="005D325D">
        <w:rPr>
          <w:rFonts w:ascii="Arial" w:eastAsia="Source Sans Pro" w:hAnsi="Arial" w:cs="Arial"/>
          <w:b/>
          <w:sz w:val="20"/>
          <w:szCs w:val="20"/>
        </w:rPr>
        <w:t xml:space="preserve">dva nova živilska izdelka </w:t>
      </w:r>
      <w:r w:rsidRPr="005D325D">
        <w:rPr>
          <w:rFonts w:ascii="Arial" w:eastAsia="Source Sans Pro" w:hAnsi="Arial" w:cs="Arial"/>
          <w:sz w:val="20"/>
          <w:szCs w:val="20"/>
        </w:rPr>
        <w:t xml:space="preserve">- prva plant-based zrezek in pečenka, še dva pa sta v fazi pilotne proizvodnje. </w:t>
      </w:r>
    </w:p>
    <w:p w14:paraId="5BFA7C33" w14:textId="77777777" w:rsidR="00990C07" w:rsidRPr="005D325D" w:rsidRDefault="00990C07" w:rsidP="005D325D">
      <w:pPr>
        <w:pStyle w:val="Telobesedila"/>
        <w:spacing w:after="0" w:line="276" w:lineRule="auto"/>
        <w:jc w:val="both"/>
        <w:rPr>
          <w:rFonts w:ascii="Arial" w:hAnsi="Arial" w:cs="Arial"/>
          <w:color w:val="000000"/>
          <w:sz w:val="20"/>
          <w:szCs w:val="20"/>
        </w:rPr>
      </w:pPr>
    </w:p>
    <w:p w14:paraId="337B9322" w14:textId="77777777" w:rsidR="00990C07" w:rsidRPr="005D325D" w:rsidRDefault="00990C07"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VIZIJA</w:t>
      </w:r>
    </w:p>
    <w:p w14:paraId="26C85AB1" w14:textId="7C4DECAB" w:rsidR="00990C07" w:rsidRPr="005D325D" w:rsidRDefault="00990C07"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V prihodnjih 10 letih bo SRIP HRANA prerasel v največjo inovacijsko omrežje deležnikov s področja agroživilstva, ki bo na podlagi uvajanja novih tehnologij in preko digitalizacije usmerjalo razvoj slovenskega kmetijstva in živilstva ter iskalo rešitve za izzive prihodnosti globalnega trga hrane. Pri tem bodo aktivnosti temeljile na strategijah Republike Slovenije in EU, med katerimi je v ospredju strategija Evropske komisije Od vil do vilic, objavljena leta 2020 kot del t.i. Zelenega dogovora, kjer bo v ospredju dogajanja prehod k bolj zdravemu, odpornemu in trajnostnemu prehranskemu sistemu EU. Inovacijski preboj agroživilstva bo utemeljen, če bo usmerjen k zagotavljanju cenovno dostopne in trajnostno pridelane hrane, prilagajanju na podnebne spremembe, varstvu okolja in ohranjanju biotske raznovrstnosti, primernemu gospodarskemu donosu v prehranski verigi in povečanju deleža ekološkega kmetovanja. </w:t>
      </w:r>
    </w:p>
    <w:p w14:paraId="6F4BFBE2" w14:textId="77777777" w:rsidR="00990C07" w:rsidRPr="005D325D" w:rsidRDefault="00990C07" w:rsidP="005D325D">
      <w:pPr>
        <w:pStyle w:val="Telobesedila"/>
        <w:spacing w:after="0" w:line="276" w:lineRule="auto"/>
        <w:jc w:val="both"/>
        <w:rPr>
          <w:rFonts w:ascii="Arial" w:hAnsi="Arial" w:cs="Arial"/>
          <w:color w:val="000000"/>
          <w:sz w:val="20"/>
          <w:szCs w:val="20"/>
        </w:rPr>
      </w:pPr>
    </w:p>
    <w:p w14:paraId="2F1E85B0" w14:textId="77777777" w:rsidR="00990C07" w:rsidRPr="005D325D" w:rsidRDefault="00990C07" w:rsidP="005D325D">
      <w:pPr>
        <w:spacing w:line="276" w:lineRule="auto"/>
        <w:jc w:val="both"/>
        <w:rPr>
          <w:rFonts w:ascii="Arial" w:hAnsi="Arial" w:cs="Arial"/>
          <w:b/>
          <w:color w:val="000000"/>
          <w:sz w:val="20"/>
          <w:szCs w:val="20"/>
          <w:lang w:val="sl-SI"/>
        </w:rPr>
      </w:pPr>
      <w:r w:rsidRPr="005D325D">
        <w:rPr>
          <w:rFonts w:ascii="Arial" w:hAnsi="Arial" w:cs="Arial"/>
          <w:b/>
          <w:color w:val="000000"/>
          <w:sz w:val="20"/>
          <w:szCs w:val="20"/>
          <w:lang w:val="sl-SI"/>
        </w:rPr>
        <w:t>Sodelovanje z drugimi SRIP-i</w:t>
      </w:r>
    </w:p>
    <w:p w14:paraId="0CE82764" w14:textId="14850EB7" w:rsidR="00990C07" w:rsidRPr="005D325D" w:rsidRDefault="0015726B"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Za uresničevanje načel krožnega gospodarstva, okolju prijaznejše proizvodnje, optimizacije proizvodnih procesov ter povezovanja z gostinstvom in turizmom bomo sodelovali z ostalimi SRIP-i, predvsem PAMETNA MESTA IN SKUPNOSTI, IKT HM, TOVARNE PRIHODNOSTI, KROŽNO GOSPODARSTVO, MATPRO IN TRAJNOSTNI TURIZEM ter po potrebi z drugimi SRIPI. </w:t>
      </w:r>
      <w:r w:rsidR="00990C07" w:rsidRPr="005D325D">
        <w:rPr>
          <w:rFonts w:ascii="Arial" w:hAnsi="Arial" w:cs="Arial"/>
          <w:color w:val="000000"/>
          <w:sz w:val="20"/>
          <w:szCs w:val="20"/>
          <w:lang w:val="sl-SI"/>
        </w:rPr>
        <w:t>Tu govorimo o sodelovanju in stičnih točkah in nikakor ne o prekrivanju. Pri zasledovanju ciljev SRIP HRANA je neizogibno in nujno sodelovati z drugimi SRIP-i. Res pa je, da so določeni koncepti, kot je krožno gospodarstvo, že vgrajeni v način delovanja kmetijstva in živilstva, ki je zavezano k izboljšanju različnih kazalnikov trajnosti skozi različne strategije in nenazadnje tudi investicijske vzpodbude. Pri tem je potrebno poudariti, da je SRIP HRANA usmerjen v glavne tokove inputov in njihovo optimizacijo.</w:t>
      </w:r>
    </w:p>
    <w:p w14:paraId="413BE153" w14:textId="77777777" w:rsidR="00990C07" w:rsidRPr="005D325D" w:rsidRDefault="00990C07" w:rsidP="005D325D">
      <w:pPr>
        <w:spacing w:line="276" w:lineRule="auto"/>
        <w:jc w:val="both"/>
        <w:rPr>
          <w:rFonts w:ascii="Arial" w:hAnsi="Arial" w:cs="Arial"/>
          <w:color w:val="000000"/>
          <w:sz w:val="20"/>
          <w:szCs w:val="20"/>
          <w:lang w:val="sl-SI"/>
        </w:rPr>
      </w:pPr>
    </w:p>
    <w:p w14:paraId="313FF742" w14:textId="255207CD" w:rsidR="00990C07" w:rsidRPr="005D325D" w:rsidRDefault="00990C07"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SRIP PMiS </w:t>
      </w:r>
      <w:r w:rsidR="00461604" w:rsidRPr="005D325D">
        <w:rPr>
          <w:rFonts w:ascii="Arial" w:hAnsi="Arial" w:cs="Arial"/>
          <w:color w:val="000000"/>
          <w:sz w:val="20"/>
          <w:szCs w:val="20"/>
          <w:lang w:val="sl-SI"/>
        </w:rPr>
        <w:t>in IKT HM</w:t>
      </w:r>
    </w:p>
    <w:p w14:paraId="7DFD6B1A" w14:textId="1AB88B02" w:rsidR="00990C07" w:rsidRPr="005D325D" w:rsidRDefault="00990C07"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Delovanja kmetijskih in živilskih podjetij, vključenih v SRIP HRANA si ne moremo predstavljati brez področij, ki jih ponuja horizontalna mreža IKT (digitalizacija, GIS-T, HPC in big data, internet storitev, internet stvari in vgrajeni sistemi, kibernetska varnost). To so področja, ki jih podjetja v SRIP HRANA potrebujejo, v njihov proizvodni sistem pa prihajajo skupaj s tehnologijami, stroji in napravami, ki so že na trgu. Razvoj kmetijstva in živilstva je pomembno odvisen od razvoja drugih področij. Skokovit razvoj dosega predvsem kmetijstvo, ki z implementacijo IKT tehnologij izboljšuje svojo učinkovitost, produktivnost in konkurenčnost. Že do sedaj smo dobro povezovali podjetja in raziskovalce </w:t>
      </w:r>
      <w:r w:rsidR="00210D2F" w:rsidRPr="005D325D">
        <w:rPr>
          <w:rFonts w:ascii="Arial" w:hAnsi="Arial" w:cs="Arial"/>
          <w:color w:val="000000"/>
          <w:sz w:val="20"/>
          <w:szCs w:val="20"/>
          <w:lang w:val="sl-SI"/>
        </w:rPr>
        <w:t>SRIP</w:t>
      </w:r>
      <w:r w:rsidRPr="005D325D">
        <w:rPr>
          <w:rFonts w:ascii="Arial" w:hAnsi="Arial" w:cs="Arial"/>
          <w:color w:val="000000"/>
          <w:sz w:val="20"/>
          <w:szCs w:val="20"/>
          <w:lang w:val="sl-SI"/>
        </w:rPr>
        <w:t xml:space="preserve"> HRANA in IKT HM. Napredek v SRIP HRANA je pomembno odvisen od aktivnosti in razvoja ustreznih IKT rešitev in napredka v tehnologiji. Zagotovo pa je pomembna obdelava podatkov, tudi z uporabo umetne inteligence.</w:t>
      </w:r>
    </w:p>
    <w:p w14:paraId="7E02B343" w14:textId="763D7BD0" w:rsidR="00990C07" w:rsidRPr="005D325D" w:rsidRDefault="00990C07" w:rsidP="005D325D">
      <w:pPr>
        <w:spacing w:line="276" w:lineRule="auto"/>
        <w:jc w:val="both"/>
        <w:rPr>
          <w:rFonts w:ascii="Arial" w:hAnsi="Arial" w:cs="Arial"/>
          <w:color w:val="000000"/>
          <w:sz w:val="20"/>
          <w:szCs w:val="20"/>
          <w:lang w:val="sl-SI"/>
        </w:rPr>
      </w:pPr>
    </w:p>
    <w:p w14:paraId="2CCFFCDD" w14:textId="77777777" w:rsidR="00210D2F" w:rsidRPr="005D325D" w:rsidRDefault="00210D2F"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SRIP ToP</w:t>
      </w:r>
    </w:p>
    <w:p w14:paraId="4224865F" w14:textId="77777777" w:rsidR="00210D2F" w:rsidRPr="005D325D" w:rsidRDefault="00210D2F"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Med SRIP-oma ni prekrivanj. Pomembna stična točka pa so senzorske tehnologije, katerih razvoj lahko pomembno vpliva na razvoj zdrave in kakovostne hrane ter omogoča trajnostni vidik kmetijstva. Pri tem je potrebno poudariti, da so podjetja in institucije, ki delujejo v SRIP HRANA, zgolj uporabniki teh senzorskih tehnologij in jih sami ne razvijajo. Proizvodnja hrane je z vidika varovanja zdravja eno izmed najbolj nadzorovanih področij. Sledenje različnim parametrom med procesom je izredno pomembno za samo kakovost živila, kar pa je mogoče le z naprednimi tehnologijami. Tehnološki izzivi v proizvodnji živil pa lahko vzpodbujajo razvoj novih senzorskih sistemov. V SRIP HRANA bomo spremljali razvoj naprednih senzorjev za merjenje kemijskih in bio-kemijskih parametrov, kar je eno izmed fokusnih področij v SRIP ToP. Pri tem moramo poudariti še en terminološki pojav v obeh SRIP-ih, ki ima različen pomen. V proizvodnji senzorskih tehnologij in v proizvodnji živil uporabljamo izraz »senzorika«. Medtem, ko gre v SRIP ToP za različne senzorske tehnologije, pa gre v SRIP HRANA za zaznave senzoričnih lastnosti živila s človeškimi čutili.</w:t>
      </w:r>
    </w:p>
    <w:p w14:paraId="2FC3BF58" w14:textId="583CF5FB" w:rsidR="00210D2F" w:rsidRPr="005D325D" w:rsidRDefault="00210D2F" w:rsidP="005D325D">
      <w:pPr>
        <w:spacing w:line="276" w:lineRule="auto"/>
        <w:jc w:val="both"/>
        <w:rPr>
          <w:rFonts w:ascii="Arial" w:hAnsi="Arial" w:cs="Arial"/>
          <w:color w:val="000000"/>
          <w:sz w:val="20"/>
          <w:szCs w:val="20"/>
          <w:lang w:val="sl-SI"/>
        </w:rPr>
      </w:pPr>
    </w:p>
    <w:p w14:paraId="48A4040E" w14:textId="77777777" w:rsidR="00990C07" w:rsidRPr="005D325D" w:rsidRDefault="00990C07"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SRIP KROŽNO GOSPODARSTVO</w:t>
      </w:r>
    </w:p>
    <w:p w14:paraId="573C6A85" w14:textId="77777777" w:rsidR="00990C07" w:rsidRPr="005D325D" w:rsidRDefault="00990C07"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Kot navajajo v SRIP Krožno gospodarstvo so razlogi za prehod v krožno gospodarstvo večja konkurenčnost, zelena rast in nizkoogljično gospodarstvo ter trajnostna in učinkovita raba virov. To so koncepti, ki jih je nemogoče izvzeti iz katerega koli sektorja, še posebej pa kmetijskega in živilskega, ki imata svojo osnovo v virih – zemlji, vodi in energiji. Zato smo bili tudi v obeh SRIP-ih postavljeni pred izziv, kako fokusna področja in produktne smeri postaviti tako, da ne bo prekrivanj in da bodo le-ta predstavljala stičišča. Postavili smo umetno ločnico, ki bo služila za vodilo pri razmejitvi procesov, saj se bomo v SRIP HRANA v verigah vrednosti osredotočali predvsem na tok in kakovost glavne surovine, medtem ko je fokus krožnega gospodarstva pogosto tok stranskih proizvodov. Cilji v SRIP HRANA so usmerjeni v produktne smeri, ki se bodo manifestirale kot končni proizvodi ali storitve za potrošnika. Zavedamo pa se multiplikativnih učinkov za podjetja, ki jih lahko ima dobro sodelovanje obeh SRIP-ov.</w:t>
      </w:r>
    </w:p>
    <w:p w14:paraId="705612E5" w14:textId="30D828FD" w:rsidR="00990C07" w:rsidRPr="005D325D" w:rsidRDefault="00990C07" w:rsidP="005D325D">
      <w:pPr>
        <w:spacing w:line="276" w:lineRule="auto"/>
        <w:jc w:val="both"/>
        <w:rPr>
          <w:rFonts w:ascii="Arial" w:hAnsi="Arial" w:cs="Arial"/>
          <w:color w:val="000000"/>
          <w:sz w:val="20"/>
          <w:szCs w:val="20"/>
          <w:lang w:val="sl-SI"/>
        </w:rPr>
      </w:pPr>
    </w:p>
    <w:p w14:paraId="6F4D6E6E" w14:textId="77777777" w:rsidR="001B2FC4" w:rsidRPr="005D325D" w:rsidRDefault="001B2FC4"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SRIP MATPRO</w:t>
      </w:r>
    </w:p>
    <w:p w14:paraId="08925B2A" w14:textId="77777777" w:rsidR="001B2FC4" w:rsidRPr="005D325D" w:rsidRDefault="001B2FC4" w:rsidP="005D325D">
      <w:pPr>
        <w:suppressAutoHyphens/>
        <w:spacing w:line="276" w:lineRule="auto"/>
        <w:jc w:val="both"/>
        <w:rPr>
          <w:rFonts w:ascii="Arial" w:hAnsi="Arial" w:cs="Arial"/>
          <w:color w:val="000000"/>
          <w:sz w:val="20"/>
          <w:szCs w:val="20"/>
          <w:lang w:val="sl-SI"/>
        </w:rPr>
      </w:pPr>
      <w:r w:rsidRPr="005D325D">
        <w:rPr>
          <w:rFonts w:ascii="Arial" w:eastAsia="SimSun" w:hAnsi="Arial" w:cs="Arial"/>
          <w:color w:val="000000"/>
          <w:sz w:val="20"/>
          <w:szCs w:val="20"/>
          <w:lang w:val="sl-SI" w:eastAsia="ar-SA"/>
        </w:rPr>
        <w:t>Med SRIP-oma ni prekrivanj. Stična točka bi lahko bili materiali, ki prihajajo v stik z živili, ne le v končnem pakiranem izdelku, temveč tudi tekom proizvodnega procesa živila (trakovi, orodja, aparati, premazi). Vendar glede na fokusna področja SRIP MATPRO teh stičišč ni. Poudariti pa je potrebno, da je beseda »material« pomembna tudi v živilstvu, saj je nenazadnje opredeljena tudi v živilski zakonodaji. Če pride do uporabe le te v SRIP HRANA, še ne gre za prekrivanje področij.</w:t>
      </w:r>
    </w:p>
    <w:p w14:paraId="71C00EA1" w14:textId="77777777" w:rsidR="001B2FC4" w:rsidRPr="005D325D" w:rsidRDefault="001B2FC4" w:rsidP="005D325D">
      <w:pPr>
        <w:spacing w:line="276" w:lineRule="auto"/>
        <w:jc w:val="both"/>
        <w:rPr>
          <w:rFonts w:ascii="Arial" w:hAnsi="Arial" w:cs="Arial"/>
          <w:color w:val="000000"/>
          <w:sz w:val="20"/>
          <w:szCs w:val="20"/>
          <w:lang w:val="sl-SI"/>
        </w:rPr>
      </w:pPr>
    </w:p>
    <w:p w14:paraId="6FFE356A" w14:textId="77777777" w:rsidR="001B2FC4" w:rsidRPr="005D325D" w:rsidRDefault="001B2FC4"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SRIP TRAJNOSTNI TURIZEM</w:t>
      </w:r>
    </w:p>
    <w:p w14:paraId="396DBE28" w14:textId="420F71B9" w:rsidR="001B2FC4" w:rsidRPr="005D325D" w:rsidRDefault="001B2FC4"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V okviru trajnostnih sistemov v turizmu sta kulturna pokrajina, ki jo sooblikuje kmetijstvo in proizvodnja lokalne hrane bistveni področji, saj ima gastronomija pomembno vlogo pri zadovoljitvi potreb domačega ali tujega gosta. Med obema SRIP-oma obstajajo le stičišča in nobeno prekrivanje. Z dobrim sodelovanjem pa lahko oboji dosežemo multiplikativne učinke.</w:t>
      </w:r>
    </w:p>
    <w:p w14:paraId="37D31A9B" w14:textId="77777777" w:rsidR="008F5021" w:rsidRPr="005D325D" w:rsidRDefault="008F5021" w:rsidP="005D325D">
      <w:pPr>
        <w:pStyle w:val="Telobesedila"/>
        <w:spacing w:after="0" w:line="276" w:lineRule="auto"/>
        <w:jc w:val="both"/>
        <w:rPr>
          <w:rFonts w:ascii="Arial" w:eastAsia="Calibri" w:hAnsi="Arial" w:cs="Arial"/>
          <w:color w:val="000000"/>
          <w:sz w:val="20"/>
          <w:szCs w:val="20"/>
          <w:lang w:eastAsia="en-US"/>
        </w:rPr>
      </w:pPr>
    </w:p>
    <w:p w14:paraId="40DB94F3" w14:textId="46EAC6A2" w:rsidR="003A3224" w:rsidRPr="005D325D" w:rsidRDefault="00DA2C6D" w:rsidP="005D325D">
      <w:pPr>
        <w:pStyle w:val="Naslov2"/>
        <w:numPr>
          <w:ilvl w:val="1"/>
          <w:numId w:val="6"/>
        </w:numPr>
        <w:spacing w:line="276" w:lineRule="auto"/>
        <w:rPr>
          <w:rFonts w:ascii="Arial" w:hAnsi="Arial" w:cs="Arial"/>
        </w:rPr>
      </w:pPr>
      <w:bookmarkStart w:id="48" w:name="_Toc122098546"/>
      <w:r w:rsidRPr="005D325D">
        <w:rPr>
          <w:rFonts w:ascii="Arial" w:hAnsi="Arial" w:cs="Arial"/>
        </w:rPr>
        <w:t>Optimizacija oskrbnih agroživilskih verig</w:t>
      </w:r>
      <w:bookmarkEnd w:id="48"/>
    </w:p>
    <w:p w14:paraId="42EE0795" w14:textId="77777777" w:rsidR="003A3224" w:rsidRPr="005D325D" w:rsidRDefault="003A3224" w:rsidP="005D325D">
      <w:pPr>
        <w:pStyle w:val="Telobesedila"/>
        <w:spacing w:after="0" w:line="276" w:lineRule="auto"/>
        <w:jc w:val="both"/>
        <w:rPr>
          <w:rFonts w:ascii="Arial" w:hAnsi="Arial" w:cs="Arial"/>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E2412B" w:rsidRPr="005D325D" w14:paraId="4BFBA63C" w14:textId="77777777" w:rsidTr="00BF48C1">
        <w:trPr>
          <w:trHeight w:val="236"/>
        </w:trPr>
        <w:tc>
          <w:tcPr>
            <w:tcW w:w="5000" w:type="pct"/>
            <w:tcBorders>
              <w:bottom w:val="nil"/>
            </w:tcBorders>
            <w:shd w:val="clear" w:color="auto" w:fill="F2F2F2"/>
          </w:tcPr>
          <w:p w14:paraId="062B7387" w14:textId="77777777" w:rsidR="00E2412B" w:rsidRPr="005D325D" w:rsidRDefault="00E2412B"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Opis fokusnega področja:</w:t>
            </w:r>
          </w:p>
        </w:tc>
      </w:tr>
      <w:tr w:rsidR="00E2412B" w:rsidRPr="00643C8C" w14:paraId="2FC4A864" w14:textId="77777777" w:rsidTr="00BF48C1">
        <w:tc>
          <w:tcPr>
            <w:tcW w:w="5000" w:type="pct"/>
            <w:tcBorders>
              <w:bottom w:val="single" w:sz="4" w:space="0" w:color="auto"/>
            </w:tcBorders>
            <w:shd w:val="clear" w:color="auto" w:fill="auto"/>
          </w:tcPr>
          <w:p w14:paraId="10251B60" w14:textId="77777777" w:rsidR="00E2412B" w:rsidRPr="005D325D" w:rsidRDefault="00E2412B" w:rsidP="005D325D">
            <w:pPr>
              <w:pStyle w:val="Telobesedila"/>
              <w:spacing w:after="0" w:line="276" w:lineRule="auto"/>
              <w:jc w:val="both"/>
              <w:rPr>
                <w:rFonts w:ascii="Arial" w:hAnsi="Arial" w:cs="Arial"/>
                <w:bCs/>
                <w:iCs/>
                <w:color w:val="000000"/>
                <w:sz w:val="20"/>
                <w:szCs w:val="20"/>
              </w:rPr>
            </w:pPr>
            <w:bookmarkStart w:id="49" w:name="_Hlk63931346"/>
            <w:r w:rsidRPr="005D325D">
              <w:rPr>
                <w:rFonts w:ascii="Arial" w:hAnsi="Arial" w:cs="Arial"/>
                <w:bCs/>
                <w:iCs/>
                <w:color w:val="000000"/>
                <w:sz w:val="20"/>
                <w:szCs w:val="20"/>
              </w:rPr>
              <w:t>Za namene razvoja agroživilstva so se v preteklih letih v okviru SRIP HRANA formirale sektorske verige vrednosti (mleko, meso, sadje, žito, pivo), ki so danes na različni stopnji razvoja in sodelovanja z institucijami znanja. Za strateško upravljanje oskrbnih verig je potrebno vlaganje v informacijski sistem, procesno kontrolo kakovosti živil in integracijo tehnoloških procesov, odvisno od potreb trga po končnih proizvodih pa se upravljata tudi ponudba in povpraševanje.</w:t>
            </w:r>
          </w:p>
          <w:p w14:paraId="7A97E19A" w14:textId="77777777" w:rsidR="00E2412B" w:rsidRPr="005D325D" w:rsidRDefault="00E2412B" w:rsidP="005D325D">
            <w:pPr>
              <w:pStyle w:val="Telobesedila"/>
              <w:spacing w:after="0" w:line="276" w:lineRule="auto"/>
              <w:jc w:val="both"/>
              <w:rPr>
                <w:rFonts w:ascii="Arial" w:hAnsi="Arial" w:cs="Arial"/>
                <w:bCs/>
                <w:iCs/>
                <w:color w:val="000000"/>
                <w:sz w:val="20"/>
                <w:szCs w:val="20"/>
              </w:rPr>
            </w:pPr>
          </w:p>
          <w:p w14:paraId="2FB6C5D6" w14:textId="77777777" w:rsidR="00E2412B" w:rsidRPr="005D325D" w:rsidRDefault="00E2412B" w:rsidP="005D325D">
            <w:pPr>
              <w:pStyle w:val="Telobesedila"/>
              <w:spacing w:after="0" w:line="276" w:lineRule="auto"/>
              <w:jc w:val="both"/>
              <w:rPr>
                <w:rFonts w:ascii="Arial" w:hAnsi="Arial" w:cs="Arial"/>
                <w:bCs/>
                <w:iCs/>
                <w:color w:val="000000"/>
                <w:sz w:val="20"/>
                <w:szCs w:val="20"/>
              </w:rPr>
            </w:pPr>
            <w:r w:rsidRPr="005D325D">
              <w:rPr>
                <w:rFonts w:ascii="Arial" w:hAnsi="Arial" w:cs="Arial"/>
                <w:bCs/>
                <w:iCs/>
                <w:color w:val="000000"/>
                <w:sz w:val="20"/>
                <w:szCs w:val="20"/>
              </w:rPr>
              <w:t xml:space="preserve">Na podlagi resursov SRIP HRANA in potreb za optimizacijo oskrbnih verig v agroživilstvu smo opredelili dve </w:t>
            </w:r>
            <w:r w:rsidRPr="005D325D">
              <w:rPr>
                <w:rFonts w:ascii="Arial" w:hAnsi="Arial" w:cs="Arial"/>
                <w:bCs/>
                <w:iCs/>
                <w:color w:val="000000"/>
                <w:sz w:val="20"/>
                <w:szCs w:val="20"/>
                <w:u w:val="single"/>
              </w:rPr>
              <w:t>produktni smeri</w:t>
            </w:r>
            <w:r w:rsidRPr="005D325D">
              <w:rPr>
                <w:rFonts w:ascii="Arial" w:hAnsi="Arial" w:cs="Arial"/>
                <w:bCs/>
                <w:iCs/>
                <w:color w:val="000000"/>
                <w:sz w:val="20"/>
                <w:szCs w:val="20"/>
              </w:rPr>
              <w:t>:</w:t>
            </w:r>
          </w:p>
          <w:p w14:paraId="6791E2C0" w14:textId="77777777" w:rsidR="00A0566C" w:rsidRPr="005D325D" w:rsidRDefault="00A0566C" w:rsidP="005D325D">
            <w:pPr>
              <w:suppressAutoHyphens/>
              <w:spacing w:line="276" w:lineRule="auto"/>
              <w:jc w:val="both"/>
              <w:rPr>
                <w:rFonts w:ascii="Arial" w:eastAsia="SimSun" w:hAnsi="Arial" w:cs="Arial"/>
                <w:bCs/>
                <w:iCs/>
                <w:color w:val="000000"/>
                <w:sz w:val="20"/>
                <w:szCs w:val="20"/>
                <w:lang w:val="sl-SI" w:eastAsia="ar-SA"/>
              </w:rPr>
            </w:pPr>
            <w:r w:rsidRPr="005D325D">
              <w:rPr>
                <w:rFonts w:ascii="Arial" w:eastAsia="SimSun" w:hAnsi="Arial" w:cs="Arial"/>
                <w:bCs/>
                <w:iCs/>
                <w:color w:val="000000"/>
                <w:sz w:val="20"/>
                <w:szCs w:val="20"/>
                <w:lang w:val="sl-SI" w:eastAsia="ar-SA"/>
              </w:rPr>
              <w:t>- Razvoj produktov sektorskih verig vrednosti</w:t>
            </w:r>
          </w:p>
          <w:p w14:paraId="62B4BBC3" w14:textId="77777777" w:rsidR="00A0566C" w:rsidRPr="005D325D" w:rsidRDefault="00A0566C" w:rsidP="005D325D">
            <w:pPr>
              <w:suppressAutoHyphens/>
              <w:spacing w:line="276" w:lineRule="auto"/>
              <w:jc w:val="both"/>
              <w:rPr>
                <w:rFonts w:ascii="Arial" w:eastAsia="SimSun" w:hAnsi="Arial" w:cs="Arial"/>
                <w:bCs/>
                <w:iCs/>
                <w:color w:val="000000"/>
                <w:sz w:val="20"/>
                <w:szCs w:val="20"/>
                <w:lang w:val="sl-SI" w:eastAsia="ar-SA"/>
              </w:rPr>
            </w:pPr>
            <w:r w:rsidRPr="005D325D">
              <w:rPr>
                <w:rFonts w:ascii="Arial" w:eastAsia="SimSun" w:hAnsi="Arial" w:cs="Arial"/>
                <w:bCs/>
                <w:iCs/>
                <w:color w:val="000000"/>
                <w:sz w:val="20"/>
                <w:szCs w:val="20"/>
                <w:lang w:val="sl-SI" w:eastAsia="ar-SA"/>
              </w:rPr>
              <w:t>- Optimizirani proizvodni in logistični procesi v pridelavi in predelavi hrane</w:t>
            </w:r>
          </w:p>
          <w:p w14:paraId="5073B2B9" w14:textId="77777777" w:rsidR="00E2412B" w:rsidRPr="005D325D" w:rsidRDefault="00E2412B" w:rsidP="005D325D">
            <w:pPr>
              <w:pStyle w:val="Telobesedila"/>
              <w:spacing w:after="0" w:line="276" w:lineRule="auto"/>
              <w:jc w:val="both"/>
              <w:rPr>
                <w:rFonts w:ascii="Arial" w:hAnsi="Arial" w:cs="Arial"/>
                <w:bCs/>
                <w:iCs/>
                <w:color w:val="000000"/>
                <w:sz w:val="20"/>
                <w:szCs w:val="20"/>
              </w:rPr>
            </w:pPr>
          </w:p>
          <w:p w14:paraId="019C5002" w14:textId="77777777" w:rsidR="00E2412B" w:rsidRPr="005D325D" w:rsidRDefault="00E2412B" w:rsidP="005D325D">
            <w:pPr>
              <w:pStyle w:val="Telobesedila"/>
              <w:spacing w:after="0" w:line="276" w:lineRule="auto"/>
              <w:jc w:val="both"/>
              <w:rPr>
                <w:rFonts w:ascii="Arial" w:hAnsi="Arial" w:cs="Arial"/>
                <w:bCs/>
                <w:iCs/>
                <w:color w:val="000000"/>
                <w:sz w:val="20"/>
                <w:szCs w:val="20"/>
              </w:rPr>
            </w:pPr>
            <w:r w:rsidRPr="005D325D">
              <w:rPr>
                <w:rFonts w:ascii="Arial" w:hAnsi="Arial" w:cs="Arial"/>
                <w:bCs/>
                <w:iCs/>
                <w:color w:val="000000"/>
                <w:sz w:val="20"/>
                <w:szCs w:val="20"/>
              </w:rPr>
              <w:t>Za doseganje ciljev SRIP HRANA je potrebno boljše vertikalno in horizontalno sodelovanje oskrbnih verig in interdisciplinarno povezovanje vseh deležnikov, ki lahko prispevajo k skupnim rešitvam za zagotavljanje varnosti in kakovosti ter učinkovito in trajnostno rabo virov. Poleg različnih proizvodnih tehnologij in napredne opreme ima pri tem ključno vlogo tudi uporaba in nadaljnji razvoj digitalizacije v vseh fazah pridelave in predelave hrane. Načrtovanje, kontrola in analiza so sestavni del pametnih proizvodnih procesov v agroživilstvu. Pri tem je pomembna optimizacija celotnega proizvodnega procesa, zato je planiranje oskrbnih verig, medsebojno sodelovanje njihovih posameznih delov in optimizacija logistike izrednega pomena. Za širši razvoj agroživilstva v Sloveniji pa je ključno tudi ustrezno načrtovanje in sodelovanje na regijskem ter nacionalnem nivoju.</w:t>
            </w:r>
          </w:p>
          <w:p w14:paraId="64B61D50" w14:textId="00A03044" w:rsidR="00E2412B" w:rsidRPr="005D325D" w:rsidRDefault="00E2412B" w:rsidP="005D325D">
            <w:pPr>
              <w:pStyle w:val="Telobesedila"/>
              <w:spacing w:after="0" w:line="276" w:lineRule="auto"/>
              <w:jc w:val="both"/>
              <w:rPr>
                <w:rFonts w:ascii="Arial" w:hAnsi="Arial" w:cs="Arial"/>
                <w:bCs/>
                <w:iCs/>
                <w:color w:val="000000"/>
                <w:sz w:val="20"/>
                <w:szCs w:val="20"/>
              </w:rPr>
            </w:pPr>
          </w:p>
          <w:p w14:paraId="35B409AB" w14:textId="77777777" w:rsidR="00D05920" w:rsidRPr="005D325D" w:rsidRDefault="00D05920" w:rsidP="005D325D">
            <w:pPr>
              <w:suppressAutoHyphens/>
              <w:spacing w:after="120" w:line="276" w:lineRule="auto"/>
              <w:jc w:val="both"/>
              <w:rPr>
                <w:rFonts w:ascii="Arial" w:eastAsia="SimSun" w:hAnsi="Arial" w:cs="Arial"/>
                <w:bCs/>
                <w:iCs/>
                <w:color w:val="000000"/>
                <w:sz w:val="20"/>
                <w:szCs w:val="20"/>
                <w:lang w:val="sl-SI" w:eastAsia="ar-SA"/>
              </w:rPr>
            </w:pPr>
            <w:bookmarkStart w:id="50" w:name="_Hlk89183609"/>
            <w:r w:rsidRPr="005D325D">
              <w:rPr>
                <w:rFonts w:ascii="Arial" w:eastAsia="SimSun" w:hAnsi="Arial" w:cs="Arial"/>
                <w:b/>
                <w:iCs/>
                <w:color w:val="000000"/>
                <w:sz w:val="20"/>
                <w:szCs w:val="20"/>
                <w:lang w:val="sl-SI" w:eastAsia="ar-SA"/>
              </w:rPr>
              <w:t>Sadjarska veriga vrednosti</w:t>
            </w:r>
            <w:r w:rsidRPr="005D325D">
              <w:rPr>
                <w:rFonts w:ascii="Arial" w:eastAsia="SimSun" w:hAnsi="Arial" w:cs="Arial"/>
                <w:bCs/>
                <w:iCs/>
                <w:color w:val="000000"/>
                <w:sz w:val="20"/>
                <w:szCs w:val="20"/>
                <w:lang w:val="sl-SI" w:eastAsia="ar-SA"/>
              </w:rPr>
              <w:t>: povezuje največja kmetijska sadjarska podjetja (Evrosad, Mirosan in manjše proizvajalce, ki so kooperanti), proizvajalce pijač na osnovi sadja (Fructal, Dana), javno službo v sadjarstvu in izobraževalne (UL in UM) ter raziskovalne institucije s področja sadjarstva (KIS, Sadjarski center Bilje in Sadjarski center Maribor). Cilj delovanja sadjarske verige vrednosti je sodelovanje v okviru ciljnih projektov s področja razvoja sadjarske panoge v Sloveniji na mednarodno primerljivem nivoju. Trenutno aktualne raziskave v sadjarski panogi so vezane predvsem na vpeljavo trajnostne in ekološke pridelave sadja ter razvoj in vpeljavo odpornih sort sadja v slovenski prostor. Prav tako se preučujejo različni načini namakanja/oroševanja in tretiranja z ustreznimi sredstvi za varstvo sadnega drevja s ciljem učinkovitejše prilagoditve sadjarskega sektorja na podnebne spremembe (kot npr. spomladanska pozeba, napad novih škodljivcev). Prav tako so raziskave v sadjarstvu vezane na preučitev vpeljave novih kmetijskih praks kot so pašni sadovnjaki, s ciljem preprečevanja in zmanjšanja negativnih vplivov sadjarstva na okolje ter pametna oprema in digitalna tehnologija za lažjo in okolju prijaznejšo obdelavo nasadov. V povezavi s predelavo sadja se izvajajo raziskave vezane na nova živila kot npr. sadno peneče vino, liofilizirano sadje, dodajanje vrednosti stranskim proizvodom in preizkušanje posebnih sort sadja za predelavo. Deležniki sadjarske verige se tudi vključujejo v sheme kakovosti in tudi dolgoročno sodelujejo pri nacionalni promociji lokalnega sadja in shem kakovosti.</w:t>
            </w:r>
          </w:p>
          <w:bookmarkEnd w:id="50"/>
          <w:p w14:paraId="56E3BD63" w14:textId="77777777" w:rsidR="00D05920" w:rsidRPr="005D325D" w:rsidRDefault="00D05920" w:rsidP="005D325D">
            <w:pPr>
              <w:spacing w:line="276" w:lineRule="auto"/>
              <w:rPr>
                <w:rFonts w:ascii="Arial" w:hAnsi="Arial" w:cs="Arial"/>
                <w:sz w:val="20"/>
                <w:szCs w:val="20"/>
                <w:lang w:val="sl-SI"/>
              </w:rPr>
            </w:pPr>
          </w:p>
          <w:p w14:paraId="79E557C0" w14:textId="77777777" w:rsidR="00D05920" w:rsidRPr="005D325D" w:rsidRDefault="00D05920" w:rsidP="005D325D">
            <w:pPr>
              <w:suppressAutoHyphens/>
              <w:spacing w:line="276" w:lineRule="auto"/>
              <w:jc w:val="both"/>
              <w:rPr>
                <w:rFonts w:ascii="Arial" w:eastAsia="SimSun" w:hAnsi="Arial" w:cs="Arial"/>
                <w:bCs/>
                <w:iCs/>
                <w:color w:val="000000"/>
                <w:sz w:val="20"/>
                <w:szCs w:val="20"/>
                <w:lang w:val="sl-SI" w:eastAsia="ar-SA"/>
              </w:rPr>
            </w:pPr>
            <w:bookmarkStart w:id="51" w:name="_Hlk89182962"/>
            <w:r w:rsidRPr="005D325D">
              <w:rPr>
                <w:rFonts w:ascii="Arial" w:eastAsia="SimSun" w:hAnsi="Arial" w:cs="Arial"/>
                <w:b/>
                <w:iCs/>
                <w:color w:val="000000"/>
                <w:sz w:val="20"/>
                <w:szCs w:val="20"/>
                <w:lang w:val="sl-SI" w:eastAsia="ar-SA"/>
              </w:rPr>
              <w:t>Žitna veriga vrednosti</w:t>
            </w:r>
            <w:r w:rsidRPr="005D325D">
              <w:rPr>
                <w:rFonts w:ascii="Arial" w:eastAsia="SimSun" w:hAnsi="Arial" w:cs="Arial"/>
                <w:bCs/>
                <w:iCs/>
                <w:color w:val="000000"/>
                <w:sz w:val="20"/>
                <w:szCs w:val="20"/>
                <w:lang w:val="sl-SI" w:eastAsia="ar-SA"/>
              </w:rPr>
              <w:t>: povezuje največja kmetijska poljedelska podjetja (Panvita Kmetijstvo, KG Lendava, Jeruzalem Ormož SAT, Žipo, Agroemona…) semenarska podjetja (Agrosaat), mlinarska podjetja (Žito, Mlinotest, Mlinopek, Mlin Katić, Mlin Korošec). Poudarek je predvsem na optimizaciji dobavnih verig in zagotavljanju zadostnih količin kakovostne surovine. Raziskave potekajo v smeri izboljšanja sortne liste pšenic, ki so dovoljene za setev pri nas, glede proteinske sestave (izboljšanje pekovskih lastnosti, prevencija tvorbe procesnih kontaminantov), aktivnosti pa so tudi na področju vključitve v shemo Izbrana kakovost in zagotavljanja skladnosti s specifikacijo sheme. Na področju predelave žit v pekovske izdelke so podjetja aktivna pri izboljševanju hranilne sestave (zmanjševanje vsebnosti dodane soli ter povečevanje vsebnosti polnozrnatih sestavin).</w:t>
            </w:r>
          </w:p>
          <w:bookmarkEnd w:id="51"/>
          <w:p w14:paraId="6E646A51" w14:textId="77777777" w:rsidR="00D05920" w:rsidRPr="005D325D" w:rsidRDefault="00D05920" w:rsidP="005D325D">
            <w:pPr>
              <w:spacing w:line="276" w:lineRule="auto"/>
              <w:jc w:val="both"/>
              <w:rPr>
                <w:rFonts w:ascii="Arial" w:eastAsia="SimSun" w:hAnsi="Arial" w:cs="Arial"/>
                <w:b/>
                <w:iCs/>
                <w:color w:val="000000"/>
                <w:sz w:val="20"/>
                <w:szCs w:val="20"/>
                <w:lang w:val="sl-SI" w:eastAsia="ar-SA"/>
              </w:rPr>
            </w:pPr>
          </w:p>
          <w:p w14:paraId="1D4F9226" w14:textId="77777777" w:rsidR="00D05920" w:rsidRPr="005D325D" w:rsidRDefault="00D05920" w:rsidP="005D325D">
            <w:pPr>
              <w:spacing w:line="276" w:lineRule="auto"/>
              <w:jc w:val="both"/>
              <w:rPr>
                <w:rFonts w:ascii="Arial" w:eastAsia="SimSun" w:hAnsi="Arial" w:cs="Arial"/>
                <w:bCs/>
                <w:iCs/>
                <w:color w:val="000000"/>
                <w:sz w:val="20"/>
                <w:szCs w:val="20"/>
                <w:lang w:val="sl-SI" w:eastAsia="ar-SA"/>
              </w:rPr>
            </w:pPr>
            <w:r w:rsidRPr="005D325D">
              <w:rPr>
                <w:rFonts w:ascii="Arial" w:eastAsia="SimSun" w:hAnsi="Arial" w:cs="Arial"/>
                <w:b/>
                <w:iCs/>
                <w:color w:val="000000"/>
                <w:sz w:val="20"/>
                <w:szCs w:val="20"/>
                <w:lang w:val="sl-SI" w:eastAsia="ar-SA"/>
              </w:rPr>
              <w:t>Mesna veriga vrednosti</w:t>
            </w:r>
            <w:r w:rsidRPr="005D325D">
              <w:rPr>
                <w:rFonts w:ascii="Arial" w:eastAsia="SimSun" w:hAnsi="Arial" w:cs="Arial"/>
                <w:bCs/>
                <w:iCs/>
                <w:color w:val="000000"/>
                <w:sz w:val="20"/>
                <w:szCs w:val="20"/>
                <w:lang w:val="sl-SI" w:eastAsia="ar-SA"/>
              </w:rPr>
              <w:t>: povezuje kmetijska – živinorejska podjetja, mesnopredelovalno industrijo (Pertutnina Ptuj, Panvita Agromerkur, Pivka Perutninarstvo, Panvita Mir, Kras, Celjske mesnine) institucije znanja (UL BF Oddelek za zootehniko in Oddelek za živilstvo, Veterinarsko fakulteto, KIS). Členi v prireji in predelavi mesa so zelo pomembni za slovensko kmetijstvo in živilstvo, saj ta panoga predstavlja enega izmed treh največjih predelovalnih sektorjev. Ključni temelj je dobrobit živali, kateremu sledijo selekcijski pristopi, kakovost krme, različni načine reje in sledljivost, poudarek pa je tudi na zagotavljanju zadostnih količin kakovostne surovine. Deležniki mesne verige se tudi vključujejo v sheme kakovosti in dolgoročno sodelujejo pri nacionalni promociji lokalnega mesa in shem kakovosti .</w:t>
            </w:r>
          </w:p>
          <w:p w14:paraId="1C684C8A" w14:textId="0E1C412C" w:rsidR="00D05920" w:rsidRPr="005D325D" w:rsidRDefault="00D05920" w:rsidP="005D325D">
            <w:pPr>
              <w:pStyle w:val="Telobesedila"/>
              <w:spacing w:after="0" w:line="276" w:lineRule="auto"/>
              <w:jc w:val="both"/>
              <w:rPr>
                <w:rFonts w:ascii="Arial" w:hAnsi="Arial" w:cs="Arial"/>
                <w:bCs/>
                <w:iCs/>
                <w:color w:val="000000"/>
                <w:sz w:val="20"/>
                <w:szCs w:val="20"/>
              </w:rPr>
            </w:pPr>
          </w:p>
          <w:p w14:paraId="0CE7130B" w14:textId="77777777" w:rsidR="00F06B40" w:rsidRPr="005D325D" w:rsidRDefault="00F06B40" w:rsidP="005D325D">
            <w:pPr>
              <w:spacing w:line="276" w:lineRule="auto"/>
              <w:jc w:val="both"/>
              <w:rPr>
                <w:rFonts w:ascii="Arial" w:eastAsia="SimSun" w:hAnsi="Arial" w:cs="Arial"/>
                <w:bCs/>
                <w:iCs/>
                <w:color w:val="000000"/>
                <w:sz w:val="20"/>
                <w:szCs w:val="20"/>
                <w:lang w:val="sl-SI" w:eastAsia="ar-SA"/>
              </w:rPr>
            </w:pPr>
            <w:r w:rsidRPr="005D325D">
              <w:rPr>
                <w:rFonts w:ascii="Arial" w:eastAsia="SimSun" w:hAnsi="Arial" w:cs="Arial"/>
                <w:b/>
                <w:iCs/>
                <w:color w:val="000000"/>
                <w:sz w:val="20"/>
                <w:szCs w:val="20"/>
                <w:lang w:val="sl-SI" w:eastAsia="ar-SA"/>
              </w:rPr>
              <w:t>Mlekarska veriga vrednosti</w:t>
            </w:r>
            <w:r w:rsidRPr="005D325D">
              <w:rPr>
                <w:rFonts w:ascii="Arial" w:eastAsia="SimSun" w:hAnsi="Arial" w:cs="Arial"/>
                <w:bCs/>
                <w:iCs/>
                <w:color w:val="000000"/>
                <w:sz w:val="20"/>
                <w:szCs w:val="20"/>
                <w:lang w:val="sl-SI" w:eastAsia="ar-SA"/>
              </w:rPr>
              <w:t>: je dobro delujoči sistem. Povezuje kmetijska – živinorejska  podjetja, specializirane kooperante za prirejo mleka, zadruge, mlekarska podjetja (Ljubljanske mlekarne, Mlekarna Celeia, Pomurske mlekarne, Mlekarna Planika, Mlekarna Krepko, Loška mlekarna, Ekolat) in institucije znanja (UL BF Oddelek za zootehniko in Oddelek za živilstvo, Veterinarsko fakulteto, KIS, IJS, NIB, Mlekarski inštitut). Poudarek je na dodajanju vrednosti stranskim proizvodom (sirotka) in razvoju novih izdelkov v skladu s potrebami trga (izdelki iz ekološkega ali senenega mleka, izdelki izboljšane hranilne sestave). Aktivnosti so tudi usmerjene na povečanje pridelave ekološkega mleka ter zmanjševanja okoljskega odtisa izdelkov. Deležniki mlekarske verige se obenem vključujejo v sheme kakovosti in dolgoročno sodelujejo pri nacionalni promociji lokalnih mlečnih izdelkov in shem kakovosti.</w:t>
            </w:r>
          </w:p>
          <w:p w14:paraId="17D244D2" w14:textId="77777777" w:rsidR="00F06B40" w:rsidRPr="005D325D" w:rsidRDefault="00F06B40" w:rsidP="005D325D">
            <w:pPr>
              <w:spacing w:line="276" w:lineRule="auto"/>
              <w:jc w:val="both"/>
              <w:rPr>
                <w:rFonts w:ascii="Arial" w:eastAsia="SimSun" w:hAnsi="Arial" w:cs="Arial"/>
                <w:bCs/>
                <w:iCs/>
                <w:color w:val="000000"/>
                <w:sz w:val="20"/>
                <w:szCs w:val="20"/>
                <w:lang w:val="sl-SI" w:eastAsia="ar-SA"/>
              </w:rPr>
            </w:pPr>
          </w:p>
          <w:p w14:paraId="05CD430B" w14:textId="036DB505" w:rsidR="00D05920" w:rsidRPr="005D325D" w:rsidRDefault="00F06B40" w:rsidP="005D325D">
            <w:pPr>
              <w:spacing w:line="276" w:lineRule="auto"/>
              <w:jc w:val="both"/>
              <w:rPr>
                <w:rFonts w:ascii="Arial" w:eastAsia="SimSun" w:hAnsi="Arial" w:cs="Arial"/>
                <w:bCs/>
                <w:iCs/>
                <w:color w:val="000000"/>
                <w:sz w:val="20"/>
                <w:szCs w:val="20"/>
                <w:lang w:val="sl-SI" w:eastAsia="ar-SA"/>
              </w:rPr>
            </w:pPr>
            <w:r w:rsidRPr="005D325D">
              <w:rPr>
                <w:rFonts w:ascii="Arial" w:eastAsia="SimSun" w:hAnsi="Arial" w:cs="Arial"/>
                <w:b/>
                <w:iCs/>
                <w:color w:val="000000"/>
                <w:sz w:val="20"/>
                <w:szCs w:val="20"/>
                <w:lang w:val="sl-SI" w:eastAsia="ar-SA"/>
              </w:rPr>
              <w:t>Pivovarska veriga</w:t>
            </w:r>
            <w:r w:rsidRPr="005D325D">
              <w:rPr>
                <w:rFonts w:ascii="Arial" w:eastAsia="SimSun" w:hAnsi="Arial" w:cs="Arial"/>
                <w:bCs/>
                <w:iCs/>
                <w:color w:val="000000"/>
                <w:sz w:val="20"/>
                <w:szCs w:val="20"/>
                <w:lang w:val="sl-SI" w:eastAsia="ar-SA"/>
              </w:rPr>
              <w:t xml:space="preserve"> </w:t>
            </w:r>
            <w:r w:rsidRPr="005D325D">
              <w:rPr>
                <w:rFonts w:ascii="Arial" w:eastAsia="SimSun" w:hAnsi="Arial" w:cs="Arial"/>
                <w:b/>
                <w:iCs/>
                <w:color w:val="000000"/>
                <w:sz w:val="20"/>
                <w:szCs w:val="20"/>
                <w:lang w:val="sl-SI" w:eastAsia="ar-SA"/>
              </w:rPr>
              <w:t>vrednosti</w:t>
            </w:r>
            <w:r w:rsidRPr="005D325D">
              <w:rPr>
                <w:rFonts w:ascii="Arial" w:eastAsia="SimSun" w:hAnsi="Arial" w:cs="Arial"/>
                <w:bCs/>
                <w:iCs/>
                <w:color w:val="000000"/>
                <w:sz w:val="20"/>
                <w:szCs w:val="20"/>
                <w:lang w:val="sl-SI" w:eastAsia="ar-SA"/>
              </w:rPr>
              <w:t xml:space="preserve">: sestavlja jo zanimiva kombinacija velikega podjetja (Pivovarna Laško Union) in 18 mikropivovarn (Reservoir Dogs, Maister, Savinjska pivovarna, pivovarna Zajc, Reset, Tektonik, Mali grad, Vizir, Pivovarna Racon, Green Gold Brewing, Lobik, Time Brewery, LOO-BLAH-NAH, HopsBrew, Over Mura, Pivovarna Maribor, pivovarna Haler) in Inštitut za hmeljarstvo in pivovarstvo Slovenije, ki ima v lasti svojo pivovarno. </w:t>
            </w:r>
            <w:r w:rsidRPr="005D325D">
              <w:rPr>
                <w:rFonts w:ascii="Arial" w:hAnsi="Arial" w:cs="Arial"/>
                <w:bCs/>
                <w:iCs/>
                <w:color w:val="000000"/>
                <w:sz w:val="20"/>
                <w:szCs w:val="20"/>
                <w:lang w:val="sl-SI"/>
              </w:rPr>
              <w:t xml:space="preserve">Pivovarstvo je eden najstarejših biotehnoloških postopkov, ki pa ima izjemen potencial tudi v razvoju in sodelovanju z raziskovalci (IJS ,KIS, KI, NIB). </w:t>
            </w:r>
            <w:r w:rsidRPr="005D325D">
              <w:rPr>
                <w:rFonts w:ascii="Arial" w:eastAsia="SimSun" w:hAnsi="Arial" w:cs="Arial"/>
                <w:bCs/>
                <w:iCs/>
                <w:color w:val="000000"/>
                <w:sz w:val="20"/>
                <w:szCs w:val="20"/>
                <w:lang w:val="sl-SI" w:eastAsia="ar-SA"/>
              </w:rPr>
              <w:t xml:space="preserve">Sektor je tehnološko izredno razvit in sodeluje z domačimi proizvajalci opreme ter IKT rešitev. Nekaj pivovarn so razvili tudi proizvajalci opreme in IKT rešitev. </w:t>
            </w:r>
            <w:bookmarkStart w:id="52" w:name="_Hlk89342304"/>
            <w:r w:rsidRPr="005D325D">
              <w:rPr>
                <w:rFonts w:ascii="Arial" w:eastAsia="SimSun" w:hAnsi="Arial" w:cs="Arial"/>
                <w:bCs/>
                <w:iCs/>
                <w:color w:val="000000"/>
                <w:sz w:val="20"/>
                <w:szCs w:val="20"/>
                <w:lang w:val="sl-SI" w:eastAsia="ar-SA"/>
              </w:rPr>
              <w:t>Trend je v razvoju novih izdelkov s kombiniranjem različnih surovin (slad in drugi viri sladkorjev, kvasovke in drugi netipični mikroorganizmi, hmelj), in v skladu s svetovnimi trendi (npr. brezalkoholno pivo) ter lokalni pridelavi ječmena z ustrezno končno sestavo hranil, primerno za varjenja piva. Vzpostavljena je bila tudi shema senzoričnega ocenjevanja piva z dolgoročno promocijo slovenskih pivovarjev. Oblikuje se nacionalna senzorična skupina za pivo. Nadaljujejo se senzorični treningi pridobivanja veščin in zanj s področja senzorike piva, ki so pogoj in podlaga za strokovno ocenjevanje piva. Iz vidika kadrov prihodnosti in razvoja sektorja pivovarstva so aktivnosti na področju pridobivanja nacionalnih poklicnih kvalifikacij pivovar/pivovarka. V prihodnje bodo potekale tudi aktivnosti za izvajanje skupnih zavez odgovornosti pivovarjev.</w:t>
            </w:r>
            <w:bookmarkEnd w:id="52"/>
            <w:r w:rsidRPr="005D325D">
              <w:rPr>
                <w:rFonts w:ascii="Arial" w:eastAsia="SimSun" w:hAnsi="Arial" w:cs="Arial"/>
                <w:bCs/>
                <w:iCs/>
                <w:color w:val="000000"/>
                <w:sz w:val="20"/>
                <w:szCs w:val="20"/>
                <w:lang w:val="sl-SI" w:eastAsia="ar-SA"/>
              </w:rPr>
              <w:t xml:space="preserve"> V pripravi je projekt BeerPass, slovenska pot piva, ki bo povezal pivovarje, predstavil in promoviral tako njihove izdelke in pivovarne kot omogočil predstavitev njihovim najboljših zelenih rešitev tudi v digitalnih medijih.</w:t>
            </w:r>
          </w:p>
          <w:bookmarkEnd w:id="49"/>
          <w:p w14:paraId="0735A341" w14:textId="068C10BD" w:rsidR="00E2412B" w:rsidRPr="005D325D" w:rsidRDefault="00E2412B" w:rsidP="005D325D">
            <w:pPr>
              <w:spacing w:line="276" w:lineRule="auto"/>
              <w:jc w:val="both"/>
              <w:rPr>
                <w:rFonts w:ascii="Arial" w:hAnsi="Arial" w:cs="Arial"/>
                <w:bCs/>
                <w:iCs/>
                <w:color w:val="000000"/>
                <w:sz w:val="20"/>
                <w:szCs w:val="20"/>
                <w:lang w:val="sl-SI"/>
              </w:rPr>
            </w:pPr>
          </w:p>
        </w:tc>
      </w:tr>
      <w:tr w:rsidR="00E2412B" w:rsidRPr="005D325D" w14:paraId="1C98297F" w14:textId="77777777" w:rsidTr="00BF48C1">
        <w:tc>
          <w:tcPr>
            <w:tcW w:w="5000" w:type="pct"/>
            <w:tcBorders>
              <w:bottom w:val="nil"/>
            </w:tcBorders>
            <w:shd w:val="clear" w:color="auto" w:fill="F2F2F2"/>
          </w:tcPr>
          <w:p w14:paraId="267CCB83" w14:textId="49C98C20" w:rsidR="00E2412B" w:rsidRPr="005D325D" w:rsidRDefault="00E2412B"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Perspektivnost fokusnega področja:</w:t>
            </w:r>
          </w:p>
        </w:tc>
      </w:tr>
      <w:tr w:rsidR="00E2412B" w:rsidRPr="00643C8C" w14:paraId="4B246EB0" w14:textId="77777777" w:rsidTr="00BF48C1">
        <w:tc>
          <w:tcPr>
            <w:tcW w:w="5000" w:type="pct"/>
            <w:shd w:val="clear" w:color="auto" w:fill="auto"/>
          </w:tcPr>
          <w:p w14:paraId="147CBCDD" w14:textId="49839A13" w:rsidR="00E2412B" w:rsidRPr="005D325D" w:rsidRDefault="00E2412B" w:rsidP="005D325D">
            <w:pPr>
              <w:pStyle w:val="Telobesedila"/>
              <w:spacing w:after="0" w:line="276" w:lineRule="auto"/>
              <w:jc w:val="both"/>
              <w:rPr>
                <w:rFonts w:ascii="Arial" w:hAnsi="Arial" w:cs="Arial"/>
                <w:bCs/>
                <w:iCs/>
                <w:color w:val="000000"/>
                <w:sz w:val="20"/>
                <w:szCs w:val="20"/>
              </w:rPr>
            </w:pPr>
            <w:r w:rsidRPr="005D325D">
              <w:rPr>
                <w:rFonts w:ascii="Arial" w:hAnsi="Arial" w:cs="Arial"/>
                <w:color w:val="000000"/>
                <w:sz w:val="20"/>
                <w:szCs w:val="20"/>
              </w:rPr>
              <w:t xml:space="preserve">Optimizacija oskrbnih agroživilskih verig bo ključnega pomena za doseganje ciljev SRIP HRANA v povezavi z razvojem in napredkom celotnega sektorja na področju trajnostne pridelave hrane. Sodelovanje med deležniki oskrbnih verig znotraj posameznih sektorjev je nujno za reševanje skupnih izzivov. </w:t>
            </w:r>
            <w:r w:rsidRPr="005D325D">
              <w:rPr>
                <w:rFonts w:ascii="Arial" w:hAnsi="Arial" w:cs="Arial"/>
                <w:bCs/>
                <w:iCs/>
                <w:color w:val="000000"/>
                <w:sz w:val="20"/>
                <w:szCs w:val="20"/>
              </w:rPr>
              <w:t>V sektorju se obetajo večja vlaganja v trajnostno in okoljsko naravnane projekte, v avtomatizacijo proizvodnje ter v izboljšanje energetske učinkovitosti. Vlagali bodo tudi v embalažo in nove izdelke ter nov</w:t>
            </w:r>
            <w:r w:rsidR="008731E4" w:rsidRPr="005D325D">
              <w:rPr>
                <w:rFonts w:ascii="Arial" w:hAnsi="Arial" w:cs="Arial"/>
                <w:bCs/>
                <w:iCs/>
                <w:color w:val="000000"/>
                <w:sz w:val="20"/>
                <w:szCs w:val="20"/>
              </w:rPr>
              <w:t>o opremo in tehnologijo</w:t>
            </w:r>
            <w:r w:rsidRPr="005D325D">
              <w:rPr>
                <w:rFonts w:ascii="Arial" w:hAnsi="Arial" w:cs="Arial"/>
                <w:bCs/>
                <w:iCs/>
                <w:color w:val="000000"/>
                <w:sz w:val="20"/>
                <w:szCs w:val="20"/>
              </w:rPr>
              <w:t xml:space="preserve">. Vse to potrebuje izredno dobro organiziranost celotne verige ter sodelovanje in implementacijo znanj iz centrov znanja, pa tudi iz drugih SRIP-ov. </w:t>
            </w:r>
          </w:p>
          <w:p w14:paraId="106627F4" w14:textId="77777777" w:rsidR="00E2412B" w:rsidRPr="005D325D" w:rsidRDefault="00E2412B" w:rsidP="005D325D">
            <w:pPr>
              <w:spacing w:line="276" w:lineRule="auto"/>
              <w:rPr>
                <w:rFonts w:ascii="Arial" w:hAnsi="Arial" w:cs="Arial"/>
                <w:sz w:val="20"/>
                <w:szCs w:val="20"/>
                <w:lang w:val="sl-SI"/>
              </w:rPr>
            </w:pPr>
          </w:p>
          <w:p w14:paraId="3A1781ED" w14:textId="77777777" w:rsidR="00E2412B" w:rsidRPr="005D325D" w:rsidRDefault="00E2412B" w:rsidP="005D325D">
            <w:pPr>
              <w:pStyle w:val="Telobesedila"/>
              <w:spacing w:after="0" w:line="276" w:lineRule="auto"/>
              <w:jc w:val="both"/>
              <w:rPr>
                <w:rFonts w:ascii="Arial" w:hAnsi="Arial" w:cs="Arial"/>
                <w:bCs/>
                <w:iCs/>
                <w:color w:val="000000"/>
                <w:sz w:val="20"/>
                <w:szCs w:val="20"/>
              </w:rPr>
            </w:pPr>
            <w:r w:rsidRPr="005D325D">
              <w:rPr>
                <w:rFonts w:ascii="Arial" w:hAnsi="Arial" w:cs="Arial"/>
                <w:color w:val="000000"/>
                <w:sz w:val="20"/>
                <w:szCs w:val="20"/>
              </w:rPr>
              <w:t xml:space="preserve">Sadjarska veriga: Slovenija ima izredne naravne danosti za pridelavo kakovostnega sadja. Preučujejo se tudi možnosti izkoriščanja drugih delov sadja (npr. jabolčnih in orehovih tropin), ki nastanejo pri predelavi sadja, za izdelavo brezglutenske jabolčne moke, naravnih kozmetičnih izdelkov (navezava na SRIP ZDRAVJE), naravnih sredstev za zaščito sadnega drevja pred boleznimi in škodljivci, biorazgradljive plastike in ostalih bio osnovanih izdelkov z višjo dodano vrednostjo (navezava na SRIP KROŽNO). Perspektivnost sadjarskega sektorja je tudi v uvajanju novih tehnologij obdelave tal in vpeljavi digitalnih tehnologij v proces pridelave sadja (kot npr. </w:t>
            </w:r>
            <w:r w:rsidRPr="005D325D">
              <w:rPr>
                <w:rFonts w:ascii="Arial" w:hAnsi="Arial" w:cs="Arial"/>
                <w:bCs/>
                <w:iCs/>
                <w:color w:val="000000"/>
                <w:sz w:val="20"/>
                <w:szCs w:val="20"/>
              </w:rPr>
              <w:t xml:space="preserve">robotski obiralci sadja, robotski nanašalci zaščitnih sredstev, avtomatizirano spremljanje temperature in vlage v tleh idr.). </w:t>
            </w:r>
          </w:p>
          <w:p w14:paraId="32E0231C" w14:textId="77777777" w:rsidR="00E2412B" w:rsidRPr="005D325D" w:rsidRDefault="00E2412B" w:rsidP="005D325D">
            <w:pPr>
              <w:pStyle w:val="Telobesedila"/>
              <w:spacing w:after="0" w:line="276" w:lineRule="auto"/>
              <w:jc w:val="both"/>
              <w:rPr>
                <w:rFonts w:ascii="Arial" w:hAnsi="Arial" w:cs="Arial"/>
                <w:bCs/>
                <w:iCs/>
                <w:color w:val="000000"/>
                <w:sz w:val="20"/>
                <w:szCs w:val="20"/>
              </w:rPr>
            </w:pPr>
          </w:p>
          <w:p w14:paraId="5BAFC3FC" w14:textId="77777777" w:rsidR="00E2412B" w:rsidRPr="005D325D" w:rsidRDefault="00E2412B"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Žitna veriga: c</w:t>
            </w:r>
            <w:r w:rsidRPr="005D325D">
              <w:rPr>
                <w:rFonts w:ascii="Arial" w:hAnsi="Arial" w:cs="Arial"/>
                <w:bCs/>
                <w:iCs/>
                <w:color w:val="000000"/>
                <w:sz w:val="20"/>
                <w:szCs w:val="20"/>
              </w:rPr>
              <w:t>ilj Žitne verige 4.0 je izboljšanje sortne liste pšenic, ki so dovoljene za setev pri nas, glede proteinske sestave (izboljšanje pekovskih lastnosti, prevencija tvorbe procesnih kontaminantov). Zaradi priprav na vključitev v shemo kakovosti je potrebna predvsem optimizacija dobavne verige v smislu kratkih dobavnih verig, naročene proizvodnje in spremljanja tehnoloških parametrov.</w:t>
            </w:r>
          </w:p>
          <w:p w14:paraId="00FE7A16" w14:textId="77777777" w:rsidR="00E2412B" w:rsidRPr="005D325D" w:rsidRDefault="00E2412B" w:rsidP="005D325D">
            <w:pPr>
              <w:pStyle w:val="Telobesedila"/>
              <w:spacing w:after="0" w:line="276" w:lineRule="auto"/>
              <w:jc w:val="both"/>
              <w:rPr>
                <w:rFonts w:ascii="Arial" w:hAnsi="Arial" w:cs="Arial"/>
                <w:color w:val="000000"/>
                <w:sz w:val="20"/>
                <w:szCs w:val="20"/>
              </w:rPr>
            </w:pPr>
          </w:p>
          <w:p w14:paraId="3D9E41CF" w14:textId="77777777" w:rsidR="00E2412B" w:rsidRPr="005D325D" w:rsidRDefault="00E2412B"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Mesna veriga: </w:t>
            </w:r>
            <w:r w:rsidRPr="005D325D">
              <w:rPr>
                <w:rFonts w:ascii="Arial" w:hAnsi="Arial" w:cs="Arial"/>
                <w:bCs/>
                <w:iCs/>
                <w:color w:val="000000"/>
                <w:sz w:val="20"/>
                <w:szCs w:val="20"/>
              </w:rPr>
              <w:t>je veriga, ki potrebuje visoko stopnjo optimizacije procesov ter je postavljena pred številne strokovne in znanstvene izzive. Dobrobit živali je ključni temelj, kateremu sledijo tudi selekcijski pristopi, kakovost krme, različni načine reje, sledljivost, idr.… Sektor ima velik multiplikativni učinek tudi na druge sektorje.</w:t>
            </w:r>
          </w:p>
          <w:p w14:paraId="7B4F754B" w14:textId="77777777" w:rsidR="00E2412B" w:rsidRPr="005D325D" w:rsidRDefault="00E2412B" w:rsidP="005D325D">
            <w:pPr>
              <w:pStyle w:val="Telobesedila"/>
              <w:spacing w:after="0" w:line="276" w:lineRule="auto"/>
              <w:jc w:val="both"/>
              <w:rPr>
                <w:rFonts w:ascii="Arial" w:hAnsi="Arial" w:cs="Arial"/>
                <w:color w:val="000000"/>
                <w:sz w:val="20"/>
                <w:szCs w:val="20"/>
              </w:rPr>
            </w:pPr>
          </w:p>
          <w:p w14:paraId="3253B469" w14:textId="77777777" w:rsidR="00E2412B" w:rsidRPr="005D325D" w:rsidRDefault="00E2412B" w:rsidP="005D325D">
            <w:pPr>
              <w:pStyle w:val="Telobesedila"/>
              <w:spacing w:after="0" w:line="276" w:lineRule="auto"/>
              <w:jc w:val="both"/>
              <w:rPr>
                <w:rFonts w:ascii="Arial" w:hAnsi="Arial" w:cs="Arial"/>
                <w:bCs/>
                <w:iCs/>
                <w:color w:val="000000"/>
                <w:sz w:val="20"/>
                <w:szCs w:val="20"/>
              </w:rPr>
            </w:pPr>
            <w:r w:rsidRPr="005D325D">
              <w:rPr>
                <w:rFonts w:ascii="Arial" w:hAnsi="Arial" w:cs="Arial"/>
                <w:bCs/>
                <w:iCs/>
                <w:color w:val="000000"/>
                <w:sz w:val="20"/>
                <w:szCs w:val="20"/>
              </w:rPr>
              <w:t>Mlekarska veriga: pomembno je poudariti, da so se deležniki izredno specializirali in napredujejo v učinkovitosti, s čimer pridobivajo na konkurenčnosti. Ker je to stabilna veriga z zadostnimi količinami surovine, se lahko ponovno obračajo k optimizaciji procesov in razvoju novih izdelkov ter proučujejo trg in potrošniška. Področje ima velike možnosti napredka, ki se lahko manifestira v končnih proizvodih z novimi lastnostmi, ki so opisane v fokusnih področjih, ki sledijo.</w:t>
            </w:r>
          </w:p>
          <w:p w14:paraId="434EA458" w14:textId="77777777" w:rsidR="00E2412B" w:rsidRPr="005D325D" w:rsidRDefault="00E2412B" w:rsidP="005D325D">
            <w:pPr>
              <w:pStyle w:val="Telobesedila"/>
              <w:spacing w:after="0" w:line="276" w:lineRule="auto"/>
              <w:jc w:val="both"/>
              <w:rPr>
                <w:rFonts w:ascii="Arial" w:hAnsi="Arial" w:cs="Arial"/>
                <w:bCs/>
                <w:iCs/>
                <w:color w:val="000000"/>
                <w:sz w:val="20"/>
                <w:szCs w:val="20"/>
              </w:rPr>
            </w:pPr>
          </w:p>
          <w:p w14:paraId="503CE4DA" w14:textId="77777777" w:rsidR="00E2412B" w:rsidRPr="005D325D" w:rsidRDefault="00E2412B" w:rsidP="005D325D">
            <w:pPr>
              <w:pStyle w:val="Telobesedila"/>
              <w:spacing w:after="0" w:line="276" w:lineRule="auto"/>
              <w:jc w:val="both"/>
              <w:rPr>
                <w:rFonts w:ascii="Arial" w:hAnsi="Arial" w:cs="Arial"/>
                <w:color w:val="000000"/>
                <w:sz w:val="20"/>
                <w:szCs w:val="20"/>
              </w:rPr>
            </w:pPr>
            <w:r w:rsidRPr="005D325D">
              <w:rPr>
                <w:rFonts w:ascii="Arial" w:hAnsi="Arial" w:cs="Arial"/>
                <w:bCs/>
                <w:iCs/>
                <w:color w:val="000000"/>
                <w:sz w:val="20"/>
                <w:szCs w:val="20"/>
              </w:rPr>
              <w:t xml:space="preserve">Pivovarska veriga: sektor je tehnološko izredno razvit, sodeluje z domačimi proizvajalci opreme in IKT rešitev. Variacije piva izhajajo iz izredno pestrega kombiniranja osnovne surovine (slad in drugi viri sladkorjev, kvasovk in drugih netipičnih mikroorganizomov ter hmelja). Sektor ima podporno infrastrukturo v smislu znanja in raziskav ter bogato znanje v hmeljarstvu in pivovarstvu, ki se odlikuje tudi v Inštitutu za hmeljarstvo in pivovarstvo Slovenije. Na podlagi sodelovanja v pivovarski verigi vrednosti, se pričenja lokalna pridelava ječmena, ki je zelo zahtevna, saj mora biti končna sestava hranil v ječmenu primerna za varjenja piva. Velik poudarek je tudi na proučevanju senzoričnih lastnosti piva z organoleptičnim preizkušanjem kot analitičnem sledenju kazalcev s sodobnimi metodami. </w:t>
            </w:r>
          </w:p>
        </w:tc>
      </w:tr>
    </w:tbl>
    <w:p w14:paraId="42BDE394" w14:textId="77777777" w:rsidR="00E2412B" w:rsidRPr="005D325D" w:rsidRDefault="00E2412B" w:rsidP="005D325D">
      <w:pPr>
        <w:pStyle w:val="Telobesedila"/>
        <w:spacing w:after="0" w:line="276" w:lineRule="auto"/>
        <w:jc w:val="both"/>
        <w:rPr>
          <w:rFonts w:ascii="Arial" w:hAnsi="Arial" w:cs="Arial"/>
          <w:color w:val="000000"/>
          <w:sz w:val="20"/>
          <w:szCs w:val="20"/>
        </w:rPr>
      </w:pPr>
    </w:p>
    <w:p w14:paraId="38031356" w14:textId="3A018426" w:rsidR="003A3224" w:rsidRPr="005D325D" w:rsidRDefault="00DA2C6D" w:rsidP="005D325D">
      <w:pPr>
        <w:pStyle w:val="Naslov2"/>
        <w:numPr>
          <w:ilvl w:val="1"/>
          <w:numId w:val="6"/>
        </w:numPr>
        <w:spacing w:line="276" w:lineRule="auto"/>
        <w:rPr>
          <w:rFonts w:ascii="Arial" w:hAnsi="Arial" w:cs="Arial"/>
        </w:rPr>
      </w:pPr>
      <w:bookmarkStart w:id="53" w:name="_Toc122098547"/>
      <w:r w:rsidRPr="005D325D">
        <w:rPr>
          <w:rFonts w:ascii="Arial" w:hAnsi="Arial" w:cs="Arial"/>
        </w:rPr>
        <w:t>Zagotavljanje kakovostnih surovin v agroživilstvu</w:t>
      </w:r>
      <w:bookmarkEnd w:id="53"/>
    </w:p>
    <w:p w14:paraId="69099937" w14:textId="77777777" w:rsidR="008D1A6D" w:rsidRPr="005D325D" w:rsidRDefault="008D1A6D" w:rsidP="005D325D">
      <w:pPr>
        <w:pStyle w:val="Telobesedila"/>
        <w:spacing w:after="0" w:line="276" w:lineRule="auto"/>
        <w:jc w:val="both"/>
        <w:rPr>
          <w:rFonts w:ascii="Arial" w:hAnsi="Arial" w:cs="Arial"/>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D10E6C" w:rsidRPr="005D325D" w14:paraId="21A8B1B6" w14:textId="77777777" w:rsidTr="00BF48C1">
        <w:trPr>
          <w:trHeight w:val="236"/>
        </w:trPr>
        <w:tc>
          <w:tcPr>
            <w:tcW w:w="5000" w:type="pct"/>
            <w:tcBorders>
              <w:bottom w:val="nil"/>
            </w:tcBorders>
            <w:shd w:val="clear" w:color="auto" w:fill="F2F2F2"/>
          </w:tcPr>
          <w:p w14:paraId="65F27613" w14:textId="77777777" w:rsidR="00D10E6C" w:rsidRPr="005D325D" w:rsidRDefault="00D10E6C"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Opis fokusnega področja:</w:t>
            </w:r>
          </w:p>
        </w:tc>
      </w:tr>
      <w:tr w:rsidR="00D10E6C" w:rsidRPr="00643C8C" w14:paraId="2B519CE7" w14:textId="77777777" w:rsidTr="00BF48C1">
        <w:tc>
          <w:tcPr>
            <w:tcW w:w="5000" w:type="pct"/>
            <w:tcBorders>
              <w:bottom w:val="single" w:sz="4" w:space="0" w:color="auto"/>
            </w:tcBorders>
            <w:shd w:val="clear" w:color="auto" w:fill="auto"/>
          </w:tcPr>
          <w:p w14:paraId="5FB661CA" w14:textId="77777777" w:rsidR="00D10E6C" w:rsidRPr="005D325D" w:rsidRDefault="00D10E6C" w:rsidP="005D325D">
            <w:pPr>
              <w:spacing w:line="276" w:lineRule="auto"/>
              <w:jc w:val="both"/>
              <w:rPr>
                <w:rFonts w:ascii="Arial" w:hAnsi="Arial" w:cs="Arial"/>
                <w:sz w:val="20"/>
                <w:szCs w:val="20"/>
                <w:lang w:val="sl-SI"/>
              </w:rPr>
            </w:pPr>
            <w:r w:rsidRPr="005D325D">
              <w:rPr>
                <w:rFonts w:ascii="Arial" w:hAnsi="Arial" w:cs="Arial"/>
                <w:noProof/>
                <w:sz w:val="20"/>
                <w:szCs w:val="20"/>
              </w:rPr>
              <w:t>Vlaganja v tehnološki napredek in inovacije v kmetijstvu so ključnega pomena za razvoj celotnega agroživilskega sistema v Sloveniji. Poleg zagotavljanja samooskrbe z osnovnimi surovinami je cilj tudi čimboljša</w:t>
            </w:r>
            <w:r w:rsidRPr="005D325D">
              <w:rPr>
                <w:rFonts w:ascii="Arial" w:hAnsi="Arial" w:cs="Arial"/>
                <w:sz w:val="20"/>
                <w:szCs w:val="20"/>
                <w:lang w:val="sl-SI"/>
              </w:rPr>
              <w:t xml:space="preserve"> kakovost in varnost proizvedene hrane. Dodatni vidiki, katerim posvečamo vedno več pozornosti tudi v Sloveniji, pa so med drugim učinkovita in trajnostna raba virov, skrb za okolje, dobrobit živali in odpornost kmetijstva na podnebne spremembe. </w:t>
            </w:r>
          </w:p>
          <w:p w14:paraId="72D277F1" w14:textId="77777777" w:rsidR="00D10E6C" w:rsidRPr="005D325D" w:rsidRDefault="00D10E6C" w:rsidP="005D325D">
            <w:pPr>
              <w:tabs>
                <w:tab w:val="left" w:pos="5412"/>
              </w:tabs>
              <w:spacing w:line="276" w:lineRule="auto"/>
              <w:jc w:val="both"/>
              <w:rPr>
                <w:rFonts w:ascii="Arial" w:hAnsi="Arial" w:cs="Arial"/>
                <w:sz w:val="20"/>
                <w:szCs w:val="20"/>
                <w:lang w:val="sl-SI"/>
              </w:rPr>
            </w:pPr>
          </w:p>
          <w:p w14:paraId="0F505888" w14:textId="77777777" w:rsidR="00D10E6C" w:rsidRPr="005D325D" w:rsidRDefault="00D10E6C" w:rsidP="005D325D">
            <w:pPr>
              <w:tabs>
                <w:tab w:val="left" w:pos="5412"/>
              </w:tabs>
              <w:spacing w:line="276" w:lineRule="auto"/>
              <w:jc w:val="both"/>
              <w:rPr>
                <w:rFonts w:ascii="Arial" w:hAnsi="Arial" w:cs="Arial"/>
                <w:sz w:val="20"/>
                <w:szCs w:val="20"/>
                <w:lang w:val="sl-SI"/>
              </w:rPr>
            </w:pPr>
            <w:r w:rsidRPr="005D325D">
              <w:rPr>
                <w:rFonts w:ascii="Arial" w:hAnsi="Arial" w:cs="Arial"/>
                <w:sz w:val="20"/>
                <w:szCs w:val="20"/>
                <w:lang w:val="sl-SI"/>
              </w:rPr>
              <w:t xml:space="preserve">Na podlagi stanja, potreb in izzivov pri zagotavljanju kakovostnih surovin v agroživilstvu smo opredelili naslednje </w:t>
            </w:r>
            <w:r w:rsidRPr="005D325D">
              <w:rPr>
                <w:rFonts w:ascii="Arial" w:hAnsi="Arial" w:cs="Arial"/>
                <w:sz w:val="20"/>
                <w:szCs w:val="20"/>
                <w:u w:val="single"/>
                <w:lang w:val="sl-SI"/>
              </w:rPr>
              <w:t>produktne smeri</w:t>
            </w:r>
            <w:r w:rsidRPr="005D325D">
              <w:rPr>
                <w:rFonts w:ascii="Arial" w:hAnsi="Arial" w:cs="Arial"/>
                <w:sz w:val="20"/>
                <w:szCs w:val="20"/>
                <w:lang w:val="sl-SI"/>
              </w:rPr>
              <w:t>:</w:t>
            </w:r>
          </w:p>
          <w:p w14:paraId="1861162D" w14:textId="14486098" w:rsidR="00D10E6C" w:rsidRPr="005D325D" w:rsidRDefault="00D10E6C" w:rsidP="005D325D">
            <w:pPr>
              <w:tabs>
                <w:tab w:val="left" w:pos="5412"/>
              </w:tabs>
              <w:spacing w:line="276" w:lineRule="auto"/>
              <w:jc w:val="both"/>
              <w:rPr>
                <w:rFonts w:ascii="Arial" w:hAnsi="Arial" w:cs="Arial"/>
                <w:sz w:val="20"/>
                <w:szCs w:val="20"/>
                <w:lang w:val="sl-SI"/>
              </w:rPr>
            </w:pPr>
            <w:r w:rsidRPr="005D325D">
              <w:rPr>
                <w:rFonts w:ascii="Arial" w:hAnsi="Arial" w:cs="Arial"/>
                <w:sz w:val="20"/>
                <w:szCs w:val="20"/>
                <w:lang w:val="sl-SI"/>
              </w:rPr>
              <w:t>- Selekcionirane sorte sadja, zelenjave, poljščin</w:t>
            </w:r>
            <w:r w:rsidR="008731E4" w:rsidRPr="005D325D">
              <w:rPr>
                <w:rFonts w:ascii="Arial" w:hAnsi="Arial" w:cs="Arial"/>
                <w:sz w:val="20"/>
                <w:szCs w:val="20"/>
                <w:lang w:val="sl-SI"/>
              </w:rPr>
              <w:t xml:space="preserve"> ter sekcija rejnih živali</w:t>
            </w:r>
          </w:p>
          <w:p w14:paraId="5F9C7BBC" w14:textId="77777777" w:rsidR="00D10E6C" w:rsidRPr="005D325D" w:rsidRDefault="00D10E6C" w:rsidP="005D325D">
            <w:pPr>
              <w:tabs>
                <w:tab w:val="left" w:pos="5412"/>
              </w:tabs>
              <w:spacing w:line="276" w:lineRule="auto"/>
              <w:jc w:val="both"/>
              <w:rPr>
                <w:rFonts w:ascii="Arial" w:hAnsi="Arial" w:cs="Arial"/>
                <w:sz w:val="20"/>
                <w:szCs w:val="20"/>
                <w:lang w:val="sl-SI"/>
              </w:rPr>
            </w:pPr>
            <w:r w:rsidRPr="005D325D">
              <w:rPr>
                <w:rFonts w:ascii="Arial" w:hAnsi="Arial" w:cs="Arial"/>
                <w:sz w:val="20"/>
                <w:szCs w:val="20"/>
                <w:lang w:val="sl-SI"/>
              </w:rPr>
              <w:t>- Alternativna krma in funkcionalni krmni dodatki</w:t>
            </w:r>
          </w:p>
          <w:p w14:paraId="1143CEC4" w14:textId="77777777" w:rsidR="00D10E6C" w:rsidRPr="005D325D" w:rsidRDefault="00D10E6C" w:rsidP="005D325D">
            <w:pPr>
              <w:tabs>
                <w:tab w:val="left" w:pos="5412"/>
              </w:tabs>
              <w:spacing w:line="276" w:lineRule="auto"/>
              <w:jc w:val="both"/>
              <w:rPr>
                <w:rFonts w:ascii="Arial" w:hAnsi="Arial" w:cs="Arial"/>
                <w:sz w:val="20"/>
                <w:szCs w:val="20"/>
                <w:lang w:val="sl-SI"/>
              </w:rPr>
            </w:pPr>
            <w:r w:rsidRPr="005D325D">
              <w:rPr>
                <w:rFonts w:ascii="Arial" w:hAnsi="Arial" w:cs="Arial"/>
                <w:sz w:val="20"/>
                <w:szCs w:val="20"/>
                <w:lang w:val="sl-SI"/>
              </w:rPr>
              <w:t>- Živalski proizvodi iz boljših rejnih pogojev</w:t>
            </w:r>
          </w:p>
          <w:p w14:paraId="715FE528" w14:textId="3D908A74" w:rsidR="00D10E6C" w:rsidRPr="005D325D" w:rsidRDefault="00D10E6C" w:rsidP="005D325D">
            <w:pPr>
              <w:tabs>
                <w:tab w:val="left" w:pos="5412"/>
              </w:tabs>
              <w:spacing w:line="276" w:lineRule="auto"/>
              <w:jc w:val="both"/>
              <w:rPr>
                <w:rFonts w:ascii="Arial" w:hAnsi="Arial" w:cs="Arial"/>
                <w:sz w:val="20"/>
                <w:szCs w:val="20"/>
                <w:lang w:val="sl-SI"/>
              </w:rPr>
            </w:pPr>
            <w:r w:rsidRPr="005D325D">
              <w:rPr>
                <w:rFonts w:ascii="Arial" w:hAnsi="Arial" w:cs="Arial"/>
                <w:sz w:val="20"/>
                <w:szCs w:val="20"/>
                <w:lang w:val="sl-SI"/>
              </w:rPr>
              <w:t xml:space="preserve">- Kmetijski pridelki </w:t>
            </w:r>
            <w:r w:rsidR="008731E4" w:rsidRPr="005D325D">
              <w:rPr>
                <w:rFonts w:ascii="Arial" w:hAnsi="Arial" w:cs="Arial"/>
                <w:sz w:val="20"/>
                <w:szCs w:val="20"/>
                <w:lang w:val="sl-SI"/>
              </w:rPr>
              <w:t xml:space="preserve">in živila </w:t>
            </w:r>
            <w:r w:rsidRPr="005D325D">
              <w:rPr>
                <w:rFonts w:ascii="Arial" w:hAnsi="Arial" w:cs="Arial"/>
                <w:sz w:val="20"/>
                <w:szCs w:val="20"/>
                <w:lang w:val="sl-SI"/>
              </w:rPr>
              <w:t>iz shem kakovosti</w:t>
            </w:r>
          </w:p>
          <w:p w14:paraId="06E712F7" w14:textId="77777777" w:rsidR="00D10E6C" w:rsidRPr="005D325D" w:rsidRDefault="00D10E6C" w:rsidP="005D325D">
            <w:pPr>
              <w:tabs>
                <w:tab w:val="left" w:pos="5412"/>
              </w:tabs>
              <w:spacing w:line="276" w:lineRule="auto"/>
              <w:jc w:val="both"/>
              <w:rPr>
                <w:rFonts w:ascii="Arial" w:hAnsi="Arial" w:cs="Arial"/>
                <w:sz w:val="20"/>
                <w:szCs w:val="20"/>
                <w:lang w:val="sl-SI"/>
              </w:rPr>
            </w:pPr>
          </w:p>
          <w:p w14:paraId="69CF42B4" w14:textId="1D1081E9" w:rsidR="00D10E6C" w:rsidRPr="005D325D" w:rsidRDefault="00D10E6C" w:rsidP="005D325D">
            <w:pPr>
              <w:spacing w:line="276" w:lineRule="auto"/>
              <w:jc w:val="both"/>
              <w:rPr>
                <w:rFonts w:ascii="Arial" w:hAnsi="Arial" w:cs="Arial"/>
                <w:bCs/>
                <w:iCs/>
                <w:noProof/>
                <w:color w:val="000000"/>
                <w:sz w:val="20"/>
                <w:szCs w:val="20"/>
                <w:lang w:val="sl-SI"/>
              </w:rPr>
            </w:pPr>
            <w:r w:rsidRPr="005D325D">
              <w:rPr>
                <w:rFonts w:ascii="Arial" w:hAnsi="Arial" w:cs="Arial"/>
                <w:bCs/>
                <w:iCs/>
                <w:noProof/>
                <w:color w:val="000000"/>
                <w:sz w:val="20"/>
                <w:szCs w:val="20"/>
                <w:lang w:val="sl-SI"/>
              </w:rPr>
              <w:t>Pri selekcioniranju sort sadja, zelenjave in poljščin je zelo pomembna odpornost na bolezni in škodljivce, saj tako lahko zmanjšamo uporabo fitofarmacevstkih sredstev, kar pa je koristno tako z vidika varovanja okolja kot tudi kakovosti pridelane hrane. Za trajnostno pridelavo hrane v ekološkem in biodinamičnem kmetijstvu se uporabljajo tudi različne alternativne metode varstva rastlin. Pri daljšem skladiščenju so pomembne dobre skladiščne lastnosti sort, saj s tem zmanjšamo poslabšanje kakovosti in izgubo pridelka. Vedno večji poudarek je tudi na ohranjanju in razvoju sort, ki so prilagojene lokalnim razmeram, ter obenem zagotavljajo optimalen pridelek. Kmetijstvo je odvisno od vremena in podnebne spremembe še povečujejo izpostavljenost sušam, poplavam, neurjem, pozebi in toči. Izbira ustreznejših sort rastlin (npr. odpornost na sušo) pa je poleg drugih ukrepov ključnega pomena za odpornejšo kmetijsko pridelavo. Za potrebe živilske industrije pa je poudarek tudi na izboljšanju tehnoloških lastnosti pridelkov (npr. visoka vsebnost in primerna sestava proteinov za boljše pekovske lastnosti pšenice).</w:t>
            </w:r>
            <w:r w:rsidR="008731E4" w:rsidRPr="005D325D">
              <w:rPr>
                <w:rFonts w:ascii="Arial" w:hAnsi="Arial" w:cs="Arial"/>
                <w:bCs/>
                <w:iCs/>
                <w:noProof/>
                <w:color w:val="000000"/>
                <w:sz w:val="20"/>
                <w:szCs w:val="20"/>
                <w:lang w:val="sl-SI"/>
              </w:rPr>
              <w:t xml:space="preserve"> Na področju reje živali je pomembna učinkovitost in trajnostnost ob zagotavljanju optimalne kakovosti živalskih proizvodov.</w:t>
            </w:r>
          </w:p>
          <w:p w14:paraId="4F3EDD57" w14:textId="77777777" w:rsidR="00D10E6C" w:rsidRPr="005D325D" w:rsidRDefault="00D10E6C" w:rsidP="005D325D">
            <w:pPr>
              <w:spacing w:line="276" w:lineRule="auto"/>
              <w:jc w:val="both"/>
              <w:rPr>
                <w:rFonts w:ascii="Arial" w:hAnsi="Arial" w:cs="Arial"/>
                <w:bCs/>
                <w:iCs/>
                <w:noProof/>
                <w:color w:val="000000"/>
                <w:sz w:val="20"/>
                <w:szCs w:val="20"/>
                <w:lang w:val="sl-SI"/>
              </w:rPr>
            </w:pPr>
          </w:p>
          <w:p w14:paraId="39BE264D" w14:textId="77777777" w:rsidR="00D10E6C" w:rsidRPr="005D325D" w:rsidRDefault="00D10E6C" w:rsidP="005D325D">
            <w:pPr>
              <w:spacing w:line="276" w:lineRule="auto"/>
              <w:jc w:val="both"/>
              <w:rPr>
                <w:rFonts w:ascii="Arial" w:hAnsi="Arial" w:cs="Arial"/>
                <w:bCs/>
                <w:iCs/>
                <w:noProof/>
                <w:color w:val="000000"/>
                <w:sz w:val="20"/>
                <w:szCs w:val="20"/>
                <w:lang w:val="sl-SI"/>
              </w:rPr>
            </w:pPr>
            <w:r w:rsidRPr="005D325D">
              <w:rPr>
                <w:rFonts w:ascii="Arial" w:hAnsi="Arial" w:cs="Arial"/>
                <w:bCs/>
                <w:iCs/>
                <w:noProof/>
                <w:color w:val="000000"/>
                <w:sz w:val="20"/>
                <w:szCs w:val="20"/>
                <w:lang w:val="sl-SI"/>
              </w:rPr>
              <w:t>Z vidika trajnostne reje živali, čimboljše izrabe virov in krožnega gospodarstva so alternativni viri beljakovin in uporaba stranskih proizvodov za krmo velikega pomena. Raziskave bodo usmerjene na področje uporabe različnih stranskih proizvodov živilske industrije, ki se lahko uporabijo kot krma za živali. Poleg dodajanja vrednosti tem stranskim proizvodom je pomemben tudi vpliv na zmanjšano obremenitev okolja. Kot alternativni vir beljakovin in energije se v obrokih goveda, drobnice, perutnine in prašičev lahko uporabljajo tudi različne stročnice. Poleg dobre hranilne sestave ima njihova pridelava ugoden vpliv na tla, saj močan koreninski sistem zmanjšuje njihovo zbitost, vežejo pa tudi dušik iz zraka. Drugi alternativni viri beljakovin za krmo so še ostanki hrane, insekti, beljakovine pridobljene iz enoceličnih mikroorganizmov, vodna biomasa ter drugi viri.</w:t>
            </w:r>
          </w:p>
          <w:p w14:paraId="4ED02DB1" w14:textId="77777777" w:rsidR="00D10E6C" w:rsidRPr="005D325D" w:rsidRDefault="00D10E6C" w:rsidP="005D325D">
            <w:pPr>
              <w:spacing w:line="276" w:lineRule="auto"/>
              <w:jc w:val="both"/>
              <w:rPr>
                <w:rFonts w:ascii="Arial" w:hAnsi="Arial" w:cs="Arial"/>
                <w:bCs/>
                <w:iCs/>
                <w:noProof/>
                <w:color w:val="000000"/>
                <w:sz w:val="20"/>
                <w:szCs w:val="20"/>
                <w:lang w:val="sl-SI"/>
              </w:rPr>
            </w:pPr>
          </w:p>
          <w:p w14:paraId="2375B159" w14:textId="77777777" w:rsidR="00D10E6C" w:rsidRPr="005D325D" w:rsidRDefault="00D10E6C" w:rsidP="005D325D">
            <w:pPr>
              <w:spacing w:line="276" w:lineRule="auto"/>
              <w:jc w:val="both"/>
              <w:rPr>
                <w:rFonts w:ascii="Arial" w:hAnsi="Arial" w:cs="Arial"/>
                <w:bCs/>
                <w:iCs/>
                <w:noProof/>
                <w:color w:val="000000"/>
                <w:sz w:val="20"/>
                <w:szCs w:val="20"/>
                <w:lang w:val="sl-SI"/>
              </w:rPr>
            </w:pPr>
            <w:r w:rsidRPr="005D325D">
              <w:rPr>
                <w:rFonts w:ascii="Arial" w:hAnsi="Arial" w:cs="Arial"/>
                <w:bCs/>
                <w:iCs/>
                <w:noProof/>
                <w:color w:val="000000"/>
                <w:sz w:val="20"/>
                <w:szCs w:val="20"/>
                <w:lang w:val="sl-SI"/>
              </w:rPr>
              <w:t>Za povečanje kakovosti in prireje primarnih živalskih proizvodov</w:t>
            </w:r>
            <w:r w:rsidRPr="005D325D">
              <w:rPr>
                <w:rFonts w:ascii="Arial" w:hAnsi="Arial" w:cs="Arial"/>
                <w:lang w:val="sl-SI"/>
              </w:rPr>
              <w:t xml:space="preserve"> </w:t>
            </w:r>
            <w:r w:rsidRPr="005D325D">
              <w:rPr>
                <w:rFonts w:ascii="Arial" w:hAnsi="Arial" w:cs="Arial"/>
                <w:sz w:val="20"/>
                <w:szCs w:val="20"/>
                <w:lang w:val="sl-SI"/>
              </w:rPr>
              <w:t xml:space="preserve">se </w:t>
            </w:r>
            <w:r w:rsidRPr="005D325D">
              <w:rPr>
                <w:rFonts w:ascii="Arial" w:hAnsi="Arial" w:cs="Arial"/>
                <w:noProof/>
                <w:sz w:val="20"/>
                <w:szCs w:val="20"/>
                <w:lang w:val="sl-SI"/>
              </w:rPr>
              <w:t>uporabljajo različni funkcionalni</w:t>
            </w:r>
            <w:r w:rsidRPr="005D325D">
              <w:rPr>
                <w:rFonts w:ascii="Arial" w:hAnsi="Arial" w:cs="Arial"/>
                <w:sz w:val="20"/>
                <w:szCs w:val="20"/>
                <w:lang w:val="sl-SI"/>
              </w:rPr>
              <w:t xml:space="preserve"> </w:t>
            </w:r>
            <w:r w:rsidRPr="005D325D">
              <w:rPr>
                <w:rFonts w:ascii="Arial" w:hAnsi="Arial" w:cs="Arial"/>
                <w:bCs/>
                <w:iCs/>
                <w:noProof/>
                <w:color w:val="000000"/>
                <w:sz w:val="20"/>
                <w:szCs w:val="20"/>
                <w:lang w:val="sl-SI"/>
              </w:rPr>
              <w:t xml:space="preserve">krmni dodatki. Trend v človekovi prehrani pa tudi v krmi za živali se v zadnjih letih osredotoča na dodatke in prehranska dopolnila naravnega izvora. Mikroalge kot sta spirulina in klorela se lahko uporabljajo kot prehransko dopolnilo zaradi visoke hranilne vrednosti. Obenem vsebujejo veliko bioaktivnih sestavin z različnimi pozitivnimi lastnostmi (antioksidativnost, protivnetnost, idr). Poleg mikroalg se lahko kot krmni dodatek uporabljajo tudi tanini, ki zavirajo rast zajedavcev prebavnega trakta, imajo antioksidativni potencial in ugodno vplivajo na delovanje prebavil. Raziskave se osredotočajo tudi na različne dodatke za optimalen izkoristek genetskega potenciala živali ter rastlinske dodatke, ki omogočajo naravno in zdravo prirejo ter spodbujajo določene postopke presnove. </w:t>
            </w:r>
          </w:p>
          <w:p w14:paraId="75217932" w14:textId="77777777" w:rsidR="00D10E6C" w:rsidRPr="005D325D" w:rsidRDefault="00D10E6C" w:rsidP="005D325D">
            <w:pPr>
              <w:spacing w:line="276" w:lineRule="auto"/>
              <w:jc w:val="both"/>
              <w:rPr>
                <w:rFonts w:ascii="Arial" w:hAnsi="Arial" w:cs="Arial"/>
                <w:bCs/>
                <w:iCs/>
                <w:noProof/>
                <w:color w:val="000000"/>
                <w:sz w:val="20"/>
                <w:szCs w:val="20"/>
                <w:lang w:val="sl-SI"/>
              </w:rPr>
            </w:pPr>
          </w:p>
          <w:p w14:paraId="20337983" w14:textId="77777777" w:rsidR="00D10E6C" w:rsidRPr="005D325D" w:rsidRDefault="00D10E6C" w:rsidP="005D325D">
            <w:pPr>
              <w:spacing w:line="276" w:lineRule="auto"/>
              <w:jc w:val="both"/>
              <w:rPr>
                <w:rFonts w:ascii="Arial" w:hAnsi="Arial" w:cs="Arial"/>
                <w:bCs/>
                <w:iCs/>
                <w:noProof/>
                <w:color w:val="000000"/>
                <w:sz w:val="20"/>
                <w:szCs w:val="20"/>
                <w:lang w:val="sl-SI"/>
              </w:rPr>
            </w:pPr>
            <w:r w:rsidRPr="005D325D">
              <w:rPr>
                <w:rFonts w:ascii="Arial" w:hAnsi="Arial" w:cs="Arial"/>
                <w:bCs/>
                <w:iCs/>
                <w:noProof/>
                <w:color w:val="000000"/>
                <w:sz w:val="20"/>
                <w:szCs w:val="20"/>
                <w:lang w:val="sl-SI"/>
              </w:rPr>
              <w:t>Izboljšanje rejnih pogojev živalim omogoča</w:t>
            </w:r>
            <w:r w:rsidRPr="005D325D">
              <w:rPr>
                <w:rFonts w:ascii="Arial" w:hAnsi="Arial" w:cs="Arial"/>
                <w:lang w:val="sl-SI"/>
              </w:rPr>
              <w:t xml:space="preserve"> </w:t>
            </w:r>
            <w:r w:rsidRPr="005D325D">
              <w:rPr>
                <w:rFonts w:ascii="Arial" w:hAnsi="Arial" w:cs="Arial"/>
                <w:bCs/>
                <w:iCs/>
                <w:noProof/>
                <w:color w:val="000000"/>
                <w:sz w:val="20"/>
                <w:szCs w:val="20"/>
                <w:lang w:val="sl-SI"/>
              </w:rPr>
              <w:t>primerno nastanitev, prehrano, preprečevanje bolezni, pravočasno veterinarsko obravnavo ter njihovo boljše počutje. V zadnjem času poleg strožje zakonodaje dobrobit živali zbuja vedno večje zanimanje civilne družbe in potrošnikov, rejci živali pa pogosto uvajajo nadstandardne načine reje, ki omogočajo izboljšano dobrobit živali. Z izboljšanjem rejnih pogojev lahko zmanjšujemo negativne izkušnje živali in obenem omogočamo njihove pozitivne izkušnje. To vključuje predvsem optimizacijo prostorov in opreme za rejo, prilagojeno krmo in pašo ter napredne tehnologije za upravljanje in nadzor reje živali. Precizna živinoreja se bo kot segment pametnega kmetovanja  uporabljala predvsem v intenzivnih sistemih rej, kjer se bodo za optimizacijo dobrega počutja živali uporabljale različne napredne tehnologije. S spremljanjem živali v realnem času s pomočjo senzorjev lahko pomagamo pri preprečevanju slabega počutja z ugotavljanjem zgodnjega nastopa bolezni in stresa. S precizno živinorejo lahko opazujemo obnašanje vsake posamezne živali ter obenem pravočasno ukrepamo. Spremljamo lahko tudi delovanje avtomatizirane opreme (napajalne in krmilne linije). Boljši rejni pogoji poleg izboljšanja počutja in zdravstvenega stanja živali pozitivno vplivajo tudi na kakovost živalskih proizvodov in njihovo večjo dodano vrednost.</w:t>
            </w:r>
          </w:p>
          <w:p w14:paraId="71C9644A" w14:textId="77777777" w:rsidR="00D10E6C" w:rsidRPr="005D325D" w:rsidRDefault="00D10E6C" w:rsidP="005D325D">
            <w:pPr>
              <w:spacing w:line="276" w:lineRule="auto"/>
              <w:jc w:val="both"/>
              <w:rPr>
                <w:rFonts w:ascii="Arial" w:hAnsi="Arial" w:cs="Arial"/>
                <w:bCs/>
                <w:iCs/>
                <w:noProof/>
                <w:color w:val="000000"/>
                <w:sz w:val="20"/>
                <w:szCs w:val="20"/>
                <w:lang w:val="sl-SI"/>
              </w:rPr>
            </w:pPr>
          </w:p>
          <w:p w14:paraId="248206F5" w14:textId="6A4C5ECE" w:rsidR="00D10E6C" w:rsidRPr="005D325D" w:rsidRDefault="00D10E6C" w:rsidP="005D325D">
            <w:pPr>
              <w:spacing w:line="276" w:lineRule="auto"/>
              <w:jc w:val="both"/>
              <w:rPr>
                <w:rFonts w:ascii="Arial" w:hAnsi="Arial" w:cs="Arial"/>
                <w:bCs/>
                <w:iCs/>
                <w:noProof/>
                <w:color w:val="000000"/>
                <w:sz w:val="20"/>
                <w:szCs w:val="20"/>
                <w:lang w:val="sl-SI"/>
              </w:rPr>
            </w:pPr>
            <w:r w:rsidRPr="005D325D">
              <w:rPr>
                <w:rFonts w:ascii="Arial" w:hAnsi="Arial" w:cs="Arial"/>
                <w:bCs/>
                <w:iCs/>
                <w:noProof/>
                <w:color w:val="000000"/>
                <w:sz w:val="20"/>
                <w:szCs w:val="20"/>
                <w:lang w:val="sl-SI"/>
              </w:rPr>
              <w:t>Eden izmed trendov pri proizvodnji hrane je tudi zagotavljanje kmetijskih pridelkov in živil nadstandardne kakovosti. Potrošniki dajejo vedno večji poudarek lokalnemu poreklu in kratkim dobavnim verigam ter shemam kakovosti, ki dokazujejo nadstandard v proizvodnji hrane. Ekološko kmetijstvo je za ohranjanje okolja, dobrobit živali in višjo kakovost kmetijskih proizvodov in živil velikega pomena. V zadnjih letih se v posameznih agroživilskih sektorjih vzpostavlja tudi shema Izbrana kakovost, ki združuje lokalno poreklo in višjo kakovost kmetijskih proizvodov in živil. Različne nacionalne, evropske in privatne sheme kakovosti za kmetijske pridelke in živila povezujejo celotno verigo p</w:t>
            </w:r>
            <w:r w:rsidR="005147C5" w:rsidRPr="005D325D">
              <w:rPr>
                <w:rFonts w:ascii="Arial" w:hAnsi="Arial" w:cs="Arial"/>
                <w:bCs/>
                <w:iCs/>
                <w:noProof/>
                <w:color w:val="000000"/>
                <w:sz w:val="20"/>
                <w:szCs w:val="20"/>
                <w:lang w:val="sl-SI"/>
              </w:rPr>
              <w:t xml:space="preserve">ridelovalcev in predelovalcev. </w:t>
            </w:r>
            <w:r w:rsidR="00884ABB" w:rsidRPr="005D325D">
              <w:rPr>
                <w:rFonts w:ascii="Arial" w:hAnsi="Arial" w:cs="Arial"/>
                <w:bCs/>
                <w:iCs/>
                <w:noProof/>
                <w:color w:val="000000"/>
                <w:sz w:val="20"/>
                <w:szCs w:val="20"/>
                <w:lang w:val="sl-SI"/>
              </w:rPr>
              <w:t>Potencial za vstop v nove sheme kakovosti imajo številni sektorji (žito, zelenjava, grozdje za vino, ribe, oljnice…).</w:t>
            </w:r>
          </w:p>
        </w:tc>
      </w:tr>
      <w:tr w:rsidR="00D10E6C" w:rsidRPr="005D325D" w14:paraId="2B777C00" w14:textId="77777777" w:rsidTr="00BF48C1">
        <w:tc>
          <w:tcPr>
            <w:tcW w:w="5000" w:type="pct"/>
            <w:tcBorders>
              <w:bottom w:val="nil"/>
            </w:tcBorders>
            <w:shd w:val="clear" w:color="auto" w:fill="F2F2F2"/>
          </w:tcPr>
          <w:p w14:paraId="74FD10B9" w14:textId="1BB50621" w:rsidR="00D10E6C" w:rsidRPr="005D325D" w:rsidRDefault="00D10E6C"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Perspektivnost fokusnega področja/tehnologije:</w:t>
            </w:r>
          </w:p>
        </w:tc>
      </w:tr>
      <w:tr w:rsidR="00D10E6C" w:rsidRPr="00643C8C" w14:paraId="57AFF0C8" w14:textId="77777777" w:rsidTr="00BF48C1">
        <w:tc>
          <w:tcPr>
            <w:tcW w:w="5000" w:type="pct"/>
            <w:shd w:val="clear" w:color="auto" w:fill="auto"/>
          </w:tcPr>
          <w:p w14:paraId="21DCC9F8" w14:textId="77777777" w:rsidR="00D10E6C" w:rsidRPr="005D325D" w:rsidRDefault="00D10E6C" w:rsidP="005D325D">
            <w:pPr>
              <w:pStyle w:val="Telobesedila"/>
              <w:spacing w:line="276" w:lineRule="auto"/>
              <w:jc w:val="both"/>
              <w:rPr>
                <w:rFonts w:ascii="Arial" w:hAnsi="Arial" w:cs="Arial"/>
                <w:color w:val="000000"/>
                <w:sz w:val="20"/>
                <w:szCs w:val="20"/>
              </w:rPr>
            </w:pPr>
            <w:r w:rsidRPr="005D325D">
              <w:rPr>
                <w:rFonts w:ascii="Arial" w:hAnsi="Arial" w:cs="Arial"/>
                <w:bCs/>
                <w:iCs/>
                <w:color w:val="000000"/>
                <w:sz w:val="20"/>
                <w:szCs w:val="20"/>
              </w:rPr>
              <w:t xml:space="preserve">Zagotavljanje kakovostnih surovin v agroživilstvu je ključnega pomena za uresničevanje načel trajnostne </w:t>
            </w:r>
            <w:r w:rsidRPr="005D325D">
              <w:rPr>
                <w:rFonts w:ascii="Arial" w:hAnsi="Arial" w:cs="Arial"/>
                <w:color w:val="000000"/>
                <w:sz w:val="20"/>
                <w:szCs w:val="20"/>
              </w:rPr>
              <w:t xml:space="preserve">proizvodnje hrane ter ohranjanje prednosti in konkurenčnosti slovenskega agroživilstva. </w:t>
            </w:r>
          </w:p>
          <w:p w14:paraId="2E3CEAE3" w14:textId="77777777" w:rsidR="00D10E6C" w:rsidRPr="005D325D" w:rsidRDefault="00D10E6C" w:rsidP="005D325D">
            <w:pPr>
              <w:pStyle w:val="Telobesedila"/>
              <w:spacing w:line="276" w:lineRule="auto"/>
              <w:jc w:val="both"/>
              <w:rPr>
                <w:rFonts w:ascii="Arial" w:hAnsi="Arial" w:cs="Arial"/>
                <w:color w:val="000000"/>
                <w:sz w:val="20"/>
                <w:szCs w:val="20"/>
              </w:rPr>
            </w:pPr>
            <w:r w:rsidRPr="005D325D">
              <w:rPr>
                <w:rFonts w:ascii="Arial" w:hAnsi="Arial" w:cs="Arial"/>
                <w:color w:val="000000"/>
                <w:sz w:val="20"/>
                <w:szCs w:val="20"/>
              </w:rPr>
              <w:t>Pričakujemo razvoj na področju izboljšane rastlinske in živalske predelave ter obenem krepitev deleža ekološke proizvodnje in drugih shem kakovosti.  Ekološka proizvodnja in sheme kakovosti potrebujejo prilagojene tehnologije pridelave (škodljivci, suša, padavine, stopnja obdelave tal, dobrobit živali, krma…) in predelave (ohranjanje hranil, nizko procesiranje, brez konzervansov, kontrolirane atmosfere…). Na področju selekcioniranja sort so aktivni tako raziskovalni inštituti kot kmetijska podjetja (Kmetijski inštitut Slovenije, Jeruzalem Ormož – SAT).</w:t>
            </w:r>
          </w:p>
          <w:p w14:paraId="720BDE5A" w14:textId="77777777" w:rsidR="00D10E6C" w:rsidRPr="005D325D" w:rsidRDefault="00D10E6C" w:rsidP="005D325D">
            <w:pPr>
              <w:pStyle w:val="Telobesedila"/>
              <w:spacing w:line="276" w:lineRule="auto"/>
              <w:jc w:val="both"/>
              <w:rPr>
                <w:rFonts w:ascii="Arial" w:hAnsi="Arial" w:cs="Arial"/>
                <w:bCs/>
                <w:iCs/>
                <w:noProof/>
                <w:color w:val="000000"/>
                <w:sz w:val="20"/>
                <w:szCs w:val="20"/>
              </w:rPr>
            </w:pPr>
            <w:r w:rsidRPr="005D325D">
              <w:rPr>
                <w:rFonts w:ascii="Arial" w:hAnsi="Arial" w:cs="Arial"/>
                <w:color w:val="000000"/>
                <w:sz w:val="20"/>
                <w:szCs w:val="20"/>
              </w:rPr>
              <w:t xml:space="preserve">Proizvajalci krmil so aktivni na področju razvoja novih funkcionalnih dodatkov v krmi glede antibakterijskih, protivirusnih in antioksidativnih učinkov dodatkov (Jata Emona, Lek veterina). Raziskave so tudi na področju zmanjševanja uporabe antibiotikov pri reji živali (Panvita, Jata Emona, Farme Ihan). Prav tako so podjetja iz sektorja prašičereje (Panvita, Farme Ihan, Ljutomerčan) vključena v ukrep Dobrobiti živali za prašiče ter z raziskavami in vlaganji stremijo k izboljšanju dorbrega počutja živali. Vse to pa želijo nadgraditi z označbo na izdelku “Meso iz ukrepa dobrobit živali”. Precizna živinoreja s tehnologijami umetne inteligence (strojni vid…) se bo  uporabljala </w:t>
            </w:r>
            <w:r w:rsidRPr="005D325D">
              <w:rPr>
                <w:rFonts w:ascii="Arial" w:hAnsi="Arial" w:cs="Arial"/>
                <w:bCs/>
                <w:iCs/>
                <w:noProof/>
                <w:color w:val="000000"/>
                <w:sz w:val="20"/>
                <w:szCs w:val="20"/>
              </w:rPr>
              <w:t xml:space="preserve">predvsem pri intenzivni proizvodnji prašičev ter perutnine in prireji mleka. </w:t>
            </w:r>
          </w:p>
          <w:p w14:paraId="4C5E255F" w14:textId="77777777" w:rsidR="00D10E6C" w:rsidRPr="005D325D" w:rsidRDefault="00D10E6C" w:rsidP="005D325D">
            <w:pPr>
              <w:pStyle w:val="Telobesedila"/>
              <w:spacing w:line="276" w:lineRule="auto"/>
              <w:jc w:val="both"/>
              <w:rPr>
                <w:rFonts w:ascii="Arial" w:hAnsi="Arial" w:cs="Arial"/>
                <w:noProof/>
                <w:sz w:val="20"/>
                <w:szCs w:val="20"/>
              </w:rPr>
            </w:pPr>
            <w:r w:rsidRPr="005D325D">
              <w:rPr>
                <w:rFonts w:ascii="Arial" w:hAnsi="Arial" w:cs="Arial"/>
                <w:bCs/>
                <w:iCs/>
                <w:noProof/>
                <w:color w:val="000000"/>
                <w:sz w:val="20"/>
                <w:szCs w:val="20"/>
              </w:rPr>
              <w:t xml:space="preserve">S povezavo različnih segmentov bo vzpostavljena veriga vrednosti, ki bo s popolno sledljivostjo in kratkimi transportnimi potmi ponudila izdelek z nizkim okoljskim odtisom, vzpostavljene pa bodo tudi smernice za Dobrobit živali za perutnino </w:t>
            </w:r>
            <w:r w:rsidRPr="005D325D">
              <w:rPr>
                <w:rFonts w:ascii="Arial" w:hAnsi="Arial" w:cs="Arial"/>
                <w:bCs/>
                <w:iCs/>
                <w:noProof/>
                <w:sz w:val="20"/>
                <w:szCs w:val="20"/>
              </w:rPr>
              <w:t>(</w:t>
            </w:r>
            <w:r w:rsidRPr="005D325D">
              <w:rPr>
                <w:rFonts w:ascii="Arial" w:hAnsi="Arial" w:cs="Arial"/>
                <w:noProof/>
                <w:sz w:val="20"/>
                <w:szCs w:val="20"/>
              </w:rPr>
              <w:t>Panvita Agromerkur). Na področje sledljivosti surovin in živil vstopa tudi tehnologija »blockchain«. Zahteve po popolni sledljivosti presegajo trenutne tehnološke rešitve, zato se že pojavljajo prvi poskusi uporabe novih pristopov.</w:t>
            </w:r>
          </w:p>
          <w:p w14:paraId="52CC7EF5" w14:textId="77777777" w:rsidR="00D10E6C" w:rsidRPr="005D325D" w:rsidRDefault="00D10E6C" w:rsidP="005D325D">
            <w:pPr>
              <w:pStyle w:val="Telobesedila"/>
              <w:spacing w:line="276" w:lineRule="auto"/>
              <w:jc w:val="both"/>
              <w:rPr>
                <w:rFonts w:ascii="Arial" w:hAnsi="Arial" w:cs="Arial"/>
                <w:noProof/>
                <w:sz w:val="20"/>
                <w:szCs w:val="20"/>
              </w:rPr>
            </w:pPr>
            <w:r w:rsidRPr="005D325D">
              <w:rPr>
                <w:rFonts w:ascii="Arial" w:hAnsi="Arial" w:cs="Arial"/>
                <w:noProof/>
                <w:sz w:val="20"/>
                <w:szCs w:val="20"/>
              </w:rPr>
              <w:t>Deležniki  žitne verige vrednosti bodo naredili velik korak pri zagotavljanju kakovosti skozi vse proizvodne faze. Aktivni so pri usklajevanju specifikacije Izbrana kakovost, ki bo pridelovalcem žit, mlinarjem in proizvajalcem pekovskih sestavin in pekovskim podjetjem omogočila certificiranje svojih proizvodov (Kmetijsko gospodarstvo Lendava, Panvita, Žipo Lenart, PP Agro, Mlin Katić, Mlin Korošec, Mlinopek, Mlinotest, Štupnikov Mlin, Žito, Don don, Hlebček, Mercator IP, Pekarna Pečjak, Reprokolinska). V podjetjih se bodo spremenili nekateri proizvodni procesi, adaptacije bodo potrebovale tudi novo podporo v smeri analitike.</w:t>
            </w:r>
          </w:p>
          <w:p w14:paraId="0A2F67DB" w14:textId="77777777" w:rsidR="00D10E6C" w:rsidRPr="005D325D" w:rsidRDefault="00D10E6C" w:rsidP="005D325D">
            <w:pPr>
              <w:pStyle w:val="Telobesedila"/>
              <w:spacing w:line="276" w:lineRule="auto"/>
              <w:jc w:val="both"/>
              <w:rPr>
                <w:rFonts w:ascii="Arial" w:hAnsi="Arial" w:cs="Arial"/>
                <w:color w:val="000000"/>
                <w:sz w:val="20"/>
                <w:szCs w:val="20"/>
              </w:rPr>
            </w:pPr>
            <w:r w:rsidRPr="005D325D">
              <w:rPr>
                <w:rFonts w:ascii="Arial" w:hAnsi="Arial" w:cs="Arial"/>
                <w:noProof/>
                <w:sz w:val="20"/>
                <w:szCs w:val="20"/>
              </w:rPr>
              <w:t>Mlekarne so skupaj s svojimi pridelovalci mleka aktivne na povečanju pridelave in predelave senenega mleka (Mlekarna Celeia) in ekološkega mleka (Ljubljanske mlekarne). Dobro delovanje kratke verige se mora manifestirati predvsem na trgu z novimi proizvodi.</w:t>
            </w:r>
          </w:p>
        </w:tc>
      </w:tr>
    </w:tbl>
    <w:p w14:paraId="4C4473EF" w14:textId="77777777" w:rsidR="00D10E6C" w:rsidRPr="005D325D" w:rsidRDefault="00D10E6C" w:rsidP="005D325D">
      <w:pPr>
        <w:spacing w:line="276" w:lineRule="auto"/>
        <w:rPr>
          <w:rFonts w:ascii="Arial" w:hAnsi="Arial" w:cs="Arial"/>
          <w:sz w:val="20"/>
          <w:szCs w:val="20"/>
          <w:lang w:val="sl-SI"/>
        </w:rPr>
      </w:pPr>
    </w:p>
    <w:p w14:paraId="319A1921" w14:textId="48B5CF8D" w:rsidR="00DA2C6D" w:rsidRPr="005D325D" w:rsidRDefault="00DA2C6D" w:rsidP="005D325D">
      <w:pPr>
        <w:pStyle w:val="Naslov2"/>
        <w:numPr>
          <w:ilvl w:val="1"/>
          <w:numId w:val="6"/>
        </w:numPr>
        <w:spacing w:line="276" w:lineRule="auto"/>
        <w:rPr>
          <w:rFonts w:ascii="Arial" w:hAnsi="Arial" w:cs="Arial"/>
        </w:rPr>
      </w:pPr>
      <w:bookmarkStart w:id="54" w:name="_Toc122098548"/>
      <w:r w:rsidRPr="005D325D">
        <w:rPr>
          <w:rFonts w:ascii="Arial" w:hAnsi="Arial" w:cs="Arial"/>
        </w:rPr>
        <w:t>Širjenje ponudbe živil</w:t>
      </w:r>
      <w:bookmarkEnd w:id="54"/>
    </w:p>
    <w:p w14:paraId="47A81F3A" w14:textId="77777777" w:rsidR="00236594" w:rsidRPr="005D325D" w:rsidRDefault="00236594" w:rsidP="005D325D">
      <w:pPr>
        <w:pStyle w:val="Telobesedila"/>
        <w:spacing w:after="0" w:line="276" w:lineRule="auto"/>
        <w:jc w:val="both"/>
        <w:rPr>
          <w:rFonts w:ascii="Arial" w:hAnsi="Arial" w:cs="Arial"/>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0F440E" w:rsidRPr="005D325D" w14:paraId="2F68164D" w14:textId="77777777" w:rsidTr="00BF48C1">
        <w:trPr>
          <w:trHeight w:val="236"/>
        </w:trPr>
        <w:tc>
          <w:tcPr>
            <w:tcW w:w="5000" w:type="pct"/>
            <w:tcBorders>
              <w:bottom w:val="nil"/>
            </w:tcBorders>
            <w:shd w:val="clear" w:color="auto" w:fill="F2F2F2"/>
          </w:tcPr>
          <w:p w14:paraId="491B17AD" w14:textId="77777777" w:rsidR="000F440E" w:rsidRPr="005D325D" w:rsidRDefault="000F440E"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Opis fokusnega področja:</w:t>
            </w:r>
          </w:p>
        </w:tc>
      </w:tr>
      <w:tr w:rsidR="000F440E" w:rsidRPr="00643C8C" w14:paraId="68740CC1" w14:textId="77777777" w:rsidTr="00BF48C1">
        <w:tc>
          <w:tcPr>
            <w:tcW w:w="5000" w:type="pct"/>
            <w:tcBorders>
              <w:bottom w:val="single" w:sz="4" w:space="0" w:color="auto"/>
            </w:tcBorders>
            <w:shd w:val="clear" w:color="auto" w:fill="auto"/>
          </w:tcPr>
          <w:p w14:paraId="472C4244" w14:textId="77777777" w:rsidR="000F440E" w:rsidRPr="005D325D" w:rsidRDefault="000F440E" w:rsidP="005D325D">
            <w:pPr>
              <w:pStyle w:val="Telobesedila"/>
              <w:spacing w:after="0" w:line="276" w:lineRule="auto"/>
              <w:jc w:val="both"/>
              <w:rPr>
                <w:rFonts w:ascii="Arial" w:hAnsi="Arial" w:cs="Arial"/>
                <w:bCs/>
                <w:iCs/>
                <w:color w:val="000000"/>
                <w:sz w:val="20"/>
                <w:szCs w:val="20"/>
              </w:rPr>
            </w:pPr>
            <w:r w:rsidRPr="005D325D">
              <w:rPr>
                <w:rFonts w:ascii="Arial" w:hAnsi="Arial" w:cs="Arial"/>
                <w:bCs/>
                <w:iCs/>
                <w:color w:val="000000"/>
                <w:sz w:val="20"/>
                <w:szCs w:val="20"/>
              </w:rPr>
              <w:t>Za razvoj in konkurenčnost živilskih podjetij je potrebno nenehno prilagajanje potrošniškim trendom, izboljševanje obstoječih izdelkov ter obenem širjenje ponudbe živil. Poleg senzoričnih lastnosti in hranilne sestave so potrošniki vedno bolj pozorni tudi na funkcionalne lastnosti živil. Uvajajo se alternativne surovine za živila, v porastu pa so tudi prehranska dopolnila.</w:t>
            </w:r>
          </w:p>
          <w:p w14:paraId="07F710AF" w14:textId="77777777" w:rsidR="000F440E" w:rsidRPr="005D325D" w:rsidRDefault="000F440E" w:rsidP="005D325D">
            <w:pPr>
              <w:spacing w:line="276" w:lineRule="auto"/>
              <w:rPr>
                <w:rFonts w:ascii="Arial" w:hAnsi="Arial" w:cs="Arial"/>
                <w:sz w:val="20"/>
                <w:szCs w:val="20"/>
                <w:lang w:val="it-IT"/>
              </w:rPr>
            </w:pPr>
          </w:p>
          <w:p w14:paraId="2C47C538" w14:textId="282EF6B8" w:rsidR="000F440E" w:rsidRPr="005D325D" w:rsidRDefault="000F440E" w:rsidP="005D325D">
            <w:pPr>
              <w:spacing w:line="276" w:lineRule="auto"/>
              <w:rPr>
                <w:rFonts w:ascii="Arial" w:hAnsi="Arial" w:cs="Arial"/>
                <w:sz w:val="20"/>
                <w:szCs w:val="20"/>
                <w:lang w:val="it-IT"/>
              </w:rPr>
            </w:pPr>
            <w:r w:rsidRPr="005D325D">
              <w:rPr>
                <w:rFonts w:ascii="Arial" w:hAnsi="Arial" w:cs="Arial"/>
                <w:sz w:val="20"/>
                <w:szCs w:val="20"/>
                <w:lang w:val="it-IT"/>
              </w:rPr>
              <w:t xml:space="preserve">Na podlagi trendov pri širjenju ponudbe živil smo opredelili naslednje </w:t>
            </w:r>
            <w:r w:rsidRPr="005D325D">
              <w:rPr>
                <w:rFonts w:ascii="Arial" w:hAnsi="Arial" w:cs="Arial"/>
                <w:sz w:val="20"/>
                <w:szCs w:val="20"/>
                <w:u w:val="single"/>
                <w:lang w:val="it-IT"/>
              </w:rPr>
              <w:t>produktne smeri</w:t>
            </w:r>
            <w:r w:rsidRPr="005D325D">
              <w:rPr>
                <w:rFonts w:ascii="Arial" w:hAnsi="Arial" w:cs="Arial"/>
                <w:sz w:val="20"/>
                <w:szCs w:val="20"/>
                <w:lang w:val="it-IT"/>
              </w:rPr>
              <w:t>:</w:t>
            </w:r>
          </w:p>
          <w:p w14:paraId="3568E419" w14:textId="77777777" w:rsidR="008731E4" w:rsidRPr="005D325D" w:rsidRDefault="008731E4" w:rsidP="005D325D">
            <w:pPr>
              <w:spacing w:line="276" w:lineRule="auto"/>
              <w:rPr>
                <w:rFonts w:ascii="Arial" w:hAnsi="Arial" w:cs="Arial"/>
                <w:sz w:val="20"/>
                <w:szCs w:val="20"/>
                <w:lang w:val="it-IT"/>
              </w:rPr>
            </w:pPr>
            <w:r w:rsidRPr="005D325D">
              <w:rPr>
                <w:rFonts w:ascii="Arial" w:hAnsi="Arial" w:cs="Arial"/>
                <w:sz w:val="20"/>
                <w:szCs w:val="20"/>
                <w:lang w:val="it-IT"/>
              </w:rPr>
              <w:t>- Živilski izdelki po meri potrošnika</w:t>
            </w:r>
          </w:p>
          <w:p w14:paraId="140353C0" w14:textId="77777777" w:rsidR="008731E4" w:rsidRPr="005D325D" w:rsidRDefault="008731E4" w:rsidP="005D325D">
            <w:pPr>
              <w:spacing w:line="276" w:lineRule="auto"/>
              <w:rPr>
                <w:rFonts w:ascii="Arial" w:hAnsi="Arial" w:cs="Arial"/>
                <w:sz w:val="20"/>
                <w:szCs w:val="20"/>
                <w:lang w:val="it-IT"/>
              </w:rPr>
            </w:pPr>
            <w:r w:rsidRPr="005D325D">
              <w:rPr>
                <w:rFonts w:ascii="Arial" w:hAnsi="Arial" w:cs="Arial"/>
                <w:sz w:val="20"/>
                <w:szCs w:val="20"/>
                <w:lang w:val="it-IT"/>
              </w:rPr>
              <w:t>- Prehranska dopolnila in nova živila</w:t>
            </w:r>
          </w:p>
          <w:p w14:paraId="29FC02D8" w14:textId="77777777" w:rsidR="000F440E" w:rsidRPr="005D325D" w:rsidRDefault="000F440E" w:rsidP="005D325D">
            <w:pPr>
              <w:spacing w:line="276" w:lineRule="auto"/>
              <w:rPr>
                <w:rFonts w:ascii="Arial" w:hAnsi="Arial" w:cs="Arial"/>
                <w:sz w:val="20"/>
                <w:szCs w:val="20"/>
                <w:lang w:val="it-IT"/>
              </w:rPr>
            </w:pPr>
          </w:p>
          <w:p w14:paraId="4405DF5A" w14:textId="77777777" w:rsidR="000F440E" w:rsidRPr="005D325D" w:rsidRDefault="000F440E" w:rsidP="005D325D">
            <w:pPr>
              <w:pStyle w:val="Telobesedila"/>
              <w:spacing w:after="0" w:line="276" w:lineRule="auto"/>
              <w:jc w:val="both"/>
              <w:rPr>
                <w:rFonts w:ascii="Arial" w:hAnsi="Arial" w:cs="Arial"/>
                <w:bCs/>
                <w:iCs/>
                <w:color w:val="000000"/>
                <w:sz w:val="20"/>
                <w:szCs w:val="20"/>
              </w:rPr>
            </w:pPr>
            <w:r w:rsidRPr="005D325D">
              <w:rPr>
                <w:rFonts w:ascii="Arial" w:hAnsi="Arial" w:cs="Arial"/>
                <w:bCs/>
                <w:iCs/>
                <w:color w:val="000000"/>
                <w:sz w:val="20"/>
                <w:szCs w:val="20"/>
              </w:rPr>
              <w:t xml:space="preserve">Razumevanje potrošnikovih želja in potreb bo v prihodnje pomemben vzvod za inovativnost živilskega sektorja pri uvajanju živil po meri potrošnika. Odgovor na vprašanje, kako dobro razumemo vedenjske vzorce, vzgibe, navade, želje in potrebe v povezavi s hrano in prehrano, bomo pridobili preko potrošniških študij. IKT tehnologije nam že sedaj omogočajo pasivno in aktivno zaznavanje navad potrošnikov ter njihovo profiliranje z metodami t.i. »podatkovnega rudarjenja« in analizami sentimenta (odnosa) do izbranih tem prek socialnih omrežij, spleta in namenskih spletnih in mobilnih aplikacij. Navade potrošnika bomo spremljali tudi s klasičnimi potrošniškimi raziskavami in eksperimenti. Pri oblikovanju študij bomo upoštevali tako socialne razlike, demografske razlike, staranje prebivalstva, dejavnike nakupa in usmeritve razvoja k bolj »personalizirani« prehrani. Poleg proučevanja potrošniških navad, trendov in nakupnih navad ciljnih skupin bomo opravljali tudi senzorične raziskave živilskih izdelkov ter proučevali lastnosti živil v povezavi z različnimi skupinami (starostniki, mladostniki, nosečnice…). </w:t>
            </w:r>
          </w:p>
          <w:p w14:paraId="30565317" w14:textId="77777777" w:rsidR="000F440E" w:rsidRPr="005D325D" w:rsidRDefault="000F440E" w:rsidP="005D325D">
            <w:pPr>
              <w:pStyle w:val="Telobesedila"/>
              <w:spacing w:after="0" w:line="276" w:lineRule="auto"/>
              <w:jc w:val="both"/>
              <w:rPr>
                <w:rFonts w:ascii="Arial" w:hAnsi="Arial" w:cs="Arial"/>
                <w:bCs/>
                <w:iCs/>
                <w:color w:val="000000"/>
                <w:sz w:val="20"/>
                <w:szCs w:val="20"/>
              </w:rPr>
            </w:pPr>
          </w:p>
          <w:p w14:paraId="7ABE798F" w14:textId="2763E1CA" w:rsidR="000F440E" w:rsidRPr="005D325D" w:rsidRDefault="000F440E" w:rsidP="005D325D">
            <w:pPr>
              <w:pStyle w:val="Telobesedila"/>
              <w:spacing w:after="0" w:line="276" w:lineRule="auto"/>
              <w:jc w:val="both"/>
              <w:rPr>
                <w:rFonts w:ascii="Arial" w:hAnsi="Arial" w:cs="Arial"/>
                <w:bCs/>
                <w:iCs/>
                <w:color w:val="000000"/>
                <w:sz w:val="20"/>
                <w:szCs w:val="20"/>
              </w:rPr>
            </w:pPr>
            <w:r w:rsidRPr="005D325D">
              <w:rPr>
                <w:rFonts w:ascii="Arial" w:hAnsi="Arial" w:cs="Arial"/>
                <w:bCs/>
                <w:iCs/>
                <w:color w:val="000000"/>
                <w:sz w:val="20"/>
                <w:szCs w:val="20"/>
              </w:rPr>
              <w:t xml:space="preserve">Trend razvoja so tudi živilski izdelki spremenjene sestave, predvsem izboljšane hranilne sestave. Pri razvoju teh izdelkov bo fokus na metodološkem pristopu, ki temelji na analizi izhodiščnega stanja. Živilska podjetja bodo hranilno sestavo izdelkov izboljševala tudi na podlagi prostovoljnih sektorskih in branžnih zavez odgovornosti, ki se izvajajo v skladu z nacionalnimi prehranskimi smernicami iz Resolucije o nacionalnem programu o prehrani in telesni dejavnosti za zdravje 2015–2025. Eno izmed prednostnih področij resolucije je »Zagotavljanje ponudbe zdravju koristnih živilskih izdelkov v sodelovanju z deležniki v živilski dejavnosti«. Pri doseganju specifičnega cilja »Povečati ponudbo prehransko ustreznejših in tudi preoblikovanih živilskih izdelkov« imajo največjo vlogo prav živilska podjetja, pomemben pa je tudi prenos dobrih praks na nove sektorje. Spodbujali bomo tudi dodajanje makrohranil, mikrohranil, polnozrnatih sestavin in drugih dodatkov za izboljšanje funkcionalnosti živil. S  spremljanjem navad in percepcije potrošnikov jih bomo usmerjeno in ciljno informirali o varnosti in kakovosti živil, pomenu zdravega načina prehranjevanja ter glede uporabe verodostojnih informacij o hrani in prehrani. S ponudbo živilskih izdelkov spremenjene sestave pa bomo pozitivno vplivali tudi na njihove prehranjevalne navade. </w:t>
            </w:r>
            <w:r w:rsidR="00E31B0E" w:rsidRPr="005D325D">
              <w:rPr>
                <w:rFonts w:ascii="Arial" w:hAnsi="Arial" w:cs="Arial"/>
                <w:bCs/>
                <w:iCs/>
                <w:color w:val="000000"/>
                <w:sz w:val="20"/>
                <w:szCs w:val="20"/>
              </w:rPr>
              <w:t>Poseben poudarek je tudi na razvoju živil in prehranskih dopolnil za posamezne skupine potrošnikov, kot so npr. športniki in starejša populacija.</w:t>
            </w:r>
          </w:p>
          <w:p w14:paraId="784A6BD7" w14:textId="77777777" w:rsidR="000F440E" w:rsidRPr="005D325D" w:rsidRDefault="000F440E" w:rsidP="005D325D">
            <w:pPr>
              <w:pStyle w:val="Telobesedila"/>
              <w:spacing w:after="0" w:line="276" w:lineRule="auto"/>
              <w:jc w:val="both"/>
              <w:rPr>
                <w:rFonts w:ascii="Arial" w:hAnsi="Arial" w:cs="Arial"/>
                <w:bCs/>
                <w:iCs/>
                <w:color w:val="000000"/>
                <w:sz w:val="20"/>
                <w:szCs w:val="20"/>
              </w:rPr>
            </w:pPr>
          </w:p>
          <w:p w14:paraId="5A1811E9" w14:textId="77777777" w:rsidR="000F440E" w:rsidRPr="005D325D" w:rsidRDefault="000F440E" w:rsidP="005D325D">
            <w:pPr>
              <w:pStyle w:val="Telobesedila"/>
              <w:spacing w:after="0" w:line="276" w:lineRule="auto"/>
              <w:jc w:val="both"/>
              <w:rPr>
                <w:rFonts w:ascii="Arial" w:hAnsi="Arial" w:cs="Arial"/>
                <w:bCs/>
                <w:iCs/>
                <w:color w:val="000000"/>
                <w:sz w:val="20"/>
                <w:szCs w:val="20"/>
              </w:rPr>
            </w:pPr>
            <w:r w:rsidRPr="005D325D">
              <w:rPr>
                <w:rFonts w:ascii="Arial" w:hAnsi="Arial" w:cs="Arial"/>
                <w:bCs/>
                <w:iCs/>
                <w:color w:val="000000"/>
                <w:sz w:val="20"/>
                <w:szCs w:val="20"/>
              </w:rPr>
              <w:t>Pomemben izziv predstavlja tudi razvoj novih izdelkov s kontroliranim sproščanjem funkcionalnih sestavin za dosego optimalnih senzoričnih lastnosti (preprečevanje grenkega okusa, podaljšanje arome…) ter nadaljnji razvoj kategorije prehranskih dopolnil, ki se kot</w:t>
            </w:r>
            <w:r w:rsidRPr="005D325D">
              <w:rPr>
                <w:rFonts w:ascii="Arial" w:hAnsi="Arial" w:cs="Arial"/>
                <w:sz w:val="20"/>
                <w:szCs w:val="20"/>
              </w:rPr>
              <w:t xml:space="preserve"> koncentrirani vir posameznih ali kombiniranih hranil ali drugih snovi s hranilnim ali fiziološkim učinkom uporabljajo za dopolnjevanje človekove prehrane. Nova živila pa so živila ali živilske sestavine, ki se v Evropski uniji pred majem 1997 niso uživala v znatnem obsegu. </w:t>
            </w:r>
          </w:p>
        </w:tc>
      </w:tr>
      <w:tr w:rsidR="000F440E" w:rsidRPr="005D325D" w14:paraId="55C8436F" w14:textId="77777777" w:rsidTr="00BF48C1">
        <w:tc>
          <w:tcPr>
            <w:tcW w:w="5000" w:type="pct"/>
            <w:tcBorders>
              <w:bottom w:val="nil"/>
            </w:tcBorders>
            <w:shd w:val="clear" w:color="auto" w:fill="F2F2F2"/>
          </w:tcPr>
          <w:p w14:paraId="471A44A5" w14:textId="7A84AC00" w:rsidR="000F440E" w:rsidRPr="005D325D" w:rsidRDefault="000F440E"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Perspektivnost fokusnega področja/tehnologije :</w:t>
            </w:r>
          </w:p>
        </w:tc>
      </w:tr>
      <w:tr w:rsidR="000F440E" w:rsidRPr="00643C8C" w14:paraId="4D72DBD6" w14:textId="77777777" w:rsidTr="00BF48C1">
        <w:tc>
          <w:tcPr>
            <w:tcW w:w="5000" w:type="pct"/>
            <w:shd w:val="clear" w:color="auto" w:fill="auto"/>
          </w:tcPr>
          <w:p w14:paraId="7ECFDCD3" w14:textId="51078552" w:rsidR="000F440E" w:rsidRPr="005D325D" w:rsidRDefault="000F440E" w:rsidP="005D325D">
            <w:pPr>
              <w:pStyle w:val="Telobesedila"/>
              <w:spacing w:after="0" w:line="276" w:lineRule="auto"/>
              <w:jc w:val="both"/>
              <w:rPr>
                <w:rFonts w:ascii="Arial" w:hAnsi="Arial" w:cs="Arial"/>
                <w:bCs/>
                <w:iCs/>
                <w:color w:val="000000"/>
                <w:sz w:val="20"/>
                <w:szCs w:val="20"/>
              </w:rPr>
            </w:pPr>
            <w:r w:rsidRPr="005D325D">
              <w:rPr>
                <w:rFonts w:ascii="Arial" w:hAnsi="Arial" w:cs="Arial"/>
                <w:bCs/>
                <w:iCs/>
                <w:color w:val="000000"/>
                <w:sz w:val="20"/>
                <w:szCs w:val="20"/>
              </w:rPr>
              <w:t xml:space="preserve">Fokusno področje bo imelo pozitiven vpliv na ponudbo in konkurenčnost slovenskih živilskih izdelkov na domačem trgu ter tudi povečanju njihovega izvoznega potenciala. Za doseganje ciljev tega fokusnega področja bomo merjenje in modeliranje navad in percepcije potrošnikov preučevali v t.i. »Nacionalnem stičišču za senzorične raziskave živil«, katerega namen je proučevanje in spremljanje vedenja potrošnika do živil, novih tehnologij itd. v kontroliranih pogojih. Pri povezovanju deležnikov za razvoj novih izdelkov in tehnoloških rešitev pa bo imel pomembno vlogo </w:t>
            </w:r>
            <w:r w:rsidR="00790F77" w:rsidRPr="005D325D">
              <w:rPr>
                <w:rFonts w:ascii="Arial" w:hAnsi="Arial" w:cs="Arial"/>
                <w:bCs/>
                <w:iCs/>
                <w:color w:val="000000"/>
                <w:sz w:val="20"/>
                <w:szCs w:val="20"/>
              </w:rPr>
              <w:t xml:space="preserve">tudi </w:t>
            </w:r>
            <w:r w:rsidRPr="005D325D">
              <w:rPr>
                <w:rFonts w:ascii="Arial" w:hAnsi="Arial" w:cs="Arial"/>
                <w:bCs/>
                <w:iCs/>
                <w:color w:val="000000"/>
                <w:sz w:val="20"/>
                <w:szCs w:val="20"/>
              </w:rPr>
              <w:t>Food Tech Innovation Center</w:t>
            </w:r>
            <w:r w:rsidRPr="005D325D">
              <w:rPr>
                <w:rFonts w:ascii="Arial" w:hAnsi="Arial" w:cs="Arial"/>
                <w:sz w:val="20"/>
                <w:szCs w:val="20"/>
              </w:rPr>
              <w:t xml:space="preserve"> kot </w:t>
            </w:r>
            <w:r w:rsidRPr="005D325D">
              <w:rPr>
                <w:rFonts w:ascii="Arial" w:hAnsi="Arial" w:cs="Arial"/>
                <w:bCs/>
                <w:iCs/>
                <w:color w:val="000000"/>
                <w:sz w:val="20"/>
                <w:szCs w:val="20"/>
              </w:rPr>
              <w:t>stičišče z infrastrukturo za doseganje ciljev SRIP HRANA.</w:t>
            </w:r>
          </w:p>
          <w:p w14:paraId="07579340" w14:textId="77777777" w:rsidR="000F440E" w:rsidRPr="005D325D" w:rsidRDefault="000F440E" w:rsidP="005D325D">
            <w:pPr>
              <w:pStyle w:val="Telobesedila"/>
              <w:spacing w:after="0" w:line="276" w:lineRule="auto"/>
              <w:jc w:val="both"/>
              <w:rPr>
                <w:rFonts w:ascii="Arial" w:hAnsi="Arial" w:cs="Arial"/>
                <w:bCs/>
                <w:iCs/>
                <w:color w:val="000000"/>
                <w:sz w:val="20"/>
                <w:szCs w:val="20"/>
              </w:rPr>
            </w:pPr>
          </w:p>
          <w:p w14:paraId="45B8B6D2" w14:textId="77777777" w:rsidR="000F440E" w:rsidRPr="005D325D" w:rsidRDefault="000F440E" w:rsidP="005D325D">
            <w:pPr>
              <w:pStyle w:val="Telobesedila"/>
              <w:spacing w:after="0" w:line="276" w:lineRule="auto"/>
              <w:jc w:val="both"/>
              <w:rPr>
                <w:rFonts w:ascii="Arial" w:hAnsi="Arial" w:cs="Arial"/>
                <w:bCs/>
                <w:iCs/>
                <w:color w:val="000000"/>
                <w:sz w:val="20"/>
                <w:szCs w:val="20"/>
              </w:rPr>
            </w:pPr>
            <w:r w:rsidRPr="005D325D">
              <w:rPr>
                <w:rFonts w:ascii="Arial" w:hAnsi="Arial" w:cs="Arial"/>
                <w:bCs/>
                <w:iCs/>
                <w:color w:val="000000"/>
                <w:sz w:val="20"/>
                <w:szCs w:val="20"/>
              </w:rPr>
              <w:t>Podjetja, ki so podpisala sektorske zaveze odgovornosti, bodo še naprej izboljševala hranilno sestavo živil. Proizvajalci brezalkoholnih pijač so se med drugim zavezali k ponudbi izdelkov različnih prehranskih profilov glede energijske vrednosti in/ali vsebnosti sladkorja (Atlantic Driga Kolinska, Coca-Cola HBC Slovenija, Costella, Dana, Fructal, Nektar Natura, Pivovarna Laško Union, Radenska, Vipi, Vital Mestinje), zato širijo ponudbo manj sladkih pijač ter nizko ali brez energijske različice brezalkoholnih pijač. Mlekarne so se zavezale k manjši vsebnosti dodanega sladkorja (Ekolat, Ljubljanske mlekarne, Loška mlekarna, Mlekarna Celeia, Mlekarna Krepko, Mlekarna Planika, Pomurske mlekarne), zato se širi ponudba mlečnih izdelkov z manj dodanega sladkorja. Na podlagi zavez odgovornosti pekarskega sektorja (Don Don, Hlebček, Mercator IP, Mlinopek, Mlinotest, Pekarna Pečjak, Spar Slovenija, Žito) pričakujemo tudi, da bo v bodoče kruh na slovenskem trgu manj slan, razširila pa se bo ponudba polnozrnatih izdelkov, kruha, pekovskih izdelkov in izdelkov iz kategorij, kjer je smiselno preko dodajanja polnozrnatih sestavin povečati vsebnost prehranske vlaknine.</w:t>
            </w:r>
          </w:p>
          <w:p w14:paraId="5A4A7572" w14:textId="77777777" w:rsidR="000F440E" w:rsidRPr="005D325D" w:rsidRDefault="000F440E" w:rsidP="005D325D">
            <w:pPr>
              <w:pStyle w:val="Telobesedila"/>
              <w:spacing w:after="0" w:line="276" w:lineRule="auto"/>
              <w:jc w:val="both"/>
              <w:rPr>
                <w:rFonts w:ascii="Arial" w:hAnsi="Arial" w:cs="Arial"/>
                <w:bCs/>
                <w:iCs/>
                <w:color w:val="000000"/>
                <w:sz w:val="20"/>
                <w:szCs w:val="20"/>
              </w:rPr>
            </w:pPr>
          </w:p>
          <w:p w14:paraId="75888A7A" w14:textId="77777777" w:rsidR="000F440E" w:rsidRPr="005D325D" w:rsidRDefault="000F440E" w:rsidP="005D325D">
            <w:pPr>
              <w:pStyle w:val="Telobesedila"/>
              <w:spacing w:after="0" w:line="276" w:lineRule="auto"/>
              <w:jc w:val="both"/>
              <w:rPr>
                <w:rFonts w:ascii="Arial" w:hAnsi="Arial" w:cs="Arial"/>
                <w:bCs/>
                <w:iCs/>
                <w:color w:val="000000"/>
                <w:sz w:val="20"/>
                <w:szCs w:val="20"/>
              </w:rPr>
            </w:pPr>
            <w:r w:rsidRPr="005D325D">
              <w:rPr>
                <w:rFonts w:ascii="Arial" w:hAnsi="Arial" w:cs="Arial"/>
                <w:bCs/>
                <w:iCs/>
                <w:color w:val="000000"/>
                <w:sz w:val="20"/>
                <w:szCs w:val="20"/>
              </w:rPr>
              <w:t>Živilska podjetja morajo za izvajanje zavez odgovornosti razvijati nove inovativne recepture in proizvodne postopke, pomembno pa je tudi informiranje potrošnikov o ponudbi in prednostih živil izboljšane sestave. K širjenju ponudbe živil z manj sladkorja, soli, maščob ter z več prehranske vlaknine, vitaminov in mineralov pa bomo vplivali tudi preko Kataloga živil izboljšane sestave.</w:t>
            </w:r>
          </w:p>
          <w:p w14:paraId="12355206" w14:textId="77777777" w:rsidR="000F440E" w:rsidRPr="005D325D" w:rsidRDefault="000F440E" w:rsidP="005D325D">
            <w:pPr>
              <w:pStyle w:val="Telobesedila"/>
              <w:spacing w:after="0" w:line="276" w:lineRule="auto"/>
              <w:jc w:val="both"/>
              <w:rPr>
                <w:rFonts w:ascii="Arial" w:hAnsi="Arial" w:cs="Arial"/>
                <w:bCs/>
                <w:iCs/>
                <w:color w:val="000000"/>
                <w:sz w:val="20"/>
                <w:szCs w:val="20"/>
              </w:rPr>
            </w:pPr>
          </w:p>
          <w:p w14:paraId="229872A5" w14:textId="77777777" w:rsidR="000F440E" w:rsidRPr="005D325D" w:rsidRDefault="000F440E" w:rsidP="005D325D">
            <w:pPr>
              <w:pStyle w:val="Telobesedila"/>
              <w:spacing w:after="0" w:line="276" w:lineRule="auto"/>
              <w:jc w:val="both"/>
              <w:rPr>
                <w:rFonts w:ascii="Arial" w:hAnsi="Arial" w:cs="Arial"/>
                <w:bCs/>
                <w:iCs/>
                <w:color w:val="000000"/>
                <w:sz w:val="20"/>
                <w:szCs w:val="20"/>
              </w:rPr>
            </w:pPr>
            <w:r w:rsidRPr="005D325D">
              <w:rPr>
                <w:rFonts w:ascii="Arial" w:hAnsi="Arial" w:cs="Arial"/>
                <w:bCs/>
                <w:iCs/>
                <w:color w:val="000000"/>
                <w:sz w:val="20"/>
                <w:szCs w:val="20"/>
              </w:rPr>
              <w:t>Potencial za uvajanje novosti imajo tudi proizvajalci prehranskih dopolnil (Jata Emona, Medex, Droga Kolinska). Med novimi surovinami za prehranska dopolnila se bodo uvajali tudi stranski proizvodi proizvodnje živil, kot je npr. sirotka. Med drugim bodo raziskave usmerjene v razvoj tehnologije predelave jajčnih membran, ki vsebujejo proteine z antimikrobnimi in imunomodulatornimi lastnostmi (Jata Emona), širjenje ponudbe pa bo sledilo tudi nadaljnjemu razvoju potreb po prehranskih dopolnilih.</w:t>
            </w:r>
          </w:p>
        </w:tc>
      </w:tr>
    </w:tbl>
    <w:p w14:paraId="1082245C" w14:textId="77777777" w:rsidR="000F440E" w:rsidRPr="005D325D" w:rsidRDefault="000F440E" w:rsidP="005D325D">
      <w:pPr>
        <w:pStyle w:val="Telobesedila"/>
        <w:spacing w:after="0" w:line="276" w:lineRule="auto"/>
        <w:jc w:val="both"/>
        <w:rPr>
          <w:rFonts w:ascii="Arial" w:hAnsi="Arial" w:cs="Arial"/>
          <w:color w:val="000000"/>
          <w:sz w:val="20"/>
          <w:szCs w:val="20"/>
        </w:rPr>
      </w:pPr>
    </w:p>
    <w:p w14:paraId="51DE5C82" w14:textId="70B884F8" w:rsidR="00236594" w:rsidRPr="005D325D" w:rsidRDefault="00EE6CC9" w:rsidP="005D325D">
      <w:pPr>
        <w:pStyle w:val="Naslov1"/>
        <w:numPr>
          <w:ilvl w:val="0"/>
          <w:numId w:val="6"/>
        </w:numPr>
        <w:spacing w:line="276" w:lineRule="auto"/>
        <w:rPr>
          <w:rFonts w:ascii="Arial" w:hAnsi="Arial" w:cs="Arial"/>
        </w:rPr>
      </w:pPr>
      <w:r w:rsidRPr="005D325D">
        <w:rPr>
          <w:rFonts w:ascii="Arial" w:hAnsi="Arial" w:cs="Arial"/>
        </w:rPr>
        <w:br w:type="page"/>
      </w:r>
      <w:bookmarkStart w:id="55" w:name="_Toc122098549"/>
      <w:r w:rsidR="0057348E" w:rsidRPr="005D325D">
        <w:rPr>
          <w:rFonts w:ascii="Arial" w:hAnsi="Arial" w:cs="Arial"/>
        </w:rPr>
        <w:t>TRAJNOSTNI TURIZEM</w:t>
      </w:r>
      <w:bookmarkEnd w:id="55"/>
    </w:p>
    <w:p w14:paraId="5E3F7E37" w14:textId="0D053F15" w:rsidR="00C65888" w:rsidRPr="005D325D" w:rsidRDefault="00C65888" w:rsidP="005D325D">
      <w:pPr>
        <w:spacing w:line="276" w:lineRule="auto"/>
        <w:jc w:val="both"/>
        <w:rPr>
          <w:rFonts w:ascii="Arial" w:hAnsi="Arial" w:cs="Arial"/>
          <w:sz w:val="20"/>
          <w:szCs w:val="20"/>
          <w:lang w:val="sl" w:eastAsia="sl-SI"/>
        </w:rPr>
      </w:pPr>
      <w:r w:rsidRPr="005D325D">
        <w:rPr>
          <w:rFonts w:ascii="Arial" w:hAnsi="Arial" w:cs="Arial"/>
          <w:sz w:val="20"/>
          <w:szCs w:val="20"/>
          <w:lang w:val="sl" w:eastAsia="sl-SI"/>
        </w:rPr>
        <w:t xml:space="preserve">Strateško razvojno inovacijsko partnerstvo turizem </w:t>
      </w:r>
      <w:r w:rsidR="00527C77" w:rsidRPr="005D325D">
        <w:rPr>
          <w:rFonts w:ascii="Arial" w:hAnsi="Arial" w:cs="Arial"/>
          <w:sz w:val="20"/>
          <w:szCs w:val="20"/>
          <w:lang w:val="sl" w:eastAsia="sl-SI"/>
        </w:rPr>
        <w:t xml:space="preserve">(v nadaljevanju SRIPT) </w:t>
      </w:r>
      <w:r w:rsidRPr="005D325D">
        <w:rPr>
          <w:rFonts w:ascii="Arial" w:hAnsi="Arial" w:cs="Arial"/>
          <w:sz w:val="20"/>
          <w:szCs w:val="20"/>
          <w:lang w:val="sl" w:eastAsia="sl-SI"/>
        </w:rPr>
        <w:t xml:space="preserve">je strokovni podporni sistem za potrebe turističnega gospodarstva. Članstvo </w:t>
      </w:r>
      <w:r w:rsidR="00527C77" w:rsidRPr="005D325D">
        <w:rPr>
          <w:rFonts w:ascii="Arial" w:hAnsi="Arial" w:cs="Arial"/>
          <w:sz w:val="20"/>
          <w:szCs w:val="20"/>
          <w:lang w:val="sl" w:eastAsia="sl-SI"/>
        </w:rPr>
        <w:t xml:space="preserve">SRIPT se je po okroevanju po pandemiji Covid 19 v zadnjem letu povečalo z </w:t>
      </w:r>
      <w:r w:rsidRPr="005D325D">
        <w:rPr>
          <w:rFonts w:ascii="Arial" w:hAnsi="Arial" w:cs="Arial"/>
          <w:sz w:val="20"/>
          <w:szCs w:val="20"/>
          <w:lang w:val="sl" w:eastAsia="sl-SI"/>
        </w:rPr>
        <w:t xml:space="preserve">51 </w:t>
      </w:r>
      <w:r w:rsidR="00527C77" w:rsidRPr="005D325D">
        <w:rPr>
          <w:rFonts w:ascii="Arial" w:hAnsi="Arial" w:cs="Arial"/>
          <w:sz w:val="20"/>
          <w:szCs w:val="20"/>
          <w:lang w:val="sl" w:eastAsia="sl-SI"/>
        </w:rPr>
        <w:t xml:space="preserve">(november 2021) na </w:t>
      </w:r>
      <w:r w:rsidR="00527C77" w:rsidRPr="005D325D">
        <w:rPr>
          <w:rFonts w:ascii="Arial" w:hAnsi="Arial" w:cs="Arial"/>
          <w:color w:val="000000"/>
          <w:sz w:val="20"/>
          <w:szCs w:val="20"/>
          <w:lang w:val="sl"/>
        </w:rPr>
        <w:t>74 članov (november 2022). Med njimi je 52 podjetij, ena institucija znanja (fakulteta), 19 javnih zavodov, ena zbornica ter osrednja -nacionalna turistična organizacija. Podjetja, člani SRIPT, ustvarijo več kot 70 % prihodkov v slovenskem turizmu, kar kaže na izjemno močno partnerstvo.</w:t>
      </w:r>
      <w:r w:rsidRPr="005D325D">
        <w:rPr>
          <w:rFonts w:ascii="Arial" w:hAnsi="Arial" w:cs="Arial"/>
          <w:sz w:val="20"/>
          <w:szCs w:val="20"/>
          <w:lang w:val="sl" w:eastAsia="sl-SI"/>
        </w:rPr>
        <w:t xml:space="preserve"> ki predstavlja ključne deležnike slovenskega turizma. </w:t>
      </w:r>
    </w:p>
    <w:p w14:paraId="44D9E949" w14:textId="77777777" w:rsidR="00C65888" w:rsidRPr="005D325D" w:rsidRDefault="00C65888" w:rsidP="005D325D">
      <w:pPr>
        <w:spacing w:line="276" w:lineRule="auto"/>
        <w:jc w:val="both"/>
        <w:rPr>
          <w:rFonts w:ascii="Arial" w:hAnsi="Arial" w:cs="Arial"/>
          <w:sz w:val="20"/>
          <w:szCs w:val="20"/>
          <w:lang w:val="sl" w:eastAsia="sl-SI"/>
        </w:rPr>
      </w:pPr>
    </w:p>
    <w:sdt>
      <w:sdtPr>
        <w:rPr>
          <w:rFonts w:ascii="Arial" w:eastAsia="Arial" w:hAnsi="Arial" w:cs="Arial"/>
          <w:sz w:val="20"/>
          <w:szCs w:val="20"/>
          <w:lang w:val="sl" w:eastAsia="sl-SI"/>
        </w:rPr>
        <w:tag w:val="goog_rdk_13"/>
        <w:id w:val="-323828570"/>
      </w:sdtPr>
      <w:sdtEndPr/>
      <w:sdtContent>
        <w:p w14:paraId="76D75F2C" w14:textId="6598933C" w:rsidR="00C65888" w:rsidRPr="005D325D" w:rsidRDefault="00C65888" w:rsidP="005D325D">
          <w:pPr>
            <w:spacing w:line="276" w:lineRule="auto"/>
            <w:jc w:val="both"/>
            <w:rPr>
              <w:rFonts w:ascii="Arial" w:hAnsi="Arial" w:cs="Arial"/>
              <w:sz w:val="20"/>
              <w:szCs w:val="20"/>
              <w:lang w:val="sl" w:eastAsia="sl-SI"/>
            </w:rPr>
          </w:pPr>
          <w:r w:rsidRPr="005D325D">
            <w:rPr>
              <w:rFonts w:ascii="Arial" w:hAnsi="Arial" w:cs="Arial"/>
              <w:sz w:val="20"/>
              <w:szCs w:val="20"/>
              <w:lang w:val="sl" w:eastAsia="sl-SI"/>
            </w:rPr>
            <w:t>SRIPT članom nudi mreženje, prenos dobrih praks in povezovanje s ključnimi deležniki (strokovnjaki, akademiki, gospodarstvom, raziskovalnimi ter drugimi institucijami).</w:t>
          </w:r>
          <w:r w:rsidR="00F06B2A" w:rsidRPr="005D325D">
            <w:rPr>
              <w:rFonts w:ascii="Arial" w:hAnsi="Arial" w:cs="Arial"/>
              <w:sz w:val="20"/>
              <w:szCs w:val="20"/>
              <w:lang w:val="sl" w:eastAsia="sl-SI"/>
            </w:rPr>
            <w:t xml:space="preserve"> </w:t>
          </w:r>
          <w:r w:rsidRPr="005D325D">
            <w:rPr>
              <w:rFonts w:ascii="Arial" w:hAnsi="Arial" w:cs="Arial"/>
              <w:sz w:val="20"/>
              <w:szCs w:val="20"/>
              <w:lang w:val="sl" w:eastAsia="sl-SI"/>
            </w:rPr>
            <w:t>Članom nudi podporo pri razvoju konkurenčnih rešitev z namenom dviga dodane vrednosti. Organizira različne dogodke v okviru tematskih stebrov SRIPT. Podaja predloge za sistemske ukrepe na podlagi potreb članov. Aktivno sodeluje v študijah primerov za razvoj panoge ter skrbi za prenos znanja do kadrov v podjetjih. Svoje člane mreži s ključnimi organizacijami v tujini (npr. grozdi na EU ravni, kot je »Digitalisation and Safety for Tourism«</w:t>
          </w:r>
          <w:sdt>
            <w:sdtPr>
              <w:rPr>
                <w:rFonts w:ascii="Arial" w:eastAsia="Arial" w:hAnsi="Arial" w:cs="Arial"/>
                <w:sz w:val="20"/>
                <w:szCs w:val="20"/>
                <w:lang w:val="sl" w:eastAsia="sl-SI"/>
              </w:rPr>
              <w:tag w:val="goog_rdk_11"/>
              <w:id w:val="-1886477553"/>
            </w:sdtPr>
            <w:sdtEndPr/>
            <w:sdtContent>
              <w:r w:rsidRPr="005D325D">
                <w:rPr>
                  <w:rFonts w:ascii="Arial" w:hAnsi="Arial" w:cs="Arial"/>
                  <w:sz w:val="20"/>
                  <w:szCs w:val="20"/>
                  <w:lang w:val="sl" w:eastAsia="sl-SI"/>
                </w:rPr>
                <w:t xml:space="preserve">, Mrežo evropskih regij za trajnostni in konkurenčni turizem NECSTour). </w:t>
              </w:r>
            </w:sdtContent>
          </w:sdt>
          <w:r w:rsidRPr="005D325D">
            <w:rPr>
              <w:rFonts w:ascii="Arial" w:hAnsi="Arial" w:cs="Arial"/>
              <w:sz w:val="20"/>
              <w:szCs w:val="20"/>
              <w:lang w:val="sl" w:eastAsia="sl-SI"/>
            </w:rPr>
            <w:t>Vzporedno se zavzema za doseganje zastavljenih ciljev v Strategiji slovenskega turizma</w:t>
          </w:r>
          <w:r w:rsidR="00527C77" w:rsidRPr="005D325D">
            <w:rPr>
              <w:rFonts w:ascii="Arial" w:hAnsi="Arial" w:cs="Arial"/>
              <w:sz w:val="20"/>
              <w:szCs w:val="20"/>
              <w:lang w:val="sl" w:eastAsia="sl-SI"/>
            </w:rPr>
            <w:t xml:space="preserve"> 2022 - 2028</w:t>
          </w:r>
          <w:r w:rsidRPr="005D325D">
            <w:rPr>
              <w:rFonts w:ascii="Arial" w:hAnsi="Arial" w:cs="Arial"/>
              <w:sz w:val="20"/>
              <w:szCs w:val="20"/>
              <w:lang w:val="sl" w:eastAsia="sl-SI"/>
            </w:rPr>
            <w:t xml:space="preserve"> iz naslova dosežkov SRIPT.</w:t>
          </w:r>
          <w:sdt>
            <w:sdtPr>
              <w:rPr>
                <w:rFonts w:ascii="Arial" w:eastAsia="Arial" w:hAnsi="Arial" w:cs="Arial"/>
                <w:sz w:val="20"/>
                <w:szCs w:val="20"/>
                <w:lang w:val="sl" w:eastAsia="sl-SI"/>
              </w:rPr>
              <w:tag w:val="goog_rdk_12"/>
              <w:id w:val="-456335673"/>
              <w:showingPlcHdr/>
            </w:sdtPr>
            <w:sdtEndPr/>
            <w:sdtContent>
              <w:r w:rsidR="00F06B2A" w:rsidRPr="005D325D">
                <w:rPr>
                  <w:rFonts w:ascii="Arial" w:eastAsia="Arial" w:hAnsi="Arial" w:cs="Arial"/>
                  <w:sz w:val="20"/>
                  <w:szCs w:val="20"/>
                  <w:lang w:val="sl" w:eastAsia="sl-SI"/>
                </w:rPr>
                <w:t xml:space="preserve">     </w:t>
              </w:r>
            </w:sdtContent>
          </w:sdt>
        </w:p>
      </w:sdtContent>
    </w:sdt>
    <w:sdt>
      <w:sdtPr>
        <w:rPr>
          <w:rFonts w:ascii="Arial" w:eastAsia="Arial" w:hAnsi="Arial" w:cs="Arial"/>
          <w:sz w:val="20"/>
          <w:szCs w:val="20"/>
          <w:lang w:val="sl" w:eastAsia="sl-SI"/>
        </w:rPr>
        <w:tag w:val="goog_rdk_15"/>
        <w:id w:val="-1445915000"/>
      </w:sdtPr>
      <w:sdtEndPr/>
      <w:sdtContent>
        <w:p w14:paraId="3F6B0A07" w14:textId="4DBA1B48"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14"/>
              <w:id w:val="-2002422836"/>
              <w:showingPlcHdr/>
            </w:sdtPr>
            <w:sdtEndPr/>
            <w:sdtContent>
              <w:r w:rsidR="00F06B2A" w:rsidRPr="005D325D">
                <w:rPr>
                  <w:rFonts w:ascii="Arial" w:eastAsia="Arial" w:hAnsi="Arial" w:cs="Arial"/>
                  <w:sz w:val="20"/>
                  <w:szCs w:val="20"/>
                  <w:lang w:val="sl" w:eastAsia="sl-SI"/>
                </w:rPr>
                <w:t xml:space="preserve">     </w:t>
              </w:r>
            </w:sdtContent>
          </w:sdt>
        </w:p>
      </w:sdtContent>
    </w:sdt>
    <w:p w14:paraId="086C8FE1" w14:textId="0FF6C6B3"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16"/>
          <w:id w:val="-1719504807"/>
        </w:sdtPr>
        <w:sdtEndPr/>
        <w:sdtContent>
          <w:r w:rsidR="00C65888" w:rsidRPr="005D325D">
            <w:rPr>
              <w:rFonts w:ascii="Arial" w:hAnsi="Arial" w:cs="Arial"/>
              <w:sz w:val="20"/>
              <w:szCs w:val="20"/>
              <w:lang w:val="sl" w:eastAsia="sl-SI"/>
            </w:rPr>
            <w:t xml:space="preserve">Slovenija je bila v preteklem strateškem obdobju uspešna pri mednarodnem pozicioniranju kot zelena destinacija usmerjena v okoljsko trajnost in zeleni, butični in aktivni turizem. Slovenski turizem je posvečen razvoju trajnostno naravnane turistične ponudbe z močno zeleno agendo, kar dokazujejo tudi prioritete članstva SRIPT ter dosedanje aktivnosti partnerstva. Ta strateška usmeritev je tudi tržno upravičena, saj nove, post-covidne razmere na trgu, kažejo na spremenjene potrošniške ter potovalne navade. Izzivi ostajajo pri implementaciji trajnostnih vidikov in zelene agende v praksi - na ponudbeni ravni in ustvarjanju višje dodane vrednosti in višjih cenovnih ravni </w:t>
          </w:r>
          <w:r w:rsidR="008D20C6" w:rsidRPr="005D325D">
            <w:rPr>
              <w:rFonts w:ascii="Arial" w:hAnsi="Arial" w:cs="Arial"/>
              <w:sz w:val="20"/>
              <w:szCs w:val="20"/>
              <w:lang w:val="sl" w:eastAsia="sl-SI"/>
            </w:rPr>
            <w:t>i</w:t>
          </w:r>
          <w:r w:rsidR="00C65888" w:rsidRPr="005D325D">
            <w:rPr>
              <w:rFonts w:ascii="Arial" w:hAnsi="Arial" w:cs="Arial"/>
              <w:sz w:val="20"/>
              <w:szCs w:val="20"/>
              <w:lang w:val="sl" w:eastAsia="sl-SI"/>
            </w:rPr>
            <w:t xml:space="preserve">z tega naslova, kamor SRIPT usmerja svoje prioritete v naslednjem programskem obdobju. Poleg izzivov na področju trajnostnega prehoda, se bo v post-kovidnem času turizem soočal z izzivi na področju digitalne preobrazbe. SRIPT bo zato svojim članom nudil podporo in mrežo za deljenje dobrih praks in stimulacijo digitalne preobrazbe skozi celotno verigo vrednosti v turizmu. </w:t>
          </w:r>
        </w:sdtContent>
      </w:sdt>
    </w:p>
    <w:p w14:paraId="47D85C57" w14:textId="77777777" w:rsidR="00C65888" w:rsidRPr="005D325D" w:rsidRDefault="00C65888" w:rsidP="005D325D">
      <w:pPr>
        <w:spacing w:line="276" w:lineRule="auto"/>
        <w:jc w:val="both"/>
        <w:rPr>
          <w:rFonts w:ascii="Arial" w:hAnsi="Arial" w:cs="Arial"/>
          <w:sz w:val="20"/>
          <w:szCs w:val="20"/>
          <w:lang w:val="sl" w:eastAsia="sl-SI"/>
        </w:rPr>
      </w:pPr>
    </w:p>
    <w:p w14:paraId="525B58E2" w14:textId="39E68645" w:rsidR="00C65888" w:rsidRPr="005D325D" w:rsidRDefault="00C65888" w:rsidP="005D325D">
      <w:pPr>
        <w:spacing w:line="276" w:lineRule="auto"/>
        <w:jc w:val="both"/>
        <w:rPr>
          <w:rFonts w:ascii="Arial" w:hAnsi="Arial" w:cs="Arial"/>
          <w:sz w:val="20"/>
          <w:szCs w:val="20"/>
          <w:lang w:val="sl" w:eastAsia="sl-SI"/>
        </w:rPr>
      </w:pPr>
      <w:r w:rsidRPr="005D325D">
        <w:rPr>
          <w:rFonts w:ascii="Arial" w:hAnsi="Arial" w:cs="Arial"/>
          <w:sz w:val="20"/>
          <w:szCs w:val="20"/>
          <w:lang w:val="sl" w:eastAsia="sl-SI"/>
        </w:rPr>
        <w:t>Vizija SRIPT je postati mreža za prenos in deljenje znanja in izkušenj potrebnih za trajnostno in digitalno preobrazbo turizma v Sloveniji. Cilj SRIPT-a je</w:t>
      </w:r>
      <w:r w:rsidR="00527C77" w:rsidRPr="005D325D">
        <w:rPr>
          <w:rFonts w:ascii="Arial" w:hAnsi="Arial" w:cs="Arial"/>
          <w:sz w:val="20"/>
          <w:szCs w:val="20"/>
          <w:lang w:val="sl" w:eastAsia="sl-SI"/>
        </w:rPr>
        <w:t xml:space="preserve"> tako</w:t>
      </w:r>
      <w:r w:rsidRPr="005D325D">
        <w:rPr>
          <w:rFonts w:ascii="Arial" w:hAnsi="Arial" w:cs="Arial"/>
          <w:sz w:val="20"/>
          <w:szCs w:val="20"/>
          <w:lang w:val="sl" w:eastAsia="sl-SI"/>
        </w:rPr>
        <w:t xml:space="preserve">, skupaj s svojimi člani, oblikovati trajnostne in digitalno napredne rešitve za ohranjanje delovnih mest in ustvarjanje pogojev za nadaljnji razvoj turizma v Sloveniji. V obdobju naslednjih dveh let bo poudarek na iskanju rešitev za nizkoogljični, zeleni in odgovoren turizem prihodnosti. </w:t>
      </w:r>
    </w:p>
    <w:p w14:paraId="156DC9CB" w14:textId="77777777" w:rsidR="00C65888" w:rsidRPr="005D325D" w:rsidRDefault="00C65888" w:rsidP="005D325D">
      <w:pPr>
        <w:spacing w:line="276" w:lineRule="auto"/>
        <w:jc w:val="both"/>
        <w:rPr>
          <w:rFonts w:ascii="Arial" w:hAnsi="Arial" w:cs="Arial"/>
          <w:sz w:val="20"/>
          <w:szCs w:val="20"/>
          <w:lang w:val="sl" w:eastAsia="sl-SI"/>
        </w:rPr>
      </w:pPr>
    </w:p>
    <w:p w14:paraId="2FE3359B" w14:textId="77777777" w:rsidR="00C65888" w:rsidRPr="005D325D" w:rsidRDefault="00C65888" w:rsidP="005D325D">
      <w:pPr>
        <w:spacing w:line="276" w:lineRule="auto"/>
        <w:jc w:val="both"/>
        <w:rPr>
          <w:rFonts w:ascii="Arial" w:hAnsi="Arial" w:cs="Arial"/>
          <w:sz w:val="20"/>
          <w:szCs w:val="20"/>
          <w:lang w:val="sl" w:eastAsia="sl-SI"/>
        </w:rPr>
      </w:pPr>
      <w:r w:rsidRPr="005D325D">
        <w:rPr>
          <w:rFonts w:ascii="Arial" w:hAnsi="Arial" w:cs="Arial"/>
          <w:b/>
          <w:sz w:val="20"/>
          <w:szCs w:val="20"/>
          <w:lang w:val="sl" w:eastAsia="sl-SI"/>
        </w:rPr>
        <w:t>PERSPEKTIVA TURIZMA:</w:t>
      </w:r>
      <w:r w:rsidRPr="005D325D">
        <w:rPr>
          <w:rFonts w:ascii="Arial" w:hAnsi="Arial" w:cs="Arial"/>
          <w:sz w:val="20"/>
          <w:szCs w:val="20"/>
          <w:lang w:val="sl" w:eastAsia="sl-SI"/>
        </w:rPr>
        <w:t xml:space="preserve"> Turizem ostane ena izmed najbolj pomembnih razvojnih panog v Sloveniji in vzor na področju digitalne in trajnostne preobrazbe na ravni EU (Slovenija se uvrsti med top 5 EU držav na področju digitalne in trajnostne preobrazbe turizma skozi celotno verigo vrednosti).</w:t>
      </w:r>
      <w:r w:rsidRPr="005D325D">
        <w:rPr>
          <w:rFonts w:ascii="Arial" w:hAnsi="Arial" w:cs="Arial"/>
          <w:sz w:val="20"/>
          <w:szCs w:val="20"/>
          <w:vertAlign w:val="superscript"/>
          <w:lang w:val="sl" w:eastAsia="sl-SI"/>
        </w:rPr>
        <w:footnoteReference w:id="4"/>
      </w:r>
      <w:r w:rsidRPr="005D325D">
        <w:rPr>
          <w:rFonts w:ascii="Arial" w:hAnsi="Arial" w:cs="Arial"/>
          <w:sz w:val="20"/>
          <w:szCs w:val="20"/>
          <w:lang w:val="sl" w:eastAsia="sl-SI"/>
        </w:rPr>
        <w:t xml:space="preserve"> </w:t>
      </w:r>
    </w:p>
    <w:p w14:paraId="34410943" w14:textId="1E086C60" w:rsidR="00C65888" w:rsidRPr="005D325D" w:rsidRDefault="00C65888" w:rsidP="005D325D">
      <w:pPr>
        <w:spacing w:line="276" w:lineRule="auto"/>
        <w:rPr>
          <w:rFonts w:ascii="Arial" w:hAnsi="Arial" w:cs="Arial"/>
          <w:sz w:val="20"/>
          <w:szCs w:val="20"/>
          <w:lang w:val="sl" w:eastAsia="sl-SI"/>
        </w:rPr>
      </w:pPr>
    </w:p>
    <w:p w14:paraId="28F22922" w14:textId="6885F6C0" w:rsidR="00C65888" w:rsidRPr="005D325D" w:rsidRDefault="00C65888" w:rsidP="005D325D">
      <w:pPr>
        <w:spacing w:after="300" w:line="276" w:lineRule="auto"/>
        <w:jc w:val="both"/>
        <w:rPr>
          <w:rFonts w:ascii="Arial" w:hAnsi="Arial" w:cs="Arial"/>
          <w:sz w:val="20"/>
          <w:szCs w:val="20"/>
          <w:lang w:val="sl" w:eastAsia="sl-SI"/>
        </w:rPr>
      </w:pPr>
      <w:r w:rsidRPr="005D325D">
        <w:rPr>
          <w:rFonts w:ascii="Arial" w:hAnsi="Arial" w:cs="Arial"/>
          <w:sz w:val="20"/>
          <w:szCs w:val="20"/>
          <w:lang w:val="sl" w:eastAsia="sl-SI"/>
        </w:rPr>
        <w:t xml:space="preserve">Turistična panoga se zaveda svoje odgovornosti do trajnostnega razvoja. Turizem, tudi za izhod iz COVID-19 krize, potrebuje preobrazbo, oblikovanje novih poslovnih modelov in premislek o drugačnih kriterijih merjenja uspešnosti ter vključevanja lokalnega prebivalstva v razvoj turizma. Prevetriti je potrebno vrednote in cilje, ki morajo biti še bolj povezani s trajnostnim razvojem, digitalno preobrazbo panoge, varnostjo ter kakovostjo življenja lokalnega prebivalstva. Spremljati je potrebno vedenje potrošnikov, jih na novo segmentirati, prilagoditi ponudbo v skladu z vizijo zelene, digitalne, butične Slovenije in jo turistom predstaviti na nove načine. </w:t>
      </w:r>
    </w:p>
    <w:p w14:paraId="6D20D1B8" w14:textId="4E5EAFC7" w:rsidR="00C65888" w:rsidRPr="005D325D" w:rsidRDefault="00C65888" w:rsidP="005D325D">
      <w:pPr>
        <w:spacing w:after="300" w:line="276" w:lineRule="auto"/>
        <w:jc w:val="both"/>
        <w:rPr>
          <w:rFonts w:ascii="Arial" w:hAnsi="Arial" w:cs="Arial"/>
          <w:sz w:val="20"/>
          <w:szCs w:val="20"/>
          <w:lang w:val="sl" w:eastAsia="sl-SI"/>
        </w:rPr>
      </w:pPr>
      <w:r w:rsidRPr="005D325D">
        <w:rPr>
          <w:rFonts w:ascii="Arial" w:hAnsi="Arial" w:cs="Arial"/>
          <w:sz w:val="20"/>
          <w:szCs w:val="20"/>
          <w:lang w:val="sl" w:eastAsia="sl-SI"/>
        </w:rPr>
        <w:t>Odgovorni turizem prihodnosti je nedeljivo povezan s trajnostnim razvojem in usmeritvami Strategije razvoja Slovenije 2030 ter Strategije trajnostne rasti slovenskega turizma 2017 - 2021</w:t>
      </w:r>
      <w:sdt>
        <w:sdtPr>
          <w:rPr>
            <w:rFonts w:ascii="Arial" w:eastAsia="Arial" w:hAnsi="Arial" w:cs="Arial"/>
            <w:sz w:val="20"/>
            <w:szCs w:val="20"/>
            <w:lang w:val="sl" w:eastAsia="sl-SI"/>
          </w:rPr>
          <w:tag w:val="goog_rdk_19"/>
          <w:id w:val="-1732924950"/>
        </w:sdtPr>
        <w:sdtEndPr/>
        <w:sdtContent>
          <w:r w:rsidRPr="005D325D">
            <w:rPr>
              <w:rFonts w:ascii="Arial" w:hAnsi="Arial" w:cs="Arial"/>
              <w:sz w:val="20"/>
              <w:szCs w:val="20"/>
              <w:lang w:val="sl" w:eastAsia="sl-SI"/>
            </w:rPr>
            <w:t xml:space="preserve"> </w:t>
          </w:r>
          <w:r w:rsidR="00B07C06" w:rsidRPr="005D325D">
            <w:rPr>
              <w:rFonts w:ascii="Arial" w:hAnsi="Arial" w:cs="Arial"/>
              <w:sz w:val="20"/>
              <w:szCs w:val="20"/>
              <w:lang w:val="sl" w:eastAsia="sl-SI"/>
            </w:rPr>
            <w:t>ter Strategije slovenskega turizma 2022-2028</w:t>
          </w:r>
          <w:r w:rsidRPr="005D325D">
            <w:rPr>
              <w:rFonts w:ascii="Arial" w:hAnsi="Arial" w:cs="Arial"/>
              <w:sz w:val="20"/>
              <w:szCs w:val="20"/>
              <w:lang w:val="sl" w:eastAsia="sl-SI"/>
            </w:rPr>
            <w:t xml:space="preserve"> </w:t>
          </w:r>
          <w:r w:rsidR="00B07C06" w:rsidRPr="005D325D">
            <w:rPr>
              <w:rFonts w:ascii="Arial" w:hAnsi="Arial" w:cs="Arial"/>
              <w:sz w:val="20"/>
              <w:szCs w:val="20"/>
              <w:lang w:val="sl" w:eastAsia="sl-SI"/>
            </w:rPr>
            <w:t xml:space="preserve">kot tudi </w:t>
          </w:r>
          <w:r w:rsidRPr="005D325D">
            <w:rPr>
              <w:rFonts w:ascii="Arial" w:hAnsi="Arial" w:cs="Arial"/>
              <w:sz w:val="20"/>
              <w:szCs w:val="20"/>
              <w:lang w:val="sl" w:eastAsia="sl-SI"/>
            </w:rPr>
            <w:t>z usmeritvami strategije digitalne preobrazb</w:t>
          </w:r>
          <w:r w:rsidR="004345EB" w:rsidRPr="005D325D">
            <w:rPr>
              <w:rFonts w:ascii="Arial" w:hAnsi="Arial" w:cs="Arial"/>
              <w:sz w:val="20"/>
              <w:szCs w:val="20"/>
              <w:lang w:val="sl" w:eastAsia="sl-SI"/>
            </w:rPr>
            <w:t>e slovenskega turizma 2021-2027</w:t>
          </w:r>
        </w:sdtContent>
      </w:sdt>
      <w:r w:rsidRPr="005D325D">
        <w:rPr>
          <w:rFonts w:ascii="Arial" w:hAnsi="Arial" w:cs="Arial"/>
          <w:sz w:val="20"/>
          <w:szCs w:val="20"/>
          <w:lang w:val="sl" w:eastAsia="sl-SI"/>
        </w:rPr>
        <w:t>. Fokusno področje SRIPT se torej v procesu poglabljanja Pametne specializacije usmerja iz koncepta trajnostnega razvoja h konkretizaciji, praksi, razumevanju in ukrepanju - tj. odgovornosti. Odgovorn</w:t>
      </w:r>
      <w:r w:rsidR="00B07C06" w:rsidRPr="005D325D">
        <w:rPr>
          <w:rFonts w:ascii="Arial" w:hAnsi="Arial" w:cs="Arial"/>
          <w:sz w:val="20"/>
          <w:szCs w:val="20"/>
          <w:lang w:val="sl" w:eastAsia="sl-SI"/>
        </w:rPr>
        <w:t>i</w:t>
      </w:r>
      <w:r w:rsidRPr="005D325D">
        <w:rPr>
          <w:rFonts w:ascii="Arial" w:hAnsi="Arial" w:cs="Arial"/>
          <w:sz w:val="20"/>
          <w:szCs w:val="20"/>
          <w:lang w:val="sl" w:eastAsia="sl-SI"/>
        </w:rPr>
        <w:t xml:space="preserve"> turizem prihodnosti pomeni torej, da deležniki znotraj turistične panoge dejansko izvajajo trajnostne poslovne modele, programe, produkte in storitve. Pri implementaciji trajnosti v praksi bo v ospredju digitalna preobrazba in dvig kakovosti storitev ter izobraževanje kadra. </w:t>
      </w:r>
    </w:p>
    <w:p w14:paraId="62B62F38" w14:textId="6AB654F5" w:rsidR="00B07C06" w:rsidRPr="005D325D" w:rsidRDefault="00B07C06" w:rsidP="005D325D">
      <w:pPr>
        <w:tabs>
          <w:tab w:val="center" w:pos="4536"/>
        </w:tabs>
        <w:suppressAutoHyphens/>
        <w:spacing w:after="200" w:line="276" w:lineRule="auto"/>
        <w:jc w:val="both"/>
        <w:rPr>
          <w:rFonts w:ascii="Arial" w:eastAsia="Times New Roman" w:hAnsi="Arial" w:cs="Arial"/>
          <w:bCs/>
          <w:sz w:val="20"/>
          <w:lang w:val="sl" w:eastAsia="sl-SI"/>
        </w:rPr>
      </w:pPr>
      <w:r w:rsidRPr="005D325D">
        <w:rPr>
          <w:rFonts w:ascii="Arial" w:eastAsia="Times New Roman" w:hAnsi="Arial" w:cs="Arial"/>
          <w:bCs/>
          <w:sz w:val="20"/>
          <w:lang w:val="sl" w:eastAsia="sl-SI"/>
        </w:rPr>
        <w:t>V čem je odgovorni turizem prihodnosti več od zgolj tkim. Zelenega turizma? Predvsem zato ker: (i) zmanjšuje negativne družbene, gospodarske in okoljske vplive, (ii) gradi poslovne modele, ki temeljijo na digitalni preobrazbi, skrajšanih dobavnih verigah in verigah vrednosti, ohranjanju kulturne in naravne dediščine ter avtentičnosti, (iii) ustvarja večje gospodarske koristi za lokalno prebivalstvo in povečuje blaginjo skupnosti na turističnih destinacijah, (iv) izboljšuje delovne pogoje in gradi na večjem povezovanju ter sodelovanju znotraj panoge, (v) pozitivno prispeva k ohranjanju naravne in kulturne dediščine ter ceni raznolikost, (vi) gostom/ turistom nudi pristnejše izkušnje, tudi preko povezovanja z lokalnim prebivalstvom in boljšim razumevanjem lokalnih kulturnih, družbenih in okoljskih značilnosti, (vii) je kulturno občutljiv, spodbuja spoštovanje med turisti in gostitelji ter gradi lokalni ponos in samozavest.</w:t>
      </w:r>
    </w:p>
    <w:p w14:paraId="6FE6295F" w14:textId="7F4389A2" w:rsidR="00B07C06" w:rsidRPr="005D325D" w:rsidRDefault="00B07C06" w:rsidP="005D325D">
      <w:pPr>
        <w:tabs>
          <w:tab w:val="center" w:pos="4536"/>
        </w:tabs>
        <w:suppressAutoHyphens/>
        <w:spacing w:after="200" w:line="276" w:lineRule="auto"/>
        <w:jc w:val="both"/>
        <w:rPr>
          <w:rFonts w:ascii="Arial" w:eastAsia="Times New Roman" w:hAnsi="Arial" w:cs="Arial"/>
          <w:bCs/>
          <w:sz w:val="20"/>
          <w:lang w:val="sl" w:eastAsia="sl-SI"/>
        </w:rPr>
      </w:pPr>
      <w:r w:rsidRPr="005D325D">
        <w:rPr>
          <w:rFonts w:ascii="Arial" w:eastAsia="Times New Roman" w:hAnsi="Arial" w:cs="Arial"/>
          <w:bCs/>
          <w:sz w:val="20"/>
          <w:lang w:val="sl" w:eastAsia="sl-SI"/>
        </w:rPr>
        <w:t xml:space="preserve">V tem kontekstu so se zato izoblikovala 3 fokusna podorčja, ki so podrobneje predstvaljena v nadaljevanju v točkah 6.1., 6.2. in 6.3. </w:t>
      </w:r>
    </w:p>
    <w:p w14:paraId="0B0C1000" w14:textId="77777777" w:rsidR="003D76A6" w:rsidRPr="005D325D" w:rsidRDefault="003D76A6" w:rsidP="005D325D">
      <w:pPr>
        <w:spacing w:line="276" w:lineRule="auto"/>
        <w:jc w:val="both"/>
        <w:rPr>
          <w:rFonts w:ascii="Arial" w:hAnsi="Arial" w:cs="Arial"/>
          <w:bCs/>
          <w:color w:val="111111"/>
          <w:sz w:val="20"/>
          <w:szCs w:val="20"/>
          <w:lang w:val="sl"/>
        </w:rPr>
      </w:pPr>
      <w:r w:rsidRPr="005D325D">
        <w:rPr>
          <w:rFonts w:ascii="Arial" w:hAnsi="Arial" w:cs="Arial"/>
          <w:bCs/>
          <w:color w:val="111111"/>
          <w:sz w:val="20"/>
          <w:szCs w:val="20"/>
          <w:lang w:val="sl"/>
        </w:rPr>
        <w:t xml:space="preserve">Skupna imenovalca na vseh produktnih smereh sta dva: </w:t>
      </w:r>
    </w:p>
    <w:p w14:paraId="68CE7EAE" w14:textId="77777777" w:rsidR="003D76A6" w:rsidRPr="005D325D" w:rsidRDefault="003D76A6" w:rsidP="005D325D">
      <w:pPr>
        <w:pStyle w:val="Odstavekseznama"/>
        <w:numPr>
          <w:ilvl w:val="0"/>
          <w:numId w:val="18"/>
        </w:numPr>
        <w:spacing w:line="276" w:lineRule="auto"/>
        <w:outlineLvl w:val="9"/>
        <w:rPr>
          <w:rFonts w:ascii="Arial" w:hAnsi="Arial" w:cs="Arial"/>
          <w:sz w:val="20"/>
          <w:lang w:val="sl"/>
        </w:rPr>
      </w:pPr>
      <w:r w:rsidRPr="005D325D">
        <w:rPr>
          <w:rFonts w:ascii="Arial" w:hAnsi="Arial" w:cs="Arial"/>
          <w:b/>
          <w:bCs/>
          <w:color w:val="111111"/>
          <w:sz w:val="20"/>
          <w:lang w:val="sl"/>
        </w:rPr>
        <w:t>digitalno podprt turizem</w:t>
      </w:r>
      <w:r w:rsidRPr="005D325D">
        <w:rPr>
          <w:rFonts w:ascii="Arial" w:hAnsi="Arial" w:cs="Arial"/>
          <w:bCs/>
          <w:color w:val="111111"/>
          <w:sz w:val="20"/>
          <w:lang w:val="sl"/>
        </w:rPr>
        <w:t xml:space="preserve">, v katerega bo v prihodnje potrebno vložiti več znanja in sredstev za spodbujanje uporabnih digitalnih rešitev z namenom izboljšanja izkušenj gostov ter optimatizacije poslovanja turističnih deležnikov: (i) </w:t>
      </w:r>
      <w:r w:rsidRPr="005D325D">
        <w:rPr>
          <w:rFonts w:ascii="Arial" w:hAnsi="Arial" w:cs="Arial"/>
          <w:bCs/>
          <w:sz w:val="20"/>
          <w:lang w:val="sl"/>
        </w:rPr>
        <w:t>Digitalne rešitve za podjetja</w:t>
      </w:r>
      <w:r w:rsidRPr="005D325D">
        <w:rPr>
          <w:rFonts w:ascii="Arial" w:hAnsi="Arial" w:cs="Arial"/>
          <w:sz w:val="20"/>
          <w:lang w:val="sl"/>
        </w:rPr>
        <w:t xml:space="preserve"> so in bodo potrebne z namenom izboljšanje izkušnje gosta in optimatizacije procesov ter z namenom izboljšanje digitalnih kompetenc zaposlenih v panogi ter (ii) </w:t>
      </w:r>
      <w:r w:rsidRPr="005D325D">
        <w:rPr>
          <w:rFonts w:ascii="Arial" w:hAnsi="Arial" w:cs="Arial"/>
          <w:bCs/>
          <w:sz w:val="20"/>
          <w:lang w:val="sl"/>
        </w:rPr>
        <w:t>Digitalne rešitve za destinacije</w:t>
      </w:r>
      <w:r w:rsidRPr="005D325D">
        <w:rPr>
          <w:rFonts w:ascii="Arial" w:hAnsi="Arial" w:cs="Arial"/>
          <w:sz w:val="20"/>
          <w:lang w:val="sl"/>
        </w:rPr>
        <w:t xml:space="preserve"> so in bodo potrebne z namenom podatkovno podprtega informiranja deležnikov, uspostavljanja partnerstev znotraj in izven turizma in izboljšanja izkušnje gosta na destinaciji ter</w:t>
      </w:r>
    </w:p>
    <w:p w14:paraId="54DEB945" w14:textId="77777777" w:rsidR="003D76A6" w:rsidRPr="005D325D" w:rsidRDefault="003D76A6" w:rsidP="005D325D">
      <w:pPr>
        <w:pStyle w:val="Odstavekseznama"/>
        <w:numPr>
          <w:ilvl w:val="0"/>
          <w:numId w:val="18"/>
        </w:numPr>
        <w:spacing w:line="276" w:lineRule="auto"/>
        <w:outlineLvl w:val="9"/>
        <w:rPr>
          <w:rFonts w:ascii="Arial" w:hAnsi="Arial" w:cs="Arial"/>
          <w:sz w:val="20"/>
          <w:lang w:val="sl"/>
        </w:rPr>
      </w:pPr>
      <w:r w:rsidRPr="005D325D">
        <w:rPr>
          <w:rFonts w:ascii="Arial" w:hAnsi="Arial" w:cs="Arial"/>
          <w:b/>
          <w:sz w:val="20"/>
        </w:rPr>
        <w:t>Opolnomočenja kadrov</w:t>
      </w:r>
      <w:r w:rsidRPr="005D325D">
        <w:rPr>
          <w:rFonts w:ascii="Arial" w:hAnsi="Arial" w:cs="Arial"/>
          <w:sz w:val="20"/>
        </w:rPr>
        <w:t>, ki so osnova dviga konkurenčnosti panoge turizma v Sloveniji.</w:t>
      </w:r>
      <w:r w:rsidRPr="005D325D">
        <w:rPr>
          <w:rFonts w:ascii="Arial" w:hAnsi="Arial" w:cs="Arial"/>
          <w:sz w:val="20"/>
          <w:lang w:val="sl"/>
        </w:rPr>
        <w:t xml:space="preserve">   </w:t>
      </w:r>
    </w:p>
    <w:p w14:paraId="7B0D34ED" w14:textId="77777777" w:rsidR="00C65888" w:rsidRPr="005D325D" w:rsidRDefault="00C65888" w:rsidP="005D325D">
      <w:pPr>
        <w:spacing w:line="276" w:lineRule="auto"/>
        <w:jc w:val="both"/>
        <w:rPr>
          <w:rFonts w:ascii="Arial" w:hAnsi="Arial" w:cs="Arial"/>
          <w:sz w:val="20"/>
          <w:szCs w:val="20"/>
          <w:lang w:val="sl" w:eastAsia="sl-SI"/>
        </w:rPr>
      </w:pPr>
    </w:p>
    <w:sdt>
      <w:sdtPr>
        <w:rPr>
          <w:rFonts w:ascii="Arial" w:eastAsia="Arial" w:hAnsi="Arial" w:cs="Arial"/>
          <w:b/>
          <w:sz w:val="20"/>
          <w:szCs w:val="20"/>
          <w:lang w:val="sl" w:eastAsia="sl-SI"/>
        </w:rPr>
        <w:tag w:val="goog_rdk_40"/>
        <w:id w:val="-1214106855"/>
      </w:sdtPr>
      <w:sdtEndPr/>
      <w:sdtContent>
        <w:p w14:paraId="44B45053" w14:textId="28746101" w:rsidR="00C65888" w:rsidRPr="005D325D" w:rsidRDefault="00643C8C" w:rsidP="005D325D">
          <w:pPr>
            <w:spacing w:line="276" w:lineRule="auto"/>
            <w:jc w:val="both"/>
            <w:rPr>
              <w:rFonts w:ascii="Arial" w:hAnsi="Arial" w:cs="Arial"/>
              <w:b/>
              <w:sz w:val="20"/>
              <w:szCs w:val="20"/>
              <w:lang w:val="sl" w:eastAsia="sl-SI"/>
            </w:rPr>
          </w:pPr>
          <w:sdt>
            <w:sdtPr>
              <w:rPr>
                <w:rFonts w:ascii="Arial" w:eastAsia="Arial" w:hAnsi="Arial" w:cs="Arial"/>
                <w:b/>
                <w:sz w:val="20"/>
                <w:szCs w:val="20"/>
                <w:lang w:val="sl" w:eastAsia="sl-SI"/>
              </w:rPr>
              <w:tag w:val="goog_rdk_39"/>
              <w:id w:val="-34436246"/>
            </w:sdtPr>
            <w:sdtEndPr/>
            <w:sdtContent>
              <w:r w:rsidR="00C65888" w:rsidRPr="005D325D">
                <w:rPr>
                  <w:rFonts w:ascii="Arial" w:hAnsi="Arial" w:cs="Arial"/>
                  <w:b/>
                  <w:sz w:val="20"/>
                  <w:szCs w:val="20"/>
                  <w:lang w:val="sl" w:eastAsia="sl-SI"/>
                </w:rPr>
                <w:t>KAZALNIKI USPEŠNOSTI</w:t>
              </w:r>
            </w:sdtContent>
          </w:sdt>
        </w:p>
      </w:sdtContent>
    </w:sdt>
    <w:sdt>
      <w:sdtPr>
        <w:rPr>
          <w:rFonts w:ascii="Arial" w:eastAsia="Arial" w:hAnsi="Arial" w:cs="Arial"/>
          <w:b/>
          <w:sz w:val="20"/>
          <w:szCs w:val="20"/>
          <w:lang w:val="sl" w:eastAsia="sl-SI"/>
        </w:rPr>
        <w:tag w:val="goog_rdk_42"/>
        <w:id w:val="1653640591"/>
      </w:sdtPr>
      <w:sdtEndPr/>
      <w:sdtContent>
        <w:p w14:paraId="547A4D1A" w14:textId="03DAFBE4" w:rsidR="00C65888" w:rsidRPr="005D325D" w:rsidRDefault="00643C8C" w:rsidP="005D325D">
          <w:pPr>
            <w:spacing w:line="276" w:lineRule="auto"/>
            <w:jc w:val="both"/>
            <w:rPr>
              <w:rFonts w:ascii="Arial" w:hAnsi="Arial" w:cs="Arial"/>
              <w:b/>
              <w:sz w:val="20"/>
              <w:szCs w:val="20"/>
              <w:lang w:val="sl" w:eastAsia="sl-SI"/>
            </w:rPr>
          </w:pPr>
          <w:sdt>
            <w:sdtPr>
              <w:rPr>
                <w:rFonts w:ascii="Arial" w:eastAsia="Arial" w:hAnsi="Arial" w:cs="Arial"/>
                <w:b/>
                <w:sz w:val="20"/>
                <w:szCs w:val="20"/>
                <w:lang w:val="sl" w:eastAsia="sl-SI"/>
              </w:rPr>
              <w:tag w:val="goog_rdk_41"/>
              <w:id w:val="-1661157201"/>
              <w:showingPlcHdr/>
            </w:sdtPr>
            <w:sdtEndPr/>
            <w:sdtContent>
              <w:r w:rsidR="00A64B5E" w:rsidRPr="005D325D">
                <w:rPr>
                  <w:rFonts w:ascii="Arial" w:eastAsia="Arial" w:hAnsi="Arial" w:cs="Arial"/>
                  <w:b/>
                  <w:sz w:val="20"/>
                  <w:szCs w:val="20"/>
                  <w:lang w:val="sl" w:eastAsia="sl-SI"/>
                </w:rPr>
                <w:t xml:space="preserve">     </w:t>
              </w:r>
            </w:sdtContent>
          </w:sdt>
        </w:p>
      </w:sdtContent>
    </w:sdt>
    <w:sdt>
      <w:sdtPr>
        <w:rPr>
          <w:rFonts w:ascii="Arial" w:eastAsia="Arial" w:hAnsi="Arial" w:cs="Arial"/>
          <w:b/>
          <w:sz w:val="20"/>
          <w:szCs w:val="20"/>
          <w:lang w:val="sl" w:eastAsia="sl-SI"/>
        </w:rPr>
        <w:tag w:val="goog_rdk_44"/>
        <w:id w:val="-1701709154"/>
      </w:sdtPr>
      <w:sdtEndPr/>
      <w:sdtContent>
        <w:p w14:paraId="72ECCD30" w14:textId="30BA31C2" w:rsidR="00C65888" w:rsidRPr="005D325D" w:rsidRDefault="00643C8C" w:rsidP="005D325D">
          <w:pPr>
            <w:spacing w:line="276" w:lineRule="auto"/>
            <w:jc w:val="both"/>
            <w:rPr>
              <w:rFonts w:ascii="Arial" w:hAnsi="Arial" w:cs="Arial"/>
              <w:b/>
              <w:sz w:val="20"/>
              <w:szCs w:val="20"/>
              <w:lang w:val="sl" w:eastAsia="sl-SI"/>
            </w:rPr>
          </w:pPr>
          <w:sdt>
            <w:sdtPr>
              <w:rPr>
                <w:rFonts w:ascii="Arial" w:eastAsia="Arial" w:hAnsi="Arial" w:cs="Arial"/>
                <w:b/>
                <w:sz w:val="20"/>
                <w:szCs w:val="20"/>
                <w:lang w:val="sl" w:eastAsia="sl-SI"/>
              </w:rPr>
              <w:tag w:val="goog_rdk_43"/>
              <w:id w:val="-49925998"/>
            </w:sdtPr>
            <w:sdtEndPr/>
            <w:sdtContent>
              <w:r w:rsidR="00C65888" w:rsidRPr="005D325D">
                <w:rPr>
                  <w:rFonts w:ascii="Arial" w:hAnsi="Arial" w:cs="Arial"/>
                  <w:b/>
                  <w:sz w:val="20"/>
                  <w:szCs w:val="20"/>
                  <w:lang w:val="sl" w:eastAsia="sl-SI"/>
                </w:rPr>
                <w:t>Kazalniki za panogo turizem za leto 2019</w:t>
              </w:r>
            </w:sdtContent>
          </w:sdt>
        </w:p>
      </w:sdtContent>
    </w:sdt>
    <w:sdt>
      <w:sdtPr>
        <w:rPr>
          <w:rFonts w:ascii="Arial" w:eastAsia="Arial" w:hAnsi="Arial" w:cs="Arial"/>
          <w:sz w:val="20"/>
          <w:szCs w:val="20"/>
          <w:lang w:val="sl" w:eastAsia="sl-SI"/>
        </w:rPr>
        <w:tag w:val="goog_rdk_46"/>
        <w:id w:val="644316225"/>
      </w:sdtPr>
      <w:sdtEndPr/>
      <w:sdtContent>
        <w:p w14:paraId="0188961D" w14:textId="7D37CE0F"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45"/>
              <w:id w:val="-105500469"/>
              <w:showingPlcHdr/>
            </w:sdtPr>
            <w:sdtEndPr/>
            <w:sdtContent>
              <w:r w:rsidR="00A64B5E" w:rsidRPr="005D325D">
                <w:rPr>
                  <w:rFonts w:ascii="Arial" w:eastAsia="Arial" w:hAnsi="Arial" w:cs="Arial"/>
                  <w:sz w:val="20"/>
                  <w:szCs w:val="20"/>
                  <w:lang w:val="sl" w:eastAsia="sl-SI"/>
                </w:rPr>
                <w:t xml:space="preserve">     </w:t>
              </w:r>
            </w:sdtContent>
          </w:sdt>
        </w:p>
      </w:sdtContent>
    </w:sdt>
    <w:sdt>
      <w:sdtPr>
        <w:rPr>
          <w:rFonts w:ascii="Arial" w:eastAsia="Arial" w:hAnsi="Arial" w:cs="Arial"/>
          <w:sz w:val="20"/>
          <w:szCs w:val="20"/>
          <w:lang w:val="sl" w:eastAsia="sl-SI"/>
        </w:rPr>
        <w:tag w:val="goog_rdk_48"/>
        <w:id w:val="-770395133"/>
      </w:sdtPr>
      <w:sdtEndPr/>
      <w:sdtContent>
        <w:p w14:paraId="6FF38AC2" w14:textId="7FBA336B"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47"/>
              <w:id w:val="732352317"/>
            </w:sdtPr>
            <w:sdtEndPr/>
            <w:sdtContent>
              <w:r w:rsidR="00C65888" w:rsidRPr="005D325D">
                <w:rPr>
                  <w:rFonts w:ascii="Arial" w:hAnsi="Arial" w:cs="Arial"/>
                  <w:sz w:val="20"/>
                  <w:szCs w:val="20"/>
                  <w:lang w:val="sl" w:eastAsia="sl-SI"/>
                </w:rPr>
                <w:t>Slovenija je v letu 2019, v turističnih nastanitvenih kapacitetah, razpolagala z 59.905 sobami/nedeljivimi enotami oz. 156.561 stalnimi ležišči, od katerih jih je v hotelih 25%, motelih 0,2%, penzionih 2%, gostiščih 3%, prenočiščih 5%, kampih 17%, apartmajskih naseljih 3%, mladinskih hotelih 3%, turističnih kmetijah z nastanitvijo 3%, zasebnih sobah, apartmajih in hišah 29%, planinskih domovih in kočah 4%, počitniških domovih 3%, drugih nastanitvenih obratih 1% in začasnih nastanitvenih zmogljivostih in marinah 3% (MGRT, 2021, str. 5).</w:t>
              </w:r>
            </w:sdtContent>
          </w:sdt>
        </w:p>
      </w:sdtContent>
    </w:sdt>
    <w:sdt>
      <w:sdtPr>
        <w:rPr>
          <w:rFonts w:ascii="Arial" w:eastAsia="Arial" w:hAnsi="Arial" w:cs="Arial"/>
          <w:sz w:val="20"/>
          <w:szCs w:val="20"/>
          <w:lang w:val="sl" w:eastAsia="sl-SI"/>
        </w:rPr>
        <w:tag w:val="goog_rdk_50"/>
        <w:id w:val="1137918114"/>
      </w:sdtPr>
      <w:sdtEndPr/>
      <w:sdtContent>
        <w:p w14:paraId="6D1F2578" w14:textId="18023934"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49"/>
              <w:id w:val="1185103236"/>
              <w:showingPlcHdr/>
            </w:sdtPr>
            <w:sdtEndPr/>
            <w:sdtContent>
              <w:r w:rsidR="00AF0AA1" w:rsidRPr="005D325D">
                <w:rPr>
                  <w:rFonts w:ascii="Arial" w:eastAsia="Arial" w:hAnsi="Arial" w:cs="Arial"/>
                  <w:sz w:val="20"/>
                  <w:szCs w:val="20"/>
                  <w:lang w:val="sl" w:eastAsia="sl-SI"/>
                </w:rPr>
                <w:t xml:space="preserve">     </w:t>
              </w:r>
            </w:sdtContent>
          </w:sdt>
        </w:p>
      </w:sdtContent>
    </w:sdt>
    <w:sdt>
      <w:sdtPr>
        <w:rPr>
          <w:rFonts w:ascii="Arial" w:eastAsia="Arial" w:hAnsi="Arial" w:cs="Arial"/>
          <w:sz w:val="20"/>
          <w:szCs w:val="20"/>
          <w:lang w:val="sl" w:eastAsia="sl-SI"/>
        </w:rPr>
        <w:tag w:val="goog_rdk_52"/>
        <w:id w:val="2132736758"/>
      </w:sdtPr>
      <w:sdtEndPr/>
      <w:sdtContent>
        <w:p w14:paraId="5EED4EAC" w14:textId="6D08D3DA"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51"/>
              <w:id w:val="-590166921"/>
            </w:sdtPr>
            <w:sdtEndPr/>
            <w:sdtContent>
              <w:r w:rsidR="00C65888" w:rsidRPr="005D325D">
                <w:rPr>
                  <w:rFonts w:ascii="Arial" w:hAnsi="Arial" w:cs="Arial"/>
                  <w:sz w:val="20"/>
                  <w:szCs w:val="20"/>
                  <w:lang w:val="sl" w:eastAsia="sl-SI"/>
                </w:rPr>
                <w:t xml:space="preserve">Turizem v Sloveniji je v letu 2019 generiral 15,8 milijona prenočitev od katerih je bilo 72% realiziranih s strani mednarodnih gostov (od katerih predstavljajo gostje iz držav EU 70%, gostje iz drugih kontinentov in držav pa 30%) in 28% s strani domačih gostov. Turizem v Sloveniji, skupaj z vsemi povezanimi dejavnostmi, ustvarja 9,9% BDP in zaposluje skoraj 7% celotne delovne sile. V letu 2019 je bilo v turizmu v Sloveniji zaposlenih 42.106 posameznikov. Prilivi iz mednarodnega turizma so v letu 2019 dosegli 2,752 milijarde EUR. Turizem je v pred-koronskem obdobju </w:t>
              </w:r>
            </w:sdtContent>
          </w:sdt>
          <w:r w:rsidR="00C65888" w:rsidRPr="005D325D">
            <w:rPr>
              <w:rFonts w:ascii="Arial" w:eastAsia="Arial" w:hAnsi="Arial" w:cs="Arial"/>
              <w:sz w:val="20"/>
              <w:szCs w:val="20"/>
              <w:lang w:val="sl" w:eastAsia="sl-SI"/>
            </w:rPr>
            <w:t xml:space="preserve"> </w:t>
          </w:r>
          <w:sdt>
            <w:sdtPr>
              <w:rPr>
                <w:rFonts w:ascii="Arial" w:eastAsia="Arial" w:hAnsi="Arial" w:cs="Arial"/>
                <w:sz w:val="20"/>
                <w:szCs w:val="20"/>
                <w:lang w:val="sl" w:eastAsia="sl-SI"/>
              </w:rPr>
              <w:tag w:val="goog_rdk_54"/>
              <w:id w:val="-219758097"/>
            </w:sdtPr>
            <w:sdtEndPr/>
            <w:sdtContent>
              <w:sdt>
                <w:sdtPr>
                  <w:rPr>
                    <w:rFonts w:ascii="Arial" w:eastAsia="Arial" w:hAnsi="Arial" w:cs="Arial"/>
                    <w:sz w:val="20"/>
                    <w:szCs w:val="20"/>
                    <w:lang w:val="sl" w:eastAsia="sl-SI"/>
                  </w:rPr>
                  <w:tag w:val="goog_rdk_53"/>
                  <w:id w:val="1587183358"/>
                </w:sdtPr>
                <w:sdtEndPr/>
                <w:sdtContent>
                  <w:r w:rsidR="00C65888" w:rsidRPr="005D325D">
                    <w:rPr>
                      <w:rFonts w:ascii="Arial" w:hAnsi="Arial" w:cs="Arial"/>
                      <w:sz w:val="20"/>
                      <w:szCs w:val="20"/>
                      <w:lang w:val="sl" w:eastAsia="sl-SI"/>
                    </w:rPr>
                    <w:t>doživljal tudi nadpovprečno rast števila gostov in prenočitev (+35,4% 2019/2015) v primerjavi s povprečjem EU-</w:t>
                  </w:r>
                  <w:r w:rsidR="00AF0AA1" w:rsidRPr="005D325D">
                    <w:rPr>
                      <w:rFonts w:ascii="Arial" w:hAnsi="Arial" w:cs="Arial"/>
                      <w:sz w:val="20"/>
                      <w:szCs w:val="20"/>
                      <w:lang w:val="sl" w:eastAsia="sl-SI"/>
                    </w:rPr>
                    <w:t xml:space="preserve">27 (+15,6% 2019/2015) (Ibid.). </w:t>
                  </w:r>
                  <w:r w:rsidR="00C65888" w:rsidRPr="005D325D">
                    <w:rPr>
                      <w:rFonts w:ascii="Arial" w:hAnsi="Arial" w:cs="Arial"/>
                      <w:sz w:val="20"/>
                      <w:szCs w:val="20"/>
                      <w:lang w:val="sl" w:eastAsia="sl-SI"/>
                    </w:rPr>
                    <w:t xml:space="preserve">V post-koronskem času pa bo poudarek okrevanja na kakovosti in ne na kvantiteti- torej povečati dodano vrednost, dobo bivanja in povprečno porabo na turista. </w:t>
                  </w:r>
                </w:sdtContent>
              </w:sdt>
            </w:sdtContent>
          </w:sdt>
        </w:p>
      </w:sdtContent>
    </w:sdt>
    <w:sdt>
      <w:sdtPr>
        <w:rPr>
          <w:rFonts w:ascii="Arial" w:eastAsia="Arial" w:hAnsi="Arial" w:cs="Arial"/>
          <w:sz w:val="20"/>
          <w:szCs w:val="20"/>
          <w:lang w:val="sl" w:eastAsia="sl-SI"/>
        </w:rPr>
        <w:tag w:val="goog_rdk_56"/>
        <w:id w:val="143332876"/>
      </w:sdtPr>
      <w:sdtEndPr/>
      <w:sdtContent>
        <w:p w14:paraId="50F013D8" w14:textId="4C386AA9" w:rsidR="00C65888" w:rsidRPr="005D325D" w:rsidRDefault="00643C8C" w:rsidP="005D325D">
          <w:pPr>
            <w:spacing w:line="276" w:lineRule="auto"/>
            <w:jc w:val="both"/>
            <w:rPr>
              <w:rFonts w:ascii="Arial" w:eastAsia="Arial" w:hAnsi="Arial" w:cs="Arial"/>
              <w:sz w:val="20"/>
              <w:szCs w:val="20"/>
              <w:highlight w:val="yellow"/>
              <w:lang w:val="sl" w:eastAsia="sl-SI"/>
            </w:rPr>
          </w:pPr>
          <w:sdt>
            <w:sdtPr>
              <w:rPr>
                <w:rFonts w:ascii="Arial" w:eastAsia="Arial" w:hAnsi="Arial" w:cs="Arial"/>
                <w:sz w:val="20"/>
                <w:szCs w:val="20"/>
                <w:lang w:val="sl" w:eastAsia="sl-SI"/>
              </w:rPr>
              <w:tag w:val="goog_rdk_55"/>
              <w:id w:val="-1452481317"/>
              <w:showingPlcHdr/>
            </w:sdtPr>
            <w:sdtEndPr/>
            <w:sdtContent>
              <w:r w:rsidR="00AF0AA1" w:rsidRPr="005D325D">
                <w:rPr>
                  <w:rFonts w:ascii="Arial" w:eastAsia="Arial" w:hAnsi="Arial" w:cs="Arial"/>
                  <w:sz w:val="20"/>
                  <w:szCs w:val="20"/>
                  <w:lang w:val="sl" w:eastAsia="sl-SI"/>
                </w:rPr>
                <w:t xml:space="preserve">     </w:t>
              </w:r>
            </w:sdtContent>
          </w:sdt>
        </w:p>
      </w:sdtContent>
    </w:sdt>
    <w:sdt>
      <w:sdtPr>
        <w:rPr>
          <w:rFonts w:ascii="Arial" w:eastAsia="Arial" w:hAnsi="Arial" w:cs="Arial"/>
          <w:sz w:val="20"/>
          <w:szCs w:val="20"/>
          <w:lang w:val="sl" w:eastAsia="sl-SI"/>
        </w:rPr>
        <w:tag w:val="goog_rdk_58"/>
        <w:id w:val="1244145940"/>
      </w:sdtPr>
      <w:sdtEndPr/>
      <w:sdtContent>
        <w:p w14:paraId="25362CDF" w14:textId="5EF51F45"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57"/>
              <w:id w:val="-1817872782"/>
            </w:sdtPr>
            <w:sdtEndPr/>
            <w:sdtContent>
              <w:r w:rsidR="00C65888" w:rsidRPr="005D325D">
                <w:rPr>
                  <w:rFonts w:ascii="Arial" w:hAnsi="Arial" w:cs="Arial"/>
                  <w:sz w:val="20"/>
                  <w:szCs w:val="20"/>
                  <w:lang w:val="sl" w:eastAsia="sl-SI"/>
                </w:rPr>
                <w:t>Kazalniki nasičenosti in obremenjenosti s turizmom  za Slovenijo (za leto 2019), primerjalno z izbranimi državami in deželami, kažejo, da Slovenija v povprečju kot celota ni zasičena s turizmom,</w:t>
              </w:r>
              <w:r w:rsidR="00C65888" w:rsidRPr="005D325D">
                <w:rPr>
                  <w:rFonts w:ascii="Arial" w:hAnsi="Arial" w:cs="Arial"/>
                  <w:sz w:val="20"/>
                  <w:szCs w:val="20"/>
                  <w:vertAlign w:val="superscript"/>
                  <w:lang w:val="sl" w:eastAsia="sl-SI"/>
                </w:rPr>
                <w:footnoteReference w:id="5"/>
              </w:r>
              <w:r w:rsidR="00C65888" w:rsidRPr="005D325D">
                <w:rPr>
                  <w:rFonts w:ascii="Arial" w:hAnsi="Arial" w:cs="Arial"/>
                  <w:sz w:val="20"/>
                  <w:szCs w:val="20"/>
                  <w:lang w:val="sl" w:eastAsia="sl-SI"/>
                </w:rPr>
                <w:t xml:space="preserve"> obstajajo pa določeni kraji ali destinacije, kjer je obseg nastanitvenih zmogljivosti že presegel razmerje enega ležišča na prebivalca. Skupaj s pritiskom dnevnega obiska na najbolj privlačne, a pogosto tudi naravovarstveno in kulturno varstveno visoko vredne ambiente, pa obseg turističnih tokov že dosega sprejemljivo nosilno sposobnost prostora in lokalne skupnosti. Boljše geografsko in sezonsko upravljanje turističnih tokov, skupaj z usmerjanjem na ustrezne segmente gostov in trajnostne oblike turistične ponudbe, je eden pomembnejših izzivov nadaljnjega trajnostnega razvoja slovenskega turizma (Ibid.). Pri tem ima grozdenje, sodelovanje ter povezovanje številnih deležnikov, tako pri iskanju boljših rešitev upravljanja, razvoja ter uvajanja naprednih tehnoloških in poslovnih pristopov, kot tudi trženjskega pristopa do uporabnikov, ključen pomen. </w:t>
              </w:r>
            </w:sdtContent>
          </w:sdt>
        </w:p>
      </w:sdtContent>
    </w:sdt>
    <w:sdt>
      <w:sdtPr>
        <w:rPr>
          <w:rFonts w:ascii="Arial" w:eastAsia="Arial" w:hAnsi="Arial" w:cs="Arial"/>
          <w:sz w:val="20"/>
          <w:szCs w:val="20"/>
          <w:lang w:val="sl" w:eastAsia="sl-SI"/>
        </w:rPr>
        <w:tag w:val="goog_rdk_60"/>
        <w:id w:val="-221290972"/>
      </w:sdtPr>
      <w:sdtEndPr/>
      <w:sdtContent>
        <w:p w14:paraId="2A6433F7" w14:textId="0F792D4C"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59"/>
              <w:id w:val="589810738"/>
              <w:showingPlcHdr/>
            </w:sdtPr>
            <w:sdtEndPr/>
            <w:sdtContent>
              <w:r w:rsidR="00C65888" w:rsidRPr="005D325D">
                <w:rPr>
                  <w:rFonts w:ascii="Arial" w:eastAsia="Arial" w:hAnsi="Arial" w:cs="Arial"/>
                  <w:sz w:val="20"/>
                  <w:szCs w:val="20"/>
                  <w:lang w:val="sl" w:eastAsia="sl-SI"/>
                </w:rPr>
                <w:t xml:space="preserve">     </w:t>
              </w:r>
            </w:sdtContent>
          </w:sdt>
        </w:p>
      </w:sdtContent>
    </w:sdt>
    <w:sdt>
      <w:sdtPr>
        <w:rPr>
          <w:rFonts w:ascii="Arial" w:eastAsia="Arial" w:hAnsi="Arial" w:cs="Arial"/>
          <w:sz w:val="20"/>
          <w:szCs w:val="20"/>
          <w:lang w:val="sl" w:eastAsia="sl-SI"/>
        </w:rPr>
        <w:tag w:val="goog_rdk_62"/>
        <w:id w:val="-1491558900"/>
      </w:sdtPr>
      <w:sdtEndPr/>
      <w:sdtContent>
        <w:p w14:paraId="612A531C" w14:textId="0F6C14B1"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61"/>
              <w:id w:val="1128897106"/>
            </w:sdtPr>
            <w:sdtEndPr/>
            <w:sdtContent>
              <w:r w:rsidR="00C65888" w:rsidRPr="005D325D">
                <w:rPr>
                  <w:rFonts w:ascii="Arial" w:hAnsi="Arial" w:cs="Arial"/>
                  <w:sz w:val="20"/>
                  <w:szCs w:val="20"/>
                  <w:lang w:val="sl" w:eastAsia="sl-SI"/>
                </w:rPr>
                <w:t>Kazalniki gospodarske učinkovitosti uporabe naravnih in družbenih danosti v turizmu, so v primerjavi z izbranimi državami in deželami, za Slovenijo slabši. Kazalnik prihodkov vseh gostinskih podjetij (I) na prebivalca (2019) znaša 1.027 EUR, kar je dvakrat do celo dva in pol krat nižje kot v primerjanih deželah in pokrajinah.</w:t>
              </w:r>
              <w:r w:rsidR="00C65888" w:rsidRPr="005D325D">
                <w:rPr>
                  <w:rFonts w:ascii="Arial" w:hAnsi="Arial" w:cs="Arial"/>
                  <w:sz w:val="20"/>
                  <w:szCs w:val="20"/>
                  <w:vertAlign w:val="superscript"/>
                  <w:lang w:val="sl" w:eastAsia="sl-SI"/>
                </w:rPr>
                <w:footnoteReference w:id="6"/>
              </w:r>
              <w:r w:rsidR="00C65888" w:rsidRPr="005D325D">
                <w:rPr>
                  <w:rFonts w:ascii="Arial" w:hAnsi="Arial" w:cs="Arial"/>
                  <w:sz w:val="20"/>
                  <w:szCs w:val="20"/>
                  <w:lang w:val="sl" w:eastAsia="sl-SI"/>
                </w:rPr>
                <w:t xml:space="preserve"> Še veliko večji zaostanek Slovenije za primerjanimi državami in pokrajinami pa je v kazalniku vseh prihodkov gostinskih podjetij na leto na km2 površine dežele in tudi vseh prihodkov v gostinstvu na realizirano prenočitev. </w:t>
              </w:r>
            </w:sdtContent>
          </w:sdt>
        </w:p>
      </w:sdtContent>
    </w:sdt>
    <w:sdt>
      <w:sdtPr>
        <w:rPr>
          <w:rFonts w:ascii="Arial" w:eastAsia="Arial" w:hAnsi="Arial" w:cs="Arial"/>
          <w:sz w:val="22"/>
          <w:szCs w:val="22"/>
          <w:lang w:val="sl" w:eastAsia="sl-SI"/>
        </w:rPr>
        <w:tag w:val="goog_rdk_64"/>
        <w:id w:val="1122505957"/>
      </w:sdtPr>
      <w:sdtEndPr>
        <w:rPr>
          <w:sz w:val="20"/>
          <w:szCs w:val="20"/>
        </w:rPr>
      </w:sdtEndPr>
      <w:sdtContent>
        <w:sdt>
          <w:sdtPr>
            <w:rPr>
              <w:rFonts w:ascii="Arial" w:eastAsia="Arial" w:hAnsi="Arial" w:cs="Arial"/>
              <w:sz w:val="22"/>
              <w:szCs w:val="22"/>
              <w:lang w:val="sl" w:eastAsia="sl-SI"/>
            </w:rPr>
            <w:tag w:val="goog_rdk_63"/>
            <w:id w:val="-2034254757"/>
          </w:sdtPr>
          <w:sdtEndPr>
            <w:rPr>
              <w:sz w:val="20"/>
              <w:szCs w:val="20"/>
            </w:rPr>
          </w:sdtEndPr>
          <w:sdtContent>
            <w:p w14:paraId="2FC344D8" w14:textId="77777777" w:rsidR="00C65888" w:rsidRPr="005D325D" w:rsidRDefault="00C65888" w:rsidP="005D325D">
              <w:pPr>
                <w:spacing w:line="276" w:lineRule="auto"/>
                <w:jc w:val="both"/>
                <w:rPr>
                  <w:rFonts w:ascii="Arial" w:eastAsia="Arial" w:hAnsi="Arial" w:cs="Arial"/>
                  <w:sz w:val="22"/>
                  <w:szCs w:val="22"/>
                  <w:lang w:val="sl" w:eastAsia="sl-SI"/>
                </w:rPr>
              </w:pPr>
            </w:p>
            <w:p w14:paraId="7134ECFB" w14:textId="456DBDD6" w:rsidR="00C65888" w:rsidRPr="005D325D" w:rsidRDefault="00C65888" w:rsidP="005D325D">
              <w:pPr>
                <w:spacing w:line="276" w:lineRule="auto"/>
                <w:jc w:val="both"/>
                <w:rPr>
                  <w:rFonts w:ascii="Arial" w:hAnsi="Arial" w:cs="Arial"/>
                  <w:sz w:val="20"/>
                  <w:szCs w:val="20"/>
                  <w:lang w:val="sl" w:eastAsia="sl-SI"/>
                </w:rPr>
              </w:pPr>
              <w:r w:rsidRPr="005D325D">
                <w:rPr>
                  <w:rFonts w:ascii="Arial" w:hAnsi="Arial" w:cs="Arial"/>
                  <w:sz w:val="20"/>
                  <w:szCs w:val="20"/>
                  <w:lang w:val="sl" w:eastAsia="sl-SI"/>
                </w:rPr>
                <w:t xml:space="preserve">Ti kazalniki kažejo, da ima Slovenija v prihodnjem obdobju veliko izzivov povezanih z dvigom kakovosti, strukturiranosti turistične ponudbe, cenovne ravni turističnih storitev in produktov in posledično rastjo dodane </w:t>
              </w:r>
              <w:sdt>
                <w:sdtPr>
                  <w:rPr>
                    <w:rFonts w:ascii="Arial" w:eastAsia="Arial" w:hAnsi="Arial" w:cs="Arial"/>
                    <w:sz w:val="20"/>
                    <w:szCs w:val="20"/>
                    <w:lang w:val="sl" w:eastAsia="sl-SI"/>
                  </w:rPr>
                  <w:tag w:val="goog_rdk_65"/>
                  <w:id w:val="-1544667346"/>
                </w:sdtPr>
                <w:sdtEndPr/>
                <w:sdtContent>
                  <w:r w:rsidRPr="005D325D">
                    <w:rPr>
                      <w:rFonts w:ascii="Arial" w:hAnsi="Arial" w:cs="Arial"/>
                      <w:sz w:val="20"/>
                      <w:szCs w:val="20"/>
                      <w:lang w:val="sl" w:eastAsia="sl-SI"/>
                    </w:rPr>
                    <w:t xml:space="preserve">vrednosti v turizmu oz., da temu področju v preteklosti ni bila posvečena ustrezna pozornost (MGRT, 2021, str. 6). </w:t>
                  </w:r>
                </w:sdtContent>
              </w:sdt>
            </w:p>
          </w:sdtContent>
        </w:sdt>
      </w:sdtContent>
    </w:sdt>
    <w:sdt>
      <w:sdtPr>
        <w:rPr>
          <w:rFonts w:ascii="Arial" w:eastAsia="Arial" w:hAnsi="Arial" w:cs="Arial"/>
          <w:sz w:val="20"/>
          <w:szCs w:val="20"/>
          <w:lang w:val="sl" w:eastAsia="sl-SI"/>
        </w:rPr>
        <w:tag w:val="goog_rdk_66"/>
        <w:id w:val="298420526"/>
        <w:showingPlcHdr/>
      </w:sdtPr>
      <w:sdtEndPr/>
      <w:sdtContent>
        <w:p w14:paraId="16744336" w14:textId="3C547911" w:rsidR="00C65888" w:rsidRPr="005D325D" w:rsidRDefault="00C65888" w:rsidP="005D325D">
          <w:pPr>
            <w:spacing w:line="276" w:lineRule="auto"/>
            <w:jc w:val="both"/>
            <w:rPr>
              <w:rFonts w:ascii="Arial" w:hAnsi="Arial" w:cs="Arial"/>
              <w:sz w:val="20"/>
              <w:szCs w:val="20"/>
              <w:lang w:val="sl" w:eastAsia="sl-SI"/>
            </w:rPr>
          </w:pPr>
          <w:r w:rsidRPr="005D325D">
            <w:rPr>
              <w:rFonts w:ascii="Arial" w:eastAsia="Arial" w:hAnsi="Arial" w:cs="Arial"/>
              <w:sz w:val="20"/>
              <w:szCs w:val="20"/>
              <w:lang w:val="sl" w:eastAsia="sl-SI"/>
            </w:rPr>
            <w:t xml:space="preserve">     </w:t>
          </w:r>
        </w:p>
      </w:sdtContent>
    </w:sdt>
    <w:sdt>
      <w:sdtPr>
        <w:rPr>
          <w:rFonts w:ascii="Arial" w:eastAsia="Arial" w:hAnsi="Arial" w:cs="Arial"/>
          <w:sz w:val="20"/>
          <w:szCs w:val="20"/>
          <w:lang w:val="sl" w:eastAsia="sl-SI"/>
        </w:rPr>
        <w:tag w:val="goog_rdk_70"/>
        <w:id w:val="1255780375"/>
      </w:sdtPr>
      <w:sdtEndPr/>
      <w:sdtContent>
        <w:p w14:paraId="054322FF" w14:textId="05DC7034"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69"/>
              <w:id w:val="-817494342"/>
            </w:sdtPr>
            <w:sdtEndPr/>
            <w:sdtContent>
              <w:r w:rsidR="00C65888" w:rsidRPr="005D325D">
                <w:rPr>
                  <w:rFonts w:ascii="Arial" w:hAnsi="Arial" w:cs="Arial"/>
                  <w:sz w:val="20"/>
                  <w:szCs w:val="20"/>
                  <w:lang w:val="sl" w:eastAsia="sl-SI"/>
                </w:rPr>
                <w:t xml:space="preserve">Na sliki 1 je prikazana </w:t>
              </w:r>
              <w:r w:rsidR="00C65888" w:rsidRPr="005D325D">
                <w:rPr>
                  <w:rFonts w:ascii="Arial" w:hAnsi="Arial" w:cs="Arial"/>
                  <w:b/>
                  <w:sz w:val="20"/>
                  <w:szCs w:val="20"/>
                  <w:u w:val="single"/>
                  <w:lang w:val="sl" w:eastAsia="sl-SI"/>
                </w:rPr>
                <w:t>bruto dodana vrednost</w:t>
              </w:r>
              <w:r w:rsidR="00C65888" w:rsidRPr="005D325D">
                <w:rPr>
                  <w:rFonts w:ascii="Arial" w:hAnsi="Arial" w:cs="Arial"/>
                  <w:sz w:val="20"/>
                  <w:szCs w:val="20"/>
                  <w:lang w:val="sl" w:eastAsia="sl-SI"/>
                </w:rPr>
                <w:t xml:space="preserve"> in sicer v: </w:t>
              </w:r>
            </w:sdtContent>
          </w:sdt>
        </w:p>
      </w:sdtContent>
    </w:sdt>
    <w:sdt>
      <w:sdtPr>
        <w:rPr>
          <w:rFonts w:ascii="Arial" w:eastAsia="Arial" w:hAnsi="Arial" w:cs="Arial"/>
          <w:sz w:val="20"/>
          <w:szCs w:val="20"/>
          <w:lang w:val="sl" w:eastAsia="sl-SI"/>
        </w:rPr>
        <w:tag w:val="goog_rdk_72"/>
        <w:id w:val="-135342530"/>
      </w:sdtPr>
      <w:sdtEndPr/>
      <w:sdtContent>
        <w:p w14:paraId="7BA242D6" w14:textId="517E63A1"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71"/>
              <w:id w:val="-958251059"/>
            </w:sdtPr>
            <w:sdtEndPr/>
            <w:sdtContent>
              <w:r w:rsidR="00C65888" w:rsidRPr="005D325D">
                <w:rPr>
                  <w:rFonts w:ascii="Arial" w:hAnsi="Arial" w:cs="Arial"/>
                  <w:sz w:val="20"/>
                  <w:szCs w:val="20"/>
                  <w:lang w:val="sl" w:eastAsia="sl-SI"/>
                </w:rPr>
                <w:t>1)</w:t>
              </w:r>
              <w:r w:rsidR="00C65888" w:rsidRPr="005D325D">
                <w:rPr>
                  <w:rFonts w:ascii="Arial" w:hAnsi="Arial" w:cs="Arial"/>
                  <w:sz w:val="20"/>
                  <w:szCs w:val="20"/>
                  <w:lang w:val="sl" w:eastAsia="sl-SI"/>
                </w:rPr>
                <w:tab/>
                <w:t xml:space="preserve">I.55 - Gostinske nastanitvene dejavnosti (SKD 55) ter </w:t>
              </w:r>
            </w:sdtContent>
          </w:sdt>
        </w:p>
      </w:sdtContent>
    </w:sdt>
    <w:sdt>
      <w:sdtPr>
        <w:rPr>
          <w:rFonts w:ascii="Arial" w:eastAsia="Arial" w:hAnsi="Arial" w:cs="Arial"/>
          <w:sz w:val="20"/>
          <w:szCs w:val="20"/>
          <w:lang w:val="sl" w:eastAsia="sl-SI"/>
        </w:rPr>
        <w:tag w:val="goog_rdk_74"/>
        <w:id w:val="2147167108"/>
      </w:sdtPr>
      <w:sdtEndPr/>
      <w:sdtContent>
        <w:sdt>
          <w:sdtPr>
            <w:rPr>
              <w:rFonts w:ascii="Arial" w:eastAsia="Arial" w:hAnsi="Arial" w:cs="Arial"/>
              <w:sz w:val="20"/>
              <w:szCs w:val="20"/>
              <w:lang w:val="sl" w:eastAsia="sl-SI"/>
            </w:rPr>
            <w:tag w:val="goog_rdk_73"/>
            <w:id w:val="2040165770"/>
          </w:sdtPr>
          <w:sdtEndPr/>
          <w:sdtContent>
            <w:p w14:paraId="1AEB0068" w14:textId="718984B1" w:rsidR="00C65888" w:rsidRPr="005D325D" w:rsidRDefault="00C65888" w:rsidP="005D325D">
              <w:pPr>
                <w:spacing w:line="276" w:lineRule="auto"/>
                <w:jc w:val="both"/>
                <w:rPr>
                  <w:rFonts w:ascii="Arial" w:hAnsi="Arial" w:cs="Arial"/>
                  <w:sz w:val="20"/>
                  <w:szCs w:val="20"/>
                  <w:lang w:val="sl" w:eastAsia="sl-SI"/>
                </w:rPr>
              </w:pPr>
              <w:r w:rsidRPr="005D325D">
                <w:rPr>
                  <w:rFonts w:ascii="Arial" w:hAnsi="Arial" w:cs="Arial"/>
                  <w:sz w:val="20"/>
                  <w:szCs w:val="20"/>
                  <w:lang w:val="sl" w:eastAsia="sl-SI"/>
                </w:rPr>
                <w:t>2)</w:t>
              </w:r>
              <w:r w:rsidRPr="005D325D">
                <w:rPr>
                  <w:rFonts w:ascii="Arial" w:hAnsi="Arial" w:cs="Arial"/>
                  <w:sz w:val="20"/>
                  <w:szCs w:val="20"/>
                  <w:lang w:val="sl" w:eastAsia="sl-SI"/>
                </w:rPr>
                <w:tab/>
                <w:t xml:space="preserve">I - Gostinstvo (SKD I), ki vključuje dejavnosti SKD I55: Gostinske nastanitvene dejavnosti ter SKD I56: Dejavnost strežbe jedi in pijač. </w:t>
              </w:r>
            </w:p>
          </w:sdtContent>
        </w:sdt>
      </w:sdtContent>
    </w:sdt>
    <w:sdt>
      <w:sdtPr>
        <w:rPr>
          <w:rFonts w:ascii="Arial" w:eastAsia="Arial" w:hAnsi="Arial" w:cs="Arial"/>
          <w:sz w:val="20"/>
          <w:szCs w:val="20"/>
          <w:lang w:val="sl" w:eastAsia="sl-SI"/>
        </w:rPr>
        <w:tag w:val="goog_rdk_76"/>
        <w:id w:val="777687359"/>
      </w:sdtPr>
      <w:sdtEndPr>
        <w:rPr>
          <w:sz w:val="22"/>
          <w:szCs w:val="22"/>
        </w:rPr>
      </w:sdtEndPr>
      <w:sdtContent>
        <w:sdt>
          <w:sdtPr>
            <w:rPr>
              <w:rFonts w:ascii="Arial" w:eastAsia="Arial" w:hAnsi="Arial" w:cs="Arial"/>
              <w:sz w:val="20"/>
              <w:szCs w:val="20"/>
              <w:lang w:val="sl" w:eastAsia="sl-SI"/>
            </w:rPr>
            <w:tag w:val="goog_rdk_75"/>
            <w:id w:val="-1537188548"/>
          </w:sdtPr>
          <w:sdtEndPr/>
          <w:sdtContent>
            <w:p w14:paraId="447B6894" w14:textId="77777777" w:rsidR="00C65888" w:rsidRPr="005D325D" w:rsidRDefault="00C65888" w:rsidP="005D325D">
              <w:pPr>
                <w:spacing w:line="276" w:lineRule="auto"/>
                <w:jc w:val="both"/>
                <w:rPr>
                  <w:rFonts w:ascii="Arial" w:eastAsia="Arial" w:hAnsi="Arial" w:cs="Arial"/>
                  <w:sz w:val="20"/>
                  <w:szCs w:val="20"/>
                  <w:lang w:val="sl" w:eastAsia="sl-SI"/>
                </w:rPr>
              </w:pPr>
            </w:p>
            <w:p w14:paraId="4D67C497" w14:textId="4F76E201" w:rsidR="00C65888" w:rsidRPr="005D325D" w:rsidRDefault="00C65888" w:rsidP="005D325D">
              <w:pPr>
                <w:spacing w:line="276" w:lineRule="auto"/>
                <w:jc w:val="both"/>
                <w:rPr>
                  <w:rFonts w:ascii="Arial" w:hAnsi="Arial" w:cs="Arial"/>
                  <w:sz w:val="22"/>
                  <w:szCs w:val="22"/>
                  <w:lang w:val="sl" w:eastAsia="sl-SI"/>
                </w:rPr>
              </w:pPr>
              <w:r w:rsidRPr="005D325D">
                <w:rPr>
                  <w:rFonts w:ascii="Arial" w:hAnsi="Arial" w:cs="Arial"/>
                  <w:sz w:val="20"/>
                  <w:szCs w:val="20"/>
                  <w:lang w:val="sl" w:eastAsia="sl-SI"/>
                </w:rPr>
                <w:t xml:space="preserve">Kot lahko vidimo dodana vrednost v obdobju 2009 do 2018 v obeh panogah raste, s tem da v panogi I.55 raste nekoliko hitreje. V primerjavi s sosednjimi državami pa dodana vrednost na zaposlenega v Sloveniji v panogi I.55 (namestitve) nižja kot v Avstriji kjer dosega 53.000 EUR na zaposlenega in Italiji 51.800 EUR na zaposlenega v letu 2018. Primerljiva oziroma nekoliko višjo dodano vrednost dosegamo kot panoga I.55 (namestitve) na Hrvaškem ker je dodana vrednost na zaposlenega v letu 2018 znašala 35.100 EUR. </w:t>
              </w:r>
            </w:p>
          </w:sdtContent>
        </w:sdt>
      </w:sdtContent>
    </w:sdt>
    <w:sdt>
      <w:sdtPr>
        <w:rPr>
          <w:rFonts w:ascii="Arial" w:eastAsia="Arial" w:hAnsi="Arial" w:cs="Arial"/>
          <w:sz w:val="22"/>
          <w:szCs w:val="22"/>
          <w:lang w:val="sl" w:eastAsia="sl-SI"/>
        </w:rPr>
        <w:tag w:val="goog_rdk_78"/>
        <w:id w:val="117808619"/>
      </w:sdtPr>
      <w:sdtEndPr/>
      <w:sdtContent>
        <w:p w14:paraId="20EDB1FE" w14:textId="0E58E7A1" w:rsidR="00C65888" w:rsidRPr="005D325D" w:rsidRDefault="00643C8C" w:rsidP="005D325D">
          <w:pPr>
            <w:spacing w:line="276" w:lineRule="auto"/>
            <w:jc w:val="both"/>
            <w:rPr>
              <w:rFonts w:ascii="Arial" w:hAnsi="Arial" w:cs="Arial"/>
              <w:sz w:val="22"/>
              <w:szCs w:val="22"/>
              <w:lang w:val="sl" w:eastAsia="sl-SI"/>
            </w:rPr>
          </w:pPr>
          <w:sdt>
            <w:sdtPr>
              <w:rPr>
                <w:rFonts w:ascii="Arial" w:eastAsia="Arial" w:hAnsi="Arial" w:cs="Arial"/>
                <w:sz w:val="22"/>
                <w:szCs w:val="22"/>
                <w:lang w:val="sl" w:eastAsia="sl-SI"/>
              </w:rPr>
              <w:tag w:val="goog_rdk_77"/>
              <w:id w:val="-1885091200"/>
              <w:showingPlcHdr/>
            </w:sdtPr>
            <w:sdtEndPr/>
            <w:sdtContent>
              <w:r w:rsidR="00C65888" w:rsidRPr="005D325D">
                <w:rPr>
                  <w:rFonts w:ascii="Arial" w:eastAsia="Arial" w:hAnsi="Arial" w:cs="Arial"/>
                  <w:sz w:val="22"/>
                  <w:szCs w:val="22"/>
                  <w:lang w:val="sl" w:eastAsia="sl-SI"/>
                </w:rPr>
                <w:t xml:space="preserve">     </w:t>
              </w:r>
            </w:sdtContent>
          </w:sdt>
        </w:p>
      </w:sdtContent>
    </w:sdt>
    <w:sdt>
      <w:sdtPr>
        <w:rPr>
          <w:rFonts w:ascii="Arial" w:eastAsia="Arial" w:hAnsi="Arial" w:cs="Arial"/>
          <w:sz w:val="22"/>
          <w:szCs w:val="22"/>
          <w:lang w:val="sl" w:eastAsia="sl-SI"/>
        </w:rPr>
        <w:tag w:val="goog_rdk_80"/>
        <w:id w:val="-1567092823"/>
      </w:sdtPr>
      <w:sdtEndPr/>
      <w:sdtContent>
        <w:sdt>
          <w:sdtPr>
            <w:rPr>
              <w:rFonts w:ascii="Arial" w:eastAsia="Arial" w:hAnsi="Arial" w:cs="Arial"/>
              <w:sz w:val="22"/>
              <w:szCs w:val="22"/>
              <w:lang w:val="sl" w:eastAsia="sl-SI"/>
            </w:rPr>
            <w:tag w:val="goog_rdk_79"/>
            <w:id w:val="-1803921172"/>
          </w:sdtPr>
          <w:sdtEndPr/>
          <w:sdtContent>
            <w:p w14:paraId="59D22EA5" w14:textId="5933FD49" w:rsidR="00C65888" w:rsidRPr="005D325D" w:rsidRDefault="00C65888" w:rsidP="005D325D">
              <w:pPr>
                <w:spacing w:line="276" w:lineRule="auto"/>
                <w:jc w:val="both"/>
                <w:rPr>
                  <w:rFonts w:ascii="Arial" w:hAnsi="Arial" w:cs="Arial"/>
                  <w:sz w:val="20"/>
                  <w:szCs w:val="20"/>
                  <w:lang w:val="sl" w:eastAsia="sl-SI"/>
                </w:rPr>
              </w:pPr>
              <w:r w:rsidRPr="005D325D">
                <w:rPr>
                  <w:rFonts w:ascii="Arial" w:hAnsi="Arial" w:cs="Arial"/>
                  <w:sz w:val="20"/>
                  <w:szCs w:val="20"/>
                  <w:lang w:val="sl" w:eastAsia="sl-SI"/>
                </w:rPr>
                <w:t>Slika 1: Bruto dodana vrednost na zaposlenega, Slovenija, dejavnost SKD I.55 in I, 2009-2018</w:t>
              </w:r>
            </w:p>
          </w:sdtContent>
        </w:sdt>
      </w:sdtContent>
    </w:sdt>
    <w:sdt>
      <w:sdtPr>
        <w:rPr>
          <w:rFonts w:ascii="Arial" w:eastAsia="Arial" w:hAnsi="Arial" w:cs="Arial"/>
          <w:sz w:val="22"/>
          <w:szCs w:val="22"/>
          <w:lang w:val="sl" w:eastAsia="sl-SI"/>
        </w:rPr>
        <w:tag w:val="goog_rdk_82"/>
        <w:id w:val="1683319327"/>
      </w:sdtPr>
      <w:sdtEndPr/>
      <w:sdtContent>
        <w:p w14:paraId="6F5453D1" w14:textId="33B3D455"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2"/>
                <w:szCs w:val="22"/>
                <w:lang w:val="sl" w:eastAsia="sl-SI"/>
              </w:rPr>
              <w:tag w:val="goog_rdk_81"/>
              <w:id w:val="129361965"/>
            </w:sdtPr>
            <w:sdtEndPr/>
            <w:sdtContent>
              <w:r w:rsidR="00C65888" w:rsidRPr="005D325D">
                <w:rPr>
                  <w:rFonts w:ascii="Arial" w:hAnsi="Arial" w:cs="Arial"/>
                  <w:noProof/>
                  <w:sz w:val="20"/>
                  <w:szCs w:val="20"/>
                  <w:lang w:val="sl-SI" w:eastAsia="sl-SI"/>
                </w:rPr>
                <w:drawing>
                  <wp:inline distT="114300" distB="114300" distL="114300" distR="114300" wp14:anchorId="7AF9A8A7" wp14:editId="0BD83822">
                    <wp:extent cx="5731200" cy="1917700"/>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9"/>
                            <a:srcRect/>
                            <a:stretch>
                              <a:fillRect/>
                            </a:stretch>
                          </pic:blipFill>
                          <pic:spPr>
                            <a:xfrm>
                              <a:off x="0" y="0"/>
                              <a:ext cx="5731200" cy="1917700"/>
                            </a:xfrm>
                            <a:prstGeom prst="rect">
                              <a:avLst/>
                            </a:prstGeom>
                            <a:ln/>
                          </pic:spPr>
                        </pic:pic>
                      </a:graphicData>
                    </a:graphic>
                  </wp:inline>
                </w:drawing>
              </w:r>
            </w:sdtContent>
          </w:sdt>
        </w:p>
      </w:sdtContent>
    </w:sdt>
    <w:sdt>
      <w:sdtPr>
        <w:rPr>
          <w:rFonts w:ascii="Arial" w:eastAsia="Arial" w:hAnsi="Arial" w:cs="Arial"/>
          <w:sz w:val="22"/>
          <w:szCs w:val="22"/>
          <w:lang w:val="sl" w:eastAsia="sl-SI"/>
        </w:rPr>
        <w:tag w:val="goog_rdk_84"/>
        <w:id w:val="779920917"/>
      </w:sdtPr>
      <w:sdtEndPr/>
      <w:sdtContent>
        <w:p w14:paraId="11207E00" w14:textId="21CBA746"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2"/>
                <w:szCs w:val="22"/>
                <w:lang w:val="sl" w:eastAsia="sl-SI"/>
              </w:rPr>
              <w:tag w:val="goog_rdk_83"/>
              <w:id w:val="1877658982"/>
            </w:sdtPr>
            <w:sdtEndPr/>
            <w:sdtContent>
              <w:r w:rsidR="00C65888" w:rsidRPr="005D325D">
                <w:rPr>
                  <w:rFonts w:ascii="Arial" w:hAnsi="Arial" w:cs="Arial"/>
                  <w:sz w:val="20"/>
                  <w:szCs w:val="20"/>
                  <w:lang w:val="sl" w:eastAsia="sl-SI"/>
                </w:rPr>
                <w:t xml:space="preserve"> Vir: lastni izračuni</w:t>
              </w:r>
            </w:sdtContent>
          </w:sdt>
        </w:p>
      </w:sdtContent>
    </w:sdt>
    <w:sdt>
      <w:sdtPr>
        <w:rPr>
          <w:rFonts w:ascii="Arial" w:eastAsia="Arial" w:hAnsi="Arial" w:cs="Arial"/>
          <w:sz w:val="22"/>
          <w:szCs w:val="22"/>
          <w:lang w:val="sl" w:eastAsia="sl-SI"/>
        </w:rPr>
        <w:tag w:val="goog_rdk_86"/>
        <w:id w:val="-641651066"/>
      </w:sdtPr>
      <w:sdtEndPr/>
      <w:sdtContent>
        <w:p w14:paraId="268E9041" w14:textId="2323972E"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2"/>
                <w:szCs w:val="22"/>
                <w:lang w:val="sl" w:eastAsia="sl-SI"/>
              </w:rPr>
              <w:tag w:val="goog_rdk_85"/>
              <w:id w:val="-693690876"/>
              <w:showingPlcHdr/>
            </w:sdtPr>
            <w:sdtEndPr/>
            <w:sdtContent>
              <w:r w:rsidR="00C65888" w:rsidRPr="005D325D">
                <w:rPr>
                  <w:rFonts w:ascii="Arial" w:eastAsia="Arial" w:hAnsi="Arial" w:cs="Arial"/>
                  <w:sz w:val="22"/>
                  <w:szCs w:val="22"/>
                  <w:lang w:val="sl" w:eastAsia="sl-SI"/>
                </w:rPr>
                <w:t xml:space="preserve">     </w:t>
              </w:r>
            </w:sdtContent>
          </w:sdt>
        </w:p>
      </w:sdtContent>
    </w:sdt>
    <w:tbl>
      <w:tblPr>
        <w:tblW w:w="6060" w:type="dxa"/>
        <w:tblInd w:w="1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60"/>
      </w:tblGrid>
      <w:sdt>
        <w:sdtPr>
          <w:rPr>
            <w:rFonts w:ascii="Arial" w:eastAsia="Arial" w:hAnsi="Arial" w:cs="Arial"/>
            <w:sz w:val="22"/>
            <w:szCs w:val="22"/>
            <w:lang w:val="sl" w:eastAsia="sl-SI"/>
          </w:rPr>
          <w:tag w:val="goog_rdk_87"/>
          <w:id w:val="-1437286203"/>
        </w:sdtPr>
        <w:sdtEndPr/>
        <w:sdtContent>
          <w:tr w:rsidR="00C65888" w:rsidRPr="00643C8C" w14:paraId="4304BE6D" w14:textId="77777777" w:rsidTr="00AF0AA1">
            <w:tc>
              <w:tcPr>
                <w:tcW w:w="6060" w:type="dxa"/>
                <w:shd w:val="clear" w:color="auto" w:fill="D9D9D9"/>
                <w:tcMar>
                  <w:top w:w="100" w:type="dxa"/>
                  <w:left w:w="100" w:type="dxa"/>
                  <w:bottom w:w="100" w:type="dxa"/>
                  <w:right w:w="100" w:type="dxa"/>
                </w:tcMar>
              </w:tcPr>
              <w:sdt>
                <w:sdtPr>
                  <w:rPr>
                    <w:rFonts w:ascii="Arial" w:eastAsia="Arial" w:hAnsi="Arial" w:cs="Arial"/>
                    <w:sz w:val="22"/>
                    <w:szCs w:val="22"/>
                    <w:lang w:val="sl" w:eastAsia="sl-SI"/>
                  </w:rPr>
                  <w:tag w:val="goog_rdk_89"/>
                  <w:id w:val="-216357296"/>
                </w:sdtPr>
                <w:sdtEndPr/>
                <w:sdtContent>
                  <w:p w14:paraId="4640E7AD" w14:textId="7E4DA129"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2"/>
                          <w:szCs w:val="22"/>
                          <w:lang w:val="sl" w:eastAsia="sl-SI"/>
                        </w:rPr>
                        <w:tag w:val="goog_rdk_88"/>
                        <w:id w:val="295494761"/>
                      </w:sdtPr>
                      <w:sdtEndPr/>
                      <w:sdtContent>
                        <w:r w:rsidR="00C65888" w:rsidRPr="005D325D">
                          <w:rPr>
                            <w:rFonts w:ascii="Arial" w:hAnsi="Arial" w:cs="Arial"/>
                            <w:sz w:val="20"/>
                            <w:szCs w:val="20"/>
                            <w:lang w:val="sl" w:eastAsia="sl-SI"/>
                          </w:rPr>
                          <w:t>ANALIZE KAŽEJO NA RAST DODANE VREDNOSTI V PANOGI GOSTINJSTVA (I55 IN I56</w:t>
                        </w:r>
                        <w:r w:rsidR="00993596" w:rsidRPr="005D325D">
                          <w:rPr>
                            <w:rFonts w:ascii="Arial" w:hAnsi="Arial" w:cs="Arial"/>
                            <w:sz w:val="20"/>
                            <w:szCs w:val="20"/>
                            <w:lang w:val="sl" w:eastAsia="sl-SI"/>
                          </w:rPr>
                          <w:t xml:space="preserve">) V SLOVENIJI. DODANA VREDNOST </w:t>
                        </w:r>
                        <w:r w:rsidR="00C65888" w:rsidRPr="005D325D">
                          <w:rPr>
                            <w:rFonts w:ascii="Arial" w:hAnsi="Arial" w:cs="Arial"/>
                            <w:sz w:val="20"/>
                            <w:szCs w:val="20"/>
                            <w:lang w:val="sl" w:eastAsia="sl-SI"/>
                          </w:rPr>
                          <w:t xml:space="preserve">SICER ŠE VEDNO ZAOSTAJA ZA AVSTRIJO IN ITALIJO, JE PA PRIMERLJIVA S SOSEDNJO HRVAŠKO. </w:t>
                        </w:r>
                      </w:sdtContent>
                    </w:sdt>
                  </w:p>
                </w:sdtContent>
              </w:sdt>
            </w:tc>
          </w:tr>
        </w:sdtContent>
      </w:sdt>
    </w:tbl>
    <w:sdt>
      <w:sdtPr>
        <w:rPr>
          <w:rFonts w:ascii="Arial" w:eastAsia="Arial" w:hAnsi="Arial" w:cs="Arial"/>
          <w:sz w:val="22"/>
          <w:szCs w:val="22"/>
          <w:lang w:val="sl" w:eastAsia="sl-SI"/>
        </w:rPr>
        <w:tag w:val="goog_rdk_91"/>
        <w:id w:val="-309021150"/>
      </w:sdtPr>
      <w:sdtEndPr/>
      <w:sdtContent>
        <w:p w14:paraId="280A28A0" w14:textId="2DA5CE2B"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2"/>
                <w:szCs w:val="22"/>
                <w:lang w:val="sl" w:eastAsia="sl-SI"/>
              </w:rPr>
              <w:tag w:val="goog_rdk_90"/>
              <w:id w:val="-1621288100"/>
              <w:showingPlcHdr/>
            </w:sdtPr>
            <w:sdtEndPr/>
            <w:sdtContent>
              <w:r w:rsidR="00C65888" w:rsidRPr="005D325D">
                <w:rPr>
                  <w:rFonts w:ascii="Arial" w:eastAsia="Arial" w:hAnsi="Arial" w:cs="Arial"/>
                  <w:sz w:val="22"/>
                  <w:szCs w:val="22"/>
                  <w:lang w:val="sl" w:eastAsia="sl-SI"/>
                </w:rPr>
                <w:t xml:space="preserve">     </w:t>
              </w:r>
            </w:sdtContent>
          </w:sdt>
        </w:p>
      </w:sdtContent>
    </w:sdt>
    <w:sdt>
      <w:sdtPr>
        <w:rPr>
          <w:rFonts w:ascii="Arial" w:eastAsia="Arial" w:hAnsi="Arial" w:cs="Arial"/>
          <w:sz w:val="22"/>
          <w:szCs w:val="22"/>
          <w:lang w:val="sl" w:eastAsia="sl-SI"/>
        </w:rPr>
        <w:tag w:val="goog_rdk_93"/>
        <w:id w:val="-2029324908"/>
      </w:sdtPr>
      <w:sdtEndPr/>
      <w:sdtContent>
        <w:p w14:paraId="28C5517A" w14:textId="7D71E7ED" w:rsidR="00C65888" w:rsidRPr="005D325D" w:rsidRDefault="00643C8C" w:rsidP="005D325D">
          <w:pPr>
            <w:spacing w:line="276" w:lineRule="auto"/>
            <w:jc w:val="both"/>
            <w:rPr>
              <w:rFonts w:ascii="Arial" w:hAnsi="Arial" w:cs="Arial"/>
              <w:sz w:val="22"/>
              <w:szCs w:val="22"/>
              <w:lang w:val="sl" w:eastAsia="sl-SI"/>
            </w:rPr>
          </w:pPr>
          <w:sdt>
            <w:sdtPr>
              <w:rPr>
                <w:rFonts w:ascii="Arial" w:eastAsia="Arial" w:hAnsi="Arial" w:cs="Arial"/>
                <w:sz w:val="22"/>
                <w:szCs w:val="22"/>
                <w:lang w:val="sl" w:eastAsia="sl-SI"/>
              </w:rPr>
              <w:tag w:val="goog_rdk_92"/>
              <w:id w:val="-1518840501"/>
              <w:showingPlcHdr/>
            </w:sdtPr>
            <w:sdtEndPr/>
            <w:sdtContent>
              <w:r w:rsidR="00C65888" w:rsidRPr="005D325D">
                <w:rPr>
                  <w:rFonts w:ascii="Arial" w:eastAsia="Arial" w:hAnsi="Arial" w:cs="Arial"/>
                  <w:sz w:val="22"/>
                  <w:szCs w:val="22"/>
                  <w:lang w:val="sl" w:eastAsia="sl-SI"/>
                </w:rPr>
                <w:t xml:space="preserve">     </w:t>
              </w:r>
            </w:sdtContent>
          </w:sdt>
        </w:p>
      </w:sdtContent>
    </w:sdt>
    <w:sdt>
      <w:sdtPr>
        <w:rPr>
          <w:rFonts w:ascii="Arial" w:eastAsia="Arial" w:hAnsi="Arial" w:cs="Arial"/>
          <w:sz w:val="22"/>
          <w:szCs w:val="22"/>
          <w:lang w:val="sl" w:eastAsia="sl-SI"/>
        </w:rPr>
        <w:tag w:val="goog_rdk_95"/>
        <w:id w:val="-1551217879"/>
      </w:sdtPr>
      <w:sdtEndPr/>
      <w:sdtContent>
        <w:sdt>
          <w:sdtPr>
            <w:rPr>
              <w:rFonts w:ascii="Arial" w:eastAsia="Arial" w:hAnsi="Arial" w:cs="Arial"/>
              <w:sz w:val="22"/>
              <w:szCs w:val="22"/>
              <w:lang w:val="sl" w:eastAsia="sl-SI"/>
            </w:rPr>
            <w:tag w:val="goog_rdk_94"/>
            <w:id w:val="-1890263468"/>
          </w:sdtPr>
          <w:sdtEndPr/>
          <w:sdtContent>
            <w:p w14:paraId="34D37682" w14:textId="5524BFFB" w:rsidR="00C65888" w:rsidRPr="005D325D" w:rsidRDefault="00C65888" w:rsidP="005D325D">
              <w:pPr>
                <w:spacing w:line="276" w:lineRule="auto"/>
                <w:jc w:val="both"/>
                <w:rPr>
                  <w:rFonts w:ascii="Arial" w:hAnsi="Arial" w:cs="Arial"/>
                  <w:sz w:val="20"/>
                  <w:szCs w:val="20"/>
                  <w:lang w:val="sl" w:eastAsia="sl-SI"/>
                </w:rPr>
              </w:pPr>
              <w:r w:rsidRPr="005D325D">
                <w:rPr>
                  <w:rFonts w:ascii="Arial" w:hAnsi="Arial" w:cs="Arial"/>
                  <w:sz w:val="20"/>
                  <w:szCs w:val="20"/>
                  <w:lang w:val="sl" w:eastAsia="sl-SI"/>
                </w:rPr>
                <w:t xml:space="preserve">Preteklo strateško obdobje razvoja slovenskega turizma (2017 - 2021), kot tudi  Strategija pametne specializacije, je predvidelo vlaganja v širitev in tudi obnovo obstoječih kapacitet predvsem strukturirane in višje kakovosti, ki se zaradi sistemskih in strukturnih razlogov, kot tudi zaradi neobstoja sistemskih spodbud v preteklih obdobjih niso zgodile. V zadnjem letu pred krizo Covid-19, v letu 2019, so se bruto investicije v celotnem sektorju gostinstvo (I) v Sloveniji že zmanjšale za 8,6% v primerjavi s predhodnim letom 2018. V 10 letnem obdobju (2010-2019) so celotne bruto investicije v celotnem sektorju gostinstvo (I) znašale skupaj 1,275 mrd EUR (od česar manjši del odpade na čisti turistični oz. nastanitveni del sektorja), kar je skupaj predstavljajo le 1,6% vseh bruto investicij v Sloveniji, kljub bistveno večjemu deležu in pomenu turizma v BDP in številu delovnih mest v Sloveniji. </w:t>
              </w:r>
            </w:p>
          </w:sdtContent>
        </w:sdt>
      </w:sdtContent>
    </w:sdt>
    <w:sdt>
      <w:sdtPr>
        <w:rPr>
          <w:rFonts w:ascii="Arial" w:eastAsia="Arial" w:hAnsi="Arial" w:cs="Arial"/>
          <w:sz w:val="22"/>
          <w:szCs w:val="22"/>
          <w:lang w:val="sl" w:eastAsia="sl-SI"/>
        </w:rPr>
        <w:tag w:val="goog_rdk_97"/>
        <w:id w:val="-1482681787"/>
      </w:sdtPr>
      <w:sdtEndPr/>
      <w:sdtContent>
        <w:p w14:paraId="2F76341E" w14:textId="4B439813" w:rsidR="00C65888" w:rsidRPr="005D325D" w:rsidRDefault="00C65888" w:rsidP="005D325D">
          <w:pPr>
            <w:spacing w:line="276" w:lineRule="auto"/>
            <w:jc w:val="both"/>
            <w:rPr>
              <w:rFonts w:ascii="Arial" w:hAnsi="Arial" w:cs="Arial"/>
              <w:sz w:val="22"/>
              <w:szCs w:val="22"/>
              <w:lang w:val="sl" w:eastAsia="sl-SI"/>
            </w:rPr>
          </w:pPr>
          <w:r w:rsidRPr="005D325D">
            <w:rPr>
              <w:rFonts w:ascii="Arial" w:eastAsia="Arial" w:hAnsi="Arial" w:cs="Arial"/>
              <w:sz w:val="22"/>
              <w:szCs w:val="22"/>
              <w:lang w:val="sl" w:eastAsia="sl-SI"/>
            </w:rPr>
            <w:t xml:space="preserve">     </w:t>
          </w:r>
        </w:p>
      </w:sdtContent>
    </w:sdt>
    <w:sdt>
      <w:sdtPr>
        <w:rPr>
          <w:rFonts w:ascii="Arial" w:eastAsia="Arial" w:hAnsi="Arial" w:cs="Arial"/>
          <w:b/>
          <w:sz w:val="22"/>
          <w:szCs w:val="22"/>
          <w:lang w:val="sl" w:eastAsia="sl-SI"/>
        </w:rPr>
        <w:tag w:val="goog_rdk_99"/>
        <w:id w:val="561682846"/>
      </w:sdtPr>
      <w:sdtEndPr>
        <w:rPr>
          <w:b w:val="0"/>
          <w:sz w:val="20"/>
          <w:szCs w:val="20"/>
        </w:rPr>
      </w:sdtEndPr>
      <w:sdtContent>
        <w:sdt>
          <w:sdtPr>
            <w:rPr>
              <w:rFonts w:ascii="Arial" w:eastAsia="Arial" w:hAnsi="Arial" w:cs="Arial"/>
              <w:b/>
              <w:sz w:val="20"/>
              <w:szCs w:val="20"/>
              <w:lang w:val="sl" w:eastAsia="sl-SI"/>
            </w:rPr>
            <w:tag w:val="goog_rdk_98"/>
            <w:id w:val="590975493"/>
          </w:sdtPr>
          <w:sdtEndPr>
            <w:rPr>
              <w:b w:val="0"/>
            </w:rPr>
          </w:sdtEndPr>
          <w:sdtContent>
            <w:p w14:paraId="64BA2309" w14:textId="77777777" w:rsidR="00C65888" w:rsidRPr="005D325D" w:rsidRDefault="00C65888" w:rsidP="005D325D">
              <w:pPr>
                <w:spacing w:line="276" w:lineRule="auto"/>
                <w:jc w:val="both"/>
                <w:rPr>
                  <w:rFonts w:ascii="Arial" w:hAnsi="Arial" w:cs="Arial"/>
                  <w:b/>
                  <w:sz w:val="20"/>
                  <w:szCs w:val="20"/>
                  <w:u w:val="single"/>
                  <w:lang w:val="sl" w:eastAsia="sl-SI"/>
                </w:rPr>
              </w:pPr>
              <w:r w:rsidRPr="005D325D">
                <w:rPr>
                  <w:rFonts w:ascii="Arial" w:hAnsi="Arial" w:cs="Arial"/>
                  <w:b/>
                  <w:sz w:val="20"/>
                  <w:szCs w:val="20"/>
                  <w:u w:val="single"/>
                  <w:lang w:val="sl" w:eastAsia="sl-SI"/>
                </w:rPr>
                <w:t>Investicije na zaposlenega</w:t>
              </w:r>
            </w:p>
            <w:p w14:paraId="53DEFCB1" w14:textId="7740DF5F" w:rsidR="00C65888" w:rsidRPr="005D325D" w:rsidRDefault="00643C8C" w:rsidP="005D325D">
              <w:pPr>
                <w:spacing w:line="276" w:lineRule="auto"/>
                <w:jc w:val="both"/>
                <w:rPr>
                  <w:rFonts w:ascii="Arial" w:hAnsi="Arial" w:cs="Arial"/>
                  <w:sz w:val="20"/>
                  <w:szCs w:val="20"/>
                  <w:lang w:val="sl" w:eastAsia="sl-SI"/>
                </w:rPr>
              </w:pPr>
            </w:p>
          </w:sdtContent>
        </w:sdt>
      </w:sdtContent>
    </w:sdt>
    <w:sdt>
      <w:sdtPr>
        <w:rPr>
          <w:rFonts w:ascii="Arial" w:eastAsia="Arial" w:hAnsi="Arial" w:cs="Arial"/>
          <w:sz w:val="20"/>
          <w:szCs w:val="20"/>
          <w:lang w:val="sl" w:eastAsia="sl-SI"/>
        </w:rPr>
        <w:tag w:val="goog_rdk_101"/>
        <w:id w:val="191125322"/>
      </w:sdtPr>
      <w:sdtEndPr/>
      <w:sdtContent>
        <w:sdt>
          <w:sdtPr>
            <w:rPr>
              <w:rFonts w:ascii="Arial" w:eastAsia="Arial" w:hAnsi="Arial" w:cs="Arial"/>
              <w:sz w:val="20"/>
              <w:szCs w:val="20"/>
              <w:lang w:val="sl" w:eastAsia="sl-SI"/>
            </w:rPr>
            <w:tag w:val="goog_rdk_100"/>
            <w:id w:val="-1249189853"/>
          </w:sdtPr>
          <w:sdtEndPr/>
          <w:sdtContent>
            <w:p w14:paraId="2C90E5C6" w14:textId="77777777" w:rsidR="00C65888" w:rsidRPr="005D325D" w:rsidRDefault="00C65888" w:rsidP="005D325D">
              <w:pPr>
                <w:spacing w:line="276" w:lineRule="auto"/>
                <w:jc w:val="both"/>
                <w:rPr>
                  <w:rFonts w:ascii="Arial" w:hAnsi="Arial" w:cs="Arial"/>
                  <w:sz w:val="20"/>
                  <w:szCs w:val="20"/>
                  <w:lang w:val="sl" w:eastAsia="sl-SI"/>
                </w:rPr>
              </w:pPr>
              <w:r w:rsidRPr="005D325D">
                <w:rPr>
                  <w:rFonts w:ascii="Arial" w:hAnsi="Arial" w:cs="Arial"/>
                  <w:sz w:val="20"/>
                  <w:szCs w:val="20"/>
                  <w:lang w:val="sl" w:eastAsia="sl-SI"/>
                </w:rPr>
                <w:t xml:space="preserve">Bruto investicije v opredmetena sredstva (Gross investment in tangible goods) zajemajo vse investicije v vsa opredmetena osnovna sredstva v opazovanem obdobju.  Pri interpretaciji investicij v opredmetena sredstva v dejavnosti turizma pa je potrebno biti pozoren, saj so v turizmu v investicijah v opredmetena sredstva običajno skrite še investicije v neopredmetena sredstva. Investicije v neopredmetena sredstva predstavljajo širšo kategorijo, kot le investicije v RR in so gonilec dviga dodane vrednosti. Investicije v neopredmetena sredstva zajemajo investicije v dizajn, turistični koncept, poslovni model, organizacijski model, izobraževanje kadra, kakovost storitev ali trženje in promocijo. Tovrstnih investicij je v turizmu v primerjavi le z investicijami v RR bistveno več. Zato je v turizmu potrebno upoštevati investicije potrebne za dvig dodane vrednosti nekoliko širše. </w:t>
              </w:r>
            </w:p>
            <w:p w14:paraId="4DCB9DBE" w14:textId="77777777" w:rsidR="00C65888" w:rsidRPr="005D325D" w:rsidRDefault="00C65888" w:rsidP="005D325D">
              <w:pPr>
                <w:spacing w:line="276" w:lineRule="auto"/>
                <w:jc w:val="both"/>
                <w:rPr>
                  <w:rFonts w:ascii="Arial" w:hAnsi="Arial" w:cs="Arial"/>
                  <w:sz w:val="20"/>
                  <w:szCs w:val="20"/>
                  <w:lang w:val="sl" w:eastAsia="sl-SI"/>
                </w:rPr>
              </w:pPr>
            </w:p>
            <w:p w14:paraId="176F6070" w14:textId="3524F23E" w:rsidR="00C65888" w:rsidRPr="005D325D" w:rsidRDefault="00C65888" w:rsidP="005D325D">
              <w:pPr>
                <w:spacing w:line="276" w:lineRule="auto"/>
                <w:jc w:val="both"/>
                <w:rPr>
                  <w:rFonts w:ascii="Arial" w:hAnsi="Arial" w:cs="Arial"/>
                  <w:sz w:val="20"/>
                  <w:szCs w:val="20"/>
                  <w:lang w:val="sl" w:eastAsia="sl-SI"/>
                </w:rPr>
              </w:pPr>
              <w:r w:rsidRPr="005D325D">
                <w:rPr>
                  <w:rFonts w:ascii="Arial" w:hAnsi="Arial" w:cs="Arial"/>
                  <w:sz w:val="20"/>
                  <w:szCs w:val="20"/>
                  <w:lang w:val="sl" w:eastAsia="sl-SI"/>
                </w:rPr>
                <w:t>V okviru mreže SRIPT smo opravili globinske razgovore s ključnimi člani (17 globinskih razgovorov) s ciljem ocene razvojnega potenciala panoge. Izkazalo se je, da so vlaganja v neopredmetena sredstva sk</w:t>
              </w:r>
              <w:r w:rsidR="008D20C6" w:rsidRPr="005D325D">
                <w:rPr>
                  <w:rFonts w:ascii="Arial" w:hAnsi="Arial" w:cs="Arial"/>
                  <w:sz w:val="20"/>
                  <w:szCs w:val="20"/>
                  <w:lang w:val="sl" w:eastAsia="sl-SI"/>
                </w:rPr>
                <w:t>r</w:t>
              </w:r>
              <w:r w:rsidRPr="005D325D">
                <w:rPr>
                  <w:rFonts w:ascii="Arial" w:hAnsi="Arial" w:cs="Arial"/>
                  <w:sz w:val="20"/>
                  <w:szCs w:val="20"/>
                  <w:lang w:val="sl" w:eastAsia="sl-SI"/>
                </w:rPr>
                <w:t xml:space="preserve">ita v sklopu vlaganj v opredmetena sredstva. Vzemimo primer prenove hotela. Prenova je opredeljena kot investicija v opredmetena sredstva (beton) ampak tovrstna investicija vključuje razvoj koncepta prenove hotela (trajnostni, družinski, detox ipd.), vlaganja v dizajn hotela, vlaganja v interpretacijo produkta, oblikovanja ustreznega poslovnega modela, kakovost storitve ipd. Vse od naštetega so vlaganja v znanje in predstavljajo vlaganja potrebna za dvig dodane vrednosti. Po oceni naših članov tovrstna vlaganja predstavljajo približno 20 do 25% celotnih vlaganj v opredmetena sredstva. Žal statističnih podatkov, ki jasno ločijo vlaganja, potrebna za dvig dodane vrednoti v panogi ni. Zato smo glede na primarne podatke pridobljene s strani naših članov in podatke dostopne s strani uradne statistike pripravili ocene. </w:t>
              </w:r>
            </w:p>
            <w:p w14:paraId="26D35712" w14:textId="77777777" w:rsidR="00C65888" w:rsidRPr="005D325D" w:rsidRDefault="00C65888" w:rsidP="005D325D">
              <w:pPr>
                <w:spacing w:line="276" w:lineRule="auto"/>
                <w:jc w:val="both"/>
                <w:rPr>
                  <w:rFonts w:ascii="Arial" w:hAnsi="Arial" w:cs="Arial"/>
                  <w:sz w:val="20"/>
                  <w:szCs w:val="20"/>
                  <w:lang w:val="sl" w:eastAsia="sl-SI"/>
                </w:rPr>
              </w:pPr>
            </w:p>
            <w:p w14:paraId="14C011BA" w14:textId="1C239471" w:rsidR="00C65888" w:rsidRPr="005D325D" w:rsidRDefault="00C65888" w:rsidP="005D325D">
              <w:pPr>
                <w:spacing w:line="276" w:lineRule="auto"/>
                <w:jc w:val="both"/>
                <w:rPr>
                  <w:rFonts w:ascii="Arial" w:hAnsi="Arial" w:cs="Arial"/>
                  <w:sz w:val="20"/>
                  <w:szCs w:val="20"/>
                  <w:lang w:val="sl" w:eastAsia="sl-SI"/>
                </w:rPr>
              </w:pPr>
              <w:r w:rsidRPr="005D325D">
                <w:rPr>
                  <w:rFonts w:ascii="Arial" w:hAnsi="Arial" w:cs="Arial"/>
                  <w:sz w:val="20"/>
                  <w:szCs w:val="20"/>
                  <w:lang w:val="sl" w:eastAsia="sl-SI"/>
                </w:rPr>
                <w:t xml:space="preserve">Kot osnovo za oceno smo upoštevali vlaganja v  nova in obstoječa opredmetena osnovna sredstva, ki so bila ali kupljena od tretjih oseb ali proizvedena za lastno uporabo (tj. usredstvena proizvodnja opredmetenih osnovnih sredstev) in katerih doba uporabnosti je daljša kakor eno leto, vključno z neproizvodnimi opredmetenimi osnovnimi sredstvi (npr. zemljišče). Vključena so torej tudi sredstva, ki jih je podjetje kupilo ali proizvedlo samo za lastno uporabo (i.e. Capitalised production of tangible capital goods). Kazalec je izračunan kot bruto investicije v opredmetena sredstva na zaposlenega v tisoč evrih. </w:t>
              </w:r>
            </w:p>
          </w:sdtContent>
        </w:sdt>
      </w:sdtContent>
    </w:sdt>
    <w:sdt>
      <w:sdtPr>
        <w:rPr>
          <w:rFonts w:ascii="Arial" w:eastAsia="Arial" w:hAnsi="Arial" w:cs="Arial"/>
          <w:sz w:val="20"/>
          <w:szCs w:val="20"/>
          <w:lang w:val="sl" w:eastAsia="sl-SI"/>
        </w:rPr>
        <w:tag w:val="goog_rdk_103"/>
        <w:id w:val="-1386861230"/>
      </w:sdtPr>
      <w:sdtEndPr/>
      <w:sdtContent>
        <w:p w14:paraId="2774CB4A" w14:textId="2E66C040"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102"/>
              <w:id w:val="-681351605"/>
              <w:showingPlcHdr/>
            </w:sdtPr>
            <w:sdtEndPr/>
            <w:sdtContent>
              <w:r w:rsidR="00C65888" w:rsidRPr="005D325D">
                <w:rPr>
                  <w:rFonts w:ascii="Arial" w:eastAsia="Arial" w:hAnsi="Arial" w:cs="Arial"/>
                  <w:sz w:val="20"/>
                  <w:szCs w:val="20"/>
                  <w:lang w:val="sl" w:eastAsia="sl-SI"/>
                </w:rPr>
                <w:t xml:space="preserve">     </w:t>
              </w:r>
            </w:sdtContent>
          </w:sdt>
        </w:p>
      </w:sdtContent>
    </w:sdt>
    <w:p w14:paraId="46A78AA2" w14:textId="752EC2D0" w:rsidR="00C65888" w:rsidRPr="005D325D" w:rsidRDefault="00643C8C" w:rsidP="005D325D">
      <w:pPr>
        <w:spacing w:line="276" w:lineRule="auto"/>
        <w:jc w:val="both"/>
        <w:rPr>
          <w:rFonts w:ascii="Arial" w:hAnsi="Arial" w:cs="Arial"/>
          <w:b/>
          <w:bCs/>
          <w:sz w:val="20"/>
          <w:szCs w:val="20"/>
          <w:lang w:val="sl" w:eastAsia="sl-SI"/>
        </w:rPr>
      </w:pPr>
      <w:sdt>
        <w:sdtPr>
          <w:rPr>
            <w:rFonts w:ascii="Arial" w:eastAsia="Arial" w:hAnsi="Arial" w:cs="Arial"/>
            <w:sz w:val="20"/>
            <w:szCs w:val="20"/>
            <w:lang w:val="sl" w:eastAsia="sl-SI"/>
          </w:rPr>
          <w:tag w:val="goog_rdk_105"/>
          <w:id w:val="751400599"/>
        </w:sdtPr>
        <w:sdtEndPr/>
        <w:sdtContent>
          <w:sdt>
            <w:sdtPr>
              <w:rPr>
                <w:rFonts w:ascii="Arial" w:eastAsia="Arial" w:hAnsi="Arial" w:cs="Arial"/>
                <w:sz w:val="20"/>
                <w:szCs w:val="20"/>
                <w:lang w:val="sl" w:eastAsia="sl-SI"/>
              </w:rPr>
              <w:tag w:val="goog_rdk_104"/>
              <w:id w:val="76877524"/>
            </w:sdtPr>
            <w:sdtEndPr/>
            <w:sdtContent>
              <w:r w:rsidR="00C65888" w:rsidRPr="005D325D">
                <w:rPr>
                  <w:rFonts w:ascii="Arial" w:hAnsi="Arial" w:cs="Arial"/>
                  <w:sz w:val="20"/>
                  <w:szCs w:val="20"/>
                  <w:lang w:val="sl" w:eastAsia="sl-SI"/>
                </w:rPr>
                <w:t xml:space="preserve">V sliki 2 so prikazane investicije na zaposlenega v nastanitvenih obratih (SKD 55) v Sloveniji v obdobju 2009 do 2018. Podatki kažejo, da so vlaganja na zaposlenega v panogi I.55 (namestitve) v letu 2018 znašala </w:t>
              </w:r>
            </w:sdtContent>
          </w:sdt>
        </w:sdtContent>
      </w:sdt>
      <w:r w:rsidR="00C65888" w:rsidRPr="005D325D">
        <w:rPr>
          <w:rFonts w:ascii="Arial" w:eastAsia="Arial" w:hAnsi="Arial" w:cs="Arial"/>
          <w:sz w:val="20"/>
          <w:szCs w:val="20"/>
          <w:lang w:val="sl" w:eastAsia="sl-SI"/>
        </w:rPr>
        <w:t>8.100 EUR</w:t>
      </w:r>
      <w:r w:rsidR="00C65888" w:rsidRPr="005D325D">
        <w:rPr>
          <w:rFonts w:ascii="Arial" w:eastAsia="Arial" w:hAnsi="Arial" w:cs="Arial"/>
          <w:sz w:val="20"/>
          <w:szCs w:val="20"/>
          <w:vertAlign w:val="superscript"/>
          <w:lang w:val="sl" w:eastAsia="sl-SI"/>
        </w:rPr>
        <w:footnoteReference w:id="7"/>
      </w:r>
      <w:r w:rsidR="00C65888" w:rsidRPr="005D325D">
        <w:rPr>
          <w:rFonts w:ascii="Arial" w:eastAsia="Arial" w:hAnsi="Arial" w:cs="Arial"/>
          <w:sz w:val="20"/>
          <w:szCs w:val="20"/>
          <w:lang w:val="sl" w:eastAsia="sl-SI"/>
        </w:rPr>
        <w:t xml:space="preserve">. Na podlagi primarne raziskave, izvedene med člani SRIPT, ocenjujemo, da </w:t>
      </w:r>
      <w:r w:rsidR="00C65888" w:rsidRPr="005D325D">
        <w:rPr>
          <w:rFonts w:ascii="Arial" w:eastAsia="Arial" w:hAnsi="Arial" w:cs="Arial"/>
          <w:b/>
          <w:bCs/>
          <w:sz w:val="20"/>
          <w:szCs w:val="20"/>
          <w:lang w:val="sl" w:eastAsia="sl-SI"/>
        </w:rPr>
        <w:t xml:space="preserve">vlaganja v znanje in dvig dodane vrednosti </w:t>
      </w:r>
      <w:r w:rsidR="00C65888" w:rsidRPr="005D325D">
        <w:rPr>
          <w:rFonts w:ascii="Arial" w:eastAsia="Arial" w:hAnsi="Arial" w:cs="Arial"/>
          <w:sz w:val="20"/>
          <w:szCs w:val="20"/>
          <w:lang w:val="sl" w:eastAsia="sl-SI"/>
        </w:rPr>
        <w:t xml:space="preserve">(neopredmetena sredstva) </w:t>
      </w:r>
      <w:r w:rsidR="00C65888" w:rsidRPr="005D325D">
        <w:rPr>
          <w:rFonts w:ascii="Arial" w:eastAsia="Arial" w:hAnsi="Arial" w:cs="Arial"/>
          <w:b/>
          <w:bCs/>
          <w:sz w:val="20"/>
          <w:szCs w:val="20"/>
          <w:lang w:val="sl" w:eastAsia="sl-SI"/>
        </w:rPr>
        <w:t>predstavljajo</w:t>
      </w:r>
      <w:r w:rsidR="00C65888" w:rsidRPr="005D325D">
        <w:rPr>
          <w:rFonts w:ascii="Arial" w:eastAsia="Arial" w:hAnsi="Arial" w:cs="Arial"/>
          <w:sz w:val="20"/>
          <w:szCs w:val="20"/>
          <w:lang w:val="sl" w:eastAsia="sl-SI"/>
        </w:rPr>
        <w:t xml:space="preserve">, 1.620 do 2.025 EUR na zaposlenega, oziroma </w:t>
      </w:r>
      <w:r w:rsidR="00C65888" w:rsidRPr="005D325D">
        <w:rPr>
          <w:rFonts w:ascii="Arial" w:eastAsia="Arial" w:hAnsi="Arial" w:cs="Arial"/>
          <w:b/>
          <w:bCs/>
          <w:sz w:val="20"/>
          <w:szCs w:val="20"/>
          <w:lang w:val="sl" w:eastAsia="sl-SI"/>
        </w:rPr>
        <w:t xml:space="preserve">26 do 33 milionov EUR na ravni celotne panoge I.55 (namestitve). </w:t>
      </w:r>
    </w:p>
    <w:sdt>
      <w:sdtPr>
        <w:rPr>
          <w:rFonts w:ascii="Arial" w:eastAsia="Arial" w:hAnsi="Arial" w:cs="Arial"/>
          <w:b/>
          <w:bCs/>
          <w:sz w:val="20"/>
          <w:szCs w:val="20"/>
          <w:lang w:val="sl" w:eastAsia="sl-SI"/>
        </w:rPr>
        <w:tag w:val="goog_rdk_107"/>
        <w:id w:val="1947264602"/>
      </w:sdtPr>
      <w:sdtEndPr/>
      <w:sdtContent>
        <w:p w14:paraId="247E3DE6" w14:textId="036F6F40" w:rsidR="00C65888" w:rsidRPr="005D325D" w:rsidRDefault="00643C8C" w:rsidP="005D325D">
          <w:pPr>
            <w:spacing w:line="276" w:lineRule="auto"/>
            <w:jc w:val="both"/>
            <w:rPr>
              <w:rFonts w:ascii="Arial" w:hAnsi="Arial" w:cs="Arial"/>
              <w:b/>
              <w:bCs/>
              <w:sz w:val="20"/>
              <w:szCs w:val="20"/>
              <w:lang w:val="sl" w:eastAsia="sl-SI"/>
            </w:rPr>
          </w:pPr>
          <w:sdt>
            <w:sdtPr>
              <w:rPr>
                <w:rFonts w:ascii="Arial" w:eastAsia="Arial" w:hAnsi="Arial" w:cs="Arial"/>
                <w:b/>
                <w:bCs/>
                <w:sz w:val="20"/>
                <w:szCs w:val="20"/>
                <w:lang w:val="sl" w:eastAsia="sl-SI"/>
              </w:rPr>
              <w:tag w:val="goog_rdk_106"/>
              <w:id w:val="-940603427"/>
              <w:showingPlcHdr/>
            </w:sdtPr>
            <w:sdtEndPr/>
            <w:sdtContent>
              <w:r w:rsidR="00C65888" w:rsidRPr="005D325D">
                <w:rPr>
                  <w:rFonts w:ascii="Arial" w:eastAsia="Arial" w:hAnsi="Arial" w:cs="Arial"/>
                  <w:b/>
                  <w:bCs/>
                  <w:sz w:val="20"/>
                  <w:szCs w:val="20"/>
                  <w:lang w:val="sl" w:eastAsia="sl-SI"/>
                </w:rPr>
                <w:t xml:space="preserve">     </w:t>
              </w:r>
            </w:sdtContent>
          </w:sdt>
        </w:p>
      </w:sdtContent>
    </w:sdt>
    <w:sdt>
      <w:sdtPr>
        <w:rPr>
          <w:rFonts w:ascii="Arial" w:eastAsia="Arial" w:hAnsi="Arial" w:cs="Arial"/>
          <w:sz w:val="20"/>
          <w:szCs w:val="20"/>
          <w:lang w:val="sl" w:eastAsia="sl-SI"/>
        </w:rPr>
        <w:tag w:val="goog_rdk_109"/>
        <w:id w:val="1954977415"/>
      </w:sdtPr>
      <w:sdtEndPr/>
      <w:sdtContent>
        <w:p w14:paraId="1A195A41" w14:textId="65BFA66F"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108"/>
              <w:id w:val="1925758091"/>
            </w:sdtPr>
            <w:sdtEndPr/>
            <w:sdtContent>
              <w:r w:rsidR="00C65888" w:rsidRPr="005D325D">
                <w:rPr>
                  <w:rFonts w:ascii="Arial" w:hAnsi="Arial" w:cs="Arial"/>
                  <w:sz w:val="20"/>
                  <w:szCs w:val="20"/>
                  <w:lang w:val="sl" w:eastAsia="sl-SI"/>
                </w:rPr>
                <w:t>Slika 2: Investicije na zaposlenega, v 1.000 EUR, Slovenija, 2009-2018 panoga I.55 (namestitve)</w:t>
              </w:r>
            </w:sdtContent>
          </w:sdt>
        </w:p>
      </w:sdtContent>
    </w:sdt>
    <w:sdt>
      <w:sdtPr>
        <w:rPr>
          <w:rFonts w:ascii="Arial" w:eastAsia="Arial" w:hAnsi="Arial" w:cs="Arial"/>
          <w:sz w:val="20"/>
          <w:szCs w:val="20"/>
          <w:lang w:val="sl" w:eastAsia="sl-SI"/>
        </w:rPr>
        <w:tag w:val="goog_rdk_111"/>
        <w:id w:val="1792166804"/>
      </w:sdtPr>
      <w:sdtEndPr/>
      <w:sdtContent>
        <w:p w14:paraId="59A81DD8" w14:textId="0C36A243"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110"/>
              <w:id w:val="256173177"/>
            </w:sdtPr>
            <w:sdtEndPr/>
            <w:sdtContent>
              <w:r w:rsidR="00C65888" w:rsidRPr="005D325D">
                <w:rPr>
                  <w:rFonts w:ascii="Arial" w:hAnsi="Arial" w:cs="Arial"/>
                  <w:noProof/>
                  <w:sz w:val="20"/>
                  <w:szCs w:val="20"/>
                  <w:lang w:val="sl-SI" w:eastAsia="sl-SI"/>
                </w:rPr>
                <w:drawing>
                  <wp:inline distT="114300" distB="114300" distL="114300" distR="114300" wp14:anchorId="52AD613E" wp14:editId="00EE1585">
                    <wp:extent cx="5731200" cy="2286000"/>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0"/>
                            <a:srcRect/>
                            <a:stretch>
                              <a:fillRect/>
                            </a:stretch>
                          </pic:blipFill>
                          <pic:spPr>
                            <a:xfrm>
                              <a:off x="0" y="0"/>
                              <a:ext cx="5731200" cy="2286000"/>
                            </a:xfrm>
                            <a:prstGeom prst="rect">
                              <a:avLst/>
                            </a:prstGeom>
                            <a:ln/>
                          </pic:spPr>
                        </pic:pic>
                      </a:graphicData>
                    </a:graphic>
                  </wp:inline>
                </w:drawing>
              </w:r>
            </w:sdtContent>
          </w:sdt>
        </w:p>
      </w:sdtContent>
    </w:sdt>
    <w:sdt>
      <w:sdtPr>
        <w:rPr>
          <w:rFonts w:ascii="Arial" w:eastAsia="Arial" w:hAnsi="Arial" w:cs="Arial"/>
          <w:sz w:val="20"/>
          <w:szCs w:val="20"/>
          <w:lang w:val="sl" w:eastAsia="sl-SI"/>
        </w:rPr>
        <w:tag w:val="goog_rdk_113"/>
        <w:id w:val="-1574349788"/>
      </w:sdtPr>
      <w:sdtEndPr/>
      <w:sdtContent>
        <w:p w14:paraId="218DC415" w14:textId="147B8EA5"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112"/>
              <w:id w:val="-1120450619"/>
            </w:sdtPr>
            <w:sdtEndPr/>
            <w:sdtContent>
              <w:r w:rsidR="00C65888" w:rsidRPr="005D325D">
                <w:rPr>
                  <w:rFonts w:ascii="Arial" w:hAnsi="Arial" w:cs="Arial"/>
                  <w:sz w:val="20"/>
                  <w:szCs w:val="20"/>
                  <w:lang w:val="sl" w:eastAsia="sl-SI"/>
                </w:rPr>
                <w:t xml:space="preserve"> Vir: Lastni izračuni</w:t>
              </w:r>
            </w:sdtContent>
          </w:sdt>
        </w:p>
      </w:sdtContent>
    </w:sdt>
    <w:sdt>
      <w:sdtPr>
        <w:rPr>
          <w:rFonts w:ascii="Arial" w:eastAsia="Arial" w:hAnsi="Arial" w:cs="Arial"/>
          <w:sz w:val="20"/>
          <w:szCs w:val="20"/>
          <w:lang w:val="sl" w:eastAsia="sl-SI"/>
        </w:rPr>
        <w:tag w:val="goog_rdk_115"/>
        <w:id w:val="1753848384"/>
      </w:sdtPr>
      <w:sdtEndPr/>
      <w:sdtContent>
        <w:p w14:paraId="56A82096" w14:textId="76DC1BB3"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114"/>
              <w:id w:val="1179162796"/>
              <w:showingPlcHdr/>
            </w:sdtPr>
            <w:sdtEndPr/>
            <w:sdtContent>
              <w:r w:rsidR="00C65888" w:rsidRPr="005D325D">
                <w:rPr>
                  <w:rFonts w:ascii="Arial" w:eastAsia="Arial" w:hAnsi="Arial" w:cs="Arial"/>
                  <w:sz w:val="20"/>
                  <w:szCs w:val="20"/>
                  <w:lang w:val="sl" w:eastAsia="sl-SI"/>
                </w:rPr>
                <w:t xml:space="preserve">     </w:t>
              </w:r>
            </w:sdtContent>
          </w:sdt>
        </w:p>
      </w:sdtContent>
    </w:sdt>
    <w:sdt>
      <w:sdtPr>
        <w:rPr>
          <w:rFonts w:ascii="Arial" w:eastAsia="Arial" w:hAnsi="Arial" w:cs="Arial"/>
          <w:sz w:val="20"/>
          <w:szCs w:val="20"/>
          <w:lang w:val="sl" w:eastAsia="sl-SI"/>
        </w:rPr>
        <w:tag w:val="goog_rdk_117"/>
        <w:id w:val="301049458"/>
      </w:sdtPr>
      <w:sdtEndPr/>
      <w:sdtContent>
        <w:p w14:paraId="0AF6F4DC" w14:textId="77777777" w:rsidR="00C65888" w:rsidRPr="005D325D" w:rsidRDefault="00643C8C" w:rsidP="005D325D">
          <w:pPr>
            <w:spacing w:line="276" w:lineRule="auto"/>
            <w:jc w:val="both"/>
            <w:rPr>
              <w:rFonts w:ascii="Arial" w:eastAsia="Arial" w:hAnsi="Arial" w:cs="Arial"/>
              <w:sz w:val="20"/>
              <w:szCs w:val="20"/>
              <w:lang w:val="sl" w:eastAsia="sl-SI"/>
            </w:rPr>
          </w:pPr>
          <w:sdt>
            <w:sdtPr>
              <w:rPr>
                <w:rFonts w:ascii="Arial" w:eastAsia="Arial" w:hAnsi="Arial" w:cs="Arial"/>
                <w:sz w:val="20"/>
                <w:szCs w:val="20"/>
                <w:lang w:val="sl" w:eastAsia="sl-SI"/>
              </w:rPr>
              <w:tag w:val="goog_rdk_116"/>
              <w:id w:val="-410842209"/>
            </w:sdtPr>
            <w:sdtEndPr/>
            <w:sdtContent>
              <w:r w:rsidR="00C65888" w:rsidRPr="005D325D">
                <w:rPr>
                  <w:rFonts w:ascii="Arial" w:eastAsia="Arial" w:hAnsi="Arial" w:cs="Arial"/>
                  <w:sz w:val="20"/>
                  <w:szCs w:val="20"/>
                  <w:lang w:val="sl" w:eastAsia="sl-SI"/>
                </w:rPr>
                <w:t xml:space="preserve">Če v izračune dodamo naložbe na področju </w:t>
              </w:r>
              <w:r w:rsidR="00C65888" w:rsidRPr="005D325D">
                <w:rPr>
                  <w:rFonts w:ascii="Arial" w:hAnsi="Arial" w:cs="Arial"/>
                  <w:sz w:val="20"/>
                  <w:szCs w:val="20"/>
                  <w:lang w:val="sl" w:eastAsia="sl-SI"/>
                </w:rPr>
                <w:t xml:space="preserve">strežbe jedi in pijač (I56), dobimo povprečne naložbe na zaposlenega v panogi gostinstvo (I). Znesek je nižji in  na zaposlenega v Sloveniji v letu 2018 znaša 4.100 EUR </w:t>
              </w:r>
              <w:r w:rsidR="00C65888" w:rsidRPr="005D325D">
                <w:rPr>
                  <w:rFonts w:ascii="Arial" w:hAnsi="Arial" w:cs="Arial"/>
                  <w:sz w:val="20"/>
                  <w:szCs w:val="20"/>
                  <w:vertAlign w:val="superscript"/>
                  <w:lang w:val="sl" w:eastAsia="sl-SI"/>
                </w:rPr>
                <w:footnoteReference w:id="8"/>
              </w:r>
              <w:r w:rsidR="00C65888" w:rsidRPr="005D325D">
                <w:rPr>
                  <w:rFonts w:ascii="Arial" w:hAnsi="Arial" w:cs="Arial"/>
                  <w:sz w:val="20"/>
                  <w:szCs w:val="20"/>
                  <w:lang w:val="sl" w:eastAsia="sl-SI"/>
                </w:rPr>
                <w:t xml:space="preserve">. Za izračun ocene naložb v neopredmetena sredstva uporabimo isto logiko. Naše ocene kažejo, da vlaganja v neopredmetena sredstva predstavljajo 820 do 1.025 EUR na zaposlenega oziroma </w:t>
              </w:r>
              <w:r w:rsidR="00C65888" w:rsidRPr="005D325D">
                <w:rPr>
                  <w:rFonts w:ascii="Arial" w:hAnsi="Arial" w:cs="Arial"/>
                  <w:b/>
                  <w:bCs/>
                  <w:sz w:val="20"/>
                  <w:szCs w:val="20"/>
                  <w:lang w:val="sl" w:eastAsia="sl-SI"/>
                </w:rPr>
                <w:t xml:space="preserve">34 do 43 milijonov EUR vlaganja v zananje za dvig dodane vrednosti (neopredmetena sredstva) na ravni celotne panoge I – gostinjstvo.  </w:t>
              </w:r>
            </w:sdtContent>
          </w:sdt>
        </w:p>
        <w:p w14:paraId="3F1C51A5" w14:textId="77777777" w:rsidR="00C65888" w:rsidRPr="005D325D" w:rsidRDefault="00C65888" w:rsidP="005D325D">
          <w:pPr>
            <w:spacing w:line="276" w:lineRule="auto"/>
            <w:jc w:val="both"/>
            <w:rPr>
              <w:rFonts w:ascii="Arial" w:eastAsia="Arial" w:hAnsi="Arial" w:cs="Arial"/>
              <w:sz w:val="20"/>
              <w:szCs w:val="20"/>
              <w:lang w:val="sl" w:eastAsia="sl-SI"/>
            </w:rPr>
          </w:pPr>
        </w:p>
        <w:p w14:paraId="3C7509D9" w14:textId="6AC3C93B" w:rsidR="00C65888" w:rsidRPr="005D325D" w:rsidRDefault="00C65888" w:rsidP="005D325D">
          <w:pPr>
            <w:spacing w:line="276" w:lineRule="auto"/>
            <w:jc w:val="both"/>
            <w:rPr>
              <w:rFonts w:ascii="Arial" w:hAnsi="Arial" w:cs="Arial"/>
              <w:sz w:val="20"/>
              <w:szCs w:val="20"/>
              <w:lang w:val="sl" w:eastAsia="sl-SI"/>
            </w:rPr>
          </w:pPr>
          <w:r w:rsidRPr="005D325D">
            <w:rPr>
              <w:rFonts w:ascii="Arial" w:eastAsia="Arial" w:hAnsi="Arial" w:cs="Arial"/>
              <w:b/>
              <w:sz w:val="20"/>
              <w:szCs w:val="20"/>
              <w:lang w:val="sl" w:eastAsia="sl-SI"/>
            </w:rPr>
            <w:t>POVZETEK:</w:t>
          </w:r>
          <w:r w:rsidRPr="005D325D">
            <w:rPr>
              <w:rFonts w:ascii="Arial" w:eastAsia="Arial" w:hAnsi="Arial" w:cs="Arial"/>
              <w:sz w:val="20"/>
              <w:szCs w:val="20"/>
              <w:lang w:val="sl" w:eastAsia="sl-SI"/>
            </w:rPr>
            <w:t xml:space="preserve"> Panoga turizem je nekoliko drugačna kot klasične predelovalne panoge. Vlaganja v dvig dodane vrednosti morajo biti opredeljena širše kot vlaganja v RR. Opredeljena morajo biti kot vlaganja v dizajn, koncept, znanje zaposlenih, kakovost storitve, nove poslovne modele, nove pristope trženja in promocije ipd. Tovrstna vlaganja so v turizmu pogosto skrita v vlaganja v opredmetena sredstva. </w:t>
          </w:r>
          <w:r w:rsidRPr="005D325D">
            <w:rPr>
              <w:rFonts w:ascii="Arial" w:eastAsia="Arial" w:hAnsi="Arial" w:cs="Arial"/>
              <w:b/>
              <w:bCs/>
              <w:sz w:val="20"/>
              <w:szCs w:val="20"/>
              <w:lang w:val="sl" w:eastAsia="sl-SI"/>
            </w:rPr>
            <w:t>Naši izračuni kažejo, da so vlaganja v znanje in dvig dodane vrednosti v gostinstvu (I) v Sloveniji v letu 2018 znašala med 34 in 43 milijoni EUR.</w:t>
          </w:r>
          <w:r w:rsidRPr="005D325D">
            <w:rPr>
              <w:rFonts w:ascii="Arial" w:eastAsia="Arial" w:hAnsi="Arial" w:cs="Arial"/>
              <w:sz w:val="20"/>
              <w:szCs w:val="20"/>
              <w:lang w:val="sl" w:eastAsia="sl-SI"/>
            </w:rPr>
            <w:t xml:space="preserve"> </w:t>
          </w:r>
        </w:p>
      </w:sdtContent>
    </w:sdt>
    <w:sdt>
      <w:sdtPr>
        <w:rPr>
          <w:rFonts w:ascii="Arial" w:eastAsia="Arial" w:hAnsi="Arial" w:cs="Arial"/>
          <w:sz w:val="20"/>
          <w:szCs w:val="20"/>
          <w:lang w:val="sl" w:eastAsia="sl-SI"/>
        </w:rPr>
        <w:tag w:val="goog_rdk_119"/>
        <w:id w:val="-2107800533"/>
      </w:sdtPr>
      <w:sdtEndPr/>
      <w:sdtContent>
        <w:p w14:paraId="71079AAD" w14:textId="3B3FBB39"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118"/>
              <w:id w:val="-1196692885"/>
              <w:showingPlcHdr/>
            </w:sdtPr>
            <w:sdtEndPr/>
            <w:sdtContent>
              <w:r w:rsidR="00C65888" w:rsidRPr="005D325D">
                <w:rPr>
                  <w:rFonts w:ascii="Arial" w:eastAsia="Arial" w:hAnsi="Arial" w:cs="Arial"/>
                  <w:sz w:val="20"/>
                  <w:szCs w:val="20"/>
                  <w:lang w:val="sl" w:eastAsia="sl-SI"/>
                </w:rPr>
                <w:t xml:space="preserve">     </w:t>
              </w:r>
            </w:sdtContent>
          </w:sdt>
        </w:p>
      </w:sdtContent>
    </w:sdt>
    <w:sdt>
      <w:sdtPr>
        <w:rPr>
          <w:rFonts w:ascii="Arial" w:eastAsia="Arial" w:hAnsi="Arial" w:cs="Arial"/>
          <w:sz w:val="20"/>
          <w:szCs w:val="20"/>
          <w:lang w:val="sl" w:eastAsia="sl-SI"/>
        </w:rPr>
        <w:tag w:val="goog_rdk_121"/>
        <w:id w:val="-1923098992"/>
      </w:sdtPr>
      <w:sdtEndPr/>
      <w:sdtContent>
        <w:sdt>
          <w:sdtPr>
            <w:rPr>
              <w:rFonts w:ascii="Arial" w:eastAsia="Arial" w:hAnsi="Arial" w:cs="Arial"/>
              <w:sz w:val="20"/>
              <w:szCs w:val="20"/>
              <w:lang w:val="sl" w:eastAsia="sl-SI"/>
            </w:rPr>
            <w:tag w:val="goog_rdk_120"/>
            <w:id w:val="-1082370233"/>
          </w:sdtPr>
          <w:sdtEndPr/>
          <w:sdtContent>
            <w:p w14:paraId="4BC5DEAD" w14:textId="77777777" w:rsidR="00C65888" w:rsidRPr="005D325D" w:rsidRDefault="00C65888" w:rsidP="005D325D">
              <w:pPr>
                <w:spacing w:line="276" w:lineRule="auto"/>
                <w:jc w:val="both"/>
                <w:rPr>
                  <w:rFonts w:ascii="Arial" w:eastAsia="Arial" w:hAnsi="Arial" w:cs="Arial"/>
                  <w:b/>
                  <w:sz w:val="20"/>
                  <w:szCs w:val="20"/>
                  <w:u w:val="single"/>
                  <w:lang w:val="sl" w:eastAsia="sl-SI"/>
                </w:rPr>
              </w:pPr>
              <w:r w:rsidRPr="005D325D">
                <w:rPr>
                  <w:rFonts w:ascii="Arial" w:eastAsia="Arial" w:hAnsi="Arial" w:cs="Arial"/>
                  <w:b/>
                  <w:sz w:val="20"/>
                  <w:szCs w:val="20"/>
                  <w:u w:val="single"/>
                  <w:lang w:val="sl" w:eastAsia="sl-SI"/>
                </w:rPr>
                <w:t>Potencialna vlaganja v RR v turizmu</w:t>
              </w:r>
            </w:p>
            <w:p w14:paraId="00FC6832" w14:textId="0227C085" w:rsidR="00C65888" w:rsidRPr="005D325D" w:rsidRDefault="00643C8C" w:rsidP="005D325D">
              <w:pPr>
                <w:spacing w:line="276" w:lineRule="auto"/>
                <w:jc w:val="both"/>
                <w:rPr>
                  <w:rFonts w:ascii="Arial" w:hAnsi="Arial" w:cs="Arial"/>
                  <w:sz w:val="20"/>
                  <w:szCs w:val="20"/>
                  <w:lang w:val="sl" w:eastAsia="sl-SI"/>
                </w:rPr>
              </w:pPr>
            </w:p>
          </w:sdtContent>
        </w:sdt>
      </w:sdtContent>
    </w:sdt>
    <w:sdt>
      <w:sdtPr>
        <w:rPr>
          <w:rFonts w:ascii="Arial" w:eastAsia="Arial" w:hAnsi="Arial" w:cs="Arial"/>
          <w:sz w:val="20"/>
          <w:szCs w:val="20"/>
          <w:lang w:val="sl" w:eastAsia="sl-SI"/>
        </w:rPr>
        <w:tag w:val="goog_rdk_123"/>
        <w:id w:val="-18083768"/>
      </w:sdtPr>
      <w:sdtEndPr/>
      <w:sdtContent>
        <w:sdt>
          <w:sdtPr>
            <w:rPr>
              <w:rFonts w:ascii="Arial" w:eastAsia="Arial" w:hAnsi="Arial" w:cs="Arial"/>
              <w:sz w:val="20"/>
              <w:szCs w:val="20"/>
              <w:lang w:val="sl" w:eastAsia="sl-SI"/>
            </w:rPr>
            <w:tag w:val="goog_rdk_122"/>
            <w:id w:val="-1068880064"/>
          </w:sdtPr>
          <w:sdtEndPr/>
          <w:sdtContent>
            <w:p w14:paraId="6E35F55E" w14:textId="77777777" w:rsidR="00C65888" w:rsidRPr="005D325D" w:rsidRDefault="00C65888" w:rsidP="005D325D">
              <w:pPr>
                <w:spacing w:line="276" w:lineRule="auto"/>
                <w:jc w:val="both"/>
                <w:rPr>
                  <w:rFonts w:ascii="Arial" w:hAnsi="Arial" w:cs="Arial"/>
                  <w:sz w:val="20"/>
                  <w:szCs w:val="20"/>
                  <w:lang w:val="sl" w:eastAsia="sl-SI"/>
                </w:rPr>
              </w:pPr>
              <w:r w:rsidRPr="005D325D">
                <w:rPr>
                  <w:rFonts w:ascii="Arial" w:eastAsia="Arial" w:hAnsi="Arial" w:cs="Arial"/>
                  <w:sz w:val="20"/>
                  <w:szCs w:val="20"/>
                  <w:lang w:val="sl" w:eastAsia="sl-SI"/>
                </w:rPr>
                <w:t xml:space="preserve">RR je del vlaganja v znanja potrebna za dvig dodane vrednosti. Zaradi specifike področja turizma »čistega podatka« vlaganja v RR iz obstoječih sekundarnih virov ni mogoče dobiti. Zato smo naredili oceno. </w:t>
              </w:r>
              <w:r w:rsidRPr="005D325D">
                <w:rPr>
                  <w:rFonts w:ascii="Arial" w:hAnsi="Arial" w:cs="Arial"/>
                  <w:sz w:val="20"/>
                  <w:szCs w:val="20"/>
                  <w:lang w:val="sl" w:eastAsia="sl-SI"/>
                </w:rPr>
                <w:t xml:space="preserve">Po podatkih SURS znašajo bruto domači izdatki za RRD za celoten poslovni sektor, za leto 2019, 731,3 mio EUR. Če bi vlaganja v RR v turizmu (panoga I) bila v povprečju enaka kot vlaganja v RR na ravni celotnega poslovnega sektorja, bi po naši oceni znašala 15,5 mio EUR. </w:t>
              </w:r>
            </w:p>
            <w:p w14:paraId="271301A0" w14:textId="1F534B9A" w:rsidR="00C65888" w:rsidRPr="005D325D" w:rsidRDefault="00643C8C" w:rsidP="005D325D">
              <w:pPr>
                <w:spacing w:line="276" w:lineRule="auto"/>
                <w:jc w:val="both"/>
                <w:rPr>
                  <w:rFonts w:ascii="Arial" w:eastAsia="Arial" w:hAnsi="Arial" w:cs="Arial"/>
                  <w:sz w:val="20"/>
                  <w:szCs w:val="20"/>
                  <w:lang w:val="sl" w:eastAsia="sl-SI"/>
                </w:rPr>
              </w:pPr>
            </w:p>
          </w:sdtContent>
        </w:sdt>
      </w:sdtContent>
    </w:sdt>
    <w:sdt>
      <w:sdtPr>
        <w:rPr>
          <w:rFonts w:ascii="Arial" w:eastAsia="Arial" w:hAnsi="Arial" w:cs="Arial"/>
          <w:sz w:val="20"/>
          <w:szCs w:val="20"/>
          <w:lang w:val="sl" w:eastAsia="sl-SI"/>
        </w:rPr>
        <w:tag w:val="goog_rdk_125"/>
        <w:id w:val="2027292423"/>
      </w:sdtPr>
      <w:sdtEndPr/>
      <w:sdtContent>
        <w:p w14:paraId="1F321A7D" w14:textId="086E6267" w:rsidR="00C65888" w:rsidRPr="005D325D" w:rsidRDefault="00643C8C" w:rsidP="005D325D">
          <w:pPr>
            <w:spacing w:line="276" w:lineRule="auto"/>
            <w:jc w:val="both"/>
            <w:rPr>
              <w:rFonts w:ascii="Arial" w:hAnsi="Arial" w:cs="Arial"/>
              <w:b/>
              <w:sz w:val="20"/>
              <w:szCs w:val="20"/>
              <w:u w:val="single"/>
              <w:lang w:val="sl" w:eastAsia="sl-SI"/>
            </w:rPr>
          </w:pPr>
          <w:sdt>
            <w:sdtPr>
              <w:rPr>
                <w:rFonts w:ascii="Arial" w:eastAsia="Arial" w:hAnsi="Arial" w:cs="Arial"/>
                <w:sz w:val="20"/>
                <w:szCs w:val="20"/>
                <w:lang w:val="sl" w:eastAsia="sl-SI"/>
              </w:rPr>
              <w:tag w:val="goog_rdk_124"/>
              <w:id w:val="-552010395"/>
            </w:sdtPr>
            <w:sdtEndPr/>
            <w:sdtContent>
              <w:r w:rsidR="00C65888" w:rsidRPr="005D325D">
                <w:rPr>
                  <w:rFonts w:ascii="Arial" w:hAnsi="Arial" w:cs="Arial"/>
                  <w:b/>
                  <w:sz w:val="20"/>
                  <w:szCs w:val="20"/>
                  <w:u w:val="single"/>
                  <w:lang w:val="sl" w:eastAsia="sl-SI"/>
                </w:rPr>
                <w:t xml:space="preserve">Vpliv pandemije na turizem v svetu in EU </w:t>
              </w:r>
            </w:sdtContent>
          </w:sdt>
        </w:p>
      </w:sdtContent>
    </w:sdt>
    <w:sdt>
      <w:sdtPr>
        <w:rPr>
          <w:rFonts w:ascii="Arial" w:eastAsia="Arial" w:hAnsi="Arial" w:cs="Arial"/>
          <w:sz w:val="20"/>
          <w:szCs w:val="20"/>
          <w:lang w:val="sl" w:eastAsia="sl-SI"/>
        </w:rPr>
        <w:tag w:val="goog_rdk_127"/>
        <w:id w:val="1099528230"/>
      </w:sdtPr>
      <w:sdtEndPr/>
      <w:sdtContent>
        <w:p w14:paraId="602EEC33" w14:textId="2F4295C9" w:rsidR="00C65888" w:rsidRPr="005D325D" w:rsidRDefault="00643C8C" w:rsidP="005D325D">
          <w:pPr>
            <w:spacing w:line="276" w:lineRule="auto"/>
            <w:jc w:val="both"/>
            <w:rPr>
              <w:rFonts w:ascii="Arial" w:hAnsi="Arial" w:cs="Arial"/>
              <w:b/>
              <w:sz w:val="20"/>
              <w:szCs w:val="20"/>
              <w:u w:val="single"/>
              <w:lang w:val="sl" w:eastAsia="sl-SI"/>
            </w:rPr>
          </w:pPr>
          <w:sdt>
            <w:sdtPr>
              <w:rPr>
                <w:rFonts w:ascii="Arial" w:eastAsia="Arial" w:hAnsi="Arial" w:cs="Arial"/>
                <w:sz w:val="20"/>
                <w:szCs w:val="20"/>
                <w:lang w:val="sl" w:eastAsia="sl-SI"/>
              </w:rPr>
              <w:tag w:val="goog_rdk_126"/>
              <w:id w:val="-546609391"/>
              <w:showingPlcHdr/>
            </w:sdtPr>
            <w:sdtEndPr/>
            <w:sdtContent>
              <w:r w:rsidR="00C65888" w:rsidRPr="005D325D">
                <w:rPr>
                  <w:rFonts w:ascii="Arial" w:eastAsia="Arial" w:hAnsi="Arial" w:cs="Arial"/>
                  <w:sz w:val="20"/>
                  <w:szCs w:val="20"/>
                  <w:lang w:val="sl" w:eastAsia="sl-SI"/>
                </w:rPr>
                <w:t xml:space="preserve">     </w:t>
              </w:r>
            </w:sdtContent>
          </w:sdt>
        </w:p>
      </w:sdtContent>
    </w:sdt>
    <w:sdt>
      <w:sdtPr>
        <w:rPr>
          <w:rFonts w:ascii="Arial" w:eastAsia="Arial" w:hAnsi="Arial" w:cs="Arial"/>
          <w:sz w:val="20"/>
          <w:szCs w:val="20"/>
          <w:lang w:val="sl" w:eastAsia="sl-SI"/>
        </w:rPr>
        <w:tag w:val="goog_rdk_129"/>
        <w:id w:val="-1064022096"/>
      </w:sdtPr>
      <w:sdtEndPr>
        <w:rPr>
          <w:sz w:val="22"/>
          <w:szCs w:val="22"/>
        </w:rPr>
      </w:sdtEndPr>
      <w:sdtContent>
        <w:p w14:paraId="0328429D" w14:textId="14C8D8AC" w:rsidR="00C65888" w:rsidRPr="005D325D" w:rsidRDefault="00643C8C" w:rsidP="005D325D">
          <w:pPr>
            <w:spacing w:line="276" w:lineRule="auto"/>
            <w:jc w:val="both"/>
            <w:rPr>
              <w:rFonts w:ascii="Arial" w:hAnsi="Arial" w:cs="Arial"/>
              <w:b/>
              <w:sz w:val="20"/>
              <w:szCs w:val="20"/>
              <w:u w:val="single"/>
              <w:lang w:val="sl" w:eastAsia="sl-SI"/>
            </w:rPr>
          </w:pPr>
          <w:sdt>
            <w:sdtPr>
              <w:rPr>
                <w:rFonts w:ascii="Arial" w:eastAsia="Arial" w:hAnsi="Arial" w:cs="Arial"/>
                <w:sz w:val="20"/>
                <w:szCs w:val="20"/>
                <w:lang w:val="sl" w:eastAsia="sl-SI"/>
              </w:rPr>
              <w:tag w:val="goog_rdk_128"/>
              <w:id w:val="-1250192133"/>
            </w:sdtPr>
            <w:sdtEndPr>
              <w:rPr>
                <w:sz w:val="22"/>
                <w:szCs w:val="22"/>
              </w:rPr>
            </w:sdtEndPr>
            <w:sdtContent>
              <w:r w:rsidR="00C65888" w:rsidRPr="005D325D">
                <w:rPr>
                  <w:rFonts w:ascii="Arial" w:hAnsi="Arial" w:cs="Arial"/>
                  <w:bCs/>
                  <w:sz w:val="20"/>
                  <w:szCs w:val="20"/>
                  <w:lang w:val="sl" w:eastAsia="sl-SI"/>
                </w:rPr>
                <w:t>Turizem je panoga, ki jo je pandemija izjemno prizadela. V letu 2020 je število mednarodnih turistov na svetovni ravni upadlo za 73% in je turizem po rekordnih številkah v letu 2019 leto 2020 končal na številkah mednarodnih turističnih prihodov iz leta 1990. Torej pandemija je glede na številke turizem vrnila 30 let nazaj. Število mednarodnih turistov v Evropi je upadlo za 70% v letu 2020 v primerjavi z letom 2019. Hkrati se je prepolovil delež turizma v evropskem BDP-ju in sicer z 10% v letu 2010 na 5% v letu 2020. Izgube prihodkov v turizmu so pomenile izgubo delovnih mest. V letu 2020 je bilo na ravni EU ogroženih 11.5 milijonov delovnih mest zaradi upada povpraševanja v turizmu.</w:t>
              </w:r>
              <w:r w:rsidR="00C65888" w:rsidRPr="005D325D">
                <w:rPr>
                  <w:rFonts w:ascii="Arial" w:hAnsi="Arial" w:cs="Arial"/>
                  <w:b/>
                  <w:sz w:val="20"/>
                  <w:szCs w:val="20"/>
                  <w:u w:val="single"/>
                  <w:lang w:val="sl" w:eastAsia="sl-SI"/>
                </w:rPr>
                <w:t xml:space="preserve"> </w:t>
              </w:r>
            </w:sdtContent>
          </w:sdt>
        </w:p>
      </w:sdtContent>
    </w:sdt>
    <w:sdt>
      <w:sdtPr>
        <w:rPr>
          <w:rFonts w:ascii="Arial" w:eastAsia="Arial" w:hAnsi="Arial" w:cs="Arial"/>
          <w:sz w:val="22"/>
          <w:szCs w:val="22"/>
          <w:lang w:val="sl" w:eastAsia="sl-SI"/>
        </w:rPr>
        <w:tag w:val="goog_rdk_131"/>
        <w:id w:val="428851629"/>
      </w:sdtPr>
      <w:sdtEndPr/>
      <w:sdtContent>
        <w:p w14:paraId="3A902B98" w14:textId="4AFE0BA3" w:rsidR="00C65888" w:rsidRPr="005D325D" w:rsidRDefault="00643C8C" w:rsidP="005D325D">
          <w:pPr>
            <w:spacing w:line="276" w:lineRule="auto"/>
            <w:jc w:val="both"/>
            <w:rPr>
              <w:rFonts w:ascii="Arial" w:hAnsi="Arial" w:cs="Arial"/>
              <w:sz w:val="20"/>
              <w:szCs w:val="20"/>
              <w:u w:val="single"/>
              <w:lang w:val="sl" w:eastAsia="sl-SI"/>
            </w:rPr>
          </w:pPr>
          <w:sdt>
            <w:sdtPr>
              <w:rPr>
                <w:rFonts w:ascii="Arial" w:eastAsia="Arial" w:hAnsi="Arial" w:cs="Arial"/>
                <w:sz w:val="22"/>
                <w:szCs w:val="22"/>
                <w:lang w:val="sl" w:eastAsia="sl-SI"/>
              </w:rPr>
              <w:tag w:val="goog_rdk_130"/>
              <w:id w:val="2034764770"/>
            </w:sdtPr>
            <w:sdtEndPr/>
            <w:sdtContent>
              <w:r w:rsidR="00C65888" w:rsidRPr="005D325D">
                <w:rPr>
                  <w:rFonts w:ascii="Arial" w:hAnsi="Arial" w:cs="Arial"/>
                  <w:sz w:val="20"/>
                  <w:szCs w:val="20"/>
                  <w:u w:val="single"/>
                  <w:lang w:val="sl" w:eastAsia="sl-SI"/>
                </w:rPr>
                <w:t xml:space="preserve"> </w:t>
              </w:r>
            </w:sdtContent>
          </w:sdt>
        </w:p>
      </w:sdtContent>
    </w:sdt>
    <w:sdt>
      <w:sdtPr>
        <w:rPr>
          <w:rFonts w:ascii="Arial" w:eastAsia="Arial" w:hAnsi="Arial" w:cs="Arial"/>
          <w:sz w:val="22"/>
          <w:szCs w:val="22"/>
          <w:lang w:val="sl" w:eastAsia="sl-SI"/>
        </w:rPr>
        <w:tag w:val="goog_rdk_133"/>
        <w:id w:val="-569961820"/>
      </w:sdtPr>
      <w:sdtEndPr/>
      <w:sdtContent>
        <w:p w14:paraId="47E546A7" w14:textId="57B22F0C"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2"/>
                <w:szCs w:val="22"/>
                <w:lang w:val="sl" w:eastAsia="sl-SI"/>
              </w:rPr>
              <w:tag w:val="goog_rdk_132"/>
              <w:id w:val="1808659488"/>
            </w:sdtPr>
            <w:sdtEndPr/>
            <w:sdtContent>
              <w:r w:rsidR="00C65888" w:rsidRPr="005D325D">
                <w:rPr>
                  <w:rFonts w:ascii="Arial" w:hAnsi="Arial" w:cs="Arial"/>
                  <w:sz w:val="20"/>
                  <w:szCs w:val="20"/>
                  <w:lang w:val="sl" w:eastAsia="sl-SI"/>
                </w:rPr>
                <w:t xml:space="preserve">Napovedi za okrevanje niso optimistične, saj bo to trajalo dlje časa kot je bilo sprva napovedano. Za leto 2021 so napovedi UNWTO dokaj pesimistične in sicer: 1) upad števila mednarodnih turističnih prihodkov za 75% v primerjavi z letom 2021 ali 2) upad števila turističnih prihodkov za 63% v primerjavi z letom 2019. Oba scenarija pomenita ponovitev leta 2020 in okrevanje šele v letu 2022 ali celo letu 2023 (Slika 3). </w:t>
              </w:r>
            </w:sdtContent>
          </w:sdt>
        </w:p>
      </w:sdtContent>
    </w:sdt>
    <w:sdt>
      <w:sdtPr>
        <w:rPr>
          <w:rFonts w:ascii="Arial" w:eastAsia="Arial" w:hAnsi="Arial" w:cs="Arial"/>
          <w:b/>
          <w:bCs/>
          <w:sz w:val="22"/>
          <w:szCs w:val="22"/>
          <w:lang w:val="sl" w:eastAsia="sl-SI"/>
        </w:rPr>
        <w:tag w:val="goog_rdk_135"/>
        <w:id w:val="149483884"/>
      </w:sdtPr>
      <w:sdtEndPr/>
      <w:sdtContent>
        <w:p w14:paraId="41D45CBE" w14:textId="25011A91" w:rsidR="00C65888" w:rsidRPr="005D325D" w:rsidRDefault="00643C8C" w:rsidP="005D325D">
          <w:pPr>
            <w:spacing w:line="276" w:lineRule="auto"/>
            <w:jc w:val="both"/>
            <w:rPr>
              <w:rFonts w:ascii="Arial" w:hAnsi="Arial" w:cs="Arial"/>
              <w:b/>
              <w:bCs/>
              <w:sz w:val="20"/>
              <w:szCs w:val="20"/>
              <w:lang w:val="sl" w:eastAsia="sl-SI"/>
            </w:rPr>
          </w:pPr>
          <w:sdt>
            <w:sdtPr>
              <w:rPr>
                <w:rFonts w:ascii="Arial" w:eastAsia="Arial" w:hAnsi="Arial" w:cs="Arial"/>
                <w:b/>
                <w:bCs/>
                <w:sz w:val="22"/>
                <w:szCs w:val="22"/>
                <w:lang w:val="sl" w:eastAsia="sl-SI"/>
              </w:rPr>
              <w:tag w:val="goog_rdk_134"/>
              <w:id w:val="2090185082"/>
              <w:showingPlcHdr/>
            </w:sdtPr>
            <w:sdtEndPr/>
            <w:sdtContent>
              <w:r w:rsidR="00C65888" w:rsidRPr="005D325D">
                <w:rPr>
                  <w:rFonts w:ascii="Arial" w:eastAsia="Arial" w:hAnsi="Arial" w:cs="Arial"/>
                  <w:b/>
                  <w:bCs/>
                  <w:sz w:val="22"/>
                  <w:szCs w:val="22"/>
                  <w:lang w:val="sl" w:eastAsia="sl-SI"/>
                </w:rPr>
                <w:t xml:space="preserve">     </w:t>
              </w:r>
            </w:sdtContent>
          </w:sdt>
        </w:p>
      </w:sdtContent>
    </w:sdt>
    <w:sdt>
      <w:sdtPr>
        <w:rPr>
          <w:rFonts w:ascii="Arial" w:eastAsia="Arial" w:hAnsi="Arial" w:cs="Arial"/>
          <w:b/>
          <w:bCs/>
          <w:sz w:val="22"/>
          <w:szCs w:val="22"/>
          <w:lang w:val="sl" w:eastAsia="sl-SI"/>
        </w:rPr>
        <w:tag w:val="goog_rdk_137"/>
        <w:id w:val="471416049"/>
      </w:sdtPr>
      <w:sdtEndPr/>
      <w:sdtContent>
        <w:p w14:paraId="0AF6CA54" w14:textId="5B3E3C6A" w:rsidR="00C65888" w:rsidRPr="005D325D" w:rsidRDefault="00643C8C" w:rsidP="005D325D">
          <w:pPr>
            <w:spacing w:line="276" w:lineRule="auto"/>
            <w:jc w:val="both"/>
            <w:rPr>
              <w:rFonts w:ascii="Arial" w:hAnsi="Arial" w:cs="Arial"/>
              <w:b/>
              <w:bCs/>
              <w:sz w:val="20"/>
              <w:szCs w:val="20"/>
              <w:lang w:val="sl" w:eastAsia="sl-SI"/>
            </w:rPr>
          </w:pPr>
          <w:sdt>
            <w:sdtPr>
              <w:rPr>
                <w:rFonts w:ascii="Arial" w:eastAsia="Arial" w:hAnsi="Arial" w:cs="Arial"/>
                <w:b/>
                <w:bCs/>
                <w:sz w:val="22"/>
                <w:szCs w:val="22"/>
                <w:lang w:val="sl" w:eastAsia="sl-SI"/>
              </w:rPr>
              <w:tag w:val="goog_rdk_136"/>
              <w:id w:val="660662942"/>
            </w:sdtPr>
            <w:sdtEndPr/>
            <w:sdtContent>
              <w:r w:rsidR="00C65888" w:rsidRPr="005D325D">
                <w:rPr>
                  <w:rFonts w:ascii="Arial" w:hAnsi="Arial" w:cs="Arial"/>
                  <w:b/>
                  <w:bCs/>
                  <w:sz w:val="20"/>
                  <w:szCs w:val="20"/>
                  <w:lang w:val="sl" w:eastAsia="sl-SI"/>
                </w:rPr>
                <w:t xml:space="preserve">Slika 3: Napovedi števila mednarodnih turistov v letu 2021 </w:t>
              </w:r>
            </w:sdtContent>
          </w:sdt>
        </w:p>
      </w:sdtContent>
    </w:sdt>
    <w:sdt>
      <w:sdtPr>
        <w:rPr>
          <w:rFonts w:ascii="Arial" w:eastAsia="Arial" w:hAnsi="Arial" w:cs="Arial"/>
          <w:b/>
          <w:bCs/>
          <w:sz w:val="22"/>
          <w:szCs w:val="22"/>
          <w:lang w:val="sl" w:eastAsia="sl-SI"/>
        </w:rPr>
        <w:tag w:val="goog_rdk_139"/>
        <w:id w:val="-1197237009"/>
      </w:sdtPr>
      <w:sdtEndPr>
        <w:rPr>
          <w:b w:val="0"/>
          <w:bCs w:val="0"/>
        </w:rPr>
      </w:sdtEndPr>
      <w:sdtContent>
        <w:p w14:paraId="38BCC22C" w14:textId="05E2B776"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b/>
                <w:bCs/>
                <w:sz w:val="22"/>
                <w:szCs w:val="22"/>
                <w:lang w:val="sl" w:eastAsia="sl-SI"/>
              </w:rPr>
              <w:tag w:val="goog_rdk_138"/>
              <w:id w:val="846602365"/>
            </w:sdtPr>
            <w:sdtEndPr>
              <w:rPr>
                <w:b w:val="0"/>
                <w:bCs w:val="0"/>
              </w:rPr>
            </w:sdtEndPr>
            <w:sdtContent>
              <w:r w:rsidR="00C65888" w:rsidRPr="005D325D">
                <w:rPr>
                  <w:rFonts w:ascii="Arial" w:hAnsi="Arial" w:cs="Arial"/>
                  <w:noProof/>
                  <w:sz w:val="20"/>
                  <w:szCs w:val="20"/>
                  <w:lang w:val="sl-SI" w:eastAsia="sl-SI"/>
                </w:rPr>
                <w:drawing>
                  <wp:inline distT="114300" distB="114300" distL="114300" distR="114300" wp14:anchorId="06641124" wp14:editId="48BC4663">
                    <wp:extent cx="4602655" cy="2360947"/>
                    <wp:effectExtent l="0" t="0" r="0" b="0"/>
                    <wp:docPr id="2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41"/>
                            <a:srcRect t="5686" r="3258" b="5803"/>
                            <a:stretch>
                              <a:fillRect/>
                            </a:stretch>
                          </pic:blipFill>
                          <pic:spPr>
                            <a:xfrm>
                              <a:off x="0" y="0"/>
                              <a:ext cx="4602655" cy="2360947"/>
                            </a:xfrm>
                            <a:prstGeom prst="rect">
                              <a:avLst/>
                            </a:prstGeom>
                            <a:ln/>
                          </pic:spPr>
                        </pic:pic>
                      </a:graphicData>
                    </a:graphic>
                  </wp:inline>
                </w:drawing>
              </w:r>
            </w:sdtContent>
          </w:sdt>
        </w:p>
      </w:sdtContent>
    </w:sdt>
    <w:sdt>
      <w:sdtPr>
        <w:rPr>
          <w:rFonts w:ascii="Arial" w:eastAsia="Arial" w:hAnsi="Arial" w:cs="Arial"/>
          <w:sz w:val="22"/>
          <w:szCs w:val="22"/>
          <w:lang w:val="sl" w:eastAsia="sl-SI"/>
        </w:rPr>
        <w:tag w:val="goog_rdk_141"/>
        <w:id w:val="-315411448"/>
      </w:sdtPr>
      <w:sdtEndPr/>
      <w:sdtContent>
        <w:p w14:paraId="3C71DAAA" w14:textId="5E9F35E6"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2"/>
                <w:szCs w:val="22"/>
                <w:lang w:val="sl" w:eastAsia="sl-SI"/>
              </w:rPr>
              <w:tag w:val="goog_rdk_140"/>
              <w:id w:val="-717734086"/>
            </w:sdtPr>
            <w:sdtEndPr/>
            <w:sdtContent>
              <w:r w:rsidR="00C65888" w:rsidRPr="005D325D">
                <w:rPr>
                  <w:rFonts w:ascii="Arial" w:hAnsi="Arial" w:cs="Arial"/>
                  <w:sz w:val="20"/>
                  <w:szCs w:val="20"/>
                  <w:lang w:val="sl" w:eastAsia="sl-SI"/>
                </w:rPr>
                <w:t xml:space="preserve"> Vir: UNWTO, 2021.</w:t>
              </w:r>
            </w:sdtContent>
          </w:sdt>
        </w:p>
      </w:sdtContent>
    </w:sdt>
    <w:sdt>
      <w:sdtPr>
        <w:rPr>
          <w:rFonts w:ascii="Arial" w:eastAsia="Arial" w:hAnsi="Arial" w:cs="Arial"/>
          <w:sz w:val="22"/>
          <w:szCs w:val="22"/>
          <w:lang w:val="sl" w:eastAsia="sl-SI"/>
        </w:rPr>
        <w:tag w:val="goog_rdk_143"/>
        <w:id w:val="-1431117348"/>
      </w:sdtPr>
      <w:sdtEndPr/>
      <w:sdtContent>
        <w:p w14:paraId="76DE8CF0" w14:textId="1B412311"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2"/>
                <w:szCs w:val="22"/>
                <w:lang w:val="sl" w:eastAsia="sl-SI"/>
              </w:rPr>
              <w:tag w:val="goog_rdk_142"/>
              <w:id w:val="1985815981"/>
            </w:sdtPr>
            <w:sdtEndPr/>
            <w:sdtContent>
              <w:r w:rsidR="00C65888" w:rsidRPr="005D325D">
                <w:rPr>
                  <w:rFonts w:ascii="Arial" w:hAnsi="Arial" w:cs="Arial"/>
                  <w:sz w:val="20"/>
                  <w:szCs w:val="20"/>
                  <w:lang w:val="sl" w:eastAsia="sl-SI"/>
                </w:rPr>
                <w:t xml:space="preserve"> </w:t>
              </w:r>
            </w:sdtContent>
          </w:sdt>
        </w:p>
      </w:sdtContent>
    </w:sdt>
    <w:sdt>
      <w:sdtPr>
        <w:rPr>
          <w:rFonts w:ascii="Arial" w:eastAsia="Arial" w:hAnsi="Arial" w:cs="Arial"/>
          <w:sz w:val="22"/>
          <w:szCs w:val="22"/>
          <w:lang w:val="sl" w:eastAsia="sl-SI"/>
        </w:rPr>
        <w:tag w:val="goog_rdk_145"/>
        <w:id w:val="1165832305"/>
      </w:sdtPr>
      <w:sdtEndPr>
        <w:rPr>
          <w:sz w:val="20"/>
          <w:szCs w:val="20"/>
        </w:rPr>
      </w:sdtEndPr>
      <w:sdtContent>
        <w:p w14:paraId="52D1C394" w14:textId="5CFA3DF8"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144"/>
              <w:id w:val="617423264"/>
            </w:sdtPr>
            <w:sdtEndPr/>
            <w:sdtContent>
              <w:r w:rsidR="00C65888" w:rsidRPr="005D325D">
                <w:rPr>
                  <w:rFonts w:ascii="Arial" w:hAnsi="Arial" w:cs="Arial"/>
                  <w:sz w:val="20"/>
                  <w:szCs w:val="20"/>
                  <w:lang w:val="sl" w:eastAsia="sl-SI"/>
                </w:rPr>
                <w:t>Podobne napovedi za leto 2021 je podal inštitut Tourism Economics in sicer dva scenarija: 1) pesimistični scenarij, ki predvideva upad števila mednarodnih turistov za 77% v letu 2021 v primerjavi z letom 2019 ali pa 2) realistični scenarij, ki predvideva upad števila mednarodnih turistov v letu 2021 za 46% v primerjavi z letom 2021. Napovedi za leto 2022 so: 1) pesimističen scenarij upad števila turistov za 39% v primerjavi z letom 2019; 2) realistični scenarij upad števil</w:t>
              </w:r>
              <w:r w:rsidR="00993596" w:rsidRPr="005D325D">
                <w:rPr>
                  <w:rFonts w:ascii="Arial" w:hAnsi="Arial" w:cs="Arial"/>
                  <w:sz w:val="20"/>
                  <w:szCs w:val="20"/>
                  <w:lang w:val="sl" w:eastAsia="sl-SI"/>
                </w:rPr>
                <w:t xml:space="preserve">a turistov za 24% v primerjavi </w:t>
              </w:r>
              <w:r w:rsidR="00C65888" w:rsidRPr="005D325D">
                <w:rPr>
                  <w:rFonts w:ascii="Arial" w:hAnsi="Arial" w:cs="Arial"/>
                  <w:sz w:val="20"/>
                  <w:szCs w:val="20"/>
                  <w:lang w:val="sl" w:eastAsia="sl-SI"/>
                </w:rPr>
                <w:t xml:space="preserve">letom 2019. </w:t>
              </w:r>
            </w:sdtContent>
          </w:sdt>
        </w:p>
      </w:sdtContent>
    </w:sdt>
    <w:sdt>
      <w:sdtPr>
        <w:rPr>
          <w:rFonts w:ascii="Arial" w:eastAsia="Arial" w:hAnsi="Arial" w:cs="Arial"/>
          <w:sz w:val="20"/>
          <w:szCs w:val="20"/>
          <w:lang w:val="sl" w:eastAsia="sl-SI"/>
        </w:rPr>
        <w:tag w:val="goog_rdk_147"/>
        <w:id w:val="648566118"/>
      </w:sdtPr>
      <w:sdtEndPr/>
      <w:sdtContent>
        <w:p w14:paraId="5448F049" w14:textId="1D1DC77F"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146"/>
              <w:id w:val="-1630163132"/>
            </w:sdtPr>
            <w:sdtEndPr/>
            <w:sdtContent>
              <w:r w:rsidR="00C65888" w:rsidRPr="005D325D">
                <w:rPr>
                  <w:rFonts w:ascii="Arial" w:hAnsi="Arial" w:cs="Arial"/>
                  <w:sz w:val="20"/>
                  <w:szCs w:val="20"/>
                  <w:lang w:val="sl" w:eastAsia="sl-SI"/>
                </w:rPr>
                <w:t xml:space="preserve"> </w:t>
              </w:r>
            </w:sdtContent>
          </w:sdt>
        </w:p>
      </w:sdtContent>
    </w:sdt>
    <w:sdt>
      <w:sdtPr>
        <w:rPr>
          <w:rFonts w:ascii="Arial" w:eastAsia="Arial" w:hAnsi="Arial" w:cs="Arial"/>
          <w:sz w:val="20"/>
          <w:szCs w:val="20"/>
          <w:lang w:val="sl" w:eastAsia="sl-SI"/>
        </w:rPr>
        <w:tag w:val="goog_rdk_149"/>
        <w:id w:val="1136992631"/>
      </w:sdtPr>
      <w:sdtEndPr/>
      <w:sdtContent>
        <w:p w14:paraId="0D371377" w14:textId="28E088DF"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148"/>
              <w:id w:val="-2060159688"/>
            </w:sdtPr>
            <w:sdtEndPr/>
            <w:sdtContent>
              <w:r w:rsidR="00C65888" w:rsidRPr="005D325D">
                <w:rPr>
                  <w:rFonts w:ascii="Arial" w:hAnsi="Arial" w:cs="Arial"/>
                  <w:sz w:val="20"/>
                  <w:szCs w:val="20"/>
                  <w:lang w:val="sl" w:eastAsia="sl-SI"/>
                </w:rPr>
                <w:t xml:space="preserve">Pandemija ni pustila enakih sledi na vse dele ali oblike turizma. Najbolj je utrpel mednarodni turizem. Turizem je v letu 2020 (tudi v letu 2021) temeljil na domačem turizmu ter obisku turistov iz regije (cca. 500 km od kraja bivanja). Mestni turizem je izjemno trpel saj temelji na mednarodnem predvsem poslovnem turizmu. Večina Evropskih mest je izgubila med 60 in 85% mednarodnih turističnih prihodkov v letu 2020. V prvi četrtini leta 2021 so mesta kot je Rim, Pariz ali Berlin beležila zasedenost hotelov pod 10% kar je zgodovinsko nizko. Kot rečeno mesta so v veliki meri odvisna od poslovnega turizma, ki predstavlja približno polovico vsega turizma v Evropi. Po podatkih inštituta Tourism Economics so se skupni prihodki domačega poslovnega turizma v Evropi zmanjšali za 44% v letu 2020, skupni prihodki pa iz naslova mednarodnega poslovnega turizma za 84% v primerjavi z prihodki v letu 2019. Ocene so, da bo okrevanje mestnega turizma pričakovati šele v letu 2024. </w:t>
              </w:r>
            </w:sdtContent>
          </w:sdt>
        </w:p>
      </w:sdtContent>
    </w:sdt>
    <w:sdt>
      <w:sdtPr>
        <w:rPr>
          <w:rFonts w:ascii="Arial" w:eastAsia="Arial" w:hAnsi="Arial" w:cs="Arial"/>
          <w:sz w:val="20"/>
          <w:szCs w:val="20"/>
          <w:lang w:val="sl" w:eastAsia="sl-SI"/>
        </w:rPr>
        <w:tag w:val="goog_rdk_151"/>
        <w:id w:val="205921058"/>
      </w:sdtPr>
      <w:sdtEndPr/>
      <w:sdtContent>
        <w:p w14:paraId="14F261C6" w14:textId="6CDF41FE"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150"/>
              <w:id w:val="371667947"/>
              <w:showingPlcHdr/>
            </w:sdtPr>
            <w:sdtEndPr/>
            <w:sdtContent>
              <w:r w:rsidR="00C65888" w:rsidRPr="005D325D">
                <w:rPr>
                  <w:rFonts w:ascii="Arial" w:eastAsia="Arial" w:hAnsi="Arial" w:cs="Arial"/>
                  <w:sz w:val="20"/>
                  <w:szCs w:val="20"/>
                  <w:lang w:val="sl" w:eastAsia="sl-SI"/>
                </w:rPr>
                <w:t xml:space="preserve">     </w:t>
              </w:r>
            </w:sdtContent>
          </w:sdt>
        </w:p>
      </w:sdtContent>
    </w:sdt>
    <w:sdt>
      <w:sdtPr>
        <w:rPr>
          <w:rFonts w:ascii="Arial" w:eastAsia="Arial" w:hAnsi="Arial" w:cs="Arial"/>
          <w:sz w:val="20"/>
          <w:szCs w:val="20"/>
          <w:lang w:val="sl" w:eastAsia="sl-SI"/>
        </w:rPr>
        <w:tag w:val="goog_rdk_153"/>
        <w:id w:val="-2044201901"/>
      </w:sdtPr>
      <w:sdtEndPr/>
      <w:sdtContent>
        <w:p w14:paraId="319D9C7B" w14:textId="68A0B1FE"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152"/>
              <w:id w:val="792948479"/>
            </w:sdtPr>
            <w:sdtEndPr/>
            <w:sdtContent>
              <w:r w:rsidR="00C65888" w:rsidRPr="005D325D">
                <w:rPr>
                  <w:rFonts w:ascii="Arial" w:hAnsi="Arial" w:cs="Arial"/>
                  <w:sz w:val="20"/>
                  <w:szCs w:val="20"/>
                  <w:lang w:val="sl" w:eastAsia="sl-SI"/>
                </w:rPr>
                <w:t xml:space="preserve">Poleg turizma je zaradi pandemije izjemno prizadet tudi sektor kulture. V letu 2019 je kultura prispevala 4.4% BDP-ja v EU in zaposlovala 4% vseh zaposlenih. V letu 2020 je sektor kulture v EU  izgubil 31% vseh prihodkov – določeni pod-sektorji kot so kulturne prireditve so zabeležili 90% padec števila obiskovalcev, dokler so glasbeni koncerti zabeležili upad od 75% vseh obiskovalcev. Raziskava narejena med 600 muzeji v 48 držav pa je pokazala, da je večina muzejev bilo zaprtih, vsaj enkrat, zaradi pandemije in so zaradi tega zabeležili upad števila obiskovalcev med 25% in 75% v letu 2020. V tem času večina ponudnikov ne bi preživela brez pomoči s strani države. Hkrati pa je velika večina ponudnikov kulturnih storitev čas izkoristila za akceleracijo digitalizacije in prenosa vsebin v digitalni prostor in formo. </w:t>
              </w:r>
            </w:sdtContent>
          </w:sdt>
        </w:p>
      </w:sdtContent>
    </w:sdt>
    <w:tbl>
      <w:tblPr>
        <w:tblW w:w="5820" w:type="dxa"/>
        <w:tblInd w:w="1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20"/>
      </w:tblGrid>
      <w:sdt>
        <w:sdtPr>
          <w:rPr>
            <w:rFonts w:ascii="Arial" w:eastAsia="Arial" w:hAnsi="Arial" w:cs="Arial"/>
            <w:sz w:val="22"/>
            <w:szCs w:val="22"/>
            <w:lang w:val="sl" w:eastAsia="sl-SI"/>
          </w:rPr>
          <w:tag w:val="goog_rdk_158"/>
          <w:id w:val="707230468"/>
        </w:sdtPr>
        <w:sdtEndPr/>
        <w:sdtContent>
          <w:tr w:rsidR="00C65888" w:rsidRPr="005D325D" w14:paraId="4EEB8C6C" w14:textId="77777777" w:rsidTr="00AF0AA1">
            <w:tc>
              <w:tcPr>
                <w:tcW w:w="5820" w:type="dxa"/>
                <w:shd w:val="clear" w:color="auto" w:fill="D9D9D9"/>
                <w:tcMar>
                  <w:top w:w="100" w:type="dxa"/>
                  <w:left w:w="100" w:type="dxa"/>
                  <w:bottom w:w="100" w:type="dxa"/>
                  <w:right w:w="100" w:type="dxa"/>
                </w:tcMar>
              </w:tcPr>
              <w:sdt>
                <w:sdtPr>
                  <w:rPr>
                    <w:rFonts w:ascii="Arial" w:eastAsia="Arial" w:hAnsi="Arial" w:cs="Arial"/>
                    <w:sz w:val="22"/>
                    <w:szCs w:val="22"/>
                    <w:lang w:val="sl" w:eastAsia="sl-SI"/>
                  </w:rPr>
                  <w:tag w:val="goog_rdk_160"/>
                  <w:id w:val="-1961335064"/>
                </w:sdtPr>
                <w:sdtEndPr/>
                <w:sdtContent>
                  <w:p w14:paraId="0688F354" w14:textId="2A0EFDBD"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2"/>
                          <w:szCs w:val="22"/>
                          <w:lang w:val="sl" w:eastAsia="sl-SI"/>
                        </w:rPr>
                        <w:tag w:val="goog_rdk_159"/>
                        <w:id w:val="-314951007"/>
                      </w:sdtPr>
                      <w:sdtEndPr/>
                      <w:sdtContent>
                        <w:r w:rsidR="00C65888" w:rsidRPr="005D325D">
                          <w:rPr>
                            <w:rFonts w:ascii="Arial" w:hAnsi="Arial" w:cs="Arial"/>
                            <w:sz w:val="20"/>
                            <w:szCs w:val="20"/>
                            <w:lang w:val="sl" w:eastAsia="sl-SI"/>
                          </w:rPr>
                          <w:t xml:space="preserve">DELEŽ TURIZMA V BDP-ju EU JE UPADEL NA 5%. TURIZEM BO OKREVAL POČASNEJE KOT JE BILO TO PRVOTNO PRIČAKOVANO. TRENUTNE NAPOVEDI KAŽEJO DA BO OKREVANJE V LETU </w:t>
                        </w:r>
                        <w:r w:rsidR="00190E2D" w:rsidRPr="005D325D">
                          <w:rPr>
                            <w:rFonts w:ascii="Arial" w:hAnsi="Arial" w:cs="Arial"/>
                            <w:sz w:val="20"/>
                            <w:szCs w:val="20"/>
                            <w:lang w:val="sl" w:eastAsia="sl-SI"/>
                          </w:rPr>
                          <w:t xml:space="preserve">2023 ALI 2024. </w:t>
                        </w:r>
                      </w:sdtContent>
                    </w:sdt>
                  </w:p>
                </w:sdtContent>
              </w:sdt>
            </w:tc>
          </w:tr>
        </w:sdtContent>
      </w:sdt>
    </w:tbl>
    <w:sdt>
      <w:sdtPr>
        <w:rPr>
          <w:rFonts w:ascii="Arial" w:eastAsia="Arial" w:hAnsi="Arial" w:cs="Arial"/>
          <w:sz w:val="22"/>
          <w:szCs w:val="22"/>
          <w:lang w:val="sl" w:eastAsia="sl-SI"/>
        </w:rPr>
        <w:tag w:val="goog_rdk_162"/>
        <w:id w:val="-1270537592"/>
      </w:sdtPr>
      <w:sdtEndPr/>
      <w:sdtContent>
        <w:p w14:paraId="3D76D9D6" w14:textId="565DEB46" w:rsidR="00C65888" w:rsidRPr="005D325D" w:rsidRDefault="00643C8C" w:rsidP="005D325D">
          <w:pPr>
            <w:spacing w:line="276" w:lineRule="auto"/>
            <w:jc w:val="both"/>
            <w:rPr>
              <w:rFonts w:ascii="Arial" w:hAnsi="Arial" w:cs="Arial"/>
              <w:sz w:val="20"/>
              <w:szCs w:val="20"/>
              <w:highlight w:val="yellow"/>
              <w:lang w:val="sl" w:eastAsia="sl-SI"/>
            </w:rPr>
          </w:pPr>
          <w:sdt>
            <w:sdtPr>
              <w:rPr>
                <w:rFonts w:ascii="Arial" w:eastAsia="Arial" w:hAnsi="Arial" w:cs="Arial"/>
                <w:sz w:val="22"/>
                <w:szCs w:val="22"/>
                <w:lang w:val="sl" w:eastAsia="sl-SI"/>
              </w:rPr>
              <w:tag w:val="goog_rdk_161"/>
              <w:id w:val="-1481224250"/>
              <w:showingPlcHdr/>
            </w:sdtPr>
            <w:sdtEndPr/>
            <w:sdtContent>
              <w:r w:rsidR="00C65888" w:rsidRPr="005D325D">
                <w:rPr>
                  <w:rFonts w:ascii="Arial" w:eastAsia="Arial" w:hAnsi="Arial" w:cs="Arial"/>
                  <w:sz w:val="22"/>
                  <w:szCs w:val="22"/>
                  <w:lang w:val="sl" w:eastAsia="sl-SI"/>
                </w:rPr>
                <w:t xml:space="preserve">     </w:t>
              </w:r>
            </w:sdtContent>
          </w:sdt>
        </w:p>
      </w:sdtContent>
    </w:sdt>
    <w:sdt>
      <w:sdtPr>
        <w:rPr>
          <w:rFonts w:ascii="Arial" w:eastAsia="Arial" w:hAnsi="Arial" w:cs="Arial"/>
          <w:sz w:val="22"/>
          <w:szCs w:val="22"/>
          <w:lang w:val="sl" w:eastAsia="sl-SI"/>
        </w:rPr>
        <w:tag w:val="goog_rdk_166"/>
        <w:id w:val="726649812"/>
      </w:sdtPr>
      <w:sdtEndPr/>
      <w:sdtContent>
        <w:p w14:paraId="0A386432" w14:textId="394983C8" w:rsidR="00C65888" w:rsidRPr="005D325D" w:rsidRDefault="00643C8C" w:rsidP="005D325D">
          <w:pPr>
            <w:spacing w:line="276" w:lineRule="auto"/>
            <w:jc w:val="both"/>
            <w:rPr>
              <w:rFonts w:ascii="Arial" w:hAnsi="Arial" w:cs="Arial"/>
              <w:b/>
              <w:sz w:val="20"/>
              <w:szCs w:val="20"/>
              <w:lang w:val="sl" w:eastAsia="sl-SI"/>
            </w:rPr>
          </w:pPr>
          <w:sdt>
            <w:sdtPr>
              <w:rPr>
                <w:rFonts w:ascii="Arial" w:eastAsia="Arial" w:hAnsi="Arial" w:cs="Arial"/>
                <w:sz w:val="22"/>
                <w:szCs w:val="22"/>
                <w:lang w:val="sl" w:eastAsia="sl-SI"/>
              </w:rPr>
              <w:tag w:val="goog_rdk_165"/>
              <w:id w:val="-1659294060"/>
            </w:sdtPr>
            <w:sdtEndPr/>
            <w:sdtContent>
              <w:r w:rsidR="00C65888" w:rsidRPr="005D325D">
                <w:rPr>
                  <w:rFonts w:ascii="Arial" w:hAnsi="Arial" w:cs="Arial"/>
                  <w:b/>
                  <w:sz w:val="20"/>
                  <w:szCs w:val="20"/>
                  <w:lang w:val="sl" w:eastAsia="sl-SI"/>
                </w:rPr>
                <w:t>Kazalniki za panogo turizem za leto 2020</w:t>
              </w:r>
            </w:sdtContent>
          </w:sdt>
        </w:p>
      </w:sdtContent>
    </w:sdt>
    <w:sdt>
      <w:sdtPr>
        <w:rPr>
          <w:rFonts w:ascii="Arial" w:eastAsia="Arial" w:hAnsi="Arial" w:cs="Arial"/>
          <w:sz w:val="22"/>
          <w:szCs w:val="22"/>
          <w:lang w:val="sl" w:eastAsia="sl-SI"/>
        </w:rPr>
        <w:tag w:val="goog_rdk_168"/>
        <w:id w:val="366882786"/>
      </w:sdtPr>
      <w:sdtEndPr/>
      <w:sdtContent>
        <w:p w14:paraId="30688E8F" w14:textId="67E87BAB" w:rsidR="00C65888" w:rsidRPr="005D325D" w:rsidRDefault="00643C8C" w:rsidP="005D325D">
          <w:pPr>
            <w:spacing w:line="276" w:lineRule="auto"/>
            <w:jc w:val="both"/>
            <w:rPr>
              <w:rFonts w:ascii="Arial" w:hAnsi="Arial" w:cs="Arial"/>
              <w:sz w:val="20"/>
              <w:szCs w:val="20"/>
              <w:highlight w:val="yellow"/>
              <w:lang w:val="sl" w:eastAsia="sl-SI"/>
            </w:rPr>
          </w:pPr>
          <w:sdt>
            <w:sdtPr>
              <w:rPr>
                <w:rFonts w:ascii="Arial" w:eastAsia="Arial" w:hAnsi="Arial" w:cs="Arial"/>
                <w:sz w:val="22"/>
                <w:szCs w:val="22"/>
                <w:lang w:val="sl" w:eastAsia="sl-SI"/>
              </w:rPr>
              <w:tag w:val="goog_rdk_167"/>
              <w:id w:val="-390119007"/>
              <w:showingPlcHdr/>
            </w:sdtPr>
            <w:sdtEndPr/>
            <w:sdtContent>
              <w:r w:rsidR="00C65888" w:rsidRPr="005D325D">
                <w:rPr>
                  <w:rFonts w:ascii="Arial" w:eastAsia="Arial" w:hAnsi="Arial" w:cs="Arial"/>
                  <w:sz w:val="22"/>
                  <w:szCs w:val="22"/>
                  <w:lang w:val="sl" w:eastAsia="sl-SI"/>
                </w:rPr>
                <w:t xml:space="preserve">     </w:t>
              </w:r>
            </w:sdtContent>
          </w:sdt>
        </w:p>
      </w:sdtContent>
    </w:sdt>
    <w:sdt>
      <w:sdtPr>
        <w:rPr>
          <w:rFonts w:ascii="Arial" w:eastAsia="Arial" w:hAnsi="Arial" w:cs="Arial"/>
          <w:sz w:val="22"/>
          <w:szCs w:val="22"/>
          <w:lang w:val="sl" w:eastAsia="sl-SI"/>
        </w:rPr>
        <w:tag w:val="goog_rdk_170"/>
        <w:id w:val="-292833092"/>
      </w:sdtPr>
      <w:sdtEndPr/>
      <w:sdtContent>
        <w:p w14:paraId="3631C6DC" w14:textId="2B202414" w:rsidR="00C65888" w:rsidRPr="005D325D" w:rsidRDefault="00643C8C" w:rsidP="005D325D">
          <w:pPr>
            <w:spacing w:line="276" w:lineRule="auto"/>
            <w:jc w:val="both"/>
            <w:rPr>
              <w:rFonts w:ascii="Arial" w:hAnsi="Arial" w:cs="Arial"/>
              <w:sz w:val="20"/>
              <w:szCs w:val="20"/>
              <w:u w:val="single"/>
              <w:lang w:val="sl" w:eastAsia="sl-SI"/>
            </w:rPr>
          </w:pPr>
          <w:sdt>
            <w:sdtPr>
              <w:rPr>
                <w:rFonts w:ascii="Arial" w:eastAsia="Arial" w:hAnsi="Arial" w:cs="Arial"/>
                <w:sz w:val="22"/>
                <w:szCs w:val="22"/>
                <w:lang w:val="sl" w:eastAsia="sl-SI"/>
              </w:rPr>
              <w:tag w:val="goog_rdk_169"/>
              <w:id w:val="1115327079"/>
            </w:sdtPr>
            <w:sdtEndPr/>
            <w:sdtContent>
              <w:r w:rsidR="00C65888" w:rsidRPr="005D325D">
                <w:rPr>
                  <w:rFonts w:ascii="Arial" w:hAnsi="Arial" w:cs="Arial"/>
                  <w:sz w:val="20"/>
                  <w:szCs w:val="20"/>
                  <w:lang w:val="sl" w:eastAsia="sl-SI"/>
                </w:rPr>
                <w:t>Pandemija je pustila značilne sledi tudi na turizem v Sloveniji. Po podatkih SURS in STO je število turističnih prihodov v Sloveniji v letu 2020 upadlo za 50,8% (to je primerljivo z Avstrijo, Hrvaško in Italijo). Število tujih turistov je upadlo za 74% dokler je število domačih turistov zraslo za 21% v letu 2020. Rast števila domačih turistov je bila zabeležena predvsem na račun turističnih bonov v Sloveniji, saj država je država v letu 2020 in 2021 prebivalcem(delno) plačala počitnice. Število nočitev je upadlo za 41,7%  (upad nočitev tujih turistov za 70% in rast domačih za 32%). Izvoz potovanj pa je v letu 2020 upadal za 60% - to kaže na dejstvo, da tuji turisti ustvarijo veliko povpraševanja v Sloveniji in imajo značilno večjo potrošnjo. Domači turisti potrošijo, cca. 40 EUR na dan, kar je značilno nižje kot 140 EUR na dan koliko znaša potrošnja tujih turistov.</w:t>
              </w:r>
            </w:sdtContent>
          </w:sdt>
        </w:p>
      </w:sdtContent>
    </w:sdt>
    <w:sdt>
      <w:sdtPr>
        <w:rPr>
          <w:rFonts w:ascii="Arial" w:eastAsia="Arial" w:hAnsi="Arial" w:cs="Arial"/>
          <w:sz w:val="22"/>
          <w:szCs w:val="22"/>
          <w:lang w:val="sl" w:eastAsia="sl-SI"/>
        </w:rPr>
        <w:tag w:val="goog_rdk_172"/>
        <w:id w:val="2019192243"/>
      </w:sdtPr>
      <w:sdtEndPr/>
      <w:sdtContent>
        <w:p w14:paraId="2EA6C7A1" w14:textId="7AB57889" w:rsidR="00C65888" w:rsidRPr="005D325D" w:rsidRDefault="00643C8C" w:rsidP="005D325D">
          <w:pPr>
            <w:spacing w:line="276" w:lineRule="auto"/>
            <w:jc w:val="both"/>
            <w:rPr>
              <w:rFonts w:ascii="Arial" w:hAnsi="Arial" w:cs="Arial"/>
              <w:sz w:val="20"/>
              <w:szCs w:val="20"/>
              <w:u w:val="single"/>
              <w:lang w:val="sl" w:eastAsia="sl-SI"/>
            </w:rPr>
          </w:pPr>
          <w:sdt>
            <w:sdtPr>
              <w:rPr>
                <w:rFonts w:ascii="Arial" w:eastAsia="Arial" w:hAnsi="Arial" w:cs="Arial"/>
                <w:sz w:val="22"/>
                <w:szCs w:val="22"/>
                <w:lang w:val="sl" w:eastAsia="sl-SI"/>
              </w:rPr>
              <w:tag w:val="goog_rdk_171"/>
              <w:id w:val="1627735190"/>
              <w:showingPlcHdr/>
            </w:sdtPr>
            <w:sdtEndPr/>
            <w:sdtContent>
              <w:r w:rsidR="00C65888" w:rsidRPr="005D325D">
                <w:rPr>
                  <w:rFonts w:ascii="Arial" w:eastAsia="Arial" w:hAnsi="Arial" w:cs="Arial"/>
                  <w:sz w:val="22"/>
                  <w:szCs w:val="22"/>
                  <w:lang w:val="sl" w:eastAsia="sl-SI"/>
                </w:rPr>
                <w:t xml:space="preserve">     </w:t>
              </w:r>
            </w:sdtContent>
          </w:sdt>
        </w:p>
      </w:sdtContent>
    </w:sdt>
    <w:sdt>
      <w:sdtPr>
        <w:rPr>
          <w:rFonts w:ascii="Arial" w:eastAsia="Arial" w:hAnsi="Arial" w:cs="Arial"/>
          <w:sz w:val="22"/>
          <w:szCs w:val="22"/>
          <w:lang w:val="sl" w:eastAsia="sl-SI"/>
        </w:rPr>
        <w:tag w:val="goog_rdk_174"/>
        <w:id w:val="1580246184"/>
      </w:sdtPr>
      <w:sdtEndPr/>
      <w:sdtContent>
        <w:p w14:paraId="4F453FEF" w14:textId="6E499C0F"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2"/>
                <w:szCs w:val="22"/>
                <w:lang w:val="sl" w:eastAsia="sl-SI"/>
              </w:rPr>
              <w:tag w:val="goog_rdk_173"/>
              <w:id w:val="-885636901"/>
            </w:sdtPr>
            <w:sdtEndPr/>
            <w:sdtContent>
              <w:r w:rsidR="00C65888" w:rsidRPr="005D325D">
                <w:rPr>
                  <w:rFonts w:ascii="Arial" w:hAnsi="Arial" w:cs="Arial"/>
                  <w:sz w:val="20"/>
                  <w:szCs w:val="20"/>
                  <w:lang w:val="sl" w:eastAsia="sl-SI"/>
                </w:rPr>
                <w:t xml:space="preserve">Slika 4: Število turistov in nočitev v Sloveniji v letu 2020 </w:t>
              </w:r>
            </w:sdtContent>
          </w:sdt>
        </w:p>
      </w:sdtContent>
    </w:sdt>
    <w:sdt>
      <w:sdtPr>
        <w:rPr>
          <w:rFonts w:ascii="Arial" w:eastAsia="Arial" w:hAnsi="Arial" w:cs="Arial"/>
          <w:sz w:val="22"/>
          <w:szCs w:val="22"/>
          <w:lang w:val="sl" w:eastAsia="sl-SI"/>
        </w:rPr>
        <w:tag w:val="goog_rdk_176"/>
        <w:id w:val="-936523767"/>
      </w:sdtPr>
      <w:sdtEndPr/>
      <w:sdtContent>
        <w:p w14:paraId="2EB28280" w14:textId="03731BA1" w:rsidR="00C65888" w:rsidRPr="005D325D" w:rsidRDefault="00643C8C" w:rsidP="005D325D">
          <w:pPr>
            <w:spacing w:line="276" w:lineRule="auto"/>
            <w:jc w:val="both"/>
            <w:rPr>
              <w:rFonts w:ascii="Arial" w:hAnsi="Arial" w:cs="Arial"/>
              <w:sz w:val="20"/>
              <w:szCs w:val="20"/>
              <w:u w:val="single"/>
              <w:lang w:val="sl" w:eastAsia="sl-SI"/>
            </w:rPr>
          </w:pPr>
          <w:sdt>
            <w:sdtPr>
              <w:rPr>
                <w:rFonts w:ascii="Arial" w:eastAsia="Arial" w:hAnsi="Arial" w:cs="Arial"/>
                <w:sz w:val="22"/>
                <w:szCs w:val="22"/>
                <w:lang w:val="sl" w:eastAsia="sl-SI"/>
              </w:rPr>
              <w:tag w:val="goog_rdk_175"/>
              <w:id w:val="411521220"/>
            </w:sdtPr>
            <w:sdtEndPr/>
            <w:sdtContent>
              <w:r w:rsidR="00C65888" w:rsidRPr="005D325D">
                <w:rPr>
                  <w:rFonts w:ascii="Arial" w:hAnsi="Arial" w:cs="Arial"/>
                  <w:noProof/>
                  <w:sz w:val="20"/>
                  <w:szCs w:val="20"/>
                  <w:u w:val="single"/>
                  <w:lang w:val="sl-SI" w:eastAsia="sl-SI"/>
                </w:rPr>
                <w:drawing>
                  <wp:inline distT="114300" distB="114300" distL="114300" distR="114300" wp14:anchorId="33F30F4D" wp14:editId="79E53135">
                    <wp:extent cx="5731200" cy="3086100"/>
                    <wp:effectExtent l="0" t="0" r="0" b="0"/>
                    <wp:docPr id="2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2"/>
                            <a:srcRect/>
                            <a:stretch>
                              <a:fillRect/>
                            </a:stretch>
                          </pic:blipFill>
                          <pic:spPr>
                            <a:xfrm>
                              <a:off x="0" y="0"/>
                              <a:ext cx="5731200" cy="3086100"/>
                            </a:xfrm>
                            <a:prstGeom prst="rect">
                              <a:avLst/>
                            </a:prstGeom>
                            <a:ln/>
                          </pic:spPr>
                        </pic:pic>
                      </a:graphicData>
                    </a:graphic>
                  </wp:inline>
                </w:drawing>
              </w:r>
            </w:sdtContent>
          </w:sdt>
        </w:p>
      </w:sdtContent>
    </w:sdt>
    <w:sdt>
      <w:sdtPr>
        <w:rPr>
          <w:rFonts w:ascii="Arial" w:eastAsia="Arial" w:hAnsi="Arial" w:cs="Arial"/>
          <w:sz w:val="22"/>
          <w:szCs w:val="22"/>
          <w:lang w:val="sl" w:eastAsia="sl-SI"/>
        </w:rPr>
        <w:tag w:val="goog_rdk_178"/>
        <w:id w:val="-369992304"/>
      </w:sdtPr>
      <w:sdtEndPr/>
      <w:sdtContent>
        <w:p w14:paraId="114537B4" w14:textId="1A3DAE12" w:rsidR="00C65888" w:rsidRPr="005D325D" w:rsidRDefault="00643C8C" w:rsidP="005D325D">
          <w:pPr>
            <w:spacing w:line="276" w:lineRule="auto"/>
            <w:jc w:val="both"/>
            <w:rPr>
              <w:rFonts w:ascii="Arial" w:hAnsi="Arial" w:cs="Arial"/>
              <w:sz w:val="20"/>
              <w:szCs w:val="20"/>
              <w:u w:val="single"/>
              <w:lang w:val="sl" w:eastAsia="sl-SI"/>
            </w:rPr>
          </w:pPr>
          <w:sdt>
            <w:sdtPr>
              <w:rPr>
                <w:rFonts w:ascii="Arial" w:eastAsia="Arial" w:hAnsi="Arial" w:cs="Arial"/>
                <w:sz w:val="22"/>
                <w:szCs w:val="22"/>
                <w:lang w:val="sl" w:eastAsia="sl-SI"/>
              </w:rPr>
              <w:tag w:val="goog_rdk_177"/>
              <w:id w:val="1446735684"/>
            </w:sdtPr>
            <w:sdtEndPr/>
            <w:sdtContent>
              <w:r w:rsidR="00C65888" w:rsidRPr="005D325D">
                <w:rPr>
                  <w:rFonts w:ascii="Arial" w:hAnsi="Arial" w:cs="Arial"/>
                  <w:sz w:val="20"/>
                  <w:szCs w:val="20"/>
                  <w:u w:val="single"/>
                  <w:lang w:val="sl" w:eastAsia="sl-SI"/>
                </w:rPr>
                <w:t>Vir: STO, 2021</w:t>
              </w:r>
            </w:sdtContent>
          </w:sdt>
        </w:p>
      </w:sdtContent>
    </w:sdt>
    <w:sdt>
      <w:sdtPr>
        <w:rPr>
          <w:rFonts w:ascii="Arial" w:eastAsia="Arial" w:hAnsi="Arial" w:cs="Arial"/>
          <w:sz w:val="22"/>
          <w:szCs w:val="22"/>
          <w:lang w:val="sl" w:eastAsia="sl-SI"/>
        </w:rPr>
        <w:tag w:val="goog_rdk_180"/>
        <w:id w:val="1712609629"/>
      </w:sdtPr>
      <w:sdtEndPr/>
      <w:sdtContent>
        <w:sdt>
          <w:sdtPr>
            <w:rPr>
              <w:rFonts w:ascii="Arial" w:eastAsia="Arial" w:hAnsi="Arial" w:cs="Arial"/>
              <w:sz w:val="22"/>
              <w:szCs w:val="22"/>
              <w:lang w:val="sl" w:eastAsia="sl-SI"/>
            </w:rPr>
            <w:tag w:val="goog_rdk_179"/>
            <w:id w:val="-1342081835"/>
            <w:showingPlcHdr/>
          </w:sdtPr>
          <w:sdtEndPr/>
          <w:sdtContent>
            <w:p w14:paraId="35BC0282" w14:textId="7E8EC166" w:rsidR="00C65888" w:rsidRPr="005D325D" w:rsidRDefault="00F922D9" w:rsidP="005D325D">
              <w:pPr>
                <w:spacing w:line="276" w:lineRule="auto"/>
                <w:jc w:val="both"/>
                <w:rPr>
                  <w:rFonts w:ascii="Arial" w:hAnsi="Arial" w:cs="Arial"/>
                  <w:sz w:val="20"/>
                  <w:szCs w:val="20"/>
                  <w:u w:val="single"/>
                  <w:lang w:val="sl" w:eastAsia="sl-SI"/>
                </w:rPr>
              </w:pPr>
              <w:r w:rsidRPr="005D325D">
                <w:rPr>
                  <w:rFonts w:ascii="Arial" w:eastAsia="Arial" w:hAnsi="Arial" w:cs="Arial"/>
                  <w:sz w:val="22"/>
                  <w:szCs w:val="22"/>
                  <w:lang w:val="sl" w:eastAsia="sl-SI"/>
                </w:rPr>
                <w:t xml:space="preserve">     </w:t>
              </w:r>
            </w:p>
          </w:sdtContent>
        </w:sdt>
      </w:sdtContent>
    </w:sdt>
    <w:tbl>
      <w:tblPr>
        <w:tblW w:w="6030" w:type="dxa"/>
        <w:tblInd w:w="15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30"/>
      </w:tblGrid>
      <w:sdt>
        <w:sdtPr>
          <w:rPr>
            <w:rFonts w:ascii="Arial" w:eastAsia="Arial" w:hAnsi="Arial" w:cs="Arial"/>
            <w:sz w:val="22"/>
            <w:szCs w:val="22"/>
            <w:lang w:val="sl" w:eastAsia="sl-SI"/>
          </w:rPr>
          <w:tag w:val="goog_rdk_183"/>
          <w:id w:val="224882682"/>
        </w:sdtPr>
        <w:sdtEndPr/>
        <w:sdtContent>
          <w:tr w:rsidR="00C65888" w:rsidRPr="00643C8C" w14:paraId="3C9B26D5" w14:textId="77777777" w:rsidTr="00AF0AA1">
            <w:tc>
              <w:tcPr>
                <w:tcW w:w="6030" w:type="dxa"/>
                <w:shd w:val="clear" w:color="auto" w:fill="D9D9D9"/>
                <w:tcMar>
                  <w:top w:w="100" w:type="dxa"/>
                  <w:left w:w="100" w:type="dxa"/>
                  <w:bottom w:w="100" w:type="dxa"/>
                  <w:right w:w="100" w:type="dxa"/>
                </w:tcMar>
              </w:tcPr>
              <w:sdt>
                <w:sdtPr>
                  <w:rPr>
                    <w:rFonts w:ascii="Arial" w:eastAsia="Arial" w:hAnsi="Arial" w:cs="Arial"/>
                    <w:sz w:val="22"/>
                    <w:szCs w:val="22"/>
                    <w:lang w:val="sl" w:eastAsia="sl-SI"/>
                  </w:rPr>
                  <w:tag w:val="goog_rdk_185"/>
                  <w:id w:val="955907566"/>
                </w:sdtPr>
                <w:sdtEndPr/>
                <w:sdtContent>
                  <w:p w14:paraId="08B90255" w14:textId="3579CC0A"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2"/>
                          <w:szCs w:val="22"/>
                          <w:lang w:val="sl" w:eastAsia="sl-SI"/>
                        </w:rPr>
                        <w:tag w:val="goog_rdk_184"/>
                        <w:id w:val="1572935588"/>
                      </w:sdtPr>
                      <w:sdtEndPr/>
                      <w:sdtContent>
                        <w:r w:rsidR="00C65888" w:rsidRPr="005D325D">
                          <w:rPr>
                            <w:rFonts w:ascii="Arial" w:hAnsi="Arial" w:cs="Arial"/>
                            <w:sz w:val="20"/>
                            <w:szCs w:val="20"/>
                            <w:lang w:val="sl" w:eastAsia="sl-SI"/>
                          </w:rPr>
                          <w:t>VPLIV PANDEMIJE NA TURIZEM V SLOVENIJI SE KAŽE PREDVSEM V UPADU IZVOZA POTOVANJ. UPAD NOČITEV IN ŠTEVILA TURISTOV JE PRIMERLJIV S SOSEDNJIMI DRŽAVAMI: HRVAŠKO, AVSTRIJO IN ITALIJO.</w:t>
                        </w:r>
                      </w:sdtContent>
                    </w:sdt>
                  </w:p>
                </w:sdtContent>
              </w:sdt>
            </w:tc>
          </w:tr>
        </w:sdtContent>
      </w:sdt>
    </w:tbl>
    <w:sdt>
      <w:sdtPr>
        <w:rPr>
          <w:rFonts w:ascii="Arial" w:eastAsia="Arial" w:hAnsi="Arial" w:cs="Arial"/>
          <w:sz w:val="22"/>
          <w:szCs w:val="22"/>
          <w:lang w:val="sl" w:eastAsia="sl-SI"/>
        </w:rPr>
        <w:tag w:val="goog_rdk_187"/>
        <w:id w:val="-326902818"/>
        <w:showingPlcHdr/>
      </w:sdtPr>
      <w:sdtEndPr/>
      <w:sdtContent>
        <w:p w14:paraId="272D9CD0" w14:textId="295DAE45" w:rsidR="00C65888" w:rsidRPr="005D325D" w:rsidRDefault="00F922D9" w:rsidP="005D325D">
          <w:pPr>
            <w:spacing w:line="276" w:lineRule="auto"/>
            <w:jc w:val="both"/>
            <w:rPr>
              <w:rFonts w:ascii="Arial" w:hAnsi="Arial" w:cs="Arial"/>
              <w:sz w:val="20"/>
              <w:szCs w:val="20"/>
              <w:u w:val="single"/>
              <w:lang w:val="sl" w:eastAsia="sl-SI"/>
            </w:rPr>
          </w:pPr>
          <w:r w:rsidRPr="005D325D">
            <w:rPr>
              <w:rFonts w:ascii="Arial" w:eastAsia="Arial" w:hAnsi="Arial" w:cs="Arial"/>
              <w:sz w:val="22"/>
              <w:szCs w:val="22"/>
              <w:lang w:val="sl" w:eastAsia="sl-SI"/>
            </w:rPr>
            <w:t xml:space="preserve">     </w:t>
          </w:r>
        </w:p>
      </w:sdtContent>
    </w:sdt>
    <w:sdt>
      <w:sdtPr>
        <w:rPr>
          <w:rFonts w:ascii="Arial" w:eastAsia="Arial" w:hAnsi="Arial" w:cs="Arial"/>
          <w:b/>
          <w:sz w:val="22"/>
          <w:szCs w:val="22"/>
          <w:u w:val="single"/>
          <w:lang w:val="sl" w:eastAsia="sl-SI"/>
        </w:rPr>
        <w:tag w:val="goog_rdk_199"/>
        <w:id w:val="1151174348"/>
      </w:sdtPr>
      <w:sdtEndPr>
        <w:rPr>
          <w:sz w:val="20"/>
          <w:szCs w:val="20"/>
        </w:rPr>
      </w:sdtEndPr>
      <w:sdtContent>
        <w:sdt>
          <w:sdtPr>
            <w:rPr>
              <w:rFonts w:ascii="Arial" w:eastAsia="Arial" w:hAnsi="Arial" w:cs="Arial"/>
              <w:b/>
              <w:sz w:val="20"/>
              <w:szCs w:val="20"/>
              <w:u w:val="single"/>
              <w:lang w:val="sl" w:eastAsia="sl-SI"/>
            </w:rPr>
            <w:tag w:val="goog_rdk_198"/>
            <w:id w:val="847443506"/>
          </w:sdtPr>
          <w:sdtEndPr/>
          <w:sdtContent>
            <w:p w14:paraId="5264F5A6" w14:textId="48F21679" w:rsidR="00C65888" w:rsidRPr="005D325D" w:rsidRDefault="00C65888" w:rsidP="005D325D">
              <w:pPr>
                <w:spacing w:line="276" w:lineRule="auto"/>
                <w:jc w:val="both"/>
                <w:rPr>
                  <w:rFonts w:ascii="Arial" w:hAnsi="Arial" w:cs="Arial"/>
                  <w:b/>
                  <w:sz w:val="20"/>
                  <w:szCs w:val="20"/>
                  <w:u w:val="single"/>
                  <w:lang w:val="sl" w:eastAsia="sl-SI"/>
                </w:rPr>
              </w:pPr>
              <w:r w:rsidRPr="005D325D">
                <w:rPr>
                  <w:rFonts w:ascii="Arial" w:hAnsi="Arial" w:cs="Arial"/>
                  <w:b/>
                  <w:sz w:val="20"/>
                  <w:szCs w:val="20"/>
                  <w:u w:val="single"/>
                  <w:lang w:val="sl" w:eastAsia="sl-SI"/>
                </w:rPr>
                <w:t>Ključni kazalniki tržnega potenciala do 2027</w:t>
              </w:r>
            </w:p>
          </w:sdtContent>
        </w:sdt>
      </w:sdtContent>
    </w:sdt>
    <w:sdt>
      <w:sdtPr>
        <w:rPr>
          <w:rFonts w:ascii="Arial" w:eastAsia="Arial" w:hAnsi="Arial" w:cs="Arial"/>
          <w:sz w:val="20"/>
          <w:szCs w:val="20"/>
          <w:lang w:val="sl" w:eastAsia="sl-SI"/>
        </w:rPr>
        <w:tag w:val="goog_rdk_201"/>
        <w:id w:val="-1063025454"/>
      </w:sdtPr>
      <w:sdtEndPr/>
      <w:sdtContent>
        <w:p w14:paraId="0630B6A7" w14:textId="4FC53A58"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00"/>
              <w:id w:val="-1572494204"/>
              <w:showingPlcHdr/>
            </w:sdtPr>
            <w:sdtEndPr/>
            <w:sdtContent>
              <w:r w:rsidR="00C65888" w:rsidRPr="005D325D">
                <w:rPr>
                  <w:rFonts w:ascii="Arial" w:eastAsia="Arial" w:hAnsi="Arial" w:cs="Arial"/>
                  <w:sz w:val="20"/>
                  <w:szCs w:val="20"/>
                  <w:lang w:val="sl" w:eastAsia="sl-SI"/>
                </w:rPr>
                <w:t xml:space="preserve">     </w:t>
              </w:r>
            </w:sdtContent>
          </w:sdt>
        </w:p>
      </w:sdtContent>
    </w:sdt>
    <w:sdt>
      <w:sdtPr>
        <w:rPr>
          <w:rFonts w:ascii="Arial" w:eastAsia="Arial" w:hAnsi="Arial" w:cs="Arial"/>
          <w:sz w:val="20"/>
          <w:szCs w:val="20"/>
          <w:lang w:val="sl" w:eastAsia="sl-SI"/>
        </w:rPr>
        <w:tag w:val="goog_rdk_203"/>
        <w:id w:val="-1836902789"/>
      </w:sdtPr>
      <w:sdtEndPr/>
      <w:sdtContent>
        <w:p w14:paraId="15DBD3E0" w14:textId="7AC495E5"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02"/>
              <w:id w:val="-461732836"/>
            </w:sdtPr>
            <w:sdtEndPr/>
            <w:sdtContent>
              <w:r w:rsidR="00C65888" w:rsidRPr="005D325D">
                <w:rPr>
                  <w:rFonts w:ascii="Arial" w:hAnsi="Arial" w:cs="Arial"/>
                  <w:sz w:val="20"/>
                  <w:szCs w:val="20"/>
                  <w:lang w:val="sl" w:eastAsia="sl-SI"/>
                </w:rPr>
                <w:t>V S4 strategiji pametne specializacije področja Trajnostni turizem, so bili zastavljeni naslednji cilji do leta 2023:</w:t>
              </w:r>
            </w:sdtContent>
          </w:sdt>
        </w:p>
      </w:sdtContent>
    </w:sdt>
    <w:sdt>
      <w:sdtPr>
        <w:rPr>
          <w:rFonts w:ascii="Arial" w:eastAsia="Arial" w:hAnsi="Arial" w:cs="Arial"/>
          <w:sz w:val="20"/>
          <w:szCs w:val="20"/>
          <w:lang w:val="sl" w:eastAsia="sl-SI"/>
        </w:rPr>
        <w:tag w:val="goog_rdk_207"/>
        <w:id w:val="422076638"/>
      </w:sdtPr>
      <w:sdtEndPr/>
      <w:sdtContent>
        <w:p w14:paraId="3CF1FF28" w14:textId="2F5752EF" w:rsidR="00C65888" w:rsidRPr="005D325D" w:rsidRDefault="00643C8C" w:rsidP="005D325D">
          <w:pPr>
            <w:numPr>
              <w:ilvl w:val="0"/>
              <w:numId w:val="60"/>
            </w:num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06"/>
              <w:id w:val="651262714"/>
            </w:sdtPr>
            <w:sdtEndPr/>
            <w:sdtContent>
              <w:r w:rsidR="00C65888" w:rsidRPr="005D325D">
                <w:rPr>
                  <w:rFonts w:ascii="Arial" w:hAnsi="Arial" w:cs="Arial"/>
                  <w:sz w:val="20"/>
                  <w:szCs w:val="20"/>
                  <w:lang w:val="sl" w:eastAsia="sl-SI"/>
                </w:rPr>
                <w:t>Dvig dodane vrednosti v turizmu za 15 %.</w:t>
              </w:r>
            </w:sdtContent>
          </w:sdt>
        </w:p>
      </w:sdtContent>
    </w:sdt>
    <w:sdt>
      <w:sdtPr>
        <w:rPr>
          <w:rFonts w:ascii="Arial" w:eastAsia="Arial" w:hAnsi="Arial" w:cs="Arial"/>
          <w:sz w:val="20"/>
          <w:szCs w:val="20"/>
          <w:lang w:val="sl" w:eastAsia="sl-SI"/>
        </w:rPr>
        <w:tag w:val="goog_rdk_209"/>
        <w:id w:val="-811017566"/>
      </w:sdtPr>
      <w:sdtEndPr/>
      <w:sdtContent>
        <w:p w14:paraId="2AD680C4" w14:textId="5DF44F4F" w:rsidR="00C65888" w:rsidRPr="005D325D" w:rsidRDefault="00643C8C" w:rsidP="005D325D">
          <w:pPr>
            <w:numPr>
              <w:ilvl w:val="0"/>
              <w:numId w:val="60"/>
            </w:num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08"/>
              <w:id w:val="1777287650"/>
            </w:sdtPr>
            <w:sdtEndPr/>
            <w:sdtContent>
              <w:r w:rsidR="00C65888" w:rsidRPr="005D325D">
                <w:rPr>
                  <w:rFonts w:ascii="Arial" w:hAnsi="Arial" w:cs="Arial"/>
                  <w:sz w:val="20"/>
                  <w:szCs w:val="20"/>
                  <w:lang w:val="sl" w:eastAsia="sl-SI"/>
                </w:rPr>
                <w:t>Povečanje priliva iz naslova izvoza potovanj za 4–6 % letno.</w:t>
              </w:r>
            </w:sdtContent>
          </w:sdt>
        </w:p>
      </w:sdtContent>
    </w:sdt>
    <w:sdt>
      <w:sdtPr>
        <w:rPr>
          <w:rFonts w:ascii="Arial" w:eastAsia="Arial" w:hAnsi="Arial" w:cs="Arial"/>
          <w:sz w:val="20"/>
          <w:szCs w:val="20"/>
          <w:lang w:val="sl" w:eastAsia="sl-SI"/>
        </w:rPr>
        <w:tag w:val="goog_rdk_211"/>
        <w:id w:val="1691411265"/>
      </w:sdtPr>
      <w:sdtEndPr/>
      <w:sdtContent>
        <w:p w14:paraId="0216B3E0" w14:textId="2576ADC2" w:rsidR="00C65888" w:rsidRPr="005D325D" w:rsidRDefault="00643C8C" w:rsidP="005D325D">
          <w:pPr>
            <w:numPr>
              <w:ilvl w:val="0"/>
              <w:numId w:val="60"/>
            </w:num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10"/>
              <w:id w:val="-533265837"/>
            </w:sdtPr>
            <w:sdtEndPr/>
            <w:sdtContent>
              <w:r w:rsidR="00C65888" w:rsidRPr="005D325D">
                <w:rPr>
                  <w:rFonts w:ascii="Arial" w:hAnsi="Arial" w:cs="Arial"/>
                  <w:sz w:val="20"/>
                  <w:szCs w:val="20"/>
                  <w:lang w:val="sl" w:eastAsia="sl-SI"/>
                </w:rPr>
                <w:t>Povečanje energetske učinkovitosti v turističnih objektih za 20 %.</w:t>
              </w:r>
            </w:sdtContent>
          </w:sdt>
        </w:p>
      </w:sdtContent>
    </w:sdt>
    <w:sdt>
      <w:sdtPr>
        <w:rPr>
          <w:rFonts w:ascii="Arial" w:eastAsia="Arial" w:hAnsi="Arial" w:cs="Arial"/>
          <w:sz w:val="20"/>
          <w:szCs w:val="20"/>
          <w:lang w:val="sl" w:eastAsia="sl-SI"/>
        </w:rPr>
        <w:tag w:val="goog_rdk_213"/>
        <w:id w:val="371112656"/>
      </w:sdtPr>
      <w:sdtEndPr/>
      <w:sdtContent>
        <w:p w14:paraId="3BFF5598" w14:textId="6E626B39"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12"/>
              <w:id w:val="-1579198626"/>
            </w:sdtPr>
            <w:sdtEndPr/>
            <w:sdtContent>
              <w:r w:rsidR="00C65888" w:rsidRPr="005D325D">
                <w:rPr>
                  <w:rFonts w:ascii="Arial" w:hAnsi="Arial" w:cs="Arial"/>
                  <w:sz w:val="20"/>
                  <w:szCs w:val="20"/>
                  <w:lang w:val="sl" w:eastAsia="sl-SI"/>
                </w:rPr>
                <w:t xml:space="preserve"> </w:t>
              </w:r>
            </w:sdtContent>
          </w:sdt>
        </w:p>
      </w:sdtContent>
    </w:sdt>
    <w:sdt>
      <w:sdtPr>
        <w:rPr>
          <w:rFonts w:ascii="Arial" w:eastAsia="Arial" w:hAnsi="Arial" w:cs="Arial"/>
          <w:sz w:val="20"/>
          <w:szCs w:val="20"/>
          <w:lang w:val="sl" w:eastAsia="sl-SI"/>
        </w:rPr>
        <w:tag w:val="goog_rdk_215"/>
        <w:id w:val="-1558700193"/>
      </w:sdtPr>
      <w:sdtEndPr/>
      <w:sdtContent>
        <w:p w14:paraId="4D836B0E" w14:textId="4304583A"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14"/>
              <w:id w:val="843523868"/>
            </w:sdtPr>
            <w:sdtEndPr/>
            <w:sdtContent>
              <w:r w:rsidR="00C65888" w:rsidRPr="005D325D">
                <w:rPr>
                  <w:rFonts w:ascii="Arial" w:hAnsi="Arial" w:cs="Arial"/>
                  <w:sz w:val="20"/>
                  <w:szCs w:val="20"/>
                  <w:lang w:val="sl" w:eastAsia="sl-SI"/>
                </w:rPr>
                <w:t xml:space="preserve">Zavedamo se, da so pandemija COVID-19 in zaostrene gospodarske razmere panogo turizem postavile v popolnoma nov položaj, ki ni omogočal uresničitev ciljev iz leta 2015. V letu 2020 je namreč slovenski turizem beležil 51-odstotni upad števila turistov, od tega 74-odstotni upad prihodov tujih turistov. Število turističnih prenočitev se je, glede na leto 2019, ki je bilo rekordno, znižalo za 42 odstotkov (SURS, 2020). SRIPT je svoje razvojne aktivnosti med in po pandemiji COVID-19 usmeril k okrevanju slovenskega turizma, prispevanju k njegovi večji odpornosti, grajenju znanj in kompetenc na področju vodenja, digitalizacije, dviga ravni digitalnih kompetenc, izboljševanja podobe poklicev v turizmu, uvajanja sprememb in trajnostnih poslovnih modelov ter tako posredno doprinesel k sanaciji panoge. </w:t>
              </w:r>
            </w:sdtContent>
          </w:sdt>
        </w:p>
      </w:sdtContent>
    </w:sdt>
    <w:sdt>
      <w:sdtPr>
        <w:rPr>
          <w:rFonts w:ascii="Arial" w:eastAsia="Arial" w:hAnsi="Arial" w:cs="Arial"/>
          <w:sz w:val="20"/>
          <w:szCs w:val="20"/>
          <w:lang w:val="sl" w:eastAsia="sl-SI"/>
        </w:rPr>
        <w:tag w:val="goog_rdk_217"/>
        <w:id w:val="2098137859"/>
      </w:sdtPr>
      <w:sdtEndPr/>
      <w:sdtContent>
        <w:p w14:paraId="45AEE9D4" w14:textId="00336294"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16"/>
              <w:id w:val="-575438937"/>
              <w:showingPlcHdr/>
            </w:sdtPr>
            <w:sdtEndPr/>
            <w:sdtContent>
              <w:r w:rsidR="00C65888" w:rsidRPr="005D325D">
                <w:rPr>
                  <w:rFonts w:ascii="Arial" w:eastAsia="Arial" w:hAnsi="Arial" w:cs="Arial"/>
                  <w:sz w:val="20"/>
                  <w:szCs w:val="20"/>
                  <w:lang w:val="sl" w:eastAsia="sl-SI"/>
                </w:rPr>
                <w:t xml:space="preserve">     </w:t>
              </w:r>
            </w:sdtContent>
          </w:sdt>
        </w:p>
      </w:sdtContent>
    </w:sdt>
    <w:sdt>
      <w:sdtPr>
        <w:rPr>
          <w:rFonts w:ascii="Arial" w:eastAsia="Arial" w:hAnsi="Arial" w:cs="Arial"/>
          <w:sz w:val="20"/>
          <w:szCs w:val="20"/>
          <w:lang w:val="sl" w:eastAsia="sl-SI"/>
        </w:rPr>
        <w:tag w:val="goog_rdk_219"/>
        <w:id w:val="926618701"/>
      </w:sdtPr>
      <w:sdtEndPr/>
      <w:sdtContent>
        <w:p w14:paraId="624D3983" w14:textId="0550934F"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18"/>
              <w:id w:val="-1014685561"/>
            </w:sdtPr>
            <w:sdtEndPr/>
            <w:sdtContent>
              <w:r w:rsidR="00C65888" w:rsidRPr="005D325D">
                <w:rPr>
                  <w:rFonts w:ascii="Arial" w:hAnsi="Arial" w:cs="Arial"/>
                  <w:sz w:val="20"/>
                  <w:szCs w:val="20"/>
                  <w:lang w:val="sl" w:eastAsia="sl-SI"/>
                </w:rPr>
                <w:t>Predlagani kazalniki uspešnosti za obdobje po 2023, tj. obdobje Poglobljene pametne specializacije, temeljijo na predpostavki uresničenih napovedi obsežne državne pomoči ter pomoči EU, ki so nujno potrebne za ponovni zagon in vzpon panoge turizma:</w:t>
              </w:r>
            </w:sdtContent>
          </w:sdt>
        </w:p>
      </w:sdtContent>
    </w:sdt>
    <w:sdt>
      <w:sdtPr>
        <w:rPr>
          <w:rFonts w:ascii="Arial" w:eastAsia="Arial" w:hAnsi="Arial" w:cs="Arial"/>
          <w:sz w:val="20"/>
          <w:szCs w:val="20"/>
          <w:lang w:val="sl" w:eastAsia="sl-SI"/>
        </w:rPr>
        <w:tag w:val="goog_rdk_221"/>
        <w:id w:val="389308792"/>
      </w:sdtPr>
      <w:sdtEndPr/>
      <w:sdtContent>
        <w:p w14:paraId="47A44C14" w14:textId="30DFFC8C" w:rsidR="00C65888" w:rsidRPr="005D325D" w:rsidRDefault="00643C8C" w:rsidP="005D325D">
          <w:pPr>
            <w:numPr>
              <w:ilvl w:val="0"/>
              <w:numId w:val="61"/>
            </w:num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20"/>
              <w:id w:val="224183893"/>
            </w:sdtPr>
            <w:sdtEndPr/>
            <w:sdtContent>
              <w:r w:rsidR="00C65888" w:rsidRPr="005D325D">
                <w:rPr>
                  <w:rFonts w:ascii="Arial" w:hAnsi="Arial" w:cs="Arial"/>
                  <w:sz w:val="20"/>
                  <w:szCs w:val="20"/>
                  <w:lang w:val="sl" w:eastAsia="sl-SI"/>
                </w:rPr>
                <w:t>Uspešno uveljavljeni ukrepi iz protikoronskih zakonov, ki so ohranili kar se da veliko podjetij in delovnih mest;</w:t>
              </w:r>
            </w:sdtContent>
          </w:sdt>
        </w:p>
      </w:sdtContent>
    </w:sdt>
    <w:sdt>
      <w:sdtPr>
        <w:rPr>
          <w:rFonts w:ascii="Arial" w:eastAsia="Arial" w:hAnsi="Arial" w:cs="Arial"/>
          <w:sz w:val="20"/>
          <w:szCs w:val="20"/>
          <w:lang w:val="sl" w:eastAsia="sl-SI"/>
        </w:rPr>
        <w:tag w:val="goog_rdk_223"/>
        <w:id w:val="-798454447"/>
      </w:sdtPr>
      <w:sdtEndPr/>
      <w:sdtContent>
        <w:p w14:paraId="05076DEA" w14:textId="44B17CAB" w:rsidR="00C65888" w:rsidRPr="005D325D" w:rsidRDefault="00643C8C" w:rsidP="005D325D">
          <w:pPr>
            <w:numPr>
              <w:ilvl w:val="0"/>
              <w:numId w:val="61"/>
            </w:num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22"/>
              <w:id w:val="2139289048"/>
            </w:sdtPr>
            <w:sdtEndPr/>
            <w:sdtContent>
              <w:r w:rsidR="00C65888" w:rsidRPr="005D325D">
                <w:rPr>
                  <w:rFonts w:ascii="Arial" w:hAnsi="Arial" w:cs="Arial"/>
                  <w:sz w:val="20"/>
                  <w:szCs w:val="20"/>
                  <w:lang w:val="sl" w:eastAsia="sl-SI"/>
                </w:rPr>
                <w:t>Uspešno uveljavljeni ukrepi iz t.i. interventnega zakona za turizem;</w:t>
              </w:r>
            </w:sdtContent>
          </w:sdt>
        </w:p>
      </w:sdtContent>
    </w:sdt>
    <w:sdt>
      <w:sdtPr>
        <w:rPr>
          <w:rFonts w:ascii="Arial" w:eastAsia="Arial" w:hAnsi="Arial" w:cs="Arial"/>
          <w:sz w:val="20"/>
          <w:szCs w:val="20"/>
          <w:lang w:val="sl" w:eastAsia="sl-SI"/>
        </w:rPr>
        <w:tag w:val="goog_rdk_225"/>
        <w:id w:val="-1253887249"/>
      </w:sdtPr>
      <w:sdtEndPr/>
      <w:sdtContent>
        <w:p w14:paraId="09106AE6" w14:textId="7347F421" w:rsidR="00C65888" w:rsidRPr="005D325D" w:rsidRDefault="00643C8C" w:rsidP="005D325D">
          <w:pPr>
            <w:numPr>
              <w:ilvl w:val="0"/>
              <w:numId w:val="61"/>
            </w:num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24"/>
              <w:id w:val="-1153988982"/>
            </w:sdtPr>
            <w:sdtEndPr/>
            <w:sdtContent>
              <w:r w:rsidR="00C65888" w:rsidRPr="005D325D">
                <w:rPr>
                  <w:rFonts w:ascii="Arial" w:hAnsi="Arial" w:cs="Arial"/>
                  <w:sz w:val="20"/>
                  <w:szCs w:val="20"/>
                  <w:lang w:val="sl" w:eastAsia="sl-SI"/>
                </w:rPr>
                <w:t>Domačo turistično porabo so še posebej spodbudili turistični boni, katerih veljavnost je vlada podaljšala do konca leta 2021;</w:t>
              </w:r>
            </w:sdtContent>
          </w:sdt>
        </w:p>
      </w:sdtContent>
    </w:sdt>
    <w:sdt>
      <w:sdtPr>
        <w:rPr>
          <w:rFonts w:ascii="Arial" w:eastAsia="Arial" w:hAnsi="Arial" w:cs="Arial"/>
          <w:sz w:val="20"/>
          <w:szCs w:val="20"/>
          <w:lang w:val="sl" w:eastAsia="sl-SI"/>
        </w:rPr>
        <w:tag w:val="goog_rdk_227"/>
        <w:id w:val="819543961"/>
      </w:sdtPr>
      <w:sdtEndPr/>
      <w:sdtContent>
        <w:p w14:paraId="55E1B892" w14:textId="17F22906" w:rsidR="00C65888" w:rsidRPr="005D325D" w:rsidRDefault="00643C8C" w:rsidP="005D325D">
          <w:pPr>
            <w:numPr>
              <w:ilvl w:val="0"/>
              <w:numId w:val="61"/>
            </w:num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26"/>
              <w:id w:val="1302884887"/>
            </w:sdtPr>
            <w:sdtEndPr/>
            <w:sdtContent>
              <w:r w:rsidR="00C65888" w:rsidRPr="005D325D">
                <w:rPr>
                  <w:rFonts w:ascii="Arial" w:hAnsi="Arial" w:cs="Arial"/>
                  <w:sz w:val="20"/>
                  <w:szCs w:val="20"/>
                  <w:lang w:val="sl" w:eastAsia="sl-SI"/>
                </w:rPr>
                <w:t>Uspešno uveljavljeni ukrepi iz nacionalnega Načrta za okrevanje in odpornost (NOO) (2020 - 2023);</w:t>
              </w:r>
            </w:sdtContent>
          </w:sdt>
        </w:p>
      </w:sdtContent>
    </w:sdt>
    <w:sdt>
      <w:sdtPr>
        <w:rPr>
          <w:rFonts w:ascii="Arial" w:eastAsia="Arial" w:hAnsi="Arial" w:cs="Arial"/>
          <w:sz w:val="20"/>
          <w:szCs w:val="20"/>
          <w:lang w:val="sl" w:eastAsia="sl-SI"/>
        </w:rPr>
        <w:tag w:val="goog_rdk_229"/>
        <w:id w:val="1064757599"/>
      </w:sdtPr>
      <w:sdtEndPr/>
      <w:sdtContent>
        <w:p w14:paraId="4F7289A9" w14:textId="275FDC9A" w:rsidR="00C65888" w:rsidRPr="005D325D" w:rsidRDefault="00643C8C" w:rsidP="005D325D">
          <w:pPr>
            <w:numPr>
              <w:ilvl w:val="0"/>
              <w:numId w:val="61"/>
            </w:num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28"/>
              <w:id w:val="628590802"/>
            </w:sdtPr>
            <w:sdtEndPr/>
            <w:sdtContent>
              <w:r w:rsidR="00C65888" w:rsidRPr="005D325D">
                <w:rPr>
                  <w:rFonts w:ascii="Arial" w:hAnsi="Arial" w:cs="Arial"/>
                  <w:sz w:val="20"/>
                  <w:szCs w:val="20"/>
                  <w:lang w:val="sl" w:eastAsia="sl-SI"/>
                </w:rPr>
                <w:t>Uspešna priprava projektov in črpanje finančnih instrumentov EU, posebej namenjenih okrevanju turizma;</w:t>
              </w:r>
            </w:sdtContent>
          </w:sdt>
        </w:p>
      </w:sdtContent>
    </w:sdt>
    <w:sdt>
      <w:sdtPr>
        <w:rPr>
          <w:rFonts w:ascii="Arial" w:eastAsia="Arial" w:hAnsi="Arial" w:cs="Arial"/>
          <w:sz w:val="20"/>
          <w:szCs w:val="20"/>
          <w:lang w:val="sl" w:eastAsia="sl-SI"/>
        </w:rPr>
        <w:tag w:val="goog_rdk_231"/>
        <w:id w:val="1683707686"/>
      </w:sdtPr>
      <w:sdtEndPr/>
      <w:sdtContent>
        <w:p w14:paraId="78180350" w14:textId="16431CD8" w:rsidR="00C65888" w:rsidRPr="005D325D" w:rsidRDefault="00643C8C" w:rsidP="005D325D">
          <w:pPr>
            <w:numPr>
              <w:ilvl w:val="0"/>
              <w:numId w:val="61"/>
            </w:num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30"/>
              <w:id w:val="1270200121"/>
            </w:sdtPr>
            <w:sdtEndPr/>
            <w:sdtContent>
              <w:r w:rsidR="00C65888" w:rsidRPr="005D325D">
                <w:rPr>
                  <w:rFonts w:ascii="Arial" w:hAnsi="Arial" w:cs="Arial"/>
                  <w:sz w:val="20"/>
                  <w:szCs w:val="20"/>
                  <w:lang w:val="sl" w:eastAsia="sl-SI"/>
                </w:rPr>
                <w:t xml:space="preserve">Uspešno realiziran večfazni načrt okrevanja panoge turizma: Po fazi prvega odziva na krizo, ukrepi iz faze okrevanja pripomorejo, da se po letu 2023 v turistično panogo vrne rast. Tej sledi faza krepitve odpornosti, ki sega do leta 2026. </w:t>
              </w:r>
            </w:sdtContent>
          </w:sdt>
        </w:p>
      </w:sdtContent>
    </w:sdt>
    <w:sdt>
      <w:sdtPr>
        <w:rPr>
          <w:rFonts w:ascii="Arial" w:eastAsia="Arial" w:hAnsi="Arial" w:cs="Arial"/>
          <w:sz w:val="20"/>
          <w:szCs w:val="20"/>
          <w:lang w:val="sl" w:eastAsia="sl-SI"/>
        </w:rPr>
        <w:tag w:val="goog_rdk_233"/>
        <w:id w:val="-383482459"/>
      </w:sdtPr>
      <w:sdtEndPr/>
      <w:sdtContent>
        <w:p w14:paraId="4C441BFB" w14:textId="2339A019"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32"/>
              <w:id w:val="-1612667577"/>
              <w:showingPlcHdr/>
            </w:sdtPr>
            <w:sdtEndPr/>
            <w:sdtContent>
              <w:r w:rsidR="00C65888" w:rsidRPr="005D325D">
                <w:rPr>
                  <w:rFonts w:ascii="Arial" w:eastAsia="Arial" w:hAnsi="Arial" w:cs="Arial"/>
                  <w:sz w:val="20"/>
                  <w:szCs w:val="20"/>
                  <w:lang w:val="sl" w:eastAsia="sl-SI"/>
                </w:rPr>
                <w:t xml:space="preserve">     </w:t>
              </w:r>
            </w:sdtContent>
          </w:sdt>
        </w:p>
      </w:sdtContent>
    </w:sdt>
    <w:sdt>
      <w:sdtPr>
        <w:rPr>
          <w:rFonts w:ascii="Arial" w:eastAsia="Arial" w:hAnsi="Arial" w:cs="Arial"/>
          <w:sz w:val="20"/>
          <w:szCs w:val="20"/>
          <w:lang w:val="sl" w:eastAsia="sl-SI"/>
        </w:rPr>
        <w:tag w:val="goog_rdk_235"/>
        <w:id w:val="835573393"/>
      </w:sdtPr>
      <w:sdtEndPr/>
      <w:sdtContent>
        <w:p w14:paraId="6BF25934" w14:textId="2CA1DCFB" w:rsidR="00C65888" w:rsidRPr="005D325D" w:rsidRDefault="00643C8C" w:rsidP="005D325D">
          <w:pPr>
            <w:spacing w:line="276" w:lineRule="auto"/>
            <w:jc w:val="both"/>
            <w:rPr>
              <w:rFonts w:ascii="Arial" w:hAnsi="Arial" w:cs="Arial"/>
              <w:sz w:val="20"/>
              <w:szCs w:val="20"/>
              <w:highlight w:val="yellow"/>
              <w:lang w:val="sl" w:eastAsia="sl-SI"/>
            </w:rPr>
          </w:pPr>
          <w:sdt>
            <w:sdtPr>
              <w:rPr>
                <w:rFonts w:ascii="Arial" w:eastAsia="Arial" w:hAnsi="Arial" w:cs="Arial"/>
                <w:sz w:val="20"/>
                <w:szCs w:val="20"/>
                <w:lang w:val="sl" w:eastAsia="sl-SI"/>
              </w:rPr>
              <w:tag w:val="goog_rdk_234"/>
              <w:id w:val="1714619061"/>
            </w:sdtPr>
            <w:sdtEndPr/>
            <w:sdtContent>
              <w:r w:rsidR="00C65888" w:rsidRPr="005D325D">
                <w:rPr>
                  <w:rFonts w:ascii="Arial" w:hAnsi="Arial" w:cs="Arial"/>
                  <w:sz w:val="20"/>
                  <w:szCs w:val="20"/>
                  <w:lang w:val="sl" w:eastAsia="sl-SI"/>
                </w:rPr>
                <w:t xml:space="preserve">Za doseganje zgoraj zapisanih ciljev bo potrebna visoka raven investiranja v panogo, ki bo zagotovila transformacijo proti digitalnemu in zelenemu. </w:t>
              </w:r>
            </w:sdtContent>
          </w:sdt>
        </w:p>
      </w:sdtContent>
    </w:sdt>
    <w:sdt>
      <w:sdtPr>
        <w:rPr>
          <w:rFonts w:ascii="Arial" w:eastAsia="Arial" w:hAnsi="Arial" w:cs="Arial"/>
          <w:sz w:val="20"/>
          <w:szCs w:val="20"/>
          <w:lang w:val="sl" w:eastAsia="sl-SI"/>
        </w:rPr>
        <w:tag w:val="goog_rdk_237"/>
        <w:id w:val="791486465"/>
      </w:sdtPr>
      <w:sdtEndPr/>
      <w:sdtContent>
        <w:p w14:paraId="4B5504BE" w14:textId="41BF5E29"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36"/>
              <w:id w:val="-647057883"/>
              <w:showingPlcHdr/>
            </w:sdtPr>
            <w:sdtEndPr/>
            <w:sdtContent>
              <w:r w:rsidR="00C65888" w:rsidRPr="005D325D">
                <w:rPr>
                  <w:rFonts w:ascii="Arial" w:eastAsia="Arial" w:hAnsi="Arial" w:cs="Arial"/>
                  <w:sz w:val="20"/>
                  <w:szCs w:val="20"/>
                  <w:lang w:val="sl" w:eastAsia="sl-SI"/>
                </w:rPr>
                <w:t xml:space="preserve">     </w:t>
              </w:r>
            </w:sdtContent>
          </w:sdt>
        </w:p>
      </w:sdtContent>
    </w:sdt>
    <w:sdt>
      <w:sdtPr>
        <w:rPr>
          <w:rFonts w:ascii="Arial" w:eastAsia="Arial" w:hAnsi="Arial" w:cs="Arial"/>
          <w:sz w:val="20"/>
          <w:szCs w:val="20"/>
          <w:lang w:val="sl" w:eastAsia="sl-SI"/>
        </w:rPr>
        <w:tag w:val="goog_rdk_239"/>
        <w:id w:val="-615511931"/>
      </w:sdtPr>
      <w:sdtEndPr/>
      <w:sdtContent>
        <w:p w14:paraId="17A3D9BF" w14:textId="3DECA8A5" w:rsidR="00C65888" w:rsidRPr="005D325D" w:rsidRDefault="00643C8C" w:rsidP="005D325D">
          <w:pPr>
            <w:spacing w:line="276" w:lineRule="auto"/>
            <w:jc w:val="both"/>
            <w:rPr>
              <w:rFonts w:ascii="Arial" w:hAnsi="Arial" w:cs="Arial"/>
              <w:sz w:val="20"/>
              <w:szCs w:val="20"/>
              <w:highlight w:val="yellow"/>
              <w:lang w:val="sl" w:eastAsia="sl-SI"/>
            </w:rPr>
          </w:pPr>
          <w:sdt>
            <w:sdtPr>
              <w:rPr>
                <w:rFonts w:ascii="Arial" w:eastAsia="Arial" w:hAnsi="Arial" w:cs="Arial"/>
                <w:sz w:val="20"/>
                <w:szCs w:val="20"/>
                <w:lang w:val="sl" w:eastAsia="sl-SI"/>
              </w:rPr>
              <w:tag w:val="goog_rdk_238"/>
              <w:id w:val="581490201"/>
            </w:sdtPr>
            <w:sdtEndPr/>
            <w:sdtContent>
              <w:r w:rsidR="00C65888" w:rsidRPr="005D325D">
                <w:rPr>
                  <w:rFonts w:ascii="Arial" w:hAnsi="Arial" w:cs="Arial"/>
                  <w:sz w:val="20"/>
                  <w:szCs w:val="20"/>
                  <w:lang w:val="sl" w:eastAsia="sl-SI"/>
                </w:rPr>
                <w:t xml:space="preserve">Splošni kazalniki uspešnosti področja pametne specializacije Trajnostni turizem za obdobje 2023 – 2030 so opredeljeni v nadaljevanju, vendar pa morajo biti ustrezno usklajeni z novo strategijo razvoja turizma v Sloveniji, ki je v nastajanju: </w:t>
              </w:r>
            </w:sdtContent>
          </w:sdt>
        </w:p>
      </w:sdtContent>
    </w:sdt>
    <w:sdt>
      <w:sdtPr>
        <w:rPr>
          <w:rFonts w:ascii="Arial" w:eastAsia="Arial" w:hAnsi="Arial" w:cs="Arial"/>
          <w:sz w:val="20"/>
          <w:szCs w:val="20"/>
          <w:lang w:val="sl" w:eastAsia="sl-SI"/>
        </w:rPr>
        <w:tag w:val="goog_rdk_241"/>
        <w:id w:val="-497725953"/>
      </w:sdtPr>
      <w:sdtEndPr/>
      <w:sdtContent>
        <w:p w14:paraId="03E53D5F" w14:textId="68C5A18E" w:rsidR="00C65888" w:rsidRPr="005D325D" w:rsidRDefault="00643C8C" w:rsidP="005D325D">
          <w:pPr>
            <w:numPr>
              <w:ilvl w:val="0"/>
              <w:numId w:val="62"/>
            </w:num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40"/>
              <w:id w:val="472946677"/>
            </w:sdtPr>
            <w:sdtEndPr/>
            <w:sdtContent>
              <w:r w:rsidR="00C65888" w:rsidRPr="005D325D">
                <w:rPr>
                  <w:rFonts w:ascii="Arial" w:hAnsi="Arial" w:cs="Arial"/>
                  <w:sz w:val="20"/>
                  <w:szCs w:val="20"/>
                  <w:lang w:val="sl" w:eastAsia="sl-SI"/>
                </w:rPr>
                <w:t xml:space="preserve">dvig prilivov iz naslova izvoza potovanj za vsaj 20% glede na leto 2019 t.j. na 3,3 mrd EUR/leto v dveh letih po izvedbi celotnih vlaganj; </w:t>
              </w:r>
            </w:sdtContent>
          </w:sdt>
        </w:p>
      </w:sdtContent>
    </w:sdt>
    <w:sdt>
      <w:sdtPr>
        <w:rPr>
          <w:rFonts w:ascii="Arial" w:eastAsia="Arial" w:hAnsi="Arial" w:cs="Arial"/>
          <w:sz w:val="20"/>
          <w:szCs w:val="20"/>
          <w:lang w:val="sl" w:eastAsia="sl-SI"/>
        </w:rPr>
        <w:tag w:val="goog_rdk_243"/>
        <w:id w:val="501780793"/>
      </w:sdtPr>
      <w:sdtEndPr/>
      <w:sdtContent>
        <w:p w14:paraId="0C7015D8" w14:textId="47923488" w:rsidR="00C65888" w:rsidRPr="005D325D" w:rsidRDefault="00643C8C" w:rsidP="005D325D">
          <w:pPr>
            <w:numPr>
              <w:ilvl w:val="0"/>
              <w:numId w:val="62"/>
            </w:num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42"/>
              <w:id w:val="-1965109207"/>
            </w:sdtPr>
            <w:sdtEndPr/>
            <w:sdtContent>
              <w:r w:rsidR="00C65888" w:rsidRPr="005D325D">
                <w:rPr>
                  <w:rFonts w:ascii="Arial" w:hAnsi="Arial" w:cs="Arial"/>
                  <w:sz w:val="20"/>
                  <w:szCs w:val="20"/>
                  <w:lang w:val="sl" w:eastAsia="sl-SI"/>
                </w:rPr>
                <w:t xml:space="preserve">dvig čistih prihodkov iz poslovanja na realiziramo prenočitev v celotni nastanitveni gostinski dejavnosti v Sloveniji (SKD I 55) za vsaj 15% glede na leto 2019 v dveh letih po izvedbi celotnih vlaganj;  </w:t>
              </w:r>
            </w:sdtContent>
          </w:sdt>
        </w:p>
      </w:sdtContent>
    </w:sdt>
    <w:sdt>
      <w:sdtPr>
        <w:rPr>
          <w:rFonts w:ascii="Arial" w:eastAsia="Arial" w:hAnsi="Arial" w:cs="Arial"/>
          <w:sz w:val="20"/>
          <w:szCs w:val="20"/>
          <w:lang w:val="sl" w:eastAsia="sl-SI"/>
        </w:rPr>
        <w:tag w:val="goog_rdk_245"/>
        <w:id w:val="1449357043"/>
      </w:sdtPr>
      <w:sdtEndPr/>
      <w:sdtContent>
        <w:p w14:paraId="4302B904" w14:textId="52E0540E" w:rsidR="00C65888" w:rsidRPr="005D325D" w:rsidRDefault="00643C8C" w:rsidP="005D325D">
          <w:pPr>
            <w:numPr>
              <w:ilvl w:val="0"/>
              <w:numId w:val="62"/>
            </w:num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44"/>
              <w:id w:val="-1676497096"/>
            </w:sdtPr>
            <w:sdtEndPr/>
            <w:sdtContent>
              <w:r w:rsidR="00C65888" w:rsidRPr="005D325D">
                <w:rPr>
                  <w:rFonts w:ascii="Arial" w:hAnsi="Arial" w:cs="Arial"/>
                  <w:sz w:val="20"/>
                  <w:szCs w:val="20"/>
                  <w:lang w:val="sl" w:eastAsia="sl-SI"/>
                </w:rPr>
                <w:t xml:space="preserve">zmanjšanje sezonskosti in geografske koncentracije turizma in krepitev celoletne turistične ponudbe v vseh turističnih makro destinacijah (regijah) Slovenije; </w:t>
              </w:r>
            </w:sdtContent>
          </w:sdt>
        </w:p>
      </w:sdtContent>
    </w:sdt>
    <w:sdt>
      <w:sdtPr>
        <w:rPr>
          <w:rFonts w:ascii="Arial" w:eastAsia="Arial" w:hAnsi="Arial" w:cs="Arial"/>
          <w:sz w:val="20"/>
          <w:szCs w:val="20"/>
          <w:lang w:val="sl" w:eastAsia="sl-SI"/>
        </w:rPr>
        <w:tag w:val="goog_rdk_247"/>
        <w:id w:val="-1585603660"/>
      </w:sdtPr>
      <w:sdtEndPr/>
      <w:sdtContent>
        <w:p w14:paraId="5A80951C" w14:textId="25561959" w:rsidR="00C65888" w:rsidRPr="005D325D" w:rsidRDefault="00643C8C" w:rsidP="005D325D">
          <w:pPr>
            <w:numPr>
              <w:ilvl w:val="0"/>
              <w:numId w:val="62"/>
            </w:num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46"/>
              <w:id w:val="-1186821411"/>
            </w:sdtPr>
            <w:sdtEndPr/>
            <w:sdtContent>
              <w:r w:rsidR="00C65888" w:rsidRPr="005D325D">
                <w:rPr>
                  <w:rFonts w:ascii="Arial" w:hAnsi="Arial" w:cs="Arial"/>
                  <w:sz w:val="20"/>
                  <w:szCs w:val="20"/>
                  <w:lang w:val="sl" w:eastAsia="sl-SI"/>
                </w:rPr>
                <w:t xml:space="preserve">povečanje dodane vrednosti na zaposlenega v celotni nastanitveni turistični dejavnosti Slovenije (I 55) iz sedanjih 38.000 EUR (2019) na vsaj 45.000 EUR v dveh letih po izvedbi celotnih vlaganj; </w:t>
              </w:r>
            </w:sdtContent>
          </w:sdt>
        </w:p>
      </w:sdtContent>
    </w:sdt>
    <w:sdt>
      <w:sdtPr>
        <w:rPr>
          <w:rFonts w:ascii="Arial" w:eastAsia="Arial" w:hAnsi="Arial" w:cs="Arial"/>
          <w:sz w:val="20"/>
          <w:szCs w:val="20"/>
          <w:lang w:val="sl" w:eastAsia="sl-SI"/>
        </w:rPr>
        <w:tag w:val="goog_rdk_249"/>
        <w:id w:val="-1515147482"/>
      </w:sdtPr>
      <w:sdtEndPr/>
      <w:sdtContent>
        <w:p w14:paraId="11E53807" w14:textId="633D45A8" w:rsidR="00C65888" w:rsidRPr="005D325D" w:rsidRDefault="00643C8C" w:rsidP="005D325D">
          <w:pPr>
            <w:numPr>
              <w:ilvl w:val="0"/>
              <w:numId w:val="62"/>
            </w:num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48"/>
              <w:id w:val="-1490548206"/>
            </w:sdtPr>
            <w:sdtEndPr/>
            <w:sdtContent>
              <w:r w:rsidR="00C65888" w:rsidRPr="005D325D">
                <w:rPr>
                  <w:rFonts w:ascii="Arial" w:hAnsi="Arial" w:cs="Arial"/>
                  <w:sz w:val="20"/>
                  <w:szCs w:val="20"/>
                  <w:lang w:val="sl" w:eastAsia="sl-SI"/>
                </w:rPr>
                <w:t xml:space="preserve">ohranitev kulturne dediščine, celostna revitalizacija in modernizacija javne kulturne infrastrukture ter krepitev potencialov kulture in dediščine za pospešitev gospodarskega in turističnega okrevanja in trajnostnega razvoja. (SVRK, 2021, str. 307-8). </w:t>
              </w:r>
            </w:sdtContent>
          </w:sdt>
        </w:p>
      </w:sdtContent>
    </w:sdt>
    <w:sdt>
      <w:sdtPr>
        <w:rPr>
          <w:rFonts w:ascii="Arial" w:eastAsia="Arial" w:hAnsi="Arial" w:cs="Arial"/>
          <w:sz w:val="20"/>
          <w:szCs w:val="20"/>
          <w:lang w:val="sl" w:eastAsia="sl-SI"/>
        </w:rPr>
        <w:tag w:val="goog_rdk_253"/>
        <w:id w:val="-1615590223"/>
      </w:sdtPr>
      <w:sdtEndPr/>
      <w:sdtContent>
        <w:sdt>
          <w:sdtPr>
            <w:rPr>
              <w:rFonts w:ascii="Arial" w:eastAsia="Arial" w:hAnsi="Arial" w:cs="Arial"/>
              <w:sz w:val="20"/>
              <w:szCs w:val="20"/>
              <w:lang w:val="sl" w:eastAsia="sl-SI"/>
            </w:rPr>
            <w:tag w:val="goog_rdk_252"/>
            <w:id w:val="913443686"/>
          </w:sdtPr>
          <w:sdtEndPr/>
          <w:sdtContent>
            <w:p w14:paraId="16B86021" w14:textId="77777777" w:rsidR="00F922D9" w:rsidRPr="005D325D" w:rsidRDefault="00F922D9" w:rsidP="005D325D">
              <w:pPr>
                <w:spacing w:line="276" w:lineRule="auto"/>
                <w:jc w:val="both"/>
                <w:rPr>
                  <w:rFonts w:ascii="Arial" w:eastAsia="Arial" w:hAnsi="Arial" w:cs="Arial"/>
                  <w:sz w:val="20"/>
                  <w:szCs w:val="20"/>
                  <w:lang w:val="sl" w:eastAsia="sl-SI"/>
                </w:rPr>
              </w:pPr>
            </w:p>
            <w:p w14:paraId="21A32AC1" w14:textId="1DB4938A" w:rsidR="00C65888" w:rsidRPr="005D325D" w:rsidRDefault="00C65888" w:rsidP="005D325D">
              <w:pPr>
                <w:spacing w:line="276" w:lineRule="auto"/>
                <w:jc w:val="both"/>
                <w:rPr>
                  <w:rFonts w:ascii="Arial" w:hAnsi="Arial" w:cs="Arial"/>
                  <w:sz w:val="20"/>
                  <w:szCs w:val="20"/>
                  <w:lang w:val="sl" w:eastAsia="sl-SI"/>
                </w:rPr>
              </w:pPr>
              <w:r w:rsidRPr="005D325D">
                <w:rPr>
                  <w:rFonts w:ascii="Arial" w:hAnsi="Arial" w:cs="Arial"/>
                  <w:sz w:val="20"/>
                  <w:szCs w:val="20"/>
                  <w:lang w:val="sl" w:eastAsia="sl-SI"/>
                </w:rPr>
                <w:t>Ključni cilj področja pametne specializacije Trajnostni turizem ostaja “trdno pozicioniranje /Slovenije/ na mestu vodilne države na področju okoljske trajnosti.” (SVRK, 2021, str. 307). Pomembno je poudariti, da so tako cilji, kot kazalniki uspešnosti skladni z NOO in sledijo priporočilom CSR k dvigu vlaganj “v zrele javne naložbene projekte in spodbujanje zasebnih in tudi javnih naložb v podporo trajnostnemu gospodarskemu okrevanju in odpornosti” (SVRK, 2021, str. 307). V prihodnjem letu pa bo pomembno zastavljene cilje, kot tudi splošne in specifične kazalnike uspešnosti fokusnega področja pametne specializacije, Odgovorni turizem prihodnosti, uskladiti in prilagoditi s strateškimi cilji nove Strategije slovenskega turizma za obdobje 2022-2028.</w:t>
              </w:r>
            </w:p>
          </w:sdtContent>
        </w:sdt>
      </w:sdtContent>
    </w:sdt>
    <w:sdt>
      <w:sdtPr>
        <w:rPr>
          <w:rFonts w:ascii="Arial" w:eastAsia="Arial" w:hAnsi="Arial" w:cs="Arial"/>
          <w:sz w:val="20"/>
          <w:szCs w:val="20"/>
          <w:lang w:val="sl" w:eastAsia="sl-SI"/>
        </w:rPr>
        <w:tag w:val="goog_rdk_255"/>
        <w:id w:val="177702170"/>
      </w:sdtPr>
      <w:sdtEndPr/>
      <w:sdtContent>
        <w:p w14:paraId="0BABE929" w14:textId="09959ED2"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54"/>
              <w:id w:val="859397042"/>
              <w:showingPlcHdr/>
            </w:sdtPr>
            <w:sdtEndPr/>
            <w:sdtContent>
              <w:r w:rsidR="00C65888" w:rsidRPr="005D325D">
                <w:rPr>
                  <w:rFonts w:ascii="Arial" w:eastAsia="Arial" w:hAnsi="Arial" w:cs="Arial"/>
                  <w:sz w:val="20"/>
                  <w:szCs w:val="20"/>
                  <w:lang w:val="sl" w:eastAsia="sl-SI"/>
                </w:rPr>
                <w:t xml:space="preserve">     </w:t>
              </w:r>
            </w:sdtContent>
          </w:sdt>
        </w:p>
      </w:sdtContent>
    </w:sdt>
    <w:sdt>
      <w:sdtPr>
        <w:rPr>
          <w:rFonts w:ascii="Arial" w:eastAsia="Arial" w:hAnsi="Arial" w:cs="Arial"/>
          <w:sz w:val="20"/>
          <w:szCs w:val="20"/>
          <w:lang w:val="sl" w:eastAsia="sl-SI"/>
        </w:rPr>
        <w:tag w:val="goog_rdk_257"/>
        <w:id w:val="-1174417119"/>
      </w:sdtPr>
      <w:sdtEndPr/>
      <w:sdtContent>
        <w:p w14:paraId="5D1C8277" w14:textId="520F72CB" w:rsidR="00C65888" w:rsidRPr="005D325D" w:rsidRDefault="00643C8C" w:rsidP="005D325D">
          <w:p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56"/>
              <w:id w:val="-1522008856"/>
            </w:sdtPr>
            <w:sdtEndPr/>
            <w:sdtContent>
              <w:r w:rsidR="00C65888" w:rsidRPr="005D325D">
                <w:rPr>
                  <w:rFonts w:ascii="Arial" w:hAnsi="Arial" w:cs="Arial"/>
                  <w:sz w:val="20"/>
                  <w:szCs w:val="20"/>
                  <w:lang w:val="sl" w:eastAsia="sl-SI"/>
                </w:rPr>
                <w:t xml:space="preserve">SRIPT bo tudi v obdobju poglabljanja pametne specializacije zasledoval cilje </w:t>
              </w:r>
              <w:r w:rsidR="00B07C06" w:rsidRPr="005D325D">
                <w:rPr>
                  <w:rFonts w:ascii="Arial" w:hAnsi="Arial" w:cs="Arial"/>
                  <w:sz w:val="20"/>
                  <w:szCs w:val="20"/>
                  <w:lang w:val="sl" w:eastAsia="sl-SI"/>
                </w:rPr>
                <w:t>S5</w:t>
              </w:r>
              <w:r w:rsidR="00C65888" w:rsidRPr="005D325D">
                <w:rPr>
                  <w:rFonts w:ascii="Arial" w:hAnsi="Arial" w:cs="Arial"/>
                  <w:sz w:val="20"/>
                  <w:szCs w:val="20"/>
                  <w:lang w:val="sl" w:eastAsia="sl-SI"/>
                </w:rPr>
                <w:t>:</w:t>
              </w:r>
            </w:sdtContent>
          </w:sdt>
        </w:p>
      </w:sdtContent>
    </w:sdt>
    <w:sdt>
      <w:sdtPr>
        <w:rPr>
          <w:rFonts w:ascii="Arial" w:eastAsia="Arial" w:hAnsi="Arial" w:cs="Arial"/>
          <w:sz w:val="20"/>
          <w:szCs w:val="20"/>
          <w:lang w:val="sl" w:eastAsia="sl-SI"/>
        </w:rPr>
        <w:tag w:val="goog_rdk_259"/>
        <w:id w:val="-2019224942"/>
      </w:sdtPr>
      <w:sdtEndPr/>
      <w:sdtContent>
        <w:p w14:paraId="29C5EE64" w14:textId="1BA6BCAA" w:rsidR="00C65888" w:rsidRPr="005D325D" w:rsidRDefault="00643C8C" w:rsidP="005D325D">
          <w:pPr>
            <w:numPr>
              <w:ilvl w:val="0"/>
              <w:numId w:val="63"/>
            </w:num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58"/>
              <w:id w:val="1008955035"/>
            </w:sdtPr>
            <w:sdtEndPr/>
            <w:sdtContent>
              <w:r w:rsidR="00C65888" w:rsidRPr="005D325D">
                <w:rPr>
                  <w:rFonts w:ascii="Arial" w:hAnsi="Arial" w:cs="Arial"/>
                  <w:sz w:val="20"/>
                  <w:szCs w:val="20"/>
                  <w:lang w:val="sl" w:eastAsia="sl-SI"/>
                </w:rPr>
                <w:t>usmeritev v trajnostni zeleni, digitalni prehod;</w:t>
              </w:r>
            </w:sdtContent>
          </w:sdt>
        </w:p>
      </w:sdtContent>
    </w:sdt>
    <w:sdt>
      <w:sdtPr>
        <w:rPr>
          <w:rFonts w:ascii="Arial" w:eastAsia="Arial" w:hAnsi="Arial" w:cs="Arial"/>
          <w:sz w:val="20"/>
          <w:szCs w:val="20"/>
          <w:lang w:val="sl" w:eastAsia="sl-SI"/>
        </w:rPr>
        <w:tag w:val="goog_rdk_261"/>
        <w:id w:val="-1260062966"/>
      </w:sdtPr>
      <w:sdtEndPr/>
      <w:sdtContent>
        <w:p w14:paraId="29574008" w14:textId="3B6A5EE5" w:rsidR="00C65888" w:rsidRPr="005D325D" w:rsidRDefault="00643C8C" w:rsidP="005D325D">
          <w:pPr>
            <w:numPr>
              <w:ilvl w:val="0"/>
              <w:numId w:val="63"/>
            </w:num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60"/>
              <w:id w:val="-1173797563"/>
            </w:sdtPr>
            <w:sdtEndPr/>
            <w:sdtContent>
              <w:r w:rsidR="00C65888" w:rsidRPr="005D325D">
                <w:rPr>
                  <w:rFonts w:ascii="Arial" w:hAnsi="Arial" w:cs="Arial"/>
                  <w:sz w:val="20"/>
                  <w:szCs w:val="20"/>
                  <w:lang w:val="sl" w:eastAsia="sl-SI"/>
                </w:rPr>
                <w:t xml:space="preserve">ublažitev padca dodane vrednosti v turizmu; </w:t>
              </w:r>
            </w:sdtContent>
          </w:sdt>
        </w:p>
      </w:sdtContent>
    </w:sdt>
    <w:sdt>
      <w:sdtPr>
        <w:rPr>
          <w:rFonts w:ascii="Arial" w:eastAsia="Arial" w:hAnsi="Arial" w:cs="Arial"/>
          <w:sz w:val="20"/>
          <w:szCs w:val="20"/>
          <w:lang w:val="sl" w:eastAsia="sl-SI"/>
        </w:rPr>
        <w:tag w:val="goog_rdk_263"/>
        <w:id w:val="182171178"/>
      </w:sdtPr>
      <w:sdtEndPr/>
      <w:sdtContent>
        <w:p w14:paraId="1340343F" w14:textId="7F95486E" w:rsidR="00C65888" w:rsidRPr="005D325D" w:rsidRDefault="00643C8C" w:rsidP="005D325D">
          <w:pPr>
            <w:numPr>
              <w:ilvl w:val="0"/>
              <w:numId w:val="63"/>
            </w:num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62"/>
              <w:id w:val="-1691525081"/>
            </w:sdtPr>
            <w:sdtEndPr/>
            <w:sdtContent>
              <w:r w:rsidR="00C65888" w:rsidRPr="005D325D">
                <w:rPr>
                  <w:rFonts w:ascii="Arial" w:hAnsi="Arial" w:cs="Arial"/>
                  <w:sz w:val="20"/>
                  <w:szCs w:val="20"/>
                  <w:lang w:val="sl" w:eastAsia="sl-SI"/>
                </w:rPr>
                <w:t>povečanje energetske učinkovitosti in/ali uporaba obnovljivih virov energije v turističnih objektih;</w:t>
              </w:r>
            </w:sdtContent>
          </w:sdt>
        </w:p>
      </w:sdtContent>
    </w:sdt>
    <w:sdt>
      <w:sdtPr>
        <w:rPr>
          <w:rFonts w:ascii="Arial" w:eastAsia="Arial" w:hAnsi="Arial" w:cs="Arial"/>
          <w:sz w:val="20"/>
          <w:szCs w:val="20"/>
          <w:lang w:val="sl" w:eastAsia="sl-SI"/>
        </w:rPr>
        <w:tag w:val="goog_rdk_265"/>
        <w:id w:val="1092362704"/>
      </w:sdtPr>
      <w:sdtEndPr/>
      <w:sdtContent>
        <w:p w14:paraId="2121175A" w14:textId="53ADADA6" w:rsidR="00C65888" w:rsidRPr="005D325D" w:rsidRDefault="00643C8C" w:rsidP="005D325D">
          <w:pPr>
            <w:numPr>
              <w:ilvl w:val="0"/>
              <w:numId w:val="63"/>
            </w:num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64"/>
              <w:id w:val="-926729355"/>
            </w:sdtPr>
            <w:sdtEndPr/>
            <w:sdtContent>
              <w:r w:rsidR="00C65888" w:rsidRPr="005D325D">
                <w:rPr>
                  <w:rFonts w:ascii="Arial" w:hAnsi="Arial" w:cs="Arial"/>
                  <w:sz w:val="20"/>
                  <w:szCs w:val="20"/>
                  <w:lang w:val="sl" w:eastAsia="sl-SI"/>
                </w:rPr>
                <w:t>ohranjanje narave ter zmanjševanje negativnih vplivov turizma na okolje;</w:t>
              </w:r>
            </w:sdtContent>
          </w:sdt>
        </w:p>
      </w:sdtContent>
    </w:sdt>
    <w:sdt>
      <w:sdtPr>
        <w:rPr>
          <w:rFonts w:ascii="Arial" w:eastAsia="Arial" w:hAnsi="Arial" w:cs="Arial"/>
          <w:sz w:val="20"/>
          <w:szCs w:val="20"/>
          <w:lang w:val="sl" w:eastAsia="sl-SI"/>
        </w:rPr>
        <w:tag w:val="goog_rdk_267"/>
        <w:id w:val="-46836066"/>
      </w:sdtPr>
      <w:sdtEndPr/>
      <w:sdtContent>
        <w:p w14:paraId="0D898F98" w14:textId="7E538128" w:rsidR="00C65888" w:rsidRPr="005D325D" w:rsidRDefault="00643C8C" w:rsidP="005D325D">
          <w:pPr>
            <w:numPr>
              <w:ilvl w:val="0"/>
              <w:numId w:val="63"/>
            </w:num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66"/>
              <w:id w:val="1779376489"/>
            </w:sdtPr>
            <w:sdtEndPr/>
            <w:sdtContent>
              <w:r w:rsidR="00C65888" w:rsidRPr="005D325D">
                <w:rPr>
                  <w:rFonts w:ascii="Arial" w:hAnsi="Arial" w:cs="Arial"/>
                  <w:sz w:val="20"/>
                  <w:szCs w:val="20"/>
                  <w:lang w:val="sl" w:eastAsia="sl-SI"/>
                </w:rPr>
                <w:t>spodbujanje inovacij v turistični dejavnosti;</w:t>
              </w:r>
            </w:sdtContent>
          </w:sdt>
        </w:p>
      </w:sdtContent>
    </w:sdt>
    <w:sdt>
      <w:sdtPr>
        <w:rPr>
          <w:rFonts w:ascii="Arial" w:eastAsia="Arial" w:hAnsi="Arial" w:cs="Arial"/>
          <w:sz w:val="20"/>
          <w:szCs w:val="20"/>
          <w:lang w:val="sl" w:eastAsia="sl-SI"/>
        </w:rPr>
        <w:tag w:val="goog_rdk_269"/>
        <w:id w:val="-310173252"/>
      </w:sdtPr>
      <w:sdtEndPr/>
      <w:sdtContent>
        <w:p w14:paraId="71568106" w14:textId="620B4591" w:rsidR="00C65888" w:rsidRPr="005D325D" w:rsidRDefault="00643C8C" w:rsidP="005D325D">
          <w:pPr>
            <w:numPr>
              <w:ilvl w:val="0"/>
              <w:numId w:val="63"/>
            </w:num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68"/>
              <w:id w:val="952838118"/>
            </w:sdtPr>
            <w:sdtEndPr/>
            <w:sdtContent>
              <w:r w:rsidR="00C65888" w:rsidRPr="005D325D">
                <w:rPr>
                  <w:rFonts w:ascii="Arial" w:hAnsi="Arial" w:cs="Arial"/>
                  <w:sz w:val="20"/>
                  <w:szCs w:val="20"/>
                  <w:lang w:val="sl" w:eastAsia="sl-SI"/>
                </w:rPr>
                <w:t>spodbujanje digitalnih zmogljivosti podjetij ter krepitev digitalnih znanj in spretnosti;</w:t>
              </w:r>
            </w:sdtContent>
          </w:sdt>
        </w:p>
      </w:sdtContent>
    </w:sdt>
    <w:sdt>
      <w:sdtPr>
        <w:rPr>
          <w:rFonts w:ascii="Arial" w:eastAsia="Arial" w:hAnsi="Arial" w:cs="Arial"/>
          <w:sz w:val="20"/>
          <w:szCs w:val="20"/>
          <w:lang w:val="sl" w:eastAsia="sl-SI"/>
        </w:rPr>
        <w:tag w:val="goog_rdk_271"/>
        <w:id w:val="-1559933537"/>
      </w:sdtPr>
      <w:sdtEndPr/>
      <w:sdtContent>
        <w:p w14:paraId="1EA0B5F9" w14:textId="3A94F3F2" w:rsidR="00C65888" w:rsidRPr="005D325D" w:rsidRDefault="00643C8C" w:rsidP="005D325D">
          <w:pPr>
            <w:numPr>
              <w:ilvl w:val="0"/>
              <w:numId w:val="63"/>
            </w:num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70"/>
              <w:id w:val="-2095779139"/>
            </w:sdtPr>
            <w:sdtEndPr/>
            <w:sdtContent>
              <w:r w:rsidR="00C65888" w:rsidRPr="005D325D">
                <w:rPr>
                  <w:rFonts w:ascii="Arial" w:hAnsi="Arial" w:cs="Arial"/>
                  <w:sz w:val="20"/>
                  <w:szCs w:val="20"/>
                  <w:lang w:val="sl" w:eastAsia="sl-SI"/>
                </w:rPr>
                <w:t>povečanje števila novonastalih tehnoloških podjetij v turizmu;</w:t>
              </w:r>
            </w:sdtContent>
          </w:sdt>
        </w:p>
      </w:sdtContent>
    </w:sdt>
    <w:sdt>
      <w:sdtPr>
        <w:rPr>
          <w:rFonts w:ascii="Arial" w:eastAsia="Arial" w:hAnsi="Arial" w:cs="Arial"/>
          <w:sz w:val="20"/>
          <w:szCs w:val="20"/>
          <w:lang w:val="sl" w:eastAsia="sl-SI"/>
        </w:rPr>
        <w:tag w:val="goog_rdk_273"/>
        <w:id w:val="130832222"/>
      </w:sdtPr>
      <w:sdtEndPr/>
      <w:sdtContent>
        <w:p w14:paraId="1671CF6D" w14:textId="291F9365" w:rsidR="00C65888" w:rsidRPr="005D325D" w:rsidRDefault="00643C8C" w:rsidP="005D325D">
          <w:pPr>
            <w:numPr>
              <w:ilvl w:val="0"/>
              <w:numId w:val="63"/>
            </w:numPr>
            <w:spacing w:line="276" w:lineRule="auto"/>
            <w:jc w:val="both"/>
            <w:rPr>
              <w:rFonts w:ascii="Arial" w:hAnsi="Arial" w:cs="Arial"/>
              <w:sz w:val="20"/>
              <w:szCs w:val="20"/>
              <w:lang w:val="sl" w:eastAsia="sl-SI"/>
            </w:rPr>
          </w:pPr>
          <w:sdt>
            <w:sdtPr>
              <w:rPr>
                <w:rFonts w:ascii="Arial" w:eastAsia="Arial" w:hAnsi="Arial" w:cs="Arial"/>
                <w:sz w:val="20"/>
                <w:szCs w:val="20"/>
                <w:lang w:val="sl" w:eastAsia="sl-SI"/>
              </w:rPr>
              <w:tag w:val="goog_rdk_272"/>
              <w:id w:val="246847578"/>
            </w:sdtPr>
            <w:sdtEndPr/>
            <w:sdtContent>
              <w:r w:rsidR="00C65888" w:rsidRPr="005D325D">
                <w:rPr>
                  <w:rFonts w:ascii="Arial" w:hAnsi="Arial" w:cs="Arial"/>
                  <w:sz w:val="20"/>
                  <w:szCs w:val="20"/>
                  <w:lang w:val="sl" w:eastAsia="sl-SI"/>
                </w:rPr>
                <w:t xml:space="preserve">dvig kompetenc in znanj zaposlenih v turizmu za povečanje kakovosti storitev v slovenskem turizmu; </w:t>
              </w:r>
            </w:sdtContent>
          </w:sdt>
        </w:p>
      </w:sdtContent>
    </w:sdt>
    <w:sdt>
      <w:sdtPr>
        <w:rPr>
          <w:rFonts w:ascii="Arial" w:eastAsia="Arial" w:hAnsi="Arial" w:cs="Arial"/>
          <w:sz w:val="20"/>
          <w:szCs w:val="20"/>
          <w:lang w:val="sl" w:eastAsia="sl-SI"/>
        </w:rPr>
        <w:tag w:val="goog_rdk_275"/>
        <w:id w:val="1829323130"/>
      </w:sdtPr>
      <w:sdtEndPr/>
      <w:sdtContent>
        <w:sdt>
          <w:sdtPr>
            <w:rPr>
              <w:rFonts w:ascii="Arial" w:eastAsia="Arial" w:hAnsi="Arial" w:cs="Arial"/>
              <w:sz w:val="20"/>
              <w:szCs w:val="20"/>
              <w:lang w:val="sl" w:eastAsia="sl-SI"/>
            </w:rPr>
            <w:tag w:val="goog_rdk_274"/>
            <w:id w:val="-93793340"/>
          </w:sdtPr>
          <w:sdtEndPr/>
          <w:sdtContent>
            <w:p w14:paraId="475F2CEA" w14:textId="77777777" w:rsidR="000B5A18" w:rsidRPr="005D325D" w:rsidRDefault="00C65888" w:rsidP="005D325D">
              <w:pPr>
                <w:numPr>
                  <w:ilvl w:val="0"/>
                  <w:numId w:val="63"/>
                </w:numPr>
                <w:spacing w:line="276" w:lineRule="auto"/>
                <w:jc w:val="both"/>
                <w:rPr>
                  <w:rFonts w:ascii="Arial" w:hAnsi="Arial" w:cs="Arial"/>
                  <w:sz w:val="20"/>
                  <w:szCs w:val="20"/>
                  <w:lang w:val="sl" w:eastAsia="sl-SI"/>
                </w:rPr>
              </w:pPr>
              <w:r w:rsidRPr="005D325D">
                <w:rPr>
                  <w:rFonts w:ascii="Arial" w:hAnsi="Arial" w:cs="Arial"/>
                  <w:sz w:val="20"/>
                  <w:szCs w:val="20"/>
                  <w:lang w:val="sl" w:eastAsia="sl-SI"/>
                </w:rPr>
                <w:t>vključevanje trajnostnih interesov domačega prebivalstva.</w:t>
              </w:r>
            </w:p>
            <w:p w14:paraId="272F4464" w14:textId="4CCF4FB3" w:rsidR="00C65888" w:rsidRPr="005D325D" w:rsidRDefault="000B5A18" w:rsidP="005D325D">
              <w:pPr>
                <w:spacing w:line="276" w:lineRule="auto"/>
                <w:rPr>
                  <w:rFonts w:ascii="Arial" w:hAnsi="Arial" w:cs="Arial"/>
                  <w:sz w:val="20"/>
                  <w:szCs w:val="20"/>
                  <w:lang w:val="sl" w:eastAsia="sl-SI"/>
                </w:rPr>
              </w:pPr>
              <w:r w:rsidRPr="005D325D">
                <w:rPr>
                  <w:rFonts w:ascii="Arial" w:hAnsi="Arial" w:cs="Arial"/>
                  <w:sz w:val="20"/>
                  <w:szCs w:val="20"/>
                  <w:lang w:val="sl" w:eastAsia="sl-SI"/>
                </w:rPr>
                <w:br w:type="page"/>
              </w:r>
            </w:p>
          </w:sdtContent>
        </w:sdt>
      </w:sdtContent>
    </w:sdt>
    <w:p w14:paraId="4589EB49" w14:textId="142570E6" w:rsidR="00616F85" w:rsidRPr="005D325D" w:rsidRDefault="00616F85" w:rsidP="005D325D">
      <w:pPr>
        <w:pStyle w:val="Naslov2"/>
        <w:numPr>
          <w:ilvl w:val="1"/>
          <w:numId w:val="6"/>
        </w:numPr>
        <w:spacing w:line="276" w:lineRule="auto"/>
        <w:rPr>
          <w:rFonts w:ascii="Arial" w:hAnsi="Arial" w:cs="Arial"/>
          <w:lang w:eastAsia="sl-SI"/>
        </w:rPr>
      </w:pPr>
      <w:bookmarkStart w:id="56" w:name="_Toc122098550"/>
      <w:r w:rsidRPr="005D325D">
        <w:rPr>
          <w:rFonts w:ascii="Arial" w:hAnsi="Arial" w:cs="Arial"/>
          <w:lang w:eastAsia="sl-SI"/>
        </w:rPr>
        <w:t>Regenerativni turizem</w:t>
      </w:r>
      <w:bookmarkEnd w:id="56"/>
    </w:p>
    <w:p w14:paraId="645A1C1A" w14:textId="31C84545" w:rsidR="00616F85" w:rsidRPr="005D325D" w:rsidRDefault="00616F85" w:rsidP="005D325D">
      <w:pPr>
        <w:pStyle w:val="Telobesedila"/>
        <w:spacing w:after="0" w:line="276" w:lineRule="auto"/>
        <w:jc w:val="both"/>
        <w:rPr>
          <w:rFonts w:ascii="Arial" w:hAnsi="Arial" w:cs="Arial"/>
          <w:b/>
          <w:color w:val="000000"/>
          <w:sz w:val="20"/>
          <w:szCs w:val="20"/>
        </w:rPr>
      </w:pPr>
      <w:bookmarkStart w:id="57" w:name="_heading=h.irdsvlzul8e" w:colFirst="0" w:colLast="0"/>
      <w:bookmarkEnd w:id="57"/>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21"/>
        <w:gridCol w:w="1344"/>
        <w:gridCol w:w="4923"/>
      </w:tblGrid>
      <w:tr w:rsidR="00616F85" w:rsidRPr="005D325D" w14:paraId="3DCB30A5" w14:textId="77777777" w:rsidTr="00907436">
        <w:tc>
          <w:tcPr>
            <w:tcW w:w="3021" w:type="dxa"/>
            <w:shd w:val="clear" w:color="auto" w:fill="BFBFBF"/>
          </w:tcPr>
          <w:p w14:paraId="7EBAD170" w14:textId="59E09C43" w:rsidR="00616F85" w:rsidRPr="005D325D" w:rsidRDefault="00616F85" w:rsidP="005D325D">
            <w:pPr>
              <w:spacing w:line="276" w:lineRule="auto"/>
              <w:ind w:hanging="2"/>
              <w:jc w:val="both"/>
              <w:rPr>
                <w:rFonts w:ascii="Arial" w:hAnsi="Arial" w:cs="Arial"/>
                <w:sz w:val="20"/>
                <w:szCs w:val="20"/>
              </w:rPr>
            </w:pPr>
            <w:bookmarkStart w:id="58" w:name="_Hlk117078800"/>
            <w:r w:rsidRPr="005D325D">
              <w:rPr>
                <w:rFonts w:ascii="Arial" w:hAnsi="Arial" w:cs="Arial"/>
                <w:sz w:val="20"/>
                <w:szCs w:val="20"/>
              </w:rPr>
              <w:t>Naziv področja uporabe:</w:t>
            </w:r>
          </w:p>
        </w:tc>
        <w:tc>
          <w:tcPr>
            <w:tcW w:w="6267" w:type="dxa"/>
            <w:gridSpan w:val="2"/>
          </w:tcPr>
          <w:p w14:paraId="6001BD62" w14:textId="77777777" w:rsidR="00616F85" w:rsidRPr="005D325D" w:rsidRDefault="00616F85" w:rsidP="005D325D">
            <w:pPr>
              <w:spacing w:line="276" w:lineRule="auto"/>
              <w:ind w:hanging="2"/>
              <w:jc w:val="both"/>
              <w:rPr>
                <w:rFonts w:ascii="Arial" w:hAnsi="Arial" w:cs="Arial"/>
                <w:sz w:val="20"/>
                <w:szCs w:val="20"/>
              </w:rPr>
            </w:pPr>
            <w:r w:rsidRPr="005D325D">
              <w:rPr>
                <w:rFonts w:ascii="Arial" w:hAnsi="Arial" w:cs="Arial"/>
                <w:sz w:val="20"/>
                <w:szCs w:val="20"/>
              </w:rPr>
              <w:t>Odgovorni turizem</w:t>
            </w:r>
          </w:p>
        </w:tc>
      </w:tr>
      <w:tr w:rsidR="00616F85" w:rsidRPr="005D325D" w14:paraId="5A88FAF1" w14:textId="77777777" w:rsidTr="00907436">
        <w:trPr>
          <w:trHeight w:val="552"/>
        </w:trPr>
        <w:tc>
          <w:tcPr>
            <w:tcW w:w="3021" w:type="dxa"/>
            <w:shd w:val="clear" w:color="auto" w:fill="BFBFBF"/>
          </w:tcPr>
          <w:p w14:paraId="3715EDD4" w14:textId="77777777" w:rsidR="00616F85" w:rsidRPr="005D325D" w:rsidRDefault="00616F85" w:rsidP="005D325D">
            <w:pPr>
              <w:spacing w:line="276" w:lineRule="auto"/>
              <w:ind w:hanging="2"/>
              <w:jc w:val="both"/>
              <w:rPr>
                <w:rFonts w:ascii="Arial" w:hAnsi="Arial" w:cs="Arial"/>
                <w:sz w:val="20"/>
                <w:szCs w:val="20"/>
              </w:rPr>
            </w:pPr>
            <w:r w:rsidRPr="005D325D">
              <w:rPr>
                <w:rFonts w:ascii="Arial" w:hAnsi="Arial" w:cs="Arial"/>
                <w:sz w:val="20"/>
                <w:szCs w:val="20"/>
              </w:rPr>
              <w:t>Naziv fokusnega področja / tehnologije:</w:t>
            </w:r>
          </w:p>
        </w:tc>
        <w:tc>
          <w:tcPr>
            <w:tcW w:w="6267" w:type="dxa"/>
            <w:gridSpan w:val="2"/>
          </w:tcPr>
          <w:p w14:paraId="5F51A738" w14:textId="77777777" w:rsidR="00616F85" w:rsidRPr="005D325D" w:rsidRDefault="00616F85" w:rsidP="005D325D">
            <w:pPr>
              <w:spacing w:line="276" w:lineRule="auto"/>
              <w:jc w:val="both"/>
              <w:rPr>
                <w:rFonts w:ascii="Arial" w:hAnsi="Arial" w:cs="Arial"/>
                <w:sz w:val="20"/>
                <w:szCs w:val="20"/>
              </w:rPr>
            </w:pPr>
            <w:r w:rsidRPr="005D325D">
              <w:rPr>
                <w:rFonts w:ascii="Arial" w:hAnsi="Arial" w:cs="Arial"/>
                <w:b/>
                <w:sz w:val="20"/>
                <w:szCs w:val="20"/>
              </w:rPr>
              <w:t>Regenerativni turizem</w:t>
            </w:r>
          </w:p>
        </w:tc>
      </w:tr>
      <w:tr w:rsidR="00616F85" w:rsidRPr="005D325D" w14:paraId="2CFB2A37" w14:textId="77777777" w:rsidTr="00907436">
        <w:trPr>
          <w:trHeight w:val="552"/>
        </w:trPr>
        <w:tc>
          <w:tcPr>
            <w:tcW w:w="3021" w:type="dxa"/>
            <w:shd w:val="clear" w:color="auto" w:fill="BFBFBF"/>
          </w:tcPr>
          <w:p w14:paraId="540FC318" w14:textId="77777777" w:rsidR="00616F85" w:rsidRPr="005D325D" w:rsidRDefault="00616F85" w:rsidP="005D325D">
            <w:pPr>
              <w:spacing w:line="276" w:lineRule="auto"/>
              <w:ind w:hanging="2"/>
              <w:jc w:val="both"/>
              <w:rPr>
                <w:rFonts w:ascii="Arial" w:hAnsi="Arial" w:cs="Arial"/>
                <w:sz w:val="20"/>
                <w:szCs w:val="20"/>
              </w:rPr>
            </w:pPr>
            <w:r w:rsidRPr="005D325D">
              <w:rPr>
                <w:rFonts w:ascii="Arial" w:hAnsi="Arial" w:cs="Arial"/>
                <w:sz w:val="20"/>
                <w:szCs w:val="20"/>
              </w:rPr>
              <w:t>Produktna smer:</w:t>
            </w:r>
          </w:p>
        </w:tc>
        <w:tc>
          <w:tcPr>
            <w:tcW w:w="6267" w:type="dxa"/>
            <w:gridSpan w:val="2"/>
          </w:tcPr>
          <w:p w14:paraId="7BBC5DDC" w14:textId="77777777" w:rsidR="00616F85" w:rsidRPr="005D325D" w:rsidRDefault="00616F85" w:rsidP="005D325D">
            <w:pPr>
              <w:pStyle w:val="Odstavekseznama"/>
              <w:numPr>
                <w:ilvl w:val="0"/>
                <w:numId w:val="98"/>
              </w:numPr>
              <w:spacing w:after="0" w:line="276" w:lineRule="auto"/>
              <w:outlineLvl w:val="9"/>
              <w:rPr>
                <w:rFonts w:ascii="Arial" w:hAnsi="Arial" w:cs="Arial"/>
                <w:sz w:val="20"/>
              </w:rPr>
            </w:pPr>
            <w:r w:rsidRPr="005D325D">
              <w:rPr>
                <w:rFonts w:ascii="Arial" w:hAnsi="Arial" w:cs="Arial"/>
                <w:sz w:val="20"/>
              </w:rPr>
              <w:t xml:space="preserve">Regenerativne namestitve </w:t>
            </w:r>
          </w:p>
          <w:p w14:paraId="0469C194" w14:textId="77777777" w:rsidR="00616F85" w:rsidRPr="005D325D" w:rsidRDefault="00616F85" w:rsidP="005D325D">
            <w:pPr>
              <w:pStyle w:val="Odstavekseznama"/>
              <w:numPr>
                <w:ilvl w:val="0"/>
                <w:numId w:val="91"/>
              </w:numPr>
              <w:spacing w:after="0" w:line="276" w:lineRule="auto"/>
              <w:outlineLvl w:val="9"/>
              <w:rPr>
                <w:rFonts w:ascii="Arial" w:hAnsi="Arial" w:cs="Arial"/>
                <w:sz w:val="20"/>
              </w:rPr>
            </w:pPr>
            <w:r w:rsidRPr="005D325D">
              <w:rPr>
                <w:rFonts w:ascii="Arial" w:hAnsi="Arial" w:cs="Arial"/>
                <w:sz w:val="20"/>
              </w:rPr>
              <w:t xml:space="preserve">Regenerativna gastronomija </w:t>
            </w:r>
          </w:p>
          <w:p w14:paraId="6833F998" w14:textId="77777777" w:rsidR="00616F85" w:rsidRPr="005D325D" w:rsidRDefault="00616F85" w:rsidP="005D325D">
            <w:pPr>
              <w:pStyle w:val="Odstavekseznama"/>
              <w:numPr>
                <w:ilvl w:val="0"/>
                <w:numId w:val="91"/>
              </w:numPr>
              <w:spacing w:after="0" w:line="276" w:lineRule="auto"/>
              <w:outlineLvl w:val="9"/>
              <w:rPr>
                <w:rFonts w:ascii="Arial" w:hAnsi="Arial" w:cs="Arial"/>
                <w:b/>
                <w:sz w:val="20"/>
              </w:rPr>
            </w:pPr>
            <w:r w:rsidRPr="005D325D">
              <w:rPr>
                <w:rFonts w:ascii="Arial" w:hAnsi="Arial" w:cs="Arial"/>
                <w:sz w:val="20"/>
              </w:rPr>
              <w:t>Mice 5.0</w:t>
            </w:r>
          </w:p>
        </w:tc>
      </w:tr>
      <w:tr w:rsidR="00616F85" w:rsidRPr="005D325D" w14:paraId="39DDA870" w14:textId="77777777" w:rsidTr="00907436">
        <w:trPr>
          <w:trHeight w:val="552"/>
        </w:trPr>
        <w:tc>
          <w:tcPr>
            <w:tcW w:w="3021" w:type="dxa"/>
            <w:tcBorders>
              <w:top w:val="single" w:sz="4" w:space="0" w:color="000000"/>
              <w:left w:val="single" w:sz="4" w:space="0" w:color="000000"/>
              <w:bottom w:val="single" w:sz="4" w:space="0" w:color="000000"/>
              <w:right w:val="single" w:sz="4" w:space="0" w:color="000000"/>
            </w:tcBorders>
            <w:shd w:val="clear" w:color="auto" w:fill="BFBFBF"/>
          </w:tcPr>
          <w:p w14:paraId="3A8F4C55" w14:textId="77777777" w:rsidR="00616F85" w:rsidRPr="005D325D" w:rsidRDefault="00616F85" w:rsidP="005D325D">
            <w:pPr>
              <w:spacing w:line="276" w:lineRule="auto"/>
              <w:ind w:hanging="2"/>
              <w:jc w:val="both"/>
              <w:rPr>
                <w:rFonts w:ascii="Arial" w:hAnsi="Arial" w:cs="Arial"/>
                <w:sz w:val="20"/>
                <w:szCs w:val="20"/>
              </w:rPr>
            </w:pPr>
            <w:r w:rsidRPr="005D325D">
              <w:rPr>
                <w:rFonts w:ascii="Arial" w:hAnsi="Arial" w:cs="Arial"/>
                <w:sz w:val="20"/>
                <w:szCs w:val="20"/>
              </w:rPr>
              <w:t>Nosilec fokusnega področja / tehnologije:</w:t>
            </w:r>
          </w:p>
        </w:tc>
        <w:tc>
          <w:tcPr>
            <w:tcW w:w="6267" w:type="dxa"/>
            <w:gridSpan w:val="2"/>
            <w:tcBorders>
              <w:top w:val="single" w:sz="4" w:space="0" w:color="000000"/>
              <w:left w:val="single" w:sz="4" w:space="0" w:color="000000"/>
              <w:bottom w:val="single" w:sz="4" w:space="0" w:color="000000"/>
              <w:right w:val="single" w:sz="4" w:space="0" w:color="000000"/>
            </w:tcBorders>
          </w:tcPr>
          <w:p w14:paraId="2670363E" w14:textId="77777777" w:rsidR="00616F85" w:rsidRPr="005D325D" w:rsidRDefault="00616F85" w:rsidP="005D325D">
            <w:pPr>
              <w:spacing w:line="276" w:lineRule="auto"/>
              <w:jc w:val="both"/>
              <w:rPr>
                <w:rFonts w:ascii="Arial" w:hAnsi="Arial" w:cs="Arial"/>
                <w:sz w:val="20"/>
                <w:szCs w:val="20"/>
              </w:rPr>
            </w:pPr>
            <w:r w:rsidRPr="005D325D">
              <w:rPr>
                <w:rFonts w:ascii="Arial" w:hAnsi="Arial" w:cs="Arial"/>
                <w:sz w:val="20"/>
                <w:szCs w:val="20"/>
              </w:rPr>
              <w:t>Turizem Ljubljana</w:t>
            </w:r>
          </w:p>
        </w:tc>
      </w:tr>
      <w:tr w:rsidR="00616F85" w:rsidRPr="005D325D" w14:paraId="46A8B2B9" w14:textId="77777777" w:rsidTr="00907436">
        <w:trPr>
          <w:trHeight w:val="132"/>
        </w:trPr>
        <w:tc>
          <w:tcPr>
            <w:tcW w:w="9288" w:type="dxa"/>
            <w:gridSpan w:val="3"/>
            <w:shd w:val="clear" w:color="auto" w:fill="BFBFBF"/>
          </w:tcPr>
          <w:p w14:paraId="0793A835" w14:textId="77777777" w:rsidR="00616F85" w:rsidRPr="005D325D" w:rsidRDefault="00616F85" w:rsidP="005D325D">
            <w:pPr>
              <w:spacing w:line="276" w:lineRule="auto"/>
              <w:ind w:hanging="2"/>
              <w:jc w:val="both"/>
              <w:rPr>
                <w:rFonts w:ascii="Arial" w:hAnsi="Arial" w:cs="Arial"/>
                <w:sz w:val="20"/>
                <w:szCs w:val="20"/>
              </w:rPr>
            </w:pPr>
            <w:r w:rsidRPr="005D325D">
              <w:rPr>
                <w:rFonts w:ascii="Arial" w:hAnsi="Arial" w:cs="Arial"/>
                <w:sz w:val="20"/>
                <w:szCs w:val="20"/>
              </w:rPr>
              <w:t>Opis produktne smeri:</w:t>
            </w:r>
          </w:p>
        </w:tc>
      </w:tr>
      <w:tr w:rsidR="00616F85" w:rsidRPr="00643C8C" w14:paraId="5F2674B8" w14:textId="77777777" w:rsidTr="00907436">
        <w:trPr>
          <w:trHeight w:val="132"/>
        </w:trPr>
        <w:tc>
          <w:tcPr>
            <w:tcW w:w="9288" w:type="dxa"/>
            <w:gridSpan w:val="3"/>
            <w:shd w:val="clear" w:color="auto" w:fill="FFFFFF"/>
          </w:tcPr>
          <w:p w14:paraId="50DD4942" w14:textId="77777777" w:rsidR="00616F85" w:rsidRPr="005D325D" w:rsidRDefault="00616F85" w:rsidP="005D325D">
            <w:pPr>
              <w:spacing w:line="276" w:lineRule="auto"/>
              <w:jc w:val="both"/>
              <w:rPr>
                <w:rFonts w:ascii="Arial" w:hAnsi="Arial" w:cs="Arial"/>
                <w:b/>
                <w:bCs/>
                <w:sz w:val="20"/>
                <w:szCs w:val="20"/>
              </w:rPr>
            </w:pPr>
          </w:p>
          <w:p w14:paraId="545051F3" w14:textId="77777777" w:rsidR="00616F85" w:rsidRPr="005D325D" w:rsidRDefault="00616F85" w:rsidP="005D325D">
            <w:pPr>
              <w:spacing w:line="276" w:lineRule="auto"/>
              <w:jc w:val="both"/>
              <w:rPr>
                <w:rFonts w:ascii="Arial" w:hAnsi="Arial" w:cs="Arial"/>
                <w:sz w:val="20"/>
                <w:szCs w:val="20"/>
                <w:lang w:val="fr-FR"/>
              </w:rPr>
            </w:pPr>
            <w:r w:rsidRPr="005D325D">
              <w:rPr>
                <w:rFonts w:ascii="Arial" w:hAnsi="Arial" w:cs="Arial"/>
                <w:sz w:val="20"/>
                <w:szCs w:val="20"/>
                <w:lang w:val="it-IT"/>
              </w:rPr>
              <w:t xml:space="preserve">Turizem letno generira 9,5 %  BDP-ja na ravni EU in ustvarja vsako deseto delovno mesto. </w:t>
            </w:r>
            <w:r w:rsidRPr="005D325D">
              <w:rPr>
                <w:rFonts w:ascii="Arial" w:hAnsi="Arial" w:cs="Arial"/>
                <w:sz w:val="20"/>
                <w:szCs w:val="20"/>
                <w:lang w:val="fr-FR"/>
              </w:rPr>
              <w:t xml:space="preserve">Pandemija je delež turizma v BDP-ju EU v letu 2020 prepolovila. Okrevanje je bilo bistveno hitreje kot je bilo pričakovano in turizem se je v letu 2022 vrnil na številke iz leta 2019. Pandemija je hkrati opozorila na netrajnostne vidike rasti in razvoja turizma v določenih regijah, zato so turistični deležniki na ravni EU v času pandemije pripravili dokument Tourism Manifesto, ki zastavlja nove temelje razvoja turizma, ki temeljijo na dveh preobrazbah: digitalni in trajnostni. Tourism Manifesto so podprla velika turistična podjetja na ravni EU, European Travel Commission (ETC), NecsTOUR in druge pomembne organizacije na ravni EU. V letu 2021 je Evropska komisija pripravila strateški dokument na področju razvoja turizma »Tourism transition pathway«, ki predstavlja osnovo za razvoj panoge v prihodnje. V letu 2022 gredo vplivne organizacije na ravni EU (NescTOUR, ETC, City DNA in druge) korak naprej v stimulaciji zelene preobrazbe in namesto koncepta trajnosti predlagajo in zagovarjajo uveljavljanje koncepta regeneracije. </w:t>
            </w:r>
          </w:p>
          <w:p w14:paraId="2864C37A" w14:textId="77777777" w:rsidR="00616F85" w:rsidRPr="005D325D" w:rsidRDefault="00616F85" w:rsidP="005D325D">
            <w:pPr>
              <w:spacing w:line="276" w:lineRule="auto"/>
              <w:jc w:val="both"/>
              <w:rPr>
                <w:rFonts w:ascii="Arial" w:hAnsi="Arial" w:cs="Arial"/>
                <w:bCs/>
                <w:sz w:val="20"/>
                <w:szCs w:val="20"/>
                <w:lang w:val="fr-FR"/>
              </w:rPr>
            </w:pPr>
          </w:p>
          <w:p w14:paraId="3CABDDE3" w14:textId="77777777" w:rsidR="00616F85" w:rsidRPr="005D325D" w:rsidRDefault="00616F85" w:rsidP="005D325D">
            <w:pPr>
              <w:spacing w:line="276" w:lineRule="auto"/>
              <w:jc w:val="both"/>
              <w:rPr>
                <w:rFonts w:ascii="Arial" w:hAnsi="Arial" w:cs="Arial"/>
                <w:sz w:val="20"/>
                <w:szCs w:val="20"/>
                <w:lang w:val="fr-FR"/>
              </w:rPr>
            </w:pPr>
            <w:r w:rsidRPr="005D325D">
              <w:rPr>
                <w:rFonts w:ascii="Arial" w:hAnsi="Arial" w:cs="Arial"/>
                <w:b/>
                <w:sz w:val="20"/>
                <w:szCs w:val="20"/>
                <w:lang w:val="fr-FR"/>
              </w:rPr>
              <w:t>Koncept regenerativnega turizma</w:t>
            </w:r>
            <w:r w:rsidRPr="005D325D">
              <w:rPr>
                <w:rFonts w:ascii="Arial" w:hAnsi="Arial" w:cs="Arial"/>
                <w:sz w:val="20"/>
                <w:szCs w:val="20"/>
                <w:lang w:val="fr-FR"/>
              </w:rPr>
              <w:t xml:space="preserve"> ne le zmanjšuje negativnih</w:t>
            </w:r>
            <w:sdt>
              <w:sdtPr>
                <w:rPr>
                  <w:rFonts w:ascii="Arial" w:hAnsi="Arial" w:cs="Arial"/>
                  <w:sz w:val="20"/>
                  <w:szCs w:val="20"/>
                </w:rPr>
                <w:tag w:val="goog_rdk_20"/>
                <w:id w:val="702524330"/>
              </w:sdtPr>
              <w:sdtEndPr/>
              <w:sdtContent>
                <w:r w:rsidRPr="005D325D">
                  <w:rPr>
                    <w:rFonts w:ascii="Arial" w:hAnsi="Arial" w:cs="Arial"/>
                    <w:sz w:val="20"/>
                    <w:szCs w:val="20"/>
                    <w:lang w:val="fr-FR"/>
                  </w:rPr>
                  <w:t xml:space="preserve"> družbenih</w:t>
                </w:r>
              </w:sdtContent>
            </w:sdt>
            <w:r w:rsidRPr="005D325D">
              <w:rPr>
                <w:rFonts w:ascii="Arial" w:hAnsi="Arial" w:cs="Arial"/>
                <w:sz w:val="20"/>
                <w:szCs w:val="20"/>
                <w:lang w:val="fr-FR"/>
              </w:rPr>
              <w:t xml:space="preserve">, gospodarskih in okoljskih vplivov, temveč tudi spodbuja pozitivne vplive turizma in turističnega delovanja na lokalno okolje in družbo. Gre za koncept stimulacije regeneracije okolja in družbe. Turizem prevzame vlogo katalizatorja sprememb in sicer s praksami pospešenega prehoda na net zero, izboljšanja počutja prebivalcev in obiskovalcev, regenercije ekostistemov in gradnje pravičnih skupnosti. Gre za nov koncept, ki v ospredje zastavi ne le zmanjšanje negativnih vplivov turizma na okolje (kot primer zasledovanje koncepta »nične gastronomije«), temveč se osredotoča tudi na ustvarjanje pozitivnih vplivov na okoljskem, družbenem in ekonomskem področju ter spodbuja deležnike in turiste, da razmišljajo dlje od tekme proti ničnim ogljičnim odtisom. Regenerativni turizem bo razvojna pot prihodnosti, zato ga predlagamo kot fokusno področje in v okviru njega vidimo možnost razvoja naslednjih produktnih smeri: </w:t>
            </w:r>
          </w:p>
          <w:p w14:paraId="286C1AA5" w14:textId="77777777" w:rsidR="00616F85" w:rsidRPr="005D325D" w:rsidRDefault="00616F85" w:rsidP="005D325D">
            <w:pPr>
              <w:pStyle w:val="Odstavekseznama"/>
              <w:numPr>
                <w:ilvl w:val="0"/>
                <w:numId w:val="92"/>
              </w:numPr>
              <w:spacing w:after="160" w:line="276" w:lineRule="auto"/>
              <w:outlineLvl w:val="9"/>
              <w:rPr>
                <w:rFonts w:ascii="Arial" w:hAnsi="Arial" w:cs="Arial"/>
                <w:bCs/>
                <w:sz w:val="20"/>
              </w:rPr>
            </w:pPr>
            <w:r w:rsidRPr="005D325D">
              <w:rPr>
                <w:rFonts w:ascii="Arial" w:hAnsi="Arial" w:cs="Arial"/>
                <w:b/>
                <w:sz w:val="20"/>
              </w:rPr>
              <w:t xml:space="preserve">Regenerativne namestitve </w:t>
            </w:r>
            <w:r w:rsidRPr="005D325D">
              <w:rPr>
                <w:rFonts w:ascii="Arial" w:hAnsi="Arial" w:cs="Arial"/>
                <w:bCs/>
                <w:sz w:val="20"/>
              </w:rPr>
              <w:t>so namestitvene kapacitete, ki poslujejo ne le po trajnostnih načelih poslovanja ampak naredijo korak dlje in na podlagi trajnostnih strategij razvoja skrbijo za ustvarjanje dodane vrednosti za vse: lastnike, zaposlene, lokalne prebivalce in okolje.</w:t>
            </w:r>
            <w:r w:rsidRPr="005D325D">
              <w:rPr>
                <w:rFonts w:ascii="Arial" w:hAnsi="Arial" w:cs="Arial"/>
                <w:b/>
                <w:sz w:val="20"/>
              </w:rPr>
              <w:t xml:space="preserve"> </w:t>
            </w:r>
            <w:r w:rsidRPr="005D325D">
              <w:rPr>
                <w:rFonts w:ascii="Arial" w:hAnsi="Arial" w:cs="Arial"/>
                <w:bCs/>
                <w:sz w:val="20"/>
              </w:rPr>
              <w:t xml:space="preserve">Tovrstne namestitve imajo okoljske certifikate, poročajo uspešnost poslovanja po standardih ESG, imajo zaposlene na področju uvajanja trajnostnih sprememb, komunicirajo trajnostne aktivnosti in prakse, imajo trajnostne strategije in vrednote podjetja, zagotavljajo pošteno plačilo za svoje zaposlene, skrbijo za urejeno poslovno okolje ter sodelujejo z lokalnim okoljem. Regenerativne namestitve razvijajo napredne in inovativne koncepte, ki v ospredje postavljajo sobivanje turizma z naravnim in družbenim okoljem. </w:t>
            </w:r>
          </w:p>
          <w:p w14:paraId="5646E2DD" w14:textId="77777777" w:rsidR="00616F85" w:rsidRPr="005D325D" w:rsidRDefault="00616F85" w:rsidP="005D325D">
            <w:pPr>
              <w:pStyle w:val="Odstavekseznama"/>
              <w:numPr>
                <w:ilvl w:val="0"/>
                <w:numId w:val="92"/>
              </w:numPr>
              <w:spacing w:after="160" w:line="276" w:lineRule="auto"/>
              <w:outlineLvl w:val="9"/>
              <w:rPr>
                <w:rFonts w:ascii="Arial" w:hAnsi="Arial" w:cs="Arial"/>
                <w:sz w:val="20"/>
              </w:rPr>
            </w:pPr>
            <w:r w:rsidRPr="005D325D">
              <w:rPr>
                <w:rFonts w:ascii="Arial" w:hAnsi="Arial" w:cs="Arial"/>
                <w:b/>
                <w:sz w:val="20"/>
              </w:rPr>
              <w:t>Regenerativna gastronomija</w:t>
            </w:r>
            <w:r w:rsidRPr="005D325D">
              <w:rPr>
                <w:rFonts w:ascii="Arial" w:hAnsi="Arial" w:cs="Arial"/>
                <w:sz w:val="20"/>
              </w:rPr>
              <w:t xml:space="preserve"> je nadgradnja trajnostnega koncepta v gastronomiji, ki gre korak dlje in se razvija z implementacijo regenerativnih načel. To pomeni oblikovanje in upravljanje produktov in procesov v smeri zmanjšanja obsega odpadnih materialov, z namenom nenehnega iskanja novih načinov ponovne in učinkovite rabe, čim večje uporabe lokalnih izdelkov, izbire loklanih predelevalcev hrane, oblikovanje jedilnika z čim manj CO2 odtisa, promocijo lokalnih jedi in pijač  ter skrbi za ustvarjanje  pozitivnih vplivov na okolje in lokalno družbo. Koncept se implementira predvsem na področju gostinstva, ki ima najnižjo dodano vrednost med turističnimi panogami. </w:t>
            </w:r>
          </w:p>
          <w:p w14:paraId="787A1797" w14:textId="77777777" w:rsidR="00616F85" w:rsidRPr="005D325D" w:rsidRDefault="00616F85" w:rsidP="005D325D">
            <w:pPr>
              <w:pStyle w:val="Odstavekseznama"/>
              <w:numPr>
                <w:ilvl w:val="0"/>
                <w:numId w:val="92"/>
              </w:numPr>
              <w:spacing w:after="160" w:line="276" w:lineRule="auto"/>
              <w:outlineLvl w:val="9"/>
              <w:rPr>
                <w:rFonts w:ascii="Arial" w:hAnsi="Arial" w:cs="Arial"/>
                <w:sz w:val="20"/>
              </w:rPr>
            </w:pPr>
            <w:r w:rsidRPr="005D325D">
              <w:rPr>
                <w:rFonts w:ascii="Arial" w:hAnsi="Arial" w:cs="Arial"/>
                <w:b/>
                <w:sz w:val="20"/>
              </w:rPr>
              <w:t>Mice 5.0</w:t>
            </w:r>
            <w:r w:rsidRPr="005D325D">
              <w:rPr>
                <w:rFonts w:ascii="Arial" w:hAnsi="Arial" w:cs="Arial"/>
                <w:sz w:val="20"/>
              </w:rPr>
              <w:t xml:space="preserve">. je usmeritev za organizacijo dogodkov z maksimalno učinkovitostjo procesov, uporabo digitalnih rešitev  ter trajnostne izvedbe s poudarkom na zadovoljstvu, varnosti, zdravju in zaupanju gosta/udeleženca. Gre za koncept, ki združuje spletne vsebine in vsebine v živo ter omogoča izjemno hibridno izkušnjo in doživetje. Poleg tega pa je poudarek tudi na zmanjševanju vpliva dogodka in udeležencev na okolje. Gre za dvojno preobrazbo MICE produkta – digitalno in zeleno. V okviru zelene preobrazbe je poudarek na merjenju CO2 odtisa udeležencev, zmanjševanju, oziroma popolni eliminaciji uporabe plastike pri organizaciji dogodkov, izbiro trajnostno naravnanih dobaviteljev ipd. </w:t>
            </w:r>
          </w:p>
          <w:p w14:paraId="7EE7FDDA" w14:textId="77777777" w:rsidR="00616F85" w:rsidRPr="005D325D" w:rsidRDefault="00616F85" w:rsidP="005D325D">
            <w:pPr>
              <w:spacing w:line="276" w:lineRule="auto"/>
              <w:ind w:hanging="2"/>
              <w:jc w:val="both"/>
              <w:rPr>
                <w:rFonts w:ascii="Arial" w:hAnsi="Arial" w:cs="Arial"/>
                <w:sz w:val="20"/>
                <w:szCs w:val="20"/>
                <w:lang w:val="sl-SI"/>
              </w:rPr>
            </w:pPr>
          </w:p>
          <w:p w14:paraId="25029A18" w14:textId="77777777" w:rsidR="00616F85" w:rsidRPr="005D325D" w:rsidRDefault="00616F85" w:rsidP="005D325D">
            <w:pPr>
              <w:spacing w:line="276" w:lineRule="auto"/>
              <w:ind w:hanging="2"/>
              <w:jc w:val="both"/>
              <w:rPr>
                <w:rFonts w:ascii="Arial" w:hAnsi="Arial" w:cs="Arial"/>
                <w:sz w:val="20"/>
                <w:szCs w:val="20"/>
                <w:lang w:val="sl-SI"/>
              </w:rPr>
            </w:pPr>
            <w:r w:rsidRPr="005D325D">
              <w:rPr>
                <w:rFonts w:ascii="Arial" w:hAnsi="Arial" w:cs="Arial"/>
                <w:sz w:val="20"/>
                <w:szCs w:val="20"/>
                <w:lang w:val="sl-SI"/>
              </w:rPr>
              <w:t xml:space="preserve">Fokusno področje naslavlja cilje in politike Evropskega zelenega dogovora, Digitalne agende za Evropo in novega večletnega finančnega okvira (poudarek na ERDF) ter EU Tourism Pathway, strateškega dokumenta na področju turizma na ravni EU; in sicer na naslednjih področjih: </w:t>
            </w:r>
          </w:p>
          <w:p w14:paraId="6FDE54F8" w14:textId="77777777" w:rsidR="00616F85" w:rsidRPr="005D325D" w:rsidRDefault="00616F85" w:rsidP="005D325D">
            <w:pPr>
              <w:numPr>
                <w:ilvl w:val="0"/>
                <w:numId w:val="75"/>
              </w:numPr>
              <w:spacing w:line="276" w:lineRule="auto"/>
              <w:jc w:val="both"/>
              <w:rPr>
                <w:rFonts w:ascii="Arial" w:hAnsi="Arial" w:cs="Arial"/>
                <w:sz w:val="20"/>
                <w:szCs w:val="20"/>
                <w:lang w:val="sl-SI"/>
              </w:rPr>
            </w:pPr>
            <w:r w:rsidRPr="005D325D">
              <w:rPr>
                <w:rFonts w:ascii="Arial" w:hAnsi="Arial" w:cs="Arial"/>
                <w:sz w:val="20"/>
                <w:szCs w:val="20"/>
                <w:lang w:val="sl-SI"/>
              </w:rPr>
              <w:t>Trajnostna industrija, Strategija od vil do vilic, Trajnostna mobilnost, Odpravljanje onesnaževanja;</w:t>
            </w:r>
          </w:p>
          <w:p w14:paraId="3F6EAE85" w14:textId="77777777" w:rsidR="00616F85" w:rsidRPr="005D325D" w:rsidRDefault="00616F85" w:rsidP="005D325D">
            <w:pPr>
              <w:numPr>
                <w:ilvl w:val="0"/>
                <w:numId w:val="75"/>
              </w:numPr>
              <w:spacing w:line="276" w:lineRule="auto"/>
              <w:jc w:val="both"/>
              <w:rPr>
                <w:rFonts w:ascii="Arial" w:hAnsi="Arial" w:cs="Arial"/>
                <w:sz w:val="20"/>
                <w:szCs w:val="20"/>
                <w:lang w:val="sl-SI"/>
              </w:rPr>
            </w:pPr>
            <w:r w:rsidRPr="005D325D">
              <w:rPr>
                <w:rFonts w:ascii="Arial" w:hAnsi="Arial" w:cs="Arial"/>
                <w:sz w:val="20"/>
                <w:szCs w:val="20"/>
                <w:lang w:val="sl-SI"/>
              </w:rPr>
              <w:t>Krepitev raziskav in inovacijskih zmogljivosti ter prevzemanje naprednih tehnologij;</w:t>
            </w:r>
          </w:p>
          <w:p w14:paraId="142A0B0C" w14:textId="77777777" w:rsidR="00616F85" w:rsidRPr="005D325D" w:rsidRDefault="00616F85" w:rsidP="005D325D">
            <w:pPr>
              <w:numPr>
                <w:ilvl w:val="0"/>
                <w:numId w:val="75"/>
              </w:numPr>
              <w:spacing w:line="276" w:lineRule="auto"/>
              <w:jc w:val="both"/>
              <w:rPr>
                <w:rFonts w:ascii="Arial" w:hAnsi="Arial" w:cs="Arial"/>
                <w:sz w:val="20"/>
                <w:szCs w:val="20"/>
                <w:lang w:val="sl-SI"/>
              </w:rPr>
            </w:pPr>
            <w:r w:rsidRPr="005D325D">
              <w:rPr>
                <w:rFonts w:ascii="Arial" w:hAnsi="Arial" w:cs="Arial"/>
                <w:sz w:val="20"/>
                <w:szCs w:val="20"/>
                <w:lang w:val="sl-SI"/>
              </w:rPr>
              <w:t>Izkoriščanje prednosti digitalizacije za državljane, podjetja in vlade;</w:t>
            </w:r>
          </w:p>
          <w:p w14:paraId="2BF67FF6" w14:textId="77777777" w:rsidR="00616F85" w:rsidRPr="005D325D" w:rsidRDefault="00616F85" w:rsidP="005D325D">
            <w:pPr>
              <w:numPr>
                <w:ilvl w:val="0"/>
                <w:numId w:val="75"/>
              </w:numPr>
              <w:spacing w:line="276" w:lineRule="auto"/>
              <w:jc w:val="both"/>
              <w:rPr>
                <w:rFonts w:ascii="Arial" w:hAnsi="Arial" w:cs="Arial"/>
                <w:sz w:val="20"/>
                <w:szCs w:val="20"/>
                <w:lang w:val="it-IT"/>
              </w:rPr>
            </w:pPr>
            <w:r w:rsidRPr="005D325D">
              <w:rPr>
                <w:rFonts w:ascii="Arial" w:hAnsi="Arial" w:cs="Arial"/>
                <w:sz w:val="20"/>
                <w:szCs w:val="20"/>
                <w:lang w:val="it-IT"/>
              </w:rPr>
              <w:t>Spodbujanje rasti in konkurenčnosti SME;</w:t>
            </w:r>
          </w:p>
          <w:p w14:paraId="2A97C77A" w14:textId="77777777" w:rsidR="00616F85" w:rsidRPr="005D325D" w:rsidRDefault="00616F85" w:rsidP="005D325D">
            <w:pPr>
              <w:numPr>
                <w:ilvl w:val="0"/>
                <w:numId w:val="75"/>
              </w:numPr>
              <w:spacing w:line="276" w:lineRule="auto"/>
              <w:jc w:val="both"/>
              <w:rPr>
                <w:rFonts w:ascii="Arial" w:hAnsi="Arial" w:cs="Arial"/>
                <w:sz w:val="20"/>
                <w:szCs w:val="20"/>
                <w:lang w:val="it-IT"/>
              </w:rPr>
            </w:pPr>
            <w:r w:rsidRPr="005D325D">
              <w:rPr>
                <w:rFonts w:ascii="Arial" w:hAnsi="Arial" w:cs="Arial"/>
                <w:sz w:val="20"/>
                <w:szCs w:val="20"/>
                <w:lang w:val="it-IT"/>
              </w:rPr>
              <w:t>Razvijanje veščin za pametno specializacijo, industrijsko tranzicijo in podjetništvo.</w:t>
            </w:r>
          </w:p>
          <w:p w14:paraId="1BCC5542" w14:textId="77777777" w:rsidR="00616F85" w:rsidRPr="005D325D" w:rsidRDefault="00616F85" w:rsidP="005D325D">
            <w:pPr>
              <w:spacing w:line="276" w:lineRule="auto"/>
              <w:jc w:val="both"/>
              <w:rPr>
                <w:rFonts w:ascii="Arial" w:hAnsi="Arial" w:cs="Arial"/>
                <w:sz w:val="20"/>
                <w:szCs w:val="20"/>
                <w:lang w:val="it-IT"/>
              </w:rPr>
            </w:pPr>
          </w:p>
          <w:p w14:paraId="08EF98D3" w14:textId="77777777" w:rsidR="00616F85" w:rsidRPr="005D325D" w:rsidRDefault="00616F85" w:rsidP="005D325D">
            <w:pPr>
              <w:spacing w:line="276" w:lineRule="auto"/>
              <w:jc w:val="both"/>
              <w:rPr>
                <w:rFonts w:ascii="Arial" w:hAnsi="Arial" w:cs="Arial"/>
                <w:b/>
                <w:bCs/>
                <w:sz w:val="20"/>
                <w:szCs w:val="20"/>
                <w:lang w:val="it-IT"/>
              </w:rPr>
            </w:pPr>
            <w:r w:rsidRPr="005D325D">
              <w:rPr>
                <w:rFonts w:ascii="Arial" w:hAnsi="Arial" w:cs="Arial"/>
                <w:sz w:val="20"/>
                <w:szCs w:val="20"/>
                <w:lang w:val="it-IT"/>
              </w:rPr>
              <w:t xml:space="preserve">V okviru fokusne smeri Regenerativni turizem vidimo možnost sodelovanja z IKT Horizontalna mreža in SRIP Pametna mesta, </w:t>
            </w:r>
            <w:r w:rsidRPr="005D325D">
              <w:rPr>
                <w:rFonts w:ascii="Arial" w:hAnsi="Arial" w:cs="Arial"/>
                <w:b/>
                <w:bCs/>
                <w:sz w:val="20"/>
                <w:szCs w:val="20"/>
                <w:lang w:val="it-IT"/>
              </w:rPr>
              <w:t xml:space="preserve">SRIP hrana, SRIP Krožno. </w:t>
            </w:r>
            <w:r w:rsidRPr="005D325D">
              <w:rPr>
                <w:rFonts w:ascii="Arial" w:hAnsi="Arial" w:cs="Arial"/>
                <w:sz w:val="20"/>
                <w:szCs w:val="20"/>
                <w:lang w:val="it-IT"/>
              </w:rPr>
              <w:t xml:space="preserve">Poleg tega vidimo veliko priložnost za spodbujanje regenerativnih praks tudi na področju organizacij za destinacijski management in podjetij. S tem lahko Slovenija postane vzorčen primer na ravni EU in svojo zeleno zgodbo pelje korak naprej. </w:t>
            </w:r>
          </w:p>
          <w:p w14:paraId="6AC693F1" w14:textId="77777777" w:rsidR="00616F85" w:rsidRPr="005D325D" w:rsidRDefault="00616F85" w:rsidP="005D325D">
            <w:pPr>
              <w:spacing w:line="276" w:lineRule="auto"/>
              <w:jc w:val="both"/>
              <w:rPr>
                <w:rFonts w:ascii="Arial" w:hAnsi="Arial" w:cs="Arial"/>
                <w:sz w:val="20"/>
                <w:szCs w:val="20"/>
                <w:lang w:val="it-IT"/>
              </w:rPr>
            </w:pPr>
          </w:p>
        </w:tc>
      </w:tr>
      <w:tr w:rsidR="00616F85" w:rsidRPr="00643C8C" w14:paraId="1D3AA0AE" w14:textId="77777777" w:rsidTr="00907436">
        <w:tc>
          <w:tcPr>
            <w:tcW w:w="9288" w:type="dxa"/>
            <w:gridSpan w:val="3"/>
            <w:shd w:val="clear" w:color="auto" w:fill="BFBFBF"/>
          </w:tcPr>
          <w:p w14:paraId="61588D89" w14:textId="77777777" w:rsidR="00616F85" w:rsidRPr="005D325D" w:rsidRDefault="00616F85" w:rsidP="005D325D">
            <w:pPr>
              <w:spacing w:line="276" w:lineRule="auto"/>
              <w:ind w:hanging="2"/>
              <w:jc w:val="both"/>
              <w:rPr>
                <w:rFonts w:ascii="Arial" w:hAnsi="Arial" w:cs="Arial"/>
                <w:sz w:val="20"/>
                <w:szCs w:val="20"/>
                <w:lang w:val="it-IT"/>
              </w:rPr>
            </w:pPr>
            <w:r w:rsidRPr="005D325D">
              <w:rPr>
                <w:rFonts w:ascii="Arial" w:hAnsi="Arial" w:cs="Arial"/>
                <w:sz w:val="20"/>
                <w:szCs w:val="20"/>
                <w:lang w:val="it-IT"/>
              </w:rPr>
              <w:t>Utemeljitev perspektivnosti fokusnega področja / tehnologije:</w:t>
            </w:r>
          </w:p>
        </w:tc>
      </w:tr>
      <w:tr w:rsidR="00616F85" w:rsidRPr="00643C8C" w14:paraId="7AD58138" w14:textId="77777777" w:rsidTr="00907436">
        <w:trPr>
          <w:trHeight w:val="132"/>
        </w:trPr>
        <w:tc>
          <w:tcPr>
            <w:tcW w:w="4365" w:type="dxa"/>
            <w:gridSpan w:val="2"/>
            <w:shd w:val="clear" w:color="auto" w:fill="F2F2F2"/>
          </w:tcPr>
          <w:p w14:paraId="6D32F9DE" w14:textId="77777777" w:rsidR="00616F85" w:rsidRPr="005D325D" w:rsidRDefault="00616F85" w:rsidP="005D325D">
            <w:pPr>
              <w:spacing w:line="276" w:lineRule="auto"/>
              <w:ind w:hanging="2"/>
              <w:jc w:val="both"/>
              <w:rPr>
                <w:rFonts w:ascii="Arial" w:hAnsi="Arial" w:cs="Arial"/>
                <w:sz w:val="20"/>
                <w:szCs w:val="20"/>
              </w:rPr>
            </w:pPr>
            <w:r w:rsidRPr="005D325D">
              <w:rPr>
                <w:rFonts w:ascii="Arial" w:hAnsi="Arial" w:cs="Arial"/>
                <w:sz w:val="20"/>
                <w:szCs w:val="20"/>
              </w:rPr>
              <w:t>Trendi v svetu:</w:t>
            </w:r>
          </w:p>
        </w:tc>
        <w:tc>
          <w:tcPr>
            <w:tcW w:w="4923" w:type="dxa"/>
            <w:shd w:val="clear" w:color="auto" w:fill="F2F2F2"/>
          </w:tcPr>
          <w:p w14:paraId="57A89E80" w14:textId="77777777" w:rsidR="00616F85" w:rsidRPr="005D325D" w:rsidRDefault="00616F85" w:rsidP="005D325D">
            <w:pPr>
              <w:spacing w:line="276" w:lineRule="auto"/>
              <w:ind w:hanging="2"/>
              <w:jc w:val="both"/>
              <w:rPr>
                <w:rFonts w:ascii="Arial" w:hAnsi="Arial" w:cs="Arial"/>
                <w:sz w:val="20"/>
                <w:szCs w:val="20"/>
                <w:lang w:val="it-IT"/>
              </w:rPr>
            </w:pPr>
            <w:r w:rsidRPr="005D325D">
              <w:rPr>
                <w:rFonts w:ascii="Arial" w:hAnsi="Arial" w:cs="Arial"/>
                <w:sz w:val="20"/>
                <w:szCs w:val="20"/>
                <w:lang w:val="it-IT"/>
              </w:rPr>
              <w:t>Konkurenčne prednosti deležnikov iz Slovenije:</w:t>
            </w:r>
          </w:p>
        </w:tc>
      </w:tr>
      <w:tr w:rsidR="00616F85" w:rsidRPr="00643C8C" w14:paraId="447289BB" w14:textId="77777777" w:rsidTr="00907436">
        <w:trPr>
          <w:trHeight w:val="132"/>
        </w:trPr>
        <w:tc>
          <w:tcPr>
            <w:tcW w:w="4365" w:type="dxa"/>
            <w:gridSpan w:val="2"/>
          </w:tcPr>
          <w:p w14:paraId="6BCB30AF" w14:textId="77777777" w:rsidR="00616F85" w:rsidRPr="005D325D" w:rsidRDefault="00616F85" w:rsidP="005D325D">
            <w:pPr>
              <w:spacing w:line="276" w:lineRule="auto"/>
              <w:jc w:val="both"/>
              <w:rPr>
                <w:rFonts w:ascii="Arial" w:hAnsi="Arial" w:cs="Arial"/>
                <w:sz w:val="20"/>
                <w:szCs w:val="20"/>
                <w:lang w:val="it-IT"/>
              </w:rPr>
            </w:pPr>
          </w:p>
          <w:p w14:paraId="3F660E37" w14:textId="251314B8" w:rsidR="00616F85" w:rsidRPr="005D325D" w:rsidRDefault="00616F85" w:rsidP="005D325D">
            <w:pPr>
              <w:pStyle w:val="Odstavekseznama"/>
              <w:numPr>
                <w:ilvl w:val="0"/>
                <w:numId w:val="95"/>
              </w:numPr>
              <w:spacing w:after="0" w:line="276" w:lineRule="auto"/>
              <w:outlineLvl w:val="9"/>
              <w:rPr>
                <w:rFonts w:ascii="Arial" w:hAnsi="Arial" w:cs="Arial"/>
                <w:sz w:val="20"/>
              </w:rPr>
            </w:pPr>
            <w:r w:rsidRPr="005D325D">
              <w:rPr>
                <w:rFonts w:ascii="Arial" w:hAnsi="Arial" w:cs="Arial"/>
                <w:sz w:val="20"/>
              </w:rPr>
              <w:t>95 % evropskih direktorjev turističnih destinacij pravi,  da je kriza pripeljala v “novo normalnost” z močnim poudarkom na trajnosti (City DNA, 2022);</w:t>
            </w:r>
          </w:p>
          <w:p w14:paraId="493C1970" w14:textId="77777777" w:rsidR="00616F85" w:rsidRPr="005D325D" w:rsidRDefault="00616F85" w:rsidP="005D325D">
            <w:pPr>
              <w:pStyle w:val="Odstavekseznama"/>
              <w:numPr>
                <w:ilvl w:val="0"/>
                <w:numId w:val="95"/>
              </w:numPr>
              <w:spacing w:after="0" w:line="276" w:lineRule="auto"/>
              <w:outlineLvl w:val="9"/>
              <w:rPr>
                <w:rFonts w:ascii="Arial" w:hAnsi="Arial" w:cs="Arial"/>
                <w:sz w:val="20"/>
              </w:rPr>
            </w:pPr>
            <w:r w:rsidRPr="005D325D">
              <w:rPr>
                <w:rFonts w:ascii="Arial" w:hAnsi="Arial" w:cs="Arial"/>
                <w:sz w:val="20"/>
              </w:rPr>
              <w:t xml:space="preserve">71 % od 30.000 popotnikov si želi v naslednjem letu prizadevati za bolj trajnostna lastna potovanja; 10 % več kot v 2021 (Booking.com, 2022) </w:t>
            </w:r>
          </w:p>
          <w:p w14:paraId="21A8C624" w14:textId="77777777" w:rsidR="00616F85" w:rsidRPr="005D325D" w:rsidRDefault="00616F85" w:rsidP="005D325D">
            <w:pPr>
              <w:pStyle w:val="Odstavekseznama"/>
              <w:numPr>
                <w:ilvl w:val="0"/>
                <w:numId w:val="95"/>
              </w:numPr>
              <w:spacing w:after="0" w:line="276" w:lineRule="auto"/>
              <w:outlineLvl w:val="9"/>
              <w:rPr>
                <w:rFonts w:ascii="Arial" w:hAnsi="Arial" w:cs="Arial"/>
                <w:sz w:val="20"/>
              </w:rPr>
            </w:pPr>
            <w:r w:rsidRPr="005D325D">
              <w:rPr>
                <w:rFonts w:ascii="Arial" w:hAnsi="Arial" w:cs="Arial"/>
                <w:sz w:val="20"/>
              </w:rPr>
              <w:t xml:space="preserve">7 do 10 turistov se izogiba destinacijam za katere ocenjujejo, da ne razvijajo trajnostne prakse (Expedia, 2022); </w:t>
            </w:r>
          </w:p>
          <w:p w14:paraId="62C60E7F" w14:textId="77777777" w:rsidR="00616F85" w:rsidRPr="005D325D" w:rsidRDefault="00616F85" w:rsidP="005D325D">
            <w:pPr>
              <w:pStyle w:val="Odstavekseznama"/>
              <w:numPr>
                <w:ilvl w:val="0"/>
                <w:numId w:val="95"/>
              </w:numPr>
              <w:spacing w:after="0" w:line="276" w:lineRule="auto"/>
              <w:outlineLvl w:val="9"/>
              <w:rPr>
                <w:rFonts w:ascii="Arial" w:hAnsi="Arial" w:cs="Arial"/>
                <w:sz w:val="20"/>
              </w:rPr>
            </w:pPr>
            <w:r w:rsidRPr="005D325D">
              <w:rPr>
                <w:rFonts w:ascii="Arial" w:hAnsi="Arial" w:cs="Arial"/>
                <w:sz w:val="20"/>
              </w:rPr>
              <w:t>50 % turistov je pripravljeno plačati več za trajnostna doživetja (Expedia, 2022);</w:t>
            </w:r>
          </w:p>
          <w:p w14:paraId="6326F98C" w14:textId="77777777" w:rsidR="00616F85" w:rsidRPr="005D325D" w:rsidRDefault="00616F85" w:rsidP="005D325D">
            <w:pPr>
              <w:pStyle w:val="Odstavekseznama"/>
              <w:numPr>
                <w:ilvl w:val="0"/>
                <w:numId w:val="95"/>
              </w:numPr>
              <w:spacing w:after="0" w:line="276" w:lineRule="auto"/>
              <w:outlineLvl w:val="9"/>
              <w:rPr>
                <w:rFonts w:ascii="Arial" w:hAnsi="Arial" w:cs="Arial"/>
                <w:sz w:val="20"/>
              </w:rPr>
            </w:pPr>
            <w:r w:rsidRPr="005D325D">
              <w:rPr>
                <w:rFonts w:ascii="Arial" w:hAnsi="Arial" w:cs="Arial"/>
                <w:sz w:val="20"/>
              </w:rPr>
              <w:t xml:space="preserve">74 % turistov bo izbralo destinacije ali ponudnike, ki podpirajo lokalne skupnosti ali kulturo (Expedia, 2022); </w:t>
            </w:r>
          </w:p>
          <w:p w14:paraId="694060C6" w14:textId="77777777" w:rsidR="00616F85" w:rsidRPr="005D325D" w:rsidRDefault="00616F85" w:rsidP="005D325D">
            <w:pPr>
              <w:pStyle w:val="Odstavekseznama"/>
              <w:numPr>
                <w:ilvl w:val="0"/>
                <w:numId w:val="95"/>
              </w:numPr>
              <w:spacing w:after="0" w:line="276" w:lineRule="auto"/>
              <w:outlineLvl w:val="9"/>
              <w:rPr>
                <w:rFonts w:ascii="Arial" w:hAnsi="Arial" w:cs="Arial"/>
                <w:sz w:val="20"/>
              </w:rPr>
            </w:pPr>
            <w:r w:rsidRPr="005D325D">
              <w:rPr>
                <w:rFonts w:ascii="Arial" w:hAnsi="Arial" w:cs="Arial"/>
                <w:sz w:val="20"/>
              </w:rPr>
              <w:t xml:space="preserve">96 % strokovnjakov za organizacijo dogodkov  meni, da je trajnost </w:t>
            </w:r>
          </w:p>
          <w:p w14:paraId="65CD81DD" w14:textId="77777777" w:rsidR="00616F85" w:rsidRPr="005D325D" w:rsidRDefault="00616F85" w:rsidP="005D325D">
            <w:pPr>
              <w:pStyle w:val="Odstavekseznama"/>
              <w:spacing w:line="276" w:lineRule="auto"/>
              <w:ind w:left="1080"/>
              <w:outlineLvl w:val="9"/>
              <w:rPr>
                <w:rFonts w:ascii="Arial" w:hAnsi="Arial" w:cs="Arial"/>
                <w:sz w:val="20"/>
              </w:rPr>
            </w:pPr>
            <w:r w:rsidRPr="005D325D">
              <w:rPr>
                <w:rFonts w:ascii="Arial" w:hAnsi="Arial" w:cs="Arial"/>
                <w:sz w:val="20"/>
              </w:rPr>
              <w:t xml:space="preserve">pomembna ali izjemno pomembna (Imex, 2020); </w:t>
            </w:r>
          </w:p>
          <w:p w14:paraId="17FBF7BE" w14:textId="77777777" w:rsidR="00616F85" w:rsidRPr="005D325D" w:rsidRDefault="00616F85" w:rsidP="005D325D">
            <w:pPr>
              <w:pStyle w:val="Odstavekseznama"/>
              <w:numPr>
                <w:ilvl w:val="0"/>
                <w:numId w:val="96"/>
              </w:numPr>
              <w:spacing w:after="0" w:line="276" w:lineRule="auto"/>
              <w:outlineLvl w:val="9"/>
              <w:rPr>
                <w:rFonts w:ascii="Arial" w:hAnsi="Arial" w:cs="Arial"/>
                <w:sz w:val="20"/>
              </w:rPr>
            </w:pPr>
            <w:r w:rsidRPr="005D325D">
              <w:rPr>
                <w:rFonts w:ascii="Arial" w:hAnsi="Arial" w:cs="Arial"/>
                <w:sz w:val="20"/>
              </w:rPr>
              <w:t>Velike turistične blagovne znamke in ponudniki uvajajo trajnostni standard kot obveznega</w:t>
            </w:r>
          </w:p>
          <w:p w14:paraId="385C028D" w14:textId="77777777" w:rsidR="00616F85" w:rsidRPr="005D325D" w:rsidRDefault="00616F85" w:rsidP="005D325D">
            <w:pPr>
              <w:spacing w:line="276" w:lineRule="auto"/>
              <w:jc w:val="both"/>
              <w:rPr>
                <w:rFonts w:ascii="Arial" w:hAnsi="Arial" w:cs="Arial"/>
                <w:sz w:val="20"/>
                <w:szCs w:val="20"/>
                <w:lang w:val="sl-SI"/>
              </w:rPr>
            </w:pPr>
          </w:p>
        </w:tc>
        <w:tc>
          <w:tcPr>
            <w:tcW w:w="4923" w:type="dxa"/>
          </w:tcPr>
          <w:p w14:paraId="3CDA9C7C" w14:textId="77777777" w:rsidR="00616F85" w:rsidRPr="005D325D" w:rsidRDefault="00616F85" w:rsidP="005D325D">
            <w:pPr>
              <w:pStyle w:val="Odstavekseznama"/>
              <w:spacing w:line="276" w:lineRule="auto"/>
              <w:ind w:left="1080"/>
              <w:outlineLvl w:val="9"/>
              <w:rPr>
                <w:rFonts w:ascii="Arial" w:hAnsi="Arial" w:cs="Arial"/>
                <w:sz w:val="20"/>
              </w:rPr>
            </w:pPr>
          </w:p>
          <w:p w14:paraId="29B222E8" w14:textId="77777777" w:rsidR="00616F85" w:rsidRPr="005D325D" w:rsidRDefault="00616F85" w:rsidP="005D325D">
            <w:pPr>
              <w:pStyle w:val="Odstavekseznama"/>
              <w:numPr>
                <w:ilvl w:val="0"/>
                <w:numId w:val="95"/>
              </w:numPr>
              <w:spacing w:after="0" w:line="276" w:lineRule="auto"/>
              <w:outlineLvl w:val="9"/>
              <w:rPr>
                <w:rFonts w:ascii="Arial" w:hAnsi="Arial" w:cs="Arial"/>
                <w:sz w:val="20"/>
              </w:rPr>
            </w:pPr>
            <w:r w:rsidRPr="005D325D">
              <w:rPr>
                <w:rFonts w:ascii="Arial" w:hAnsi="Arial" w:cs="Arial"/>
                <w:sz w:val="20"/>
              </w:rPr>
              <w:t xml:space="preserve">Slovenija kot že uveljavljena zelena destinacija; </w:t>
            </w:r>
          </w:p>
          <w:p w14:paraId="31F1DA4D" w14:textId="77777777" w:rsidR="00616F85" w:rsidRPr="005D325D" w:rsidRDefault="00616F85" w:rsidP="005D325D">
            <w:pPr>
              <w:pStyle w:val="Odstavekseznama"/>
              <w:numPr>
                <w:ilvl w:val="0"/>
                <w:numId w:val="95"/>
              </w:numPr>
              <w:spacing w:after="0" w:line="276" w:lineRule="auto"/>
              <w:outlineLvl w:val="9"/>
              <w:rPr>
                <w:rFonts w:ascii="Arial" w:hAnsi="Arial" w:cs="Arial"/>
                <w:sz w:val="20"/>
              </w:rPr>
            </w:pPr>
            <w:r w:rsidRPr="005D325D">
              <w:rPr>
                <w:rFonts w:ascii="Arial" w:hAnsi="Arial" w:cs="Arial"/>
                <w:sz w:val="20"/>
              </w:rPr>
              <w:t xml:space="preserve">Slovenija je prijela veliko število nagrad na področju trajnosti »The most sustainable destination of the word«; </w:t>
            </w:r>
          </w:p>
          <w:p w14:paraId="26508268" w14:textId="77777777" w:rsidR="00616F85" w:rsidRPr="005D325D" w:rsidRDefault="00616F85" w:rsidP="005D325D">
            <w:pPr>
              <w:pStyle w:val="Odstavekseznama"/>
              <w:numPr>
                <w:ilvl w:val="0"/>
                <w:numId w:val="95"/>
              </w:numPr>
              <w:spacing w:after="0" w:line="276" w:lineRule="auto"/>
              <w:outlineLvl w:val="9"/>
              <w:rPr>
                <w:rFonts w:ascii="Arial" w:hAnsi="Arial" w:cs="Arial"/>
                <w:sz w:val="20"/>
              </w:rPr>
            </w:pPr>
            <w:r w:rsidRPr="005D325D">
              <w:rPr>
                <w:rFonts w:ascii="Arial" w:hAnsi="Arial" w:cs="Arial"/>
                <w:sz w:val="20"/>
              </w:rPr>
              <w:t xml:space="preserve">Zelena Shema slovenskega turizma je večkrat nagrajena na ravni EU in na globalni ravni za prispevek stimulaciji trajnosti v turizmu; </w:t>
            </w:r>
          </w:p>
          <w:p w14:paraId="79A79FBA" w14:textId="77777777" w:rsidR="00616F85" w:rsidRPr="005D325D" w:rsidRDefault="00616F85" w:rsidP="005D325D">
            <w:pPr>
              <w:pStyle w:val="Odstavekseznama"/>
              <w:numPr>
                <w:ilvl w:val="0"/>
                <w:numId w:val="95"/>
              </w:numPr>
              <w:spacing w:after="0" w:line="276" w:lineRule="auto"/>
              <w:outlineLvl w:val="9"/>
              <w:rPr>
                <w:rFonts w:ascii="Arial" w:hAnsi="Arial" w:cs="Arial"/>
                <w:sz w:val="20"/>
              </w:rPr>
            </w:pPr>
            <w:r w:rsidRPr="005D325D">
              <w:rPr>
                <w:rFonts w:ascii="Arial" w:hAnsi="Arial" w:cs="Arial"/>
                <w:sz w:val="20"/>
              </w:rPr>
              <w:t xml:space="preserve">Več kot 70% turističnih destinacij v Sloveniji je vključeno z Zeleno Shemo slovenskega turizma in uvaja trajnostne prakse; </w:t>
            </w:r>
          </w:p>
          <w:p w14:paraId="2EA79B82" w14:textId="77777777" w:rsidR="00616F85" w:rsidRPr="005D325D" w:rsidRDefault="00616F85" w:rsidP="005D325D">
            <w:pPr>
              <w:pStyle w:val="Odstavekseznama"/>
              <w:numPr>
                <w:ilvl w:val="0"/>
                <w:numId w:val="95"/>
              </w:numPr>
              <w:spacing w:after="0" w:line="276" w:lineRule="auto"/>
              <w:outlineLvl w:val="9"/>
              <w:rPr>
                <w:rFonts w:ascii="Arial" w:hAnsi="Arial" w:cs="Arial"/>
                <w:sz w:val="20"/>
              </w:rPr>
            </w:pPr>
            <w:r w:rsidRPr="005D325D">
              <w:rPr>
                <w:rFonts w:ascii="Arial" w:hAnsi="Arial" w:cs="Arial"/>
                <w:sz w:val="20"/>
              </w:rPr>
              <w:t>Ljubljana je ena izmed najbolj trajnostno naravnanih destinacij v Evropi in je prejela več nagrad za svoje trajnostne dosežke – Zelena predstolnica EU; The most sustainale city of the world ipd.</w:t>
            </w:r>
          </w:p>
          <w:p w14:paraId="6F05844B" w14:textId="77777777" w:rsidR="00616F85" w:rsidRPr="005D325D" w:rsidRDefault="00616F85" w:rsidP="005D325D">
            <w:pPr>
              <w:pStyle w:val="Odstavekseznama"/>
              <w:numPr>
                <w:ilvl w:val="0"/>
                <w:numId w:val="95"/>
              </w:numPr>
              <w:spacing w:after="0" w:line="276" w:lineRule="auto"/>
              <w:outlineLvl w:val="9"/>
              <w:rPr>
                <w:rFonts w:ascii="Arial" w:hAnsi="Arial" w:cs="Arial"/>
                <w:sz w:val="20"/>
              </w:rPr>
            </w:pPr>
            <w:r w:rsidRPr="005D325D">
              <w:rPr>
                <w:rFonts w:ascii="Arial" w:hAnsi="Arial" w:cs="Arial"/>
                <w:sz w:val="20"/>
              </w:rPr>
              <w:t xml:space="preserve">Slovenija je začela z razvojem trajnostnih konceptov v turizmu bistveno pred konkurenčnimi destinacijami in se obravnava kot primer dobre prakse. </w:t>
            </w:r>
          </w:p>
          <w:p w14:paraId="41B128AF" w14:textId="77777777" w:rsidR="00616F85" w:rsidRPr="005D325D" w:rsidRDefault="00616F85" w:rsidP="005D325D">
            <w:pPr>
              <w:pStyle w:val="Odstavekseznama"/>
              <w:numPr>
                <w:ilvl w:val="0"/>
                <w:numId w:val="95"/>
              </w:numPr>
              <w:spacing w:after="0" w:line="276" w:lineRule="auto"/>
              <w:outlineLvl w:val="9"/>
              <w:rPr>
                <w:rFonts w:ascii="Arial" w:hAnsi="Arial" w:cs="Arial"/>
                <w:sz w:val="20"/>
              </w:rPr>
            </w:pPr>
            <w:r w:rsidRPr="005D325D">
              <w:rPr>
                <w:rFonts w:ascii="Arial" w:hAnsi="Arial" w:cs="Arial"/>
                <w:sz w:val="20"/>
              </w:rPr>
              <w:t xml:space="preserve">Povečuje se število ponudnikov, ki ima vsaj en trajnostni predznak. </w:t>
            </w:r>
          </w:p>
        </w:tc>
      </w:tr>
      <w:tr w:rsidR="00616F85" w:rsidRPr="00643C8C" w14:paraId="0DBA36E8" w14:textId="77777777" w:rsidTr="00907436">
        <w:trPr>
          <w:trHeight w:val="132"/>
        </w:trPr>
        <w:tc>
          <w:tcPr>
            <w:tcW w:w="9288" w:type="dxa"/>
            <w:gridSpan w:val="3"/>
            <w:shd w:val="clear" w:color="auto" w:fill="BFBFBF"/>
          </w:tcPr>
          <w:p w14:paraId="791AA1B3" w14:textId="77777777" w:rsidR="00616F85" w:rsidRPr="005D325D" w:rsidRDefault="00616F85" w:rsidP="005D325D">
            <w:pPr>
              <w:spacing w:line="276" w:lineRule="auto"/>
              <w:ind w:hanging="2"/>
              <w:jc w:val="both"/>
              <w:rPr>
                <w:rFonts w:ascii="Arial" w:hAnsi="Arial" w:cs="Arial"/>
                <w:sz w:val="20"/>
                <w:szCs w:val="20"/>
                <w:lang w:val="it-IT"/>
              </w:rPr>
            </w:pPr>
            <w:r w:rsidRPr="005D325D">
              <w:rPr>
                <w:rFonts w:ascii="Arial" w:hAnsi="Arial" w:cs="Arial"/>
                <w:sz w:val="20"/>
                <w:szCs w:val="20"/>
                <w:lang w:val="it-IT"/>
              </w:rPr>
              <w:t>Predvidene smeri raziskav in razvoja v Sloveniji:</w:t>
            </w:r>
          </w:p>
        </w:tc>
      </w:tr>
      <w:tr w:rsidR="00616F85" w:rsidRPr="005D325D" w14:paraId="21A46A1C" w14:textId="77777777" w:rsidTr="00907436">
        <w:trPr>
          <w:trHeight w:val="132"/>
        </w:trPr>
        <w:tc>
          <w:tcPr>
            <w:tcW w:w="4365" w:type="dxa"/>
            <w:gridSpan w:val="2"/>
            <w:shd w:val="clear" w:color="auto" w:fill="F2F2F2"/>
          </w:tcPr>
          <w:p w14:paraId="3BD924E5" w14:textId="77777777" w:rsidR="00616F85" w:rsidRPr="005D325D" w:rsidRDefault="00616F85" w:rsidP="005D325D">
            <w:pPr>
              <w:spacing w:line="276" w:lineRule="auto"/>
              <w:ind w:hanging="2"/>
              <w:jc w:val="both"/>
              <w:rPr>
                <w:rFonts w:ascii="Arial" w:hAnsi="Arial" w:cs="Arial"/>
                <w:sz w:val="20"/>
                <w:szCs w:val="20"/>
              </w:rPr>
            </w:pPr>
            <w:r w:rsidRPr="005D325D">
              <w:rPr>
                <w:rFonts w:ascii="Arial" w:hAnsi="Arial" w:cs="Arial"/>
                <w:sz w:val="20"/>
                <w:szCs w:val="20"/>
              </w:rPr>
              <w:t>TRL 3-5:</w:t>
            </w:r>
          </w:p>
        </w:tc>
        <w:tc>
          <w:tcPr>
            <w:tcW w:w="4923" w:type="dxa"/>
            <w:shd w:val="clear" w:color="auto" w:fill="F2F2F2"/>
          </w:tcPr>
          <w:p w14:paraId="14692B07" w14:textId="77777777" w:rsidR="00616F85" w:rsidRPr="005D325D" w:rsidRDefault="00616F85" w:rsidP="005D325D">
            <w:pPr>
              <w:spacing w:line="276" w:lineRule="auto"/>
              <w:ind w:hanging="2"/>
              <w:jc w:val="both"/>
              <w:rPr>
                <w:rFonts w:ascii="Arial" w:hAnsi="Arial" w:cs="Arial"/>
                <w:sz w:val="20"/>
                <w:szCs w:val="20"/>
              </w:rPr>
            </w:pPr>
            <w:r w:rsidRPr="005D325D">
              <w:rPr>
                <w:rFonts w:ascii="Arial" w:hAnsi="Arial" w:cs="Arial"/>
                <w:sz w:val="20"/>
                <w:szCs w:val="20"/>
              </w:rPr>
              <w:t>TRL 6-9:</w:t>
            </w:r>
          </w:p>
        </w:tc>
      </w:tr>
      <w:tr w:rsidR="00616F85" w:rsidRPr="005D325D" w14:paraId="000B7886" w14:textId="77777777" w:rsidTr="00907436">
        <w:trPr>
          <w:trHeight w:val="132"/>
        </w:trPr>
        <w:tc>
          <w:tcPr>
            <w:tcW w:w="4365" w:type="dxa"/>
            <w:gridSpan w:val="2"/>
          </w:tcPr>
          <w:p w14:paraId="3B878159" w14:textId="77777777" w:rsidR="00616F85" w:rsidRPr="005D325D" w:rsidRDefault="00616F85" w:rsidP="005D325D">
            <w:pPr>
              <w:numPr>
                <w:ilvl w:val="0"/>
                <w:numId w:val="76"/>
              </w:numPr>
              <w:spacing w:line="276" w:lineRule="auto"/>
              <w:jc w:val="both"/>
              <w:rPr>
                <w:rFonts w:ascii="Arial" w:hAnsi="Arial" w:cs="Arial"/>
                <w:sz w:val="20"/>
                <w:szCs w:val="20"/>
                <w:lang w:val="it-IT"/>
              </w:rPr>
            </w:pPr>
            <w:r w:rsidRPr="005D325D">
              <w:rPr>
                <w:rFonts w:ascii="Arial" w:hAnsi="Arial" w:cs="Arial"/>
                <w:sz w:val="20"/>
                <w:szCs w:val="20"/>
                <w:lang w:val="it-IT"/>
              </w:rPr>
              <w:t xml:space="preserve">Razvoj smernic za razumevanje regenerativnega turizma/namestitev/gastronomije; </w:t>
            </w:r>
          </w:p>
          <w:p w14:paraId="587A109E" w14:textId="77777777" w:rsidR="00616F85" w:rsidRPr="005D325D" w:rsidRDefault="00616F85" w:rsidP="005D325D">
            <w:pPr>
              <w:numPr>
                <w:ilvl w:val="0"/>
                <w:numId w:val="76"/>
              </w:numPr>
              <w:spacing w:line="276" w:lineRule="auto"/>
              <w:jc w:val="both"/>
              <w:rPr>
                <w:rFonts w:ascii="Arial" w:hAnsi="Arial" w:cs="Arial"/>
                <w:sz w:val="20"/>
                <w:szCs w:val="20"/>
                <w:lang w:val="it-IT"/>
              </w:rPr>
            </w:pPr>
            <w:r w:rsidRPr="005D325D">
              <w:rPr>
                <w:rFonts w:ascii="Arial" w:hAnsi="Arial" w:cs="Arial"/>
                <w:sz w:val="20"/>
                <w:szCs w:val="20"/>
                <w:lang w:val="it-IT"/>
              </w:rPr>
              <w:t xml:space="preserve">Prikaz dobrih praks regenerativnega turizma, </w:t>
            </w:r>
          </w:p>
          <w:p w14:paraId="5DDC5CB5" w14:textId="77777777" w:rsidR="00616F85" w:rsidRPr="005D325D" w:rsidRDefault="00616F85" w:rsidP="005D325D">
            <w:pPr>
              <w:numPr>
                <w:ilvl w:val="0"/>
                <w:numId w:val="76"/>
              </w:numPr>
              <w:spacing w:line="276" w:lineRule="auto"/>
              <w:jc w:val="both"/>
              <w:rPr>
                <w:rFonts w:ascii="Arial" w:hAnsi="Arial" w:cs="Arial"/>
                <w:sz w:val="20"/>
                <w:szCs w:val="20"/>
              </w:rPr>
            </w:pPr>
            <w:r w:rsidRPr="005D325D">
              <w:rPr>
                <w:rFonts w:ascii="Arial" w:hAnsi="Arial" w:cs="Arial"/>
                <w:sz w:val="20"/>
                <w:szCs w:val="20"/>
              </w:rPr>
              <w:t xml:space="preserve">Razvoj smernic za Mice 5.0.  </w:t>
            </w:r>
          </w:p>
        </w:tc>
        <w:tc>
          <w:tcPr>
            <w:tcW w:w="4923" w:type="dxa"/>
          </w:tcPr>
          <w:p w14:paraId="69DD6764" w14:textId="77777777" w:rsidR="00616F85" w:rsidRPr="005D325D" w:rsidRDefault="00616F85" w:rsidP="005D325D">
            <w:pPr>
              <w:spacing w:line="276" w:lineRule="auto"/>
              <w:ind w:left="720"/>
              <w:jc w:val="both"/>
              <w:rPr>
                <w:rFonts w:ascii="Arial" w:hAnsi="Arial" w:cs="Arial"/>
                <w:sz w:val="20"/>
                <w:szCs w:val="20"/>
              </w:rPr>
            </w:pPr>
          </w:p>
          <w:p w14:paraId="6DD446C9" w14:textId="77777777" w:rsidR="00616F85" w:rsidRPr="005D325D" w:rsidRDefault="00616F85" w:rsidP="005D325D">
            <w:pPr>
              <w:numPr>
                <w:ilvl w:val="0"/>
                <w:numId w:val="77"/>
              </w:numPr>
              <w:spacing w:line="276" w:lineRule="auto"/>
              <w:jc w:val="both"/>
              <w:rPr>
                <w:rFonts w:ascii="Arial" w:hAnsi="Arial" w:cs="Arial"/>
                <w:sz w:val="20"/>
                <w:szCs w:val="20"/>
              </w:rPr>
            </w:pPr>
            <w:r w:rsidRPr="005D325D">
              <w:rPr>
                <w:rFonts w:ascii="Arial" w:hAnsi="Arial" w:cs="Arial"/>
                <w:sz w:val="20"/>
                <w:szCs w:val="20"/>
              </w:rPr>
              <w:t xml:space="preserve">Razvoj regenerativnih turističnih produktov in doživetij skozi celotno verigo vrednosti v turizmu; </w:t>
            </w:r>
          </w:p>
          <w:p w14:paraId="03AC7699" w14:textId="77777777" w:rsidR="00616F85" w:rsidRPr="005D325D" w:rsidRDefault="00616F85" w:rsidP="005D325D">
            <w:pPr>
              <w:numPr>
                <w:ilvl w:val="0"/>
                <w:numId w:val="77"/>
              </w:numPr>
              <w:spacing w:line="276" w:lineRule="auto"/>
              <w:jc w:val="both"/>
              <w:rPr>
                <w:rFonts w:ascii="Arial" w:hAnsi="Arial" w:cs="Arial"/>
                <w:sz w:val="20"/>
                <w:szCs w:val="20"/>
              </w:rPr>
            </w:pPr>
            <w:r w:rsidRPr="005D325D">
              <w:rPr>
                <w:rFonts w:ascii="Arial" w:hAnsi="Arial" w:cs="Arial"/>
                <w:sz w:val="20"/>
                <w:szCs w:val="20"/>
              </w:rPr>
              <w:t>Razvoj produktov na področju MICE 5.0</w:t>
            </w:r>
          </w:p>
          <w:p w14:paraId="0A4E7C84" w14:textId="77777777" w:rsidR="00616F85" w:rsidRPr="005D325D" w:rsidRDefault="00616F85" w:rsidP="005D325D">
            <w:pPr>
              <w:spacing w:line="276" w:lineRule="auto"/>
              <w:ind w:left="720"/>
              <w:jc w:val="both"/>
              <w:rPr>
                <w:rFonts w:ascii="Arial" w:hAnsi="Arial" w:cs="Arial"/>
                <w:sz w:val="20"/>
                <w:szCs w:val="20"/>
              </w:rPr>
            </w:pPr>
          </w:p>
        </w:tc>
      </w:tr>
      <w:tr w:rsidR="00616F85" w:rsidRPr="00643C8C" w14:paraId="5A33C800" w14:textId="77777777" w:rsidTr="00907436">
        <w:trPr>
          <w:trHeight w:val="270"/>
        </w:trPr>
        <w:tc>
          <w:tcPr>
            <w:tcW w:w="9288" w:type="dxa"/>
            <w:gridSpan w:val="3"/>
            <w:shd w:val="clear" w:color="auto" w:fill="F2F2F2"/>
          </w:tcPr>
          <w:p w14:paraId="531B525E" w14:textId="77777777" w:rsidR="00616F85" w:rsidRPr="005D325D" w:rsidRDefault="00616F85" w:rsidP="005D325D">
            <w:pPr>
              <w:spacing w:line="276" w:lineRule="auto"/>
              <w:ind w:hanging="2"/>
              <w:jc w:val="both"/>
              <w:rPr>
                <w:rFonts w:ascii="Arial" w:hAnsi="Arial" w:cs="Arial"/>
                <w:sz w:val="20"/>
                <w:szCs w:val="20"/>
                <w:lang w:val="it-IT"/>
              </w:rPr>
            </w:pPr>
            <w:r w:rsidRPr="005D325D">
              <w:rPr>
                <w:rFonts w:ascii="Arial" w:hAnsi="Arial" w:cs="Arial"/>
                <w:sz w:val="20"/>
                <w:szCs w:val="20"/>
                <w:lang w:val="it-IT"/>
              </w:rPr>
              <w:t>Ocena tržnega potenciala (prodaje, izvoza, dodane vrednosti):</w:t>
            </w:r>
          </w:p>
        </w:tc>
      </w:tr>
      <w:tr w:rsidR="00616F85" w:rsidRPr="005D325D" w14:paraId="1BD6ECE4" w14:textId="77777777" w:rsidTr="00907436">
        <w:trPr>
          <w:trHeight w:val="270"/>
        </w:trPr>
        <w:tc>
          <w:tcPr>
            <w:tcW w:w="9288" w:type="dxa"/>
            <w:gridSpan w:val="3"/>
          </w:tcPr>
          <w:p w14:paraId="0F8C860A" w14:textId="77777777" w:rsidR="00616F85" w:rsidRPr="005D325D" w:rsidRDefault="00616F85" w:rsidP="005D325D">
            <w:pPr>
              <w:spacing w:line="276" w:lineRule="auto"/>
              <w:ind w:hanging="2"/>
              <w:jc w:val="both"/>
              <w:rPr>
                <w:rFonts w:ascii="Arial" w:hAnsi="Arial" w:cs="Arial"/>
                <w:sz w:val="20"/>
                <w:szCs w:val="20"/>
                <w:lang w:val="it-IT"/>
              </w:rPr>
            </w:pPr>
            <w:r w:rsidRPr="005D325D">
              <w:rPr>
                <w:rFonts w:ascii="Arial" w:hAnsi="Arial" w:cs="Arial"/>
                <w:sz w:val="20"/>
                <w:szCs w:val="20"/>
                <w:lang w:val="it-IT"/>
              </w:rPr>
              <w:t>Cilji do leta 2030:</w:t>
            </w:r>
          </w:p>
          <w:p w14:paraId="1CFEDF8A" w14:textId="77777777" w:rsidR="00616F85" w:rsidRPr="005D325D" w:rsidRDefault="00616F85" w:rsidP="005D325D">
            <w:pPr>
              <w:spacing w:line="276" w:lineRule="auto"/>
              <w:ind w:hanging="2"/>
              <w:jc w:val="both"/>
              <w:rPr>
                <w:rFonts w:ascii="Arial" w:hAnsi="Arial" w:cs="Arial"/>
                <w:sz w:val="20"/>
                <w:szCs w:val="20"/>
                <w:lang w:val="it-IT"/>
              </w:rPr>
            </w:pPr>
            <w:r w:rsidRPr="005D325D">
              <w:rPr>
                <w:rFonts w:ascii="Arial" w:hAnsi="Arial" w:cs="Arial"/>
                <w:sz w:val="20"/>
                <w:szCs w:val="20"/>
                <w:lang w:val="it-IT"/>
              </w:rPr>
              <w:t xml:space="preserve">Dvig dodane vrednosti skozi celotno verigo vrednosti v turizmu v skladu s strategijo razvoja slovenskega turizma; </w:t>
            </w:r>
          </w:p>
          <w:p w14:paraId="78D2638E" w14:textId="77777777" w:rsidR="00616F85" w:rsidRPr="005D325D" w:rsidRDefault="00616F85" w:rsidP="005D325D">
            <w:pPr>
              <w:spacing w:line="276" w:lineRule="auto"/>
              <w:jc w:val="both"/>
              <w:rPr>
                <w:rFonts w:ascii="Arial" w:hAnsi="Arial" w:cs="Arial"/>
                <w:sz w:val="20"/>
                <w:szCs w:val="20"/>
                <w:lang w:val="it-IT"/>
              </w:rPr>
            </w:pPr>
            <w:r w:rsidRPr="005D325D">
              <w:rPr>
                <w:rFonts w:ascii="Arial" w:hAnsi="Arial" w:cs="Arial"/>
                <w:sz w:val="20"/>
                <w:szCs w:val="20"/>
                <w:lang w:val="it-IT"/>
              </w:rPr>
              <w:t xml:space="preserve">Razvoj regenerativnih praks; </w:t>
            </w:r>
          </w:p>
          <w:p w14:paraId="3A424828" w14:textId="77777777" w:rsidR="00616F85" w:rsidRPr="005D325D" w:rsidRDefault="00616F85" w:rsidP="005D325D">
            <w:pPr>
              <w:spacing w:line="276" w:lineRule="auto"/>
              <w:jc w:val="both"/>
              <w:rPr>
                <w:rFonts w:ascii="Arial" w:hAnsi="Arial" w:cs="Arial"/>
                <w:sz w:val="20"/>
                <w:szCs w:val="20"/>
                <w:lang w:val="it-IT"/>
              </w:rPr>
            </w:pPr>
            <w:r w:rsidRPr="005D325D">
              <w:rPr>
                <w:rFonts w:ascii="Arial" w:hAnsi="Arial" w:cs="Arial"/>
                <w:sz w:val="20"/>
                <w:szCs w:val="20"/>
                <w:lang w:val="it-IT"/>
              </w:rPr>
              <w:t>Razvoj regenerativnit turističnih produktov in doživetij.</w:t>
            </w:r>
          </w:p>
        </w:tc>
      </w:tr>
      <w:bookmarkEnd w:id="58"/>
    </w:tbl>
    <w:p w14:paraId="1F4AAFD0" w14:textId="26A49E3E" w:rsidR="00616F85" w:rsidRPr="005D325D" w:rsidRDefault="00616F85" w:rsidP="005D325D">
      <w:pPr>
        <w:spacing w:line="276" w:lineRule="auto"/>
        <w:ind w:hanging="2"/>
        <w:jc w:val="both"/>
        <w:rPr>
          <w:rFonts w:ascii="Arial" w:hAnsi="Arial" w:cs="Arial"/>
          <w:sz w:val="20"/>
          <w:szCs w:val="20"/>
          <w:lang w:val="it-IT"/>
        </w:rPr>
      </w:pPr>
    </w:p>
    <w:p w14:paraId="08F5AAE3" w14:textId="1D7D73CB" w:rsidR="00616F85" w:rsidRPr="005D325D" w:rsidRDefault="00616F85" w:rsidP="005D325D">
      <w:pPr>
        <w:pStyle w:val="Naslov2"/>
        <w:numPr>
          <w:ilvl w:val="1"/>
          <w:numId w:val="6"/>
        </w:numPr>
        <w:spacing w:line="276" w:lineRule="auto"/>
        <w:rPr>
          <w:rFonts w:ascii="Arial" w:hAnsi="Arial" w:cs="Arial"/>
          <w:lang w:eastAsia="sl-SI"/>
        </w:rPr>
      </w:pPr>
      <w:bookmarkStart w:id="59" w:name="_Toc122098551"/>
      <w:r w:rsidRPr="005D325D">
        <w:rPr>
          <w:rFonts w:ascii="Arial" w:hAnsi="Arial" w:cs="Arial"/>
          <w:lang w:eastAsia="sl-SI"/>
        </w:rPr>
        <w:t>S(LOVE)NIA SPA</w:t>
      </w:r>
      <w:bookmarkEnd w:id="59"/>
    </w:p>
    <w:p w14:paraId="6E1B068A" w14:textId="77777777" w:rsidR="00616F85" w:rsidRPr="005D325D" w:rsidRDefault="00616F85" w:rsidP="005D325D">
      <w:pPr>
        <w:spacing w:line="276" w:lineRule="auto"/>
        <w:ind w:hanging="2"/>
        <w:jc w:val="both"/>
        <w:rPr>
          <w:rFonts w:ascii="Arial" w:hAnsi="Arial" w:cs="Arial"/>
          <w:sz w:val="20"/>
          <w:szCs w:val="20"/>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21"/>
        <w:gridCol w:w="1344"/>
        <w:gridCol w:w="4923"/>
      </w:tblGrid>
      <w:tr w:rsidR="00616F85" w:rsidRPr="005D325D" w14:paraId="44071951" w14:textId="77777777" w:rsidTr="00907436">
        <w:tc>
          <w:tcPr>
            <w:tcW w:w="3021" w:type="dxa"/>
            <w:shd w:val="clear" w:color="auto" w:fill="BFBFBF"/>
          </w:tcPr>
          <w:p w14:paraId="0F476EE5" w14:textId="77777777" w:rsidR="00616F85" w:rsidRPr="005D325D" w:rsidRDefault="00616F85" w:rsidP="005D325D">
            <w:pPr>
              <w:spacing w:line="276" w:lineRule="auto"/>
              <w:ind w:hanging="2"/>
              <w:jc w:val="both"/>
              <w:rPr>
                <w:rFonts w:ascii="Arial" w:hAnsi="Arial" w:cs="Arial"/>
                <w:sz w:val="20"/>
                <w:szCs w:val="20"/>
              </w:rPr>
            </w:pPr>
            <w:r w:rsidRPr="005D325D">
              <w:rPr>
                <w:rFonts w:ascii="Arial" w:hAnsi="Arial" w:cs="Arial"/>
                <w:sz w:val="20"/>
                <w:szCs w:val="20"/>
              </w:rPr>
              <w:t>Naziv področja uporabe:</w:t>
            </w:r>
          </w:p>
        </w:tc>
        <w:tc>
          <w:tcPr>
            <w:tcW w:w="6267" w:type="dxa"/>
            <w:gridSpan w:val="2"/>
          </w:tcPr>
          <w:p w14:paraId="427600BD" w14:textId="77777777" w:rsidR="00616F85" w:rsidRPr="005D325D" w:rsidRDefault="00616F85" w:rsidP="005D325D">
            <w:pPr>
              <w:spacing w:line="276" w:lineRule="auto"/>
              <w:ind w:hanging="2"/>
              <w:jc w:val="both"/>
              <w:rPr>
                <w:rFonts w:ascii="Arial" w:hAnsi="Arial" w:cs="Arial"/>
                <w:sz w:val="20"/>
                <w:szCs w:val="20"/>
              </w:rPr>
            </w:pPr>
            <w:r w:rsidRPr="005D325D">
              <w:rPr>
                <w:rFonts w:ascii="Arial" w:hAnsi="Arial" w:cs="Arial"/>
                <w:sz w:val="20"/>
                <w:szCs w:val="20"/>
              </w:rPr>
              <w:t xml:space="preserve">Trajnostni razvoj </w:t>
            </w:r>
          </w:p>
        </w:tc>
      </w:tr>
      <w:tr w:rsidR="00616F85" w:rsidRPr="005D325D" w14:paraId="2644E632" w14:textId="77777777" w:rsidTr="00907436">
        <w:tc>
          <w:tcPr>
            <w:tcW w:w="3021" w:type="dxa"/>
            <w:shd w:val="clear" w:color="auto" w:fill="BFBFBF"/>
          </w:tcPr>
          <w:p w14:paraId="5F631D47" w14:textId="77777777" w:rsidR="00616F85" w:rsidRPr="005D325D" w:rsidRDefault="00616F85" w:rsidP="005D325D">
            <w:pPr>
              <w:spacing w:line="276" w:lineRule="auto"/>
              <w:ind w:hanging="2"/>
              <w:jc w:val="both"/>
              <w:rPr>
                <w:rFonts w:ascii="Arial" w:hAnsi="Arial" w:cs="Arial"/>
                <w:sz w:val="20"/>
                <w:szCs w:val="20"/>
              </w:rPr>
            </w:pPr>
            <w:r w:rsidRPr="005D325D">
              <w:rPr>
                <w:rFonts w:ascii="Arial" w:hAnsi="Arial" w:cs="Arial"/>
                <w:sz w:val="20"/>
                <w:szCs w:val="20"/>
              </w:rPr>
              <w:t>Naziv fokusnega področja / tehnologije:</w:t>
            </w:r>
          </w:p>
        </w:tc>
        <w:tc>
          <w:tcPr>
            <w:tcW w:w="6267" w:type="dxa"/>
            <w:gridSpan w:val="2"/>
          </w:tcPr>
          <w:p w14:paraId="7867195C" w14:textId="77777777" w:rsidR="00616F85" w:rsidRPr="005D325D" w:rsidRDefault="00616F85" w:rsidP="005D325D">
            <w:pPr>
              <w:spacing w:line="276" w:lineRule="auto"/>
              <w:ind w:hanging="2"/>
              <w:jc w:val="both"/>
              <w:rPr>
                <w:rFonts w:ascii="Arial" w:hAnsi="Arial" w:cs="Arial"/>
                <w:sz w:val="20"/>
                <w:szCs w:val="20"/>
              </w:rPr>
            </w:pPr>
            <w:r w:rsidRPr="005D325D">
              <w:rPr>
                <w:rFonts w:ascii="Arial" w:hAnsi="Arial" w:cs="Arial"/>
                <w:b/>
                <w:sz w:val="20"/>
                <w:szCs w:val="20"/>
              </w:rPr>
              <w:t xml:space="preserve">S(LOVE)NIA SPA </w:t>
            </w:r>
          </w:p>
        </w:tc>
      </w:tr>
      <w:tr w:rsidR="00616F85" w:rsidRPr="005D325D" w14:paraId="559567AA" w14:textId="77777777" w:rsidTr="00907436">
        <w:tc>
          <w:tcPr>
            <w:tcW w:w="3021" w:type="dxa"/>
            <w:shd w:val="clear" w:color="auto" w:fill="BFBFBF"/>
          </w:tcPr>
          <w:p w14:paraId="3C3FC4BC" w14:textId="77777777" w:rsidR="00616F85" w:rsidRPr="005D325D" w:rsidRDefault="00616F85" w:rsidP="005D325D">
            <w:pPr>
              <w:spacing w:line="276" w:lineRule="auto"/>
              <w:ind w:hanging="2"/>
              <w:jc w:val="both"/>
              <w:rPr>
                <w:rFonts w:ascii="Arial" w:hAnsi="Arial" w:cs="Arial"/>
                <w:sz w:val="20"/>
                <w:szCs w:val="20"/>
              </w:rPr>
            </w:pPr>
            <w:r w:rsidRPr="005D325D">
              <w:rPr>
                <w:rFonts w:ascii="Arial" w:hAnsi="Arial" w:cs="Arial"/>
                <w:sz w:val="20"/>
                <w:szCs w:val="20"/>
              </w:rPr>
              <w:t>Produktna smer:</w:t>
            </w:r>
          </w:p>
        </w:tc>
        <w:tc>
          <w:tcPr>
            <w:tcW w:w="6267" w:type="dxa"/>
            <w:gridSpan w:val="2"/>
          </w:tcPr>
          <w:p w14:paraId="756B3F74" w14:textId="77777777" w:rsidR="00616F85" w:rsidRPr="005D325D" w:rsidRDefault="00616F85" w:rsidP="005D325D">
            <w:pPr>
              <w:pStyle w:val="Odstavekseznama"/>
              <w:numPr>
                <w:ilvl w:val="0"/>
                <w:numId w:val="84"/>
              </w:numPr>
              <w:spacing w:after="0" w:line="276" w:lineRule="auto"/>
              <w:outlineLvl w:val="9"/>
              <w:rPr>
                <w:rFonts w:ascii="Arial" w:hAnsi="Arial" w:cs="Arial"/>
                <w:sz w:val="20"/>
              </w:rPr>
            </w:pPr>
            <w:r w:rsidRPr="005D325D">
              <w:rPr>
                <w:rFonts w:ascii="Arial" w:hAnsi="Arial" w:cs="Arial"/>
                <w:sz w:val="20"/>
              </w:rPr>
              <w:t xml:space="preserve">Klimatsko letovišče </w:t>
            </w:r>
          </w:p>
          <w:p w14:paraId="2E6E3935" w14:textId="77777777" w:rsidR="00616F85" w:rsidRPr="005D325D" w:rsidRDefault="00616F85" w:rsidP="005D325D">
            <w:pPr>
              <w:pStyle w:val="Odstavekseznama"/>
              <w:numPr>
                <w:ilvl w:val="0"/>
                <w:numId w:val="84"/>
              </w:numPr>
              <w:spacing w:after="0" w:line="276" w:lineRule="auto"/>
              <w:outlineLvl w:val="9"/>
              <w:rPr>
                <w:rFonts w:ascii="Arial" w:hAnsi="Arial" w:cs="Arial"/>
                <w:sz w:val="20"/>
              </w:rPr>
            </w:pPr>
            <w:r w:rsidRPr="005D325D">
              <w:rPr>
                <w:rFonts w:ascii="Arial" w:hAnsi="Arial" w:cs="Arial"/>
                <w:sz w:val="20"/>
              </w:rPr>
              <w:t xml:space="preserve">Zdravje in dobro počutje </w:t>
            </w:r>
          </w:p>
        </w:tc>
      </w:tr>
      <w:tr w:rsidR="00616F85" w:rsidRPr="005D325D" w14:paraId="4EC559F7" w14:textId="77777777" w:rsidTr="00907436">
        <w:tc>
          <w:tcPr>
            <w:tcW w:w="3021" w:type="dxa"/>
            <w:shd w:val="clear" w:color="auto" w:fill="BFBFBF"/>
          </w:tcPr>
          <w:p w14:paraId="5FB6D48D" w14:textId="77777777" w:rsidR="00616F85" w:rsidRPr="005D325D" w:rsidRDefault="00616F85" w:rsidP="005D325D">
            <w:pPr>
              <w:spacing w:line="276" w:lineRule="auto"/>
              <w:ind w:hanging="2"/>
              <w:jc w:val="both"/>
              <w:rPr>
                <w:rFonts w:ascii="Arial" w:hAnsi="Arial" w:cs="Arial"/>
                <w:sz w:val="20"/>
                <w:szCs w:val="20"/>
              </w:rPr>
            </w:pPr>
            <w:r w:rsidRPr="005D325D">
              <w:rPr>
                <w:rFonts w:ascii="Arial" w:hAnsi="Arial" w:cs="Arial"/>
                <w:sz w:val="20"/>
                <w:szCs w:val="20"/>
              </w:rPr>
              <w:t>Nosilec fokusnega področja / tehnologije:</w:t>
            </w:r>
          </w:p>
        </w:tc>
        <w:tc>
          <w:tcPr>
            <w:tcW w:w="6267" w:type="dxa"/>
            <w:gridSpan w:val="2"/>
          </w:tcPr>
          <w:p w14:paraId="0404FF5E" w14:textId="48AFDC28" w:rsidR="00616F85" w:rsidRPr="005D325D" w:rsidRDefault="00643C8C" w:rsidP="00643C8C">
            <w:pPr>
              <w:spacing w:line="276" w:lineRule="auto"/>
              <w:ind w:hanging="2"/>
              <w:jc w:val="both"/>
              <w:rPr>
                <w:rFonts w:ascii="Arial" w:hAnsi="Arial" w:cs="Arial"/>
                <w:sz w:val="20"/>
                <w:szCs w:val="20"/>
              </w:rPr>
            </w:pPr>
            <w:bookmarkStart w:id="60" w:name="_GoBack"/>
            <w:bookmarkEnd w:id="60"/>
            <w:r>
              <w:rPr>
                <w:rFonts w:ascii="Arial" w:hAnsi="Arial" w:cs="Arial"/>
                <w:sz w:val="20"/>
                <w:szCs w:val="20"/>
              </w:rPr>
              <w:t>T</w:t>
            </w:r>
            <w:r w:rsidR="00616F85" w:rsidRPr="005D325D">
              <w:rPr>
                <w:rFonts w:ascii="Arial" w:hAnsi="Arial" w:cs="Arial"/>
                <w:sz w:val="20"/>
                <w:szCs w:val="20"/>
              </w:rPr>
              <w:t xml:space="preserve">urizem Kranjska </w:t>
            </w:r>
            <w:r>
              <w:rPr>
                <w:rFonts w:ascii="Arial" w:hAnsi="Arial" w:cs="Arial"/>
                <w:sz w:val="20"/>
                <w:szCs w:val="20"/>
              </w:rPr>
              <w:t>Gora</w:t>
            </w:r>
          </w:p>
        </w:tc>
      </w:tr>
      <w:tr w:rsidR="00616F85" w:rsidRPr="005D325D" w14:paraId="58EBF7B9" w14:textId="77777777" w:rsidTr="00907436">
        <w:trPr>
          <w:trHeight w:val="132"/>
        </w:trPr>
        <w:tc>
          <w:tcPr>
            <w:tcW w:w="9288" w:type="dxa"/>
            <w:gridSpan w:val="3"/>
            <w:shd w:val="clear" w:color="auto" w:fill="BFBFBF"/>
          </w:tcPr>
          <w:p w14:paraId="04194801" w14:textId="77777777" w:rsidR="00616F85" w:rsidRPr="005D325D" w:rsidRDefault="00616F85" w:rsidP="005D325D">
            <w:pPr>
              <w:spacing w:line="276" w:lineRule="auto"/>
              <w:ind w:hanging="2"/>
              <w:jc w:val="both"/>
              <w:rPr>
                <w:rFonts w:ascii="Arial" w:hAnsi="Arial" w:cs="Arial"/>
                <w:sz w:val="20"/>
                <w:szCs w:val="20"/>
              </w:rPr>
            </w:pPr>
            <w:r w:rsidRPr="005D325D">
              <w:rPr>
                <w:rFonts w:ascii="Arial" w:hAnsi="Arial" w:cs="Arial"/>
                <w:sz w:val="20"/>
                <w:szCs w:val="20"/>
              </w:rPr>
              <w:t>Opis produktne smeri:</w:t>
            </w:r>
          </w:p>
        </w:tc>
      </w:tr>
      <w:tr w:rsidR="00616F85" w:rsidRPr="00643C8C" w14:paraId="1A2EB0EA" w14:textId="77777777" w:rsidTr="00907436">
        <w:trPr>
          <w:trHeight w:val="132"/>
        </w:trPr>
        <w:tc>
          <w:tcPr>
            <w:tcW w:w="9288" w:type="dxa"/>
            <w:gridSpan w:val="3"/>
            <w:shd w:val="clear" w:color="auto" w:fill="FFFFFF"/>
          </w:tcPr>
          <w:p w14:paraId="6F8B583C" w14:textId="77777777" w:rsidR="00616F85" w:rsidRPr="005D325D" w:rsidRDefault="00616F85" w:rsidP="005D325D">
            <w:pPr>
              <w:spacing w:line="276" w:lineRule="auto"/>
              <w:ind w:hanging="2"/>
              <w:jc w:val="both"/>
              <w:rPr>
                <w:rFonts w:ascii="Arial" w:hAnsi="Arial" w:cs="Arial"/>
                <w:sz w:val="20"/>
                <w:szCs w:val="20"/>
                <w:lang w:val="it-IT"/>
              </w:rPr>
            </w:pPr>
          </w:p>
          <w:p w14:paraId="4FC4E271" w14:textId="77777777" w:rsidR="00616F85" w:rsidRPr="005D325D" w:rsidRDefault="00616F85" w:rsidP="005D325D">
            <w:pPr>
              <w:spacing w:line="276" w:lineRule="auto"/>
              <w:ind w:hanging="2"/>
              <w:jc w:val="both"/>
              <w:rPr>
                <w:rFonts w:ascii="Arial" w:hAnsi="Arial" w:cs="Arial"/>
                <w:sz w:val="20"/>
                <w:szCs w:val="20"/>
                <w:lang w:val="it-IT"/>
              </w:rPr>
            </w:pPr>
          </w:p>
          <w:p w14:paraId="4F2FF193" w14:textId="77777777" w:rsidR="00616F85" w:rsidRPr="005D325D" w:rsidRDefault="00616F85" w:rsidP="005D325D">
            <w:pPr>
              <w:spacing w:line="276" w:lineRule="auto"/>
              <w:jc w:val="both"/>
              <w:rPr>
                <w:rFonts w:ascii="Arial" w:hAnsi="Arial" w:cs="Arial"/>
                <w:sz w:val="20"/>
                <w:szCs w:val="20"/>
              </w:rPr>
            </w:pPr>
            <w:r w:rsidRPr="005D325D">
              <w:rPr>
                <w:rFonts w:ascii="Arial" w:hAnsi="Arial" w:cs="Arial"/>
                <w:sz w:val="20"/>
                <w:szCs w:val="20"/>
                <w:lang w:val="it-IT"/>
              </w:rPr>
              <w:t xml:space="preserve">Mednarodni trendi kažejo, da je predvidena rast globalnega trga dobrega počutja od 5 do 10 % letno. Posledično pričakujemo rast povpraševanja ter razvoj novih produktov in storitev na področju spodbujanja dobrega počutja in  krepitve zdravja. Pandemija je razkrila in v ospredje pripeljala zdravje in pomen duševnega zdravja za razvoj družbe. V letu 2020 je Evropska Komisja z dokumentom »Health at a Glance: Europe 2020« osvetlila težave, ki so posledice povečanja stresa, anksioznosti in depresije med Evropejci. V letu 2022 je predsednica Evropske komisije Ursula von der Leyen najavila znatne naložbe v izboljšanje duševnega zdravja prebivalcev EU. </w:t>
            </w:r>
            <w:r w:rsidRPr="005D325D">
              <w:rPr>
                <w:rFonts w:ascii="Arial" w:hAnsi="Arial" w:cs="Arial"/>
                <w:sz w:val="20"/>
                <w:szCs w:val="20"/>
              </w:rPr>
              <w:t xml:space="preserve">V pripravi je »EU Action Plan on Mental Health«in »Mental Health Strategy« na ravni EU. Vse to kaže na povečano potrebo po razvoju programov dobrega počutja posameznika, predvsem na področju preventive in predstavlja temelje za razvoj nove in inovativne ponudbe ter odgovarja na trende, ki prihajajo iz širšega okolja. </w:t>
            </w:r>
          </w:p>
          <w:p w14:paraId="7D537D26" w14:textId="77777777" w:rsidR="00616F85" w:rsidRPr="005D325D" w:rsidRDefault="00616F85" w:rsidP="005D325D">
            <w:pPr>
              <w:spacing w:line="276" w:lineRule="auto"/>
              <w:jc w:val="both"/>
              <w:rPr>
                <w:rFonts w:ascii="Arial" w:hAnsi="Arial" w:cs="Arial"/>
                <w:sz w:val="20"/>
                <w:szCs w:val="20"/>
              </w:rPr>
            </w:pPr>
          </w:p>
          <w:p w14:paraId="06F51877" w14:textId="77777777" w:rsidR="00616F85" w:rsidRPr="005D325D" w:rsidRDefault="00616F85" w:rsidP="005D325D">
            <w:pPr>
              <w:spacing w:line="276" w:lineRule="auto"/>
              <w:jc w:val="both"/>
              <w:rPr>
                <w:rFonts w:ascii="Arial" w:hAnsi="Arial" w:cs="Arial"/>
                <w:sz w:val="20"/>
                <w:szCs w:val="20"/>
                <w:lang w:val="it-IT"/>
              </w:rPr>
            </w:pPr>
            <w:r w:rsidRPr="005D325D">
              <w:rPr>
                <w:rFonts w:ascii="Arial" w:hAnsi="Arial" w:cs="Arial"/>
                <w:sz w:val="20"/>
                <w:szCs w:val="20"/>
              </w:rPr>
              <w:t xml:space="preserve">Produkt zdravja in dobrega počutja je izjemno pomemben del Slovenskega turizma saj zdraviliške občine generirajo 23 % vseh nočitev v Sloveniji, ponudbo produktov zdravja in dobrega počutja pa imamo tudi v gorskih in obalnih destinacijah. </w:t>
            </w:r>
            <w:r w:rsidRPr="005D325D">
              <w:rPr>
                <w:rFonts w:ascii="Arial" w:hAnsi="Arial" w:cs="Arial"/>
                <w:sz w:val="20"/>
                <w:szCs w:val="20"/>
                <w:lang w:val="it-IT"/>
              </w:rPr>
              <w:t xml:space="preserve">Zato bomo okviru tega fokusnega področja razvijali naslednje produktne smeri: </w:t>
            </w:r>
          </w:p>
          <w:p w14:paraId="03B831E0" w14:textId="77777777" w:rsidR="00616F85" w:rsidRPr="005D325D" w:rsidRDefault="00616F85" w:rsidP="005D325D">
            <w:pPr>
              <w:spacing w:line="276" w:lineRule="auto"/>
              <w:jc w:val="both"/>
              <w:rPr>
                <w:rFonts w:ascii="Arial" w:hAnsi="Arial" w:cs="Arial"/>
                <w:sz w:val="20"/>
                <w:szCs w:val="20"/>
                <w:lang w:val="it-IT"/>
              </w:rPr>
            </w:pPr>
          </w:p>
          <w:p w14:paraId="4C5E0B08" w14:textId="77777777" w:rsidR="00616F85" w:rsidRPr="005D325D" w:rsidRDefault="00616F85" w:rsidP="005D325D">
            <w:pPr>
              <w:pStyle w:val="Odstavekseznama"/>
              <w:numPr>
                <w:ilvl w:val="0"/>
                <w:numId w:val="94"/>
              </w:numPr>
              <w:spacing w:after="160" w:line="276" w:lineRule="auto"/>
              <w:outlineLvl w:val="9"/>
              <w:rPr>
                <w:rFonts w:ascii="Arial" w:hAnsi="Arial" w:cs="Arial"/>
                <w:sz w:val="20"/>
              </w:rPr>
            </w:pPr>
            <w:r w:rsidRPr="005D325D">
              <w:rPr>
                <w:rFonts w:ascii="Arial" w:hAnsi="Arial" w:cs="Arial"/>
                <w:b/>
                <w:bCs/>
                <w:sz w:val="20"/>
              </w:rPr>
              <w:t>Klimatsko letovišče</w:t>
            </w:r>
            <w:r w:rsidRPr="005D325D">
              <w:rPr>
                <w:rFonts w:ascii="Arial" w:hAnsi="Arial" w:cs="Arial"/>
                <w:sz w:val="20"/>
              </w:rPr>
              <w:t xml:space="preserve"> ima poudarek na novem konceptu doživetja v naravi, ki gradi na zdravilnih učinkih narave in klime v gozdovih. Gostu ponuja številne aktivnosti v naravi ter ga izobražuje o pomenu preživljanja prostega časa v klimatskih letoviščih, o zdravilnih učinkih narave ter o pomembnosti ohranjanja narave, še posebej vode, gozdov in svežega zraka.  Gre za razvoj novih produktov zelenega turizma v t. i. terapevtski turizem. </w:t>
            </w:r>
          </w:p>
          <w:p w14:paraId="4EDA15A3" w14:textId="77777777" w:rsidR="00616F85" w:rsidRPr="005D325D" w:rsidRDefault="00616F85" w:rsidP="005D325D">
            <w:pPr>
              <w:pStyle w:val="Odstavekseznama"/>
              <w:numPr>
                <w:ilvl w:val="0"/>
                <w:numId w:val="94"/>
              </w:numPr>
              <w:spacing w:after="160" w:line="276" w:lineRule="auto"/>
              <w:outlineLvl w:val="9"/>
              <w:rPr>
                <w:rFonts w:ascii="Arial" w:hAnsi="Arial" w:cs="Arial"/>
                <w:sz w:val="20"/>
              </w:rPr>
            </w:pPr>
            <w:r w:rsidRPr="005D325D">
              <w:rPr>
                <w:rFonts w:ascii="Arial" w:hAnsi="Arial" w:cs="Arial"/>
                <w:b/>
                <w:sz w:val="20"/>
              </w:rPr>
              <w:t>Zdravje in dobro počutje</w:t>
            </w:r>
            <w:r w:rsidRPr="005D325D">
              <w:rPr>
                <w:rFonts w:ascii="Arial" w:hAnsi="Arial" w:cs="Arial"/>
                <w:sz w:val="20"/>
              </w:rPr>
              <w:t xml:space="preserve"> je usmerjeno v tržne produkte, ki spodbujajo zavedanje o pomenu zdravja, dobrega počutja, odpornosti, dobre telesne in duševne kondicije, dolgoživosti ter pomena aktivnega in zdravega staranja, kar se lahko doseže z razvojem konkretnih produktov na ravni podjetja, ki so povezani z razumevanjem dobrega počutja »well being«. Razvoj produktov bo v prihodnje vse bolj posegal tudi na področje preventive in zagotavljanja duševnega  zdravja, ki bo eno izmed pomembnih vprašanj  na ravni EU v prihodnje. </w:t>
            </w:r>
          </w:p>
          <w:p w14:paraId="1F7CDEFD" w14:textId="77777777" w:rsidR="00616F85" w:rsidRPr="005D325D" w:rsidRDefault="00616F85" w:rsidP="005D325D">
            <w:pPr>
              <w:spacing w:after="160" w:line="276" w:lineRule="auto"/>
              <w:jc w:val="both"/>
              <w:rPr>
                <w:rFonts w:ascii="Arial" w:hAnsi="Arial" w:cs="Arial"/>
                <w:sz w:val="20"/>
                <w:szCs w:val="20"/>
                <w:lang w:val="sl-SI"/>
              </w:rPr>
            </w:pPr>
            <w:r w:rsidRPr="005D325D">
              <w:rPr>
                <w:rFonts w:ascii="Arial" w:hAnsi="Arial" w:cs="Arial"/>
                <w:sz w:val="20"/>
                <w:szCs w:val="20"/>
                <w:lang w:val="sl-SI"/>
              </w:rPr>
              <w:t>V okviru tega fokusnega področja naslavljamo cilje in politike Evropskega zelenega dogovora, Digitalne agende za Evropo in novega večletnega finančnega okvira (poudarek na ERDF), The European Mental Health Action Plan 2013–2020 ter nove strategije in akcijskega načrta na področju duševnega zdravja, ki so v pripravi in sicer na področjih:</w:t>
            </w:r>
          </w:p>
          <w:p w14:paraId="14836269" w14:textId="77777777" w:rsidR="00616F85" w:rsidRPr="005D325D" w:rsidRDefault="00616F85" w:rsidP="005D325D">
            <w:pPr>
              <w:numPr>
                <w:ilvl w:val="0"/>
                <w:numId w:val="78"/>
              </w:numPr>
              <w:spacing w:line="276" w:lineRule="auto"/>
              <w:jc w:val="both"/>
              <w:rPr>
                <w:rFonts w:ascii="Arial" w:hAnsi="Arial" w:cs="Arial"/>
                <w:sz w:val="20"/>
                <w:szCs w:val="20"/>
                <w:lang w:val="sl-SI"/>
              </w:rPr>
            </w:pPr>
            <w:r w:rsidRPr="005D325D">
              <w:rPr>
                <w:rFonts w:ascii="Arial" w:hAnsi="Arial" w:cs="Arial"/>
                <w:sz w:val="20"/>
                <w:szCs w:val="20"/>
                <w:lang w:val="sl-SI"/>
              </w:rPr>
              <w:t>Trajnostna industrija, Trajnostna mobilnost, Odpravljanje onesnaževanja;</w:t>
            </w:r>
          </w:p>
          <w:p w14:paraId="0F630919" w14:textId="77777777" w:rsidR="00616F85" w:rsidRPr="005D325D" w:rsidRDefault="00616F85" w:rsidP="005D325D">
            <w:pPr>
              <w:numPr>
                <w:ilvl w:val="0"/>
                <w:numId w:val="78"/>
              </w:numPr>
              <w:spacing w:line="276" w:lineRule="auto"/>
              <w:jc w:val="both"/>
              <w:rPr>
                <w:rFonts w:ascii="Arial" w:hAnsi="Arial" w:cs="Arial"/>
                <w:sz w:val="20"/>
                <w:szCs w:val="20"/>
                <w:lang w:val="sl-SI"/>
              </w:rPr>
            </w:pPr>
            <w:r w:rsidRPr="005D325D">
              <w:rPr>
                <w:rFonts w:ascii="Arial" w:hAnsi="Arial" w:cs="Arial"/>
                <w:sz w:val="20"/>
                <w:szCs w:val="20"/>
                <w:lang w:val="sl-SI"/>
              </w:rPr>
              <w:t>Krepitev raziskav in inovacijskih zmogljivosti ter prevzemanje naprednih tehnologij;</w:t>
            </w:r>
          </w:p>
          <w:p w14:paraId="6560CB56" w14:textId="77777777" w:rsidR="00616F85" w:rsidRPr="005D325D" w:rsidRDefault="00616F85" w:rsidP="005D325D">
            <w:pPr>
              <w:numPr>
                <w:ilvl w:val="0"/>
                <w:numId w:val="78"/>
              </w:numPr>
              <w:spacing w:line="276" w:lineRule="auto"/>
              <w:jc w:val="both"/>
              <w:rPr>
                <w:rFonts w:ascii="Arial" w:hAnsi="Arial" w:cs="Arial"/>
                <w:sz w:val="20"/>
                <w:szCs w:val="20"/>
                <w:lang w:val="sl-SI"/>
              </w:rPr>
            </w:pPr>
            <w:r w:rsidRPr="005D325D">
              <w:rPr>
                <w:rFonts w:ascii="Arial" w:hAnsi="Arial" w:cs="Arial"/>
                <w:sz w:val="20"/>
                <w:szCs w:val="20"/>
                <w:lang w:val="sl-SI"/>
              </w:rPr>
              <w:t>Izkoriščanje prednosti digitalizacije za državljane, podjetja in vlade;</w:t>
            </w:r>
          </w:p>
          <w:p w14:paraId="4D65987B" w14:textId="77777777" w:rsidR="00616F85" w:rsidRPr="005D325D" w:rsidRDefault="00616F85" w:rsidP="005D325D">
            <w:pPr>
              <w:numPr>
                <w:ilvl w:val="0"/>
                <w:numId w:val="78"/>
              </w:numPr>
              <w:spacing w:line="276" w:lineRule="auto"/>
              <w:jc w:val="both"/>
              <w:rPr>
                <w:rFonts w:ascii="Arial" w:hAnsi="Arial" w:cs="Arial"/>
                <w:sz w:val="20"/>
                <w:szCs w:val="20"/>
                <w:lang w:val="it-IT"/>
              </w:rPr>
            </w:pPr>
            <w:r w:rsidRPr="005D325D">
              <w:rPr>
                <w:rFonts w:ascii="Arial" w:hAnsi="Arial" w:cs="Arial"/>
                <w:sz w:val="20"/>
                <w:szCs w:val="20"/>
                <w:lang w:val="it-IT"/>
              </w:rPr>
              <w:t>Spodbujanje rasti in konkurenčnosti SME;</w:t>
            </w:r>
          </w:p>
          <w:p w14:paraId="4D977249" w14:textId="77777777" w:rsidR="00616F85" w:rsidRPr="005D325D" w:rsidRDefault="00616F85" w:rsidP="005D325D">
            <w:pPr>
              <w:numPr>
                <w:ilvl w:val="0"/>
                <w:numId w:val="78"/>
              </w:numPr>
              <w:spacing w:line="276" w:lineRule="auto"/>
              <w:jc w:val="both"/>
              <w:rPr>
                <w:rFonts w:ascii="Arial" w:hAnsi="Arial" w:cs="Arial"/>
                <w:sz w:val="20"/>
                <w:szCs w:val="20"/>
                <w:lang w:val="it-IT"/>
              </w:rPr>
            </w:pPr>
            <w:r w:rsidRPr="005D325D">
              <w:rPr>
                <w:rFonts w:ascii="Arial" w:hAnsi="Arial" w:cs="Arial"/>
                <w:sz w:val="20"/>
                <w:szCs w:val="20"/>
                <w:lang w:val="it-IT"/>
              </w:rPr>
              <w:t>Razvijanje veščin za pametno specializacijo, industrijsko tranzicijo in podjetništvo;</w:t>
            </w:r>
          </w:p>
          <w:p w14:paraId="46083EEC" w14:textId="77777777" w:rsidR="00616F85" w:rsidRPr="005D325D" w:rsidRDefault="00616F85" w:rsidP="005D325D">
            <w:pPr>
              <w:numPr>
                <w:ilvl w:val="0"/>
                <w:numId w:val="78"/>
              </w:numPr>
              <w:spacing w:line="276" w:lineRule="auto"/>
              <w:jc w:val="both"/>
              <w:rPr>
                <w:rFonts w:ascii="Arial" w:hAnsi="Arial" w:cs="Arial"/>
                <w:sz w:val="20"/>
                <w:szCs w:val="20"/>
                <w:lang w:val="it-IT"/>
              </w:rPr>
            </w:pPr>
            <w:r w:rsidRPr="005D325D">
              <w:rPr>
                <w:rFonts w:ascii="Arial" w:hAnsi="Arial" w:cs="Arial"/>
                <w:sz w:val="20"/>
                <w:szCs w:val="20"/>
                <w:lang w:val="it-IT"/>
              </w:rPr>
              <w:t xml:space="preserve">Upoštevanja načel enakosti, dostopnosti in enakopravnosti. </w:t>
            </w:r>
          </w:p>
          <w:p w14:paraId="4562CCDC" w14:textId="77777777" w:rsidR="00616F85" w:rsidRPr="005D325D" w:rsidRDefault="00616F85" w:rsidP="005D325D">
            <w:pPr>
              <w:spacing w:line="276" w:lineRule="auto"/>
              <w:jc w:val="both"/>
              <w:rPr>
                <w:rFonts w:ascii="Arial" w:hAnsi="Arial" w:cs="Arial"/>
                <w:sz w:val="20"/>
                <w:szCs w:val="20"/>
                <w:lang w:val="it-IT"/>
              </w:rPr>
            </w:pPr>
          </w:p>
          <w:p w14:paraId="7A59E7B0" w14:textId="77777777" w:rsidR="00616F85" w:rsidRPr="005D325D" w:rsidRDefault="00616F85" w:rsidP="005D325D">
            <w:pPr>
              <w:spacing w:line="276" w:lineRule="auto"/>
              <w:jc w:val="both"/>
              <w:rPr>
                <w:rFonts w:ascii="Arial" w:hAnsi="Arial" w:cs="Arial"/>
                <w:sz w:val="20"/>
                <w:szCs w:val="20"/>
                <w:lang w:val="it-IT"/>
              </w:rPr>
            </w:pPr>
            <w:r w:rsidRPr="005D325D">
              <w:rPr>
                <w:rFonts w:ascii="Arial" w:hAnsi="Arial" w:cs="Arial"/>
                <w:sz w:val="20"/>
                <w:szCs w:val="20"/>
                <w:lang w:val="it-IT"/>
              </w:rPr>
              <w:t>Možnost povezovanja in sodelovanja s SRIP Zdravje - Medicina, SRIP Hrana, SRIP Krožno gospodarstvo in SRIP Pametna mesta in skupnosti.</w:t>
            </w:r>
          </w:p>
          <w:p w14:paraId="661A4DFC" w14:textId="77777777" w:rsidR="00616F85" w:rsidRPr="005D325D" w:rsidRDefault="00616F85" w:rsidP="005D325D">
            <w:pPr>
              <w:spacing w:line="276" w:lineRule="auto"/>
              <w:jc w:val="both"/>
              <w:rPr>
                <w:rFonts w:ascii="Arial" w:hAnsi="Arial" w:cs="Arial"/>
                <w:sz w:val="20"/>
                <w:szCs w:val="20"/>
                <w:lang w:val="it-IT"/>
              </w:rPr>
            </w:pPr>
          </w:p>
        </w:tc>
      </w:tr>
      <w:tr w:rsidR="00616F85" w:rsidRPr="00643C8C" w14:paraId="69AB24E6" w14:textId="77777777" w:rsidTr="00907436">
        <w:tc>
          <w:tcPr>
            <w:tcW w:w="9288" w:type="dxa"/>
            <w:gridSpan w:val="3"/>
            <w:shd w:val="clear" w:color="auto" w:fill="BFBFBF"/>
          </w:tcPr>
          <w:p w14:paraId="0C45B7DC" w14:textId="77777777" w:rsidR="00616F85" w:rsidRPr="005D325D" w:rsidRDefault="00616F85" w:rsidP="005D325D">
            <w:pPr>
              <w:spacing w:line="276" w:lineRule="auto"/>
              <w:ind w:hanging="2"/>
              <w:jc w:val="both"/>
              <w:rPr>
                <w:rFonts w:ascii="Arial" w:hAnsi="Arial" w:cs="Arial"/>
                <w:sz w:val="20"/>
                <w:szCs w:val="20"/>
                <w:lang w:val="it-IT"/>
              </w:rPr>
            </w:pPr>
            <w:r w:rsidRPr="005D325D">
              <w:rPr>
                <w:rFonts w:ascii="Arial" w:hAnsi="Arial" w:cs="Arial"/>
                <w:sz w:val="20"/>
                <w:szCs w:val="20"/>
                <w:lang w:val="it-IT"/>
              </w:rPr>
              <w:t>Utemeljitev perspektivnosti fokusnega področja / tehnologije:</w:t>
            </w:r>
          </w:p>
        </w:tc>
      </w:tr>
      <w:tr w:rsidR="00616F85" w:rsidRPr="00643C8C" w14:paraId="48A06789" w14:textId="77777777" w:rsidTr="00907436">
        <w:trPr>
          <w:trHeight w:val="132"/>
        </w:trPr>
        <w:tc>
          <w:tcPr>
            <w:tcW w:w="4365" w:type="dxa"/>
            <w:gridSpan w:val="2"/>
            <w:shd w:val="clear" w:color="auto" w:fill="F2F2F2"/>
          </w:tcPr>
          <w:p w14:paraId="65B36B50" w14:textId="77777777" w:rsidR="00616F85" w:rsidRPr="005D325D" w:rsidRDefault="00616F85" w:rsidP="005D325D">
            <w:pPr>
              <w:spacing w:line="276" w:lineRule="auto"/>
              <w:ind w:hanging="2"/>
              <w:jc w:val="both"/>
              <w:rPr>
                <w:rFonts w:ascii="Arial" w:hAnsi="Arial" w:cs="Arial"/>
                <w:sz w:val="20"/>
                <w:szCs w:val="20"/>
              </w:rPr>
            </w:pPr>
            <w:r w:rsidRPr="005D325D">
              <w:rPr>
                <w:rFonts w:ascii="Arial" w:hAnsi="Arial" w:cs="Arial"/>
                <w:sz w:val="20"/>
                <w:szCs w:val="20"/>
              </w:rPr>
              <w:t>Trendi v svetu:</w:t>
            </w:r>
          </w:p>
        </w:tc>
        <w:tc>
          <w:tcPr>
            <w:tcW w:w="4923" w:type="dxa"/>
            <w:shd w:val="clear" w:color="auto" w:fill="F2F2F2"/>
          </w:tcPr>
          <w:p w14:paraId="2F28BB26" w14:textId="77777777" w:rsidR="00616F85" w:rsidRPr="005D325D" w:rsidRDefault="00616F85" w:rsidP="005D325D">
            <w:pPr>
              <w:spacing w:line="276" w:lineRule="auto"/>
              <w:ind w:hanging="2"/>
              <w:jc w:val="both"/>
              <w:rPr>
                <w:rFonts w:ascii="Arial" w:hAnsi="Arial" w:cs="Arial"/>
                <w:sz w:val="20"/>
                <w:szCs w:val="20"/>
                <w:lang w:val="it-IT"/>
              </w:rPr>
            </w:pPr>
            <w:r w:rsidRPr="005D325D">
              <w:rPr>
                <w:rFonts w:ascii="Arial" w:hAnsi="Arial" w:cs="Arial"/>
                <w:sz w:val="20"/>
                <w:szCs w:val="20"/>
                <w:lang w:val="it-IT"/>
              </w:rPr>
              <w:t>Konkurenčne prednosti deležnikov iz Slovenije:</w:t>
            </w:r>
          </w:p>
        </w:tc>
      </w:tr>
      <w:tr w:rsidR="00616F85" w:rsidRPr="005D325D" w14:paraId="711B2890" w14:textId="77777777" w:rsidTr="00907436">
        <w:trPr>
          <w:trHeight w:val="132"/>
        </w:trPr>
        <w:tc>
          <w:tcPr>
            <w:tcW w:w="4365" w:type="dxa"/>
            <w:gridSpan w:val="2"/>
          </w:tcPr>
          <w:p w14:paraId="4CB0DE97" w14:textId="77777777" w:rsidR="00616F85" w:rsidRPr="005D325D" w:rsidRDefault="00616F85" w:rsidP="005D325D">
            <w:pPr>
              <w:numPr>
                <w:ilvl w:val="0"/>
                <w:numId w:val="81"/>
              </w:numPr>
              <w:spacing w:line="276" w:lineRule="auto"/>
              <w:jc w:val="both"/>
              <w:rPr>
                <w:rFonts w:ascii="Arial" w:hAnsi="Arial" w:cs="Arial"/>
                <w:sz w:val="20"/>
                <w:szCs w:val="20"/>
                <w:lang w:val="it-IT"/>
              </w:rPr>
            </w:pPr>
            <w:r w:rsidRPr="005D325D">
              <w:rPr>
                <w:rFonts w:ascii="Arial" w:hAnsi="Arial" w:cs="Arial"/>
                <w:sz w:val="20"/>
                <w:szCs w:val="20"/>
                <w:lang w:val="it-IT"/>
              </w:rPr>
              <w:t xml:space="preserve">65 % evropejcev dnevno sprejema odločitve, ki se tičejo dobrega počutja;  </w:t>
            </w:r>
          </w:p>
          <w:p w14:paraId="38582F4E" w14:textId="77777777" w:rsidR="00616F85" w:rsidRPr="005D325D" w:rsidRDefault="00616F85" w:rsidP="005D325D">
            <w:pPr>
              <w:numPr>
                <w:ilvl w:val="0"/>
                <w:numId w:val="81"/>
              </w:numPr>
              <w:spacing w:line="276" w:lineRule="auto"/>
              <w:jc w:val="both"/>
              <w:rPr>
                <w:rFonts w:ascii="Arial" w:hAnsi="Arial" w:cs="Arial"/>
                <w:sz w:val="20"/>
                <w:szCs w:val="20"/>
                <w:lang w:val="it-IT"/>
              </w:rPr>
            </w:pPr>
            <w:r w:rsidRPr="005D325D">
              <w:rPr>
                <w:rFonts w:ascii="Arial" w:hAnsi="Arial" w:cs="Arial"/>
                <w:sz w:val="20"/>
                <w:szCs w:val="20"/>
                <w:lang w:val="it-IT"/>
              </w:rPr>
              <w:t xml:space="preserve">Znatno je povečanje povraševanja po produktih, ki se dotikajo mentalnega zdravja in spanja;  </w:t>
            </w:r>
          </w:p>
          <w:p w14:paraId="2A1BA51E" w14:textId="77777777" w:rsidR="00616F85" w:rsidRPr="005D325D" w:rsidRDefault="00616F85" w:rsidP="005D325D">
            <w:pPr>
              <w:numPr>
                <w:ilvl w:val="0"/>
                <w:numId w:val="81"/>
              </w:numPr>
              <w:spacing w:line="276" w:lineRule="auto"/>
              <w:jc w:val="both"/>
              <w:rPr>
                <w:rFonts w:ascii="Arial" w:hAnsi="Arial" w:cs="Arial"/>
                <w:sz w:val="20"/>
                <w:szCs w:val="20"/>
                <w:lang w:val="it-IT"/>
              </w:rPr>
            </w:pPr>
            <w:r w:rsidRPr="005D325D">
              <w:rPr>
                <w:rFonts w:ascii="Arial" w:hAnsi="Arial" w:cs="Arial"/>
                <w:sz w:val="20"/>
                <w:szCs w:val="20"/>
                <w:lang w:val="it-IT"/>
              </w:rPr>
              <w:t xml:space="preserve">Velika rast povpraševanja beležijo tudi produkti, ki vključujejo meditacijo in  mindfulness; </w:t>
            </w:r>
          </w:p>
          <w:p w14:paraId="019A4B51" w14:textId="77777777" w:rsidR="00616F85" w:rsidRPr="005D325D" w:rsidRDefault="00616F85" w:rsidP="005D325D">
            <w:pPr>
              <w:numPr>
                <w:ilvl w:val="0"/>
                <w:numId w:val="81"/>
              </w:numPr>
              <w:spacing w:line="276" w:lineRule="auto"/>
              <w:jc w:val="both"/>
              <w:rPr>
                <w:rFonts w:ascii="Arial" w:hAnsi="Arial" w:cs="Arial"/>
                <w:sz w:val="20"/>
                <w:szCs w:val="20"/>
                <w:lang w:val="it-IT"/>
              </w:rPr>
            </w:pPr>
            <w:r w:rsidRPr="005D325D">
              <w:rPr>
                <w:rFonts w:ascii="Arial" w:hAnsi="Arial" w:cs="Arial"/>
                <w:sz w:val="20"/>
                <w:szCs w:val="20"/>
                <w:lang w:val="it-IT"/>
              </w:rPr>
              <w:t xml:space="preserve">Ključni fokusi oziroma trendi so: </w:t>
            </w:r>
          </w:p>
          <w:p w14:paraId="1748069E" w14:textId="77777777" w:rsidR="00616F85" w:rsidRPr="005D325D" w:rsidRDefault="00616F85" w:rsidP="005D325D">
            <w:pPr>
              <w:spacing w:line="276" w:lineRule="auto"/>
              <w:ind w:left="720"/>
              <w:jc w:val="both"/>
              <w:rPr>
                <w:rFonts w:ascii="Arial" w:hAnsi="Arial" w:cs="Arial"/>
                <w:sz w:val="20"/>
                <w:szCs w:val="20"/>
                <w:lang w:val="it-IT"/>
              </w:rPr>
            </w:pPr>
            <w:r w:rsidRPr="005D325D">
              <w:rPr>
                <w:rFonts w:ascii="Arial" w:hAnsi="Arial" w:cs="Arial"/>
                <w:sz w:val="20"/>
                <w:szCs w:val="20"/>
                <w:lang w:val="it-IT"/>
              </w:rPr>
              <w:t xml:space="preserve">1) skrb za zdravje, ki vključuje ne le suplemente, ampak tudi naprave za merjenje in spremljanje zdravstvenega stanja; </w:t>
            </w:r>
          </w:p>
          <w:p w14:paraId="4132AAF9" w14:textId="77777777" w:rsidR="00616F85" w:rsidRPr="005D325D" w:rsidRDefault="00616F85" w:rsidP="005D325D">
            <w:pPr>
              <w:spacing w:line="276" w:lineRule="auto"/>
              <w:ind w:left="720"/>
              <w:jc w:val="both"/>
              <w:rPr>
                <w:rFonts w:ascii="Arial" w:hAnsi="Arial" w:cs="Arial"/>
                <w:sz w:val="20"/>
                <w:szCs w:val="20"/>
                <w:lang w:val="it-IT"/>
              </w:rPr>
            </w:pPr>
            <w:r w:rsidRPr="005D325D">
              <w:rPr>
                <w:rFonts w:ascii="Arial" w:hAnsi="Arial" w:cs="Arial"/>
                <w:sz w:val="20"/>
                <w:szCs w:val="20"/>
                <w:lang w:val="it-IT"/>
              </w:rPr>
              <w:t xml:space="preserve">2) razvoj fitnes opreme in tehnologiji; 3) prehrana ( aplikacije in programi zdrave prehrane in hujšanja); </w:t>
            </w:r>
          </w:p>
          <w:p w14:paraId="4FD5F40D" w14:textId="77777777" w:rsidR="00616F85" w:rsidRPr="005D325D" w:rsidRDefault="00616F85" w:rsidP="005D325D">
            <w:pPr>
              <w:spacing w:line="276" w:lineRule="auto"/>
              <w:ind w:left="720"/>
              <w:jc w:val="both"/>
              <w:rPr>
                <w:rFonts w:ascii="Arial" w:hAnsi="Arial" w:cs="Arial"/>
                <w:sz w:val="20"/>
                <w:szCs w:val="20"/>
                <w:lang w:val="it-IT"/>
              </w:rPr>
            </w:pPr>
            <w:r w:rsidRPr="005D325D">
              <w:rPr>
                <w:rFonts w:ascii="Arial" w:hAnsi="Arial" w:cs="Arial"/>
                <w:sz w:val="20"/>
                <w:szCs w:val="20"/>
                <w:lang w:val="it-IT"/>
              </w:rPr>
              <w:t xml:space="preserve">4) lepotni programi, predvsem skrb za kožo in različna polnila; </w:t>
            </w:r>
          </w:p>
          <w:p w14:paraId="5E0073EF" w14:textId="77777777" w:rsidR="00616F85" w:rsidRPr="005D325D" w:rsidRDefault="00616F85" w:rsidP="005D325D">
            <w:pPr>
              <w:spacing w:line="276" w:lineRule="auto"/>
              <w:ind w:left="720"/>
              <w:jc w:val="both"/>
              <w:rPr>
                <w:rFonts w:ascii="Arial" w:hAnsi="Arial" w:cs="Arial"/>
                <w:sz w:val="20"/>
                <w:szCs w:val="20"/>
                <w:lang w:val="it-IT"/>
              </w:rPr>
            </w:pPr>
            <w:r w:rsidRPr="005D325D">
              <w:rPr>
                <w:rFonts w:ascii="Arial" w:hAnsi="Arial" w:cs="Arial"/>
                <w:sz w:val="20"/>
                <w:szCs w:val="20"/>
                <w:lang w:val="it-IT"/>
              </w:rPr>
              <w:t xml:space="preserve">5) spanje in naprave, ki vključujejo tudi programe za merjenje spanja; </w:t>
            </w:r>
          </w:p>
          <w:p w14:paraId="526C702A" w14:textId="77777777" w:rsidR="00616F85" w:rsidRPr="005D325D" w:rsidRDefault="00616F85" w:rsidP="005D325D">
            <w:pPr>
              <w:spacing w:line="276" w:lineRule="auto"/>
              <w:ind w:left="720"/>
              <w:jc w:val="both"/>
              <w:rPr>
                <w:rFonts w:ascii="Arial" w:hAnsi="Arial" w:cs="Arial"/>
                <w:sz w:val="20"/>
                <w:szCs w:val="20"/>
                <w:lang w:val="it-IT"/>
              </w:rPr>
            </w:pPr>
            <w:r w:rsidRPr="005D325D">
              <w:rPr>
                <w:rFonts w:ascii="Arial" w:hAnsi="Arial" w:cs="Arial"/>
                <w:sz w:val="20"/>
                <w:szCs w:val="20"/>
                <w:lang w:val="it-IT"/>
              </w:rPr>
              <w:t>6) Mindfulness programi, ki vključujejo jogo in meditacjo (McKensey, 2022);</w:t>
            </w:r>
          </w:p>
          <w:p w14:paraId="2517DB05" w14:textId="77777777" w:rsidR="00616F85" w:rsidRPr="005D325D" w:rsidRDefault="00616F85" w:rsidP="005D325D">
            <w:pPr>
              <w:numPr>
                <w:ilvl w:val="0"/>
                <w:numId w:val="81"/>
              </w:numPr>
              <w:spacing w:line="276" w:lineRule="auto"/>
              <w:jc w:val="both"/>
              <w:rPr>
                <w:rFonts w:ascii="Arial" w:hAnsi="Arial" w:cs="Arial"/>
                <w:sz w:val="20"/>
                <w:szCs w:val="20"/>
                <w:lang w:val="it-IT"/>
              </w:rPr>
            </w:pPr>
            <w:r w:rsidRPr="005D325D">
              <w:rPr>
                <w:rFonts w:ascii="Arial" w:hAnsi="Arial" w:cs="Arial"/>
                <w:sz w:val="20"/>
                <w:szCs w:val="20"/>
                <w:lang w:val="it-IT"/>
              </w:rPr>
              <w:t>Staranje prebivalstva in naraščanja povpraševanja po zdraviliškem in z zdravjem povezanim dopustom.</w:t>
            </w:r>
          </w:p>
          <w:p w14:paraId="1F3A078A" w14:textId="77777777" w:rsidR="00616F85" w:rsidRPr="005D325D" w:rsidRDefault="00616F85" w:rsidP="005D325D">
            <w:pPr>
              <w:numPr>
                <w:ilvl w:val="0"/>
                <w:numId w:val="81"/>
              </w:numPr>
              <w:spacing w:line="276" w:lineRule="auto"/>
              <w:jc w:val="both"/>
              <w:rPr>
                <w:rFonts w:ascii="Arial" w:hAnsi="Arial" w:cs="Arial"/>
                <w:sz w:val="20"/>
                <w:szCs w:val="20"/>
                <w:lang w:val="it-IT"/>
              </w:rPr>
            </w:pPr>
            <w:r w:rsidRPr="005D325D">
              <w:rPr>
                <w:rFonts w:ascii="Arial" w:hAnsi="Arial" w:cs="Arial"/>
                <w:sz w:val="20"/>
                <w:szCs w:val="20"/>
                <w:lang w:val="it-IT"/>
              </w:rPr>
              <w:t xml:space="preserve">Pandemija je dodatno izpostavila pomen zdravja in skrbi za duševno zdravje; </w:t>
            </w:r>
          </w:p>
          <w:p w14:paraId="103FFFDE" w14:textId="77777777" w:rsidR="00616F85" w:rsidRPr="005D325D" w:rsidRDefault="00616F85" w:rsidP="005D325D">
            <w:pPr>
              <w:numPr>
                <w:ilvl w:val="0"/>
                <w:numId w:val="81"/>
              </w:numPr>
              <w:spacing w:line="276" w:lineRule="auto"/>
              <w:jc w:val="both"/>
              <w:rPr>
                <w:rFonts w:ascii="Arial" w:hAnsi="Arial" w:cs="Arial"/>
                <w:sz w:val="20"/>
                <w:szCs w:val="20"/>
                <w:lang w:val="it-IT"/>
              </w:rPr>
            </w:pPr>
            <w:r w:rsidRPr="005D325D">
              <w:rPr>
                <w:rFonts w:ascii="Arial" w:hAnsi="Arial" w:cs="Arial"/>
                <w:sz w:val="20"/>
                <w:szCs w:val="20"/>
                <w:lang w:val="it-IT"/>
              </w:rPr>
              <w:t>Nove tehnologije, ki bodo omogočile povezovanje človeka in narave na drugačen način;</w:t>
            </w:r>
          </w:p>
          <w:p w14:paraId="0247AD1C" w14:textId="77777777" w:rsidR="00616F85" w:rsidRPr="005D325D" w:rsidRDefault="00616F85" w:rsidP="005D325D">
            <w:pPr>
              <w:numPr>
                <w:ilvl w:val="0"/>
                <w:numId w:val="81"/>
              </w:numPr>
              <w:spacing w:line="276" w:lineRule="auto"/>
              <w:jc w:val="both"/>
              <w:rPr>
                <w:rFonts w:ascii="Arial" w:hAnsi="Arial" w:cs="Arial"/>
                <w:sz w:val="20"/>
                <w:szCs w:val="20"/>
                <w:lang w:val="it-IT"/>
              </w:rPr>
            </w:pPr>
            <w:r w:rsidRPr="005D325D">
              <w:rPr>
                <w:rFonts w:ascii="Arial" w:hAnsi="Arial" w:cs="Arial"/>
                <w:sz w:val="20"/>
                <w:szCs w:val="20"/>
                <w:lang w:val="it-IT"/>
              </w:rPr>
              <w:t>Povečevanje o zavedanju in potrebi po prostem času, ki ga namenjamo samemu sebi;</w:t>
            </w:r>
          </w:p>
          <w:p w14:paraId="12C8CD43" w14:textId="77777777" w:rsidR="00616F85" w:rsidRPr="005D325D" w:rsidRDefault="00616F85" w:rsidP="005D325D">
            <w:pPr>
              <w:numPr>
                <w:ilvl w:val="0"/>
                <w:numId w:val="81"/>
              </w:numPr>
              <w:spacing w:line="276" w:lineRule="auto"/>
              <w:jc w:val="both"/>
              <w:rPr>
                <w:rFonts w:ascii="Arial" w:hAnsi="Arial" w:cs="Arial"/>
                <w:sz w:val="20"/>
                <w:szCs w:val="20"/>
                <w:lang w:val="it-IT"/>
              </w:rPr>
            </w:pPr>
            <w:r w:rsidRPr="005D325D">
              <w:rPr>
                <w:rFonts w:ascii="Arial" w:hAnsi="Arial" w:cs="Arial"/>
                <w:sz w:val="20"/>
                <w:szCs w:val="20"/>
                <w:lang w:val="it-IT"/>
              </w:rPr>
              <w:t>Rast segmenta t.i. “do-it-yourself health,” ki bo temeljil na dostopnosti zelo ciljno (na posameznika) usmerjenih kvantnih napravah in  aplikacijah za merjenje vsega;</w:t>
            </w:r>
          </w:p>
          <w:p w14:paraId="3C773EC3" w14:textId="77777777" w:rsidR="00616F85" w:rsidRPr="005D325D" w:rsidRDefault="00616F85" w:rsidP="005D325D">
            <w:pPr>
              <w:numPr>
                <w:ilvl w:val="0"/>
                <w:numId w:val="81"/>
              </w:numPr>
              <w:spacing w:line="276" w:lineRule="auto"/>
              <w:jc w:val="both"/>
              <w:rPr>
                <w:rFonts w:ascii="Arial" w:hAnsi="Arial" w:cs="Arial"/>
                <w:sz w:val="20"/>
                <w:szCs w:val="20"/>
                <w:lang w:val="it-IT"/>
              </w:rPr>
            </w:pPr>
            <w:r w:rsidRPr="005D325D">
              <w:rPr>
                <w:rFonts w:ascii="Arial" w:hAnsi="Arial" w:cs="Arial"/>
                <w:sz w:val="20"/>
                <w:szCs w:val="20"/>
                <w:lang w:val="it-IT"/>
              </w:rPr>
              <w:t xml:space="preserve">Povečanje povraševanja po programih za zdravljenje dolgotrajnega covid-a; </w:t>
            </w:r>
          </w:p>
          <w:p w14:paraId="45AF8AE4" w14:textId="77777777" w:rsidR="00616F85" w:rsidRPr="005D325D" w:rsidRDefault="00616F85" w:rsidP="005D325D">
            <w:pPr>
              <w:numPr>
                <w:ilvl w:val="0"/>
                <w:numId w:val="81"/>
              </w:numPr>
              <w:spacing w:line="276" w:lineRule="auto"/>
              <w:jc w:val="both"/>
              <w:rPr>
                <w:rFonts w:ascii="Arial" w:hAnsi="Arial" w:cs="Arial"/>
                <w:sz w:val="20"/>
                <w:szCs w:val="20"/>
                <w:lang w:val="it-IT"/>
              </w:rPr>
            </w:pPr>
            <w:r w:rsidRPr="005D325D">
              <w:rPr>
                <w:rFonts w:ascii="Arial" w:hAnsi="Arial" w:cs="Arial"/>
                <w:sz w:val="20"/>
                <w:szCs w:val="20"/>
                <w:lang w:val="it-IT"/>
              </w:rPr>
              <w:t xml:space="preserve">Povečano povpraševanje po programih za blažene učinkov stresa, anksioznosti in depresije. </w:t>
            </w:r>
          </w:p>
          <w:p w14:paraId="7A7034AD" w14:textId="77777777" w:rsidR="00616F85" w:rsidRPr="005D325D" w:rsidRDefault="00616F85" w:rsidP="005D325D">
            <w:pPr>
              <w:spacing w:line="276" w:lineRule="auto"/>
              <w:ind w:left="720"/>
              <w:jc w:val="both"/>
              <w:rPr>
                <w:rFonts w:ascii="Arial" w:hAnsi="Arial" w:cs="Arial"/>
                <w:sz w:val="20"/>
                <w:szCs w:val="20"/>
                <w:lang w:val="it-IT"/>
              </w:rPr>
            </w:pPr>
            <w:r w:rsidRPr="005D325D">
              <w:rPr>
                <w:rFonts w:ascii="Arial" w:hAnsi="Arial" w:cs="Arial"/>
                <w:sz w:val="20"/>
                <w:szCs w:val="20"/>
                <w:lang w:val="it-IT"/>
              </w:rPr>
              <w:t xml:space="preserve"> </w:t>
            </w:r>
          </w:p>
        </w:tc>
        <w:tc>
          <w:tcPr>
            <w:tcW w:w="4923" w:type="dxa"/>
          </w:tcPr>
          <w:p w14:paraId="3DA1C79C" w14:textId="77777777" w:rsidR="00616F85" w:rsidRPr="005D325D" w:rsidRDefault="00616F85" w:rsidP="005D325D">
            <w:pPr>
              <w:numPr>
                <w:ilvl w:val="0"/>
                <w:numId w:val="83"/>
              </w:numPr>
              <w:spacing w:line="276" w:lineRule="auto"/>
              <w:jc w:val="both"/>
              <w:rPr>
                <w:rFonts w:ascii="Arial" w:hAnsi="Arial" w:cs="Arial"/>
                <w:sz w:val="20"/>
                <w:szCs w:val="20"/>
                <w:lang w:val="it-IT"/>
              </w:rPr>
            </w:pPr>
            <w:r w:rsidRPr="005D325D">
              <w:rPr>
                <w:rFonts w:ascii="Arial" w:hAnsi="Arial" w:cs="Arial"/>
                <w:sz w:val="20"/>
                <w:szCs w:val="20"/>
                <w:lang w:val="it-IT"/>
              </w:rPr>
              <w:t>Slovenija že uveljavljena destinacija, ki ponuja produkte zdravja in dobrega počutja, s tradicionalno prepoznavnimi termami, zgodovinsko tradicijo ponudbe programov zdravstvene oskrbe, wellnessa in well-beinga;</w:t>
            </w:r>
          </w:p>
          <w:p w14:paraId="027381C5" w14:textId="77777777" w:rsidR="00616F85" w:rsidRPr="005D325D" w:rsidRDefault="00616F85" w:rsidP="005D325D">
            <w:pPr>
              <w:numPr>
                <w:ilvl w:val="0"/>
                <w:numId w:val="83"/>
              </w:numPr>
              <w:spacing w:line="276" w:lineRule="auto"/>
              <w:jc w:val="both"/>
              <w:rPr>
                <w:rFonts w:ascii="Arial" w:hAnsi="Arial" w:cs="Arial"/>
                <w:sz w:val="20"/>
                <w:szCs w:val="20"/>
                <w:lang w:val="it-IT"/>
              </w:rPr>
            </w:pPr>
            <w:r w:rsidRPr="005D325D">
              <w:rPr>
                <w:rFonts w:ascii="Arial" w:hAnsi="Arial" w:cs="Arial"/>
                <w:sz w:val="20"/>
                <w:szCs w:val="20"/>
                <w:lang w:val="it-IT"/>
              </w:rPr>
              <w:t xml:space="preserve">Več kot 40% vseh nočitev v Sloveniji se ostvari s ponudbo programov zdravja in dobrega počutja; </w:t>
            </w:r>
          </w:p>
          <w:p w14:paraId="24460ABB" w14:textId="77777777" w:rsidR="00616F85" w:rsidRPr="005D325D" w:rsidRDefault="00616F85" w:rsidP="005D325D">
            <w:pPr>
              <w:numPr>
                <w:ilvl w:val="0"/>
                <w:numId w:val="83"/>
              </w:numPr>
              <w:spacing w:line="276" w:lineRule="auto"/>
              <w:jc w:val="both"/>
              <w:rPr>
                <w:rFonts w:ascii="Arial" w:hAnsi="Arial" w:cs="Arial"/>
                <w:sz w:val="20"/>
                <w:szCs w:val="20"/>
                <w:lang w:val="it-IT"/>
              </w:rPr>
            </w:pPr>
            <w:r w:rsidRPr="005D325D">
              <w:rPr>
                <w:rFonts w:ascii="Arial" w:hAnsi="Arial" w:cs="Arial"/>
                <w:sz w:val="20"/>
                <w:szCs w:val="20"/>
                <w:lang w:val="it-IT"/>
              </w:rPr>
              <w:t>Slovenija ima uveljavljene strokovnjake na področju medicine in fitofarmacije;</w:t>
            </w:r>
          </w:p>
          <w:p w14:paraId="2E166933" w14:textId="77777777" w:rsidR="00616F85" w:rsidRPr="005D325D" w:rsidRDefault="00616F85" w:rsidP="005D325D">
            <w:pPr>
              <w:numPr>
                <w:ilvl w:val="0"/>
                <w:numId w:val="83"/>
              </w:numPr>
              <w:spacing w:line="276" w:lineRule="auto"/>
              <w:jc w:val="both"/>
              <w:rPr>
                <w:rFonts w:ascii="Arial" w:hAnsi="Arial" w:cs="Arial"/>
                <w:sz w:val="20"/>
                <w:szCs w:val="20"/>
                <w:lang w:val="it-IT"/>
              </w:rPr>
            </w:pPr>
            <w:r w:rsidRPr="005D325D">
              <w:rPr>
                <w:rFonts w:ascii="Arial" w:hAnsi="Arial" w:cs="Arial"/>
                <w:sz w:val="20"/>
                <w:szCs w:val="20"/>
                <w:lang w:val="it-IT"/>
              </w:rPr>
              <w:t>Slovenija je prepoznavna, kot varna, zelena, trajnostna destinacija;</w:t>
            </w:r>
          </w:p>
          <w:p w14:paraId="2CCE9C06" w14:textId="77777777" w:rsidR="00616F85" w:rsidRPr="005D325D" w:rsidRDefault="00616F85" w:rsidP="005D325D">
            <w:pPr>
              <w:numPr>
                <w:ilvl w:val="0"/>
                <w:numId w:val="83"/>
              </w:numPr>
              <w:spacing w:line="276" w:lineRule="auto"/>
              <w:jc w:val="both"/>
              <w:rPr>
                <w:rFonts w:ascii="Arial" w:hAnsi="Arial" w:cs="Arial"/>
                <w:sz w:val="20"/>
                <w:szCs w:val="20"/>
              </w:rPr>
            </w:pPr>
            <w:r w:rsidRPr="005D325D">
              <w:rPr>
                <w:rFonts w:ascii="Arial" w:hAnsi="Arial" w:cs="Arial"/>
                <w:sz w:val="20"/>
                <w:szCs w:val="20"/>
              </w:rPr>
              <w:t xml:space="preserve">Pomen termalnih in mineralnih vrelcev; </w:t>
            </w:r>
          </w:p>
          <w:p w14:paraId="0D446B7F" w14:textId="77777777" w:rsidR="00616F85" w:rsidRPr="005D325D" w:rsidRDefault="00616F85" w:rsidP="005D325D">
            <w:pPr>
              <w:numPr>
                <w:ilvl w:val="0"/>
                <w:numId w:val="83"/>
              </w:numPr>
              <w:spacing w:line="276" w:lineRule="auto"/>
              <w:jc w:val="both"/>
              <w:rPr>
                <w:rFonts w:ascii="Arial" w:hAnsi="Arial" w:cs="Arial"/>
                <w:sz w:val="20"/>
                <w:szCs w:val="20"/>
              </w:rPr>
            </w:pPr>
            <w:r w:rsidRPr="005D325D">
              <w:rPr>
                <w:rFonts w:ascii="Arial" w:hAnsi="Arial" w:cs="Arial"/>
                <w:sz w:val="20"/>
                <w:szCs w:val="20"/>
              </w:rPr>
              <w:t>Geostrateška lega, ki omogoča povezljivost ter iskanje  najboljšega na stičišču geografije, podnebja, kultur.</w:t>
            </w:r>
          </w:p>
          <w:p w14:paraId="14DCAE66" w14:textId="77777777" w:rsidR="00616F85" w:rsidRPr="005D325D" w:rsidRDefault="00616F85" w:rsidP="005D325D">
            <w:pPr>
              <w:spacing w:line="276" w:lineRule="auto"/>
              <w:ind w:left="720"/>
              <w:jc w:val="both"/>
              <w:rPr>
                <w:rFonts w:ascii="Arial" w:hAnsi="Arial" w:cs="Arial"/>
                <w:sz w:val="20"/>
                <w:szCs w:val="20"/>
              </w:rPr>
            </w:pPr>
          </w:p>
        </w:tc>
      </w:tr>
      <w:tr w:rsidR="00616F85" w:rsidRPr="00643C8C" w14:paraId="49609E46" w14:textId="77777777" w:rsidTr="00907436">
        <w:trPr>
          <w:trHeight w:val="132"/>
        </w:trPr>
        <w:tc>
          <w:tcPr>
            <w:tcW w:w="9288" w:type="dxa"/>
            <w:gridSpan w:val="3"/>
            <w:shd w:val="clear" w:color="auto" w:fill="BFBFBF"/>
          </w:tcPr>
          <w:p w14:paraId="39F00E47" w14:textId="77777777" w:rsidR="00616F85" w:rsidRPr="005D325D" w:rsidRDefault="00616F85" w:rsidP="005D325D">
            <w:pPr>
              <w:spacing w:line="276" w:lineRule="auto"/>
              <w:ind w:hanging="2"/>
              <w:jc w:val="both"/>
              <w:rPr>
                <w:rFonts w:ascii="Arial" w:hAnsi="Arial" w:cs="Arial"/>
                <w:sz w:val="20"/>
                <w:szCs w:val="20"/>
                <w:lang w:val="it-IT"/>
              </w:rPr>
            </w:pPr>
            <w:r w:rsidRPr="005D325D">
              <w:rPr>
                <w:rFonts w:ascii="Arial" w:hAnsi="Arial" w:cs="Arial"/>
                <w:sz w:val="20"/>
                <w:szCs w:val="20"/>
                <w:lang w:val="it-IT"/>
              </w:rPr>
              <w:t>Predvidene smeri raziskav in razvoja v Sloveniji:</w:t>
            </w:r>
          </w:p>
        </w:tc>
      </w:tr>
      <w:tr w:rsidR="00616F85" w:rsidRPr="005D325D" w14:paraId="53412A8E" w14:textId="77777777" w:rsidTr="00907436">
        <w:tc>
          <w:tcPr>
            <w:tcW w:w="4365" w:type="dxa"/>
            <w:gridSpan w:val="2"/>
            <w:shd w:val="clear" w:color="auto" w:fill="F2F2F2"/>
          </w:tcPr>
          <w:p w14:paraId="1AA4AD29" w14:textId="77777777" w:rsidR="00616F85" w:rsidRPr="005D325D" w:rsidRDefault="00616F85" w:rsidP="005D325D">
            <w:pPr>
              <w:spacing w:line="276" w:lineRule="auto"/>
              <w:ind w:hanging="2"/>
              <w:jc w:val="both"/>
              <w:rPr>
                <w:rFonts w:ascii="Arial" w:hAnsi="Arial" w:cs="Arial"/>
                <w:sz w:val="20"/>
                <w:szCs w:val="20"/>
              </w:rPr>
            </w:pPr>
            <w:r w:rsidRPr="005D325D">
              <w:rPr>
                <w:rFonts w:ascii="Arial" w:hAnsi="Arial" w:cs="Arial"/>
                <w:sz w:val="20"/>
                <w:szCs w:val="20"/>
              </w:rPr>
              <w:t>TRL 3-5:</w:t>
            </w:r>
          </w:p>
        </w:tc>
        <w:tc>
          <w:tcPr>
            <w:tcW w:w="4923" w:type="dxa"/>
            <w:shd w:val="clear" w:color="auto" w:fill="F2F2F2"/>
          </w:tcPr>
          <w:p w14:paraId="3A93CD8B" w14:textId="77777777" w:rsidR="00616F85" w:rsidRPr="005D325D" w:rsidRDefault="00616F85" w:rsidP="005D325D">
            <w:pPr>
              <w:spacing w:line="276" w:lineRule="auto"/>
              <w:ind w:hanging="2"/>
              <w:jc w:val="both"/>
              <w:rPr>
                <w:rFonts w:ascii="Arial" w:hAnsi="Arial" w:cs="Arial"/>
                <w:sz w:val="20"/>
                <w:szCs w:val="20"/>
              </w:rPr>
            </w:pPr>
            <w:r w:rsidRPr="005D325D">
              <w:rPr>
                <w:rFonts w:ascii="Arial" w:hAnsi="Arial" w:cs="Arial"/>
                <w:sz w:val="20"/>
                <w:szCs w:val="20"/>
              </w:rPr>
              <w:t>TRL 6-9:</w:t>
            </w:r>
          </w:p>
        </w:tc>
      </w:tr>
      <w:tr w:rsidR="00616F85" w:rsidRPr="00643C8C" w14:paraId="0261CD4C" w14:textId="77777777" w:rsidTr="00907436">
        <w:trPr>
          <w:trHeight w:val="132"/>
        </w:trPr>
        <w:tc>
          <w:tcPr>
            <w:tcW w:w="4365" w:type="dxa"/>
            <w:gridSpan w:val="2"/>
          </w:tcPr>
          <w:p w14:paraId="060A7A5B" w14:textId="77777777" w:rsidR="00616F85" w:rsidRPr="005D325D" w:rsidRDefault="00616F85" w:rsidP="005D325D">
            <w:pPr>
              <w:numPr>
                <w:ilvl w:val="0"/>
                <w:numId w:val="79"/>
              </w:numPr>
              <w:spacing w:line="276" w:lineRule="auto"/>
              <w:jc w:val="both"/>
              <w:rPr>
                <w:rFonts w:ascii="Arial" w:hAnsi="Arial" w:cs="Arial"/>
                <w:sz w:val="20"/>
                <w:szCs w:val="20"/>
                <w:lang w:val="it-IT"/>
              </w:rPr>
            </w:pPr>
            <w:r w:rsidRPr="005D325D">
              <w:rPr>
                <w:rFonts w:ascii="Arial" w:hAnsi="Arial" w:cs="Arial"/>
                <w:sz w:val="20"/>
                <w:szCs w:val="20"/>
                <w:lang w:val="it-IT"/>
              </w:rPr>
              <w:t>Razvoj inovativnih preventivnih konceptov za programe “dobrega počutja.”</w:t>
            </w:r>
          </w:p>
          <w:p w14:paraId="5B04B6B2" w14:textId="77777777" w:rsidR="00616F85" w:rsidRPr="005D325D" w:rsidRDefault="00616F85" w:rsidP="005D325D">
            <w:pPr>
              <w:numPr>
                <w:ilvl w:val="0"/>
                <w:numId w:val="79"/>
              </w:numPr>
              <w:spacing w:line="276" w:lineRule="auto"/>
              <w:jc w:val="both"/>
              <w:rPr>
                <w:rFonts w:ascii="Arial" w:hAnsi="Arial" w:cs="Arial"/>
                <w:sz w:val="20"/>
                <w:szCs w:val="20"/>
                <w:lang w:val="it-IT"/>
              </w:rPr>
            </w:pPr>
            <w:r w:rsidRPr="005D325D">
              <w:rPr>
                <w:rFonts w:ascii="Arial" w:hAnsi="Arial" w:cs="Arial"/>
                <w:sz w:val="20"/>
                <w:szCs w:val="20"/>
                <w:lang w:val="it-IT"/>
              </w:rPr>
              <w:t xml:space="preserve">Razvoj programov in konceptov za izboljšanje fizičnega in duševnega zdravja; </w:t>
            </w:r>
          </w:p>
          <w:p w14:paraId="5EE1A8FF" w14:textId="77777777" w:rsidR="00616F85" w:rsidRPr="005D325D" w:rsidRDefault="00616F85" w:rsidP="005D325D">
            <w:pPr>
              <w:numPr>
                <w:ilvl w:val="0"/>
                <w:numId w:val="79"/>
              </w:numPr>
              <w:spacing w:line="276" w:lineRule="auto"/>
              <w:jc w:val="both"/>
              <w:rPr>
                <w:rFonts w:ascii="Arial" w:hAnsi="Arial" w:cs="Arial"/>
                <w:sz w:val="20"/>
                <w:szCs w:val="20"/>
                <w:lang w:val="it-IT"/>
              </w:rPr>
            </w:pPr>
            <w:r w:rsidRPr="005D325D">
              <w:rPr>
                <w:rFonts w:ascii="Arial" w:hAnsi="Arial" w:cs="Arial"/>
                <w:sz w:val="20"/>
                <w:szCs w:val="20"/>
                <w:lang w:val="it-IT"/>
              </w:rPr>
              <w:t xml:space="preserve">Razvoj programov, ki povezujejo naravne danosti s termalno ponudbo in s tem gradijo edinstvene konkurenčne prednosti. </w:t>
            </w:r>
          </w:p>
          <w:p w14:paraId="121D32C7" w14:textId="77777777" w:rsidR="00616F85" w:rsidRPr="005D325D" w:rsidRDefault="00616F85" w:rsidP="005D325D">
            <w:pPr>
              <w:spacing w:line="276" w:lineRule="auto"/>
              <w:ind w:left="720"/>
              <w:jc w:val="both"/>
              <w:rPr>
                <w:rFonts w:ascii="Arial" w:hAnsi="Arial" w:cs="Arial"/>
                <w:sz w:val="20"/>
                <w:szCs w:val="20"/>
                <w:lang w:val="it-IT"/>
              </w:rPr>
            </w:pPr>
          </w:p>
          <w:p w14:paraId="0531C49A" w14:textId="77777777" w:rsidR="00616F85" w:rsidRPr="005D325D" w:rsidRDefault="00616F85" w:rsidP="005D325D">
            <w:pPr>
              <w:spacing w:line="276" w:lineRule="auto"/>
              <w:jc w:val="both"/>
              <w:rPr>
                <w:rFonts w:ascii="Arial" w:hAnsi="Arial" w:cs="Arial"/>
                <w:sz w:val="20"/>
                <w:szCs w:val="20"/>
                <w:lang w:val="it-IT"/>
              </w:rPr>
            </w:pPr>
          </w:p>
          <w:p w14:paraId="61500649" w14:textId="77777777" w:rsidR="00616F85" w:rsidRPr="005D325D" w:rsidRDefault="00616F85" w:rsidP="005D325D">
            <w:pPr>
              <w:spacing w:line="276" w:lineRule="auto"/>
              <w:jc w:val="both"/>
              <w:rPr>
                <w:rFonts w:ascii="Arial" w:hAnsi="Arial" w:cs="Arial"/>
                <w:sz w:val="20"/>
                <w:szCs w:val="20"/>
                <w:lang w:val="it-IT"/>
              </w:rPr>
            </w:pPr>
          </w:p>
        </w:tc>
        <w:tc>
          <w:tcPr>
            <w:tcW w:w="4923" w:type="dxa"/>
          </w:tcPr>
          <w:p w14:paraId="560DFD27" w14:textId="77777777" w:rsidR="00616F85" w:rsidRPr="005D325D" w:rsidRDefault="00616F85" w:rsidP="005D325D">
            <w:pPr>
              <w:pStyle w:val="Odstavekseznama"/>
              <w:numPr>
                <w:ilvl w:val="0"/>
                <w:numId w:val="82"/>
              </w:numPr>
              <w:spacing w:after="0" w:line="276" w:lineRule="auto"/>
              <w:outlineLvl w:val="9"/>
              <w:rPr>
                <w:rFonts w:ascii="Arial" w:hAnsi="Arial" w:cs="Arial"/>
                <w:sz w:val="20"/>
              </w:rPr>
            </w:pPr>
            <w:r w:rsidRPr="005D325D">
              <w:rPr>
                <w:rFonts w:ascii="Arial" w:hAnsi="Arial" w:cs="Arial"/>
                <w:sz w:val="20"/>
              </w:rPr>
              <w:t>Testiranje in demo pilot v izbrani destinaciji Kranjska Gora (v prvi fazi razvoja produktne smeri se bo delalo na pilotnem projektu »Alpsko klimatsko letovišče« za Kranjsko Goro), oblikovanja novega turističnega zelenega in butičnega produkta z višjo dodano vrednostjo v destinaciji Kranjska Gora;</w:t>
            </w:r>
          </w:p>
          <w:p w14:paraId="71B5AAD0" w14:textId="77777777" w:rsidR="00616F85" w:rsidRPr="005D325D" w:rsidRDefault="00616F85" w:rsidP="005D325D">
            <w:pPr>
              <w:pStyle w:val="Odstavekseznama"/>
              <w:numPr>
                <w:ilvl w:val="0"/>
                <w:numId w:val="82"/>
              </w:numPr>
              <w:spacing w:after="0" w:line="276" w:lineRule="auto"/>
              <w:outlineLvl w:val="9"/>
              <w:rPr>
                <w:rFonts w:ascii="Arial" w:hAnsi="Arial" w:cs="Arial"/>
                <w:sz w:val="20"/>
              </w:rPr>
            </w:pPr>
            <w:r w:rsidRPr="005D325D">
              <w:rPr>
                <w:rFonts w:ascii="Arial" w:hAnsi="Arial" w:cs="Arial"/>
                <w:sz w:val="20"/>
              </w:rPr>
              <w:t xml:space="preserve">Razvoj produktov na področju ohranjanja fizičnega in duševnega zdravja; </w:t>
            </w:r>
          </w:p>
          <w:p w14:paraId="6166F21C" w14:textId="77777777" w:rsidR="00616F85" w:rsidRPr="005D325D" w:rsidRDefault="00616F85" w:rsidP="005D325D">
            <w:pPr>
              <w:pStyle w:val="Odstavekseznama"/>
              <w:numPr>
                <w:ilvl w:val="0"/>
                <w:numId w:val="82"/>
              </w:numPr>
              <w:spacing w:after="0" w:line="276" w:lineRule="auto"/>
              <w:outlineLvl w:val="9"/>
              <w:rPr>
                <w:rFonts w:ascii="Arial" w:hAnsi="Arial" w:cs="Arial"/>
                <w:sz w:val="20"/>
              </w:rPr>
            </w:pPr>
            <w:r w:rsidRPr="005D325D">
              <w:rPr>
                <w:rFonts w:ascii="Arial" w:hAnsi="Arial" w:cs="Arial"/>
                <w:sz w:val="20"/>
              </w:rPr>
              <w:t xml:space="preserve">Razvoj produktov na področju dobrega počutja. </w:t>
            </w:r>
          </w:p>
          <w:p w14:paraId="45630273" w14:textId="77777777" w:rsidR="00616F85" w:rsidRPr="005D325D" w:rsidRDefault="00616F85" w:rsidP="005D325D">
            <w:pPr>
              <w:pStyle w:val="Odstavekseznama"/>
              <w:spacing w:line="276" w:lineRule="auto"/>
              <w:rPr>
                <w:rFonts w:ascii="Arial" w:hAnsi="Arial" w:cs="Arial"/>
                <w:sz w:val="20"/>
              </w:rPr>
            </w:pPr>
          </w:p>
        </w:tc>
      </w:tr>
      <w:tr w:rsidR="00616F85" w:rsidRPr="00643C8C" w14:paraId="0D436353" w14:textId="77777777" w:rsidTr="00907436">
        <w:trPr>
          <w:trHeight w:val="270"/>
        </w:trPr>
        <w:tc>
          <w:tcPr>
            <w:tcW w:w="9288" w:type="dxa"/>
            <w:gridSpan w:val="3"/>
            <w:shd w:val="clear" w:color="auto" w:fill="F2F2F2"/>
          </w:tcPr>
          <w:p w14:paraId="7D0D9613" w14:textId="77777777" w:rsidR="00616F85" w:rsidRPr="005D325D" w:rsidRDefault="00616F85" w:rsidP="005D325D">
            <w:pPr>
              <w:spacing w:line="276" w:lineRule="auto"/>
              <w:ind w:hanging="2"/>
              <w:jc w:val="both"/>
              <w:rPr>
                <w:rFonts w:ascii="Arial" w:hAnsi="Arial" w:cs="Arial"/>
                <w:sz w:val="20"/>
                <w:szCs w:val="20"/>
                <w:lang w:val="it-IT"/>
              </w:rPr>
            </w:pPr>
            <w:r w:rsidRPr="005D325D">
              <w:rPr>
                <w:rFonts w:ascii="Arial" w:hAnsi="Arial" w:cs="Arial"/>
                <w:sz w:val="20"/>
                <w:szCs w:val="20"/>
                <w:lang w:val="it-IT"/>
              </w:rPr>
              <w:t>Ocena tržnega potenciala (prodaje, izvoza, dodane vrednosti):</w:t>
            </w:r>
          </w:p>
        </w:tc>
      </w:tr>
      <w:tr w:rsidR="00616F85" w:rsidRPr="00643C8C" w14:paraId="3AA52467" w14:textId="77777777" w:rsidTr="00907436">
        <w:trPr>
          <w:trHeight w:val="270"/>
        </w:trPr>
        <w:tc>
          <w:tcPr>
            <w:tcW w:w="9288" w:type="dxa"/>
            <w:gridSpan w:val="3"/>
          </w:tcPr>
          <w:p w14:paraId="6D461A7A" w14:textId="77777777" w:rsidR="00616F85" w:rsidRPr="005D325D" w:rsidRDefault="00616F85" w:rsidP="005D325D">
            <w:pPr>
              <w:spacing w:line="276" w:lineRule="auto"/>
              <w:ind w:hanging="2"/>
              <w:jc w:val="both"/>
              <w:rPr>
                <w:rFonts w:ascii="Arial" w:hAnsi="Arial" w:cs="Arial"/>
                <w:sz w:val="20"/>
                <w:szCs w:val="20"/>
              </w:rPr>
            </w:pPr>
            <w:r w:rsidRPr="005D325D">
              <w:rPr>
                <w:rFonts w:ascii="Arial" w:hAnsi="Arial" w:cs="Arial"/>
                <w:sz w:val="20"/>
                <w:szCs w:val="20"/>
              </w:rPr>
              <w:t>Cilji do leta 2030:</w:t>
            </w:r>
          </w:p>
          <w:p w14:paraId="3572A46B" w14:textId="77777777" w:rsidR="00616F85" w:rsidRPr="005D325D" w:rsidRDefault="00616F85" w:rsidP="005D325D">
            <w:pPr>
              <w:numPr>
                <w:ilvl w:val="0"/>
                <w:numId w:val="80"/>
              </w:numPr>
              <w:spacing w:line="276" w:lineRule="auto"/>
              <w:jc w:val="both"/>
              <w:rPr>
                <w:rFonts w:ascii="Arial" w:hAnsi="Arial" w:cs="Arial"/>
                <w:sz w:val="20"/>
                <w:szCs w:val="20"/>
                <w:lang w:val="it-IT"/>
              </w:rPr>
            </w:pPr>
            <w:r w:rsidRPr="005D325D">
              <w:rPr>
                <w:rFonts w:ascii="Arial" w:hAnsi="Arial" w:cs="Arial"/>
                <w:sz w:val="20"/>
                <w:szCs w:val="20"/>
                <w:lang w:val="it-IT"/>
              </w:rPr>
              <w:t>Dvig dodane vrednosti podjetij za 3% letno.</w:t>
            </w:r>
          </w:p>
          <w:p w14:paraId="0A1A7E82" w14:textId="77777777" w:rsidR="00616F85" w:rsidRPr="005D325D" w:rsidRDefault="00616F85" w:rsidP="005D325D">
            <w:pPr>
              <w:numPr>
                <w:ilvl w:val="0"/>
                <w:numId w:val="80"/>
              </w:numPr>
              <w:spacing w:line="276" w:lineRule="auto"/>
              <w:jc w:val="both"/>
              <w:rPr>
                <w:rFonts w:ascii="Arial" w:hAnsi="Arial" w:cs="Arial"/>
                <w:sz w:val="20"/>
                <w:szCs w:val="20"/>
                <w:lang w:val="it-IT"/>
              </w:rPr>
            </w:pPr>
            <w:r w:rsidRPr="005D325D">
              <w:rPr>
                <w:rFonts w:ascii="Arial" w:hAnsi="Arial" w:cs="Arial"/>
                <w:sz w:val="20"/>
                <w:szCs w:val="20"/>
                <w:lang w:val="it-IT"/>
              </w:rPr>
              <w:t xml:space="preserve">Dvig povrečne plače v panogi. </w:t>
            </w:r>
          </w:p>
          <w:p w14:paraId="3573E857" w14:textId="77777777" w:rsidR="00616F85" w:rsidRPr="005D325D" w:rsidRDefault="00616F85" w:rsidP="005D325D">
            <w:pPr>
              <w:numPr>
                <w:ilvl w:val="0"/>
                <w:numId w:val="80"/>
              </w:numPr>
              <w:spacing w:line="276" w:lineRule="auto"/>
              <w:jc w:val="both"/>
              <w:rPr>
                <w:rFonts w:ascii="Arial" w:hAnsi="Arial" w:cs="Arial"/>
                <w:sz w:val="20"/>
                <w:szCs w:val="20"/>
                <w:lang w:val="it-IT"/>
              </w:rPr>
            </w:pPr>
            <w:r w:rsidRPr="005D325D">
              <w:rPr>
                <w:rFonts w:ascii="Arial" w:hAnsi="Arial" w:cs="Arial"/>
                <w:sz w:val="20"/>
                <w:szCs w:val="20"/>
                <w:lang w:val="it-IT"/>
              </w:rPr>
              <w:t xml:space="preserve">Razvoj novih produktov na področju zdravja in dobrega počutja. </w:t>
            </w:r>
          </w:p>
        </w:tc>
      </w:tr>
    </w:tbl>
    <w:p w14:paraId="6C72523D" w14:textId="22DA9D20" w:rsidR="00BA3C9A" w:rsidRDefault="00BA3C9A" w:rsidP="005D325D">
      <w:pPr>
        <w:spacing w:line="276" w:lineRule="auto"/>
        <w:jc w:val="both"/>
        <w:rPr>
          <w:rFonts w:ascii="Arial" w:hAnsi="Arial" w:cs="Arial"/>
          <w:sz w:val="20"/>
          <w:szCs w:val="20"/>
          <w:lang w:val="it-IT"/>
        </w:rPr>
      </w:pPr>
    </w:p>
    <w:p w14:paraId="37CA9F67" w14:textId="77777777" w:rsidR="00BA3C9A" w:rsidRDefault="00BA3C9A">
      <w:pPr>
        <w:rPr>
          <w:rFonts w:ascii="Arial" w:hAnsi="Arial" w:cs="Arial"/>
          <w:sz w:val="20"/>
          <w:szCs w:val="20"/>
          <w:lang w:val="it-IT"/>
        </w:rPr>
      </w:pPr>
      <w:r>
        <w:rPr>
          <w:rFonts w:ascii="Arial" w:hAnsi="Arial" w:cs="Arial"/>
          <w:sz w:val="20"/>
          <w:szCs w:val="20"/>
          <w:lang w:val="it-IT"/>
        </w:rPr>
        <w:br w:type="page"/>
      </w:r>
    </w:p>
    <w:p w14:paraId="3D45DC7B" w14:textId="2A5C53DE" w:rsidR="00616F85" w:rsidRPr="005D325D" w:rsidRDefault="00616F85" w:rsidP="005D325D">
      <w:pPr>
        <w:pStyle w:val="Naslov2"/>
        <w:numPr>
          <w:ilvl w:val="1"/>
          <w:numId w:val="6"/>
        </w:numPr>
        <w:spacing w:line="276" w:lineRule="auto"/>
        <w:rPr>
          <w:rFonts w:ascii="Arial" w:hAnsi="Arial" w:cs="Arial"/>
          <w:lang w:eastAsia="sl-SI"/>
        </w:rPr>
      </w:pPr>
      <w:bookmarkStart w:id="61" w:name="_Toc122098552"/>
      <w:r w:rsidRPr="005D325D">
        <w:rPr>
          <w:rFonts w:ascii="Arial" w:hAnsi="Arial" w:cs="Arial"/>
          <w:lang w:eastAsia="sl-SI"/>
        </w:rPr>
        <w:t>Kultura in turizem</w:t>
      </w:r>
      <w:bookmarkEnd w:id="61"/>
    </w:p>
    <w:p w14:paraId="7648B1D7" w14:textId="77777777" w:rsidR="00616F85" w:rsidRPr="005D325D" w:rsidRDefault="00616F85" w:rsidP="005D325D">
      <w:pPr>
        <w:spacing w:line="276" w:lineRule="auto"/>
        <w:jc w:val="both"/>
        <w:rPr>
          <w:rFonts w:ascii="Arial" w:hAnsi="Arial" w:cs="Arial"/>
          <w:sz w:val="20"/>
          <w:szCs w:val="20"/>
          <w:lang w:val="it-IT"/>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21"/>
        <w:gridCol w:w="1344"/>
        <w:gridCol w:w="4923"/>
      </w:tblGrid>
      <w:sdt>
        <w:sdtPr>
          <w:rPr>
            <w:rFonts w:ascii="Arial" w:hAnsi="Arial" w:cs="Arial"/>
            <w:sz w:val="20"/>
            <w:szCs w:val="20"/>
          </w:rPr>
          <w:tag w:val="goog_rdk_71"/>
          <w:id w:val="1514810670"/>
        </w:sdtPr>
        <w:sdtEndPr/>
        <w:sdtContent>
          <w:tr w:rsidR="00616F85" w:rsidRPr="005D325D" w14:paraId="575D0115" w14:textId="77777777" w:rsidTr="00907436">
            <w:trPr>
              <w:trHeight w:val="184"/>
            </w:trPr>
            <w:tc>
              <w:tcPr>
                <w:tcW w:w="3021" w:type="dxa"/>
                <w:shd w:val="clear" w:color="auto" w:fill="BFBFBF"/>
              </w:tcPr>
              <w:sdt>
                <w:sdtPr>
                  <w:rPr>
                    <w:rFonts w:ascii="Arial" w:hAnsi="Arial" w:cs="Arial"/>
                    <w:sz w:val="20"/>
                    <w:szCs w:val="20"/>
                  </w:rPr>
                  <w:tag w:val="goog_rdk_73"/>
                  <w:id w:val="-2020459190"/>
                </w:sdtPr>
                <w:sdtEndPr/>
                <w:sdtContent>
                  <w:p w14:paraId="0556FE74" w14:textId="77777777" w:rsidR="00616F85" w:rsidRPr="005D325D" w:rsidRDefault="00643C8C" w:rsidP="005D325D">
                    <w:pPr>
                      <w:spacing w:line="276" w:lineRule="auto"/>
                      <w:ind w:hanging="2"/>
                      <w:jc w:val="both"/>
                      <w:rPr>
                        <w:rFonts w:ascii="Arial" w:hAnsi="Arial" w:cs="Arial"/>
                        <w:sz w:val="20"/>
                        <w:szCs w:val="20"/>
                      </w:rPr>
                    </w:pPr>
                    <w:sdt>
                      <w:sdtPr>
                        <w:rPr>
                          <w:rFonts w:ascii="Arial" w:hAnsi="Arial" w:cs="Arial"/>
                          <w:sz w:val="20"/>
                          <w:szCs w:val="20"/>
                        </w:rPr>
                        <w:tag w:val="goog_rdk_72"/>
                        <w:id w:val="-1915388407"/>
                      </w:sdtPr>
                      <w:sdtEndPr/>
                      <w:sdtContent>
                        <w:r w:rsidR="00616F85" w:rsidRPr="005D325D">
                          <w:rPr>
                            <w:rFonts w:ascii="Arial" w:hAnsi="Arial" w:cs="Arial"/>
                            <w:sz w:val="20"/>
                            <w:szCs w:val="20"/>
                          </w:rPr>
                          <w:t>Naziv področja uporabe:</w:t>
                        </w:r>
                      </w:sdtContent>
                    </w:sdt>
                  </w:p>
                </w:sdtContent>
              </w:sdt>
            </w:tc>
            <w:tc>
              <w:tcPr>
                <w:tcW w:w="6267" w:type="dxa"/>
                <w:gridSpan w:val="2"/>
              </w:tcPr>
              <w:sdt>
                <w:sdtPr>
                  <w:rPr>
                    <w:rFonts w:ascii="Arial" w:hAnsi="Arial" w:cs="Arial"/>
                    <w:sz w:val="20"/>
                    <w:szCs w:val="20"/>
                  </w:rPr>
                  <w:tag w:val="goog_rdk_75"/>
                  <w:id w:val="1974410126"/>
                </w:sdtPr>
                <w:sdtEndPr/>
                <w:sdtContent>
                  <w:p w14:paraId="756C5099" w14:textId="77777777" w:rsidR="00616F85" w:rsidRPr="005D325D" w:rsidRDefault="00643C8C" w:rsidP="005D325D">
                    <w:pPr>
                      <w:spacing w:line="276" w:lineRule="auto"/>
                      <w:ind w:hanging="2"/>
                      <w:jc w:val="both"/>
                      <w:rPr>
                        <w:rFonts w:ascii="Arial" w:hAnsi="Arial" w:cs="Arial"/>
                        <w:sz w:val="20"/>
                        <w:szCs w:val="20"/>
                      </w:rPr>
                    </w:pPr>
                    <w:sdt>
                      <w:sdtPr>
                        <w:rPr>
                          <w:rFonts w:ascii="Arial" w:hAnsi="Arial" w:cs="Arial"/>
                          <w:sz w:val="20"/>
                          <w:szCs w:val="20"/>
                        </w:rPr>
                        <w:tag w:val="goog_rdk_74"/>
                        <w:id w:val="-1518470081"/>
                      </w:sdtPr>
                      <w:sdtEndPr/>
                      <w:sdtContent>
                        <w:r w:rsidR="00616F85" w:rsidRPr="005D325D">
                          <w:rPr>
                            <w:rFonts w:ascii="Arial" w:hAnsi="Arial" w:cs="Arial"/>
                            <w:sz w:val="20"/>
                            <w:szCs w:val="20"/>
                          </w:rPr>
                          <w:t>Trajnostni razvoj</w:t>
                        </w:r>
                      </w:sdtContent>
                    </w:sdt>
                  </w:p>
                </w:sdtContent>
              </w:sdt>
            </w:tc>
          </w:tr>
        </w:sdtContent>
      </w:sdt>
      <w:sdt>
        <w:sdtPr>
          <w:rPr>
            <w:rFonts w:ascii="Arial" w:hAnsi="Arial" w:cs="Arial"/>
            <w:sz w:val="20"/>
            <w:szCs w:val="20"/>
          </w:rPr>
          <w:tag w:val="goog_rdk_78"/>
          <w:id w:val="1098450724"/>
        </w:sdtPr>
        <w:sdtEndPr/>
        <w:sdtContent>
          <w:tr w:rsidR="00616F85" w:rsidRPr="005D325D" w14:paraId="49526B57" w14:textId="77777777" w:rsidTr="00907436">
            <w:tc>
              <w:tcPr>
                <w:tcW w:w="3021" w:type="dxa"/>
                <w:shd w:val="clear" w:color="auto" w:fill="BFBFBF"/>
              </w:tcPr>
              <w:sdt>
                <w:sdtPr>
                  <w:rPr>
                    <w:rFonts w:ascii="Arial" w:hAnsi="Arial" w:cs="Arial"/>
                    <w:sz w:val="20"/>
                    <w:szCs w:val="20"/>
                  </w:rPr>
                  <w:tag w:val="goog_rdk_80"/>
                  <w:id w:val="679632074"/>
                </w:sdtPr>
                <w:sdtEndPr/>
                <w:sdtContent>
                  <w:p w14:paraId="25FF5414" w14:textId="77777777" w:rsidR="00616F85" w:rsidRPr="005D325D" w:rsidRDefault="00643C8C" w:rsidP="005D325D">
                    <w:pPr>
                      <w:spacing w:line="276" w:lineRule="auto"/>
                      <w:ind w:hanging="2"/>
                      <w:jc w:val="both"/>
                      <w:rPr>
                        <w:rFonts w:ascii="Arial" w:hAnsi="Arial" w:cs="Arial"/>
                        <w:sz w:val="20"/>
                        <w:szCs w:val="20"/>
                      </w:rPr>
                    </w:pPr>
                    <w:sdt>
                      <w:sdtPr>
                        <w:rPr>
                          <w:rFonts w:ascii="Arial" w:hAnsi="Arial" w:cs="Arial"/>
                          <w:sz w:val="20"/>
                          <w:szCs w:val="20"/>
                        </w:rPr>
                        <w:tag w:val="goog_rdk_79"/>
                        <w:id w:val="2126032922"/>
                      </w:sdtPr>
                      <w:sdtEndPr/>
                      <w:sdtContent>
                        <w:r w:rsidR="00616F85" w:rsidRPr="005D325D">
                          <w:rPr>
                            <w:rFonts w:ascii="Arial" w:hAnsi="Arial" w:cs="Arial"/>
                            <w:sz w:val="20"/>
                            <w:szCs w:val="20"/>
                          </w:rPr>
                          <w:t>Naziv fokusnega področja / tehnologije:</w:t>
                        </w:r>
                      </w:sdtContent>
                    </w:sdt>
                  </w:p>
                </w:sdtContent>
              </w:sdt>
            </w:tc>
            <w:tc>
              <w:tcPr>
                <w:tcW w:w="6267" w:type="dxa"/>
                <w:gridSpan w:val="2"/>
              </w:tcPr>
              <w:sdt>
                <w:sdtPr>
                  <w:rPr>
                    <w:rFonts w:ascii="Arial" w:hAnsi="Arial" w:cs="Arial"/>
                    <w:sz w:val="20"/>
                    <w:szCs w:val="20"/>
                  </w:rPr>
                  <w:tag w:val="goog_rdk_82"/>
                  <w:id w:val="-76903158"/>
                </w:sdtPr>
                <w:sdtEndPr/>
                <w:sdtContent>
                  <w:p w14:paraId="4F4947C0" w14:textId="77777777" w:rsidR="00616F85" w:rsidRPr="005D325D" w:rsidRDefault="00643C8C" w:rsidP="005D325D">
                    <w:pPr>
                      <w:spacing w:line="276" w:lineRule="auto"/>
                      <w:ind w:hanging="2"/>
                      <w:jc w:val="both"/>
                      <w:rPr>
                        <w:rFonts w:ascii="Arial" w:hAnsi="Arial" w:cs="Arial"/>
                        <w:sz w:val="20"/>
                        <w:szCs w:val="20"/>
                      </w:rPr>
                    </w:pPr>
                    <w:sdt>
                      <w:sdtPr>
                        <w:rPr>
                          <w:rFonts w:ascii="Arial" w:hAnsi="Arial" w:cs="Arial"/>
                          <w:sz w:val="20"/>
                          <w:szCs w:val="20"/>
                        </w:rPr>
                        <w:tag w:val="goog_rdk_81"/>
                        <w:id w:val="-24561722"/>
                      </w:sdtPr>
                      <w:sdtEndPr/>
                      <w:sdtContent>
                        <w:sdt>
                          <w:sdtPr>
                            <w:rPr>
                              <w:rFonts w:ascii="Arial" w:hAnsi="Arial" w:cs="Arial"/>
                              <w:sz w:val="20"/>
                              <w:szCs w:val="20"/>
                            </w:rPr>
                            <w:tag w:val="goog_rdk_88"/>
                            <w:id w:val="777068267"/>
                          </w:sdtPr>
                          <w:sdtEndPr/>
                          <w:sdtContent>
                            <w:r w:rsidR="00616F85" w:rsidRPr="005D325D">
                              <w:rPr>
                                <w:rFonts w:ascii="Arial" w:hAnsi="Arial" w:cs="Arial"/>
                                <w:b/>
                                <w:sz w:val="20"/>
                                <w:szCs w:val="20"/>
                              </w:rPr>
                              <w:t>Kultura in turizem</w:t>
                            </w:r>
                          </w:sdtContent>
                        </w:sdt>
                      </w:sdtContent>
                    </w:sdt>
                  </w:p>
                </w:sdtContent>
              </w:sdt>
            </w:tc>
          </w:tr>
        </w:sdtContent>
      </w:sdt>
      <w:sdt>
        <w:sdtPr>
          <w:rPr>
            <w:rFonts w:ascii="Arial" w:eastAsia="Times New Roman" w:hAnsi="Arial" w:cs="Arial"/>
            <w:color w:val="000000"/>
            <w:sz w:val="20"/>
            <w:szCs w:val="20"/>
            <w:lang w:val="sl-SI"/>
          </w:rPr>
          <w:tag w:val="goog_rdk_85"/>
          <w:id w:val="398642281"/>
        </w:sdtPr>
        <w:sdtEndPr/>
        <w:sdtContent>
          <w:tr w:rsidR="00616F85" w:rsidRPr="005D325D" w14:paraId="2E2B5E8A" w14:textId="77777777" w:rsidTr="00907436">
            <w:tc>
              <w:tcPr>
                <w:tcW w:w="3021" w:type="dxa"/>
                <w:shd w:val="clear" w:color="auto" w:fill="BFBFBF"/>
              </w:tcPr>
              <w:sdt>
                <w:sdtPr>
                  <w:rPr>
                    <w:rFonts w:ascii="Arial" w:hAnsi="Arial" w:cs="Arial"/>
                    <w:sz w:val="20"/>
                    <w:szCs w:val="20"/>
                  </w:rPr>
                  <w:tag w:val="goog_rdk_87"/>
                  <w:id w:val="-1117141118"/>
                </w:sdtPr>
                <w:sdtEndPr/>
                <w:sdtContent>
                  <w:p w14:paraId="79ECB33B" w14:textId="77777777" w:rsidR="00616F85" w:rsidRPr="005D325D" w:rsidRDefault="00643C8C" w:rsidP="005D325D">
                    <w:pPr>
                      <w:spacing w:line="276" w:lineRule="auto"/>
                      <w:ind w:hanging="2"/>
                      <w:jc w:val="both"/>
                      <w:rPr>
                        <w:rFonts w:ascii="Arial" w:hAnsi="Arial" w:cs="Arial"/>
                        <w:sz w:val="20"/>
                        <w:szCs w:val="20"/>
                      </w:rPr>
                    </w:pPr>
                    <w:sdt>
                      <w:sdtPr>
                        <w:rPr>
                          <w:rFonts w:ascii="Arial" w:hAnsi="Arial" w:cs="Arial"/>
                          <w:sz w:val="20"/>
                          <w:szCs w:val="20"/>
                        </w:rPr>
                        <w:tag w:val="goog_rdk_86"/>
                        <w:id w:val="1107392190"/>
                      </w:sdtPr>
                      <w:sdtEndPr/>
                      <w:sdtContent>
                        <w:r w:rsidR="00616F85" w:rsidRPr="005D325D">
                          <w:rPr>
                            <w:rFonts w:ascii="Arial" w:hAnsi="Arial" w:cs="Arial"/>
                            <w:sz w:val="20"/>
                            <w:szCs w:val="20"/>
                          </w:rPr>
                          <w:t>Produkt</w:t>
                        </w:r>
                        <w:r w:rsidR="00616F85" w:rsidRPr="005D325D">
                          <w:rPr>
                            <w:rFonts w:ascii="Arial" w:hAnsi="Arial" w:cs="Arial"/>
                            <w:b/>
                            <w:sz w:val="20"/>
                            <w:szCs w:val="20"/>
                          </w:rPr>
                          <w:t>na smer:</w:t>
                        </w:r>
                      </w:sdtContent>
                    </w:sdt>
                  </w:p>
                </w:sdtContent>
              </w:sdt>
            </w:tc>
            <w:tc>
              <w:tcPr>
                <w:tcW w:w="6267" w:type="dxa"/>
                <w:gridSpan w:val="2"/>
              </w:tcPr>
              <w:sdt>
                <w:sdtPr>
                  <w:rPr>
                    <w:rFonts w:ascii="Arial" w:hAnsi="Arial" w:cs="Arial"/>
                    <w:sz w:val="20"/>
                  </w:rPr>
                  <w:tag w:val="goog_rdk_89"/>
                  <w:id w:val="-681903336"/>
                </w:sdtPr>
                <w:sdtEndPr/>
                <w:sdtContent>
                  <w:sdt>
                    <w:sdtPr>
                      <w:rPr>
                        <w:rFonts w:ascii="Arial" w:hAnsi="Arial" w:cs="Arial"/>
                        <w:sz w:val="20"/>
                      </w:rPr>
                      <w:tag w:val="goog_rdk_88"/>
                      <w:id w:val="875514366"/>
                    </w:sdtPr>
                    <w:sdtEndPr/>
                    <w:sdtContent>
                      <w:p w14:paraId="08A4DB58" w14:textId="77777777" w:rsidR="00616F85" w:rsidRPr="005D325D" w:rsidRDefault="00616F85" w:rsidP="005D325D">
                        <w:pPr>
                          <w:pStyle w:val="Odstavekseznama"/>
                          <w:numPr>
                            <w:ilvl w:val="0"/>
                            <w:numId w:val="90"/>
                          </w:numPr>
                          <w:spacing w:after="0" w:line="276" w:lineRule="auto"/>
                          <w:outlineLvl w:val="9"/>
                          <w:rPr>
                            <w:rFonts w:ascii="Arial" w:hAnsi="Arial" w:cs="Arial"/>
                            <w:sz w:val="20"/>
                          </w:rPr>
                        </w:pPr>
                        <w:r w:rsidRPr="005D325D">
                          <w:rPr>
                            <w:rFonts w:ascii="Arial" w:hAnsi="Arial" w:cs="Arial"/>
                            <w:sz w:val="20"/>
                          </w:rPr>
                          <w:t xml:space="preserve">Nepremična kulturna dediščina </w:t>
                        </w:r>
                      </w:p>
                      <w:p w14:paraId="377F6AA7" w14:textId="77777777" w:rsidR="00616F85" w:rsidRPr="005D325D" w:rsidRDefault="00616F85" w:rsidP="005D325D">
                        <w:pPr>
                          <w:pStyle w:val="Odstavekseznama"/>
                          <w:numPr>
                            <w:ilvl w:val="0"/>
                            <w:numId w:val="90"/>
                          </w:numPr>
                          <w:spacing w:after="0" w:line="276" w:lineRule="auto"/>
                          <w:outlineLvl w:val="9"/>
                          <w:rPr>
                            <w:rFonts w:ascii="Arial" w:hAnsi="Arial" w:cs="Arial"/>
                            <w:sz w:val="20"/>
                          </w:rPr>
                        </w:pPr>
                        <w:r w:rsidRPr="005D325D">
                          <w:rPr>
                            <w:rFonts w:ascii="Arial" w:hAnsi="Arial" w:cs="Arial"/>
                            <w:sz w:val="20"/>
                          </w:rPr>
                          <w:t xml:space="preserve">Interpretacija kulturne dediščine  </w:t>
                        </w:r>
                      </w:p>
                    </w:sdtContent>
                  </w:sdt>
                </w:sdtContent>
              </w:sdt>
            </w:tc>
          </w:tr>
        </w:sdtContent>
      </w:sdt>
      <w:sdt>
        <w:sdtPr>
          <w:rPr>
            <w:rFonts w:ascii="Arial" w:hAnsi="Arial" w:cs="Arial"/>
            <w:sz w:val="20"/>
            <w:szCs w:val="20"/>
          </w:rPr>
          <w:tag w:val="goog_rdk_92"/>
          <w:id w:val="-1143346766"/>
        </w:sdtPr>
        <w:sdtEndPr/>
        <w:sdtContent>
          <w:tr w:rsidR="00616F85" w:rsidRPr="005D325D" w14:paraId="3C551D65" w14:textId="77777777" w:rsidTr="00907436">
            <w:tc>
              <w:tcPr>
                <w:tcW w:w="3021" w:type="dxa"/>
                <w:shd w:val="clear" w:color="auto" w:fill="BFBFBF"/>
              </w:tcPr>
              <w:sdt>
                <w:sdtPr>
                  <w:rPr>
                    <w:rFonts w:ascii="Arial" w:hAnsi="Arial" w:cs="Arial"/>
                    <w:sz w:val="20"/>
                    <w:szCs w:val="20"/>
                  </w:rPr>
                  <w:tag w:val="goog_rdk_94"/>
                  <w:id w:val="279467978"/>
                </w:sdtPr>
                <w:sdtEndPr/>
                <w:sdtContent>
                  <w:p w14:paraId="50D68DC1" w14:textId="77777777" w:rsidR="00616F85" w:rsidRPr="005D325D" w:rsidRDefault="00643C8C" w:rsidP="005D325D">
                    <w:pPr>
                      <w:spacing w:line="276" w:lineRule="auto"/>
                      <w:ind w:hanging="2"/>
                      <w:jc w:val="both"/>
                      <w:rPr>
                        <w:rFonts w:ascii="Arial" w:hAnsi="Arial" w:cs="Arial"/>
                        <w:sz w:val="20"/>
                        <w:szCs w:val="20"/>
                      </w:rPr>
                    </w:pPr>
                    <w:sdt>
                      <w:sdtPr>
                        <w:rPr>
                          <w:rFonts w:ascii="Arial" w:hAnsi="Arial" w:cs="Arial"/>
                          <w:sz w:val="20"/>
                          <w:szCs w:val="20"/>
                        </w:rPr>
                        <w:tag w:val="goog_rdk_93"/>
                        <w:id w:val="1269045102"/>
                      </w:sdtPr>
                      <w:sdtEndPr/>
                      <w:sdtContent>
                        <w:r w:rsidR="00616F85" w:rsidRPr="005D325D">
                          <w:rPr>
                            <w:rFonts w:ascii="Arial" w:hAnsi="Arial" w:cs="Arial"/>
                            <w:sz w:val="20"/>
                            <w:szCs w:val="20"/>
                          </w:rPr>
                          <w:t>Nosilec fokusnega področja / tehnologije:</w:t>
                        </w:r>
                      </w:sdtContent>
                    </w:sdt>
                  </w:p>
                </w:sdtContent>
              </w:sdt>
            </w:tc>
            <w:tc>
              <w:tcPr>
                <w:tcW w:w="6267" w:type="dxa"/>
                <w:gridSpan w:val="2"/>
              </w:tcPr>
              <w:sdt>
                <w:sdtPr>
                  <w:rPr>
                    <w:rFonts w:ascii="Arial" w:hAnsi="Arial" w:cs="Arial"/>
                    <w:sz w:val="20"/>
                    <w:szCs w:val="20"/>
                  </w:rPr>
                  <w:tag w:val="goog_rdk_96"/>
                  <w:id w:val="-1900270032"/>
                </w:sdtPr>
                <w:sdtEndPr/>
                <w:sdtContent>
                  <w:p w14:paraId="5208F2BD" w14:textId="77777777" w:rsidR="00616F85" w:rsidRPr="005D325D" w:rsidRDefault="00643C8C" w:rsidP="005D325D">
                    <w:pPr>
                      <w:spacing w:line="276" w:lineRule="auto"/>
                      <w:ind w:hanging="2"/>
                      <w:jc w:val="both"/>
                      <w:rPr>
                        <w:rFonts w:ascii="Arial" w:hAnsi="Arial" w:cs="Arial"/>
                        <w:sz w:val="20"/>
                        <w:szCs w:val="20"/>
                      </w:rPr>
                    </w:pPr>
                    <w:sdt>
                      <w:sdtPr>
                        <w:rPr>
                          <w:rFonts w:ascii="Arial" w:hAnsi="Arial" w:cs="Arial"/>
                          <w:sz w:val="20"/>
                          <w:szCs w:val="20"/>
                        </w:rPr>
                        <w:tag w:val="goog_rdk_95"/>
                        <w:id w:val="1124206875"/>
                        <w:showingPlcHdr/>
                      </w:sdtPr>
                      <w:sdtEndPr/>
                      <w:sdtContent>
                        <w:r w:rsidR="00616F85" w:rsidRPr="005D325D">
                          <w:rPr>
                            <w:rFonts w:ascii="Arial" w:hAnsi="Arial" w:cs="Arial"/>
                            <w:sz w:val="20"/>
                            <w:szCs w:val="20"/>
                          </w:rPr>
                          <w:t xml:space="preserve">     </w:t>
                        </w:r>
                      </w:sdtContent>
                    </w:sdt>
                    <w:r w:rsidR="00616F85" w:rsidRPr="005D325D">
                      <w:rPr>
                        <w:rFonts w:ascii="Arial" w:hAnsi="Arial" w:cs="Arial"/>
                        <w:sz w:val="20"/>
                        <w:szCs w:val="20"/>
                      </w:rPr>
                      <w:t>Zavod za gradbeništvo Slovenije</w:t>
                    </w:r>
                  </w:p>
                </w:sdtContent>
              </w:sdt>
            </w:tc>
          </w:tr>
        </w:sdtContent>
      </w:sdt>
      <w:sdt>
        <w:sdtPr>
          <w:rPr>
            <w:rFonts w:ascii="Arial" w:hAnsi="Arial" w:cs="Arial"/>
            <w:sz w:val="20"/>
            <w:szCs w:val="20"/>
          </w:rPr>
          <w:tag w:val="goog_rdk_99"/>
          <w:id w:val="1640146106"/>
        </w:sdtPr>
        <w:sdtEndPr/>
        <w:sdtContent>
          <w:tr w:rsidR="00616F85" w:rsidRPr="005D325D" w14:paraId="710DC550" w14:textId="77777777" w:rsidTr="00907436">
            <w:trPr>
              <w:trHeight w:val="132"/>
            </w:trPr>
            <w:tc>
              <w:tcPr>
                <w:tcW w:w="9288" w:type="dxa"/>
                <w:gridSpan w:val="3"/>
                <w:shd w:val="clear" w:color="auto" w:fill="BFBFBF"/>
              </w:tcPr>
              <w:sdt>
                <w:sdtPr>
                  <w:rPr>
                    <w:rFonts w:ascii="Arial" w:hAnsi="Arial" w:cs="Arial"/>
                    <w:sz w:val="20"/>
                    <w:szCs w:val="20"/>
                  </w:rPr>
                  <w:tag w:val="goog_rdk_101"/>
                  <w:id w:val="-1314024747"/>
                </w:sdtPr>
                <w:sdtEndPr/>
                <w:sdtContent>
                  <w:p w14:paraId="28557247" w14:textId="77777777" w:rsidR="00616F85" w:rsidRPr="005D325D" w:rsidRDefault="00643C8C" w:rsidP="005D325D">
                    <w:pPr>
                      <w:spacing w:line="276" w:lineRule="auto"/>
                      <w:ind w:hanging="2"/>
                      <w:jc w:val="both"/>
                      <w:rPr>
                        <w:rFonts w:ascii="Arial" w:hAnsi="Arial" w:cs="Arial"/>
                        <w:sz w:val="20"/>
                        <w:szCs w:val="20"/>
                      </w:rPr>
                    </w:pPr>
                    <w:sdt>
                      <w:sdtPr>
                        <w:rPr>
                          <w:rFonts w:ascii="Arial" w:hAnsi="Arial" w:cs="Arial"/>
                          <w:sz w:val="20"/>
                          <w:szCs w:val="20"/>
                        </w:rPr>
                        <w:tag w:val="goog_rdk_100"/>
                        <w:id w:val="-1394497401"/>
                      </w:sdtPr>
                      <w:sdtEndPr/>
                      <w:sdtContent>
                        <w:r w:rsidR="00616F85" w:rsidRPr="005D325D">
                          <w:rPr>
                            <w:rFonts w:ascii="Arial" w:hAnsi="Arial" w:cs="Arial"/>
                            <w:sz w:val="20"/>
                            <w:szCs w:val="20"/>
                          </w:rPr>
                          <w:t>Opis produktne smeri:</w:t>
                        </w:r>
                      </w:sdtContent>
                    </w:sdt>
                  </w:p>
                </w:sdtContent>
              </w:sdt>
            </w:tc>
          </w:tr>
        </w:sdtContent>
      </w:sdt>
      <w:sdt>
        <w:sdtPr>
          <w:rPr>
            <w:rFonts w:ascii="Arial" w:hAnsi="Arial" w:cs="Arial"/>
            <w:sz w:val="20"/>
            <w:szCs w:val="20"/>
          </w:rPr>
          <w:tag w:val="goog_rdk_106"/>
          <w:id w:val="1489908880"/>
        </w:sdtPr>
        <w:sdtEndPr/>
        <w:sdtContent>
          <w:tr w:rsidR="00616F85" w:rsidRPr="00643C8C" w14:paraId="3444A4EE" w14:textId="77777777" w:rsidTr="00907436">
            <w:trPr>
              <w:trHeight w:val="132"/>
            </w:trPr>
            <w:tc>
              <w:tcPr>
                <w:tcW w:w="9288" w:type="dxa"/>
                <w:gridSpan w:val="3"/>
                <w:shd w:val="clear" w:color="auto" w:fill="FFFFFF"/>
              </w:tcPr>
              <w:sdt>
                <w:sdtPr>
                  <w:rPr>
                    <w:rFonts w:ascii="Arial" w:hAnsi="Arial" w:cs="Arial"/>
                    <w:sz w:val="20"/>
                    <w:szCs w:val="20"/>
                  </w:rPr>
                  <w:tag w:val="goog_rdk_108"/>
                  <w:id w:val="-1227598424"/>
                </w:sdtPr>
                <w:sdtEndPr/>
                <w:sdtContent>
                  <w:p w14:paraId="38577EC1" w14:textId="77777777" w:rsidR="00616F85" w:rsidRPr="005D325D" w:rsidRDefault="00643C8C" w:rsidP="005D325D">
                    <w:pPr>
                      <w:spacing w:line="276" w:lineRule="auto"/>
                      <w:jc w:val="both"/>
                      <w:rPr>
                        <w:rFonts w:ascii="Arial" w:hAnsi="Arial" w:cs="Arial"/>
                        <w:sz w:val="20"/>
                        <w:szCs w:val="20"/>
                      </w:rPr>
                    </w:pPr>
                    <w:sdt>
                      <w:sdtPr>
                        <w:rPr>
                          <w:rFonts w:ascii="Arial" w:hAnsi="Arial" w:cs="Arial"/>
                          <w:sz w:val="20"/>
                          <w:szCs w:val="20"/>
                        </w:rPr>
                        <w:tag w:val="goog_rdk_107"/>
                        <w:id w:val="-919403300"/>
                        <w:showingPlcHdr/>
                      </w:sdtPr>
                      <w:sdtEndPr/>
                      <w:sdtContent>
                        <w:r w:rsidR="00616F85" w:rsidRPr="005D325D">
                          <w:rPr>
                            <w:rFonts w:ascii="Arial" w:hAnsi="Arial" w:cs="Arial"/>
                            <w:sz w:val="20"/>
                            <w:szCs w:val="20"/>
                          </w:rPr>
                          <w:t xml:space="preserve">     </w:t>
                        </w:r>
                      </w:sdtContent>
                    </w:sdt>
                  </w:p>
                </w:sdtContent>
              </w:sdt>
              <w:p w14:paraId="0FA69326" w14:textId="77777777" w:rsidR="00616F85" w:rsidRPr="005D325D" w:rsidRDefault="00616F85" w:rsidP="005D325D">
                <w:pPr>
                  <w:spacing w:line="276" w:lineRule="auto"/>
                  <w:jc w:val="both"/>
                  <w:rPr>
                    <w:rFonts w:ascii="Arial" w:hAnsi="Arial" w:cs="Arial"/>
                    <w:sz w:val="20"/>
                    <w:szCs w:val="20"/>
                  </w:rPr>
                </w:pPr>
                <w:r w:rsidRPr="005D325D">
                  <w:rPr>
                    <w:rFonts w:ascii="Arial" w:hAnsi="Arial" w:cs="Arial"/>
                    <w:sz w:val="20"/>
                    <w:szCs w:val="20"/>
                  </w:rPr>
                  <w:t xml:space="preserve">Pomen kulturne dediščine (KD) za trajnostno prihodnost potrjujejo številne raziskave in vedno bolj tudi politične odločitve tako v evropskem prostoru kot širše. Dokazano prispeva h kakovosti življenja in dobremu počutju ljudi, v vedno v večji meri vpliva na rast BDP – tako posredno kot neposredno. Ohranjanje kulture tudi skozi turizem pa podpira uresničevanje Ciljev trajnostnega razvoja 2030 (CTR). Kultura lahko pomembno prispeva k socialni koheziji kot nosilec vključujočega razvoja in uravnotežene ekonomske rasti. Vse to poudarja tudi Nova urbana agenda – Habitat III (2016). Dokument organizacije UNESCO Culture for 2030 Agenda (2018) izpostavlja kontinuiteto kulturnih vrednot in identitet, ki temelji na znanju prebivalstva v določenem kulturnem okoljuin od držav članic OZN zahteva, da kulturo sistematično vključujejo v oblikovanje politik o trajnostnem turizmu ter kulturnih in kreativnih industrijah (Azoulay 2018). Julija 2021 so na vrhu svetovnih ministrov za kulturo članic G20 sprejeli Rimsko deklaracijo, ki opredeljuje kulturo in kreativne industrije kot nosilce okrevanja po pandemiji in temelj za družbeno regeneracijo. </w:t>
                </w:r>
              </w:p>
              <w:p w14:paraId="0467D4E7" w14:textId="77777777" w:rsidR="00616F85" w:rsidRPr="005D325D" w:rsidRDefault="00616F85" w:rsidP="005D325D">
                <w:pPr>
                  <w:spacing w:line="276" w:lineRule="auto"/>
                  <w:jc w:val="both"/>
                  <w:rPr>
                    <w:rFonts w:ascii="Arial" w:hAnsi="Arial" w:cs="Arial"/>
                    <w:sz w:val="20"/>
                    <w:szCs w:val="20"/>
                  </w:rPr>
                </w:pPr>
              </w:p>
              <w:p w14:paraId="1E5F48F5" w14:textId="77777777" w:rsidR="00616F85" w:rsidRPr="005D325D" w:rsidRDefault="00616F85" w:rsidP="005D325D">
                <w:pPr>
                  <w:spacing w:line="276" w:lineRule="auto"/>
                  <w:jc w:val="both"/>
                  <w:rPr>
                    <w:rFonts w:ascii="Arial" w:hAnsi="Arial" w:cs="Arial"/>
                    <w:sz w:val="20"/>
                    <w:szCs w:val="20"/>
                    <w:lang w:val="it-IT"/>
                  </w:rPr>
                </w:pPr>
                <w:r w:rsidRPr="005D325D">
                  <w:rPr>
                    <w:rFonts w:ascii="Arial" w:hAnsi="Arial" w:cs="Arial"/>
                    <w:sz w:val="20"/>
                    <w:szCs w:val="20"/>
                  </w:rPr>
                  <w:t xml:space="preserve">Svet Evrope je leta 2017 pripravil priporočilni dokument Evropska strategija kulturne dediščine za 21. stoletje (Strategija 21), da bi z njim pomagali državam pri razvojnem usmerjanju in preoblikovanju dediščinskega sektorja v smeri večje konkurenčnosti in ohranjanja KD kot ene temeljnih vrednot povezovanja in raznolikost v ES. Leto 2018 je ES razglasila za Evropsko leto kulturne dediščine, da bi na najširši ravni spodbujala in usmerjala dejavnosti s področja vključevanja kulturne dediščine v razvoj. V začetku pandemije sta Evropska komisija in komisarka Von den Leyednova osebno z lansiranjem programa New European Bauhaus, v katerem je vloga KD jasno izpostavljena, poudarila pomen kulture kot temelja za okrevanje po pandemiji. V letu 2021 pa je nastal dokument European Cultural Heritage Green Paper, ki se navezuje neposredno na European Green Deal in izpostavlja razvojne priložnosti KD v programih za okrevanje. </w:t>
                </w:r>
                <w:r w:rsidRPr="005D325D">
                  <w:rPr>
                    <w:rFonts w:ascii="Arial" w:hAnsi="Arial" w:cs="Arial"/>
                    <w:sz w:val="20"/>
                    <w:szCs w:val="20"/>
                    <w:lang w:val="it-IT"/>
                  </w:rPr>
                  <w:t xml:space="preserve">Turizem in kulturna ter naravna dediščina sodelujeta z roko v roki. Predstavljata del turističnega produkta, s katerim je mogoče naslavljati zahtevne goste, ki iščejo posebna doživetja, ki bi obogatila njihova življenja ter prispeva k desezonalizaciji in usmerjanju turističnih tokov. Nova Strategija razvoja slovenskega turizma tudi prepozna in povdari pomen kulture in vključitev kulturne dediščine v turistično valorizacijo Slovenije. Zato v okviru tega fokusnega področja predlagamo razvoj produktnih smeri: </w:t>
                </w:r>
              </w:p>
              <w:p w14:paraId="487EAAD5" w14:textId="77777777" w:rsidR="00616F85" w:rsidRPr="005D325D" w:rsidRDefault="00616F85" w:rsidP="005D325D">
                <w:pPr>
                  <w:spacing w:line="276" w:lineRule="auto"/>
                  <w:jc w:val="both"/>
                  <w:rPr>
                    <w:rFonts w:ascii="Arial" w:hAnsi="Arial" w:cs="Arial"/>
                    <w:sz w:val="20"/>
                    <w:szCs w:val="20"/>
                    <w:lang w:val="it-IT"/>
                  </w:rPr>
                </w:pPr>
              </w:p>
              <w:p w14:paraId="3E6C8053" w14:textId="77777777" w:rsidR="00616F85" w:rsidRPr="005D325D" w:rsidRDefault="00616F85" w:rsidP="005D325D">
                <w:pPr>
                  <w:pStyle w:val="Odstavekseznama"/>
                  <w:numPr>
                    <w:ilvl w:val="0"/>
                    <w:numId w:val="93"/>
                  </w:numPr>
                  <w:spacing w:after="160" w:line="276" w:lineRule="auto"/>
                  <w:outlineLvl w:val="9"/>
                  <w:rPr>
                    <w:rFonts w:ascii="Arial" w:hAnsi="Arial" w:cs="Arial"/>
                    <w:sz w:val="20"/>
                  </w:rPr>
                </w:pPr>
                <w:r w:rsidRPr="005D325D">
                  <w:rPr>
                    <w:rFonts w:ascii="Arial" w:hAnsi="Arial" w:cs="Arial"/>
                    <w:b/>
                    <w:bCs/>
                    <w:sz w:val="20"/>
                  </w:rPr>
                  <w:t>Nepremična kulturna dediščina</w:t>
                </w:r>
                <w:r w:rsidRPr="005D325D">
                  <w:rPr>
                    <w:rFonts w:ascii="Arial" w:hAnsi="Arial" w:cs="Arial"/>
                    <w:sz w:val="20"/>
                  </w:rPr>
                  <w:t xml:space="preserve">: V Sloveniji je kulturna dediščina, še posebej nepremična, tista, ki je najbolj povezana z razvojem turizma in okrog katere se tre največ različnih stališč. V tem kontekstu je potrebno razviti nove koncepte uporabe in ustvarjanja vrednosti, ki temeljijo na načelih trajnosti in participacije. Turizem lahko pomaga v valorizaciji NKD ampak hkrati lahko tudi vpliva na degradacijo. Zato je pomembno oblikovati učinkovite modele trajnostne rabe, ki kulturno dediščino vidijo kot proces sprememb in vir za razvoj. Na to temo je bil v letu 2022 odobren veliki raziskovalni projekt s strani ARRS: Dediščina za vključujočo trajnostno preobrazbo: HEI-TRANSFORM, ki bo ponudil temeljna znanja na področju trajnostne preobrazbe dediščine. Ta temeljna znanja bomo nato uporabili za razvoj inovativnih in trajnostnih praks v lokalnem okolju. </w:t>
                </w:r>
              </w:p>
              <w:p w14:paraId="6383CCE9" w14:textId="77777777" w:rsidR="00616F85" w:rsidRPr="005D325D" w:rsidRDefault="00616F85" w:rsidP="005D325D">
                <w:pPr>
                  <w:pStyle w:val="Odstavekseznama"/>
                  <w:numPr>
                    <w:ilvl w:val="0"/>
                    <w:numId w:val="93"/>
                  </w:numPr>
                  <w:spacing w:after="160" w:line="276" w:lineRule="auto"/>
                  <w:outlineLvl w:val="9"/>
                  <w:rPr>
                    <w:rFonts w:ascii="Arial" w:hAnsi="Arial" w:cs="Arial"/>
                    <w:sz w:val="20"/>
                  </w:rPr>
                </w:pPr>
                <w:r w:rsidRPr="005D325D">
                  <w:rPr>
                    <w:rFonts w:ascii="Arial" w:hAnsi="Arial" w:cs="Arial"/>
                    <w:b/>
                    <w:bCs/>
                    <w:sz w:val="20"/>
                  </w:rPr>
                  <w:t xml:space="preserve">Interpretacija kulturne dediščine </w:t>
                </w:r>
                <w:r w:rsidRPr="005D325D">
                  <w:rPr>
                    <w:rFonts w:ascii="Arial" w:hAnsi="Arial" w:cs="Arial"/>
                    <w:sz w:val="20"/>
                  </w:rPr>
                  <w:t xml:space="preserve">je izjemno pomembna za turistično valorizacijo in ustvarjanje dodane vrednosti. Inovativni načini interpretacije približajo kulturno dediščino obiskovalcem in lokalnim prebivalcem. Zato je pomemben razvoj vsebin in načinov interpretacije kulturne dediščine, ki sledijo načelom digitalne in zelene preobrazbe.  </w:t>
                </w:r>
                <w:r w:rsidRPr="005D325D">
                  <w:rPr>
                    <w:rFonts w:ascii="Arial" w:hAnsi="Arial" w:cs="Arial"/>
                    <w:b/>
                    <w:bCs/>
                    <w:sz w:val="20"/>
                  </w:rPr>
                  <w:t xml:space="preserve"> </w:t>
                </w:r>
                <w:r w:rsidRPr="005D325D">
                  <w:rPr>
                    <w:rFonts w:ascii="Arial" w:hAnsi="Arial" w:cs="Arial"/>
                    <w:sz w:val="20"/>
                  </w:rPr>
                  <w:t xml:space="preserve"> </w:t>
                </w:r>
                <w:sdt>
                  <w:sdtPr>
                    <w:rPr>
                      <w:rFonts w:ascii="Arial" w:hAnsi="Arial" w:cs="Arial"/>
                      <w:sz w:val="20"/>
                    </w:rPr>
                    <w:tag w:val="goog_rdk_126"/>
                    <w:id w:val="-527796024"/>
                  </w:sdtPr>
                  <w:sdtEndPr/>
                  <w:sdtContent>
                    <w:sdt>
                      <w:sdtPr>
                        <w:rPr>
                          <w:rFonts w:ascii="Arial" w:hAnsi="Arial" w:cs="Arial"/>
                          <w:sz w:val="20"/>
                        </w:rPr>
                        <w:tag w:val="goog_rdk_125"/>
                        <w:id w:val="164214221"/>
                        <w:showingPlcHdr/>
                      </w:sdtPr>
                      <w:sdtEndPr/>
                      <w:sdtContent>
                        <w:r w:rsidRPr="005D325D">
                          <w:rPr>
                            <w:rFonts w:ascii="Arial" w:hAnsi="Arial" w:cs="Arial"/>
                            <w:sz w:val="20"/>
                          </w:rPr>
                          <w:t xml:space="preserve">     </w:t>
                        </w:r>
                      </w:sdtContent>
                    </w:sdt>
                  </w:sdtContent>
                </w:sdt>
              </w:p>
              <w:sdt>
                <w:sdtPr>
                  <w:rPr>
                    <w:rFonts w:ascii="Arial" w:hAnsi="Arial" w:cs="Arial"/>
                    <w:sz w:val="20"/>
                    <w:szCs w:val="20"/>
                  </w:rPr>
                  <w:tag w:val="goog_rdk_128"/>
                  <w:id w:val="1705670869"/>
                </w:sdtPr>
                <w:sdtEndPr/>
                <w:sdtContent>
                  <w:sdt>
                    <w:sdtPr>
                      <w:rPr>
                        <w:rFonts w:ascii="Arial" w:hAnsi="Arial" w:cs="Arial"/>
                        <w:sz w:val="20"/>
                        <w:szCs w:val="20"/>
                      </w:rPr>
                      <w:tag w:val="goog_rdk_127"/>
                      <w:id w:val="-632014736"/>
                    </w:sdtPr>
                    <w:sdtEndPr/>
                    <w:sdtContent>
                      <w:p w14:paraId="525901E7" w14:textId="77777777" w:rsidR="00616F85" w:rsidRPr="005D325D" w:rsidRDefault="00616F85" w:rsidP="005D325D">
                        <w:pPr>
                          <w:spacing w:line="276" w:lineRule="auto"/>
                          <w:ind w:hanging="2"/>
                          <w:jc w:val="both"/>
                          <w:rPr>
                            <w:rFonts w:ascii="Arial" w:hAnsi="Arial" w:cs="Arial"/>
                            <w:sz w:val="20"/>
                            <w:szCs w:val="20"/>
                            <w:lang w:val="sl-SI"/>
                          </w:rPr>
                        </w:pPr>
                        <w:r w:rsidRPr="005D325D">
                          <w:rPr>
                            <w:rFonts w:ascii="Arial" w:hAnsi="Arial" w:cs="Arial"/>
                            <w:sz w:val="20"/>
                            <w:szCs w:val="20"/>
                            <w:lang w:val="sl-SI"/>
                          </w:rPr>
                          <w:t xml:space="preserve">V okviru tega fokusnega področja se naslavljajo cilji in politike Evropskega zelenega dogovora, Digitalne agende za Evropo in novega večletnega finančnega okvira (poudarek na ERDF), European Cultural Heritage Green Paper in New Europan Bauhaus; in sicer na področjih:  </w:t>
                        </w:r>
                      </w:p>
                      <w:p w14:paraId="3BAACD0A" w14:textId="77777777" w:rsidR="00616F85" w:rsidRPr="005D325D" w:rsidRDefault="00616F85" w:rsidP="005D325D">
                        <w:pPr>
                          <w:spacing w:line="276" w:lineRule="auto"/>
                          <w:ind w:hanging="2"/>
                          <w:jc w:val="both"/>
                          <w:rPr>
                            <w:rFonts w:ascii="Arial" w:hAnsi="Arial" w:cs="Arial"/>
                            <w:sz w:val="20"/>
                            <w:szCs w:val="20"/>
                          </w:rPr>
                        </w:pPr>
                        <w:r w:rsidRPr="005D325D">
                          <w:rPr>
                            <w:rFonts w:ascii="Arial" w:hAnsi="Arial" w:cs="Arial"/>
                            <w:sz w:val="20"/>
                            <w:szCs w:val="20"/>
                            <w:lang w:val="sl-SI"/>
                          </w:rPr>
                          <w:t xml:space="preserve"> </w:t>
                        </w:r>
                      </w:p>
                    </w:sdtContent>
                  </w:sdt>
                </w:sdtContent>
              </w:sdt>
              <w:sdt>
                <w:sdtPr>
                  <w:rPr>
                    <w:rFonts w:ascii="Arial" w:hAnsi="Arial" w:cs="Arial"/>
                    <w:sz w:val="20"/>
                    <w:szCs w:val="20"/>
                  </w:rPr>
                  <w:tag w:val="goog_rdk_130"/>
                  <w:id w:val="-713577251"/>
                </w:sdtPr>
                <w:sdtEndPr/>
                <w:sdtContent>
                  <w:p w14:paraId="2288D579" w14:textId="77777777" w:rsidR="00616F85" w:rsidRPr="005D325D" w:rsidRDefault="00643C8C" w:rsidP="005D325D">
                    <w:pPr>
                      <w:numPr>
                        <w:ilvl w:val="0"/>
                        <w:numId w:val="86"/>
                      </w:numPr>
                      <w:spacing w:line="276" w:lineRule="auto"/>
                      <w:jc w:val="both"/>
                      <w:rPr>
                        <w:rFonts w:ascii="Arial" w:hAnsi="Arial" w:cs="Arial"/>
                        <w:sz w:val="20"/>
                        <w:szCs w:val="20"/>
                      </w:rPr>
                    </w:pPr>
                    <w:sdt>
                      <w:sdtPr>
                        <w:rPr>
                          <w:rFonts w:ascii="Arial" w:hAnsi="Arial" w:cs="Arial"/>
                          <w:sz w:val="20"/>
                          <w:szCs w:val="20"/>
                        </w:rPr>
                        <w:tag w:val="goog_rdk_129"/>
                        <w:id w:val="-824667125"/>
                      </w:sdtPr>
                      <w:sdtEndPr/>
                      <w:sdtContent>
                        <w:r w:rsidR="00616F85" w:rsidRPr="005D325D">
                          <w:rPr>
                            <w:rFonts w:ascii="Arial" w:hAnsi="Arial" w:cs="Arial"/>
                            <w:sz w:val="20"/>
                            <w:szCs w:val="20"/>
                          </w:rPr>
                          <w:t>Trajnostna industrija, Trajnostna mobilnost;</w:t>
                        </w:r>
                      </w:sdtContent>
                    </w:sdt>
                  </w:p>
                </w:sdtContent>
              </w:sdt>
              <w:sdt>
                <w:sdtPr>
                  <w:rPr>
                    <w:rFonts w:ascii="Arial" w:hAnsi="Arial" w:cs="Arial"/>
                    <w:sz w:val="20"/>
                    <w:szCs w:val="20"/>
                  </w:rPr>
                  <w:tag w:val="goog_rdk_132"/>
                  <w:id w:val="-129552364"/>
                </w:sdtPr>
                <w:sdtEndPr/>
                <w:sdtContent>
                  <w:p w14:paraId="76723874" w14:textId="77777777" w:rsidR="00616F85" w:rsidRPr="005D325D" w:rsidRDefault="00643C8C" w:rsidP="005D325D">
                    <w:pPr>
                      <w:numPr>
                        <w:ilvl w:val="0"/>
                        <w:numId w:val="86"/>
                      </w:numPr>
                      <w:spacing w:line="276" w:lineRule="auto"/>
                      <w:jc w:val="both"/>
                      <w:rPr>
                        <w:rFonts w:ascii="Arial" w:hAnsi="Arial" w:cs="Arial"/>
                        <w:sz w:val="20"/>
                        <w:szCs w:val="20"/>
                      </w:rPr>
                    </w:pPr>
                    <w:sdt>
                      <w:sdtPr>
                        <w:rPr>
                          <w:rFonts w:ascii="Arial" w:hAnsi="Arial" w:cs="Arial"/>
                          <w:sz w:val="20"/>
                          <w:szCs w:val="20"/>
                        </w:rPr>
                        <w:tag w:val="goog_rdk_131"/>
                        <w:id w:val="-300533458"/>
                      </w:sdtPr>
                      <w:sdtEndPr/>
                      <w:sdtContent>
                        <w:r w:rsidR="00616F85" w:rsidRPr="005D325D">
                          <w:rPr>
                            <w:rFonts w:ascii="Arial" w:hAnsi="Arial" w:cs="Arial"/>
                            <w:sz w:val="20"/>
                            <w:szCs w:val="20"/>
                          </w:rPr>
                          <w:t>Krepitev raziskav in inovacijskih zmogljivosti ter prevzemanje naprednih tehnologij;</w:t>
                        </w:r>
                      </w:sdtContent>
                    </w:sdt>
                  </w:p>
                </w:sdtContent>
              </w:sdt>
              <w:sdt>
                <w:sdtPr>
                  <w:rPr>
                    <w:rFonts w:ascii="Arial" w:hAnsi="Arial" w:cs="Arial"/>
                    <w:sz w:val="20"/>
                    <w:szCs w:val="20"/>
                  </w:rPr>
                  <w:tag w:val="goog_rdk_134"/>
                  <w:id w:val="-1116750427"/>
                </w:sdtPr>
                <w:sdtEndPr/>
                <w:sdtContent>
                  <w:p w14:paraId="16ECAE82" w14:textId="77777777" w:rsidR="00616F85" w:rsidRPr="005D325D" w:rsidRDefault="00643C8C" w:rsidP="005D325D">
                    <w:pPr>
                      <w:numPr>
                        <w:ilvl w:val="0"/>
                        <w:numId w:val="86"/>
                      </w:numPr>
                      <w:spacing w:line="276" w:lineRule="auto"/>
                      <w:jc w:val="both"/>
                      <w:rPr>
                        <w:rFonts w:ascii="Arial" w:hAnsi="Arial" w:cs="Arial"/>
                        <w:sz w:val="20"/>
                        <w:szCs w:val="20"/>
                      </w:rPr>
                    </w:pPr>
                    <w:sdt>
                      <w:sdtPr>
                        <w:rPr>
                          <w:rFonts w:ascii="Arial" w:hAnsi="Arial" w:cs="Arial"/>
                          <w:sz w:val="20"/>
                          <w:szCs w:val="20"/>
                        </w:rPr>
                        <w:tag w:val="goog_rdk_133"/>
                        <w:id w:val="-978377899"/>
                      </w:sdtPr>
                      <w:sdtEndPr/>
                      <w:sdtContent>
                        <w:r w:rsidR="00616F85" w:rsidRPr="005D325D">
                          <w:rPr>
                            <w:rFonts w:ascii="Arial" w:hAnsi="Arial" w:cs="Arial"/>
                            <w:sz w:val="20"/>
                            <w:szCs w:val="20"/>
                          </w:rPr>
                          <w:t>Izkoriščanje prednosti digitalizacije za državljane, podjetja in vlade;</w:t>
                        </w:r>
                      </w:sdtContent>
                    </w:sdt>
                  </w:p>
                </w:sdtContent>
              </w:sdt>
              <w:sdt>
                <w:sdtPr>
                  <w:rPr>
                    <w:rFonts w:ascii="Arial" w:hAnsi="Arial" w:cs="Arial"/>
                    <w:sz w:val="20"/>
                    <w:szCs w:val="20"/>
                  </w:rPr>
                  <w:tag w:val="goog_rdk_136"/>
                  <w:id w:val="916898923"/>
                </w:sdtPr>
                <w:sdtEndPr/>
                <w:sdtContent>
                  <w:p w14:paraId="10EF6827" w14:textId="77777777" w:rsidR="00616F85" w:rsidRPr="005D325D" w:rsidRDefault="00643C8C" w:rsidP="005D325D">
                    <w:pPr>
                      <w:numPr>
                        <w:ilvl w:val="0"/>
                        <w:numId w:val="86"/>
                      </w:numPr>
                      <w:spacing w:line="276" w:lineRule="auto"/>
                      <w:jc w:val="both"/>
                      <w:rPr>
                        <w:rFonts w:ascii="Arial" w:hAnsi="Arial" w:cs="Arial"/>
                        <w:sz w:val="20"/>
                        <w:szCs w:val="20"/>
                        <w:lang w:val="it-IT"/>
                      </w:rPr>
                    </w:pPr>
                    <w:sdt>
                      <w:sdtPr>
                        <w:rPr>
                          <w:rFonts w:ascii="Arial" w:hAnsi="Arial" w:cs="Arial"/>
                          <w:sz w:val="20"/>
                          <w:szCs w:val="20"/>
                        </w:rPr>
                        <w:tag w:val="goog_rdk_135"/>
                        <w:id w:val="-723602903"/>
                      </w:sdtPr>
                      <w:sdtEndPr/>
                      <w:sdtContent>
                        <w:r w:rsidR="00616F85" w:rsidRPr="005D325D">
                          <w:rPr>
                            <w:rFonts w:ascii="Arial" w:hAnsi="Arial" w:cs="Arial"/>
                            <w:sz w:val="20"/>
                            <w:szCs w:val="20"/>
                            <w:lang w:val="it-IT"/>
                          </w:rPr>
                          <w:t>Spodbujanje rasti in konkurenčnosti SME;</w:t>
                        </w:r>
                      </w:sdtContent>
                    </w:sdt>
                  </w:p>
                </w:sdtContent>
              </w:sdt>
              <w:sdt>
                <w:sdtPr>
                  <w:rPr>
                    <w:rFonts w:ascii="Arial" w:hAnsi="Arial" w:cs="Arial"/>
                    <w:sz w:val="20"/>
                    <w:szCs w:val="20"/>
                  </w:rPr>
                  <w:tag w:val="goog_rdk_138"/>
                  <w:id w:val="-475682849"/>
                </w:sdtPr>
                <w:sdtEndPr/>
                <w:sdtContent>
                  <w:p w14:paraId="4B7B591D" w14:textId="77777777" w:rsidR="00616F85" w:rsidRPr="005D325D" w:rsidRDefault="00643C8C" w:rsidP="005D325D">
                    <w:pPr>
                      <w:numPr>
                        <w:ilvl w:val="0"/>
                        <w:numId w:val="86"/>
                      </w:numPr>
                      <w:spacing w:line="276" w:lineRule="auto"/>
                      <w:jc w:val="both"/>
                      <w:rPr>
                        <w:rFonts w:ascii="Arial" w:hAnsi="Arial" w:cs="Arial"/>
                        <w:sz w:val="20"/>
                        <w:szCs w:val="20"/>
                        <w:lang w:val="it-IT"/>
                      </w:rPr>
                    </w:pPr>
                    <w:sdt>
                      <w:sdtPr>
                        <w:rPr>
                          <w:rFonts w:ascii="Arial" w:hAnsi="Arial" w:cs="Arial"/>
                          <w:sz w:val="20"/>
                          <w:szCs w:val="20"/>
                        </w:rPr>
                        <w:tag w:val="goog_rdk_137"/>
                        <w:id w:val="-1800451366"/>
                      </w:sdtPr>
                      <w:sdtEndPr/>
                      <w:sdtContent>
                        <w:r w:rsidR="00616F85" w:rsidRPr="005D325D">
                          <w:rPr>
                            <w:rFonts w:ascii="Arial" w:hAnsi="Arial" w:cs="Arial"/>
                            <w:sz w:val="20"/>
                            <w:szCs w:val="20"/>
                            <w:lang w:val="it-IT"/>
                          </w:rPr>
                          <w:t>Razvijanje veščin za pametno specializacijo, industrijsko tranzicijo in podjetništvo ter</w:t>
                        </w:r>
                      </w:sdtContent>
                    </w:sdt>
                  </w:p>
                  <w:p w14:paraId="5616892C" w14:textId="77777777" w:rsidR="00616F85" w:rsidRPr="005D325D" w:rsidRDefault="00616F85" w:rsidP="005D325D">
                    <w:pPr>
                      <w:numPr>
                        <w:ilvl w:val="0"/>
                        <w:numId w:val="86"/>
                      </w:numPr>
                      <w:spacing w:line="276" w:lineRule="auto"/>
                      <w:jc w:val="both"/>
                      <w:rPr>
                        <w:rFonts w:ascii="Arial" w:hAnsi="Arial" w:cs="Arial"/>
                        <w:sz w:val="20"/>
                        <w:szCs w:val="20"/>
                        <w:lang w:val="it-IT"/>
                      </w:rPr>
                    </w:pPr>
                    <w:r w:rsidRPr="005D325D">
                      <w:rPr>
                        <w:rFonts w:ascii="Arial" w:hAnsi="Arial" w:cs="Arial"/>
                        <w:sz w:val="20"/>
                        <w:szCs w:val="20"/>
                        <w:lang w:val="it-IT"/>
                      </w:rPr>
                      <w:t>Energetsko učinkovita gradnja in obnova.</w:t>
                    </w:r>
                  </w:p>
                  <w:p w14:paraId="39993C72" w14:textId="77777777" w:rsidR="00616F85" w:rsidRPr="005D325D" w:rsidRDefault="00643C8C" w:rsidP="005D325D">
                    <w:pPr>
                      <w:spacing w:line="276" w:lineRule="auto"/>
                      <w:ind w:left="360"/>
                      <w:jc w:val="both"/>
                      <w:rPr>
                        <w:rFonts w:ascii="Arial" w:hAnsi="Arial" w:cs="Arial"/>
                        <w:sz w:val="20"/>
                        <w:szCs w:val="20"/>
                      </w:rPr>
                    </w:pPr>
                  </w:p>
                </w:sdtContent>
              </w:sdt>
              <w:sdt>
                <w:sdtPr>
                  <w:rPr>
                    <w:rFonts w:ascii="Arial" w:hAnsi="Arial" w:cs="Arial"/>
                    <w:sz w:val="20"/>
                    <w:szCs w:val="20"/>
                  </w:rPr>
                  <w:tag w:val="goog_rdk_140"/>
                  <w:id w:val="1263806269"/>
                </w:sdtPr>
                <w:sdtEndPr/>
                <w:sdtContent>
                  <w:p w14:paraId="46B0A4A0" w14:textId="77777777" w:rsidR="00616F85" w:rsidRPr="005D325D" w:rsidRDefault="00643C8C" w:rsidP="005D325D">
                    <w:pPr>
                      <w:spacing w:line="276" w:lineRule="auto"/>
                      <w:jc w:val="both"/>
                      <w:rPr>
                        <w:rFonts w:ascii="Arial" w:hAnsi="Arial" w:cs="Arial"/>
                        <w:sz w:val="20"/>
                        <w:szCs w:val="20"/>
                        <w:lang w:val="it-IT"/>
                      </w:rPr>
                    </w:pPr>
                    <w:sdt>
                      <w:sdtPr>
                        <w:rPr>
                          <w:rFonts w:ascii="Arial" w:hAnsi="Arial" w:cs="Arial"/>
                          <w:sz w:val="20"/>
                          <w:szCs w:val="20"/>
                        </w:rPr>
                        <w:tag w:val="goog_rdk_139"/>
                        <w:id w:val="1818690617"/>
                        <w:showingPlcHdr/>
                      </w:sdtPr>
                      <w:sdtEndPr/>
                      <w:sdtContent>
                        <w:r w:rsidR="00616F85" w:rsidRPr="005D325D">
                          <w:rPr>
                            <w:rFonts w:ascii="Arial" w:hAnsi="Arial" w:cs="Arial"/>
                            <w:sz w:val="20"/>
                            <w:szCs w:val="20"/>
                            <w:lang w:val="it-IT"/>
                          </w:rPr>
                          <w:t xml:space="preserve">     </w:t>
                        </w:r>
                      </w:sdtContent>
                    </w:sdt>
                  </w:p>
                </w:sdtContent>
              </w:sdt>
              <w:sdt>
                <w:sdtPr>
                  <w:rPr>
                    <w:rFonts w:ascii="Arial" w:hAnsi="Arial" w:cs="Arial"/>
                    <w:sz w:val="20"/>
                    <w:szCs w:val="20"/>
                  </w:rPr>
                  <w:tag w:val="goog_rdk_142"/>
                  <w:id w:val="-1577968657"/>
                </w:sdtPr>
                <w:sdtEndPr/>
                <w:sdtContent>
                  <w:p w14:paraId="01A86558" w14:textId="77777777" w:rsidR="00616F85" w:rsidRPr="005D325D" w:rsidRDefault="00643C8C" w:rsidP="005D325D">
                    <w:pPr>
                      <w:spacing w:line="276" w:lineRule="auto"/>
                      <w:jc w:val="both"/>
                      <w:rPr>
                        <w:rFonts w:ascii="Arial" w:hAnsi="Arial" w:cs="Arial"/>
                        <w:sz w:val="20"/>
                        <w:szCs w:val="20"/>
                        <w:lang w:val="it-IT"/>
                      </w:rPr>
                    </w:pPr>
                    <w:sdt>
                      <w:sdtPr>
                        <w:rPr>
                          <w:rFonts w:ascii="Arial" w:hAnsi="Arial" w:cs="Arial"/>
                          <w:sz w:val="20"/>
                          <w:szCs w:val="20"/>
                        </w:rPr>
                        <w:tag w:val="goog_rdk_141"/>
                        <w:id w:val="-1338389497"/>
                      </w:sdtPr>
                      <w:sdtEndPr/>
                      <w:sdtContent>
                        <w:r w:rsidR="00616F85" w:rsidRPr="005D325D">
                          <w:rPr>
                            <w:rFonts w:ascii="Arial" w:hAnsi="Arial" w:cs="Arial"/>
                            <w:sz w:val="20"/>
                            <w:szCs w:val="20"/>
                            <w:lang w:val="it-IT"/>
                          </w:rPr>
                          <w:t xml:space="preserve">Možnost povezovanja s SRIP Pametna mesta in skupnosti in IKT. </w:t>
                        </w:r>
                      </w:sdtContent>
                    </w:sdt>
                  </w:p>
                </w:sdtContent>
              </w:sdt>
            </w:tc>
          </w:tr>
        </w:sdtContent>
      </w:sdt>
      <w:sdt>
        <w:sdtPr>
          <w:rPr>
            <w:rFonts w:ascii="Arial" w:hAnsi="Arial" w:cs="Arial"/>
            <w:sz w:val="20"/>
            <w:szCs w:val="20"/>
          </w:rPr>
          <w:tag w:val="goog_rdk_147"/>
          <w:id w:val="96304151"/>
        </w:sdtPr>
        <w:sdtEndPr/>
        <w:sdtContent>
          <w:tr w:rsidR="00616F85" w:rsidRPr="00643C8C" w14:paraId="40D64FD4" w14:textId="77777777" w:rsidTr="00907436">
            <w:tc>
              <w:tcPr>
                <w:tcW w:w="9288" w:type="dxa"/>
                <w:gridSpan w:val="3"/>
                <w:shd w:val="clear" w:color="auto" w:fill="BFBFBF"/>
              </w:tcPr>
              <w:sdt>
                <w:sdtPr>
                  <w:rPr>
                    <w:rFonts w:ascii="Arial" w:hAnsi="Arial" w:cs="Arial"/>
                    <w:sz w:val="20"/>
                    <w:szCs w:val="20"/>
                  </w:rPr>
                  <w:tag w:val="goog_rdk_149"/>
                  <w:id w:val="-164322279"/>
                </w:sdtPr>
                <w:sdtEndPr/>
                <w:sdtContent>
                  <w:p w14:paraId="48780EA3" w14:textId="77777777" w:rsidR="00616F85" w:rsidRPr="005D325D" w:rsidRDefault="00643C8C" w:rsidP="005D325D">
                    <w:pPr>
                      <w:spacing w:line="276" w:lineRule="auto"/>
                      <w:ind w:hanging="2"/>
                      <w:jc w:val="both"/>
                      <w:rPr>
                        <w:rFonts w:ascii="Arial" w:hAnsi="Arial" w:cs="Arial"/>
                        <w:sz w:val="20"/>
                        <w:szCs w:val="20"/>
                        <w:lang w:val="it-IT"/>
                      </w:rPr>
                    </w:pPr>
                    <w:sdt>
                      <w:sdtPr>
                        <w:rPr>
                          <w:rFonts w:ascii="Arial" w:hAnsi="Arial" w:cs="Arial"/>
                          <w:sz w:val="20"/>
                          <w:szCs w:val="20"/>
                        </w:rPr>
                        <w:tag w:val="goog_rdk_148"/>
                        <w:id w:val="-833984553"/>
                      </w:sdtPr>
                      <w:sdtEndPr/>
                      <w:sdtContent>
                        <w:r w:rsidR="00616F85" w:rsidRPr="005D325D">
                          <w:rPr>
                            <w:rFonts w:ascii="Arial" w:hAnsi="Arial" w:cs="Arial"/>
                            <w:sz w:val="20"/>
                            <w:szCs w:val="20"/>
                            <w:lang w:val="it-IT"/>
                          </w:rPr>
                          <w:t>Utemeljitev perspektivnosti fokusnega področja / tehnologije:</w:t>
                        </w:r>
                      </w:sdtContent>
                    </w:sdt>
                  </w:p>
                </w:sdtContent>
              </w:sdt>
            </w:tc>
          </w:tr>
        </w:sdtContent>
      </w:sdt>
      <w:sdt>
        <w:sdtPr>
          <w:rPr>
            <w:rFonts w:ascii="Arial" w:hAnsi="Arial" w:cs="Arial"/>
            <w:sz w:val="20"/>
            <w:szCs w:val="20"/>
          </w:rPr>
          <w:tag w:val="goog_rdk_154"/>
          <w:id w:val="-1841916954"/>
        </w:sdtPr>
        <w:sdtEndPr/>
        <w:sdtContent>
          <w:tr w:rsidR="00616F85" w:rsidRPr="00643C8C" w14:paraId="1E9FE61C" w14:textId="77777777" w:rsidTr="00907436">
            <w:trPr>
              <w:trHeight w:val="132"/>
            </w:trPr>
            <w:tc>
              <w:tcPr>
                <w:tcW w:w="4365" w:type="dxa"/>
                <w:gridSpan w:val="2"/>
                <w:shd w:val="clear" w:color="auto" w:fill="F2F2F2"/>
              </w:tcPr>
              <w:sdt>
                <w:sdtPr>
                  <w:rPr>
                    <w:rFonts w:ascii="Arial" w:hAnsi="Arial" w:cs="Arial"/>
                    <w:sz w:val="20"/>
                    <w:szCs w:val="20"/>
                  </w:rPr>
                  <w:tag w:val="goog_rdk_156"/>
                  <w:id w:val="1780685736"/>
                </w:sdtPr>
                <w:sdtEndPr/>
                <w:sdtContent>
                  <w:p w14:paraId="78C15A9E" w14:textId="77777777" w:rsidR="00616F85" w:rsidRPr="005D325D" w:rsidRDefault="00643C8C" w:rsidP="005D325D">
                    <w:pPr>
                      <w:spacing w:line="276" w:lineRule="auto"/>
                      <w:ind w:hanging="2"/>
                      <w:jc w:val="both"/>
                      <w:rPr>
                        <w:rFonts w:ascii="Arial" w:hAnsi="Arial" w:cs="Arial"/>
                        <w:sz w:val="20"/>
                        <w:szCs w:val="20"/>
                      </w:rPr>
                    </w:pPr>
                    <w:sdt>
                      <w:sdtPr>
                        <w:rPr>
                          <w:rFonts w:ascii="Arial" w:hAnsi="Arial" w:cs="Arial"/>
                          <w:sz w:val="20"/>
                          <w:szCs w:val="20"/>
                        </w:rPr>
                        <w:tag w:val="goog_rdk_155"/>
                        <w:id w:val="-852725757"/>
                      </w:sdtPr>
                      <w:sdtEndPr/>
                      <w:sdtContent>
                        <w:r w:rsidR="00616F85" w:rsidRPr="005D325D">
                          <w:rPr>
                            <w:rFonts w:ascii="Arial" w:hAnsi="Arial" w:cs="Arial"/>
                            <w:sz w:val="20"/>
                            <w:szCs w:val="20"/>
                          </w:rPr>
                          <w:t>Trendi v svetu:</w:t>
                        </w:r>
                      </w:sdtContent>
                    </w:sdt>
                  </w:p>
                </w:sdtContent>
              </w:sdt>
            </w:tc>
            <w:tc>
              <w:tcPr>
                <w:tcW w:w="4923" w:type="dxa"/>
                <w:shd w:val="clear" w:color="auto" w:fill="F2F2F2"/>
              </w:tcPr>
              <w:sdt>
                <w:sdtPr>
                  <w:rPr>
                    <w:rFonts w:ascii="Arial" w:hAnsi="Arial" w:cs="Arial"/>
                    <w:sz w:val="20"/>
                    <w:szCs w:val="20"/>
                  </w:rPr>
                  <w:tag w:val="goog_rdk_160"/>
                  <w:id w:val="-1609032066"/>
                </w:sdtPr>
                <w:sdtEndPr/>
                <w:sdtContent>
                  <w:p w14:paraId="2CBE611A" w14:textId="77777777" w:rsidR="00616F85" w:rsidRPr="005D325D" w:rsidRDefault="00643C8C" w:rsidP="005D325D">
                    <w:pPr>
                      <w:spacing w:line="276" w:lineRule="auto"/>
                      <w:ind w:hanging="2"/>
                      <w:jc w:val="both"/>
                      <w:rPr>
                        <w:rFonts w:ascii="Arial" w:hAnsi="Arial" w:cs="Arial"/>
                        <w:sz w:val="20"/>
                        <w:szCs w:val="20"/>
                        <w:lang w:val="it-IT"/>
                      </w:rPr>
                    </w:pPr>
                    <w:sdt>
                      <w:sdtPr>
                        <w:rPr>
                          <w:rFonts w:ascii="Arial" w:hAnsi="Arial" w:cs="Arial"/>
                          <w:sz w:val="20"/>
                          <w:szCs w:val="20"/>
                        </w:rPr>
                        <w:tag w:val="goog_rdk_159"/>
                        <w:id w:val="970242658"/>
                      </w:sdtPr>
                      <w:sdtEndPr/>
                      <w:sdtContent>
                        <w:r w:rsidR="00616F85" w:rsidRPr="005D325D">
                          <w:rPr>
                            <w:rFonts w:ascii="Arial" w:hAnsi="Arial" w:cs="Arial"/>
                            <w:sz w:val="20"/>
                            <w:szCs w:val="20"/>
                            <w:lang w:val="it-IT"/>
                          </w:rPr>
                          <w:t>Konkurenčne prednosti deležnikov iz Slovenije:</w:t>
                        </w:r>
                      </w:sdtContent>
                    </w:sdt>
                  </w:p>
                </w:sdtContent>
              </w:sdt>
            </w:tc>
          </w:tr>
        </w:sdtContent>
      </w:sdt>
      <w:sdt>
        <w:sdtPr>
          <w:rPr>
            <w:rFonts w:ascii="Arial" w:hAnsi="Arial" w:cs="Arial"/>
            <w:sz w:val="20"/>
            <w:szCs w:val="20"/>
          </w:rPr>
          <w:tag w:val="goog_rdk_161"/>
          <w:id w:val="75329354"/>
        </w:sdtPr>
        <w:sdtEndPr/>
        <w:sdtContent>
          <w:tr w:rsidR="00616F85" w:rsidRPr="005D325D" w14:paraId="386540AA" w14:textId="77777777" w:rsidTr="00907436">
            <w:trPr>
              <w:trHeight w:val="132"/>
            </w:trPr>
            <w:tc>
              <w:tcPr>
                <w:tcW w:w="4365" w:type="dxa"/>
                <w:gridSpan w:val="2"/>
              </w:tcPr>
              <w:sdt>
                <w:sdtPr>
                  <w:rPr>
                    <w:rFonts w:ascii="Arial" w:hAnsi="Arial" w:cs="Arial"/>
                    <w:sz w:val="20"/>
                    <w:szCs w:val="20"/>
                  </w:rPr>
                  <w:tag w:val="goog_rdk_163"/>
                  <w:id w:val="-63805681"/>
                </w:sdtPr>
                <w:sdtEndPr/>
                <w:sdtContent>
                  <w:sdt>
                    <w:sdtPr>
                      <w:rPr>
                        <w:rFonts w:ascii="Arial" w:hAnsi="Arial" w:cs="Arial"/>
                        <w:sz w:val="20"/>
                        <w:szCs w:val="20"/>
                      </w:rPr>
                      <w:tag w:val="goog_rdk_162"/>
                      <w:id w:val="1060210943"/>
                    </w:sdtPr>
                    <w:sdtEndPr/>
                    <w:sdtContent>
                      <w:p w14:paraId="774B7478" w14:textId="77777777" w:rsidR="00616F85" w:rsidRPr="005D325D" w:rsidRDefault="00616F85" w:rsidP="005D325D">
                        <w:pPr>
                          <w:numPr>
                            <w:ilvl w:val="0"/>
                            <w:numId w:val="89"/>
                          </w:numPr>
                          <w:spacing w:line="276" w:lineRule="auto"/>
                          <w:jc w:val="both"/>
                          <w:rPr>
                            <w:rFonts w:ascii="Arial" w:hAnsi="Arial" w:cs="Arial"/>
                            <w:sz w:val="20"/>
                            <w:szCs w:val="20"/>
                            <w:lang w:val="it-IT"/>
                          </w:rPr>
                        </w:pPr>
                        <w:r w:rsidRPr="005D325D">
                          <w:rPr>
                            <w:rFonts w:ascii="Arial" w:hAnsi="Arial" w:cs="Arial"/>
                            <w:sz w:val="20"/>
                            <w:szCs w:val="20"/>
                            <w:lang w:val="it-IT"/>
                          </w:rPr>
                          <w:t xml:space="preserve">za 84 % Evropejcev je kultura osebno pomembna; </w:t>
                        </w:r>
                      </w:p>
                      <w:p w14:paraId="24C0178E" w14:textId="77777777" w:rsidR="00616F85" w:rsidRPr="005D325D" w:rsidRDefault="00616F85" w:rsidP="005D325D">
                        <w:pPr>
                          <w:numPr>
                            <w:ilvl w:val="0"/>
                            <w:numId w:val="89"/>
                          </w:numPr>
                          <w:spacing w:line="276" w:lineRule="auto"/>
                          <w:jc w:val="both"/>
                          <w:rPr>
                            <w:rFonts w:ascii="Arial" w:hAnsi="Arial" w:cs="Arial"/>
                            <w:sz w:val="20"/>
                            <w:szCs w:val="20"/>
                            <w:lang w:val="it-IT"/>
                          </w:rPr>
                        </w:pPr>
                        <w:r w:rsidRPr="005D325D">
                          <w:rPr>
                            <w:rFonts w:ascii="Arial" w:hAnsi="Arial" w:cs="Arial"/>
                            <w:sz w:val="20"/>
                            <w:szCs w:val="20"/>
                            <w:lang w:val="it-IT"/>
                          </w:rPr>
                          <w:t xml:space="preserve">79 % Evropejcev vidi dediščino kot pomembno za ustvarjanje delovnih mest; </w:t>
                        </w:r>
                      </w:p>
                      <w:p w14:paraId="78547514" w14:textId="77777777" w:rsidR="00616F85" w:rsidRPr="005D325D" w:rsidRDefault="00616F85" w:rsidP="005D325D">
                        <w:pPr>
                          <w:numPr>
                            <w:ilvl w:val="0"/>
                            <w:numId w:val="89"/>
                          </w:numPr>
                          <w:spacing w:line="276" w:lineRule="auto"/>
                          <w:jc w:val="both"/>
                          <w:rPr>
                            <w:rFonts w:ascii="Arial" w:hAnsi="Arial" w:cs="Arial"/>
                            <w:sz w:val="20"/>
                            <w:szCs w:val="20"/>
                          </w:rPr>
                        </w:pPr>
                        <w:r w:rsidRPr="005D325D">
                          <w:rPr>
                            <w:rFonts w:ascii="Arial" w:hAnsi="Arial" w:cs="Arial"/>
                            <w:sz w:val="20"/>
                            <w:szCs w:val="20"/>
                          </w:rPr>
                          <w:t xml:space="preserve">V letu 2021 sprejet European Cultural Heritage Green Paper; </w:t>
                        </w:r>
                      </w:p>
                      <w:p w14:paraId="5B1C7FF1" w14:textId="77777777" w:rsidR="00616F85" w:rsidRPr="005D325D" w:rsidRDefault="00616F85" w:rsidP="005D325D">
                        <w:pPr>
                          <w:numPr>
                            <w:ilvl w:val="0"/>
                            <w:numId w:val="89"/>
                          </w:numPr>
                          <w:spacing w:line="276" w:lineRule="auto"/>
                          <w:jc w:val="both"/>
                          <w:rPr>
                            <w:rFonts w:ascii="Arial" w:hAnsi="Arial" w:cs="Arial"/>
                            <w:sz w:val="20"/>
                            <w:szCs w:val="20"/>
                          </w:rPr>
                        </w:pPr>
                        <w:r w:rsidRPr="005D325D">
                          <w:rPr>
                            <w:rFonts w:ascii="Arial" w:hAnsi="Arial" w:cs="Arial"/>
                            <w:sz w:val="20"/>
                            <w:szCs w:val="20"/>
                          </w:rPr>
                          <w:t xml:space="preserve">Program New European Bauhaus, ki spodbuja regenercijo kulturne dediščine; </w:t>
                        </w:r>
                      </w:p>
                    </w:sdtContent>
                  </w:sdt>
                </w:sdtContent>
              </w:sdt>
              <w:sdt>
                <w:sdtPr>
                  <w:rPr>
                    <w:rFonts w:ascii="Arial" w:hAnsi="Arial" w:cs="Arial"/>
                    <w:sz w:val="20"/>
                  </w:rPr>
                  <w:tag w:val="goog_rdk_165"/>
                  <w:id w:val="821931671"/>
                </w:sdtPr>
                <w:sdtEndPr/>
                <w:sdtContent>
                  <w:p w14:paraId="6F652E2B" w14:textId="77777777" w:rsidR="00616F85" w:rsidRPr="005D325D" w:rsidRDefault="00616F85" w:rsidP="005D325D">
                    <w:pPr>
                      <w:pStyle w:val="Odstavekseznama"/>
                      <w:numPr>
                        <w:ilvl w:val="0"/>
                        <w:numId w:val="89"/>
                      </w:numPr>
                      <w:spacing w:after="0" w:line="276" w:lineRule="auto"/>
                      <w:outlineLvl w:val="9"/>
                      <w:rPr>
                        <w:rFonts w:ascii="Arial" w:hAnsi="Arial" w:cs="Arial"/>
                        <w:sz w:val="20"/>
                      </w:rPr>
                    </w:pPr>
                    <w:r w:rsidRPr="005D325D">
                      <w:rPr>
                        <w:rFonts w:ascii="Arial" w:hAnsi="Arial" w:cs="Arial"/>
                        <w:sz w:val="20"/>
                      </w:rPr>
                      <w:t xml:space="preserve">Večina turistov (75%) si tekom potovanja želi doživetij, povezanih z lokalno kulturno dediščino; </w:t>
                    </w:r>
                  </w:p>
                </w:sdtContent>
              </w:sdt>
              <w:sdt>
                <w:sdtPr>
                  <w:rPr>
                    <w:rFonts w:ascii="Arial" w:hAnsi="Arial" w:cs="Arial"/>
                    <w:sz w:val="20"/>
                    <w:szCs w:val="20"/>
                  </w:rPr>
                  <w:tag w:val="goog_rdk_169"/>
                  <w:id w:val="1540707220"/>
                </w:sdtPr>
                <w:sdtEndPr/>
                <w:sdtContent>
                  <w:sdt>
                    <w:sdtPr>
                      <w:rPr>
                        <w:rFonts w:ascii="Arial" w:hAnsi="Arial" w:cs="Arial"/>
                        <w:sz w:val="20"/>
                        <w:szCs w:val="20"/>
                      </w:rPr>
                      <w:tag w:val="goog_rdk_168"/>
                      <w:id w:val="-58329343"/>
                    </w:sdtPr>
                    <w:sdtEndPr/>
                    <w:sdtContent>
                      <w:p w14:paraId="17A91DDC" w14:textId="77777777" w:rsidR="00616F85" w:rsidRPr="005D325D" w:rsidRDefault="00616F85" w:rsidP="005D325D">
                        <w:pPr>
                          <w:numPr>
                            <w:ilvl w:val="0"/>
                            <w:numId w:val="89"/>
                          </w:numPr>
                          <w:shd w:val="clear" w:color="auto" w:fill="FFFFFF"/>
                          <w:spacing w:after="120" w:line="276" w:lineRule="auto"/>
                          <w:jc w:val="both"/>
                          <w:rPr>
                            <w:rFonts w:ascii="Arial" w:hAnsi="Arial" w:cs="Arial"/>
                            <w:sz w:val="20"/>
                            <w:szCs w:val="20"/>
                            <w:lang w:val="it-IT"/>
                          </w:rPr>
                        </w:pPr>
                        <w:r w:rsidRPr="005D325D">
                          <w:rPr>
                            <w:rFonts w:ascii="Arial" w:hAnsi="Arial" w:cs="Arial"/>
                            <w:sz w:val="20"/>
                            <w:szCs w:val="20"/>
                            <w:lang w:val="it-IT"/>
                          </w:rPr>
                          <w:t xml:space="preserve">Zelena in digitalna preobrazba kot pomembni usmeritvi za strateški razvoj KD; </w:t>
                        </w:r>
                      </w:p>
                      <w:p w14:paraId="4DEB4CAD" w14:textId="77777777" w:rsidR="00616F85" w:rsidRPr="005D325D" w:rsidRDefault="00616F85" w:rsidP="005D325D">
                        <w:pPr>
                          <w:numPr>
                            <w:ilvl w:val="0"/>
                            <w:numId w:val="89"/>
                          </w:numPr>
                          <w:shd w:val="clear" w:color="auto" w:fill="FFFFFF"/>
                          <w:spacing w:after="120" w:line="276" w:lineRule="auto"/>
                          <w:jc w:val="both"/>
                          <w:rPr>
                            <w:rFonts w:ascii="Arial" w:hAnsi="Arial" w:cs="Arial"/>
                            <w:sz w:val="20"/>
                            <w:szCs w:val="20"/>
                            <w:lang w:val="it-IT"/>
                          </w:rPr>
                        </w:pPr>
                        <w:r w:rsidRPr="005D325D">
                          <w:rPr>
                            <w:rFonts w:ascii="Arial" w:hAnsi="Arial" w:cs="Arial"/>
                            <w:sz w:val="20"/>
                            <w:szCs w:val="20"/>
                            <w:lang w:val="it-IT"/>
                          </w:rPr>
                          <w:t>Koncepti krožnega gospodarstva in ponovne porabe kot osnova za valorizacijo nepremične KD.</w:t>
                        </w:r>
                      </w:p>
                    </w:sdtContent>
                  </w:sdt>
                </w:sdtContent>
              </w:sdt>
            </w:tc>
            <w:tc>
              <w:tcPr>
                <w:tcW w:w="4923" w:type="dxa"/>
              </w:tcPr>
              <w:sdt>
                <w:sdtPr>
                  <w:rPr>
                    <w:rFonts w:ascii="Arial" w:hAnsi="Arial" w:cs="Arial"/>
                    <w:sz w:val="20"/>
                    <w:szCs w:val="20"/>
                  </w:rPr>
                  <w:tag w:val="goog_rdk_173"/>
                  <w:id w:val="2038999263"/>
                </w:sdtPr>
                <w:sdtEndPr/>
                <w:sdtContent>
                  <w:sdt>
                    <w:sdtPr>
                      <w:rPr>
                        <w:rFonts w:ascii="Arial" w:hAnsi="Arial" w:cs="Arial"/>
                        <w:sz w:val="20"/>
                        <w:szCs w:val="20"/>
                      </w:rPr>
                      <w:tag w:val="goog_rdk_172"/>
                      <w:id w:val="-1465033356"/>
                    </w:sdtPr>
                    <w:sdtEndPr/>
                    <w:sdtContent>
                      <w:p w14:paraId="56E954D3" w14:textId="77777777" w:rsidR="00616F85" w:rsidRPr="005D325D" w:rsidRDefault="00616F85" w:rsidP="005D325D">
                        <w:pPr>
                          <w:numPr>
                            <w:ilvl w:val="0"/>
                            <w:numId w:val="88"/>
                          </w:numPr>
                          <w:spacing w:line="276" w:lineRule="auto"/>
                          <w:jc w:val="both"/>
                          <w:rPr>
                            <w:rFonts w:ascii="Arial" w:hAnsi="Arial" w:cs="Arial"/>
                            <w:sz w:val="20"/>
                            <w:szCs w:val="20"/>
                            <w:lang w:val="it-IT"/>
                          </w:rPr>
                        </w:pPr>
                        <w:r w:rsidRPr="005D325D">
                          <w:rPr>
                            <w:rFonts w:ascii="Arial" w:hAnsi="Arial" w:cs="Arial"/>
                            <w:sz w:val="20"/>
                            <w:szCs w:val="20"/>
                            <w:lang w:val="it-IT"/>
                          </w:rPr>
                          <w:t xml:space="preserve">Slovenija ima Strategijo kulturne dediščine 2020–2023 (2019), ki je nastala na osnovi Strategije 21 in izpostavlja razvojne potenciale KD; </w:t>
                        </w:r>
                      </w:p>
                      <w:p w14:paraId="50680389" w14:textId="77777777" w:rsidR="00616F85" w:rsidRPr="005D325D" w:rsidRDefault="00616F85" w:rsidP="005D325D">
                        <w:pPr>
                          <w:numPr>
                            <w:ilvl w:val="0"/>
                            <w:numId w:val="88"/>
                          </w:numPr>
                          <w:spacing w:line="276" w:lineRule="auto"/>
                          <w:jc w:val="both"/>
                          <w:rPr>
                            <w:rFonts w:ascii="Arial" w:hAnsi="Arial" w:cs="Arial"/>
                            <w:sz w:val="20"/>
                            <w:szCs w:val="20"/>
                          </w:rPr>
                        </w:pPr>
                        <w:r w:rsidRPr="005D325D">
                          <w:rPr>
                            <w:rFonts w:ascii="Arial" w:hAnsi="Arial" w:cs="Arial"/>
                            <w:sz w:val="20"/>
                            <w:szCs w:val="20"/>
                          </w:rPr>
                          <w:t xml:space="preserve">KD je pomemben del Strategijo pametne specializacije S4 (S5 je v sprejemanju); </w:t>
                        </w:r>
                      </w:p>
                      <w:p w14:paraId="415C734A" w14:textId="77777777" w:rsidR="00616F85" w:rsidRPr="005D325D" w:rsidRDefault="00616F85" w:rsidP="005D325D">
                        <w:pPr>
                          <w:numPr>
                            <w:ilvl w:val="0"/>
                            <w:numId w:val="88"/>
                          </w:numPr>
                          <w:spacing w:line="276" w:lineRule="auto"/>
                          <w:jc w:val="both"/>
                          <w:rPr>
                            <w:rFonts w:ascii="Arial" w:hAnsi="Arial" w:cs="Arial"/>
                            <w:sz w:val="20"/>
                            <w:szCs w:val="20"/>
                          </w:rPr>
                        </w:pPr>
                        <w:r w:rsidRPr="005D325D">
                          <w:rPr>
                            <w:rFonts w:ascii="Arial" w:hAnsi="Arial" w:cs="Arial"/>
                            <w:sz w:val="20"/>
                            <w:szCs w:val="20"/>
                          </w:rPr>
                          <w:t xml:space="preserve">Slovenija je ena od prvih držav na svetu, ki je  kulturno dediščino vključila v Dolgoročno podnebno strategijo do 2050; </w:t>
                        </w:r>
                      </w:p>
                      <w:p w14:paraId="12BFB387" w14:textId="77777777" w:rsidR="00616F85" w:rsidRPr="005D325D" w:rsidRDefault="00616F85" w:rsidP="005D325D">
                        <w:pPr>
                          <w:numPr>
                            <w:ilvl w:val="0"/>
                            <w:numId w:val="88"/>
                          </w:numPr>
                          <w:spacing w:line="276" w:lineRule="auto"/>
                          <w:jc w:val="both"/>
                          <w:rPr>
                            <w:rFonts w:ascii="Arial" w:hAnsi="Arial" w:cs="Arial"/>
                            <w:sz w:val="20"/>
                            <w:szCs w:val="20"/>
                          </w:rPr>
                        </w:pPr>
                        <w:r w:rsidRPr="005D325D">
                          <w:rPr>
                            <w:rFonts w:ascii="Arial" w:hAnsi="Arial" w:cs="Arial"/>
                            <w:sz w:val="20"/>
                            <w:szCs w:val="20"/>
                          </w:rPr>
                          <w:t xml:space="preserve">V Sloveniji je kulturna dediščina, še posebej nepremična, kljub posameznim uspešnim izvedbam in vedno večjemu vključevanju dediščine v kulturni turizem, tista, okrog katere se tre največ različnih stališč; </w:t>
                        </w:r>
                      </w:p>
                      <w:p w14:paraId="5F570D1F" w14:textId="77777777" w:rsidR="00616F85" w:rsidRPr="005D325D" w:rsidRDefault="00616F85" w:rsidP="005D325D">
                        <w:pPr>
                          <w:numPr>
                            <w:ilvl w:val="0"/>
                            <w:numId w:val="88"/>
                          </w:numPr>
                          <w:spacing w:line="276" w:lineRule="auto"/>
                          <w:jc w:val="both"/>
                          <w:rPr>
                            <w:rFonts w:ascii="Arial" w:hAnsi="Arial" w:cs="Arial"/>
                            <w:sz w:val="20"/>
                            <w:szCs w:val="20"/>
                          </w:rPr>
                        </w:pPr>
                        <w:r w:rsidRPr="005D325D">
                          <w:rPr>
                            <w:rFonts w:ascii="Arial" w:hAnsi="Arial" w:cs="Arial"/>
                            <w:sz w:val="20"/>
                            <w:szCs w:val="20"/>
                          </w:rPr>
                          <w:t>Strategija razvoja turizma za obdobje 2022-2028 je prepoznala KD kot pomemben fakor konkurenčne prednosti v turizmu;</w:t>
                        </w:r>
                      </w:p>
                    </w:sdtContent>
                  </w:sdt>
                </w:sdtContent>
              </w:sdt>
              <w:sdt>
                <w:sdtPr>
                  <w:rPr>
                    <w:rFonts w:ascii="Arial" w:hAnsi="Arial" w:cs="Arial"/>
                    <w:sz w:val="20"/>
                    <w:szCs w:val="20"/>
                  </w:rPr>
                  <w:tag w:val="goog_rdk_175"/>
                  <w:id w:val="-178205237"/>
                </w:sdtPr>
                <w:sdtEndPr/>
                <w:sdtContent>
                  <w:p w14:paraId="299F3841" w14:textId="77777777" w:rsidR="00616F85" w:rsidRPr="005D325D" w:rsidRDefault="00643C8C" w:rsidP="005D325D">
                    <w:pPr>
                      <w:numPr>
                        <w:ilvl w:val="0"/>
                        <w:numId w:val="88"/>
                      </w:numPr>
                      <w:spacing w:line="276" w:lineRule="auto"/>
                      <w:jc w:val="both"/>
                      <w:rPr>
                        <w:rFonts w:ascii="Arial" w:hAnsi="Arial" w:cs="Arial"/>
                        <w:sz w:val="20"/>
                        <w:szCs w:val="20"/>
                      </w:rPr>
                    </w:pPr>
                    <w:sdt>
                      <w:sdtPr>
                        <w:rPr>
                          <w:rFonts w:ascii="Arial" w:hAnsi="Arial" w:cs="Arial"/>
                          <w:sz w:val="20"/>
                          <w:szCs w:val="20"/>
                        </w:rPr>
                        <w:tag w:val="goog_rdk_174"/>
                        <w:id w:val="-839464333"/>
                      </w:sdtPr>
                      <w:sdtEndPr/>
                      <w:sdtContent>
                        <w:r w:rsidR="00616F85" w:rsidRPr="005D325D">
                          <w:rPr>
                            <w:rFonts w:ascii="Arial" w:hAnsi="Arial" w:cs="Arial"/>
                            <w:sz w:val="20"/>
                            <w:szCs w:val="20"/>
                          </w:rPr>
                          <w:t>Kakovostna ponudba butičnih, avtentičnih arhitekturnih in moderniziranih nastanitev tesno povezanih z naravo;</w:t>
                        </w:r>
                      </w:sdtContent>
                    </w:sdt>
                  </w:p>
                </w:sdtContent>
              </w:sdt>
              <w:sdt>
                <w:sdtPr>
                  <w:rPr>
                    <w:rFonts w:ascii="Arial" w:hAnsi="Arial" w:cs="Arial"/>
                    <w:sz w:val="20"/>
                    <w:szCs w:val="20"/>
                  </w:rPr>
                  <w:tag w:val="goog_rdk_177"/>
                  <w:id w:val="1710675248"/>
                </w:sdtPr>
                <w:sdtEndPr/>
                <w:sdtContent>
                  <w:p w14:paraId="5C3DCEDB" w14:textId="77777777" w:rsidR="00616F85" w:rsidRPr="005D325D" w:rsidRDefault="00643C8C" w:rsidP="005D325D">
                    <w:pPr>
                      <w:numPr>
                        <w:ilvl w:val="0"/>
                        <w:numId w:val="88"/>
                      </w:numPr>
                      <w:spacing w:line="276" w:lineRule="auto"/>
                      <w:jc w:val="both"/>
                      <w:rPr>
                        <w:rFonts w:ascii="Arial" w:hAnsi="Arial" w:cs="Arial"/>
                        <w:sz w:val="20"/>
                        <w:szCs w:val="20"/>
                        <w:lang w:val="it-IT"/>
                      </w:rPr>
                    </w:pPr>
                    <w:sdt>
                      <w:sdtPr>
                        <w:rPr>
                          <w:rFonts w:ascii="Arial" w:hAnsi="Arial" w:cs="Arial"/>
                          <w:sz w:val="20"/>
                          <w:szCs w:val="20"/>
                        </w:rPr>
                        <w:tag w:val="goog_rdk_176"/>
                        <w:id w:val="1566752316"/>
                      </w:sdtPr>
                      <w:sdtEndPr/>
                      <w:sdtContent>
                        <w:r w:rsidR="00616F85" w:rsidRPr="005D325D">
                          <w:rPr>
                            <w:rFonts w:ascii="Arial" w:hAnsi="Arial" w:cs="Arial"/>
                            <w:sz w:val="20"/>
                            <w:szCs w:val="20"/>
                            <w:lang w:val="it-IT"/>
                          </w:rPr>
                          <w:t xml:space="preserve">Močna nišna in kreativna KKP; </w:t>
                        </w:r>
                      </w:sdtContent>
                    </w:sdt>
                  </w:p>
                  <w:p w14:paraId="4A359F12" w14:textId="77777777" w:rsidR="00616F85" w:rsidRPr="005D325D" w:rsidRDefault="00616F85" w:rsidP="005D325D">
                    <w:pPr>
                      <w:numPr>
                        <w:ilvl w:val="0"/>
                        <w:numId w:val="88"/>
                      </w:numPr>
                      <w:spacing w:line="276" w:lineRule="auto"/>
                      <w:jc w:val="both"/>
                      <w:rPr>
                        <w:rFonts w:ascii="Arial" w:hAnsi="Arial" w:cs="Arial"/>
                        <w:sz w:val="20"/>
                        <w:szCs w:val="20"/>
                        <w:lang w:val="it-IT"/>
                      </w:rPr>
                    </w:pPr>
                    <w:r w:rsidRPr="005D325D">
                      <w:rPr>
                        <w:rFonts w:ascii="Arial" w:hAnsi="Arial" w:cs="Arial"/>
                        <w:sz w:val="20"/>
                        <w:szCs w:val="20"/>
                        <w:lang w:val="it-IT"/>
                      </w:rPr>
                      <w:t>V letu 2022 je ARRS odobrila financiranje velikega transdisciplinarnega raziskovalnega projekta: Dediščina za vključujočo trajnostno preobrazbo: HEI-TRANSFORM, ki bo ponudil temeljna znanja (TRL 0-3) za razvoj področja.</w:t>
                    </w:r>
                  </w:p>
                </w:sdtContent>
              </w:sdt>
              <w:sdt>
                <w:sdtPr>
                  <w:rPr>
                    <w:rFonts w:ascii="Arial" w:hAnsi="Arial" w:cs="Arial"/>
                    <w:sz w:val="20"/>
                    <w:szCs w:val="20"/>
                  </w:rPr>
                  <w:tag w:val="goog_rdk_187"/>
                  <w:id w:val="-1290509854"/>
                </w:sdtPr>
                <w:sdtEndPr/>
                <w:sdtContent>
                  <w:p w14:paraId="06244484" w14:textId="77777777" w:rsidR="00616F85" w:rsidRPr="005D325D" w:rsidRDefault="00643C8C" w:rsidP="005D325D">
                    <w:pPr>
                      <w:spacing w:line="276" w:lineRule="auto"/>
                      <w:ind w:hanging="2"/>
                      <w:jc w:val="both"/>
                      <w:rPr>
                        <w:rFonts w:ascii="Arial" w:hAnsi="Arial" w:cs="Arial"/>
                        <w:sz w:val="20"/>
                        <w:szCs w:val="20"/>
                      </w:rPr>
                    </w:pPr>
                    <w:sdt>
                      <w:sdtPr>
                        <w:rPr>
                          <w:rFonts w:ascii="Arial" w:hAnsi="Arial" w:cs="Arial"/>
                          <w:sz w:val="20"/>
                          <w:szCs w:val="20"/>
                        </w:rPr>
                        <w:tag w:val="goog_rdk_186"/>
                        <w:id w:val="-380635856"/>
                        <w:showingPlcHdr/>
                      </w:sdtPr>
                      <w:sdtEndPr/>
                      <w:sdtContent>
                        <w:r w:rsidR="00616F85" w:rsidRPr="005D325D">
                          <w:rPr>
                            <w:rFonts w:ascii="Arial" w:hAnsi="Arial" w:cs="Arial"/>
                            <w:sz w:val="20"/>
                            <w:szCs w:val="20"/>
                          </w:rPr>
                          <w:t xml:space="preserve">     </w:t>
                        </w:r>
                      </w:sdtContent>
                    </w:sdt>
                  </w:p>
                </w:sdtContent>
              </w:sdt>
            </w:tc>
          </w:tr>
        </w:sdtContent>
      </w:sdt>
      <w:sdt>
        <w:sdtPr>
          <w:rPr>
            <w:rFonts w:ascii="Arial" w:hAnsi="Arial" w:cs="Arial"/>
            <w:sz w:val="20"/>
            <w:szCs w:val="20"/>
          </w:rPr>
          <w:tag w:val="goog_rdk_188"/>
          <w:id w:val="1946114715"/>
        </w:sdtPr>
        <w:sdtEndPr/>
        <w:sdtContent>
          <w:tr w:rsidR="00616F85" w:rsidRPr="00643C8C" w14:paraId="6DA02317" w14:textId="77777777" w:rsidTr="00907436">
            <w:trPr>
              <w:trHeight w:val="132"/>
            </w:trPr>
            <w:tc>
              <w:tcPr>
                <w:tcW w:w="9288" w:type="dxa"/>
                <w:gridSpan w:val="3"/>
                <w:shd w:val="clear" w:color="auto" w:fill="BFBFBF"/>
              </w:tcPr>
              <w:sdt>
                <w:sdtPr>
                  <w:rPr>
                    <w:rFonts w:ascii="Arial" w:hAnsi="Arial" w:cs="Arial"/>
                    <w:sz w:val="20"/>
                    <w:szCs w:val="20"/>
                  </w:rPr>
                  <w:tag w:val="goog_rdk_190"/>
                  <w:id w:val="-129177006"/>
                </w:sdtPr>
                <w:sdtEndPr/>
                <w:sdtContent>
                  <w:p w14:paraId="1F6E82E4" w14:textId="77777777" w:rsidR="00616F85" w:rsidRPr="005D325D" w:rsidRDefault="00643C8C" w:rsidP="005D325D">
                    <w:pPr>
                      <w:spacing w:line="276" w:lineRule="auto"/>
                      <w:ind w:hanging="2"/>
                      <w:jc w:val="both"/>
                      <w:rPr>
                        <w:rFonts w:ascii="Arial" w:hAnsi="Arial" w:cs="Arial"/>
                        <w:sz w:val="20"/>
                        <w:szCs w:val="20"/>
                        <w:lang w:val="it-IT"/>
                      </w:rPr>
                    </w:pPr>
                    <w:sdt>
                      <w:sdtPr>
                        <w:rPr>
                          <w:rFonts w:ascii="Arial" w:hAnsi="Arial" w:cs="Arial"/>
                          <w:sz w:val="20"/>
                          <w:szCs w:val="20"/>
                        </w:rPr>
                        <w:tag w:val="goog_rdk_189"/>
                        <w:id w:val="-1319953732"/>
                      </w:sdtPr>
                      <w:sdtEndPr/>
                      <w:sdtContent>
                        <w:r w:rsidR="00616F85" w:rsidRPr="005D325D">
                          <w:rPr>
                            <w:rFonts w:ascii="Arial" w:hAnsi="Arial" w:cs="Arial"/>
                            <w:sz w:val="20"/>
                            <w:szCs w:val="20"/>
                            <w:lang w:val="it-IT"/>
                          </w:rPr>
                          <w:t>Predvidene smeri raziskav in razvoja v Sloveniji:</w:t>
                        </w:r>
                      </w:sdtContent>
                    </w:sdt>
                  </w:p>
                </w:sdtContent>
              </w:sdt>
            </w:tc>
          </w:tr>
        </w:sdtContent>
      </w:sdt>
      <w:sdt>
        <w:sdtPr>
          <w:rPr>
            <w:rFonts w:ascii="Arial" w:hAnsi="Arial" w:cs="Arial"/>
            <w:sz w:val="20"/>
            <w:szCs w:val="20"/>
          </w:rPr>
          <w:tag w:val="goog_rdk_195"/>
          <w:id w:val="877279475"/>
        </w:sdtPr>
        <w:sdtEndPr/>
        <w:sdtContent>
          <w:tr w:rsidR="00616F85" w:rsidRPr="005D325D" w14:paraId="18878211" w14:textId="77777777" w:rsidTr="00907436">
            <w:trPr>
              <w:trHeight w:val="132"/>
            </w:trPr>
            <w:tc>
              <w:tcPr>
                <w:tcW w:w="4365" w:type="dxa"/>
                <w:gridSpan w:val="2"/>
                <w:shd w:val="clear" w:color="auto" w:fill="F2F2F2"/>
              </w:tcPr>
              <w:sdt>
                <w:sdtPr>
                  <w:rPr>
                    <w:rFonts w:ascii="Arial" w:hAnsi="Arial" w:cs="Arial"/>
                    <w:sz w:val="20"/>
                    <w:szCs w:val="20"/>
                  </w:rPr>
                  <w:tag w:val="goog_rdk_197"/>
                  <w:id w:val="640776447"/>
                </w:sdtPr>
                <w:sdtEndPr/>
                <w:sdtContent>
                  <w:p w14:paraId="336F2763" w14:textId="77777777" w:rsidR="00616F85" w:rsidRPr="005D325D" w:rsidRDefault="00643C8C" w:rsidP="005D325D">
                    <w:pPr>
                      <w:spacing w:line="276" w:lineRule="auto"/>
                      <w:ind w:hanging="2"/>
                      <w:jc w:val="both"/>
                      <w:rPr>
                        <w:rFonts w:ascii="Arial" w:hAnsi="Arial" w:cs="Arial"/>
                        <w:sz w:val="20"/>
                        <w:szCs w:val="20"/>
                      </w:rPr>
                    </w:pPr>
                    <w:sdt>
                      <w:sdtPr>
                        <w:rPr>
                          <w:rFonts w:ascii="Arial" w:hAnsi="Arial" w:cs="Arial"/>
                          <w:sz w:val="20"/>
                          <w:szCs w:val="20"/>
                        </w:rPr>
                        <w:tag w:val="goog_rdk_196"/>
                        <w:id w:val="1426913364"/>
                      </w:sdtPr>
                      <w:sdtEndPr/>
                      <w:sdtContent>
                        <w:r w:rsidR="00616F85" w:rsidRPr="005D325D">
                          <w:rPr>
                            <w:rFonts w:ascii="Arial" w:hAnsi="Arial" w:cs="Arial"/>
                            <w:sz w:val="20"/>
                            <w:szCs w:val="20"/>
                          </w:rPr>
                          <w:t>TRL 3-5:</w:t>
                        </w:r>
                      </w:sdtContent>
                    </w:sdt>
                  </w:p>
                </w:sdtContent>
              </w:sdt>
            </w:tc>
            <w:tc>
              <w:tcPr>
                <w:tcW w:w="4923" w:type="dxa"/>
                <w:shd w:val="clear" w:color="auto" w:fill="F2F2F2"/>
              </w:tcPr>
              <w:sdt>
                <w:sdtPr>
                  <w:rPr>
                    <w:rFonts w:ascii="Arial" w:hAnsi="Arial" w:cs="Arial"/>
                    <w:sz w:val="20"/>
                    <w:szCs w:val="20"/>
                  </w:rPr>
                  <w:tag w:val="goog_rdk_201"/>
                  <w:id w:val="-1439747149"/>
                </w:sdtPr>
                <w:sdtEndPr/>
                <w:sdtContent>
                  <w:p w14:paraId="4A46C885" w14:textId="77777777" w:rsidR="00616F85" w:rsidRPr="005D325D" w:rsidRDefault="00643C8C" w:rsidP="005D325D">
                    <w:pPr>
                      <w:spacing w:line="276" w:lineRule="auto"/>
                      <w:ind w:hanging="2"/>
                      <w:jc w:val="both"/>
                      <w:rPr>
                        <w:rFonts w:ascii="Arial" w:hAnsi="Arial" w:cs="Arial"/>
                        <w:sz w:val="20"/>
                        <w:szCs w:val="20"/>
                      </w:rPr>
                    </w:pPr>
                    <w:sdt>
                      <w:sdtPr>
                        <w:rPr>
                          <w:rFonts w:ascii="Arial" w:hAnsi="Arial" w:cs="Arial"/>
                          <w:sz w:val="20"/>
                          <w:szCs w:val="20"/>
                        </w:rPr>
                        <w:tag w:val="goog_rdk_200"/>
                        <w:id w:val="487521131"/>
                      </w:sdtPr>
                      <w:sdtEndPr/>
                      <w:sdtContent>
                        <w:r w:rsidR="00616F85" w:rsidRPr="005D325D">
                          <w:rPr>
                            <w:rFonts w:ascii="Arial" w:hAnsi="Arial" w:cs="Arial"/>
                            <w:sz w:val="20"/>
                            <w:szCs w:val="20"/>
                          </w:rPr>
                          <w:t>TRL 6-9:</w:t>
                        </w:r>
                      </w:sdtContent>
                    </w:sdt>
                  </w:p>
                </w:sdtContent>
              </w:sdt>
            </w:tc>
          </w:tr>
        </w:sdtContent>
      </w:sdt>
      <w:sdt>
        <w:sdtPr>
          <w:rPr>
            <w:rFonts w:ascii="Arial" w:eastAsia="Calibri" w:hAnsi="Arial" w:cs="Arial"/>
            <w:color w:val="auto"/>
            <w:sz w:val="20"/>
            <w:szCs w:val="24"/>
            <w:lang w:val="en-GB"/>
          </w:rPr>
          <w:tag w:val="goog_rdk_202"/>
          <w:id w:val="-1250339048"/>
        </w:sdtPr>
        <w:sdtEndPr/>
        <w:sdtContent>
          <w:tr w:rsidR="00616F85" w:rsidRPr="005D325D" w14:paraId="03C7808D" w14:textId="77777777" w:rsidTr="00907436">
            <w:trPr>
              <w:trHeight w:val="132"/>
            </w:trPr>
            <w:tc>
              <w:tcPr>
                <w:tcW w:w="4365" w:type="dxa"/>
                <w:gridSpan w:val="2"/>
              </w:tcPr>
              <w:sdt>
                <w:sdtPr>
                  <w:rPr>
                    <w:rFonts w:ascii="Arial" w:hAnsi="Arial" w:cs="Arial"/>
                    <w:sz w:val="20"/>
                  </w:rPr>
                  <w:tag w:val="goog_rdk_206"/>
                  <w:id w:val="504251331"/>
                </w:sdtPr>
                <w:sdtEndPr/>
                <w:sdtContent>
                  <w:sdt>
                    <w:sdtPr>
                      <w:rPr>
                        <w:rFonts w:ascii="Arial" w:hAnsi="Arial" w:cs="Arial"/>
                        <w:sz w:val="20"/>
                      </w:rPr>
                      <w:tag w:val="goog_rdk_205"/>
                      <w:id w:val="-512988897"/>
                    </w:sdtPr>
                    <w:sdtEndPr/>
                    <w:sdtContent>
                      <w:p w14:paraId="2195814C" w14:textId="77777777" w:rsidR="00616F85" w:rsidRPr="005D325D" w:rsidRDefault="00616F85" w:rsidP="005D325D">
                        <w:pPr>
                          <w:pStyle w:val="Odstavekseznama"/>
                          <w:numPr>
                            <w:ilvl w:val="0"/>
                            <w:numId w:val="97"/>
                          </w:numPr>
                          <w:spacing w:after="0" w:line="276" w:lineRule="auto"/>
                          <w:outlineLvl w:val="9"/>
                          <w:rPr>
                            <w:rFonts w:ascii="Arial" w:hAnsi="Arial" w:cs="Arial"/>
                            <w:sz w:val="20"/>
                          </w:rPr>
                        </w:pPr>
                        <w:r w:rsidRPr="005D325D">
                          <w:rPr>
                            <w:rFonts w:ascii="Arial" w:hAnsi="Arial" w:cs="Arial"/>
                            <w:sz w:val="20"/>
                          </w:rPr>
                          <w:t>Razvoj modelov za vključojočo trajnostno preobrazbo kulturne dediščine;</w:t>
                        </w:r>
                      </w:p>
                      <w:p w14:paraId="7F8E0025" w14:textId="77777777" w:rsidR="00616F85" w:rsidRPr="005D325D" w:rsidRDefault="00616F85" w:rsidP="005D325D">
                        <w:pPr>
                          <w:pStyle w:val="Odstavekseznama"/>
                          <w:numPr>
                            <w:ilvl w:val="0"/>
                            <w:numId w:val="97"/>
                          </w:numPr>
                          <w:spacing w:after="0" w:line="276" w:lineRule="auto"/>
                          <w:outlineLvl w:val="9"/>
                          <w:rPr>
                            <w:rFonts w:ascii="Arial" w:hAnsi="Arial" w:cs="Arial"/>
                            <w:sz w:val="20"/>
                          </w:rPr>
                        </w:pPr>
                        <w:r w:rsidRPr="005D325D">
                          <w:rPr>
                            <w:rFonts w:ascii="Arial" w:hAnsi="Arial" w:cs="Arial"/>
                            <w:sz w:val="20"/>
                          </w:rPr>
                          <w:t>Nadaljni razvoj teoretičnih in aplikativnijh modelov, ki temeljijo na konceptih Konservatorstva 3.0.</w:t>
                        </w:r>
                      </w:p>
                    </w:sdtContent>
                  </w:sdt>
                </w:sdtContent>
              </w:sdt>
            </w:tc>
            <w:tc>
              <w:tcPr>
                <w:tcW w:w="4923" w:type="dxa"/>
              </w:tcPr>
              <w:sdt>
                <w:sdtPr>
                  <w:rPr>
                    <w:rFonts w:ascii="Arial" w:hAnsi="Arial" w:cs="Arial"/>
                    <w:sz w:val="20"/>
                    <w:szCs w:val="20"/>
                  </w:rPr>
                  <w:tag w:val="goog_rdk_210"/>
                  <w:id w:val="520902418"/>
                </w:sdtPr>
                <w:sdtEndPr/>
                <w:sdtContent>
                  <w:p w14:paraId="05A88CD9" w14:textId="77777777" w:rsidR="00616F85" w:rsidRPr="005D325D" w:rsidRDefault="00643C8C" w:rsidP="005D325D">
                    <w:pPr>
                      <w:numPr>
                        <w:ilvl w:val="0"/>
                        <w:numId w:val="87"/>
                      </w:numPr>
                      <w:spacing w:line="276" w:lineRule="auto"/>
                      <w:jc w:val="both"/>
                      <w:rPr>
                        <w:rFonts w:ascii="Arial" w:hAnsi="Arial" w:cs="Arial"/>
                        <w:sz w:val="20"/>
                        <w:szCs w:val="20"/>
                        <w:lang w:val="it-IT"/>
                      </w:rPr>
                    </w:pPr>
                    <w:sdt>
                      <w:sdtPr>
                        <w:rPr>
                          <w:rFonts w:ascii="Arial" w:hAnsi="Arial" w:cs="Arial"/>
                          <w:sz w:val="20"/>
                          <w:szCs w:val="20"/>
                        </w:rPr>
                        <w:tag w:val="goog_rdk_209"/>
                        <w:id w:val="-794136088"/>
                      </w:sdtPr>
                      <w:sdtEndPr/>
                      <w:sdtContent>
                        <w:r w:rsidR="00616F85" w:rsidRPr="005D325D">
                          <w:rPr>
                            <w:rFonts w:ascii="Arial" w:hAnsi="Arial" w:cs="Arial"/>
                            <w:sz w:val="20"/>
                            <w:szCs w:val="20"/>
                            <w:lang w:val="it-IT"/>
                          </w:rPr>
                          <w:t>Demo piloti in produkti z izbranimi muzeji, galerijami, turističnimi agencijami, lokalnimi partnerji in ponudniki e-mobilnih rešitev.</w:t>
                        </w:r>
                      </w:sdtContent>
                    </w:sdt>
                  </w:p>
                </w:sdtContent>
              </w:sdt>
              <w:sdt>
                <w:sdtPr>
                  <w:rPr>
                    <w:rFonts w:ascii="Arial" w:hAnsi="Arial" w:cs="Arial"/>
                    <w:sz w:val="20"/>
                    <w:szCs w:val="20"/>
                  </w:rPr>
                  <w:tag w:val="goog_rdk_212"/>
                  <w:id w:val="1718165531"/>
                </w:sdtPr>
                <w:sdtEndPr/>
                <w:sdtContent>
                  <w:p w14:paraId="2E30089F" w14:textId="77777777" w:rsidR="00616F85" w:rsidRPr="005D325D" w:rsidRDefault="00643C8C" w:rsidP="005D325D">
                    <w:pPr>
                      <w:spacing w:line="276" w:lineRule="auto"/>
                      <w:ind w:left="720"/>
                      <w:jc w:val="both"/>
                      <w:rPr>
                        <w:rFonts w:ascii="Arial" w:hAnsi="Arial" w:cs="Arial"/>
                        <w:sz w:val="20"/>
                        <w:szCs w:val="20"/>
                      </w:rPr>
                    </w:pPr>
                    <w:sdt>
                      <w:sdtPr>
                        <w:rPr>
                          <w:rFonts w:ascii="Arial" w:hAnsi="Arial" w:cs="Arial"/>
                          <w:sz w:val="20"/>
                          <w:szCs w:val="20"/>
                        </w:rPr>
                        <w:tag w:val="goog_rdk_211"/>
                        <w:id w:val="-1858722796"/>
                        <w:showingPlcHdr/>
                      </w:sdtPr>
                      <w:sdtEndPr/>
                      <w:sdtContent>
                        <w:r w:rsidR="00616F85" w:rsidRPr="005D325D">
                          <w:rPr>
                            <w:rFonts w:ascii="Arial" w:hAnsi="Arial" w:cs="Arial"/>
                            <w:sz w:val="20"/>
                            <w:szCs w:val="20"/>
                          </w:rPr>
                          <w:t xml:space="preserve">     </w:t>
                        </w:r>
                      </w:sdtContent>
                    </w:sdt>
                  </w:p>
                </w:sdtContent>
              </w:sdt>
            </w:tc>
          </w:tr>
        </w:sdtContent>
      </w:sdt>
      <w:sdt>
        <w:sdtPr>
          <w:rPr>
            <w:rFonts w:ascii="Arial" w:hAnsi="Arial" w:cs="Arial"/>
            <w:sz w:val="20"/>
            <w:szCs w:val="20"/>
          </w:rPr>
          <w:tag w:val="goog_rdk_213"/>
          <w:id w:val="-1277640244"/>
        </w:sdtPr>
        <w:sdtEndPr/>
        <w:sdtContent>
          <w:tr w:rsidR="00616F85" w:rsidRPr="00643C8C" w14:paraId="3B977983" w14:textId="77777777" w:rsidTr="00907436">
            <w:trPr>
              <w:trHeight w:val="270"/>
            </w:trPr>
            <w:tc>
              <w:tcPr>
                <w:tcW w:w="9288" w:type="dxa"/>
                <w:gridSpan w:val="3"/>
                <w:shd w:val="clear" w:color="auto" w:fill="F2F2F2"/>
              </w:tcPr>
              <w:sdt>
                <w:sdtPr>
                  <w:rPr>
                    <w:rFonts w:ascii="Arial" w:hAnsi="Arial" w:cs="Arial"/>
                    <w:sz w:val="20"/>
                    <w:szCs w:val="20"/>
                  </w:rPr>
                  <w:tag w:val="goog_rdk_215"/>
                  <w:id w:val="1445651581"/>
                </w:sdtPr>
                <w:sdtEndPr/>
                <w:sdtContent>
                  <w:p w14:paraId="179B4AF6" w14:textId="77777777" w:rsidR="00616F85" w:rsidRPr="005D325D" w:rsidRDefault="00643C8C" w:rsidP="005D325D">
                    <w:pPr>
                      <w:spacing w:line="276" w:lineRule="auto"/>
                      <w:ind w:hanging="2"/>
                      <w:jc w:val="both"/>
                      <w:rPr>
                        <w:rFonts w:ascii="Arial" w:hAnsi="Arial" w:cs="Arial"/>
                        <w:sz w:val="20"/>
                        <w:szCs w:val="20"/>
                        <w:lang w:val="it-IT"/>
                      </w:rPr>
                    </w:pPr>
                    <w:sdt>
                      <w:sdtPr>
                        <w:rPr>
                          <w:rFonts w:ascii="Arial" w:hAnsi="Arial" w:cs="Arial"/>
                          <w:sz w:val="20"/>
                          <w:szCs w:val="20"/>
                        </w:rPr>
                        <w:tag w:val="goog_rdk_214"/>
                        <w:id w:val="-1796367578"/>
                      </w:sdtPr>
                      <w:sdtEndPr/>
                      <w:sdtContent>
                        <w:r w:rsidR="00616F85" w:rsidRPr="005D325D">
                          <w:rPr>
                            <w:rFonts w:ascii="Arial" w:hAnsi="Arial" w:cs="Arial"/>
                            <w:sz w:val="20"/>
                            <w:szCs w:val="20"/>
                            <w:lang w:val="it-IT"/>
                          </w:rPr>
                          <w:t>Ocena tržnega potenciala (prodaje, izvoza, dodane vrednosti):</w:t>
                        </w:r>
                      </w:sdtContent>
                    </w:sdt>
                  </w:p>
                </w:sdtContent>
              </w:sdt>
            </w:tc>
          </w:tr>
        </w:sdtContent>
      </w:sdt>
      <w:sdt>
        <w:sdtPr>
          <w:rPr>
            <w:rFonts w:ascii="Arial" w:hAnsi="Arial" w:cs="Arial"/>
            <w:sz w:val="20"/>
            <w:szCs w:val="20"/>
          </w:rPr>
          <w:tag w:val="goog_rdk_220"/>
          <w:id w:val="-2023541666"/>
        </w:sdtPr>
        <w:sdtEndPr/>
        <w:sdtContent>
          <w:tr w:rsidR="00616F85" w:rsidRPr="00643C8C" w14:paraId="3F6B1BDE" w14:textId="77777777" w:rsidTr="00907436">
            <w:trPr>
              <w:trHeight w:val="270"/>
            </w:trPr>
            <w:tc>
              <w:tcPr>
                <w:tcW w:w="9288" w:type="dxa"/>
                <w:gridSpan w:val="3"/>
              </w:tcPr>
              <w:sdt>
                <w:sdtPr>
                  <w:rPr>
                    <w:rFonts w:ascii="Arial" w:hAnsi="Arial" w:cs="Arial"/>
                    <w:sz w:val="20"/>
                    <w:szCs w:val="20"/>
                  </w:rPr>
                  <w:tag w:val="goog_rdk_222"/>
                  <w:id w:val="1104230069"/>
                </w:sdtPr>
                <w:sdtEndPr/>
                <w:sdtContent>
                  <w:p w14:paraId="3D1D6EA2" w14:textId="77777777" w:rsidR="00616F85" w:rsidRPr="005D325D" w:rsidRDefault="00643C8C" w:rsidP="005D325D">
                    <w:pPr>
                      <w:spacing w:line="276" w:lineRule="auto"/>
                      <w:ind w:hanging="2"/>
                      <w:jc w:val="both"/>
                      <w:rPr>
                        <w:rFonts w:ascii="Arial" w:hAnsi="Arial" w:cs="Arial"/>
                        <w:sz w:val="20"/>
                        <w:szCs w:val="20"/>
                      </w:rPr>
                    </w:pPr>
                    <w:sdt>
                      <w:sdtPr>
                        <w:rPr>
                          <w:rFonts w:ascii="Arial" w:hAnsi="Arial" w:cs="Arial"/>
                          <w:sz w:val="20"/>
                          <w:szCs w:val="20"/>
                        </w:rPr>
                        <w:tag w:val="goog_rdk_221"/>
                        <w:id w:val="640165784"/>
                      </w:sdtPr>
                      <w:sdtEndPr/>
                      <w:sdtContent>
                        <w:r w:rsidR="00616F85" w:rsidRPr="005D325D">
                          <w:rPr>
                            <w:rFonts w:ascii="Arial" w:hAnsi="Arial" w:cs="Arial"/>
                            <w:sz w:val="20"/>
                            <w:szCs w:val="20"/>
                          </w:rPr>
                          <w:t>Cilji do leta 2030:</w:t>
                        </w:r>
                      </w:sdtContent>
                    </w:sdt>
                  </w:p>
                </w:sdtContent>
              </w:sdt>
              <w:sdt>
                <w:sdtPr>
                  <w:rPr>
                    <w:rFonts w:ascii="Arial" w:hAnsi="Arial" w:cs="Arial"/>
                    <w:sz w:val="20"/>
                    <w:szCs w:val="20"/>
                  </w:rPr>
                  <w:tag w:val="goog_rdk_224"/>
                  <w:id w:val="-1824655551"/>
                </w:sdtPr>
                <w:sdtEndPr/>
                <w:sdtContent>
                  <w:p w14:paraId="2D2A00BD" w14:textId="77777777" w:rsidR="00616F85" w:rsidRPr="005D325D" w:rsidRDefault="00643C8C" w:rsidP="005D325D">
                    <w:pPr>
                      <w:numPr>
                        <w:ilvl w:val="0"/>
                        <w:numId w:val="85"/>
                      </w:numPr>
                      <w:spacing w:line="276" w:lineRule="auto"/>
                      <w:jc w:val="both"/>
                      <w:rPr>
                        <w:rFonts w:ascii="Arial" w:hAnsi="Arial" w:cs="Arial"/>
                        <w:sz w:val="20"/>
                        <w:szCs w:val="20"/>
                        <w:lang w:val="it-IT"/>
                      </w:rPr>
                    </w:pPr>
                    <w:sdt>
                      <w:sdtPr>
                        <w:rPr>
                          <w:rFonts w:ascii="Arial" w:hAnsi="Arial" w:cs="Arial"/>
                          <w:sz w:val="20"/>
                          <w:szCs w:val="20"/>
                        </w:rPr>
                        <w:tag w:val="goog_rdk_223"/>
                        <w:id w:val="348993509"/>
                      </w:sdtPr>
                      <w:sdtEndPr/>
                      <w:sdtContent>
                        <w:r w:rsidR="00616F85" w:rsidRPr="005D325D">
                          <w:rPr>
                            <w:rFonts w:ascii="Arial" w:hAnsi="Arial" w:cs="Arial"/>
                            <w:sz w:val="20"/>
                            <w:szCs w:val="20"/>
                            <w:lang w:val="it-IT"/>
                          </w:rPr>
                          <w:t>Povečanje povrečne porabe turistov za doživetja kulture in dediščine za 20 % do leta 2027.</w:t>
                        </w:r>
                      </w:sdtContent>
                    </w:sdt>
                  </w:p>
                </w:sdtContent>
              </w:sdt>
            </w:tc>
          </w:tr>
        </w:sdtContent>
      </w:sdt>
    </w:tbl>
    <w:p w14:paraId="0B18D8E3" w14:textId="77777777" w:rsidR="00616F85" w:rsidRPr="005D325D" w:rsidRDefault="00616F85" w:rsidP="005D325D">
      <w:pPr>
        <w:spacing w:line="276" w:lineRule="auto"/>
        <w:jc w:val="both"/>
        <w:rPr>
          <w:rFonts w:ascii="Arial" w:hAnsi="Arial" w:cs="Arial"/>
          <w:sz w:val="22"/>
          <w:szCs w:val="22"/>
          <w:lang w:val="it-IT"/>
        </w:rPr>
      </w:pPr>
    </w:p>
    <w:p w14:paraId="534529A5" w14:textId="77777777" w:rsidR="00616F85" w:rsidRPr="005D325D" w:rsidRDefault="00616F85" w:rsidP="005D325D">
      <w:pPr>
        <w:spacing w:line="276" w:lineRule="auto"/>
        <w:jc w:val="both"/>
        <w:rPr>
          <w:rFonts w:ascii="Arial" w:hAnsi="Arial" w:cs="Arial"/>
          <w:sz w:val="22"/>
          <w:szCs w:val="22"/>
          <w:lang w:val="it-IT"/>
        </w:rPr>
      </w:pPr>
    </w:p>
    <w:p w14:paraId="3F583784" w14:textId="462A6B10" w:rsidR="00C47F49" w:rsidRPr="005D325D" w:rsidRDefault="00CA30FB" w:rsidP="005D325D">
      <w:pPr>
        <w:pStyle w:val="Telobesedila"/>
        <w:spacing w:after="0" w:line="276" w:lineRule="auto"/>
        <w:jc w:val="both"/>
        <w:rPr>
          <w:rFonts w:ascii="Arial" w:hAnsi="Arial" w:cs="Arial"/>
          <w:b/>
          <w:color w:val="000000"/>
          <w:sz w:val="20"/>
          <w:szCs w:val="20"/>
        </w:rPr>
      </w:pPr>
      <w:r w:rsidRPr="005D325D">
        <w:rPr>
          <w:rFonts w:ascii="Arial" w:hAnsi="Arial" w:cs="Arial"/>
          <w:b/>
          <w:color w:val="000000"/>
          <w:sz w:val="20"/>
          <w:szCs w:val="20"/>
        </w:rPr>
        <w:br w:type="page"/>
      </w:r>
    </w:p>
    <w:p w14:paraId="43AD0758" w14:textId="77777777" w:rsidR="005D544D" w:rsidRPr="005D325D" w:rsidRDefault="005D544D" w:rsidP="005D325D">
      <w:pPr>
        <w:pStyle w:val="Naslov1"/>
        <w:numPr>
          <w:ilvl w:val="0"/>
          <w:numId w:val="6"/>
        </w:numPr>
        <w:spacing w:line="276" w:lineRule="auto"/>
        <w:rPr>
          <w:rFonts w:ascii="Arial" w:hAnsi="Arial" w:cs="Arial"/>
        </w:rPr>
      </w:pPr>
      <w:bookmarkStart w:id="62" w:name="_Toc48825329"/>
      <w:bookmarkStart w:id="63" w:name="_Toc122098553"/>
      <w:r w:rsidRPr="005D325D">
        <w:rPr>
          <w:rFonts w:ascii="Arial" w:hAnsi="Arial" w:cs="Arial"/>
        </w:rPr>
        <w:t>TOVARNE PRIHODNOSTI</w:t>
      </w:r>
      <w:bookmarkEnd w:id="62"/>
      <w:bookmarkEnd w:id="63"/>
      <w:r w:rsidRPr="005D325D">
        <w:rPr>
          <w:rFonts w:ascii="Arial" w:hAnsi="Arial" w:cs="Arial"/>
        </w:rPr>
        <w:t xml:space="preserve"> </w:t>
      </w:r>
    </w:p>
    <w:p w14:paraId="450DDCE3" w14:textId="77777777" w:rsidR="00EE51AA" w:rsidRPr="005D325D" w:rsidRDefault="00EE51AA"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V </w:t>
      </w:r>
      <w:r w:rsidRPr="005D325D">
        <w:rPr>
          <w:rFonts w:ascii="Arial" w:hAnsi="Arial" w:cs="Arial"/>
          <w:b/>
          <w:color w:val="000000"/>
          <w:sz w:val="20"/>
          <w:szCs w:val="20"/>
        </w:rPr>
        <w:t>SRIP Tovarne Prihodnosti (ToP)</w:t>
      </w:r>
      <w:r w:rsidRPr="005D325D">
        <w:rPr>
          <w:rFonts w:ascii="Arial" w:hAnsi="Arial" w:cs="Arial"/>
          <w:color w:val="000000"/>
          <w:sz w:val="20"/>
          <w:szCs w:val="20"/>
        </w:rPr>
        <w:t xml:space="preserve"> so </w:t>
      </w:r>
      <w:r w:rsidRPr="005D325D">
        <w:rPr>
          <w:rFonts w:ascii="Arial" w:hAnsi="Arial" w:cs="Arial"/>
          <w:b/>
          <w:color w:val="000000"/>
          <w:sz w:val="20"/>
          <w:szCs w:val="20"/>
        </w:rPr>
        <w:t>zbrana in povezana</w:t>
      </w:r>
      <w:r w:rsidRPr="005D325D">
        <w:rPr>
          <w:rFonts w:ascii="Arial" w:hAnsi="Arial" w:cs="Arial"/>
          <w:color w:val="000000"/>
          <w:sz w:val="20"/>
          <w:szCs w:val="20"/>
        </w:rPr>
        <w:t xml:space="preserve"> slovenska raziskovalna in inovacijska znanja ter izkušnje iz industrijske in akademske sfere na področju ključnih tehnologij, ki jih implementiramo v tovarnah prihodnosti. Fokusna področja, ki se navezujejo na vzpostavljene verige vrednosti v RS, nadgrajujemo s ključnimi tehnologijami in tako omogočamo novo oz. dodano vrednost obstoječih produktov in tehnologij. Vzpostavljena struktura omogoča razvoj novih prebojnih izdelkov in tehnologij, ki so posledica medsebojnega vplivanja implementacije ključnih tehnologij. SRIP ToP ustvarja in podpira poslovne in raziskovalne sinergije na področju tovarn prihodnosti za nove izdelke, storitve in tehnologije in pomaga podjetjem pri vstopu na svetovni trg z osredotočenjem na nišna področja, kjer lahko postanejo slovenska podjetja pomemben evropski ponudnik tovrstnih rešitev. </w:t>
      </w:r>
      <w:r w:rsidRPr="005D325D">
        <w:rPr>
          <w:rFonts w:ascii="Arial" w:eastAsia="Times New Roman" w:hAnsi="Arial" w:cs="Arial"/>
          <w:color w:val="000000"/>
          <w:sz w:val="20"/>
          <w:szCs w:val="20"/>
          <w:lang w:eastAsia="sl-SI"/>
        </w:rPr>
        <w:t>Vzpodbujamo sinergijo izrednih akademskih znanj in mednarodnih znanstvenih dosežkov ter industrije na področjih, ki jih pokrivajo horizontalne mreže in nadaljnjo vpetost akademskih okolij v prebojne industrijske projekte s ključnimi gospodarskimi subjekti v državi.</w:t>
      </w:r>
      <w:r w:rsidRPr="005D325D">
        <w:rPr>
          <w:rFonts w:ascii="Arial" w:hAnsi="Arial" w:cs="Arial"/>
          <w:color w:val="000000"/>
          <w:sz w:val="20"/>
          <w:szCs w:val="20"/>
        </w:rPr>
        <w:t xml:space="preserve"> </w:t>
      </w:r>
      <w:r w:rsidRPr="005D325D">
        <w:rPr>
          <w:rFonts w:ascii="Arial" w:eastAsia="Times New Roman" w:hAnsi="Arial" w:cs="Arial"/>
          <w:color w:val="000000"/>
          <w:sz w:val="20"/>
          <w:szCs w:val="20"/>
          <w:lang w:eastAsia="sl-SI"/>
        </w:rPr>
        <w:t>Spodbujamo neprestano inoviranje in razvoj v podjetjih, ki s svojimi izdelki dosegajo pomembne deleže na svetovnem trgu in dobro prepoznavajo potrebe svojih nišnih področij. Spodbujamo avtomatizacijo produkcijskih procesov in uvajanje ostalih ključnih tehnologij, ki so vzpostavljene v okviru SRIP ToP, da omogočimo slovenskim podjetjem čim hitrejši in čimbolj učinkovit prehod v industrijo 4.0. Ob podobni stopnji avtomatizacije, kot jo ima konkurenca, inovativna uporaba ključnih tehnologij podjetjem omogoča dodatno konkurenčno prednost.</w:t>
      </w:r>
      <w:r w:rsidRPr="005D325D">
        <w:rPr>
          <w:rFonts w:ascii="Arial" w:hAnsi="Arial" w:cs="Arial"/>
          <w:color w:val="000000"/>
          <w:sz w:val="20"/>
          <w:szCs w:val="20"/>
        </w:rPr>
        <w:t xml:space="preserve"> </w:t>
      </w:r>
      <w:r w:rsidRPr="005D325D">
        <w:rPr>
          <w:rFonts w:ascii="Arial" w:eastAsia="Times New Roman" w:hAnsi="Arial" w:cs="Arial"/>
          <w:color w:val="000000"/>
          <w:sz w:val="20"/>
          <w:szCs w:val="20"/>
          <w:lang w:eastAsia="sl-SI"/>
        </w:rPr>
        <w:t>Poseben izziv in priložnost vidimo v razvoju demonstracijskih zmogljivosti in pilotnih preizkusih novih poslovnih modelov v povezavi državne uprave, raziskovalno-razvojnih organizacij in industrije (Slovenija kot referenčna država).</w:t>
      </w:r>
    </w:p>
    <w:p w14:paraId="3FDFBDCB" w14:textId="77777777" w:rsidR="00EE51AA" w:rsidRPr="005D325D" w:rsidRDefault="00EE51AA" w:rsidP="005D325D">
      <w:pPr>
        <w:pStyle w:val="Telobesedila"/>
        <w:spacing w:after="0" w:line="276" w:lineRule="auto"/>
        <w:jc w:val="both"/>
        <w:rPr>
          <w:rFonts w:ascii="Arial" w:hAnsi="Arial" w:cs="Arial"/>
          <w:color w:val="000000"/>
          <w:sz w:val="20"/>
          <w:szCs w:val="20"/>
        </w:rPr>
      </w:pPr>
    </w:p>
    <w:p w14:paraId="0580D99C" w14:textId="4090CE4E" w:rsidR="00EE51AA" w:rsidRPr="005D325D" w:rsidRDefault="00EE51AA" w:rsidP="005D325D">
      <w:pPr>
        <w:pStyle w:val="Telobesedila"/>
        <w:spacing w:after="0" w:line="276" w:lineRule="auto"/>
        <w:jc w:val="both"/>
        <w:rPr>
          <w:rFonts w:ascii="Arial" w:eastAsia="Times New Roman" w:hAnsi="Arial" w:cs="Arial"/>
          <w:color w:val="000000"/>
          <w:sz w:val="20"/>
          <w:szCs w:val="20"/>
          <w:lang w:eastAsia="sl-SI"/>
        </w:rPr>
      </w:pPr>
      <w:r w:rsidRPr="005D325D">
        <w:rPr>
          <w:rFonts w:ascii="Arial" w:eastAsia="Times New Roman" w:hAnsi="Arial" w:cs="Arial"/>
          <w:color w:val="000000"/>
          <w:sz w:val="20"/>
          <w:szCs w:val="20"/>
          <w:lang w:eastAsia="sl-SI"/>
        </w:rPr>
        <w:t>SRIP ToP ima trenutno (november 2022) 97 članov, od tega je 60 podjetij, 27 predstavnic raziskovalnih organizacij in njihovih delov ter 10 ostalih članov. 73 članov ima sedež v zahodni slovenski regiji, 24 pa v vzhodni slovenski regiji. Podjetja združena v SRIP ToP so v letu 2019 ustvarila 3.389.902.491 EUR prihodkov ob 12.766 zaposlenih ter 119.696.944 EUR čistega dobička. Delež izvoza v prodaji znaša 78 % prihodkov prodaje. Rast prihodkov v obdobju 2015-2019 je bila 48,6%. Dodana vrednost na zaposlenega v industrijskih podjetjih naših članov znaša 52.277 EUR. Raziskovalne organizacije pokrivajo 80% vseh slovenskih raziskovalnih zmogljivosti za ključne tehnologije SRIP ToP, medtem ko 1087 raziskovalcev prispevajo razvojne skupine/oddelki članov SRIP ToP.</w:t>
      </w:r>
    </w:p>
    <w:p w14:paraId="3B28E660" w14:textId="77777777" w:rsidR="00EE51AA" w:rsidRPr="005D325D" w:rsidRDefault="00EE51AA" w:rsidP="005D325D">
      <w:pPr>
        <w:pStyle w:val="Telobesedila"/>
        <w:spacing w:after="0" w:line="276" w:lineRule="auto"/>
        <w:jc w:val="both"/>
        <w:rPr>
          <w:rFonts w:ascii="Arial" w:hAnsi="Arial" w:cs="Arial"/>
          <w:color w:val="000000"/>
          <w:sz w:val="20"/>
          <w:szCs w:val="20"/>
        </w:rPr>
      </w:pPr>
    </w:p>
    <w:p w14:paraId="2B1ACD43" w14:textId="77777777" w:rsidR="00EE51AA" w:rsidRPr="005D325D" w:rsidRDefault="00EE51AA" w:rsidP="005D325D">
      <w:pPr>
        <w:pStyle w:val="Telobesedila"/>
        <w:spacing w:after="0" w:line="276" w:lineRule="auto"/>
        <w:jc w:val="both"/>
        <w:rPr>
          <w:rFonts w:ascii="Arial" w:hAnsi="Arial" w:cs="Arial"/>
          <w:color w:val="000000"/>
          <w:sz w:val="20"/>
          <w:szCs w:val="20"/>
        </w:rPr>
      </w:pPr>
      <w:r w:rsidRPr="005D325D">
        <w:rPr>
          <w:rFonts w:ascii="Arial" w:hAnsi="Arial" w:cs="Arial"/>
          <w:noProof/>
          <w:color w:val="000000"/>
          <w:sz w:val="20"/>
          <w:szCs w:val="20"/>
          <w:lang w:eastAsia="sl-SI"/>
        </w:rPr>
        <w:drawing>
          <wp:anchor distT="0" distB="0" distL="114300" distR="114300" simplePos="0" relativeHeight="251668992" behindDoc="1" locked="0" layoutInCell="1" allowOverlap="1" wp14:anchorId="33E6AA3E" wp14:editId="689DC379">
            <wp:simplePos x="0" y="0"/>
            <wp:positionH relativeFrom="column">
              <wp:posOffset>-3810</wp:posOffset>
            </wp:positionH>
            <wp:positionV relativeFrom="paragraph">
              <wp:posOffset>173355</wp:posOffset>
            </wp:positionV>
            <wp:extent cx="5683885" cy="3197225"/>
            <wp:effectExtent l="0" t="0" r="5715" b="3175"/>
            <wp:wrapTight wrapText="bothSides">
              <wp:wrapPolygon edited="0">
                <wp:start x="0" y="0"/>
                <wp:lineTo x="0" y="21536"/>
                <wp:lineTo x="21573" y="21536"/>
                <wp:lineTo x="21573" y="0"/>
                <wp:lineTo x="0" y="0"/>
              </wp:wrapPolygon>
            </wp:wrapTight>
            <wp:docPr id="3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5683885" cy="3197225"/>
                    </a:xfrm>
                    <a:prstGeom prst="rect">
                      <a:avLst/>
                    </a:prstGeom>
                  </pic:spPr>
                </pic:pic>
              </a:graphicData>
            </a:graphic>
            <wp14:sizeRelH relativeFrom="page">
              <wp14:pctWidth>0</wp14:pctWidth>
            </wp14:sizeRelH>
            <wp14:sizeRelV relativeFrom="page">
              <wp14:pctHeight>0</wp14:pctHeight>
            </wp14:sizeRelV>
          </wp:anchor>
        </w:drawing>
      </w:r>
      <w:r w:rsidRPr="005D325D">
        <w:rPr>
          <w:rFonts w:ascii="Arial" w:hAnsi="Arial" w:cs="Arial"/>
          <w:color w:val="000000"/>
          <w:sz w:val="20"/>
          <w:szCs w:val="20"/>
        </w:rPr>
        <w:t>Opis ključnih značilnosti (področja delovanja in aktivnosti SRIP ToP)</w:t>
      </w:r>
      <w:r w:rsidRPr="005D325D">
        <w:rPr>
          <w:rFonts w:ascii="Arial" w:eastAsia="Calibri" w:hAnsi="Arial" w:cs="Arial"/>
          <w:noProof/>
          <w:sz w:val="24"/>
          <w:szCs w:val="24"/>
          <w:lang w:eastAsia="en-US"/>
        </w:rPr>
        <w:t xml:space="preserve"> </w:t>
      </w:r>
    </w:p>
    <w:p w14:paraId="3E415BC1" w14:textId="77777777" w:rsidR="00EE51AA" w:rsidRPr="005D325D" w:rsidRDefault="00EE51AA" w:rsidP="005D325D">
      <w:pPr>
        <w:pStyle w:val="Telobesedila"/>
        <w:spacing w:after="0" w:line="276" w:lineRule="auto"/>
        <w:jc w:val="both"/>
        <w:rPr>
          <w:rFonts w:ascii="Arial" w:eastAsia="Times New Roman" w:hAnsi="Arial" w:cs="Arial"/>
          <w:color w:val="000000"/>
          <w:sz w:val="20"/>
          <w:szCs w:val="20"/>
          <w:lang w:eastAsia="sl-SI"/>
        </w:rPr>
      </w:pPr>
      <w:r w:rsidRPr="005D325D">
        <w:rPr>
          <w:rFonts w:ascii="Arial" w:eastAsia="Times New Roman" w:hAnsi="Arial" w:cs="Arial"/>
          <w:color w:val="000000"/>
          <w:sz w:val="20"/>
          <w:szCs w:val="20"/>
          <w:lang w:eastAsia="sl-SI"/>
        </w:rPr>
        <w:t xml:space="preserve">SRIP ToP sestavljajo štirje grozdi – grozd </w:t>
      </w:r>
      <w:r w:rsidRPr="005D325D">
        <w:rPr>
          <w:rFonts w:ascii="Arial" w:eastAsia="Times New Roman" w:hAnsi="Arial" w:cs="Arial"/>
          <w:b/>
          <w:color w:val="000000"/>
          <w:sz w:val="20"/>
          <w:szCs w:val="20"/>
          <w:lang w:eastAsia="sl-SI"/>
        </w:rPr>
        <w:t>Napredne tehnologije</w:t>
      </w:r>
      <w:r w:rsidRPr="005D325D">
        <w:rPr>
          <w:rFonts w:ascii="Arial" w:eastAsia="Times New Roman" w:hAnsi="Arial" w:cs="Arial"/>
          <w:color w:val="000000"/>
          <w:sz w:val="20"/>
          <w:szCs w:val="20"/>
          <w:lang w:eastAsia="sl-SI"/>
        </w:rPr>
        <w:t xml:space="preserve"> (upravičenec </w:t>
      </w:r>
      <w:r w:rsidRPr="005D325D">
        <w:rPr>
          <w:rFonts w:ascii="Arial" w:eastAsia="Times New Roman" w:hAnsi="Arial" w:cs="Arial"/>
          <w:b/>
          <w:color w:val="000000"/>
          <w:sz w:val="20"/>
          <w:szCs w:val="20"/>
          <w:lang w:eastAsia="sl-SI"/>
        </w:rPr>
        <w:t>IJS</w:t>
      </w:r>
      <w:r w:rsidRPr="005D325D">
        <w:rPr>
          <w:rFonts w:ascii="Arial" w:eastAsia="Times New Roman" w:hAnsi="Arial" w:cs="Arial"/>
          <w:color w:val="000000"/>
          <w:sz w:val="20"/>
          <w:szCs w:val="20"/>
          <w:lang w:eastAsia="sl-SI"/>
        </w:rPr>
        <w:t xml:space="preserve">), grozd </w:t>
      </w:r>
      <w:r w:rsidRPr="005D325D">
        <w:rPr>
          <w:rFonts w:ascii="Arial" w:eastAsia="Times New Roman" w:hAnsi="Arial" w:cs="Arial"/>
          <w:b/>
          <w:color w:val="000000"/>
          <w:sz w:val="20"/>
          <w:szCs w:val="20"/>
          <w:lang w:eastAsia="sl-SI"/>
        </w:rPr>
        <w:t>Sistemi in tehnologije vodenja</w:t>
      </w:r>
      <w:r w:rsidRPr="005D325D">
        <w:rPr>
          <w:rFonts w:ascii="Arial" w:eastAsia="Times New Roman" w:hAnsi="Arial" w:cs="Arial"/>
          <w:color w:val="000000"/>
          <w:sz w:val="20"/>
          <w:szCs w:val="20"/>
          <w:lang w:eastAsia="sl-SI"/>
        </w:rPr>
        <w:t xml:space="preserve"> (upravičenec </w:t>
      </w:r>
      <w:r w:rsidRPr="005D325D">
        <w:rPr>
          <w:rFonts w:ascii="Arial" w:eastAsia="Times New Roman" w:hAnsi="Arial" w:cs="Arial"/>
          <w:b/>
          <w:color w:val="000000"/>
          <w:sz w:val="20"/>
          <w:szCs w:val="20"/>
          <w:lang w:eastAsia="sl-SI"/>
        </w:rPr>
        <w:t>KC STV</w:t>
      </w:r>
      <w:r w:rsidRPr="005D325D">
        <w:rPr>
          <w:rFonts w:ascii="Arial" w:eastAsia="Times New Roman" w:hAnsi="Arial" w:cs="Arial"/>
          <w:color w:val="000000"/>
          <w:sz w:val="20"/>
          <w:szCs w:val="20"/>
          <w:lang w:eastAsia="sl-SI"/>
        </w:rPr>
        <w:t xml:space="preserve">), grozd </w:t>
      </w:r>
      <w:r w:rsidRPr="005D325D">
        <w:rPr>
          <w:rFonts w:ascii="Arial" w:eastAsia="Times New Roman" w:hAnsi="Arial" w:cs="Arial"/>
          <w:b/>
          <w:color w:val="000000"/>
          <w:sz w:val="20"/>
          <w:szCs w:val="20"/>
          <w:lang w:eastAsia="sl-SI"/>
        </w:rPr>
        <w:t>Pametna mehatronska orodja</w:t>
      </w:r>
      <w:r w:rsidRPr="005D325D">
        <w:rPr>
          <w:rFonts w:ascii="Arial" w:eastAsia="Times New Roman" w:hAnsi="Arial" w:cs="Arial"/>
          <w:color w:val="000000"/>
          <w:sz w:val="20"/>
          <w:szCs w:val="20"/>
          <w:lang w:eastAsia="sl-SI"/>
        </w:rPr>
        <w:t xml:space="preserve"> (upravičenec </w:t>
      </w:r>
      <w:r w:rsidRPr="005D325D">
        <w:rPr>
          <w:rFonts w:ascii="Arial" w:eastAsia="Times New Roman" w:hAnsi="Arial" w:cs="Arial"/>
          <w:b/>
          <w:color w:val="000000"/>
          <w:sz w:val="20"/>
          <w:szCs w:val="20"/>
          <w:lang w:eastAsia="sl-SI"/>
        </w:rPr>
        <w:t>Tecos</w:t>
      </w:r>
      <w:r w:rsidRPr="005D325D">
        <w:rPr>
          <w:rFonts w:ascii="Arial" w:eastAsia="Times New Roman" w:hAnsi="Arial" w:cs="Arial"/>
          <w:color w:val="000000"/>
          <w:sz w:val="20"/>
          <w:szCs w:val="20"/>
          <w:lang w:eastAsia="sl-SI"/>
        </w:rPr>
        <w:t xml:space="preserve">), grozd </w:t>
      </w:r>
      <w:r w:rsidRPr="005D325D">
        <w:rPr>
          <w:rFonts w:ascii="Arial" w:eastAsia="Times New Roman" w:hAnsi="Arial" w:cs="Arial"/>
          <w:b/>
          <w:color w:val="000000"/>
          <w:sz w:val="20"/>
          <w:szCs w:val="20"/>
          <w:lang w:eastAsia="sl-SI"/>
        </w:rPr>
        <w:t>Pametne tovarne</w:t>
      </w:r>
      <w:r w:rsidRPr="005D325D">
        <w:rPr>
          <w:rFonts w:ascii="Arial" w:eastAsia="Times New Roman" w:hAnsi="Arial" w:cs="Arial"/>
          <w:color w:val="000000"/>
          <w:sz w:val="20"/>
          <w:szCs w:val="20"/>
          <w:lang w:eastAsia="sl-SI"/>
        </w:rPr>
        <w:t xml:space="preserve"> (upravičenec </w:t>
      </w:r>
      <w:r w:rsidRPr="005D325D">
        <w:rPr>
          <w:rFonts w:ascii="Arial" w:eastAsia="Times New Roman" w:hAnsi="Arial" w:cs="Arial"/>
          <w:b/>
          <w:color w:val="000000"/>
          <w:sz w:val="20"/>
          <w:szCs w:val="20"/>
          <w:lang w:eastAsia="sl-SI"/>
        </w:rPr>
        <w:t>GZS</w:t>
      </w:r>
      <w:r w:rsidRPr="005D325D">
        <w:rPr>
          <w:rFonts w:ascii="Arial" w:eastAsia="Times New Roman" w:hAnsi="Arial" w:cs="Arial"/>
          <w:color w:val="000000"/>
          <w:sz w:val="20"/>
          <w:szCs w:val="20"/>
          <w:lang w:eastAsia="sl-SI"/>
        </w:rPr>
        <w:t>).</w:t>
      </w:r>
    </w:p>
    <w:p w14:paraId="6C69E1D6" w14:textId="77777777" w:rsidR="00EE51AA" w:rsidRPr="005D325D" w:rsidRDefault="00EE51AA" w:rsidP="005D325D">
      <w:pPr>
        <w:pStyle w:val="Telobesedila"/>
        <w:spacing w:after="0" w:line="276" w:lineRule="auto"/>
        <w:jc w:val="both"/>
        <w:rPr>
          <w:rFonts w:ascii="Arial" w:eastAsia="Times New Roman" w:hAnsi="Arial" w:cs="Arial"/>
          <w:color w:val="000000"/>
          <w:sz w:val="20"/>
          <w:szCs w:val="20"/>
          <w:lang w:eastAsia="sl-SI"/>
        </w:rPr>
      </w:pPr>
    </w:p>
    <w:p w14:paraId="3509D012" w14:textId="77777777" w:rsidR="00EE51AA" w:rsidRPr="005D325D" w:rsidRDefault="00EE51AA" w:rsidP="005D325D">
      <w:pPr>
        <w:pStyle w:val="Telobesedila"/>
        <w:spacing w:after="0" w:line="276" w:lineRule="auto"/>
        <w:jc w:val="both"/>
        <w:rPr>
          <w:rFonts w:ascii="Arial" w:eastAsia="Times New Roman" w:hAnsi="Arial" w:cs="Arial"/>
          <w:color w:val="000000"/>
          <w:sz w:val="20"/>
          <w:szCs w:val="20"/>
          <w:lang w:eastAsia="sl-SI"/>
        </w:rPr>
      </w:pPr>
      <w:r w:rsidRPr="005D325D">
        <w:rPr>
          <w:rFonts w:ascii="Arial" w:eastAsia="Times New Roman" w:hAnsi="Arial" w:cs="Arial"/>
          <w:color w:val="000000"/>
          <w:sz w:val="20"/>
          <w:szCs w:val="20"/>
          <w:lang w:eastAsia="sl-SI"/>
        </w:rPr>
        <w:t xml:space="preserve">IJS kot koordinator SRIP ToP, koordinira in usklajuje delovanje upravičencev grozdov in koordinatorjev področij za izvrševanje akcijskih načrtov štirih (4) vertikalnih vrednostnih verig: </w:t>
      </w:r>
      <w:r w:rsidRPr="005D325D">
        <w:rPr>
          <w:rFonts w:ascii="Arial" w:eastAsia="Times New Roman" w:hAnsi="Arial" w:cs="Arial"/>
          <w:b/>
          <w:color w:val="000000"/>
          <w:sz w:val="20"/>
          <w:szCs w:val="20"/>
          <w:lang w:eastAsia="sl-SI"/>
        </w:rPr>
        <w:t>robotski in laserski sistemi in komponente, inteligentni sistemi vodenja za tovarne prihodnosti, pametna mehatronska orodja, napredne zelene tehnologije</w:t>
      </w:r>
      <w:r w:rsidRPr="005D325D">
        <w:rPr>
          <w:rFonts w:ascii="Arial" w:eastAsia="Times New Roman" w:hAnsi="Arial" w:cs="Arial"/>
          <w:color w:val="000000"/>
          <w:sz w:val="20"/>
          <w:szCs w:val="20"/>
          <w:lang w:eastAsia="sl-SI"/>
        </w:rPr>
        <w:t xml:space="preserve"> in petih (5) horizontalnih mrež (ključne omogočitvene tehnologije): </w:t>
      </w:r>
      <w:r w:rsidRPr="005D325D">
        <w:rPr>
          <w:rFonts w:ascii="Arial" w:eastAsia="Times New Roman" w:hAnsi="Arial" w:cs="Arial"/>
          <w:b/>
          <w:color w:val="000000"/>
          <w:sz w:val="20"/>
          <w:szCs w:val="20"/>
          <w:lang w:eastAsia="sl-SI"/>
        </w:rPr>
        <w:t>robotika, tehnologije vodenja, plazemske tehnologije, sodobne proizvodne metode za materiale ter nano in kvantne tehnologije</w:t>
      </w:r>
      <w:r w:rsidRPr="005D325D">
        <w:rPr>
          <w:rFonts w:ascii="Arial" w:eastAsia="Times New Roman" w:hAnsi="Arial" w:cs="Arial"/>
          <w:color w:val="000000"/>
          <w:sz w:val="20"/>
          <w:szCs w:val="20"/>
          <w:lang w:eastAsia="sl-SI"/>
        </w:rPr>
        <w:t>.</w:t>
      </w:r>
    </w:p>
    <w:p w14:paraId="548009CC" w14:textId="77777777" w:rsidR="00EE51AA" w:rsidRPr="005D325D" w:rsidRDefault="00EE51AA" w:rsidP="005D325D">
      <w:pPr>
        <w:pStyle w:val="Telobesedila"/>
        <w:spacing w:after="0" w:line="276" w:lineRule="auto"/>
        <w:jc w:val="both"/>
        <w:rPr>
          <w:rFonts w:ascii="Arial" w:eastAsia="Times New Roman" w:hAnsi="Arial" w:cs="Arial"/>
          <w:color w:val="000000"/>
          <w:sz w:val="20"/>
          <w:szCs w:val="20"/>
          <w:lang w:eastAsia="sl-SI"/>
        </w:rPr>
      </w:pPr>
    </w:p>
    <w:p w14:paraId="4F04A6FB" w14:textId="77777777" w:rsidR="00EE51AA" w:rsidRPr="005D325D" w:rsidRDefault="00EE51AA" w:rsidP="005D325D">
      <w:pPr>
        <w:pStyle w:val="Telobesedila"/>
        <w:spacing w:after="0" w:line="276" w:lineRule="auto"/>
        <w:jc w:val="both"/>
        <w:rPr>
          <w:rFonts w:ascii="Arial" w:eastAsia="Times New Roman" w:hAnsi="Arial" w:cs="Arial"/>
          <w:color w:val="000000"/>
          <w:sz w:val="20"/>
          <w:szCs w:val="20"/>
          <w:lang w:eastAsia="sl-SI"/>
        </w:rPr>
      </w:pPr>
      <w:r w:rsidRPr="005D325D">
        <w:rPr>
          <w:rFonts w:ascii="Arial" w:eastAsia="Times New Roman" w:hAnsi="Arial" w:cs="Arial"/>
          <w:color w:val="000000"/>
          <w:sz w:val="20"/>
          <w:szCs w:val="20"/>
          <w:lang w:eastAsia="sl-SI"/>
        </w:rPr>
        <w:t>SRIP ToP vodi direktor, ki ga usmerja Upravni odbor SRIP ToP, sestavljen iz voljenih predstavnikov upravičencev.</w:t>
      </w:r>
    </w:p>
    <w:p w14:paraId="0086DD27" w14:textId="77777777" w:rsidR="00EE51AA" w:rsidRPr="005D325D" w:rsidRDefault="00EE51AA" w:rsidP="005D325D">
      <w:pPr>
        <w:pStyle w:val="Telobesedila"/>
        <w:spacing w:after="0" w:line="276" w:lineRule="auto"/>
        <w:jc w:val="both"/>
        <w:rPr>
          <w:rFonts w:ascii="Arial" w:eastAsia="Times New Roman" w:hAnsi="Arial" w:cs="Arial"/>
          <w:color w:val="000000"/>
          <w:sz w:val="20"/>
          <w:szCs w:val="20"/>
          <w:lang w:eastAsia="sl-SI"/>
        </w:rPr>
      </w:pPr>
      <w:r w:rsidRPr="005D325D">
        <w:rPr>
          <w:rFonts w:ascii="Arial" w:eastAsia="Times New Roman" w:hAnsi="Arial" w:cs="Arial"/>
          <w:color w:val="000000"/>
          <w:sz w:val="20"/>
          <w:szCs w:val="20"/>
          <w:lang w:eastAsia="sl-SI"/>
        </w:rPr>
        <w:t xml:space="preserve">Programske usmeritve pripravlja Programski svet SRIP ToP, ki ga sestavljajo koordinatorji posameznih vertikalnih verig vrednosti in horizontalnih mrež, predstavnik države in občasno predstavniki drugih SRIP. Poslovni odbor, ki ga sestavljajo vodje grozdov in direktor, skrbi za izvajanje vsebinskih in izvedbenih zadololžitev SRIPa. Skupščina kot vrhovni organ odločanja sprejema program dela in razvoja SRIP ToP in splošne akte. </w:t>
      </w:r>
      <w:r w:rsidRPr="005D325D">
        <w:rPr>
          <w:rFonts w:ascii="Arial" w:hAnsi="Arial" w:cs="Arial"/>
          <w:color w:val="000000"/>
          <w:sz w:val="20"/>
          <w:szCs w:val="20"/>
        </w:rPr>
        <w:t>SRIP ToP s svojo strukturo in delovanjem zagotavlja odprtost in uravnoteženost pri upravljanju</w:t>
      </w:r>
      <w:r w:rsidRPr="005D325D">
        <w:rPr>
          <w:rFonts w:ascii="Arial" w:eastAsia="Times New Roman" w:hAnsi="Arial" w:cs="Arial"/>
          <w:color w:val="000000"/>
          <w:sz w:val="20"/>
          <w:szCs w:val="20"/>
          <w:lang w:eastAsia="sl-SI"/>
        </w:rPr>
        <w:t xml:space="preserve">. </w:t>
      </w:r>
      <w:r w:rsidRPr="005D325D">
        <w:rPr>
          <w:rFonts w:ascii="Arial" w:hAnsi="Arial" w:cs="Arial"/>
          <w:color w:val="000000"/>
          <w:sz w:val="20"/>
          <w:szCs w:val="20"/>
        </w:rPr>
        <w:t>Glavni koordinator SRIP ToP je Institut »Jožef Stefan«, ki je za namen koordinacije SRIP ToP ustanovil Center Tovarne prihodnosti, ki v njegovem imenu koordinira, vodi aktivnosti in administracijo grozda Napredne tehnologije ter usklajuje delovanje organov vodenja, krovno administracijo in vodenje celotnega SRIP ToP.</w:t>
      </w:r>
    </w:p>
    <w:p w14:paraId="50DEDF35" w14:textId="77777777" w:rsidR="00EE51AA" w:rsidRPr="005D325D" w:rsidRDefault="00EE51AA" w:rsidP="005D325D">
      <w:pPr>
        <w:pStyle w:val="Telobesedila"/>
        <w:spacing w:after="0" w:line="276" w:lineRule="auto"/>
        <w:jc w:val="both"/>
        <w:rPr>
          <w:rFonts w:ascii="Arial" w:eastAsia="Times New Roman" w:hAnsi="Arial" w:cs="Arial"/>
          <w:color w:val="000000"/>
          <w:sz w:val="20"/>
          <w:szCs w:val="20"/>
          <w:lang w:eastAsia="sl-SI"/>
        </w:rPr>
      </w:pPr>
    </w:p>
    <w:p w14:paraId="1125DD62" w14:textId="77777777" w:rsidR="00EE51AA" w:rsidRPr="005D325D" w:rsidRDefault="00EE51AA" w:rsidP="005D325D">
      <w:pPr>
        <w:pStyle w:val="Telobesedila"/>
        <w:spacing w:after="0" w:line="276" w:lineRule="auto"/>
        <w:jc w:val="both"/>
        <w:rPr>
          <w:rFonts w:ascii="Arial" w:hAnsi="Arial" w:cs="Arial"/>
          <w:color w:val="000000"/>
          <w:sz w:val="20"/>
          <w:szCs w:val="20"/>
        </w:rPr>
      </w:pPr>
      <w:r w:rsidRPr="005D325D">
        <w:rPr>
          <w:rFonts w:ascii="Arial" w:eastAsia="Times New Roman" w:hAnsi="Arial" w:cs="Arial"/>
          <w:color w:val="000000"/>
          <w:sz w:val="20"/>
          <w:szCs w:val="20"/>
          <w:lang w:eastAsia="sl-SI"/>
        </w:rPr>
        <w:t>Vzpostavljeno je podporno okolje skupnih storitev s strokovnimi službami za člane, ki prihajajo iz industrije in raziskovalnih organizacij. Te bodo kos bodočim kadrovskim izzivom tako na podjetniški kot akademski ravni in bodo zagotavljale hiter prenos znanja v industrijo in vpeljave novih vsebin v izobraževalne sisteme. Hiter in učinkovit prehod podjetij na globalni trg je omogočen z internacionalizacijo rezultatov skupnega razvoja ob ustrezni koordinaciji slovenskih akterjev in povezovanjem s sorodnimi organizacijami v drugih državah in regijah, ustrezno zaščito ustvarjene industrijske lastnine, spodbujanjem visokotehnološkega podjetništva in pomoči članicam pri spoprijemanju z okoljskimi izzivi.</w:t>
      </w:r>
      <w:r w:rsidRPr="005D325D">
        <w:rPr>
          <w:rFonts w:ascii="Arial" w:hAnsi="Arial" w:cs="Arial"/>
          <w:color w:val="000000"/>
          <w:sz w:val="20"/>
          <w:szCs w:val="20"/>
        </w:rPr>
        <w:t xml:space="preserve"> </w:t>
      </w:r>
      <w:r w:rsidRPr="005D325D">
        <w:rPr>
          <w:rFonts w:ascii="Arial" w:eastAsia="Times New Roman" w:hAnsi="Arial" w:cs="Arial"/>
          <w:color w:val="000000"/>
          <w:sz w:val="20"/>
          <w:szCs w:val="20"/>
          <w:lang w:eastAsia="sl-SI"/>
        </w:rPr>
        <w:t>Podporno okolje nudi ustrezne storitve podjetjem, ki se podajajo na pot prehoda v tovarne prihodnosti z upoštevanjem njihove stopnje razvitosti in željene dinamike.</w:t>
      </w:r>
      <w:r w:rsidRPr="005D325D">
        <w:rPr>
          <w:rFonts w:ascii="Arial" w:hAnsi="Arial" w:cs="Arial"/>
          <w:color w:val="000000"/>
          <w:sz w:val="20"/>
          <w:szCs w:val="20"/>
        </w:rPr>
        <w:t xml:space="preserve"> S tem opolnomočimo podjetja za </w:t>
      </w:r>
      <w:r w:rsidRPr="005D325D">
        <w:rPr>
          <w:rFonts w:ascii="Arial" w:eastAsia="Times New Roman" w:hAnsi="Arial" w:cs="Arial"/>
          <w:color w:val="000000"/>
          <w:sz w:val="20"/>
          <w:szCs w:val="20"/>
          <w:lang w:eastAsia="sl-SI"/>
        </w:rPr>
        <w:t>učinkovito proizvodnjo na domači lokaciji z uvedbo proizvodnih procesov, ki so sposobni samodejnega spreminjanja, prilagajanja in učenja, da dosežejo zahtevano kakovost po sprejemljivi ceni za konkurenčen nastop v okviru globalne ekonomije.</w:t>
      </w:r>
    </w:p>
    <w:p w14:paraId="74AAB178" w14:textId="77777777" w:rsidR="00EE51AA" w:rsidRPr="005D325D" w:rsidRDefault="00EE51AA" w:rsidP="005D325D">
      <w:pPr>
        <w:pStyle w:val="Telobesedila"/>
        <w:spacing w:after="0" w:line="276" w:lineRule="auto"/>
        <w:jc w:val="both"/>
        <w:rPr>
          <w:rFonts w:ascii="Arial" w:hAnsi="Arial" w:cs="Arial"/>
          <w:color w:val="000000"/>
          <w:sz w:val="20"/>
          <w:szCs w:val="20"/>
        </w:rPr>
      </w:pPr>
    </w:p>
    <w:p w14:paraId="536743A0" w14:textId="77777777" w:rsidR="00EE51AA" w:rsidRPr="005D325D" w:rsidRDefault="00EE51AA"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Ključni dosedanji dosežki in dobre prakse:</w:t>
      </w:r>
    </w:p>
    <w:p w14:paraId="3B9A34DB" w14:textId="77777777" w:rsidR="00EE51AA" w:rsidRPr="005D325D" w:rsidRDefault="00EE51AA" w:rsidP="005D325D">
      <w:pPr>
        <w:pStyle w:val="Slog2"/>
        <w:rPr>
          <w:rFonts w:ascii="Arial" w:hAnsi="Arial" w:cs="Arial"/>
        </w:rPr>
      </w:pPr>
      <w:r w:rsidRPr="005D325D">
        <w:rPr>
          <w:rFonts w:ascii="Arial" w:hAnsi="Arial" w:cs="Arial"/>
        </w:rPr>
        <w:t>Program GOSTOP (19 partnerjev, 8 skupnih projektov, 40 inovacij, 17 patentov).</w:t>
      </w:r>
    </w:p>
    <w:p w14:paraId="25EA8655" w14:textId="77777777" w:rsidR="00EE51AA" w:rsidRPr="005D325D" w:rsidRDefault="00EE51AA" w:rsidP="005D325D">
      <w:pPr>
        <w:pStyle w:val="Slog2"/>
        <w:rPr>
          <w:rFonts w:ascii="Arial" w:hAnsi="Arial" w:cs="Arial"/>
        </w:rPr>
      </w:pPr>
      <w:r w:rsidRPr="005D325D">
        <w:rPr>
          <w:rFonts w:ascii="Arial" w:hAnsi="Arial" w:cs="Arial"/>
        </w:rPr>
        <w:t>Razvoj slovenskega sistema za nadzor orodij za spremljanje parametrov znotraj orodja (tlačni, temperaturni, akustični senzorji) ter ustrezne programske opreme za oblačno analizo zajetih podatkov (Tecos).</w:t>
      </w:r>
    </w:p>
    <w:p w14:paraId="31303D60" w14:textId="77777777" w:rsidR="00EE51AA" w:rsidRPr="005D325D" w:rsidRDefault="00EE51AA" w:rsidP="005D325D">
      <w:pPr>
        <w:pStyle w:val="Slog2"/>
        <w:rPr>
          <w:rFonts w:ascii="Arial" w:hAnsi="Arial" w:cs="Arial"/>
          <w:lang w:eastAsia="sl-SI"/>
        </w:rPr>
      </w:pPr>
      <w:r w:rsidRPr="005D325D">
        <w:rPr>
          <w:rFonts w:ascii="Arial" w:hAnsi="Arial" w:cs="Arial"/>
          <w:lang w:eastAsia="sl-SI"/>
        </w:rPr>
        <w:t xml:space="preserve">Razvoj trajnega magneta za rotor električnega motorja z minimalno količino redkih zemelj (IJS). </w:t>
      </w:r>
    </w:p>
    <w:p w14:paraId="22AF6531" w14:textId="77777777" w:rsidR="00EE51AA" w:rsidRPr="005D325D" w:rsidRDefault="00EE51AA" w:rsidP="005D325D">
      <w:pPr>
        <w:pStyle w:val="Slog2"/>
        <w:rPr>
          <w:rFonts w:ascii="Arial" w:hAnsi="Arial" w:cs="Arial"/>
          <w:lang w:eastAsia="sl-SI"/>
        </w:rPr>
      </w:pPr>
      <w:r w:rsidRPr="005D325D">
        <w:rPr>
          <w:rFonts w:ascii="Arial" w:hAnsi="Arial" w:cs="Arial"/>
          <w:lang w:eastAsia="sl-SI"/>
        </w:rPr>
        <w:t>EP patent 2863751- Kompozitni materiali na osnovi keramične faze s funkcionalno površino, kot okolju prijazni materiali z antibakterijskim delovanjem, metoda priprave in njihova uporaba (IJS).</w:t>
      </w:r>
    </w:p>
    <w:p w14:paraId="3DC9D00F" w14:textId="77777777" w:rsidR="00EE51AA" w:rsidRPr="005D325D" w:rsidRDefault="00EE51AA" w:rsidP="005D325D">
      <w:pPr>
        <w:pStyle w:val="Slog2"/>
        <w:rPr>
          <w:rFonts w:ascii="Arial" w:hAnsi="Arial" w:cs="Arial"/>
          <w:lang w:eastAsia="sl-SI"/>
        </w:rPr>
      </w:pPr>
      <w:r w:rsidRPr="005D325D">
        <w:rPr>
          <w:rFonts w:ascii="Arial" w:hAnsi="Arial" w:cs="Arial"/>
          <w:lang w:eastAsia="sl-SI"/>
        </w:rPr>
        <w:t>Izdelava CNC sistema za aplikativno testiranje novih konceptov laserskih izvorov po zahtevah naročnika za praktično validacijo konceptov novih laserjev v zgodnji RR fazi (TRL 3-4) (LTFE&amp;FOLAS).</w:t>
      </w:r>
    </w:p>
    <w:p w14:paraId="023F9F54" w14:textId="77777777" w:rsidR="00EE51AA" w:rsidRPr="005D325D" w:rsidRDefault="00EE51AA" w:rsidP="005D325D">
      <w:pPr>
        <w:pStyle w:val="Slog2"/>
        <w:rPr>
          <w:rFonts w:ascii="Arial" w:hAnsi="Arial" w:cs="Arial"/>
          <w:lang w:eastAsia="sl-SI"/>
        </w:rPr>
      </w:pPr>
      <w:r w:rsidRPr="005D325D">
        <w:rPr>
          <w:rFonts w:ascii="Arial" w:hAnsi="Arial" w:cs="Arial"/>
          <w:lang w:eastAsia="sl-SI"/>
        </w:rPr>
        <w:t>Vzpostavitev nove verige vrednosti med (IJS, FS-Uni_Lj, Tecos, KS STV, Kolektor, LPKF) v okviru ''High impact action (HIA)'' programa.</w:t>
      </w:r>
    </w:p>
    <w:p w14:paraId="5DCFFEC1" w14:textId="77777777" w:rsidR="00EE51AA" w:rsidRPr="005D325D" w:rsidRDefault="00EE51AA" w:rsidP="005D325D">
      <w:pPr>
        <w:pStyle w:val="Slog2"/>
        <w:rPr>
          <w:rFonts w:ascii="Arial" w:hAnsi="Arial" w:cs="Arial"/>
          <w:lang w:eastAsia="sl-SI"/>
        </w:rPr>
      </w:pPr>
      <w:r w:rsidRPr="005D325D">
        <w:rPr>
          <w:rFonts w:ascii="Arial" w:hAnsi="Arial" w:cs="Arial"/>
          <w:lang w:eastAsia="sl-SI"/>
        </w:rPr>
        <w:t>Razvoj napredne robotske celice v sodelovanju z raziskovalnimi oddelki univerz in inštitutov ter prenos v industrijsko prakso (Kolektor, Fakulteta za elektrotehniko).</w:t>
      </w:r>
    </w:p>
    <w:p w14:paraId="0F6D1686" w14:textId="77777777" w:rsidR="00EE51AA" w:rsidRPr="005D325D" w:rsidRDefault="00EE51AA" w:rsidP="005D325D">
      <w:pPr>
        <w:pStyle w:val="Slog2"/>
        <w:rPr>
          <w:rFonts w:ascii="Arial" w:hAnsi="Arial" w:cs="Arial"/>
          <w:lang w:eastAsia="sl-SI"/>
        </w:rPr>
      </w:pPr>
      <w:r w:rsidRPr="005D325D">
        <w:rPr>
          <w:rFonts w:ascii="Arial" w:hAnsi="Arial" w:cs="Arial"/>
          <w:lang w:eastAsia="sl-SI"/>
        </w:rPr>
        <w:t>Začetek skupnih aplikativnih projektov ARRS s področja fotonike (podjetje LPKF ter Fakulteta za strojništvo Univerze v Ljubljani: projekt L2-9240: »Ultrakratki laserski pulzi na zahtevo«, podjetje Optotek in Fakulteta za strojništvo Univerze v Ljubljani L2-9254  »Prostorsko oblikovanje laserske svetlobe za minimalno invazivne oftalmološke posege«).</w:t>
      </w:r>
    </w:p>
    <w:p w14:paraId="6705C614" w14:textId="77777777" w:rsidR="00EE51AA" w:rsidRPr="005D325D" w:rsidRDefault="00EE51AA" w:rsidP="005D325D">
      <w:pPr>
        <w:pStyle w:val="Slog2"/>
        <w:rPr>
          <w:rFonts w:ascii="Arial" w:hAnsi="Arial" w:cs="Arial"/>
          <w:lang w:eastAsia="sl-SI"/>
        </w:rPr>
      </w:pPr>
      <w:r w:rsidRPr="005D325D">
        <w:rPr>
          <w:rFonts w:ascii="Arial" w:hAnsi="Arial" w:cs="Arial"/>
          <w:lang w:eastAsia="sl-SI"/>
        </w:rPr>
        <w:t>ProtoLaser R4 – sistem za hladno lasersko procesiranje delikatnih materialov (LPKF d.o.o.).</w:t>
      </w:r>
    </w:p>
    <w:p w14:paraId="638CDE55" w14:textId="77777777" w:rsidR="00EE51AA" w:rsidRPr="005D325D" w:rsidRDefault="00EE51AA" w:rsidP="005D325D">
      <w:pPr>
        <w:pStyle w:val="Slog2"/>
        <w:rPr>
          <w:rFonts w:ascii="Arial" w:hAnsi="Arial" w:cs="Arial"/>
          <w:lang w:eastAsia="sl-SI"/>
        </w:rPr>
      </w:pPr>
      <w:r w:rsidRPr="005D325D">
        <w:rPr>
          <w:rFonts w:ascii="Arial" w:hAnsi="Arial" w:cs="Arial"/>
          <w:lang w:eastAsia="sl-SI"/>
        </w:rPr>
        <w:t>Popolnoma nov inteligentni pogon za zahtevne pogoje dela, kot je npr. pogon in vodenje industrijskih robotov (Podkrižnik d.o.o, IJS).</w:t>
      </w:r>
    </w:p>
    <w:p w14:paraId="2E3A4064" w14:textId="77777777" w:rsidR="00EE51AA" w:rsidRPr="005D325D" w:rsidRDefault="00EE51AA" w:rsidP="005D325D">
      <w:pPr>
        <w:pStyle w:val="Slog2"/>
        <w:rPr>
          <w:rFonts w:ascii="Arial" w:hAnsi="Arial" w:cs="Arial"/>
          <w:lang w:eastAsia="sl-SI"/>
        </w:rPr>
      </w:pPr>
      <w:r w:rsidRPr="005D325D">
        <w:rPr>
          <w:rFonts w:ascii="Arial" w:hAnsi="Arial" w:cs="Arial"/>
          <w:lang w:eastAsia="sl-SI"/>
        </w:rPr>
        <w:t>Izgradnja mobilnega sistema za plazemsko obdelavo zrnja (IJS).</w:t>
      </w:r>
    </w:p>
    <w:p w14:paraId="0BC50A2F" w14:textId="77777777" w:rsidR="00EE51AA" w:rsidRPr="005D325D" w:rsidRDefault="00EE51AA" w:rsidP="005D325D">
      <w:pPr>
        <w:pStyle w:val="Slog2"/>
        <w:rPr>
          <w:rFonts w:ascii="Arial" w:hAnsi="Arial" w:cs="Arial"/>
        </w:rPr>
      </w:pPr>
      <w:r w:rsidRPr="005D325D">
        <w:rPr>
          <w:rFonts w:ascii="Arial" w:hAnsi="Arial" w:cs="Arial"/>
          <w:lang w:eastAsia="sl-SI"/>
        </w:rPr>
        <w:t>EU patent za lasersko krmiljen senzor nevtralnih plinskih radikalov v velikih industrijskih plazemskih sistemih (IJS).</w:t>
      </w:r>
    </w:p>
    <w:p w14:paraId="212455FD" w14:textId="77777777" w:rsidR="00EE51AA" w:rsidRPr="005D325D" w:rsidRDefault="00EE51AA" w:rsidP="005D325D">
      <w:pPr>
        <w:pStyle w:val="Slog2"/>
        <w:rPr>
          <w:rFonts w:ascii="Arial" w:hAnsi="Arial" w:cs="Arial"/>
        </w:rPr>
      </w:pPr>
      <w:r w:rsidRPr="005D325D">
        <w:rPr>
          <w:rFonts w:ascii="Arial" w:hAnsi="Arial" w:cs="Arial"/>
        </w:rPr>
        <w:t>Sodelovanje članov (podjetij in raziskovalnih  institucij) in njihovo medsebojno povezovanje in spoznavanje v okviru SRIP ToP je spodbudilo rast prijav na aplikativne ARRS projekte, torej vključevanje podjetij v zgodnjih fazah razvoja - 4 projekti iz fotonike, 11 iz plazemskih tehnologij in 6 iz materialov, skupaj 21 projektov s sofinanciranjem industrije z najmanj 2.1 mio €.</w:t>
      </w:r>
    </w:p>
    <w:p w14:paraId="0A038522" w14:textId="77777777" w:rsidR="00EE51AA" w:rsidRPr="005D325D" w:rsidRDefault="00EE51AA" w:rsidP="005D325D">
      <w:pPr>
        <w:pStyle w:val="Slog2"/>
        <w:rPr>
          <w:rFonts w:ascii="Arial" w:hAnsi="Arial" w:cs="Arial"/>
        </w:rPr>
      </w:pPr>
      <w:r w:rsidRPr="005D325D">
        <w:rPr>
          <w:rFonts w:ascii="Arial" w:hAnsi="Arial" w:cs="Arial"/>
        </w:rPr>
        <w:t>Skupni ARRS aplikativni projekt E-vzdrževanje elektromehanskih pogonov: postopki za napovedovanje in upravljanje stanja pri nestacionarnih pogojih obratovanja(IJS, FS, Domel).</w:t>
      </w:r>
    </w:p>
    <w:p w14:paraId="441721FF" w14:textId="77777777" w:rsidR="00EE51AA" w:rsidRPr="005D325D" w:rsidRDefault="00EE51AA" w:rsidP="005D325D">
      <w:pPr>
        <w:pStyle w:val="Slog2"/>
        <w:rPr>
          <w:rFonts w:ascii="Arial" w:hAnsi="Arial" w:cs="Arial"/>
        </w:rPr>
      </w:pPr>
      <w:r w:rsidRPr="005D325D">
        <w:rPr>
          <w:rFonts w:ascii="Arial" w:hAnsi="Arial" w:cs="Arial"/>
        </w:rPr>
        <w:t>Skupni inovacijski projekt H2020 GOFLEX: (Inea, Etrel, Robotina in 9 partnerjev iz tujine).</w:t>
      </w:r>
    </w:p>
    <w:p w14:paraId="468019C4" w14:textId="77777777" w:rsidR="00EE51AA" w:rsidRPr="005D325D" w:rsidRDefault="00EE51AA" w:rsidP="005D325D">
      <w:pPr>
        <w:pStyle w:val="Slog2"/>
        <w:rPr>
          <w:rFonts w:ascii="Arial" w:hAnsi="Arial" w:cs="Arial"/>
        </w:rPr>
      </w:pPr>
      <w:r w:rsidRPr="005D325D">
        <w:rPr>
          <w:rFonts w:ascii="Arial" w:hAnsi="Arial" w:cs="Arial"/>
        </w:rPr>
        <w:t>Pobude in vzpostavljanje sodelovanja z drugimi SRIP-i (npr.: SRIP Krožno gospodarstvo – napredna energetska preskrba na osnovi vodikovih tehnologij; SRIP Zdravje: postopki vodenja za protonsko terapijo; SRIP Mobilnost: vodikove tehnologije na področju mobilnosti, itd.).</w:t>
      </w:r>
    </w:p>
    <w:p w14:paraId="3B693DC9" w14:textId="77777777" w:rsidR="00EE51AA" w:rsidRPr="005D325D" w:rsidRDefault="00EE51AA" w:rsidP="005D325D">
      <w:pPr>
        <w:pStyle w:val="Slog2"/>
        <w:rPr>
          <w:rFonts w:ascii="Arial" w:hAnsi="Arial" w:cs="Arial"/>
        </w:rPr>
      </w:pPr>
      <w:r w:rsidRPr="005D325D">
        <w:rPr>
          <w:rFonts w:ascii="Arial" w:hAnsi="Arial" w:cs="Arial"/>
        </w:rPr>
        <w:t xml:space="preserve">Vzpostavitev strukture za razvoj človeških virov v celotnem SRIP ToP. </w:t>
      </w:r>
    </w:p>
    <w:p w14:paraId="4F7409BB" w14:textId="77777777" w:rsidR="00EE51AA" w:rsidRPr="005D325D" w:rsidRDefault="00EE51AA" w:rsidP="005D325D">
      <w:pPr>
        <w:pStyle w:val="Slog2"/>
        <w:rPr>
          <w:rFonts w:ascii="Arial" w:hAnsi="Arial" w:cs="Arial"/>
        </w:rPr>
      </w:pPr>
      <w:r w:rsidRPr="005D325D">
        <w:rPr>
          <w:rFonts w:ascii="Arial" w:hAnsi="Arial" w:cs="Arial"/>
        </w:rPr>
        <w:t xml:space="preserve">Vzpostavitev prvega demonstracijskega laboratorija za Pametne tovarne v okviru laboratorija LASIM, Fakulteta za strojništvo, Univerza v Ljubljani. </w:t>
      </w:r>
    </w:p>
    <w:p w14:paraId="31A6303D" w14:textId="77777777" w:rsidR="00EE51AA" w:rsidRPr="005D325D" w:rsidRDefault="00EE51AA" w:rsidP="005D325D">
      <w:pPr>
        <w:pStyle w:val="Slog2"/>
        <w:rPr>
          <w:rFonts w:ascii="Arial" w:hAnsi="Arial" w:cs="Arial"/>
          <w:lang w:eastAsia="sl-SI"/>
        </w:rPr>
      </w:pPr>
      <w:r w:rsidRPr="005D325D">
        <w:rPr>
          <w:rFonts w:ascii="Arial" w:hAnsi="Arial" w:cs="Arial"/>
          <w:lang w:eastAsia="sl-SI"/>
        </w:rPr>
        <w:t>Na področju internacionalizacije smo se aktivno vključili v Vanguard iniciativo na področju digitalizacije, pametnih tovarn ter 3D tiska. V okviru S3 platforme na področju modernizacije industrije dodelujemo kot sovodilni partner v AI&amp;HMI iniciativi ter kot vodilni partner v SME's integration to Industry 4.0. Vzpostavili smo aktivno članstvo v fokusnih druženjih EFFRA, SPIRE, EIT Proizvodnja (Manufacturing) in WMF, kjer aktivno zastopamo interese slovenske industrije.</w:t>
      </w:r>
      <w:r w:rsidRPr="005D325D">
        <w:rPr>
          <w:rFonts w:ascii="Arial" w:hAnsi="Arial" w:cs="Arial"/>
          <w:szCs w:val="22"/>
          <w:lang w:eastAsia="sl-SI"/>
        </w:rPr>
        <w:t xml:space="preserve"> </w:t>
      </w:r>
      <w:r w:rsidRPr="005D325D">
        <w:rPr>
          <w:rFonts w:ascii="Arial" w:hAnsi="Arial" w:cs="Arial"/>
          <w:lang w:val="en-GB" w:eastAsia="sl-SI"/>
        </w:rPr>
        <w:t>Aktivni smo tudi v COST programih (Plasma applications for smart and sustainable Agriculture (PIAgri), Therapeutical applications of cold plasmas).</w:t>
      </w:r>
    </w:p>
    <w:p w14:paraId="4F955DD0" w14:textId="77777777" w:rsidR="00EE51AA" w:rsidRPr="005D325D" w:rsidRDefault="00EE51AA" w:rsidP="005D325D">
      <w:pPr>
        <w:pStyle w:val="Slog2"/>
        <w:rPr>
          <w:rFonts w:ascii="Arial" w:hAnsi="Arial" w:cs="Arial"/>
          <w:lang w:eastAsia="sl-SI"/>
        </w:rPr>
      </w:pPr>
      <w:r w:rsidRPr="005D325D">
        <w:rPr>
          <w:rFonts w:ascii="Arial" w:hAnsi="Arial" w:cs="Arial"/>
          <w:lang w:eastAsia="sl-SI"/>
        </w:rPr>
        <w:t>Organizacija in izvedba meseca "Industrija 4.0 in robotika" v okviru predsedovanja Slovenije Evropskemu svetu in v sodelovanju z DIH Slovenija ter BTC centrom v Ljubljani.</w:t>
      </w:r>
    </w:p>
    <w:p w14:paraId="303CE39C" w14:textId="77777777" w:rsidR="00EE51AA" w:rsidRPr="005D325D" w:rsidRDefault="00EE51AA" w:rsidP="005D325D">
      <w:pPr>
        <w:pStyle w:val="Slog2"/>
        <w:spacing w:after="0"/>
        <w:rPr>
          <w:rFonts w:ascii="Arial" w:hAnsi="Arial" w:cs="Arial"/>
        </w:rPr>
      </w:pPr>
      <w:r w:rsidRPr="005D325D">
        <w:rPr>
          <w:rFonts w:ascii="Arial" w:hAnsi="Arial" w:cs="Arial"/>
          <w:lang w:eastAsia="sl-SI"/>
        </w:rPr>
        <w:t>Izvedba številnih odmevnih domačih in mednarodnih dogodkov (med drugim Dan orodjarstva, Innovatin day Ljubljana, Dan najboljše prakse, Inteligentna in robotizirana avtonomnost v pametnih tovarnah ter številna druga).</w:t>
      </w:r>
    </w:p>
    <w:p w14:paraId="2AF4927E" w14:textId="77777777" w:rsidR="00EE51AA" w:rsidRPr="005D325D" w:rsidRDefault="00EE51AA" w:rsidP="005D325D">
      <w:pPr>
        <w:pStyle w:val="Slog2"/>
        <w:numPr>
          <w:ilvl w:val="0"/>
          <w:numId w:val="0"/>
        </w:numPr>
        <w:spacing w:after="0"/>
        <w:rPr>
          <w:rFonts w:ascii="Arial" w:hAnsi="Arial" w:cs="Arial"/>
        </w:rPr>
      </w:pPr>
    </w:p>
    <w:p w14:paraId="03A4B5CE" w14:textId="77777777" w:rsidR="00EE51AA" w:rsidRPr="005D325D" w:rsidRDefault="00EE51AA"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Področje tovarn prihodnosti je predmet vseh EU strategij za naslednje finančne perspektive, EU GREEN Deal programa, ter slovenske in EU industrijske politike z usmeritvami krožne ekonomije. Digitalizacija z vključevanjem ključnih tehnologij bo pogoj za ohranjanje tržnega položaja za vsako proizvodno podjetje. Vpeljava se bo izrazila v povečani investicijski dejavnosti ter razvojno raziskovalni dejavnosti z izrazitejšim vlaganjem v aplikativni razvoj ter zgodnjem vstopanju inovativnih podjetij v inovacijski ciklus na nižjih stopnjah razvoja tehnologij ter hitremu prenosu rezultatov bazičnih raziskav v gospodarska okolja. </w:t>
      </w:r>
    </w:p>
    <w:p w14:paraId="60DF64FE" w14:textId="77777777" w:rsidR="00EE51AA" w:rsidRPr="005D325D" w:rsidRDefault="00EE51AA" w:rsidP="005D325D">
      <w:pPr>
        <w:spacing w:line="276" w:lineRule="auto"/>
        <w:jc w:val="both"/>
        <w:rPr>
          <w:rFonts w:ascii="Arial" w:hAnsi="Arial" w:cs="Arial"/>
          <w:sz w:val="20"/>
          <w:szCs w:val="20"/>
          <w:lang w:val="sl-SI"/>
        </w:rPr>
      </w:pPr>
    </w:p>
    <w:p w14:paraId="75325736" w14:textId="77777777" w:rsidR="00EE51AA" w:rsidRPr="005D325D" w:rsidRDefault="00EE51AA" w:rsidP="005D325D">
      <w:pPr>
        <w:spacing w:line="276" w:lineRule="auto"/>
        <w:jc w:val="both"/>
        <w:rPr>
          <w:rFonts w:ascii="Arial" w:hAnsi="Arial" w:cs="Arial"/>
          <w:b/>
          <w:color w:val="000000"/>
          <w:sz w:val="20"/>
          <w:szCs w:val="20"/>
          <w:lang w:val="sl-SI"/>
        </w:rPr>
      </w:pPr>
      <w:r w:rsidRPr="005D325D">
        <w:rPr>
          <w:rFonts w:ascii="Arial" w:hAnsi="Arial" w:cs="Arial"/>
          <w:b/>
          <w:color w:val="000000"/>
          <w:sz w:val="20"/>
          <w:szCs w:val="20"/>
          <w:lang w:val="sl-SI"/>
        </w:rPr>
        <w:t>Sodelovanje in sobivanje z ostalimi SRIP-i</w:t>
      </w:r>
    </w:p>
    <w:p w14:paraId="2748A4E2" w14:textId="77777777" w:rsidR="00EE51AA" w:rsidRPr="005D325D" w:rsidRDefault="00EE51AA" w:rsidP="005D325D">
      <w:pPr>
        <w:spacing w:line="276" w:lineRule="auto"/>
        <w:jc w:val="both"/>
        <w:rPr>
          <w:rFonts w:ascii="Arial" w:hAnsi="Arial" w:cs="Arial"/>
          <w:sz w:val="20"/>
          <w:szCs w:val="20"/>
          <w:lang w:val="sl-SI"/>
        </w:rPr>
      </w:pPr>
    </w:p>
    <w:p w14:paraId="28EA4C18" w14:textId="77777777" w:rsidR="00EE51AA" w:rsidRPr="005D325D" w:rsidRDefault="00EE51AA" w:rsidP="005D325D">
      <w:pPr>
        <w:spacing w:line="276" w:lineRule="auto"/>
        <w:jc w:val="both"/>
        <w:rPr>
          <w:rFonts w:ascii="Arial" w:hAnsi="Arial" w:cs="Arial"/>
          <w:sz w:val="20"/>
          <w:szCs w:val="20"/>
          <w:lang w:val="sl-SI"/>
        </w:rPr>
      </w:pPr>
      <w:r w:rsidRPr="005D325D">
        <w:rPr>
          <w:rFonts w:ascii="Arial" w:hAnsi="Arial" w:cs="Arial"/>
          <w:sz w:val="20"/>
          <w:szCs w:val="20"/>
          <w:lang w:val="sl-SI"/>
        </w:rPr>
        <w:t>SRIP ToP je ponudnik petih ključnih omogočitvenih tehnologij (HOM/KET), ki se prepletajo z vertikalnimi verigami vrednosti (VVV) tako v SRIP ToP kot tudi z ostalimi SRIP-i. Obstoječe smeri razvoja nudijo tehnološke rešitve produktnih smeri v VVV posameznih SRIP-ov, obenem pa se specifične domenske zahteve odražajo v novih smereh razvoja posameznih tehnologij v SRIP ToP.</w:t>
      </w:r>
    </w:p>
    <w:p w14:paraId="3F75EDF7" w14:textId="77777777" w:rsidR="00EE51AA" w:rsidRPr="005D325D" w:rsidRDefault="00EE51AA" w:rsidP="005D325D">
      <w:pPr>
        <w:spacing w:line="276" w:lineRule="auto"/>
        <w:jc w:val="both"/>
        <w:rPr>
          <w:rFonts w:ascii="Arial" w:hAnsi="Arial" w:cs="Arial"/>
          <w:sz w:val="20"/>
          <w:szCs w:val="20"/>
          <w:lang w:val="sl-SI"/>
        </w:rPr>
      </w:pPr>
    </w:p>
    <w:p w14:paraId="680BF430" w14:textId="455E1B0B" w:rsidR="00EE51AA" w:rsidRPr="005D325D" w:rsidRDefault="00EE51AA" w:rsidP="005D325D">
      <w:pPr>
        <w:spacing w:line="276" w:lineRule="auto"/>
        <w:jc w:val="both"/>
        <w:rPr>
          <w:rFonts w:ascii="Arial" w:hAnsi="Arial" w:cs="Arial"/>
          <w:sz w:val="20"/>
          <w:szCs w:val="20"/>
          <w:lang w:val="sl-SI"/>
        </w:rPr>
      </w:pPr>
      <w:r w:rsidRPr="005D325D">
        <w:rPr>
          <w:rFonts w:ascii="Arial" w:hAnsi="Arial" w:cs="Arial"/>
          <w:sz w:val="20"/>
          <w:szCs w:val="20"/>
          <w:lang w:val="sl-SI"/>
        </w:rPr>
        <w:t>Umestitev HOM/KET je ustrezna s stališča potreb in enotnega upravljanja, vendar ni ustrezno stimulirana skozi sveženj ukrepov (t.i.«policy mix«), kar bi omogočalo večjo stopnjo vključevanja HOM/KET v projekte, inicirane z razpisi S5 in s tem ustreznejšo finančno podporo HOM. To je možno izvesti samo s ciljno naravnanimi razpisi, ki v predlogih projektov zahtevajo jasno identifikacijo/sodelovanje ključnih omogočitvenih tehnologij, da vzpodbudijo interdisciplinarno, med SRIPi prepleteno mreženje in pripravo konkretnih idejnih zasnov za projekte. V ta namen smo vsi SRIP-i pripravili in podpisali skupni "Predlog za nadgradnjo ukrepov za podporo raziskavam in razvoju v gospodarstvu ter učinkoviti izvedbi S5", ga predstavili odločevalcem in predali SVRK.</w:t>
      </w:r>
      <w:r w:rsidR="006D6B75" w:rsidRPr="005D325D">
        <w:rPr>
          <w:rFonts w:ascii="Arial" w:hAnsi="Arial" w:cs="Arial"/>
          <w:sz w:val="20"/>
          <w:szCs w:val="20"/>
          <w:lang w:val="sl-SI"/>
        </w:rPr>
        <w:t xml:space="preserve"> </w:t>
      </w:r>
      <w:r w:rsidRPr="005D325D">
        <w:rPr>
          <w:rFonts w:ascii="Arial" w:hAnsi="Arial" w:cs="Arial"/>
          <w:sz w:val="20"/>
          <w:szCs w:val="20"/>
          <w:lang w:val="sl-SI"/>
        </w:rPr>
        <w:t>HOM-i/KET-i morajo biti vključeni v razpise Pametne specializacije po celotnem inovacijskem ciklu (TRL3-9) na vseh 9 domenskih področjih.</w:t>
      </w:r>
    </w:p>
    <w:p w14:paraId="2DA3C4EF" w14:textId="77777777" w:rsidR="00EE51AA" w:rsidRPr="005D325D" w:rsidRDefault="00EE51AA" w:rsidP="005D325D">
      <w:pPr>
        <w:spacing w:line="276" w:lineRule="auto"/>
        <w:jc w:val="both"/>
        <w:rPr>
          <w:rFonts w:ascii="Arial" w:hAnsi="Arial" w:cs="Arial"/>
          <w:sz w:val="20"/>
          <w:szCs w:val="20"/>
          <w:lang w:val="sl-SI"/>
        </w:rPr>
      </w:pPr>
    </w:p>
    <w:p w14:paraId="7EC6C316" w14:textId="77777777" w:rsidR="00EE51AA" w:rsidRPr="005D325D" w:rsidRDefault="00EE51AA" w:rsidP="005D325D">
      <w:pPr>
        <w:spacing w:line="276" w:lineRule="auto"/>
        <w:jc w:val="both"/>
        <w:rPr>
          <w:rFonts w:ascii="Arial" w:hAnsi="Arial" w:cs="Arial"/>
          <w:b/>
          <w:sz w:val="20"/>
          <w:szCs w:val="20"/>
          <w:lang w:val="sl-SI"/>
        </w:rPr>
      </w:pPr>
      <w:r w:rsidRPr="005D325D">
        <w:rPr>
          <w:rFonts w:ascii="Arial" w:hAnsi="Arial" w:cs="Arial"/>
          <w:b/>
          <w:sz w:val="20"/>
          <w:szCs w:val="20"/>
          <w:lang w:val="sl-SI"/>
        </w:rPr>
        <w:t xml:space="preserve">Razmejitev tehnoloških področij </w:t>
      </w:r>
    </w:p>
    <w:p w14:paraId="2A372106" w14:textId="77777777" w:rsidR="00EE51AA" w:rsidRPr="005D325D" w:rsidRDefault="00EE51AA" w:rsidP="005D325D">
      <w:pPr>
        <w:spacing w:line="276" w:lineRule="auto"/>
        <w:jc w:val="both"/>
        <w:rPr>
          <w:rFonts w:ascii="Arial" w:hAnsi="Arial" w:cs="Arial"/>
          <w:sz w:val="20"/>
          <w:szCs w:val="20"/>
          <w:lang w:val="sl-SI"/>
        </w:rPr>
      </w:pPr>
    </w:p>
    <w:p w14:paraId="1FFAAABD" w14:textId="77777777" w:rsidR="00EE51AA" w:rsidRPr="005D325D" w:rsidRDefault="00EE51AA" w:rsidP="005D325D">
      <w:pPr>
        <w:spacing w:line="276" w:lineRule="auto"/>
        <w:jc w:val="both"/>
        <w:rPr>
          <w:rFonts w:ascii="Arial" w:hAnsi="Arial" w:cs="Arial"/>
          <w:sz w:val="20"/>
          <w:szCs w:val="20"/>
          <w:lang w:val="sl-SI"/>
        </w:rPr>
      </w:pPr>
      <w:r w:rsidRPr="005D325D">
        <w:rPr>
          <w:rFonts w:ascii="Arial" w:hAnsi="Arial" w:cs="Arial"/>
          <w:sz w:val="20"/>
          <w:szCs w:val="20"/>
          <w:lang w:val="sl-SI"/>
        </w:rPr>
        <w:t>Razmejitev tehnoloških področij z ostalimi SRIP-i nastopa v primeru IKT horizontale v SRIP PMiS, kjer nastopa ločitev smeri razvoja na področjih IIoT, umetne inteligence in masovnih podatkov. Smeri razvoja, ki jih na omenjenih tehnologijh podpira in razvija SRIP ToP, so vezana izključno na ciljno uporabo v tehnologijah in sistemih vodenja v proizvodnji in robotiki, zato v tem primeru ne prihaja do nikakršnega prekrivanja ali podvajanja, temveč za smiselno dopolnjevanje.</w:t>
      </w:r>
    </w:p>
    <w:p w14:paraId="6E74DA0B" w14:textId="77777777" w:rsidR="00EE51AA" w:rsidRPr="005D325D" w:rsidRDefault="00EE51AA" w:rsidP="005D325D">
      <w:pPr>
        <w:spacing w:line="276" w:lineRule="auto"/>
        <w:rPr>
          <w:rFonts w:ascii="Arial" w:hAnsi="Arial" w:cs="Arial"/>
          <w:lang w:val="sl-SI"/>
        </w:rPr>
      </w:pPr>
    </w:p>
    <w:tbl>
      <w:tblPr>
        <w:tblStyle w:val="Tabelamrea4"/>
        <w:tblW w:w="9322" w:type="dxa"/>
        <w:tblLayout w:type="fixed"/>
        <w:tblLook w:val="04A0" w:firstRow="1" w:lastRow="0" w:firstColumn="1" w:lastColumn="0" w:noHBand="0" w:noVBand="1"/>
      </w:tblPr>
      <w:tblGrid>
        <w:gridCol w:w="1129"/>
        <w:gridCol w:w="1701"/>
        <w:gridCol w:w="1843"/>
        <w:gridCol w:w="1134"/>
        <w:gridCol w:w="1531"/>
        <w:gridCol w:w="1984"/>
      </w:tblGrid>
      <w:tr w:rsidR="00EE51AA" w:rsidRPr="005D325D" w14:paraId="7BD018CD" w14:textId="77777777" w:rsidTr="00BA3C9A">
        <w:tc>
          <w:tcPr>
            <w:tcW w:w="1129" w:type="dxa"/>
          </w:tcPr>
          <w:p w14:paraId="13DDB97B" w14:textId="77777777" w:rsidR="00EE51AA" w:rsidRPr="005D325D" w:rsidRDefault="00EE51AA" w:rsidP="005D325D">
            <w:pPr>
              <w:spacing w:line="276" w:lineRule="auto"/>
              <w:jc w:val="both"/>
              <w:rPr>
                <w:rFonts w:ascii="Arial" w:hAnsi="Arial" w:cs="Arial"/>
                <w:sz w:val="16"/>
                <w:szCs w:val="16"/>
                <w:lang w:eastAsia="sl-SI"/>
              </w:rPr>
            </w:pPr>
            <w:r w:rsidRPr="005D325D">
              <w:rPr>
                <w:rFonts w:ascii="Arial" w:hAnsi="Arial" w:cs="Arial"/>
                <w:sz w:val="16"/>
                <w:szCs w:val="16"/>
                <w:lang w:eastAsia="sl-SI"/>
              </w:rPr>
              <w:t>SRIP</w:t>
            </w:r>
          </w:p>
        </w:tc>
        <w:tc>
          <w:tcPr>
            <w:tcW w:w="1701" w:type="dxa"/>
          </w:tcPr>
          <w:p w14:paraId="3C21634C" w14:textId="77777777" w:rsidR="00EE51AA" w:rsidRPr="005D325D" w:rsidRDefault="00EE51AA" w:rsidP="005D325D">
            <w:pPr>
              <w:spacing w:line="276" w:lineRule="auto"/>
              <w:jc w:val="both"/>
              <w:rPr>
                <w:rFonts w:ascii="Arial" w:hAnsi="Arial" w:cs="Arial"/>
                <w:sz w:val="16"/>
                <w:szCs w:val="16"/>
                <w:lang w:eastAsia="sl-SI"/>
              </w:rPr>
            </w:pPr>
            <w:r w:rsidRPr="005D325D">
              <w:rPr>
                <w:rFonts w:ascii="Arial" w:hAnsi="Arial" w:cs="Arial"/>
                <w:sz w:val="16"/>
                <w:szCs w:val="16"/>
                <w:lang w:eastAsia="sl-SI"/>
              </w:rPr>
              <w:t>KADRI</w:t>
            </w:r>
          </w:p>
        </w:tc>
        <w:tc>
          <w:tcPr>
            <w:tcW w:w="1843" w:type="dxa"/>
          </w:tcPr>
          <w:p w14:paraId="67EB3C9D" w14:textId="77777777" w:rsidR="00EE51AA" w:rsidRPr="005D325D" w:rsidRDefault="00EE51AA" w:rsidP="005D325D">
            <w:pPr>
              <w:spacing w:line="276" w:lineRule="auto"/>
              <w:jc w:val="both"/>
              <w:rPr>
                <w:rFonts w:ascii="Arial" w:hAnsi="Arial" w:cs="Arial"/>
                <w:sz w:val="16"/>
                <w:szCs w:val="16"/>
                <w:lang w:eastAsia="sl-SI"/>
              </w:rPr>
            </w:pPr>
            <w:r w:rsidRPr="005D325D">
              <w:rPr>
                <w:rFonts w:ascii="Arial" w:hAnsi="Arial" w:cs="Arial"/>
                <w:sz w:val="16"/>
                <w:szCs w:val="16"/>
                <w:lang w:eastAsia="sl-SI"/>
              </w:rPr>
              <w:t>INTERNACIONALIZACIJA</w:t>
            </w:r>
          </w:p>
        </w:tc>
        <w:tc>
          <w:tcPr>
            <w:tcW w:w="1134" w:type="dxa"/>
          </w:tcPr>
          <w:p w14:paraId="4681435A" w14:textId="77777777" w:rsidR="00EE51AA" w:rsidRPr="005D325D" w:rsidRDefault="00EE51AA" w:rsidP="005D325D">
            <w:pPr>
              <w:spacing w:line="276" w:lineRule="auto"/>
              <w:jc w:val="both"/>
              <w:rPr>
                <w:rFonts w:ascii="Arial" w:hAnsi="Arial" w:cs="Arial"/>
                <w:sz w:val="16"/>
                <w:szCs w:val="16"/>
                <w:lang w:eastAsia="sl-SI"/>
              </w:rPr>
            </w:pPr>
            <w:r w:rsidRPr="005D325D">
              <w:rPr>
                <w:rFonts w:ascii="Arial" w:hAnsi="Arial" w:cs="Arial"/>
                <w:sz w:val="16"/>
                <w:szCs w:val="16"/>
                <w:lang w:eastAsia="sl-SI"/>
              </w:rPr>
              <w:t>PROMOCIJA</w:t>
            </w:r>
          </w:p>
        </w:tc>
        <w:tc>
          <w:tcPr>
            <w:tcW w:w="1531" w:type="dxa"/>
          </w:tcPr>
          <w:p w14:paraId="6801B83F" w14:textId="77777777" w:rsidR="00EE51AA" w:rsidRPr="005D325D" w:rsidRDefault="00EE51AA" w:rsidP="005D325D">
            <w:pPr>
              <w:spacing w:line="276" w:lineRule="auto"/>
              <w:jc w:val="both"/>
              <w:rPr>
                <w:rFonts w:ascii="Arial" w:hAnsi="Arial" w:cs="Arial"/>
                <w:sz w:val="16"/>
                <w:szCs w:val="16"/>
                <w:lang w:eastAsia="sl-SI"/>
              </w:rPr>
            </w:pPr>
            <w:r w:rsidRPr="005D325D">
              <w:rPr>
                <w:rFonts w:ascii="Arial" w:hAnsi="Arial" w:cs="Arial"/>
                <w:sz w:val="16"/>
                <w:szCs w:val="16"/>
                <w:lang w:eastAsia="sl-SI"/>
              </w:rPr>
              <w:t>OKOLJE</w:t>
            </w:r>
          </w:p>
        </w:tc>
        <w:tc>
          <w:tcPr>
            <w:tcW w:w="1984" w:type="dxa"/>
          </w:tcPr>
          <w:p w14:paraId="25063FF3" w14:textId="77777777" w:rsidR="00EE51AA" w:rsidRPr="005D325D" w:rsidRDefault="00EE51AA" w:rsidP="005D325D">
            <w:pPr>
              <w:spacing w:line="276" w:lineRule="auto"/>
              <w:jc w:val="both"/>
              <w:rPr>
                <w:rFonts w:ascii="Arial" w:hAnsi="Arial" w:cs="Arial"/>
                <w:sz w:val="16"/>
                <w:szCs w:val="16"/>
                <w:lang w:eastAsia="sl-SI"/>
              </w:rPr>
            </w:pPr>
            <w:r w:rsidRPr="005D325D">
              <w:rPr>
                <w:rFonts w:ascii="Arial" w:hAnsi="Arial" w:cs="Arial"/>
                <w:sz w:val="16"/>
                <w:szCs w:val="16"/>
                <w:lang w:eastAsia="sl-SI"/>
              </w:rPr>
              <w:t>KLJUČNE OMOGOČITVENE TEHNOLOGIJE</w:t>
            </w:r>
          </w:p>
        </w:tc>
      </w:tr>
      <w:tr w:rsidR="00EE51AA" w:rsidRPr="00643C8C" w14:paraId="71EC1C98" w14:textId="77777777" w:rsidTr="00BA3C9A">
        <w:tc>
          <w:tcPr>
            <w:tcW w:w="1129" w:type="dxa"/>
          </w:tcPr>
          <w:p w14:paraId="79547445" w14:textId="77777777" w:rsidR="00EE51AA" w:rsidRPr="005D325D" w:rsidRDefault="00EE51AA" w:rsidP="005D325D">
            <w:pPr>
              <w:spacing w:line="276" w:lineRule="auto"/>
              <w:rPr>
                <w:rFonts w:ascii="Arial" w:hAnsi="Arial" w:cs="Arial"/>
                <w:sz w:val="16"/>
                <w:szCs w:val="16"/>
                <w:lang w:eastAsia="sl-SI"/>
              </w:rPr>
            </w:pPr>
            <w:r w:rsidRPr="005D325D">
              <w:rPr>
                <w:rFonts w:ascii="Arial" w:hAnsi="Arial" w:cs="Arial"/>
                <w:sz w:val="16"/>
                <w:szCs w:val="16"/>
                <w:lang w:eastAsia="sl-SI"/>
              </w:rPr>
              <w:t>PAMETNA MESTA IN SKUPNOSTI</w:t>
            </w:r>
          </w:p>
        </w:tc>
        <w:tc>
          <w:tcPr>
            <w:tcW w:w="1701" w:type="dxa"/>
          </w:tcPr>
          <w:p w14:paraId="37FD6863"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Smotrno povezovanje na področju kadrov, kjer se ti prekrivajo.</w:t>
            </w:r>
          </w:p>
          <w:p w14:paraId="0F9A7868"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 xml:space="preserve">Skupna organizacija izobraževanj, </w:t>
            </w:r>
          </w:p>
          <w:p w14:paraId="3409EA79"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Izobraževanje ob pomoči horizontalne mreže IKT.</w:t>
            </w:r>
          </w:p>
        </w:tc>
        <w:tc>
          <w:tcPr>
            <w:tcW w:w="1843" w:type="dxa"/>
          </w:tcPr>
          <w:p w14:paraId="7B7502BD"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Povezovanje na področju internacionalizacije kadar so področja povezljiva tudi z deljenjem informacij in vključevanjem v konzorcije.</w:t>
            </w:r>
          </w:p>
        </w:tc>
        <w:tc>
          <w:tcPr>
            <w:tcW w:w="1134" w:type="dxa"/>
          </w:tcPr>
          <w:p w14:paraId="52F7043F"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Promocija in skupni nastopi, prikaz in penetracija kjučnih omogočitvenih tehnologij v vse SRIP-e.</w:t>
            </w:r>
          </w:p>
        </w:tc>
        <w:tc>
          <w:tcPr>
            <w:tcW w:w="1531" w:type="dxa"/>
          </w:tcPr>
          <w:p w14:paraId="696ABAD4"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Povezovanje skozi izobraževanja.</w:t>
            </w:r>
          </w:p>
        </w:tc>
        <w:tc>
          <w:tcPr>
            <w:tcW w:w="1984" w:type="dxa"/>
          </w:tcPr>
          <w:p w14:paraId="3E8E3DF8"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Na področju omogočitvenih tehnologij je že delno povezovanje v okviru IJS. Potrebno močnejše vključevanje znanj, ki so na voljo v horizontalni mreži IKT.</w:t>
            </w:r>
          </w:p>
        </w:tc>
      </w:tr>
      <w:tr w:rsidR="00EE51AA" w:rsidRPr="00643C8C" w14:paraId="6FA6225C" w14:textId="77777777" w:rsidTr="00BA3C9A">
        <w:tc>
          <w:tcPr>
            <w:tcW w:w="1129" w:type="dxa"/>
          </w:tcPr>
          <w:p w14:paraId="0A11FAB1" w14:textId="77777777" w:rsidR="00EE51AA" w:rsidRPr="005D325D" w:rsidRDefault="00EE51AA" w:rsidP="005D325D">
            <w:pPr>
              <w:spacing w:line="276" w:lineRule="auto"/>
              <w:rPr>
                <w:rFonts w:ascii="Arial" w:hAnsi="Arial" w:cs="Arial"/>
                <w:sz w:val="16"/>
                <w:szCs w:val="16"/>
                <w:lang w:eastAsia="sl-SI"/>
              </w:rPr>
            </w:pPr>
            <w:r w:rsidRPr="005D325D">
              <w:rPr>
                <w:rFonts w:ascii="Arial" w:hAnsi="Arial" w:cs="Arial"/>
                <w:sz w:val="16"/>
                <w:szCs w:val="16"/>
                <w:lang w:eastAsia="sl-SI"/>
              </w:rPr>
              <w:t>PAMETNE STAVBE IN DOM Z LESNO VERIGO</w:t>
            </w:r>
          </w:p>
        </w:tc>
        <w:tc>
          <w:tcPr>
            <w:tcW w:w="1701" w:type="dxa"/>
          </w:tcPr>
          <w:p w14:paraId="6ECB1B5C"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Skupna izobraževanja oziroma dogodki na tistih področjih, kjer se povezujejo (predvsem tovarne, IKT, proizvodnja).</w:t>
            </w:r>
          </w:p>
        </w:tc>
        <w:tc>
          <w:tcPr>
            <w:tcW w:w="1843" w:type="dxa"/>
          </w:tcPr>
          <w:p w14:paraId="00E58812"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Povezovanje na področju internacionalizacije kadar so področja povezljiva tudi z deljenjem informacij in vključevanjem v konzorcije.</w:t>
            </w:r>
          </w:p>
        </w:tc>
        <w:tc>
          <w:tcPr>
            <w:tcW w:w="1134" w:type="dxa"/>
          </w:tcPr>
          <w:p w14:paraId="00A1C088"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Skupni dogodki, nastopi, skupen pristop.</w:t>
            </w:r>
          </w:p>
        </w:tc>
        <w:tc>
          <w:tcPr>
            <w:tcW w:w="1531" w:type="dxa"/>
          </w:tcPr>
          <w:p w14:paraId="5863D867"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Povezovanje skozi izobraževanja.</w:t>
            </w:r>
          </w:p>
        </w:tc>
        <w:tc>
          <w:tcPr>
            <w:tcW w:w="1984" w:type="dxa"/>
          </w:tcPr>
          <w:p w14:paraId="0971D933"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Vključevanje HOM/KET v delovanje SRIP stavbe, identifikacija skupnih področij in tehnologij.</w:t>
            </w:r>
          </w:p>
        </w:tc>
      </w:tr>
      <w:tr w:rsidR="00EE51AA" w:rsidRPr="00643C8C" w14:paraId="5143427B" w14:textId="77777777" w:rsidTr="00BA3C9A">
        <w:tc>
          <w:tcPr>
            <w:tcW w:w="1129" w:type="dxa"/>
          </w:tcPr>
          <w:p w14:paraId="53812366" w14:textId="77777777" w:rsidR="00EE51AA" w:rsidRPr="005D325D" w:rsidRDefault="00EE51AA" w:rsidP="005D325D">
            <w:pPr>
              <w:spacing w:line="276" w:lineRule="auto"/>
              <w:rPr>
                <w:rFonts w:ascii="Arial" w:hAnsi="Arial" w:cs="Arial"/>
                <w:sz w:val="16"/>
                <w:szCs w:val="16"/>
                <w:lang w:eastAsia="sl-SI"/>
              </w:rPr>
            </w:pPr>
            <w:r w:rsidRPr="005D325D">
              <w:rPr>
                <w:rFonts w:ascii="Arial" w:hAnsi="Arial" w:cs="Arial"/>
                <w:sz w:val="16"/>
                <w:szCs w:val="16"/>
                <w:lang w:eastAsia="sl-SI"/>
              </w:rPr>
              <w:t>MREŽE ZA PREHOD V KROŽNO GOSPODARSTVO</w:t>
            </w:r>
          </w:p>
        </w:tc>
        <w:tc>
          <w:tcPr>
            <w:tcW w:w="1701" w:type="dxa"/>
          </w:tcPr>
          <w:p w14:paraId="1C37E330"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Deljenje znanj, skupna izobraževanja in dogodki.</w:t>
            </w:r>
          </w:p>
        </w:tc>
        <w:tc>
          <w:tcPr>
            <w:tcW w:w="1843" w:type="dxa"/>
          </w:tcPr>
          <w:p w14:paraId="271367D4"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Povezovanje preko skupnih nastopov, vključevanje članov obeh SRIP v konzorcije, sodelovanje v KIC Climate.</w:t>
            </w:r>
          </w:p>
        </w:tc>
        <w:tc>
          <w:tcPr>
            <w:tcW w:w="1134" w:type="dxa"/>
          </w:tcPr>
          <w:p w14:paraId="2E82FD1E"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Skupni dogodki, skupen pristop.</w:t>
            </w:r>
          </w:p>
        </w:tc>
        <w:tc>
          <w:tcPr>
            <w:tcW w:w="1531" w:type="dxa"/>
          </w:tcPr>
          <w:p w14:paraId="72353E37"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Povezovanje skozi izobraževanje, deljenje dognanj, skupni nastop v KIC climate.</w:t>
            </w:r>
          </w:p>
        </w:tc>
        <w:tc>
          <w:tcPr>
            <w:tcW w:w="1984" w:type="dxa"/>
          </w:tcPr>
          <w:p w14:paraId="7FA0A768"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Posebna povezovanja s HOM/KET SRIP ToP, ki nudijo dodano vrednost SRIP Krožno gospodarstvo.</w:t>
            </w:r>
          </w:p>
        </w:tc>
      </w:tr>
      <w:tr w:rsidR="00EE51AA" w:rsidRPr="00643C8C" w14:paraId="77D088B1" w14:textId="77777777" w:rsidTr="00BA3C9A">
        <w:tc>
          <w:tcPr>
            <w:tcW w:w="1129" w:type="dxa"/>
          </w:tcPr>
          <w:p w14:paraId="1C5A52B6" w14:textId="77777777" w:rsidR="00EE51AA" w:rsidRPr="005D325D" w:rsidRDefault="00EE51AA" w:rsidP="005D325D">
            <w:pPr>
              <w:spacing w:line="276" w:lineRule="auto"/>
              <w:rPr>
                <w:rFonts w:ascii="Arial" w:hAnsi="Arial" w:cs="Arial"/>
                <w:sz w:val="16"/>
                <w:szCs w:val="16"/>
                <w:lang w:eastAsia="sl-SI"/>
              </w:rPr>
            </w:pPr>
            <w:r w:rsidRPr="005D325D">
              <w:rPr>
                <w:rFonts w:ascii="Arial" w:hAnsi="Arial" w:cs="Arial"/>
                <w:sz w:val="16"/>
                <w:szCs w:val="16"/>
                <w:lang w:eastAsia="sl-SI"/>
              </w:rPr>
              <w:t>TRAJNOSTNA HRANA</w:t>
            </w:r>
          </w:p>
        </w:tc>
        <w:tc>
          <w:tcPr>
            <w:tcW w:w="1701" w:type="dxa"/>
          </w:tcPr>
          <w:p w14:paraId="5023C46B"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Povezovanje skozi tehnologije tovarn prihodnosti in izobraževanje.</w:t>
            </w:r>
          </w:p>
        </w:tc>
        <w:tc>
          <w:tcPr>
            <w:tcW w:w="1843" w:type="dxa"/>
          </w:tcPr>
          <w:p w14:paraId="07330E79"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Skupni nastopi.</w:t>
            </w:r>
          </w:p>
        </w:tc>
        <w:tc>
          <w:tcPr>
            <w:tcW w:w="1134" w:type="dxa"/>
          </w:tcPr>
          <w:p w14:paraId="4CBEE404"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Skupni dogodki in skupna promocija in priprava projektov.</w:t>
            </w:r>
          </w:p>
        </w:tc>
        <w:tc>
          <w:tcPr>
            <w:tcW w:w="1531" w:type="dxa"/>
          </w:tcPr>
          <w:p w14:paraId="523E3FCC"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Povezovanje skozi izobraževanja, deljenje tehnologij.</w:t>
            </w:r>
          </w:p>
        </w:tc>
        <w:tc>
          <w:tcPr>
            <w:tcW w:w="1984" w:type="dxa"/>
          </w:tcPr>
          <w:p w14:paraId="392266DA"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Posebna povezovanja s HOM/KET, ki vplivajo na trajnostno predelavo hrane, kot tudi tehnologije za proizvodnjo hrane.</w:t>
            </w:r>
          </w:p>
        </w:tc>
      </w:tr>
      <w:tr w:rsidR="00EE51AA" w:rsidRPr="00643C8C" w14:paraId="78BF36A5" w14:textId="77777777" w:rsidTr="00BA3C9A">
        <w:tc>
          <w:tcPr>
            <w:tcW w:w="1129" w:type="dxa"/>
          </w:tcPr>
          <w:p w14:paraId="1618E3CB" w14:textId="77777777" w:rsidR="00EE51AA" w:rsidRPr="005D325D" w:rsidRDefault="00EE51AA" w:rsidP="005D325D">
            <w:pPr>
              <w:spacing w:line="276" w:lineRule="auto"/>
              <w:rPr>
                <w:rFonts w:ascii="Arial" w:hAnsi="Arial" w:cs="Arial"/>
                <w:sz w:val="16"/>
                <w:szCs w:val="16"/>
                <w:lang w:eastAsia="sl-SI"/>
              </w:rPr>
            </w:pPr>
            <w:r w:rsidRPr="005D325D">
              <w:rPr>
                <w:rFonts w:ascii="Arial" w:hAnsi="Arial" w:cs="Arial"/>
                <w:sz w:val="16"/>
                <w:szCs w:val="16"/>
                <w:lang w:eastAsia="sl-SI"/>
              </w:rPr>
              <w:t>ZDRAVJE-MEDICINA</w:t>
            </w:r>
          </w:p>
        </w:tc>
        <w:tc>
          <w:tcPr>
            <w:tcW w:w="1701" w:type="dxa"/>
          </w:tcPr>
          <w:p w14:paraId="53E78F07"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Povezovanje skozi izobraževanja  na področju proizvodnje, zdravja na delovnem mestu.</w:t>
            </w:r>
          </w:p>
        </w:tc>
        <w:tc>
          <w:tcPr>
            <w:tcW w:w="1843" w:type="dxa"/>
          </w:tcPr>
          <w:p w14:paraId="7566E6CB"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Skupni nastopi, deljenje informacij, povezovanje v konzorcije.</w:t>
            </w:r>
          </w:p>
        </w:tc>
        <w:tc>
          <w:tcPr>
            <w:tcW w:w="1134" w:type="dxa"/>
          </w:tcPr>
          <w:p w14:paraId="07B0DF21"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Skupni dogodki, skupen pristop, skupna promocija in priprava projektov.</w:t>
            </w:r>
          </w:p>
        </w:tc>
        <w:tc>
          <w:tcPr>
            <w:tcW w:w="1531" w:type="dxa"/>
          </w:tcPr>
          <w:p w14:paraId="276C9F53"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Skupni dogodki.</w:t>
            </w:r>
          </w:p>
        </w:tc>
        <w:tc>
          <w:tcPr>
            <w:tcW w:w="1984" w:type="dxa"/>
          </w:tcPr>
          <w:p w14:paraId="0D28FEAF"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Vključevanje HOM/KET SRIP ToP, deljenje dognanj in tehnologij, povezovanje s člani SRIP Zdravje.</w:t>
            </w:r>
          </w:p>
        </w:tc>
      </w:tr>
      <w:tr w:rsidR="00EE51AA" w:rsidRPr="00643C8C" w14:paraId="019D5299" w14:textId="77777777" w:rsidTr="00BA3C9A">
        <w:tc>
          <w:tcPr>
            <w:tcW w:w="1129" w:type="dxa"/>
          </w:tcPr>
          <w:p w14:paraId="5AA04530" w14:textId="77777777" w:rsidR="00EE51AA" w:rsidRPr="005D325D" w:rsidRDefault="00EE51AA" w:rsidP="005D325D">
            <w:pPr>
              <w:spacing w:line="276" w:lineRule="auto"/>
              <w:rPr>
                <w:rFonts w:ascii="Arial" w:hAnsi="Arial" w:cs="Arial"/>
                <w:sz w:val="16"/>
                <w:szCs w:val="16"/>
                <w:lang w:eastAsia="sl-SI"/>
              </w:rPr>
            </w:pPr>
            <w:r w:rsidRPr="005D325D">
              <w:rPr>
                <w:rFonts w:ascii="Arial" w:hAnsi="Arial" w:cs="Arial"/>
                <w:sz w:val="16"/>
                <w:szCs w:val="16"/>
                <w:lang w:eastAsia="sl-SI"/>
              </w:rPr>
              <w:t>MOBILNOST</w:t>
            </w:r>
          </w:p>
        </w:tc>
        <w:tc>
          <w:tcPr>
            <w:tcW w:w="1701" w:type="dxa"/>
          </w:tcPr>
          <w:p w14:paraId="518B15FB"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Povezovanje na tistih izobraževanjih, ki so usmerjena v ozka področja mobilnosti.</w:t>
            </w:r>
          </w:p>
        </w:tc>
        <w:tc>
          <w:tcPr>
            <w:tcW w:w="1843" w:type="dxa"/>
          </w:tcPr>
          <w:p w14:paraId="5FD72C54"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Povezovanje na ozkih področjih.</w:t>
            </w:r>
          </w:p>
        </w:tc>
        <w:tc>
          <w:tcPr>
            <w:tcW w:w="1134" w:type="dxa"/>
          </w:tcPr>
          <w:p w14:paraId="5CCC6CCE"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Skupni dogodki, skupna promocija in priprava projektov.</w:t>
            </w:r>
          </w:p>
        </w:tc>
        <w:tc>
          <w:tcPr>
            <w:tcW w:w="1531" w:type="dxa"/>
          </w:tcPr>
          <w:p w14:paraId="2976EFF5"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Deljenje dognanj.</w:t>
            </w:r>
          </w:p>
        </w:tc>
        <w:tc>
          <w:tcPr>
            <w:tcW w:w="1984" w:type="dxa"/>
          </w:tcPr>
          <w:p w14:paraId="52E04AAB"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Vključevanje HOM/KET, povezovanje in deljenje tehnologij s člani SRIP Mobilnost.</w:t>
            </w:r>
          </w:p>
        </w:tc>
      </w:tr>
      <w:tr w:rsidR="00EE51AA" w:rsidRPr="00643C8C" w14:paraId="00A97E72" w14:textId="77777777" w:rsidTr="00BA3C9A">
        <w:tc>
          <w:tcPr>
            <w:tcW w:w="1129" w:type="dxa"/>
          </w:tcPr>
          <w:p w14:paraId="0B766E35" w14:textId="77777777" w:rsidR="00EE51AA" w:rsidRPr="005D325D" w:rsidRDefault="00EE51AA" w:rsidP="005D325D">
            <w:pPr>
              <w:spacing w:line="276" w:lineRule="auto"/>
              <w:rPr>
                <w:rFonts w:ascii="Arial" w:hAnsi="Arial" w:cs="Arial"/>
                <w:sz w:val="16"/>
                <w:szCs w:val="16"/>
                <w:lang w:eastAsia="sl-SI"/>
              </w:rPr>
            </w:pPr>
            <w:r w:rsidRPr="005D325D">
              <w:rPr>
                <w:rFonts w:ascii="Arial" w:hAnsi="Arial" w:cs="Arial"/>
                <w:sz w:val="16"/>
                <w:szCs w:val="16"/>
                <w:lang w:eastAsia="sl-SI"/>
              </w:rPr>
              <w:t>MATERIALI KOT KONČNI PRODUKTI</w:t>
            </w:r>
          </w:p>
        </w:tc>
        <w:tc>
          <w:tcPr>
            <w:tcW w:w="1701" w:type="dxa"/>
          </w:tcPr>
          <w:p w14:paraId="596EAAB0"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Povezovanje na področju pristopov k proizvodnji materialov, deljenje in prenos izkušenj SRIP MATPRO pri vlaganju v kadre in prenos modela.</w:t>
            </w:r>
          </w:p>
        </w:tc>
        <w:tc>
          <w:tcPr>
            <w:tcW w:w="1843" w:type="dxa"/>
          </w:tcPr>
          <w:p w14:paraId="05971990"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Skupni nastopi, deljenje informacij, skupni konzorciji, prenos izkušenj.</w:t>
            </w:r>
          </w:p>
        </w:tc>
        <w:tc>
          <w:tcPr>
            <w:tcW w:w="1134" w:type="dxa"/>
          </w:tcPr>
          <w:p w14:paraId="10BC6F99"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Skupen model promocije in skupna promocija in priprava projektov.</w:t>
            </w:r>
          </w:p>
        </w:tc>
        <w:tc>
          <w:tcPr>
            <w:tcW w:w="1531" w:type="dxa"/>
          </w:tcPr>
          <w:p w14:paraId="28120298"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Prenos izkušenj in skupni dogodki namenjeni ozaveščanju in deljenju tehnologij.</w:t>
            </w:r>
          </w:p>
        </w:tc>
        <w:tc>
          <w:tcPr>
            <w:tcW w:w="1984" w:type="dxa"/>
          </w:tcPr>
          <w:p w14:paraId="55FA5C08" w14:textId="77777777" w:rsidR="00EE51AA" w:rsidRPr="005D325D" w:rsidRDefault="00EE51AA" w:rsidP="005D325D">
            <w:pPr>
              <w:spacing w:line="276" w:lineRule="auto"/>
              <w:rPr>
                <w:rFonts w:ascii="Arial" w:hAnsi="Arial" w:cs="Arial"/>
                <w:sz w:val="12"/>
                <w:szCs w:val="12"/>
                <w:lang w:eastAsia="sl-SI"/>
              </w:rPr>
            </w:pPr>
            <w:r w:rsidRPr="005D325D">
              <w:rPr>
                <w:rFonts w:ascii="Arial" w:hAnsi="Arial" w:cs="Arial"/>
                <w:sz w:val="12"/>
                <w:szCs w:val="12"/>
                <w:lang w:eastAsia="sl-SI"/>
              </w:rPr>
              <w:t>Še tesnejše vključevanje HOM/KET preko dogodkov, preko vzpostavljanja povezav in kreiranja verig vrednosti.</w:t>
            </w:r>
          </w:p>
        </w:tc>
      </w:tr>
    </w:tbl>
    <w:p w14:paraId="01647F3C" w14:textId="77777777" w:rsidR="00EE51AA" w:rsidRPr="005D325D" w:rsidRDefault="00EE51AA" w:rsidP="005D325D">
      <w:pPr>
        <w:spacing w:line="276" w:lineRule="auto"/>
        <w:jc w:val="center"/>
        <w:rPr>
          <w:rFonts w:ascii="Arial" w:hAnsi="Arial" w:cs="Arial"/>
          <w:i/>
          <w:sz w:val="20"/>
          <w:szCs w:val="20"/>
          <w:lang w:val="sl-SI"/>
        </w:rPr>
      </w:pPr>
      <w:r w:rsidRPr="005D325D">
        <w:rPr>
          <w:rFonts w:ascii="Arial" w:hAnsi="Arial" w:cs="Arial"/>
          <w:i/>
          <w:sz w:val="20"/>
          <w:szCs w:val="20"/>
          <w:lang w:val="sl-SI"/>
        </w:rPr>
        <w:t>Evidentirana področja sodelovanja z ostalimi SRIPi</w:t>
      </w:r>
    </w:p>
    <w:p w14:paraId="44F2046E" w14:textId="2C00F623" w:rsidR="00BA3C9A" w:rsidRDefault="00BA3C9A">
      <w:pPr>
        <w:rPr>
          <w:rFonts w:ascii="Arial" w:hAnsi="Arial" w:cs="Arial"/>
          <w:sz w:val="20"/>
          <w:szCs w:val="20"/>
          <w:lang w:val="sl-SI"/>
        </w:rPr>
      </w:pPr>
      <w:r>
        <w:rPr>
          <w:rFonts w:ascii="Arial" w:hAnsi="Arial" w:cs="Arial"/>
          <w:sz w:val="20"/>
          <w:szCs w:val="20"/>
          <w:lang w:val="sl-SI"/>
        </w:rPr>
        <w:br w:type="page"/>
      </w:r>
    </w:p>
    <w:p w14:paraId="13A0D69E" w14:textId="6435324F" w:rsidR="005D544D" w:rsidRPr="005D325D" w:rsidRDefault="005D544D" w:rsidP="005D325D">
      <w:pPr>
        <w:pStyle w:val="Naslov2"/>
        <w:numPr>
          <w:ilvl w:val="1"/>
          <w:numId w:val="6"/>
        </w:numPr>
        <w:spacing w:line="276" w:lineRule="auto"/>
        <w:rPr>
          <w:rFonts w:ascii="Arial" w:hAnsi="Arial" w:cs="Arial"/>
          <w:lang w:eastAsia="sl-SI"/>
        </w:rPr>
      </w:pPr>
      <w:bookmarkStart w:id="64" w:name="_Toc47711818"/>
      <w:bookmarkStart w:id="65" w:name="_Toc122098554"/>
      <w:r w:rsidRPr="005D325D">
        <w:rPr>
          <w:rFonts w:ascii="Arial" w:hAnsi="Arial" w:cs="Arial"/>
          <w:lang w:eastAsia="sl-SI"/>
        </w:rPr>
        <w:t xml:space="preserve">Robotski </w:t>
      </w:r>
      <w:bookmarkEnd w:id="64"/>
      <w:r w:rsidR="00110633" w:rsidRPr="005D325D">
        <w:rPr>
          <w:rFonts w:ascii="Arial" w:hAnsi="Arial" w:cs="Arial"/>
          <w:lang w:val="it-IT" w:eastAsia="sl-SI"/>
        </w:rPr>
        <w:t>in laserski sistemi in komponente</w:t>
      </w:r>
      <w:bookmarkEnd w:id="65"/>
    </w:p>
    <w:p w14:paraId="1C561908" w14:textId="699F7684" w:rsidR="005D544D" w:rsidRPr="005D325D" w:rsidRDefault="005D544D" w:rsidP="005D325D">
      <w:pPr>
        <w:spacing w:line="276" w:lineRule="auto"/>
        <w:rPr>
          <w:rFonts w:ascii="Arial" w:hAnsi="Arial" w:cs="Arial"/>
          <w:sz w:val="20"/>
          <w:szCs w:val="20"/>
          <w:lang w:val="sl-SI"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110633" w:rsidRPr="005D325D" w14:paraId="3CA3BD93" w14:textId="77777777" w:rsidTr="009D61E1">
        <w:trPr>
          <w:trHeight w:val="236"/>
        </w:trPr>
        <w:tc>
          <w:tcPr>
            <w:tcW w:w="5000" w:type="pct"/>
            <w:tcBorders>
              <w:bottom w:val="nil"/>
            </w:tcBorders>
            <w:shd w:val="clear" w:color="auto" w:fill="F2F2F2"/>
          </w:tcPr>
          <w:p w14:paraId="51CCE616" w14:textId="77777777" w:rsidR="00110633" w:rsidRPr="005D325D" w:rsidRDefault="00110633" w:rsidP="005D325D">
            <w:pPr>
              <w:spacing w:line="276" w:lineRule="auto"/>
              <w:rPr>
                <w:rFonts w:ascii="Arial" w:hAnsi="Arial" w:cs="Arial"/>
                <w:b/>
                <w:sz w:val="20"/>
                <w:szCs w:val="20"/>
                <w:lang w:val="sl-SI"/>
              </w:rPr>
            </w:pPr>
            <w:r w:rsidRPr="005D325D">
              <w:rPr>
                <w:rFonts w:ascii="Arial" w:hAnsi="Arial" w:cs="Arial"/>
                <w:b/>
                <w:sz w:val="20"/>
                <w:szCs w:val="20"/>
                <w:lang w:val="sl-SI"/>
              </w:rPr>
              <w:t>Opis fokusnega področja/tehnologija:</w:t>
            </w:r>
          </w:p>
        </w:tc>
      </w:tr>
      <w:tr w:rsidR="00110633" w:rsidRPr="00643C8C" w14:paraId="18F3D071" w14:textId="77777777" w:rsidTr="009D61E1">
        <w:tc>
          <w:tcPr>
            <w:tcW w:w="5000" w:type="pct"/>
            <w:tcBorders>
              <w:bottom w:val="single" w:sz="4" w:space="0" w:color="auto"/>
            </w:tcBorders>
            <w:shd w:val="clear" w:color="auto" w:fill="auto"/>
          </w:tcPr>
          <w:p w14:paraId="70AC733C" w14:textId="77777777" w:rsidR="00110633" w:rsidRPr="005D325D" w:rsidRDefault="00110633" w:rsidP="005D325D">
            <w:pPr>
              <w:spacing w:line="276" w:lineRule="auto"/>
              <w:jc w:val="both"/>
              <w:rPr>
                <w:rFonts w:ascii="Arial" w:eastAsia="Times New Roman" w:hAnsi="Arial" w:cs="Arial"/>
                <w:color w:val="000000"/>
                <w:sz w:val="20"/>
                <w:szCs w:val="20"/>
                <w:lang w:val="sl-SI" w:eastAsia="sl-SI"/>
              </w:rPr>
            </w:pPr>
            <w:r w:rsidRPr="005D325D">
              <w:rPr>
                <w:rFonts w:ascii="Arial" w:hAnsi="Arial" w:cs="Arial"/>
                <w:sz w:val="20"/>
                <w:szCs w:val="20"/>
                <w:lang w:val="sl-SI" w:eastAsia="sl-SI"/>
              </w:rPr>
              <w:t xml:space="preserve">Področje je sestavljeno iz naslednjih produktnih smeri: </w:t>
            </w:r>
            <w:r w:rsidRPr="005D325D">
              <w:rPr>
                <w:rFonts w:ascii="Arial" w:eastAsia="Times New Roman" w:hAnsi="Arial" w:cs="Arial"/>
                <w:color w:val="000000"/>
                <w:sz w:val="20"/>
                <w:szCs w:val="20"/>
                <w:lang w:val="sl-SI" w:eastAsia="sl-SI"/>
              </w:rPr>
              <w:t>a) Inteligentne in senzorsko podprte robotske aplikacije</w:t>
            </w:r>
            <w:r w:rsidRPr="005D325D">
              <w:rPr>
                <w:rFonts w:ascii="Arial" w:eastAsia="Times New Roman" w:hAnsi="Arial" w:cs="Arial"/>
                <w:bCs/>
                <w:color w:val="000000"/>
                <w:sz w:val="20"/>
                <w:szCs w:val="20"/>
                <w:lang w:val="sl-SI" w:eastAsia="sl-SI"/>
              </w:rPr>
              <w:t xml:space="preserve">; b) </w:t>
            </w:r>
            <w:r w:rsidRPr="005D325D">
              <w:rPr>
                <w:rFonts w:ascii="Arial" w:hAnsi="Arial" w:cs="Arial"/>
                <w:sz w:val="20"/>
              </w:rPr>
              <w:t>Inteligentni senzorji in aktuatorji za potrebe robotike</w:t>
            </w:r>
            <w:r w:rsidRPr="005D325D">
              <w:rPr>
                <w:rFonts w:ascii="Arial" w:eastAsia="Times New Roman" w:hAnsi="Arial" w:cs="Arial"/>
                <w:bCs/>
                <w:color w:val="000000"/>
                <w:sz w:val="20"/>
                <w:szCs w:val="20"/>
                <w:lang w:val="sl-SI" w:eastAsia="sl-SI"/>
              </w:rPr>
              <w:t xml:space="preserve">; c) </w:t>
            </w:r>
            <w:r w:rsidRPr="005D325D">
              <w:rPr>
                <w:rFonts w:ascii="Arial" w:eastAsia="Times New Roman" w:hAnsi="Arial" w:cs="Arial"/>
                <w:color w:val="000000"/>
                <w:sz w:val="20"/>
                <w:szCs w:val="20"/>
                <w:lang w:val="sl-SI" w:eastAsia="sl-SI"/>
              </w:rPr>
              <w:t>Prilagodljive robotske celice, d) Novi koncepti laserskih izvorov; e) Novi principi laserskega digitalnega procesiranja industrijskih materialov; f) Novi principi uporabe fotonike za medicinsko regeneracijo, terapevtiko, kirurgijo in personaizirano diagnostiko; g) Proizvodne tehnologije v fotoniki.</w:t>
            </w:r>
          </w:p>
          <w:p w14:paraId="22CDC5E7" w14:textId="77777777" w:rsidR="00110633" w:rsidRPr="005D325D" w:rsidRDefault="00110633" w:rsidP="005D325D">
            <w:pPr>
              <w:spacing w:line="276" w:lineRule="auto"/>
              <w:jc w:val="both"/>
              <w:rPr>
                <w:rFonts w:ascii="Arial" w:hAnsi="Arial" w:cs="Arial"/>
                <w:sz w:val="20"/>
                <w:szCs w:val="20"/>
                <w:lang w:val="sl-SI"/>
              </w:rPr>
            </w:pPr>
          </w:p>
          <w:p w14:paraId="4B2DE132" w14:textId="77777777" w:rsidR="00110633" w:rsidRPr="005D325D" w:rsidRDefault="00110633" w:rsidP="005D325D">
            <w:pPr>
              <w:spacing w:line="276" w:lineRule="auto"/>
              <w:jc w:val="both"/>
              <w:rPr>
                <w:rFonts w:ascii="Arial" w:hAnsi="Arial" w:cs="Arial"/>
                <w:sz w:val="20"/>
                <w:szCs w:val="20"/>
                <w:lang w:val="sl-SI"/>
              </w:rPr>
            </w:pPr>
            <w:r w:rsidRPr="005D325D">
              <w:rPr>
                <w:rFonts w:ascii="Arial" w:hAnsi="Arial" w:cs="Arial"/>
                <w:sz w:val="20"/>
                <w:szCs w:val="20"/>
                <w:lang w:val="sl-SI"/>
              </w:rPr>
              <w:t>Robotizacija je eno glavnih področij tovarn prihodnosti. Personalizacija proizvodnje in s tem povezana agilnost proizvodnega procesa zahteva večjo prilagodljivost robotov, kar je v Evropi trenutno na pohodu z globalno modernizacijo industrije v okviru pametnih tovarn prihodnosti. Prilagodljivost robotov se bo povečala z uvedbo naprednih robotskih komponent kot so inteligentni senzorji in aktuatorji. Robotika se ozko povezuje z najrazličnejšimi produktnimi smermi. Kot zelo perspektivna je spoznana prav povezava s fotoniko, ki je na osnovi podjetniškega odkrivanja privedla do sinergij, ki so rezultirale v osredotočenju in povezavi obeh omenjenih področij pod isto streho. Na področju robotike so izpostavljene naslednje produktne smeri:</w:t>
            </w:r>
          </w:p>
          <w:p w14:paraId="3A25106F" w14:textId="77777777" w:rsidR="00110633" w:rsidRPr="005D325D" w:rsidRDefault="00110633" w:rsidP="005D325D">
            <w:pPr>
              <w:spacing w:line="276" w:lineRule="auto"/>
              <w:jc w:val="both"/>
              <w:rPr>
                <w:rFonts w:ascii="Arial" w:hAnsi="Arial" w:cs="Arial"/>
                <w:sz w:val="20"/>
                <w:szCs w:val="20"/>
                <w:lang w:val="sl-SI"/>
              </w:rPr>
            </w:pPr>
          </w:p>
          <w:p w14:paraId="3AF440ED" w14:textId="77777777" w:rsidR="00110633" w:rsidRPr="005D325D" w:rsidRDefault="00110633" w:rsidP="005D325D">
            <w:pPr>
              <w:pStyle w:val="Odstavekseznama"/>
              <w:numPr>
                <w:ilvl w:val="0"/>
                <w:numId w:val="15"/>
              </w:numPr>
              <w:spacing w:after="0" w:line="276" w:lineRule="auto"/>
              <w:outlineLvl w:val="9"/>
              <w:rPr>
                <w:rFonts w:ascii="Arial" w:hAnsi="Arial" w:cs="Arial"/>
                <w:sz w:val="20"/>
              </w:rPr>
            </w:pPr>
            <w:r w:rsidRPr="005D325D">
              <w:rPr>
                <w:rFonts w:ascii="Arial" w:hAnsi="Arial" w:cs="Arial"/>
                <w:b/>
                <w:sz w:val="20"/>
                <w:u w:val="single"/>
              </w:rPr>
              <w:t>Inovativne in senzorsko podprte robotske aplikacije</w:t>
            </w:r>
            <w:r w:rsidRPr="005D325D">
              <w:rPr>
                <w:rFonts w:ascii="Arial" w:hAnsi="Arial" w:cs="Arial"/>
                <w:sz w:val="20"/>
              </w:rPr>
              <w:t xml:space="preserve"> Na področju robotike je v podjetjih v Sloveniji dobro razvit strojni vid tako 2D kot 3D in lahko ponudi lokalnemu in globalnemu trgu visokotehnološke rešitve tako na produktnem kot na aplikativnem nivoju. Nadaljnji razvoj bo nujno potreben za doseganje konkurenčnosti industrije v smislu industrije 4.0 ter tudi omogočitvenih tehnologij za dodatno implementacijo robotizacije v industriji.</w:t>
            </w:r>
            <w:r w:rsidRPr="005D325D">
              <w:rPr>
                <w:rFonts w:ascii="Arial" w:hAnsi="Arial" w:cs="Arial"/>
              </w:rPr>
              <w:t xml:space="preserve"> </w:t>
            </w:r>
            <w:r w:rsidRPr="005D325D">
              <w:rPr>
                <w:rFonts w:ascii="Arial" w:hAnsi="Arial" w:cs="Arial"/>
                <w:sz w:val="20"/>
              </w:rPr>
              <w:t>Podjetja v Sloveniji lahko ponudijo visokotehnološke rešitve na področju senzorike, predvsem strojnega vida, ki omogočajo adaptivno vodenje robotov v najrazličnejših aplikacijah. Seveda bodo potrebna tu tudi dodatna vlaganja v razvojne projekte prenosa tehnologij globokega učenja v uporabne aplikacije in v pilotne aktivnosti razvoja široke in enostavne uporabe rešitev strojnega vida v aplikacije pri končnem uporabniku.</w:t>
            </w:r>
          </w:p>
          <w:p w14:paraId="476B8C54" w14:textId="77777777" w:rsidR="00110633" w:rsidRPr="005D325D" w:rsidRDefault="00110633" w:rsidP="005D325D">
            <w:pPr>
              <w:spacing w:line="276" w:lineRule="auto"/>
              <w:ind w:left="360"/>
              <w:jc w:val="both"/>
              <w:rPr>
                <w:rFonts w:ascii="Arial" w:hAnsi="Arial" w:cs="Arial"/>
                <w:sz w:val="20"/>
                <w:lang w:val="sl-SI"/>
              </w:rPr>
            </w:pPr>
            <w:r w:rsidRPr="005D325D">
              <w:rPr>
                <w:rFonts w:ascii="Arial" w:hAnsi="Arial" w:cs="Arial"/>
                <w:sz w:val="20"/>
                <w:u w:val="single"/>
                <w:lang w:val="sl-SI"/>
              </w:rPr>
              <w:t>Sodelujoča podjetja</w:t>
            </w:r>
            <w:r w:rsidRPr="005D325D">
              <w:rPr>
                <w:rFonts w:ascii="Arial" w:hAnsi="Arial" w:cs="Arial"/>
                <w:sz w:val="20"/>
                <w:lang w:val="sl-SI"/>
              </w:rPr>
              <w:t>: Kolektor Group, Yaskawa Slovenija</w:t>
            </w:r>
          </w:p>
          <w:p w14:paraId="03F35041" w14:textId="77777777" w:rsidR="00110633" w:rsidRPr="005D325D" w:rsidRDefault="00110633" w:rsidP="005D325D">
            <w:pPr>
              <w:spacing w:line="276" w:lineRule="auto"/>
              <w:ind w:left="360"/>
              <w:jc w:val="both"/>
              <w:rPr>
                <w:rFonts w:ascii="Arial" w:hAnsi="Arial" w:cs="Arial"/>
                <w:sz w:val="20"/>
                <w:lang w:val="sl-SI"/>
              </w:rPr>
            </w:pPr>
            <w:r w:rsidRPr="005D325D">
              <w:rPr>
                <w:rFonts w:ascii="Arial" w:hAnsi="Arial" w:cs="Arial"/>
                <w:sz w:val="20"/>
                <w:u w:val="single"/>
                <w:lang w:val="sl-SI"/>
              </w:rPr>
              <w:t>Sodelujoče raziskovalne organizacije</w:t>
            </w:r>
            <w:r w:rsidRPr="005D325D">
              <w:rPr>
                <w:rFonts w:ascii="Arial" w:hAnsi="Arial" w:cs="Arial"/>
                <w:sz w:val="20"/>
                <w:lang w:val="sl-SI"/>
              </w:rPr>
              <w:t>: IJS, UL FE, UL FRI</w:t>
            </w:r>
          </w:p>
          <w:p w14:paraId="285A8A02" w14:textId="77777777" w:rsidR="00110633" w:rsidRPr="005D325D" w:rsidRDefault="00110633" w:rsidP="005D325D">
            <w:pPr>
              <w:spacing w:line="276" w:lineRule="auto"/>
              <w:ind w:left="360"/>
              <w:jc w:val="both"/>
              <w:rPr>
                <w:rFonts w:ascii="Arial" w:hAnsi="Arial" w:cs="Arial"/>
                <w:sz w:val="20"/>
                <w:u w:val="single"/>
                <w:lang w:val="sl-SI"/>
              </w:rPr>
            </w:pPr>
            <w:r w:rsidRPr="005D325D">
              <w:rPr>
                <w:rFonts w:ascii="Arial" w:hAnsi="Arial" w:cs="Arial"/>
                <w:sz w:val="20"/>
                <w:u w:val="single"/>
                <w:lang w:val="sl-SI"/>
              </w:rPr>
              <w:t>Tržni potencial (ocena):</w:t>
            </w:r>
          </w:p>
          <w:p w14:paraId="346D31A3" w14:textId="77777777" w:rsidR="00110633" w:rsidRPr="005D325D" w:rsidRDefault="00110633" w:rsidP="005D325D">
            <w:pPr>
              <w:spacing w:line="276" w:lineRule="auto"/>
              <w:ind w:left="360"/>
              <w:jc w:val="both"/>
              <w:rPr>
                <w:rFonts w:ascii="Arial" w:hAnsi="Arial" w:cs="Arial"/>
                <w:sz w:val="20"/>
                <w:lang w:val="sl-SI"/>
              </w:rPr>
            </w:pPr>
            <w:r w:rsidRPr="005D325D">
              <w:rPr>
                <w:rFonts w:ascii="Arial" w:hAnsi="Arial" w:cs="Arial"/>
                <w:sz w:val="20"/>
                <w:lang w:val="sl-SI"/>
              </w:rPr>
              <w:t>Pričakuje se, da bo svetovni trg strojnega vida do leta 2025 dosegel 13,0 milijarde USD, pri čemer bo CAGR v predvidenem obdobju znašal 6,1%. Ključni tržni akterji na trgu so Cognex Corporation (ZDA), Basler AG (Nemčija), Omron Corporation (Japonska), Keyence (Japonska), National Instruments (ZDA), Sony Corporation (Japonska), Teledyne Technologies (ZDA), TKH Group (Nizozemska), Texas Instruments (ZDA), Intel Corporation (ZDA), ISRA Vision (Nemčija), Sick AG (Nemčija) in FLIR Systems (ZDA).</w:t>
            </w:r>
          </w:p>
          <w:p w14:paraId="5C161BEC" w14:textId="77777777" w:rsidR="00110633" w:rsidRPr="005D325D" w:rsidRDefault="00110633" w:rsidP="005D325D">
            <w:pPr>
              <w:spacing w:line="276" w:lineRule="auto"/>
              <w:ind w:left="360"/>
              <w:jc w:val="both"/>
              <w:rPr>
                <w:rFonts w:ascii="Arial" w:hAnsi="Arial" w:cs="Arial"/>
                <w:sz w:val="20"/>
                <w:lang w:val="sl-SI"/>
              </w:rPr>
            </w:pPr>
            <w:r w:rsidRPr="005D325D">
              <w:rPr>
                <w:rFonts w:ascii="Arial" w:hAnsi="Arial" w:cs="Arial"/>
                <w:sz w:val="20"/>
                <w:lang w:val="sl-SI"/>
              </w:rPr>
              <w:t>Podjetja, ki sodelujejo v produktni smeri v letih 2016-2019 povečujejo tako prodajo (rast 15% v obdobju) kot tudi dodano vrednost na zaposlenega (rast 19% v obdobju). Tako znaša prihodek iz poslovanja v letu 2019 znatnih 172.745.816 EUR, čisti dobiček 12.213.620 EUR ter dodana vrednost na zaposlenega 69.301 EUR.Omenjena podjetja izvozijo 85% svojih izdelkov. Napovedi rasti trga senzorike in strojnega vida napovedujejo v obdobju do 2026 rast CAGR za 6,1% kar bo v enaki meri vplivalo na povečanje prodaje, dobička in dodane vrednosti teh podjetij.</w:t>
            </w:r>
          </w:p>
          <w:p w14:paraId="573A012D" w14:textId="77777777" w:rsidR="00110633" w:rsidRPr="005D325D" w:rsidRDefault="00110633" w:rsidP="005D325D">
            <w:pPr>
              <w:spacing w:line="276" w:lineRule="auto"/>
              <w:ind w:left="360"/>
              <w:jc w:val="both"/>
              <w:rPr>
                <w:rFonts w:ascii="Arial" w:hAnsi="Arial" w:cs="Arial"/>
                <w:sz w:val="20"/>
                <w:u w:val="single"/>
                <w:lang w:val="sl-SI"/>
              </w:rPr>
            </w:pPr>
          </w:p>
          <w:p w14:paraId="674C1062" w14:textId="77777777" w:rsidR="00110633" w:rsidRPr="005D325D" w:rsidRDefault="00110633" w:rsidP="005D325D">
            <w:pPr>
              <w:pStyle w:val="Odstavekseznama"/>
              <w:numPr>
                <w:ilvl w:val="0"/>
                <w:numId w:val="15"/>
              </w:numPr>
              <w:spacing w:after="0" w:line="276" w:lineRule="auto"/>
              <w:outlineLvl w:val="9"/>
              <w:rPr>
                <w:rFonts w:ascii="Arial" w:hAnsi="Arial" w:cs="Arial"/>
                <w:sz w:val="20"/>
              </w:rPr>
            </w:pPr>
            <w:r w:rsidRPr="005D325D">
              <w:rPr>
                <w:rFonts w:ascii="Arial" w:hAnsi="Arial" w:cs="Arial"/>
                <w:b/>
                <w:sz w:val="20"/>
                <w:u w:val="single"/>
              </w:rPr>
              <w:t>Inteligentni senzorji in aktuatorji za potrebe robotike</w:t>
            </w:r>
            <w:r w:rsidRPr="005D325D">
              <w:rPr>
                <w:rFonts w:ascii="Arial" w:hAnsi="Arial" w:cs="Arial"/>
                <w:sz w:val="20"/>
              </w:rPr>
              <w:t xml:space="preserve"> V Sloveniji imamo več izrazitih in mednarodno uveljavljenih podjetij, ki za globalni trg proizvajajo inteligentne senzorje in aktuatorje in so tudi člani SRIP ToP - Robotika. Prednost navzočnosti takih podjetij je, da privabijo tudi druga podjetja, da se pridružijo na tej uspešni poti. Tudi na tem področju je ključni dejavnik povezovanje slovenskih podjetij z javno raziskovalnimi organizacijami predvsem na nivoju TRL 3-6.</w:t>
            </w:r>
            <w:r w:rsidRPr="005D325D">
              <w:rPr>
                <w:rFonts w:ascii="Arial" w:hAnsi="Arial" w:cs="Arial"/>
              </w:rPr>
              <w:t xml:space="preserve"> </w:t>
            </w:r>
            <w:r w:rsidRPr="005D325D">
              <w:rPr>
                <w:rFonts w:ascii="Arial" w:hAnsi="Arial" w:cs="Arial"/>
                <w:sz w:val="20"/>
              </w:rPr>
              <w:t>Področje je zaradi atraktivnosti produktov za globalni trg zelo zanimivo in vredno vse podpore.</w:t>
            </w:r>
          </w:p>
          <w:p w14:paraId="6C1D7529" w14:textId="77777777" w:rsidR="00110633" w:rsidRPr="005D325D" w:rsidRDefault="00110633" w:rsidP="005D325D">
            <w:pPr>
              <w:spacing w:line="276" w:lineRule="auto"/>
              <w:ind w:left="360"/>
              <w:jc w:val="both"/>
              <w:rPr>
                <w:rFonts w:ascii="Arial" w:hAnsi="Arial" w:cs="Arial"/>
                <w:sz w:val="20"/>
                <w:lang w:val="sl-SI"/>
              </w:rPr>
            </w:pPr>
            <w:r w:rsidRPr="005D325D">
              <w:rPr>
                <w:rFonts w:ascii="Arial" w:hAnsi="Arial" w:cs="Arial"/>
                <w:sz w:val="20"/>
                <w:u w:val="single"/>
                <w:lang w:val="sl-SI"/>
              </w:rPr>
              <w:t xml:space="preserve">Sodelujoča podjetja: </w:t>
            </w:r>
            <w:r w:rsidRPr="005D325D">
              <w:rPr>
                <w:rFonts w:ascii="Arial" w:hAnsi="Arial" w:cs="Arial"/>
                <w:sz w:val="20"/>
                <w:lang w:val="sl-SI"/>
              </w:rPr>
              <w:t xml:space="preserve">Podkrižnik, RLS </w:t>
            </w:r>
          </w:p>
          <w:p w14:paraId="4124A5DF" w14:textId="77777777" w:rsidR="00110633" w:rsidRPr="005D325D" w:rsidRDefault="00110633" w:rsidP="005D325D">
            <w:pPr>
              <w:spacing w:line="276" w:lineRule="auto"/>
              <w:ind w:left="360"/>
              <w:jc w:val="both"/>
              <w:rPr>
                <w:rFonts w:ascii="Arial" w:hAnsi="Arial" w:cs="Arial"/>
                <w:sz w:val="20"/>
                <w:lang w:val="sl-SI"/>
              </w:rPr>
            </w:pPr>
            <w:r w:rsidRPr="005D325D">
              <w:rPr>
                <w:rFonts w:ascii="Arial" w:hAnsi="Arial" w:cs="Arial"/>
                <w:sz w:val="20"/>
                <w:u w:val="single"/>
                <w:lang w:val="sl-SI"/>
              </w:rPr>
              <w:t>Sodelujoče raziskovalne organizacije:</w:t>
            </w:r>
            <w:r w:rsidRPr="005D325D">
              <w:rPr>
                <w:rFonts w:ascii="Arial" w:hAnsi="Arial" w:cs="Arial"/>
                <w:lang w:val="sl-SI"/>
              </w:rPr>
              <w:t xml:space="preserve"> </w:t>
            </w:r>
            <w:r w:rsidRPr="005D325D">
              <w:rPr>
                <w:rFonts w:ascii="Arial" w:hAnsi="Arial" w:cs="Arial"/>
                <w:sz w:val="20"/>
                <w:lang w:val="sl-SI"/>
              </w:rPr>
              <w:t>IJS, UL FS , UM FERI, UL FE</w:t>
            </w:r>
          </w:p>
          <w:p w14:paraId="35FC3F25" w14:textId="77777777" w:rsidR="00110633" w:rsidRPr="005D325D" w:rsidRDefault="00110633" w:rsidP="005D325D">
            <w:pPr>
              <w:spacing w:line="276" w:lineRule="auto"/>
              <w:ind w:left="360"/>
              <w:jc w:val="both"/>
              <w:rPr>
                <w:rFonts w:ascii="Arial" w:hAnsi="Arial" w:cs="Arial"/>
                <w:sz w:val="20"/>
                <w:u w:val="single"/>
                <w:lang w:val="sl-SI"/>
              </w:rPr>
            </w:pPr>
            <w:r w:rsidRPr="005D325D">
              <w:rPr>
                <w:rFonts w:ascii="Arial" w:hAnsi="Arial" w:cs="Arial"/>
                <w:sz w:val="20"/>
                <w:u w:val="single"/>
                <w:lang w:val="sl-SI"/>
              </w:rPr>
              <w:t>Tržni potencial (ocena):</w:t>
            </w:r>
          </w:p>
          <w:p w14:paraId="290F2DD5" w14:textId="77777777" w:rsidR="00110633" w:rsidRPr="005D325D" w:rsidRDefault="00110633" w:rsidP="005D325D">
            <w:pPr>
              <w:spacing w:line="276" w:lineRule="auto"/>
              <w:ind w:left="360"/>
              <w:jc w:val="both"/>
              <w:rPr>
                <w:rFonts w:ascii="Arial" w:hAnsi="Arial" w:cs="Arial"/>
                <w:sz w:val="20"/>
                <w:lang w:val="sl-SI"/>
              </w:rPr>
            </w:pPr>
            <w:r w:rsidRPr="005D325D">
              <w:rPr>
                <w:rFonts w:ascii="Arial" w:hAnsi="Arial" w:cs="Arial"/>
                <w:sz w:val="20"/>
                <w:lang w:val="sl-SI"/>
              </w:rPr>
              <w:t>Pričakuje se, da se bo trg pametnih robotov povečal s 6,1 milijarde USD v letu 2020 na 23,0 milijarde USD do leta 2025, pri CAGR 30,5% v predvidenem obdobju. Večja podjetja na trgu pametnih robotov so iRobot (ZDA), SoftBank Robotics Group (Japonska), ABB (Švica), KUKA (Nemčija), FANUC (Japonska), Hanson Robotics (Kitajska), Amazon (ZDA), YASKAWA (Japonska) , MODRA ŽABA ROBOTIKA (Francija), Kongsberg Maritime (Norveška), Universal Robots (Danska), ECA GROUP (Francija), DeLaval (Švedska), Intuitivna kirurgija (ZDA), Neato robotika (ZDA), Bluefin Robotics (ZDA), Rethink Robotics (ZDA), Aethon (ZDA), Samsung Electronics (Južna Koreja), GeckoSystems (ZDA).</w:t>
            </w:r>
          </w:p>
          <w:p w14:paraId="465E117B" w14:textId="77777777" w:rsidR="00110633" w:rsidRPr="005D325D" w:rsidRDefault="00110633" w:rsidP="005D325D">
            <w:pPr>
              <w:spacing w:line="276" w:lineRule="auto"/>
              <w:ind w:left="360"/>
              <w:jc w:val="both"/>
              <w:rPr>
                <w:rFonts w:ascii="Arial" w:hAnsi="Arial" w:cs="Arial"/>
                <w:sz w:val="20"/>
                <w:u w:val="single"/>
                <w:lang w:val="sl-SI"/>
              </w:rPr>
            </w:pPr>
            <w:r w:rsidRPr="005D325D">
              <w:rPr>
                <w:rFonts w:ascii="Arial" w:hAnsi="Arial" w:cs="Arial"/>
                <w:sz w:val="20"/>
                <w:lang w:val="sl-SI"/>
              </w:rPr>
              <w:t>Podjetji, ki sodelujeta v produktni smeri v letih 2016-2019 povečujeta tako prodajo (rast 83% v obdobju ) kot tudi dodano vrednost na zaposlenega (rast 28% v obdobju). Tako znaša prihodek iz poslovanja  v letu 2019 znatnih 43.406.021 EUR, čisti dobiček 4.896.592EUR ter dodana vrednost na zaposlenega 65.456 EUR. Omenjeni podjetji izvozita 95% svojih izdelkov. Napovedi rasti trga robotov napovedujejo v obdobju do 2026 rast CAGR za 30,5% kar bo v enaki meri vplivalo na povečanje prodaje, dobička in dodane vrednosti teh podjetij.</w:t>
            </w:r>
          </w:p>
          <w:p w14:paraId="21D17201" w14:textId="77777777" w:rsidR="00110633" w:rsidRPr="005D325D" w:rsidRDefault="00110633" w:rsidP="005D325D">
            <w:pPr>
              <w:spacing w:line="276" w:lineRule="auto"/>
              <w:ind w:left="360"/>
              <w:rPr>
                <w:rFonts w:ascii="Arial" w:hAnsi="Arial" w:cs="Arial"/>
                <w:sz w:val="20"/>
                <w:lang w:val="sl-SI"/>
              </w:rPr>
            </w:pPr>
          </w:p>
          <w:p w14:paraId="7B0F4D6D" w14:textId="77777777" w:rsidR="00110633" w:rsidRPr="005D325D" w:rsidRDefault="00110633" w:rsidP="005D325D">
            <w:pPr>
              <w:pStyle w:val="Odstavekseznama"/>
              <w:numPr>
                <w:ilvl w:val="0"/>
                <w:numId w:val="15"/>
              </w:numPr>
              <w:spacing w:after="0" w:line="276" w:lineRule="auto"/>
              <w:outlineLvl w:val="9"/>
              <w:rPr>
                <w:rFonts w:ascii="Arial" w:hAnsi="Arial" w:cs="Arial"/>
                <w:sz w:val="20"/>
              </w:rPr>
            </w:pPr>
            <w:r w:rsidRPr="005D325D">
              <w:rPr>
                <w:rFonts w:ascii="Arial" w:hAnsi="Arial" w:cs="Arial"/>
                <w:b/>
                <w:sz w:val="20"/>
                <w:u w:val="single"/>
              </w:rPr>
              <w:t>Prilagodljive robotske celice</w:t>
            </w:r>
            <w:r w:rsidRPr="005D325D">
              <w:rPr>
                <w:rFonts w:ascii="Arial" w:hAnsi="Arial" w:cs="Arial"/>
                <w:sz w:val="20"/>
              </w:rPr>
              <w:t xml:space="preserve"> Prilagodljive in kooperativne robotske celice se razširjajo v vse panoge industrije, saj na ekonomsko najbolj spremenljiv način podpirajo personalizirano proizvodnjo, ki je v velikem porastu. V Sloveniji imamo številna podjetja, ki se ukvarjajo z integracijo tako običajnih kot tudi prilagodljivih in kooperativnih robotskih celic in so redno prisotna na sejemskih predstavitvah samostojno ali v sklopu večjih podjetij. Razpolagajo z edinstvenimi in inovativnimi rešitvami, ki se izkažejo kot zelo učinkovite z možnostjo uporabe v najrazličnejših sektorjih. Zato je izmenjava informacij predvsem med posameznimi integratorji robotske tehnologije lokalno in tudi na mednarodnem nivoju zelo pomembna. Vsak integrator je specialist na določenem področju. Zato tu lahko nastajajo produktna prepletanja, prepletanja v nudenju storitev, ali mednarodno dopolnjevanje v smislu delitve trgov po posameznih kompetencah. Digitalna stičišča na pan-evropskem nivoju temu nedvomno veliko doprinesejo. Preko njih se integratorji lahko prijavljajo na odprte razpise, da v pilotnih projektih z ekspertnimi skupinami in mentorji pridejo do novih tržno zanimivih rešitev. Dobra primera za to sta DIH^2 in Trinity z lokalno mrežo stičišč kamor spada tudi robotski laboratorij na IJS, možnosti pa so tudi preko mreže v kateri je Laboratorij za robotiko Fakultete za elektrotehniko v Ljubljani.</w:t>
            </w:r>
          </w:p>
          <w:p w14:paraId="151A503A" w14:textId="77777777" w:rsidR="00110633" w:rsidRPr="005D325D" w:rsidRDefault="00110633" w:rsidP="005D325D">
            <w:pPr>
              <w:spacing w:line="276" w:lineRule="auto"/>
              <w:ind w:left="360"/>
              <w:rPr>
                <w:rFonts w:ascii="Arial" w:hAnsi="Arial" w:cs="Arial"/>
                <w:sz w:val="20"/>
                <w:lang w:val="sl-SI"/>
              </w:rPr>
            </w:pPr>
            <w:r w:rsidRPr="005D325D">
              <w:rPr>
                <w:rFonts w:ascii="Arial" w:hAnsi="Arial" w:cs="Arial"/>
                <w:sz w:val="20"/>
                <w:u w:val="single"/>
                <w:lang w:val="sl-SI"/>
              </w:rPr>
              <w:t xml:space="preserve">Sodelujoča podjetja: </w:t>
            </w:r>
            <w:r w:rsidRPr="005D325D">
              <w:rPr>
                <w:rFonts w:ascii="Arial" w:hAnsi="Arial" w:cs="Arial"/>
                <w:sz w:val="20"/>
                <w:lang w:val="sl-SI"/>
              </w:rPr>
              <w:t>Albatros-Pro d.o.o, Avastar Automation, Flexido d.o.o.</w:t>
            </w:r>
          </w:p>
          <w:p w14:paraId="2D847DD7" w14:textId="77777777" w:rsidR="00110633" w:rsidRPr="005D325D" w:rsidRDefault="00110633" w:rsidP="005D325D">
            <w:pPr>
              <w:spacing w:line="276" w:lineRule="auto"/>
              <w:ind w:left="360"/>
              <w:rPr>
                <w:rFonts w:ascii="Arial" w:hAnsi="Arial" w:cs="Arial"/>
                <w:sz w:val="20"/>
                <w:lang w:val="sl-SI"/>
              </w:rPr>
            </w:pPr>
            <w:r w:rsidRPr="005D325D">
              <w:rPr>
                <w:rFonts w:ascii="Arial" w:hAnsi="Arial" w:cs="Arial"/>
                <w:sz w:val="20"/>
                <w:u w:val="single"/>
                <w:lang w:val="sl-SI"/>
              </w:rPr>
              <w:t xml:space="preserve">Sodelujoče raziskovalne organizacije: </w:t>
            </w:r>
            <w:r w:rsidRPr="005D325D">
              <w:rPr>
                <w:rFonts w:ascii="Arial" w:hAnsi="Arial" w:cs="Arial"/>
                <w:sz w:val="20"/>
                <w:lang w:val="sl-SI"/>
              </w:rPr>
              <w:t>IJS, UL FE, UL FS, UM FERI</w:t>
            </w:r>
          </w:p>
          <w:p w14:paraId="4EDC607F" w14:textId="77777777" w:rsidR="00110633" w:rsidRPr="005D325D" w:rsidRDefault="00110633" w:rsidP="005D325D">
            <w:pPr>
              <w:spacing w:line="276" w:lineRule="auto"/>
              <w:ind w:left="360"/>
              <w:jc w:val="both"/>
              <w:rPr>
                <w:rFonts w:ascii="Arial" w:hAnsi="Arial" w:cs="Arial"/>
                <w:sz w:val="20"/>
                <w:u w:val="single"/>
                <w:lang w:val="sl-SI"/>
              </w:rPr>
            </w:pPr>
            <w:r w:rsidRPr="005D325D">
              <w:rPr>
                <w:rFonts w:ascii="Arial" w:hAnsi="Arial" w:cs="Arial"/>
                <w:sz w:val="20"/>
                <w:u w:val="single"/>
                <w:lang w:val="sl-SI"/>
              </w:rPr>
              <w:t>Tržni potencial (ocena):</w:t>
            </w:r>
          </w:p>
          <w:p w14:paraId="776EB53C" w14:textId="77777777" w:rsidR="00110633" w:rsidRPr="005D325D" w:rsidRDefault="00110633" w:rsidP="005D325D">
            <w:pPr>
              <w:spacing w:line="276" w:lineRule="auto"/>
              <w:ind w:left="360"/>
              <w:jc w:val="both"/>
              <w:rPr>
                <w:rFonts w:ascii="Arial" w:hAnsi="Arial" w:cs="Arial"/>
                <w:sz w:val="20"/>
                <w:u w:val="single"/>
                <w:lang w:val="sl-SI"/>
              </w:rPr>
            </w:pPr>
            <w:r w:rsidRPr="005D325D">
              <w:rPr>
                <w:rFonts w:ascii="Arial" w:hAnsi="Arial" w:cs="Arial"/>
                <w:sz w:val="20"/>
                <w:lang w:val="sl-SI"/>
              </w:rPr>
              <w:t>Po podatkih BIS Research je bil svetovni trg sodelovalnih robotov leta 2020 ocenjen na približno 674,9 milijona USD. Istega leta je obseg prodaje kobotov znašal 18.600 enot. Tržna vrednost se je v primerjavi s prejšnjim letom 2019 znatno zmanjšala, in sicer za -9%. Kljub nenadnemu upadu naj bi se svetovni trg kobotov v prihodnosti nadaljeval s CAGR + 28% do leta 2025</w:t>
            </w:r>
            <w:r w:rsidRPr="005D325D">
              <w:rPr>
                <w:rFonts w:ascii="Arial" w:hAnsi="Arial" w:cs="Arial"/>
                <w:sz w:val="20"/>
                <w:u w:val="single"/>
                <w:lang w:val="sl-SI"/>
              </w:rPr>
              <w:t>.</w:t>
            </w:r>
          </w:p>
          <w:p w14:paraId="6D2BBB7A" w14:textId="77777777" w:rsidR="00110633" w:rsidRPr="005D325D" w:rsidRDefault="00110633" w:rsidP="005D325D">
            <w:pPr>
              <w:spacing w:line="276" w:lineRule="auto"/>
              <w:ind w:left="360"/>
              <w:jc w:val="both"/>
              <w:rPr>
                <w:rFonts w:ascii="Arial" w:hAnsi="Arial" w:cs="Arial"/>
                <w:sz w:val="20"/>
                <w:lang w:val="sl-SI"/>
              </w:rPr>
            </w:pPr>
            <w:r w:rsidRPr="005D325D">
              <w:rPr>
                <w:rFonts w:ascii="Arial" w:hAnsi="Arial" w:cs="Arial"/>
                <w:sz w:val="20"/>
                <w:lang w:val="sl-SI"/>
              </w:rPr>
              <w:t>Podjetja, ki sodelujejo v produktni smeri v letih 2016-2019 povečujejo tako prodajo (rast 13% v obdobju ) kot tudi dodano vrednost na zaposlenega (rast 24% v obdobju). Tako znaša prihodek iz poslovanja v letu 2019 znatnih 6.768.372 EUR, čisti dobiček 477.776 EUR ter dodana vrednost na zaposlenega 55.568 EUR.Omenjena podjetja poslujejo v glavnem na domačem trgu. Napovedi rasti trga sodelovalnih robotov napovedujejo  v obdobju do 2026 rast CAGR za 28% kar bo v enaki meri vplivalo na povečanje prodaje, dobička in dodane vrednosti teh podjetij.</w:t>
            </w:r>
          </w:p>
          <w:p w14:paraId="41C41AC0" w14:textId="77777777" w:rsidR="00110633" w:rsidRPr="005D325D" w:rsidRDefault="00110633" w:rsidP="005D325D">
            <w:pPr>
              <w:spacing w:line="276" w:lineRule="auto"/>
              <w:ind w:left="360"/>
              <w:rPr>
                <w:rFonts w:ascii="Arial" w:hAnsi="Arial" w:cs="Arial"/>
                <w:sz w:val="20"/>
                <w:u w:val="single"/>
                <w:lang w:val="sl-SI"/>
              </w:rPr>
            </w:pPr>
          </w:p>
          <w:p w14:paraId="1B431317" w14:textId="77777777" w:rsidR="00110633" w:rsidRPr="005D325D" w:rsidRDefault="00110633" w:rsidP="005D325D">
            <w:pPr>
              <w:spacing w:line="276" w:lineRule="auto"/>
              <w:jc w:val="both"/>
              <w:rPr>
                <w:rFonts w:ascii="Arial" w:hAnsi="Arial" w:cs="Arial"/>
                <w:sz w:val="20"/>
                <w:szCs w:val="20"/>
                <w:lang w:val="sl-SI"/>
              </w:rPr>
            </w:pPr>
            <w:r w:rsidRPr="005D325D">
              <w:rPr>
                <w:rFonts w:ascii="Arial" w:hAnsi="Arial" w:cs="Arial"/>
                <w:sz w:val="20"/>
                <w:szCs w:val="20"/>
                <w:lang w:val="sl-SI"/>
              </w:rPr>
              <w:t xml:space="preserve">Tradicija fotonskih tehnologij, z izjemno učinkovitim prepletom raziskav in razvoja na tem področju, je skozi desetletja prerasla v eno redkih panog, v katerih se Slovenija lahko pohvali z razvojem, proizvodnjo in trženjem visokotehnoloških produktov končnim strankam. Slovensko fotoniko danes predstavljajo podjetja, ki so vodilna v svojih tržnih segmentih in dosegajo nadpovprečno dodano vrednost ter raziskovalne skupine, ki sodijo v svetovni vrh na področju raziskav v fotoniki. Vsi potenciali pa še zdaleč niso izčrpani, kar potrjuje tudi nastajanje novih slovenskih startup podjetij na tem področju v zadnjih letih. Fotonika je prepoznala ozko povezanost z robotiko, ki ji s prepletom in ozkim povezovanjem na nišnih področjih omogoči še hitrjši in učikonvitejši prodor. Rezultat je združitev obeh smeri pod eno streho na osnovi osredotočenosti pri podjetniškem odkrivanju. Na področju fotonike so izpostavljene naslednje produktne smeri: </w:t>
            </w:r>
          </w:p>
          <w:p w14:paraId="77401CF0" w14:textId="77777777" w:rsidR="00110633" w:rsidRPr="005D325D" w:rsidRDefault="00110633" w:rsidP="005D325D">
            <w:pPr>
              <w:spacing w:line="276" w:lineRule="auto"/>
              <w:jc w:val="both"/>
              <w:rPr>
                <w:rFonts w:ascii="Arial" w:hAnsi="Arial" w:cs="Arial"/>
                <w:sz w:val="20"/>
                <w:szCs w:val="20"/>
                <w:lang w:val="sl-SI"/>
              </w:rPr>
            </w:pPr>
          </w:p>
          <w:p w14:paraId="71A31D3E" w14:textId="77777777" w:rsidR="00110633" w:rsidRPr="005D325D" w:rsidRDefault="00110633" w:rsidP="005D325D">
            <w:pPr>
              <w:pStyle w:val="Odstavekseznama"/>
              <w:numPr>
                <w:ilvl w:val="0"/>
                <w:numId w:val="19"/>
              </w:numPr>
              <w:spacing w:after="0" w:line="276" w:lineRule="auto"/>
              <w:ind w:left="426" w:hanging="426"/>
              <w:outlineLvl w:val="9"/>
              <w:rPr>
                <w:rFonts w:ascii="Arial" w:hAnsi="Arial" w:cs="Arial"/>
                <w:sz w:val="20"/>
              </w:rPr>
            </w:pPr>
            <w:r w:rsidRPr="005D325D">
              <w:rPr>
                <w:rFonts w:ascii="Arial" w:hAnsi="Arial" w:cs="Arial"/>
                <w:b/>
                <w:bCs/>
                <w:sz w:val="20"/>
                <w:u w:val="single"/>
              </w:rPr>
              <w:t>Novi koncepti laserskih izvorov</w:t>
            </w:r>
            <w:r w:rsidRPr="005D325D">
              <w:rPr>
                <w:rFonts w:ascii="Arial" w:hAnsi="Arial" w:cs="Arial"/>
                <w:b/>
                <w:bCs/>
                <w:sz w:val="20"/>
              </w:rPr>
              <w:t xml:space="preserve"> </w:t>
            </w:r>
            <w:r w:rsidRPr="005D325D">
              <w:rPr>
                <w:rFonts w:ascii="Arial" w:hAnsi="Arial" w:cs="Arial"/>
                <w:sz w:val="20"/>
              </w:rPr>
              <w:t>(Novi laserski izvori). Cilj je razvoj novih laserskih izvorov za uporabo v digitalizirani medicini in industriji.</w:t>
            </w:r>
          </w:p>
          <w:p w14:paraId="19A5CFAF" w14:textId="77777777" w:rsidR="00110633" w:rsidRPr="005D325D" w:rsidRDefault="00110633" w:rsidP="005D325D">
            <w:pPr>
              <w:spacing w:line="276" w:lineRule="auto"/>
              <w:ind w:left="426"/>
              <w:jc w:val="both"/>
              <w:rPr>
                <w:rFonts w:ascii="Arial" w:hAnsi="Arial" w:cs="Arial"/>
                <w:sz w:val="20"/>
                <w:lang w:val="sl-SI"/>
              </w:rPr>
            </w:pPr>
            <w:r w:rsidRPr="005D325D">
              <w:rPr>
                <w:rFonts w:ascii="Arial" w:hAnsi="Arial" w:cs="Arial"/>
                <w:sz w:val="20"/>
                <w:u w:val="single"/>
                <w:lang w:val="sl-SI"/>
              </w:rPr>
              <w:t>Sodelujoča podjetja</w:t>
            </w:r>
            <w:r w:rsidRPr="005D325D">
              <w:rPr>
                <w:rFonts w:ascii="Arial" w:hAnsi="Arial" w:cs="Arial"/>
                <w:sz w:val="20"/>
                <w:lang w:val="sl-SI"/>
              </w:rPr>
              <w:t>: Fotona d.o.o., LPKF d.o.o., Optotek do.o.o., Cosylab d.o.o.</w:t>
            </w:r>
          </w:p>
          <w:p w14:paraId="091D1F4E" w14:textId="77777777" w:rsidR="00110633" w:rsidRPr="005D325D" w:rsidRDefault="00110633" w:rsidP="005D325D">
            <w:pPr>
              <w:spacing w:line="276" w:lineRule="auto"/>
              <w:ind w:left="426"/>
              <w:jc w:val="both"/>
              <w:rPr>
                <w:rFonts w:ascii="Arial" w:hAnsi="Arial" w:cs="Arial"/>
                <w:sz w:val="20"/>
                <w:lang w:val="sl-SI"/>
              </w:rPr>
            </w:pPr>
            <w:r w:rsidRPr="005D325D">
              <w:rPr>
                <w:rFonts w:ascii="Arial" w:hAnsi="Arial" w:cs="Arial"/>
                <w:sz w:val="20"/>
                <w:u w:val="single"/>
                <w:lang w:val="sl-SI"/>
              </w:rPr>
              <w:t>Sodelujoče raziskovalne organizacije</w:t>
            </w:r>
            <w:r w:rsidRPr="005D325D">
              <w:rPr>
                <w:rFonts w:ascii="Arial" w:hAnsi="Arial" w:cs="Arial"/>
                <w:sz w:val="20"/>
                <w:lang w:val="sl-SI"/>
              </w:rPr>
              <w:t>: UL FS, IJS</w:t>
            </w:r>
          </w:p>
          <w:p w14:paraId="3D46A5B0" w14:textId="77777777" w:rsidR="00110633" w:rsidRPr="005D325D" w:rsidRDefault="00110633" w:rsidP="005D325D">
            <w:pPr>
              <w:spacing w:line="276" w:lineRule="auto"/>
              <w:ind w:left="426"/>
              <w:jc w:val="both"/>
              <w:rPr>
                <w:rFonts w:ascii="Arial" w:hAnsi="Arial" w:cs="Arial"/>
                <w:sz w:val="20"/>
                <w:u w:val="single"/>
                <w:lang w:val="sl-SI"/>
              </w:rPr>
            </w:pPr>
            <w:r w:rsidRPr="005D325D">
              <w:rPr>
                <w:rFonts w:ascii="Arial" w:hAnsi="Arial" w:cs="Arial"/>
                <w:sz w:val="20"/>
                <w:u w:val="single"/>
                <w:lang w:val="sl-SI"/>
              </w:rPr>
              <w:t>Tržni potencial (ocena):</w:t>
            </w:r>
          </w:p>
          <w:p w14:paraId="5A4F2D2C" w14:textId="77777777" w:rsidR="00110633" w:rsidRPr="005D325D" w:rsidRDefault="00110633" w:rsidP="005D325D">
            <w:pPr>
              <w:spacing w:line="276" w:lineRule="auto"/>
              <w:ind w:left="426"/>
              <w:jc w:val="both"/>
              <w:rPr>
                <w:rFonts w:ascii="Arial" w:hAnsi="Arial" w:cs="Arial"/>
                <w:sz w:val="20"/>
                <w:lang w:val="sl-SI"/>
              </w:rPr>
            </w:pPr>
            <w:r w:rsidRPr="005D325D">
              <w:rPr>
                <w:rFonts w:ascii="Arial" w:hAnsi="Arial" w:cs="Arial"/>
                <w:sz w:val="20"/>
                <w:lang w:val="sl-SI"/>
              </w:rPr>
              <w:t>Podjetja, ki sodelujejo v produktni smeri v letih 2016-2019 povečujejo tako prodajo (rast 36% v obdobju ) kot tudi dodano vrednost na zaposlenega (rast 42% v obdobju). Tako znaša prihodek iz poslovanja v letu 2019 znatnih 88.238.802EUR, čisti dobiček 14.204.185 EUR ter dodana vrednost na zaposlenega 99.380 EUR.Omenjena podjetja izvozijo 95% svojih izdelkov. Napovedi rasti trga tako industrijskih kot medicinskih laserjev napovedujejo v obdobju do 2026 rast CAGR za 10% oz 12%, kar bo v enaki meri vplivalo na povečanje prodaje, dobička in dodane vrednosti teh podjetij. Produktna smer je pogoj za nadalnjo uspešno rast teh podjetij, saj vsi produkti in tehnologije, ki jih ta podjetja ponujajo, temeljijo na laserskih izvorih.</w:t>
            </w:r>
          </w:p>
          <w:p w14:paraId="2A84E1D4" w14:textId="77777777" w:rsidR="00110633" w:rsidRPr="005D325D" w:rsidRDefault="00110633" w:rsidP="005D325D">
            <w:pPr>
              <w:pStyle w:val="Odstavekseznama"/>
              <w:spacing w:after="0" w:line="276" w:lineRule="auto"/>
              <w:outlineLvl w:val="9"/>
              <w:rPr>
                <w:rFonts w:ascii="Arial" w:hAnsi="Arial" w:cs="Arial"/>
                <w:sz w:val="20"/>
              </w:rPr>
            </w:pPr>
          </w:p>
          <w:p w14:paraId="46D84A9F" w14:textId="77777777" w:rsidR="00110633" w:rsidRPr="005D325D" w:rsidRDefault="00110633" w:rsidP="005D325D">
            <w:pPr>
              <w:pStyle w:val="Odstavekseznama"/>
              <w:numPr>
                <w:ilvl w:val="0"/>
                <w:numId w:val="19"/>
              </w:numPr>
              <w:spacing w:after="0" w:line="276" w:lineRule="auto"/>
              <w:ind w:left="426" w:hanging="426"/>
              <w:outlineLvl w:val="9"/>
              <w:rPr>
                <w:rFonts w:ascii="Arial" w:hAnsi="Arial" w:cs="Arial"/>
                <w:sz w:val="20"/>
              </w:rPr>
            </w:pPr>
            <w:r w:rsidRPr="005D325D">
              <w:rPr>
                <w:rFonts w:ascii="Arial" w:hAnsi="Arial" w:cs="Arial"/>
                <w:b/>
                <w:bCs/>
                <w:sz w:val="20"/>
                <w:u w:val="single"/>
              </w:rPr>
              <w:t>Novi principi laserskega digitalnega procesiranja industrijskih materialov</w:t>
            </w:r>
            <w:r w:rsidRPr="005D325D">
              <w:rPr>
                <w:rFonts w:ascii="Arial" w:hAnsi="Arial" w:cs="Arial"/>
                <w:sz w:val="20"/>
              </w:rPr>
              <w:t xml:space="preserve"> (Inteligentni laserski sistemi za digitalno procesiranje materialov). Cilj je razvoj fleksibilnih samo-adaptivnih sistemov za digitalizirano lasersko podprto prototipiranje in proizvodnjo.</w:t>
            </w:r>
          </w:p>
          <w:p w14:paraId="72B38FF9" w14:textId="77777777" w:rsidR="00110633" w:rsidRPr="005D325D" w:rsidRDefault="00110633" w:rsidP="005D325D">
            <w:pPr>
              <w:spacing w:line="276" w:lineRule="auto"/>
              <w:ind w:firstLine="426"/>
              <w:jc w:val="both"/>
              <w:rPr>
                <w:rFonts w:ascii="Arial" w:hAnsi="Arial" w:cs="Arial"/>
                <w:sz w:val="20"/>
                <w:lang w:val="sl-SI"/>
              </w:rPr>
            </w:pPr>
            <w:r w:rsidRPr="005D325D">
              <w:rPr>
                <w:rFonts w:ascii="Arial" w:hAnsi="Arial" w:cs="Arial"/>
                <w:sz w:val="20"/>
                <w:u w:val="single"/>
                <w:lang w:val="sl-SI"/>
              </w:rPr>
              <w:t>Sodelujoča podjetja</w:t>
            </w:r>
            <w:r w:rsidRPr="005D325D">
              <w:rPr>
                <w:rFonts w:ascii="Arial" w:hAnsi="Arial" w:cs="Arial"/>
                <w:sz w:val="20"/>
                <w:lang w:val="sl-SI"/>
              </w:rPr>
              <w:t>: LPKF d.o.o.</w:t>
            </w:r>
          </w:p>
          <w:p w14:paraId="6DA737F8" w14:textId="77777777" w:rsidR="00110633" w:rsidRPr="005D325D" w:rsidRDefault="00110633" w:rsidP="005D325D">
            <w:pPr>
              <w:spacing w:line="276" w:lineRule="auto"/>
              <w:ind w:firstLine="426"/>
              <w:jc w:val="both"/>
              <w:rPr>
                <w:rFonts w:ascii="Arial" w:hAnsi="Arial" w:cs="Arial"/>
                <w:sz w:val="20"/>
                <w:lang w:val="sl-SI"/>
              </w:rPr>
            </w:pPr>
            <w:r w:rsidRPr="005D325D">
              <w:rPr>
                <w:rFonts w:ascii="Arial" w:hAnsi="Arial" w:cs="Arial"/>
                <w:sz w:val="20"/>
                <w:u w:val="single"/>
                <w:lang w:val="sl-SI"/>
              </w:rPr>
              <w:t>Sodelujoče raziskovalne organizacije</w:t>
            </w:r>
            <w:r w:rsidRPr="005D325D">
              <w:rPr>
                <w:rFonts w:ascii="Arial" w:hAnsi="Arial" w:cs="Arial"/>
                <w:sz w:val="20"/>
                <w:lang w:val="sl-SI"/>
              </w:rPr>
              <w:t>: UL FS</w:t>
            </w:r>
          </w:p>
          <w:p w14:paraId="431B1051" w14:textId="77777777" w:rsidR="00110633" w:rsidRPr="005D325D" w:rsidRDefault="00110633" w:rsidP="005D325D">
            <w:pPr>
              <w:spacing w:line="276" w:lineRule="auto"/>
              <w:ind w:firstLine="426"/>
              <w:jc w:val="both"/>
              <w:rPr>
                <w:rFonts w:ascii="Arial" w:hAnsi="Arial" w:cs="Arial"/>
                <w:sz w:val="20"/>
                <w:u w:val="single"/>
                <w:lang w:val="sl-SI"/>
              </w:rPr>
            </w:pPr>
            <w:r w:rsidRPr="005D325D">
              <w:rPr>
                <w:rFonts w:ascii="Arial" w:hAnsi="Arial" w:cs="Arial"/>
                <w:sz w:val="20"/>
                <w:u w:val="single"/>
                <w:lang w:val="sl-SI"/>
              </w:rPr>
              <w:t>Tržni potencial (ocena):</w:t>
            </w:r>
          </w:p>
          <w:p w14:paraId="004DCA92" w14:textId="77777777" w:rsidR="00110633" w:rsidRPr="005D325D" w:rsidRDefault="00110633" w:rsidP="005D325D">
            <w:pPr>
              <w:spacing w:line="276" w:lineRule="auto"/>
              <w:ind w:left="426"/>
              <w:jc w:val="both"/>
              <w:rPr>
                <w:rFonts w:ascii="Arial" w:hAnsi="Arial" w:cs="Arial"/>
                <w:sz w:val="20"/>
                <w:lang w:val="sl-SI"/>
              </w:rPr>
            </w:pPr>
            <w:r w:rsidRPr="005D325D">
              <w:rPr>
                <w:rFonts w:ascii="Arial" w:hAnsi="Arial" w:cs="Arial"/>
                <w:sz w:val="20"/>
                <w:lang w:val="sl-SI"/>
              </w:rPr>
              <w:t>Svetovni trg laserskih sistemov za obdelavo materialov je leta 2020 znašal 17,4 milijarde USD, kar je za 2% manj kot leto prej. Zmanjšanje je glede na makroekonomsko okolje leta 2020, za katerega je bilo značilno znižanje svetovnega BDP za 3,5% (IMF, april 2021), zmerno. Zmerno upadanje trga laserskih sistemov je tudi v nasprotju z močnim 20 % upadom svetovnega trga obdelovalnih strojev leta 2020. Vrednost trga laserskih sistemov v 2021 v višini 19,5 milijarde USD ustreza 12-odstotnemu povečanju napram 2020. Napoveduje se rast v obdobju 2021 do 2026 v višini CAGR 12%.</w:t>
            </w:r>
          </w:p>
          <w:p w14:paraId="43610008" w14:textId="77777777" w:rsidR="00110633" w:rsidRPr="005D325D" w:rsidRDefault="00110633" w:rsidP="005D325D">
            <w:pPr>
              <w:spacing w:line="276" w:lineRule="auto"/>
              <w:ind w:left="426"/>
              <w:jc w:val="both"/>
              <w:rPr>
                <w:rFonts w:ascii="Arial" w:hAnsi="Arial" w:cs="Arial"/>
                <w:sz w:val="20"/>
                <w:lang w:val="sl-SI"/>
              </w:rPr>
            </w:pPr>
            <w:r w:rsidRPr="005D325D">
              <w:rPr>
                <w:rFonts w:ascii="Arial" w:hAnsi="Arial" w:cs="Arial"/>
                <w:sz w:val="20"/>
                <w:lang w:val="sl-SI"/>
              </w:rPr>
              <w:t>Podjetje, ki sodeluje v produktni smeri v letih 2016-2019 povečuje tako prodajo (rast 13,4 % v obdobju) kot tudi dodano vrednost na zaposlenega (rast 12,4% v obdobju). Tako znaša prihodek iz poslovanja v letu 2019 ob 84 zaposlenih 13.706.560 EUR, čisti dobiček</w:t>
            </w:r>
            <w:r w:rsidRPr="005D325D">
              <w:rPr>
                <w:rFonts w:ascii="Arial" w:hAnsi="Arial" w:cs="Arial"/>
                <w:lang w:val="sl-SI"/>
              </w:rPr>
              <w:t xml:space="preserve"> </w:t>
            </w:r>
            <w:r w:rsidRPr="005D325D">
              <w:rPr>
                <w:rFonts w:ascii="Arial" w:hAnsi="Arial" w:cs="Arial"/>
                <w:sz w:val="20"/>
                <w:lang w:val="sl-SI"/>
              </w:rPr>
              <w:t>939.672 EUR ter dodana vrednost na zaposlenega 63.719 EUR.Omenjeno podjetje izvozi 95% svojih izdelkov. Napovedi rasti globalnega trga industrijskih laserjev napovedujejo v obdobju do 2026 rast CAGR za 12%, kar bo v enaki meri vplivalo na povečanje prodaje, dobička in dodane vrednosti tega podjetja.</w:t>
            </w:r>
          </w:p>
          <w:p w14:paraId="7B4B0733" w14:textId="77777777" w:rsidR="00110633" w:rsidRPr="005D325D" w:rsidRDefault="00110633" w:rsidP="005D325D">
            <w:pPr>
              <w:spacing w:line="276" w:lineRule="auto"/>
              <w:ind w:left="426"/>
              <w:jc w:val="both"/>
              <w:rPr>
                <w:rFonts w:ascii="Arial" w:hAnsi="Arial" w:cs="Arial"/>
                <w:sz w:val="20"/>
                <w:u w:val="single"/>
                <w:lang w:val="sl-SI"/>
              </w:rPr>
            </w:pPr>
          </w:p>
          <w:p w14:paraId="08602505" w14:textId="77777777" w:rsidR="00110633" w:rsidRPr="005D325D" w:rsidRDefault="00110633" w:rsidP="005D325D">
            <w:pPr>
              <w:pStyle w:val="Odstavekseznama"/>
              <w:numPr>
                <w:ilvl w:val="0"/>
                <w:numId w:val="19"/>
              </w:numPr>
              <w:spacing w:after="0" w:line="276" w:lineRule="auto"/>
              <w:ind w:left="426" w:hanging="426"/>
              <w:outlineLvl w:val="9"/>
              <w:rPr>
                <w:rFonts w:ascii="Arial" w:hAnsi="Arial" w:cs="Arial"/>
                <w:sz w:val="20"/>
              </w:rPr>
            </w:pPr>
            <w:r w:rsidRPr="005D325D">
              <w:rPr>
                <w:rFonts w:ascii="Arial" w:hAnsi="Arial" w:cs="Arial"/>
                <w:b/>
                <w:bCs/>
                <w:sz w:val="20"/>
                <w:u w:val="single"/>
              </w:rPr>
              <w:t>Novi principi uporabe fotonike za medicinsko regeneracijo, terapevtiko, kirurgijo in personalizirano diagnostiko</w:t>
            </w:r>
            <w:r w:rsidRPr="005D325D">
              <w:rPr>
                <w:rFonts w:ascii="Arial" w:hAnsi="Arial" w:cs="Arial"/>
                <w:sz w:val="20"/>
              </w:rPr>
              <w:t xml:space="preserve"> (Pametne medicinske laserske naprave). Razvoj inteligentnih naprav in sistemov za uporabo laserskih izvorov in drugih fotonskih sistemov v medicini (regeneracija, terapevtika, kirurgija, personalizirana diagnostika).</w:t>
            </w:r>
          </w:p>
          <w:p w14:paraId="6B78DD19" w14:textId="77777777" w:rsidR="00110633" w:rsidRPr="005D325D" w:rsidRDefault="00110633" w:rsidP="005D325D">
            <w:pPr>
              <w:spacing w:line="276" w:lineRule="auto"/>
              <w:ind w:firstLine="426"/>
              <w:jc w:val="both"/>
              <w:rPr>
                <w:rFonts w:ascii="Arial" w:hAnsi="Arial" w:cs="Arial"/>
                <w:sz w:val="20"/>
                <w:lang w:val="sl-SI"/>
              </w:rPr>
            </w:pPr>
            <w:r w:rsidRPr="005D325D">
              <w:rPr>
                <w:rFonts w:ascii="Arial" w:hAnsi="Arial" w:cs="Arial"/>
                <w:sz w:val="20"/>
                <w:u w:val="single"/>
                <w:lang w:val="sl-SI"/>
              </w:rPr>
              <w:t>Sodelujoča podjetja</w:t>
            </w:r>
            <w:r w:rsidRPr="005D325D">
              <w:rPr>
                <w:rFonts w:ascii="Arial" w:hAnsi="Arial" w:cs="Arial"/>
                <w:sz w:val="20"/>
                <w:lang w:val="sl-SI"/>
              </w:rPr>
              <w:t>: Fotona d.o.o., Optotek do.o.o., Cosylab d.o.o.</w:t>
            </w:r>
          </w:p>
          <w:p w14:paraId="16C6EF56" w14:textId="77777777" w:rsidR="00110633" w:rsidRPr="005D325D" w:rsidRDefault="00110633" w:rsidP="005D325D">
            <w:pPr>
              <w:spacing w:line="276" w:lineRule="auto"/>
              <w:ind w:firstLine="426"/>
              <w:jc w:val="both"/>
              <w:rPr>
                <w:rFonts w:ascii="Arial" w:hAnsi="Arial" w:cs="Arial"/>
                <w:sz w:val="20"/>
                <w:lang w:val="sl-SI"/>
              </w:rPr>
            </w:pPr>
            <w:r w:rsidRPr="005D325D">
              <w:rPr>
                <w:rFonts w:ascii="Arial" w:hAnsi="Arial" w:cs="Arial"/>
                <w:sz w:val="20"/>
                <w:u w:val="single"/>
                <w:lang w:val="sl-SI"/>
              </w:rPr>
              <w:t>Sodelujoče raziskovalne organizacije</w:t>
            </w:r>
            <w:r w:rsidRPr="005D325D">
              <w:rPr>
                <w:rFonts w:ascii="Arial" w:hAnsi="Arial" w:cs="Arial"/>
                <w:sz w:val="20"/>
                <w:lang w:val="sl-SI"/>
              </w:rPr>
              <w:t>: UL FS</w:t>
            </w:r>
          </w:p>
          <w:p w14:paraId="68D87568" w14:textId="77777777" w:rsidR="00110633" w:rsidRPr="005D325D" w:rsidRDefault="00110633" w:rsidP="005D325D">
            <w:pPr>
              <w:spacing w:line="276" w:lineRule="auto"/>
              <w:ind w:firstLine="426"/>
              <w:jc w:val="both"/>
              <w:rPr>
                <w:rFonts w:ascii="Arial" w:hAnsi="Arial" w:cs="Arial"/>
                <w:sz w:val="20"/>
                <w:u w:val="single"/>
                <w:lang w:val="sl-SI"/>
              </w:rPr>
            </w:pPr>
            <w:r w:rsidRPr="005D325D">
              <w:rPr>
                <w:rFonts w:ascii="Arial" w:hAnsi="Arial" w:cs="Arial"/>
                <w:sz w:val="20"/>
                <w:u w:val="single"/>
                <w:lang w:val="sl-SI"/>
              </w:rPr>
              <w:t>Tržni potencial (ocena):</w:t>
            </w:r>
          </w:p>
          <w:p w14:paraId="531CF557" w14:textId="77777777" w:rsidR="00110633" w:rsidRPr="005D325D" w:rsidRDefault="00110633" w:rsidP="005D325D">
            <w:pPr>
              <w:spacing w:line="276" w:lineRule="auto"/>
              <w:ind w:left="426"/>
              <w:jc w:val="both"/>
              <w:rPr>
                <w:rFonts w:ascii="Arial" w:hAnsi="Arial" w:cs="Arial"/>
                <w:sz w:val="20"/>
                <w:lang w:val="sl-SI"/>
              </w:rPr>
            </w:pPr>
            <w:r w:rsidRPr="005D325D">
              <w:rPr>
                <w:rFonts w:ascii="Arial" w:hAnsi="Arial" w:cs="Arial"/>
                <w:sz w:val="20"/>
                <w:lang w:val="sl-SI"/>
              </w:rPr>
              <w:t>Glede na novo poročilo, ki ga je objavila Allied Market Research z naslovom "Trg medicinskih laserjev po izdelkih, aplikacijah in končnih uporabnikih: analiza globalnih priložnosti in napoved industrije, 2019-2026", je bil leta 2018 globalni trg medicinskih laserjev 6 947 milijonov USD in naj bi do leta 2026 dosegel 16.230 milijonov dolarjev, povečal pa se bo z 10,8% CAGR od leta 2019 do 2026.</w:t>
            </w:r>
          </w:p>
          <w:p w14:paraId="18FCED4A" w14:textId="77777777" w:rsidR="00110633" w:rsidRPr="005D325D" w:rsidRDefault="00110633" w:rsidP="005D325D">
            <w:pPr>
              <w:spacing w:line="276" w:lineRule="auto"/>
              <w:ind w:left="426"/>
              <w:jc w:val="both"/>
              <w:rPr>
                <w:rFonts w:ascii="Arial" w:hAnsi="Arial" w:cs="Arial"/>
                <w:sz w:val="20"/>
                <w:lang w:val="sl-SI"/>
              </w:rPr>
            </w:pPr>
            <w:r w:rsidRPr="005D325D">
              <w:rPr>
                <w:rFonts w:ascii="Arial" w:hAnsi="Arial" w:cs="Arial"/>
                <w:sz w:val="20"/>
                <w:lang w:val="sl-SI"/>
              </w:rPr>
              <w:t>Podjetja, ki sodelujejo v produktni smeri v letih 2016-2019 povečujejo tako prodajo (rast 42% v obdobju ) kot tudi dodano vrednost na zaposlenega (rast 42% v obdobju). Tako znaša prihodek iz poslovanja v letu 2019 znatnih 74.532.242 EUR, čisti dobiček 13.264.513 EUR ter dodana vrednost na zaposlenega 108.386 EUR.Omenjena podjetja izvozijo 99% svojih izdelkov. Napovedi rasti globalnega trga medicinskih laserjev napovedujejo v obdobju do 2026 rast CAGR za 10% , kar bo v enaki meri vplivalo na povečanje prodaje, dobička in dodane vrednosti teh podjetij.</w:t>
            </w:r>
          </w:p>
          <w:p w14:paraId="3A27EBD3" w14:textId="77777777" w:rsidR="00110633" w:rsidRPr="005D325D" w:rsidRDefault="00110633" w:rsidP="005D325D">
            <w:pPr>
              <w:pStyle w:val="Odstavekseznama"/>
              <w:spacing w:after="0" w:line="276" w:lineRule="auto"/>
              <w:outlineLvl w:val="9"/>
              <w:rPr>
                <w:rFonts w:ascii="Arial" w:hAnsi="Arial" w:cs="Arial"/>
                <w:sz w:val="20"/>
              </w:rPr>
            </w:pPr>
          </w:p>
          <w:p w14:paraId="288EE37B" w14:textId="77777777" w:rsidR="00110633" w:rsidRPr="005D325D" w:rsidRDefault="00110633" w:rsidP="005D325D">
            <w:pPr>
              <w:pStyle w:val="Odstavekseznama"/>
              <w:numPr>
                <w:ilvl w:val="0"/>
                <w:numId w:val="19"/>
              </w:numPr>
              <w:spacing w:after="0" w:line="276" w:lineRule="auto"/>
              <w:ind w:left="426" w:hanging="426"/>
              <w:outlineLvl w:val="9"/>
              <w:rPr>
                <w:rFonts w:ascii="Arial" w:hAnsi="Arial" w:cs="Arial"/>
                <w:sz w:val="20"/>
              </w:rPr>
            </w:pPr>
            <w:r w:rsidRPr="005D325D">
              <w:rPr>
                <w:rFonts w:ascii="Arial" w:hAnsi="Arial" w:cs="Arial"/>
                <w:b/>
                <w:bCs/>
                <w:sz w:val="20"/>
                <w:u w:val="single"/>
              </w:rPr>
              <w:t>Proizvodne tehnologije v fotoniki</w:t>
            </w:r>
            <w:r w:rsidRPr="005D325D">
              <w:rPr>
                <w:rFonts w:ascii="Arial" w:hAnsi="Arial" w:cs="Arial"/>
                <w:sz w:val="20"/>
              </w:rPr>
              <w:t xml:space="preserve"> (Inovacijsko-proizvodni center za fotonske sisteme). V regiji obstaja potreba po vzpostavitvi pravnega subjekta (centra), ki bi novo nastajajočim visokotehnološkim podjetjem s področja fotonike ponudil vso potrebno infrastrukturo in kader za dokončanje, certifikacijo, proizvodnjo in izvozno logistiko njihovih produktov.</w:t>
            </w:r>
          </w:p>
          <w:p w14:paraId="0CB9B9C2" w14:textId="77777777" w:rsidR="00110633" w:rsidRPr="005D325D" w:rsidRDefault="00110633" w:rsidP="005D325D">
            <w:pPr>
              <w:spacing w:line="276" w:lineRule="auto"/>
              <w:ind w:left="426"/>
              <w:jc w:val="both"/>
              <w:rPr>
                <w:rFonts w:ascii="Arial" w:hAnsi="Arial" w:cs="Arial"/>
                <w:sz w:val="20"/>
                <w:lang w:val="sl-SI"/>
              </w:rPr>
            </w:pPr>
            <w:r w:rsidRPr="005D325D">
              <w:rPr>
                <w:rFonts w:ascii="Arial" w:hAnsi="Arial" w:cs="Arial"/>
                <w:sz w:val="20"/>
                <w:u w:val="single"/>
                <w:lang w:val="sl-SI"/>
              </w:rPr>
              <w:t>Sodelujoča podjetja</w:t>
            </w:r>
            <w:r w:rsidRPr="005D325D">
              <w:rPr>
                <w:rFonts w:ascii="Arial" w:hAnsi="Arial" w:cs="Arial"/>
                <w:sz w:val="20"/>
                <w:lang w:val="sl-SI"/>
              </w:rPr>
              <w:t>: Fotona d.o.o., LPKF d.o.o., Optotek do.o.o., Cosylab d.o.o.</w:t>
            </w:r>
          </w:p>
          <w:p w14:paraId="4C17F34F" w14:textId="77777777" w:rsidR="00110633" w:rsidRPr="005D325D" w:rsidRDefault="00110633" w:rsidP="005D325D">
            <w:pPr>
              <w:spacing w:line="276" w:lineRule="auto"/>
              <w:ind w:left="426"/>
              <w:jc w:val="both"/>
              <w:rPr>
                <w:rFonts w:ascii="Arial" w:hAnsi="Arial" w:cs="Arial"/>
                <w:sz w:val="20"/>
                <w:lang w:val="sl-SI"/>
              </w:rPr>
            </w:pPr>
            <w:r w:rsidRPr="005D325D">
              <w:rPr>
                <w:rFonts w:ascii="Arial" w:hAnsi="Arial" w:cs="Arial"/>
                <w:sz w:val="20"/>
                <w:u w:val="single"/>
                <w:lang w:val="sl-SI"/>
              </w:rPr>
              <w:t>Sodelujoče raziskovalne organizacije</w:t>
            </w:r>
            <w:r w:rsidRPr="005D325D">
              <w:rPr>
                <w:rFonts w:ascii="Arial" w:hAnsi="Arial" w:cs="Arial"/>
                <w:sz w:val="20"/>
                <w:lang w:val="sl-SI"/>
              </w:rPr>
              <w:t>: UL FS, IJS</w:t>
            </w:r>
          </w:p>
          <w:p w14:paraId="4DDE0181" w14:textId="77777777" w:rsidR="00110633" w:rsidRPr="005D325D" w:rsidRDefault="00110633" w:rsidP="005D325D">
            <w:pPr>
              <w:spacing w:line="276" w:lineRule="auto"/>
              <w:ind w:left="426"/>
              <w:jc w:val="both"/>
              <w:rPr>
                <w:rFonts w:ascii="Arial" w:hAnsi="Arial" w:cs="Arial"/>
                <w:sz w:val="20"/>
                <w:u w:val="single"/>
                <w:lang w:val="sl-SI"/>
              </w:rPr>
            </w:pPr>
            <w:r w:rsidRPr="005D325D">
              <w:rPr>
                <w:rFonts w:ascii="Arial" w:hAnsi="Arial" w:cs="Arial"/>
                <w:sz w:val="20"/>
                <w:u w:val="single"/>
                <w:lang w:val="sl-SI"/>
              </w:rPr>
              <w:t>Tržni potencial (ocena):</w:t>
            </w:r>
          </w:p>
          <w:p w14:paraId="35994562" w14:textId="77777777" w:rsidR="00110633" w:rsidRPr="005D325D" w:rsidRDefault="00110633" w:rsidP="005D325D">
            <w:pPr>
              <w:spacing w:line="276" w:lineRule="auto"/>
              <w:ind w:left="426"/>
              <w:jc w:val="both"/>
              <w:rPr>
                <w:rFonts w:ascii="Arial" w:hAnsi="Arial" w:cs="Arial"/>
                <w:sz w:val="20"/>
                <w:lang w:val="sl-SI"/>
              </w:rPr>
            </w:pPr>
            <w:r w:rsidRPr="005D325D">
              <w:rPr>
                <w:rFonts w:ascii="Arial" w:hAnsi="Arial" w:cs="Arial"/>
                <w:sz w:val="20"/>
                <w:lang w:val="sl-SI"/>
              </w:rPr>
              <w:t>Tržni potencial je težko določljiv, saj gre za center, ki bo pomagal generirati nova zagonska podjetja za področje fotonike. Ocenjujemo, da bi v obdobju 2021-2027 ob pravočasni vzpostavitvi centra lahko dobili vsaj 5 zagonskih podjetij z velikim tržnim potencialom, ki bi bil v obdobju vsaj 2 krat večji od načrtovane investicije (cca. 3 mio EUR).</w:t>
            </w:r>
          </w:p>
          <w:p w14:paraId="7A4A8C43" w14:textId="115644C7" w:rsidR="00110633" w:rsidRPr="005D325D" w:rsidRDefault="00110633" w:rsidP="005D325D">
            <w:pPr>
              <w:spacing w:line="276" w:lineRule="auto"/>
              <w:ind w:left="426"/>
              <w:jc w:val="both"/>
              <w:rPr>
                <w:rFonts w:ascii="Arial" w:hAnsi="Arial" w:cs="Arial"/>
                <w:sz w:val="20"/>
                <w:lang w:val="sl-SI"/>
              </w:rPr>
            </w:pPr>
          </w:p>
        </w:tc>
      </w:tr>
      <w:tr w:rsidR="00110633" w:rsidRPr="005D325D" w14:paraId="241A2944" w14:textId="77777777" w:rsidTr="009D61E1">
        <w:tc>
          <w:tcPr>
            <w:tcW w:w="5000" w:type="pct"/>
            <w:tcBorders>
              <w:bottom w:val="nil"/>
            </w:tcBorders>
            <w:shd w:val="clear" w:color="auto" w:fill="F2F2F2"/>
          </w:tcPr>
          <w:p w14:paraId="5C903A51" w14:textId="77777777" w:rsidR="00110633" w:rsidRPr="005D325D" w:rsidRDefault="00110633" w:rsidP="005D325D">
            <w:pPr>
              <w:spacing w:line="276" w:lineRule="auto"/>
              <w:rPr>
                <w:rFonts w:ascii="Arial" w:hAnsi="Arial" w:cs="Arial"/>
                <w:b/>
                <w:sz w:val="20"/>
                <w:szCs w:val="20"/>
                <w:lang w:val="sl-SI"/>
              </w:rPr>
            </w:pPr>
            <w:r w:rsidRPr="005D325D">
              <w:rPr>
                <w:rFonts w:ascii="Arial" w:hAnsi="Arial" w:cs="Arial"/>
                <w:b/>
                <w:sz w:val="20"/>
                <w:szCs w:val="20"/>
                <w:lang w:val="sl-SI"/>
              </w:rPr>
              <w:t>Perspektivnost fokusnega področja/tehnologije:</w:t>
            </w:r>
          </w:p>
        </w:tc>
      </w:tr>
      <w:tr w:rsidR="00110633" w:rsidRPr="00643C8C" w14:paraId="1F0BAE2C" w14:textId="77777777" w:rsidTr="009D61E1">
        <w:tc>
          <w:tcPr>
            <w:tcW w:w="5000" w:type="pct"/>
            <w:shd w:val="clear" w:color="auto" w:fill="auto"/>
          </w:tcPr>
          <w:p w14:paraId="1AADE880" w14:textId="77777777" w:rsidR="00110633" w:rsidRPr="005D325D" w:rsidRDefault="00110633" w:rsidP="005D325D">
            <w:pPr>
              <w:spacing w:line="276" w:lineRule="auto"/>
              <w:jc w:val="both"/>
              <w:rPr>
                <w:rFonts w:ascii="Arial" w:hAnsi="Arial" w:cs="Arial"/>
                <w:sz w:val="20"/>
                <w:szCs w:val="20"/>
                <w:lang w:val="sl-SI" w:eastAsia="sl-SI"/>
              </w:rPr>
            </w:pPr>
            <w:r w:rsidRPr="005D325D">
              <w:rPr>
                <w:rFonts w:ascii="Arial" w:hAnsi="Arial" w:cs="Arial"/>
                <w:sz w:val="20"/>
                <w:szCs w:val="20"/>
                <w:lang w:val="sl-SI" w:eastAsia="sl-SI"/>
              </w:rPr>
              <w:t>Inteligentnih robotskih sklopov, ki so predpogoj za kooperativne robote, na trgu trenutno še ni. Robotski sistemi se soočajo z neučinkovito interno logistiko, za katere se ponujajo rešitve drastičnega izboljšanja z uvajanje sistemov na osnovi avtonomnih vozil s celovito sistemsko logistično podporo. Robotski sistemi pa prehajajo tudi iz industrijskega okolja na področja agro in okoljske robotike, ki ima v Evropi eksponentno rast. Pri tem se pospešeno uvajajo tehnologije in znanja s področja novih arhitektur (ROS), še posebno pa znanja s področja umetne inteligence. Za vsa navedena področja robotizacije je strojni vid ključna omogočitvena tehnologija prihodnosti, ki se skokovito razvija saj potrebuje dodatne vzvode za učinkovitejšo harmonizacijo v celovite robotske sisteme. V širši regiji je zaznati pomanjkanje hitro odzivnih kompetentnih integratorjev robotske tehnologije (digitalizacije) s širokim znanjem obrobnih procesov za postavitev pametnih tovarn. Prav področje integratorjev je zelo nepovezano in razdrobljeno področje z velikim potencialom bodočega povezovanja tako po HOM kot VVV, kot tudi na vsa možna druga področja.</w:t>
            </w:r>
          </w:p>
          <w:p w14:paraId="1CBD4554" w14:textId="77777777" w:rsidR="00110633" w:rsidRPr="005D325D" w:rsidRDefault="00110633" w:rsidP="005D325D">
            <w:pPr>
              <w:spacing w:line="276" w:lineRule="auto"/>
              <w:jc w:val="both"/>
              <w:rPr>
                <w:rFonts w:ascii="Arial" w:hAnsi="Arial" w:cs="Arial"/>
                <w:sz w:val="20"/>
                <w:szCs w:val="20"/>
                <w:lang w:val="sl-SI" w:eastAsia="sl-SI"/>
              </w:rPr>
            </w:pPr>
          </w:p>
          <w:p w14:paraId="24195E4A" w14:textId="77777777" w:rsidR="00110633" w:rsidRPr="005D325D" w:rsidRDefault="00110633" w:rsidP="005D325D">
            <w:pPr>
              <w:spacing w:line="276" w:lineRule="auto"/>
              <w:jc w:val="both"/>
              <w:rPr>
                <w:rFonts w:ascii="Arial" w:hAnsi="Arial" w:cs="Arial"/>
                <w:sz w:val="20"/>
                <w:szCs w:val="20"/>
                <w:lang w:val="sl-SI"/>
              </w:rPr>
            </w:pPr>
            <w:r w:rsidRPr="005D325D">
              <w:rPr>
                <w:rFonts w:ascii="Arial" w:hAnsi="Arial" w:cs="Arial"/>
                <w:sz w:val="20"/>
                <w:szCs w:val="20"/>
                <w:lang w:val="sl-SI"/>
              </w:rPr>
              <w:t>V Sloveniji smo priča visoki gostoti visokotehnoloških podjetij, ki se ukvarjajo z razvojem (pametnih) laserskih naprav za industrijo in medicino (LPKF, Fotona, Optotek, Cosylab,Aresis, miDALIX), njihovi medsebojni povezanosti v okviru tehnološke platforme Fotonika 21 in SRIP ToP ter njihovi tesni povezanosti z akademsko sfero (Fakulteta za strojništvo - Univerza v Ljubljani, Institut Jožef Stefan in drugi). Tradicionalno dobro sodelovanje vpletenih deležnikov v okviru učinkovitih vertikalnih verig vrednosti predstavlja ključno mednarodno primerjalno prednost slovenske Fotonike, ki bo še naprej usmerjena v razvoj visokotehnoloških produktov in tehnologij, namenjenih končnim kupcem. Slovenska Fotonika želi v prihodnosti še bolje izkoristiti in nadgraditi svoje potenciale, tako v obliki nadaljnjega razvoja uveljavljenih proizvajalcev, ki že igrajo vodilno vlogo na nišnih svetovnih trgih na katerih nastopajo, kot v obliki razvoja novih podjetij, ki bodo komercializirala znanja, ki se generirajo v okviru intenzivnega sodelovanja med gospodarstvom in centri znanja.</w:t>
            </w:r>
          </w:p>
          <w:p w14:paraId="7C430E40" w14:textId="77777777" w:rsidR="00110633" w:rsidRPr="005D325D" w:rsidRDefault="00110633" w:rsidP="005D325D">
            <w:pPr>
              <w:spacing w:line="276" w:lineRule="auto"/>
              <w:jc w:val="both"/>
              <w:rPr>
                <w:rFonts w:ascii="Arial" w:hAnsi="Arial" w:cs="Arial"/>
                <w:sz w:val="20"/>
                <w:szCs w:val="20"/>
                <w:lang w:val="sl-SI"/>
              </w:rPr>
            </w:pPr>
          </w:p>
          <w:p w14:paraId="3386B77E" w14:textId="7C3275C0" w:rsidR="00110633" w:rsidRPr="005D325D" w:rsidRDefault="00110633" w:rsidP="005D325D">
            <w:pPr>
              <w:spacing w:line="276" w:lineRule="auto"/>
              <w:jc w:val="both"/>
              <w:rPr>
                <w:rFonts w:ascii="Arial" w:hAnsi="Arial" w:cs="Arial"/>
                <w:sz w:val="20"/>
                <w:szCs w:val="20"/>
                <w:lang w:val="sl-SI" w:eastAsia="sl-SI"/>
              </w:rPr>
            </w:pPr>
            <w:r w:rsidRPr="005D325D">
              <w:rPr>
                <w:rFonts w:ascii="Arial" w:hAnsi="Arial" w:cs="Arial"/>
                <w:sz w:val="20"/>
                <w:szCs w:val="20"/>
                <w:lang w:val="sl-SI"/>
              </w:rPr>
              <w:t>S prepletanjem in si</w:t>
            </w:r>
            <w:r w:rsidR="005D570C" w:rsidRPr="005D325D">
              <w:rPr>
                <w:rFonts w:ascii="Arial" w:hAnsi="Arial" w:cs="Arial"/>
                <w:sz w:val="20"/>
                <w:szCs w:val="20"/>
                <w:lang w:val="sl-SI"/>
              </w:rPr>
              <w:t>nergijo obeh področij se pričak</w:t>
            </w:r>
            <w:r w:rsidRPr="005D325D">
              <w:rPr>
                <w:rFonts w:ascii="Arial" w:hAnsi="Arial" w:cs="Arial"/>
                <w:sz w:val="20"/>
                <w:szCs w:val="20"/>
                <w:lang w:val="sl-SI"/>
              </w:rPr>
              <w:t>u</w:t>
            </w:r>
            <w:r w:rsidR="005D570C" w:rsidRPr="005D325D">
              <w:rPr>
                <w:rFonts w:ascii="Arial" w:hAnsi="Arial" w:cs="Arial"/>
                <w:sz w:val="20"/>
                <w:szCs w:val="20"/>
                <w:lang w:val="sl-SI"/>
              </w:rPr>
              <w:t>j</w:t>
            </w:r>
            <w:r w:rsidRPr="005D325D">
              <w:rPr>
                <w:rFonts w:ascii="Arial" w:hAnsi="Arial" w:cs="Arial"/>
                <w:sz w:val="20"/>
                <w:szCs w:val="20"/>
                <w:lang w:val="sl-SI"/>
              </w:rPr>
              <w:t>e še hitrejši prodor novih izdelkov, storitev in sistemov. Prav to je bil glavni povod tesnega povezovanja robotike in fotonike rezultiranega iz dinamičnega procesa podjetniškega odkrivanja, ki v SRIP ToP stalno teče in se sproti prilagaja tržnim usmeritvam in potrebam.</w:t>
            </w:r>
          </w:p>
          <w:p w14:paraId="523A3B8F" w14:textId="77777777" w:rsidR="00110633" w:rsidRPr="005D325D" w:rsidRDefault="00110633" w:rsidP="005D325D">
            <w:pPr>
              <w:spacing w:line="276" w:lineRule="auto"/>
              <w:jc w:val="both"/>
              <w:rPr>
                <w:rFonts w:ascii="Arial" w:hAnsi="Arial" w:cs="Arial"/>
                <w:sz w:val="20"/>
                <w:szCs w:val="20"/>
                <w:lang w:val="sl-SI" w:eastAsia="sl-SI"/>
              </w:rPr>
            </w:pPr>
          </w:p>
        </w:tc>
      </w:tr>
      <w:tr w:rsidR="00110633" w:rsidRPr="005D325D" w14:paraId="250EA20D" w14:textId="77777777" w:rsidTr="009D61E1">
        <w:tc>
          <w:tcPr>
            <w:tcW w:w="5000" w:type="pct"/>
            <w:shd w:val="clear" w:color="auto" w:fill="F2F2F2" w:themeFill="background1" w:themeFillShade="F2"/>
          </w:tcPr>
          <w:p w14:paraId="1E25A3EE" w14:textId="77777777" w:rsidR="00110633" w:rsidRPr="005D325D" w:rsidRDefault="00110633" w:rsidP="005D325D">
            <w:pPr>
              <w:spacing w:line="276" w:lineRule="auto"/>
              <w:jc w:val="both"/>
              <w:rPr>
                <w:rFonts w:ascii="Arial" w:hAnsi="Arial" w:cs="Arial"/>
                <w:sz w:val="20"/>
                <w:szCs w:val="20"/>
                <w:lang w:val="sl-SI" w:eastAsia="sl-SI"/>
              </w:rPr>
            </w:pPr>
            <w:r w:rsidRPr="005D325D">
              <w:rPr>
                <w:rFonts w:ascii="Arial" w:hAnsi="Arial" w:cs="Arial"/>
                <w:sz w:val="20"/>
                <w:szCs w:val="20"/>
                <w:lang w:val="sl-SI" w:eastAsia="sl-SI"/>
              </w:rPr>
              <w:t>Sodelujoča podjetja</w:t>
            </w:r>
          </w:p>
        </w:tc>
      </w:tr>
      <w:tr w:rsidR="00110633" w:rsidRPr="005D325D" w14:paraId="636F102D" w14:textId="77777777" w:rsidTr="009D61E1">
        <w:tc>
          <w:tcPr>
            <w:tcW w:w="5000" w:type="pct"/>
            <w:shd w:val="clear" w:color="auto" w:fill="auto"/>
          </w:tcPr>
          <w:p w14:paraId="3D6B963A" w14:textId="77777777" w:rsidR="00110633" w:rsidRPr="005D325D" w:rsidRDefault="00110633" w:rsidP="005D325D">
            <w:pPr>
              <w:spacing w:line="276" w:lineRule="auto"/>
              <w:jc w:val="both"/>
              <w:rPr>
                <w:rFonts w:ascii="Arial" w:eastAsia="SimSun" w:hAnsi="Arial" w:cs="Arial"/>
                <w:bCs/>
                <w:sz w:val="22"/>
                <w:szCs w:val="22"/>
                <w:lang w:val="sl-SI"/>
              </w:rPr>
            </w:pPr>
            <w:r w:rsidRPr="005D325D">
              <w:rPr>
                <w:rFonts w:ascii="Arial" w:eastAsia="SimSun" w:hAnsi="Arial" w:cs="Arial"/>
                <w:bCs/>
                <w:sz w:val="20"/>
                <w:szCs w:val="20"/>
                <w:lang w:val="sl-SI"/>
              </w:rPr>
              <w:t xml:space="preserve">ALBATROS-PRO, Avastar Avtomation, BSH Hišni aparati I.D. d.o.o., Danfoss Trata d.o.o., Domel, Elvez d.o.o., Flexido, INEA, ISKRA AMS, Merel d.o.o., Odelo d.o.o., Podkrižnik, Revoz d.o.o, Riko d.o.o., RLS, Talum d.o.o., Unior d.o.o., Yaskawa Slovenija, </w:t>
            </w:r>
            <w:r w:rsidRPr="005D325D">
              <w:rPr>
                <w:rFonts w:ascii="Arial" w:hAnsi="Arial" w:cs="Arial"/>
                <w:color w:val="000000" w:themeColor="text1"/>
                <w:sz w:val="20"/>
                <w:szCs w:val="20"/>
              </w:rPr>
              <w:t>Fotona d.o.o., LPKF d.o.o., Optotek d.o.o, Cosylab d.o.o</w:t>
            </w:r>
          </w:p>
        </w:tc>
      </w:tr>
      <w:tr w:rsidR="00110633" w:rsidRPr="005D325D" w14:paraId="5D1BB035" w14:textId="77777777" w:rsidTr="009D61E1">
        <w:tc>
          <w:tcPr>
            <w:tcW w:w="5000" w:type="pct"/>
            <w:shd w:val="clear" w:color="auto" w:fill="F2F2F2" w:themeFill="background1" w:themeFillShade="F2"/>
          </w:tcPr>
          <w:p w14:paraId="36CC77C6" w14:textId="77777777" w:rsidR="00110633" w:rsidRPr="005D325D" w:rsidRDefault="00110633" w:rsidP="005D325D">
            <w:pPr>
              <w:spacing w:line="276" w:lineRule="auto"/>
              <w:jc w:val="both"/>
              <w:rPr>
                <w:rFonts w:ascii="Arial" w:hAnsi="Arial" w:cs="Arial"/>
                <w:sz w:val="20"/>
                <w:szCs w:val="20"/>
                <w:lang w:val="sl-SI" w:eastAsia="sl-SI"/>
              </w:rPr>
            </w:pPr>
            <w:r w:rsidRPr="005D325D">
              <w:rPr>
                <w:rFonts w:ascii="Arial" w:hAnsi="Arial" w:cs="Arial"/>
                <w:sz w:val="20"/>
                <w:szCs w:val="20"/>
                <w:lang w:val="sl-SI" w:eastAsia="sl-SI"/>
              </w:rPr>
              <w:t>Sodelujoče raziskovalne organizacije</w:t>
            </w:r>
          </w:p>
        </w:tc>
      </w:tr>
      <w:tr w:rsidR="00110633" w:rsidRPr="005D325D" w14:paraId="6721EEB6" w14:textId="77777777" w:rsidTr="009D61E1">
        <w:tc>
          <w:tcPr>
            <w:tcW w:w="5000" w:type="pct"/>
            <w:shd w:val="clear" w:color="auto" w:fill="auto"/>
          </w:tcPr>
          <w:p w14:paraId="0A43D3D3" w14:textId="77777777" w:rsidR="00110633" w:rsidRPr="005D325D" w:rsidRDefault="00110633" w:rsidP="005D325D">
            <w:pPr>
              <w:spacing w:line="276" w:lineRule="auto"/>
              <w:jc w:val="both"/>
              <w:rPr>
                <w:rFonts w:ascii="Arial" w:hAnsi="Arial" w:cs="Arial"/>
                <w:sz w:val="20"/>
                <w:szCs w:val="20"/>
                <w:lang w:val="sl-SI" w:eastAsia="sl-SI"/>
              </w:rPr>
            </w:pPr>
            <w:r w:rsidRPr="005D325D">
              <w:rPr>
                <w:rFonts w:ascii="Arial" w:eastAsia="SimSun" w:hAnsi="Arial" w:cs="Arial"/>
                <w:bCs/>
                <w:sz w:val="20"/>
                <w:szCs w:val="20"/>
                <w:lang w:val="sl-SI"/>
              </w:rPr>
              <w:t>ULFE, ULFRI, ULFS, Institut “Jožef Stefan”, UMFERI (področja elektrotehnike, mehatronike, strojništva in računalništva, fotonike)</w:t>
            </w:r>
          </w:p>
        </w:tc>
      </w:tr>
      <w:tr w:rsidR="00110633" w:rsidRPr="005D325D" w14:paraId="08D205FC" w14:textId="77777777" w:rsidTr="009D61E1">
        <w:tc>
          <w:tcPr>
            <w:tcW w:w="5000" w:type="pct"/>
            <w:shd w:val="clear" w:color="auto" w:fill="F2F2F2" w:themeFill="background1" w:themeFillShade="F2"/>
          </w:tcPr>
          <w:p w14:paraId="1BCFAAA4" w14:textId="77777777" w:rsidR="00110633" w:rsidRPr="005D325D" w:rsidRDefault="00110633" w:rsidP="005D325D">
            <w:pPr>
              <w:spacing w:line="276" w:lineRule="auto"/>
              <w:jc w:val="both"/>
              <w:rPr>
                <w:rFonts w:ascii="Arial" w:hAnsi="Arial" w:cs="Arial"/>
                <w:sz w:val="20"/>
                <w:szCs w:val="20"/>
                <w:lang w:val="sl-SI" w:eastAsia="sl-SI"/>
              </w:rPr>
            </w:pPr>
            <w:r w:rsidRPr="005D325D">
              <w:rPr>
                <w:rFonts w:ascii="Arial" w:hAnsi="Arial" w:cs="Arial"/>
                <w:sz w:val="20"/>
                <w:szCs w:val="20"/>
                <w:lang w:val="sl-SI" w:eastAsia="sl-SI"/>
              </w:rPr>
              <w:t>Tržni potencial (ocena)</w:t>
            </w:r>
          </w:p>
        </w:tc>
      </w:tr>
      <w:tr w:rsidR="00110633" w:rsidRPr="00643C8C" w14:paraId="3FF35105" w14:textId="77777777" w:rsidTr="009D61E1">
        <w:tc>
          <w:tcPr>
            <w:tcW w:w="5000" w:type="pct"/>
            <w:shd w:val="clear" w:color="auto" w:fill="auto"/>
          </w:tcPr>
          <w:p w14:paraId="7C3C550F" w14:textId="77777777" w:rsidR="00110633" w:rsidRPr="005D325D" w:rsidRDefault="00110633" w:rsidP="005D325D">
            <w:pPr>
              <w:spacing w:line="276" w:lineRule="auto"/>
              <w:jc w:val="both"/>
              <w:rPr>
                <w:rFonts w:ascii="Arial" w:hAnsi="Arial" w:cs="Arial"/>
                <w:sz w:val="20"/>
                <w:szCs w:val="20"/>
                <w:lang w:val="sl-SI" w:eastAsia="sl-SI"/>
              </w:rPr>
            </w:pPr>
            <w:r w:rsidRPr="005D325D">
              <w:rPr>
                <w:rFonts w:ascii="Arial" w:hAnsi="Arial" w:cs="Arial"/>
                <w:sz w:val="20"/>
                <w:szCs w:val="20"/>
                <w:lang w:val="sl-SI" w:eastAsia="sl-SI"/>
              </w:rPr>
              <w:t>Trg robotov naj bi se do leta 2025 povečal s 76,6 milijarde USD v letu 2020 na 176,8 milijarde USD, pri čemer bo CAGR v predvidenem obdobju znašal 18,2%. Med največjimi prodajalci na vrhunskem trgu robotike so ABB (Švica), YASKAWA (Japonska), FANUC (Japonska), KUKA (Nemčija), Mitsubishi Electric (Japonska), Kawasaki Heavy Industries (Japonska), DENSO (Japonska), NACHI-FUJIKOSHI ( Japonska), Seiko Epson (Japonska), Dürr (Nemčija), Universal Robots (Danska), Omron Adept (ZDA), b + m Surface Systems (Nemčija), Stäubli (Švica), Comau (Italija), Yamaha (Japonska), IGM (Avstrija), ST Robotics (ZDA), Franka Emika (Nemčija), CMA Robotics (Italija), Intuitive Surgical (ZDA), DJI (Kitajska), Daifuku (Japonska), iRobot (ZDA), DeLaval (Švedska), Kongsberg Maritime (Norveška), Northrop Grumman (ZDA), Neato Robotics (ZDA), Swisslog Holding (Švica), Stryker (ZDA), Lely (Nizozemska), ECA GROUP (Francija), 3DR (ZDA), SoftBank Robotics Group (Japonska) , PrecisionHawk (ZDA), UBTECH Robotics (Kitajska), Parrot Drones SAS (Francija), CYBERDYNE (Japonska), GE Inspection Robotics (Švica), Starship Technologies (ZDA), ecoRobotix (Švica), HARVEST CROO (ZDA) in GRAAL (Italija). Poleg teh sta Hyundai Robotics (Južna Koreja) in Moley Robotics (Velika Britanija) med nekaj nastajajočimi podjetji na vrhunskem trgu robotike.</w:t>
            </w:r>
          </w:p>
          <w:p w14:paraId="3198095A" w14:textId="77777777" w:rsidR="00110633" w:rsidRPr="005D325D" w:rsidRDefault="00110633" w:rsidP="005D325D">
            <w:pPr>
              <w:spacing w:line="276" w:lineRule="auto"/>
              <w:jc w:val="both"/>
              <w:rPr>
                <w:rFonts w:ascii="Arial" w:hAnsi="Arial" w:cs="Arial"/>
                <w:sz w:val="20"/>
                <w:szCs w:val="20"/>
                <w:lang w:val="sl-SI" w:eastAsia="sl-SI"/>
              </w:rPr>
            </w:pPr>
          </w:p>
          <w:p w14:paraId="30AB8090" w14:textId="77777777" w:rsidR="00110633" w:rsidRPr="005D325D" w:rsidRDefault="00110633" w:rsidP="005D325D">
            <w:pPr>
              <w:spacing w:line="276" w:lineRule="auto"/>
              <w:jc w:val="both"/>
              <w:rPr>
                <w:rFonts w:ascii="Arial" w:hAnsi="Arial" w:cs="Arial"/>
                <w:sz w:val="20"/>
                <w:szCs w:val="20"/>
                <w:lang w:val="sl-SI"/>
              </w:rPr>
            </w:pPr>
            <w:r w:rsidRPr="005D325D">
              <w:rPr>
                <w:rFonts w:ascii="Arial" w:hAnsi="Arial" w:cs="Arial"/>
                <w:sz w:val="20"/>
                <w:szCs w:val="20"/>
                <w:lang w:val="sl-SI"/>
              </w:rPr>
              <w:t>Podjetja, ki sodelujejo v domeni v letih 2016-2019 povečujejo tako prodajo (rast 47,8% v obdobju) ne povečujejo pa dodano vrednosti na zaposlenega Tako znaša prihodek iz poslovanja v letu 2019 znatnih 2.954.726.009 ob 9.956 zaposlenih, čisti dobiček 61.429.679 EUR ter dodana vrednost na zaposlenega 50.295 EUR.Omenjena podjetja izvozijo 68 % svojih izdelkov. Napovedi rasti trga napovedujejo v obdobju do 2026 rast CAGR za 18,2% , kar bo v enaki meri vplivalo na povečanje prodaje, dobička in dodane vrednosti teh podjetij.</w:t>
            </w:r>
          </w:p>
          <w:p w14:paraId="3E6FD700" w14:textId="77777777" w:rsidR="00110633" w:rsidRPr="005D325D" w:rsidRDefault="00110633" w:rsidP="005D325D">
            <w:pPr>
              <w:spacing w:line="276" w:lineRule="auto"/>
              <w:jc w:val="both"/>
              <w:rPr>
                <w:rFonts w:ascii="Arial" w:hAnsi="Arial" w:cs="Arial"/>
                <w:sz w:val="20"/>
                <w:szCs w:val="20"/>
                <w:lang w:val="sl-SI"/>
              </w:rPr>
            </w:pPr>
          </w:p>
          <w:p w14:paraId="6397E7CD" w14:textId="77777777" w:rsidR="00110633" w:rsidRPr="005D325D" w:rsidRDefault="00110633" w:rsidP="005D325D">
            <w:pPr>
              <w:spacing w:line="276" w:lineRule="auto"/>
              <w:jc w:val="both"/>
              <w:rPr>
                <w:rFonts w:ascii="Arial" w:hAnsi="Arial" w:cs="Arial"/>
                <w:sz w:val="20"/>
                <w:szCs w:val="20"/>
                <w:lang w:val="sl-SI"/>
              </w:rPr>
            </w:pPr>
            <w:r w:rsidRPr="005D325D">
              <w:rPr>
                <w:rFonts w:ascii="Arial" w:hAnsi="Arial" w:cs="Arial"/>
                <w:sz w:val="20"/>
                <w:szCs w:val="20"/>
                <w:lang w:val="sl-SI"/>
              </w:rPr>
              <w:t>Fotonika je področje z izjemnim ekonomskim potencialom. Medtem, ko je svetovni trg fotonike že dosegel 600 milijard €, predstavniki evropske tehnološke platforme Photonics 21 ocenjujejo, da to predstavlja šele 20% celotnega tržnega potenciala tega tehnološkega področja, ki predstavlja osnovo za razvoj drugih tehnologij prihodnosti, kot so digitalizacija, internet stvari, umetna inteligenca in avtonomna mobilnost. Okoli 5000 evropskih podjetij in organizacij predstavlja drugo največje tržišče na svetu s področja fotonike, zato ne preseneča, da je fotonika prepoznana kot ena izmed najpomembnejših ključnih omogočitvenih tehnologij (KET) Evrope. Njen razvoj je definiran v strateškem dokumentu tehnološke platforme Photonics 21 ''Europe’s age of light - How photonics will power growth and innovation, Strategic Roadmap 2021–2027 ''</w:t>
            </w:r>
          </w:p>
          <w:p w14:paraId="55A48447" w14:textId="77777777" w:rsidR="00110633" w:rsidRPr="005D325D" w:rsidRDefault="00110633" w:rsidP="005D325D">
            <w:pPr>
              <w:spacing w:line="276" w:lineRule="auto"/>
              <w:jc w:val="both"/>
              <w:rPr>
                <w:rFonts w:ascii="Arial" w:hAnsi="Arial" w:cs="Arial"/>
                <w:sz w:val="20"/>
                <w:szCs w:val="20"/>
                <w:lang w:val="sl-SI"/>
              </w:rPr>
            </w:pPr>
          </w:p>
          <w:p w14:paraId="22C37885" w14:textId="03061133" w:rsidR="00110633" w:rsidRPr="005D325D" w:rsidRDefault="00110633" w:rsidP="005D325D">
            <w:pPr>
              <w:spacing w:line="276" w:lineRule="auto"/>
              <w:jc w:val="both"/>
              <w:rPr>
                <w:rFonts w:ascii="Arial" w:hAnsi="Arial" w:cs="Arial"/>
                <w:sz w:val="20"/>
                <w:szCs w:val="20"/>
                <w:lang w:val="sl-SI"/>
              </w:rPr>
            </w:pPr>
            <w:r w:rsidRPr="005D325D">
              <w:rPr>
                <w:rFonts w:ascii="Arial" w:hAnsi="Arial" w:cs="Arial"/>
                <w:sz w:val="20"/>
                <w:szCs w:val="20"/>
                <w:lang w:val="sl-SI"/>
              </w:rPr>
              <w:t>Podjetja, ki sodelujejo v VVV Inteligentni laserski sistemi za tovarne in klinike prihodnosti v letih 2016-2019 povečujejo tako prodajo (rast 36% v obdobju ) kot tudi dodano vrednost na zaposlenega (rast 42% v obdobju). Tako znaša prihodek iz poslovanja  v letu 2019 znatnih 88.238.802EUR, čisti dobiček 14.204.185 EUR ter dodana vrednost na zaposlenega 99.380 EUR.Omenjena podjetja izvozijo 99% svojih izdelkov. Napovedi rasti trga tako industrijskih kot medicinskih laserjev napovedujejo v obdobju do 2026 rast CAGR za 10% oz 12%,kar bo v enaki meri vplivalo na povečanje prodaje, dobička in dodane vrednosti teh podjetij.</w:t>
            </w:r>
          </w:p>
        </w:tc>
      </w:tr>
    </w:tbl>
    <w:p w14:paraId="2592A183" w14:textId="62323053" w:rsidR="00110633" w:rsidRPr="005D325D" w:rsidRDefault="00110633" w:rsidP="005D325D">
      <w:pPr>
        <w:spacing w:line="276" w:lineRule="auto"/>
        <w:rPr>
          <w:rFonts w:ascii="Arial" w:hAnsi="Arial" w:cs="Arial"/>
          <w:sz w:val="20"/>
          <w:szCs w:val="20"/>
          <w:lang w:val="sl-SI" w:eastAsia="sl-SI"/>
        </w:rPr>
      </w:pPr>
    </w:p>
    <w:p w14:paraId="6F40CF4E" w14:textId="77777777" w:rsidR="005D544D" w:rsidRPr="005D325D" w:rsidRDefault="005D544D" w:rsidP="005D325D">
      <w:pPr>
        <w:spacing w:line="276" w:lineRule="auto"/>
        <w:rPr>
          <w:rFonts w:ascii="Arial" w:hAnsi="Arial" w:cs="Arial"/>
          <w:b/>
          <w:sz w:val="20"/>
          <w:szCs w:val="20"/>
          <w:lang w:val="sl-SI" w:eastAsia="sl-SI"/>
        </w:rPr>
      </w:pPr>
    </w:p>
    <w:p w14:paraId="2E5D3FFC" w14:textId="77BD2680" w:rsidR="00110633" w:rsidRPr="005D325D" w:rsidRDefault="00110633" w:rsidP="005D325D">
      <w:pPr>
        <w:pStyle w:val="Naslov2"/>
        <w:numPr>
          <w:ilvl w:val="1"/>
          <w:numId w:val="6"/>
        </w:numPr>
        <w:spacing w:line="276" w:lineRule="auto"/>
        <w:rPr>
          <w:rFonts w:ascii="Arial" w:hAnsi="Arial" w:cs="Arial"/>
          <w:lang w:eastAsia="sl-SI"/>
        </w:rPr>
      </w:pPr>
      <w:bookmarkStart w:id="66" w:name="_Toc119761825"/>
      <w:bookmarkStart w:id="67" w:name="_Toc122098555"/>
      <w:r w:rsidRPr="005D325D">
        <w:rPr>
          <w:rFonts w:ascii="Arial" w:hAnsi="Arial" w:cs="Arial"/>
          <w:lang w:eastAsia="sl-SI"/>
        </w:rPr>
        <w:t>Napredne zelene tehnologije</w:t>
      </w:r>
      <w:bookmarkEnd w:id="66"/>
      <w:bookmarkEnd w:id="67"/>
    </w:p>
    <w:p w14:paraId="3ED56EFD" w14:textId="32869E35" w:rsidR="005D544D" w:rsidRPr="005D325D" w:rsidRDefault="005D544D" w:rsidP="005D325D">
      <w:pPr>
        <w:spacing w:line="276" w:lineRule="auto"/>
        <w:rPr>
          <w:rFonts w:ascii="Arial" w:hAnsi="Arial" w:cs="Arial"/>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110633" w:rsidRPr="005D325D" w14:paraId="671203C4" w14:textId="77777777" w:rsidTr="009D61E1">
        <w:trPr>
          <w:trHeight w:val="236"/>
        </w:trPr>
        <w:tc>
          <w:tcPr>
            <w:tcW w:w="5000" w:type="pct"/>
            <w:tcBorders>
              <w:bottom w:val="nil"/>
            </w:tcBorders>
            <w:shd w:val="clear" w:color="auto" w:fill="F2F2F2"/>
          </w:tcPr>
          <w:p w14:paraId="7854C4E2" w14:textId="77777777" w:rsidR="00110633" w:rsidRPr="005D325D" w:rsidRDefault="00110633" w:rsidP="005D325D">
            <w:pPr>
              <w:spacing w:line="276" w:lineRule="auto"/>
              <w:rPr>
                <w:rFonts w:ascii="Arial" w:hAnsi="Arial" w:cs="Arial"/>
                <w:b/>
                <w:sz w:val="20"/>
                <w:szCs w:val="20"/>
                <w:lang w:val="sl-SI"/>
              </w:rPr>
            </w:pPr>
            <w:r w:rsidRPr="005D325D">
              <w:rPr>
                <w:rFonts w:ascii="Arial" w:hAnsi="Arial" w:cs="Arial"/>
                <w:b/>
                <w:sz w:val="20"/>
                <w:szCs w:val="20"/>
                <w:lang w:val="sl-SI"/>
              </w:rPr>
              <w:t>Opis fokusnega področja/tehnologija:</w:t>
            </w:r>
          </w:p>
        </w:tc>
      </w:tr>
      <w:tr w:rsidR="00110633" w:rsidRPr="00643C8C" w14:paraId="4CF2CC9E" w14:textId="77777777" w:rsidTr="009D61E1">
        <w:tc>
          <w:tcPr>
            <w:tcW w:w="5000" w:type="pct"/>
            <w:tcBorders>
              <w:bottom w:val="single" w:sz="4" w:space="0" w:color="auto"/>
            </w:tcBorders>
            <w:shd w:val="clear" w:color="auto" w:fill="auto"/>
          </w:tcPr>
          <w:p w14:paraId="3927652C" w14:textId="77777777" w:rsidR="00110633" w:rsidRPr="005D325D" w:rsidRDefault="00110633" w:rsidP="005D325D">
            <w:pPr>
              <w:spacing w:line="276" w:lineRule="auto"/>
              <w:jc w:val="both"/>
              <w:rPr>
                <w:rFonts w:ascii="Arial" w:eastAsia="Times New Roman" w:hAnsi="Arial" w:cs="Arial"/>
                <w:color w:val="000000"/>
                <w:sz w:val="20"/>
                <w:szCs w:val="20"/>
                <w:lang w:val="sl-SI" w:eastAsia="sl-SI"/>
              </w:rPr>
            </w:pPr>
            <w:r w:rsidRPr="005D325D">
              <w:rPr>
                <w:rFonts w:ascii="Arial" w:hAnsi="Arial" w:cs="Arial"/>
                <w:sz w:val="20"/>
                <w:szCs w:val="20"/>
                <w:lang w:val="sl-SI"/>
              </w:rPr>
              <w:t>Področje sestavljajo plazemske tehnologije, napredni senzorji in napredni materiali iz naslednjih produktnih smeri/tehnologij: a) Visoko-tehnološki avtomatizirani pametni plazemski sistemi za kontinuirno proizvodnjo; b</w:t>
            </w:r>
            <w:r w:rsidRPr="005D325D">
              <w:rPr>
                <w:rFonts w:ascii="Arial" w:eastAsia="Times New Roman" w:hAnsi="Arial" w:cs="Arial"/>
                <w:color w:val="000000"/>
                <w:sz w:val="20"/>
                <w:szCs w:val="20"/>
                <w:lang w:val="sl-SI" w:eastAsia="sl-SI"/>
              </w:rPr>
              <w:t>) Napredni mikro in nano senzorji za procesno vodenje; c) 3D senzorski sistemi; d) Pametni nano/bio/kemo senzorji v okolju, industriji in medicini, e) Napredni elektrokemijski senzorji za detekcijo virusov,</w:t>
            </w:r>
            <w:r w:rsidRPr="005D325D">
              <w:rPr>
                <w:rFonts w:ascii="Arial" w:hAnsi="Arial" w:cs="Arial"/>
                <w:sz w:val="20"/>
                <w:szCs w:val="20"/>
                <w:lang w:val="sl-SI"/>
              </w:rPr>
              <w:t xml:space="preserve"> f</w:t>
            </w:r>
            <w:r w:rsidRPr="005D325D">
              <w:rPr>
                <w:rFonts w:ascii="Arial" w:eastAsia="Times New Roman" w:hAnsi="Arial" w:cs="Arial"/>
                <w:color w:val="000000"/>
                <w:sz w:val="20"/>
                <w:szCs w:val="20"/>
                <w:lang w:val="sl-SI" w:eastAsia="sl-SI"/>
              </w:rPr>
              <w:t xml:space="preserve">) Napredni senzorji za karakterizacijo plazemskih procesov; </w:t>
            </w:r>
            <w:r w:rsidRPr="005D325D">
              <w:rPr>
                <w:rFonts w:ascii="Arial" w:eastAsia="Times New Roman" w:hAnsi="Arial" w:cs="Arial"/>
                <w:color w:val="000000"/>
                <w:sz w:val="20"/>
                <w:szCs w:val="20"/>
                <w:lang w:val="sl-SI"/>
              </w:rPr>
              <w:t>g</w:t>
            </w:r>
            <w:r w:rsidRPr="005D325D">
              <w:rPr>
                <w:rFonts w:ascii="Arial" w:hAnsi="Arial" w:cs="Arial"/>
                <w:sz w:val="20"/>
                <w:szCs w:val="20"/>
                <w:lang w:val="sl-SI"/>
              </w:rPr>
              <w:t xml:space="preserve">) </w:t>
            </w:r>
            <w:r w:rsidRPr="005D325D">
              <w:rPr>
                <w:rFonts w:ascii="Arial" w:eastAsia="Times New Roman" w:hAnsi="Arial" w:cs="Arial"/>
                <w:color w:val="000000"/>
                <w:sz w:val="20"/>
                <w:szCs w:val="20"/>
                <w:lang w:val="sl-SI" w:eastAsia="sl-SI"/>
              </w:rPr>
              <w:t xml:space="preserve">Magnetni materiali z minimalno količino redkih zemelj; </w:t>
            </w:r>
            <w:r w:rsidRPr="005D325D">
              <w:rPr>
                <w:rFonts w:ascii="Arial" w:eastAsia="Times New Roman" w:hAnsi="Arial" w:cs="Arial"/>
                <w:color w:val="000000"/>
                <w:sz w:val="20"/>
                <w:szCs w:val="20"/>
                <w:lang w:val="sl-SI"/>
              </w:rPr>
              <w:t>h</w:t>
            </w:r>
            <w:r w:rsidRPr="005D325D">
              <w:rPr>
                <w:rFonts w:ascii="Arial" w:hAnsi="Arial" w:cs="Arial"/>
                <w:sz w:val="20"/>
                <w:szCs w:val="20"/>
                <w:lang w:val="sl-SI"/>
              </w:rPr>
              <w:t xml:space="preserve">) </w:t>
            </w:r>
            <w:r w:rsidRPr="005D325D">
              <w:rPr>
                <w:rFonts w:ascii="Arial" w:eastAsia="Times New Roman" w:hAnsi="Arial" w:cs="Arial"/>
                <w:color w:val="000000"/>
                <w:sz w:val="20"/>
                <w:szCs w:val="20"/>
                <w:lang w:val="sl-SI" w:eastAsia="sl-SI"/>
              </w:rPr>
              <w:t>Okolju prijazni materiali za zaščitne elemente v elektrotehniki in elektroniki</w:t>
            </w:r>
            <w:r w:rsidRPr="005D325D">
              <w:rPr>
                <w:rFonts w:ascii="Arial" w:hAnsi="Arial" w:cs="Arial"/>
                <w:sz w:val="20"/>
                <w:szCs w:val="20"/>
                <w:lang w:val="sl-SI"/>
              </w:rPr>
              <w:t xml:space="preserve">; i) </w:t>
            </w:r>
            <w:r w:rsidRPr="005D325D">
              <w:rPr>
                <w:rFonts w:ascii="Arial" w:eastAsia="Times New Roman" w:hAnsi="Arial" w:cs="Arial"/>
                <w:color w:val="000000"/>
                <w:sz w:val="20"/>
                <w:szCs w:val="20"/>
                <w:lang w:val="sl-SI" w:eastAsia="sl-SI"/>
              </w:rPr>
              <w:t>Funkcionalni premazi in prevleke.</w:t>
            </w:r>
          </w:p>
          <w:p w14:paraId="37612333" w14:textId="77777777" w:rsidR="00110633" w:rsidRPr="005D325D" w:rsidRDefault="00110633" w:rsidP="005D325D">
            <w:pPr>
              <w:spacing w:line="276" w:lineRule="auto"/>
              <w:jc w:val="both"/>
              <w:rPr>
                <w:rFonts w:ascii="Arial" w:hAnsi="Arial" w:cs="Arial"/>
                <w:sz w:val="20"/>
                <w:szCs w:val="20"/>
                <w:lang w:val="sl-SI"/>
              </w:rPr>
            </w:pPr>
          </w:p>
          <w:p w14:paraId="249029AE" w14:textId="77777777" w:rsidR="00110633" w:rsidRPr="005D325D" w:rsidRDefault="00110633" w:rsidP="005D325D">
            <w:pPr>
              <w:spacing w:line="276" w:lineRule="auto"/>
              <w:jc w:val="both"/>
              <w:rPr>
                <w:rFonts w:ascii="Arial" w:hAnsi="Arial" w:cs="Arial"/>
                <w:sz w:val="20"/>
                <w:szCs w:val="20"/>
                <w:lang w:val="sl-SI"/>
              </w:rPr>
            </w:pPr>
            <w:r w:rsidRPr="005D325D">
              <w:rPr>
                <w:rFonts w:ascii="Arial" w:hAnsi="Arial" w:cs="Arial"/>
                <w:sz w:val="20"/>
                <w:szCs w:val="20"/>
                <w:lang w:val="sl-SI"/>
              </w:rPr>
              <w:t>Plazemske tehnologije predstavljajo ključen okolju prijazen tehnološki postopek pri izdelkih s povišano dodano vrednostjo, saj nadomeščajo klasične mokre kemijske postopke. V procesu podjetniškega odkrivanja se je izkazala potreba in prednost v tesnejšem povezovanju plazemskih tehnologij s senzorskimi sistemi in novimi materiali. Tako j na osnovi sinergij v demokratičnem procesu podjetniškega odkrivanja nastalo skupno fokusno področje/tehnologija z naslovom "Napredne zelene tehnologije". Na področju Plazemske tehnologije se bomo osredotočili na naslednje ključne produktne smeri:</w:t>
            </w:r>
          </w:p>
          <w:p w14:paraId="499BBCFF" w14:textId="77777777" w:rsidR="00110633" w:rsidRPr="005D325D" w:rsidRDefault="00110633" w:rsidP="005D325D">
            <w:pPr>
              <w:spacing w:line="276" w:lineRule="auto"/>
              <w:jc w:val="both"/>
              <w:rPr>
                <w:rFonts w:ascii="Arial" w:hAnsi="Arial" w:cs="Arial"/>
                <w:sz w:val="20"/>
                <w:szCs w:val="20"/>
                <w:lang w:val="sl-SI"/>
              </w:rPr>
            </w:pPr>
          </w:p>
          <w:p w14:paraId="76AE52BB" w14:textId="77777777" w:rsidR="00110633" w:rsidRPr="005D325D" w:rsidRDefault="00110633" w:rsidP="005D325D">
            <w:pPr>
              <w:pStyle w:val="Odstavekseznama"/>
              <w:numPr>
                <w:ilvl w:val="0"/>
                <w:numId w:val="20"/>
              </w:numPr>
              <w:spacing w:after="0" w:line="276" w:lineRule="auto"/>
              <w:outlineLvl w:val="9"/>
              <w:rPr>
                <w:rFonts w:ascii="Arial" w:hAnsi="Arial" w:cs="Arial"/>
                <w:sz w:val="20"/>
              </w:rPr>
            </w:pPr>
            <w:r w:rsidRPr="005D325D">
              <w:rPr>
                <w:rFonts w:ascii="Arial" w:hAnsi="Arial" w:cs="Arial"/>
                <w:b/>
                <w:bCs/>
                <w:sz w:val="20"/>
                <w:u w:val="single"/>
              </w:rPr>
              <w:t>Visoko-tehnološki avtomatizirani pametni plazemski sistemi za kontinuirno proizvodnjo</w:t>
            </w:r>
            <w:r w:rsidRPr="005D325D">
              <w:rPr>
                <w:rFonts w:ascii="Arial" w:hAnsi="Arial" w:cs="Arial"/>
                <w:sz w:val="20"/>
              </w:rPr>
              <w:t xml:space="preserve"> (Razvoj in izdelava pametne linije za plazemsko obdelavo polimerov in takojšnjo zaščito s prevlekami po PECVD postopku; Avtomatizirana linija za plazemski nanos prevlek na pakirnih linijah; Pametna naprava za čiščenje kovinskih in keramičnih izdelkov; Pametna modularna naprava za plazemsko obdelavo sipkega materiala).</w:t>
            </w:r>
          </w:p>
          <w:p w14:paraId="18A8D6CF" w14:textId="77777777" w:rsidR="00110633" w:rsidRPr="005D325D" w:rsidRDefault="00110633" w:rsidP="005D325D">
            <w:pPr>
              <w:pStyle w:val="Odstavekseznama"/>
              <w:spacing w:after="0" w:line="276" w:lineRule="auto"/>
              <w:ind w:left="360"/>
              <w:outlineLvl w:val="9"/>
              <w:rPr>
                <w:rFonts w:ascii="Arial" w:hAnsi="Arial" w:cs="Arial"/>
                <w:sz w:val="20"/>
              </w:rPr>
            </w:pPr>
            <w:r w:rsidRPr="005D325D">
              <w:rPr>
                <w:rFonts w:ascii="Arial" w:hAnsi="Arial" w:cs="Arial"/>
                <w:sz w:val="20"/>
              </w:rPr>
              <w:t>Cilj področja je izgradnja naprednih avtomatiziranih proizvodnih linijskih plazemskih sistemov, ki s pomočjo plazemske tehnologije omogočajo proizvodnjo izdelkov z visoko dodano vrednostjo, bolje nadzorovano kakovostjo in znižanje cene proizvodnje na enoto izdelka.</w:t>
            </w:r>
          </w:p>
          <w:p w14:paraId="204574E1" w14:textId="77777777" w:rsidR="00110633" w:rsidRPr="005D325D" w:rsidRDefault="00110633" w:rsidP="005D325D">
            <w:pPr>
              <w:spacing w:line="276" w:lineRule="auto"/>
              <w:ind w:left="360"/>
              <w:rPr>
                <w:rFonts w:ascii="Arial" w:hAnsi="Arial" w:cs="Arial"/>
                <w:sz w:val="20"/>
                <w:lang w:val="sl-SI"/>
              </w:rPr>
            </w:pPr>
            <w:r w:rsidRPr="005D325D">
              <w:rPr>
                <w:rFonts w:ascii="Arial" w:hAnsi="Arial" w:cs="Arial"/>
                <w:sz w:val="20"/>
                <w:u w:val="single"/>
                <w:lang w:val="sl-SI"/>
              </w:rPr>
              <w:t xml:space="preserve">Sodelujoča podjetja: </w:t>
            </w:r>
            <w:r w:rsidRPr="005D325D">
              <w:rPr>
                <w:rFonts w:ascii="Arial" w:hAnsi="Arial" w:cs="Arial"/>
                <w:color w:val="000000" w:themeColor="text1"/>
                <w:sz w:val="20"/>
                <w:lang w:val="sl-SI"/>
              </w:rPr>
              <w:t>Elvez, Odelo, Unior</w:t>
            </w:r>
            <w:r w:rsidRPr="005D325D">
              <w:rPr>
                <w:rFonts w:ascii="Arial" w:hAnsi="Arial" w:cs="Arial"/>
                <w:sz w:val="20"/>
                <w:lang w:val="sl-SI"/>
              </w:rPr>
              <w:t>, Induktio</w:t>
            </w:r>
            <w:r w:rsidRPr="005D325D">
              <w:rPr>
                <w:rFonts w:ascii="Arial" w:hAnsi="Arial" w:cs="Arial"/>
                <w:sz w:val="20"/>
                <w:szCs w:val="20"/>
                <w:lang w:val="sl-SI"/>
              </w:rPr>
              <w:t>, Plasmadis</w:t>
            </w:r>
            <w:r w:rsidRPr="005D325D">
              <w:rPr>
                <w:rFonts w:ascii="Arial" w:hAnsi="Arial" w:cs="Arial"/>
                <w:lang w:val="sl-SI"/>
              </w:rPr>
              <w:t xml:space="preserve">, </w:t>
            </w:r>
            <w:r w:rsidRPr="005D325D">
              <w:rPr>
                <w:rFonts w:ascii="Arial" w:hAnsi="Arial" w:cs="Arial"/>
                <w:sz w:val="20"/>
                <w:lang w:val="sl-SI"/>
              </w:rPr>
              <w:t>Vacutech,Iskra, Kolektor group</w:t>
            </w:r>
          </w:p>
          <w:p w14:paraId="23A19FA0" w14:textId="77777777" w:rsidR="00110633" w:rsidRPr="005D325D" w:rsidRDefault="00110633" w:rsidP="005D325D">
            <w:pPr>
              <w:spacing w:line="276" w:lineRule="auto"/>
              <w:ind w:left="360"/>
              <w:rPr>
                <w:rFonts w:ascii="Arial" w:hAnsi="Arial" w:cs="Arial"/>
                <w:sz w:val="20"/>
                <w:lang w:val="it-IT"/>
              </w:rPr>
            </w:pPr>
            <w:r w:rsidRPr="005D325D">
              <w:rPr>
                <w:rFonts w:ascii="Arial" w:hAnsi="Arial" w:cs="Arial"/>
                <w:sz w:val="20"/>
                <w:u w:val="single"/>
                <w:lang w:val="it-IT"/>
              </w:rPr>
              <w:t xml:space="preserve">Sodelujoče raziskovalne organizacije: </w:t>
            </w:r>
            <w:r w:rsidRPr="005D325D">
              <w:rPr>
                <w:rFonts w:ascii="Arial" w:hAnsi="Arial" w:cs="Arial"/>
                <w:sz w:val="20"/>
                <w:lang w:val="it-IT"/>
              </w:rPr>
              <w:t>IJS, UL FE, UM FERI, Tecos</w:t>
            </w:r>
          </w:p>
          <w:p w14:paraId="0A758655" w14:textId="77777777" w:rsidR="00110633" w:rsidRPr="005D325D" w:rsidRDefault="00110633" w:rsidP="005D325D">
            <w:pPr>
              <w:pStyle w:val="Odstavekseznama"/>
              <w:spacing w:after="0" w:line="276" w:lineRule="auto"/>
              <w:ind w:left="360"/>
              <w:outlineLvl w:val="9"/>
              <w:rPr>
                <w:rFonts w:ascii="Arial" w:hAnsi="Arial" w:cs="Arial"/>
                <w:sz w:val="20"/>
                <w:u w:val="single"/>
              </w:rPr>
            </w:pPr>
            <w:r w:rsidRPr="005D325D">
              <w:rPr>
                <w:rFonts w:ascii="Arial" w:hAnsi="Arial" w:cs="Arial"/>
                <w:sz w:val="20"/>
                <w:u w:val="single"/>
              </w:rPr>
              <w:t>Tržni potencial (ocena)</w:t>
            </w:r>
            <w:r w:rsidRPr="005D325D">
              <w:rPr>
                <w:rFonts w:ascii="Arial" w:hAnsi="Arial" w:cs="Arial"/>
                <w:sz w:val="20"/>
              </w:rPr>
              <w:t xml:space="preserve">: </w:t>
            </w:r>
            <w:r w:rsidRPr="005D325D">
              <w:rPr>
                <w:rFonts w:ascii="Arial" w:hAnsi="Arial" w:cs="Arial"/>
                <w:sz w:val="20"/>
                <w:lang w:eastAsia="sl-SI"/>
              </w:rPr>
              <w:t>glej poglavje tržni potencial (ocena).</w:t>
            </w:r>
          </w:p>
          <w:p w14:paraId="59AF301D" w14:textId="77777777" w:rsidR="00110633" w:rsidRPr="005D325D" w:rsidRDefault="00110633" w:rsidP="005D325D">
            <w:pPr>
              <w:pStyle w:val="Odstavekseznama"/>
              <w:spacing w:after="0" w:line="276" w:lineRule="auto"/>
              <w:ind w:left="360"/>
              <w:outlineLvl w:val="9"/>
              <w:rPr>
                <w:rFonts w:ascii="Arial" w:hAnsi="Arial" w:cs="Arial"/>
                <w:sz w:val="20"/>
                <w:u w:val="single"/>
              </w:rPr>
            </w:pPr>
          </w:p>
          <w:p w14:paraId="30D59C15" w14:textId="77777777" w:rsidR="00110633" w:rsidRPr="005D325D" w:rsidRDefault="00110633" w:rsidP="005D325D">
            <w:pPr>
              <w:spacing w:line="276" w:lineRule="auto"/>
              <w:jc w:val="both"/>
              <w:rPr>
                <w:rFonts w:ascii="Arial" w:hAnsi="Arial" w:cs="Arial"/>
                <w:sz w:val="20"/>
                <w:szCs w:val="20"/>
                <w:lang w:val="sl-SI"/>
              </w:rPr>
            </w:pPr>
            <w:r w:rsidRPr="005D325D">
              <w:rPr>
                <w:rFonts w:ascii="Arial" w:hAnsi="Arial" w:cs="Arial"/>
                <w:sz w:val="20"/>
                <w:szCs w:val="20"/>
                <w:lang w:val="sl-SI"/>
              </w:rPr>
              <w:t>Senzorske tehnologije so poleg razvoja računalniških tehnologij temeljne za razvoj avtonomnih in pametnih sistemov. Njihovo obvladovanje bo zato ključno za razvoj inteligentnih proizvodnih sistemov, kakor tudi pametnih končnih izdelkov, saj bodo prav inteligentne senzorske tehnologije tiste, ki bodo omogočale izdelavo kompleksnih izdelkov z novimi funkcijami in zmogljivostmi. Miniaturizacija in novi senzorski koncepti so zato ključni za nadaljnji razvoj mnogih novih izdelkov. Področje senzorske tehnologije se učinkovito povezuje z številnimi področji, še posebno pa s plazemsko tehnologijo in novimi materiali. Omenjena sinergija in povezava spoznana na osnovi podjetniškega odkrivanja rezultira v tesni povezavi z omenjenima področjema s skupnim naslovom "napredne zelene tehnologije". Področje senzorske tehnologije naslavlja naslednje produktne smeri:</w:t>
            </w:r>
          </w:p>
          <w:p w14:paraId="0DD1996A" w14:textId="77777777" w:rsidR="00110633" w:rsidRPr="005D325D" w:rsidRDefault="00110633" w:rsidP="005D325D">
            <w:pPr>
              <w:spacing w:line="276" w:lineRule="auto"/>
              <w:jc w:val="both"/>
              <w:rPr>
                <w:rFonts w:ascii="Arial" w:hAnsi="Arial" w:cs="Arial"/>
                <w:sz w:val="20"/>
                <w:szCs w:val="20"/>
                <w:lang w:val="sl-SI"/>
              </w:rPr>
            </w:pPr>
          </w:p>
          <w:p w14:paraId="3CF72B6F" w14:textId="77777777" w:rsidR="00110633" w:rsidRPr="005D325D" w:rsidRDefault="00110633" w:rsidP="005D325D">
            <w:pPr>
              <w:pStyle w:val="Odstavekseznama"/>
              <w:numPr>
                <w:ilvl w:val="0"/>
                <w:numId w:val="21"/>
              </w:numPr>
              <w:spacing w:after="160" w:line="276" w:lineRule="auto"/>
              <w:outlineLvl w:val="9"/>
              <w:rPr>
                <w:rFonts w:ascii="Arial" w:hAnsi="Arial" w:cs="Arial"/>
                <w:sz w:val="20"/>
              </w:rPr>
            </w:pPr>
            <w:r w:rsidRPr="005D325D">
              <w:rPr>
                <w:rFonts w:ascii="Arial" w:hAnsi="Arial" w:cs="Arial"/>
                <w:b/>
                <w:bCs/>
                <w:sz w:val="20"/>
                <w:u w:val="single"/>
              </w:rPr>
              <w:t>Napredni mikro in nano senzorji za procesno vodenje</w:t>
            </w:r>
            <w:r w:rsidRPr="005D325D">
              <w:rPr>
                <w:rFonts w:ascii="Arial" w:hAnsi="Arial" w:cs="Arial"/>
                <w:sz w:val="20"/>
              </w:rPr>
              <w:t xml:space="preserve"> (Kompakten visoko-temperaturni merilnik vlažnosti za uporabo v inteligentnih pečicah; Kompakten merilnik vsebnosti kisika za uporabo v inteligentnih gospodinjskih aparatih; Senzorji za pametne energetske kondenzatorje; Miniaturni diferencialni senzor tlaka; Hitri kontaktni senzorji za merjenje površinskih temperatur; Mikro-fluidni kapilarni senzor masnega pretoka). Povečanje konkurenčnosti končnih izdelkov, v katere bodo inteligentni senzorji vgrajeni. Uporaba v lastnih proizvodnih procesih. Proizvodnja senzorjev za svetovni trg.</w:t>
            </w:r>
          </w:p>
          <w:p w14:paraId="714A1671" w14:textId="77777777" w:rsidR="00110633" w:rsidRPr="005D325D" w:rsidRDefault="00110633" w:rsidP="005D325D">
            <w:pPr>
              <w:spacing w:line="276" w:lineRule="auto"/>
              <w:ind w:left="360"/>
              <w:rPr>
                <w:rFonts w:ascii="Arial" w:hAnsi="Arial" w:cs="Arial"/>
                <w:color w:val="000000"/>
                <w:sz w:val="20"/>
                <w:szCs w:val="20"/>
                <w:lang w:val="sl-SI"/>
              </w:rPr>
            </w:pPr>
            <w:r w:rsidRPr="005D325D">
              <w:rPr>
                <w:rFonts w:ascii="Arial" w:hAnsi="Arial" w:cs="Arial"/>
                <w:sz w:val="20"/>
                <w:u w:val="single"/>
                <w:lang w:val="sl-SI"/>
              </w:rPr>
              <w:t xml:space="preserve">Sodelujoča podjetja: </w:t>
            </w:r>
            <w:r w:rsidRPr="005D325D">
              <w:rPr>
                <w:rFonts w:ascii="Arial" w:hAnsi="Arial" w:cs="Arial"/>
                <w:color w:val="000000"/>
                <w:sz w:val="20"/>
                <w:szCs w:val="20"/>
                <w:lang w:val="sl-SI"/>
              </w:rPr>
              <w:t xml:space="preserve">Helios TLBUS, ISKRA d.o.o., Merel d.o.o., </w:t>
            </w:r>
          </w:p>
          <w:p w14:paraId="424BD414" w14:textId="77777777" w:rsidR="00110633" w:rsidRPr="005D325D" w:rsidRDefault="00110633" w:rsidP="005D325D">
            <w:pPr>
              <w:spacing w:line="276" w:lineRule="auto"/>
              <w:ind w:left="360"/>
              <w:rPr>
                <w:rFonts w:ascii="Arial" w:hAnsi="Arial" w:cs="Arial"/>
                <w:sz w:val="20"/>
                <w:lang w:val="sl-SI"/>
              </w:rPr>
            </w:pPr>
            <w:r w:rsidRPr="005D325D">
              <w:rPr>
                <w:rFonts w:ascii="Arial" w:hAnsi="Arial" w:cs="Arial"/>
                <w:sz w:val="20"/>
                <w:u w:val="single"/>
                <w:lang w:val="sl-SI"/>
              </w:rPr>
              <w:t xml:space="preserve">Sodelujoče raziskovalne organizacije: </w:t>
            </w:r>
            <w:r w:rsidRPr="005D325D">
              <w:rPr>
                <w:rFonts w:ascii="Arial" w:hAnsi="Arial" w:cs="Arial"/>
                <w:sz w:val="20"/>
                <w:lang w:val="sl-SI"/>
              </w:rPr>
              <w:t>Univerza v Mariboru, Fakulteta za elektrotehniko računalništvo in informatiko (UM-FERI), Institut »Jožef Stefan« (IJS)</w:t>
            </w:r>
          </w:p>
          <w:p w14:paraId="7213D3D0" w14:textId="77777777" w:rsidR="00110633" w:rsidRPr="005D325D" w:rsidRDefault="00110633" w:rsidP="005D325D">
            <w:pPr>
              <w:spacing w:line="276" w:lineRule="auto"/>
              <w:ind w:left="360"/>
              <w:rPr>
                <w:rFonts w:ascii="Arial" w:hAnsi="Arial" w:cs="Arial"/>
                <w:sz w:val="20"/>
                <w:u w:val="single"/>
                <w:lang w:val="sl-SI"/>
              </w:rPr>
            </w:pPr>
            <w:r w:rsidRPr="005D325D">
              <w:rPr>
                <w:rFonts w:ascii="Arial" w:hAnsi="Arial" w:cs="Arial"/>
                <w:sz w:val="20"/>
                <w:u w:val="single"/>
                <w:lang w:val="sl-SI"/>
              </w:rPr>
              <w:t>Tržni potencial (ocena):</w:t>
            </w:r>
          </w:p>
          <w:p w14:paraId="7DB1B683" w14:textId="77777777" w:rsidR="00110633" w:rsidRPr="005D325D" w:rsidRDefault="00110633" w:rsidP="005D325D">
            <w:pPr>
              <w:pStyle w:val="Odstavekseznama"/>
              <w:spacing w:after="160" w:line="276" w:lineRule="auto"/>
              <w:ind w:left="360"/>
              <w:outlineLvl w:val="9"/>
              <w:rPr>
                <w:rFonts w:ascii="Arial" w:hAnsi="Arial" w:cs="Arial"/>
                <w:sz w:val="20"/>
              </w:rPr>
            </w:pPr>
            <w:r w:rsidRPr="005D325D">
              <w:rPr>
                <w:rFonts w:ascii="Arial" w:hAnsi="Arial" w:cs="Arial"/>
                <w:sz w:val="20"/>
              </w:rPr>
              <w:t>Velikost svetovnega trga industrijskih senzorjev naj bi do leta 2027 dosegla 35,47 milijarde ameriških dolarjev z 18,81 milijarde ameriških dolarjev v letu 2019 in se povečala na 9,77% CAGR od leta 2020 do 2027. Industrijski senzor je naprava, ki zaznava dogodke ali spremembe v okolju in nato zagotavlja ustrezne rezultate. Ti senzorji igrajo ključno vlogo pri avtomatizaciji tovarn in industriji 4.0. Senzorji gibanja, okolijski senzorji in senzorji vibracij se uporabljajo za spremljanje stanja opreme, od linearnega ali kotnega pozicioniranja, zaznavanja nagiba, izravnave in zaznavanja udarcev ali padcev.</w:t>
            </w:r>
          </w:p>
          <w:p w14:paraId="25B3CBC8" w14:textId="77777777" w:rsidR="00110633" w:rsidRPr="005D325D" w:rsidRDefault="00110633" w:rsidP="005D325D">
            <w:pPr>
              <w:pStyle w:val="Odstavekseznama"/>
              <w:spacing w:after="160" w:line="276" w:lineRule="auto"/>
              <w:ind w:left="360"/>
              <w:outlineLvl w:val="9"/>
              <w:rPr>
                <w:rFonts w:ascii="Arial" w:hAnsi="Arial" w:cs="Arial"/>
                <w:sz w:val="20"/>
              </w:rPr>
            </w:pPr>
            <w:r w:rsidRPr="005D325D">
              <w:rPr>
                <w:rFonts w:ascii="Arial" w:hAnsi="Arial" w:cs="Arial"/>
                <w:sz w:val="20"/>
              </w:rPr>
              <w:t>Podjetja, ki sodelujejo v produktni smeri v letih 2016-2019 povečujejo prodajo (rast 10% v obdobju ) ne povečujejo pa dodane vrednosti na zaposlenega. Tako znaša prihodek iz poslovanja v letu 2019 znatnih 311.709.709 EUR, čisti dobiček 23.429.139 EUR ( 44% povečanje) ter dodana vrednost na zaposlenega 50.196 EUR. Omenjena podjetja izvozijo 70% svojih izdelkov. Napovedi rasti globalnega trga napovedujejo v obdobju do 2025 rast CAGR za 9,77% , kar bo imelo vsaj 10% vpliv na povečanje prodaje, dobička in dodane vrednosti teh podjetij.</w:t>
            </w:r>
          </w:p>
          <w:p w14:paraId="7D9D8BCC" w14:textId="77777777" w:rsidR="00110633" w:rsidRPr="005D325D" w:rsidRDefault="00110633" w:rsidP="005D325D">
            <w:pPr>
              <w:pStyle w:val="Odstavekseznama"/>
              <w:spacing w:after="160" w:line="276" w:lineRule="auto"/>
              <w:ind w:left="360"/>
              <w:outlineLvl w:val="9"/>
              <w:rPr>
                <w:rFonts w:ascii="Arial" w:hAnsi="Arial" w:cs="Arial"/>
                <w:sz w:val="20"/>
              </w:rPr>
            </w:pPr>
          </w:p>
          <w:p w14:paraId="200910A4" w14:textId="77777777" w:rsidR="00110633" w:rsidRPr="005D325D" w:rsidRDefault="00110633" w:rsidP="005D325D">
            <w:pPr>
              <w:pStyle w:val="Odstavekseznama"/>
              <w:numPr>
                <w:ilvl w:val="0"/>
                <w:numId w:val="21"/>
              </w:numPr>
              <w:spacing w:after="160" w:line="276" w:lineRule="auto"/>
              <w:outlineLvl w:val="9"/>
              <w:rPr>
                <w:rFonts w:ascii="Arial" w:hAnsi="Arial" w:cs="Arial"/>
                <w:sz w:val="20"/>
              </w:rPr>
            </w:pPr>
            <w:r w:rsidRPr="005D325D">
              <w:rPr>
                <w:rFonts w:ascii="Arial" w:hAnsi="Arial" w:cs="Arial"/>
                <w:b/>
                <w:bCs/>
                <w:sz w:val="20"/>
                <w:u w:val="single"/>
              </w:rPr>
              <w:t>3D senzorski sistemi</w:t>
            </w:r>
            <w:r w:rsidRPr="005D325D">
              <w:rPr>
                <w:rFonts w:ascii="Arial" w:hAnsi="Arial" w:cs="Arial"/>
                <w:sz w:val="20"/>
              </w:rPr>
              <w:t xml:space="preserve"> (Sistem za ugotavljanje tipa hrane v hladilniku; 3D sistem za merjenje objektov in preverjanje dimenzij; Detekcija pozicije objekta v prostoru in merjenje oddaljenosti). Povečanje konkurenčnosti končnih izdelkov, v katere bodo senzorji vgrajeni. Uporaba v lastnih proizvodnih procesih. Proizvodnja senzorjev za svetovni trg.</w:t>
            </w:r>
          </w:p>
          <w:p w14:paraId="16D01D0D" w14:textId="77777777" w:rsidR="00110633" w:rsidRPr="005D325D" w:rsidRDefault="00110633" w:rsidP="005D325D">
            <w:pPr>
              <w:spacing w:line="276" w:lineRule="auto"/>
              <w:ind w:left="360"/>
              <w:jc w:val="both"/>
              <w:rPr>
                <w:rFonts w:ascii="Arial" w:hAnsi="Arial" w:cs="Arial"/>
                <w:sz w:val="20"/>
                <w:lang w:val="sl-SI"/>
              </w:rPr>
            </w:pPr>
            <w:r w:rsidRPr="005D325D">
              <w:rPr>
                <w:rFonts w:ascii="Arial" w:hAnsi="Arial" w:cs="Arial"/>
                <w:sz w:val="20"/>
                <w:u w:val="single"/>
                <w:lang w:val="sl-SI"/>
              </w:rPr>
              <w:t xml:space="preserve">Sodelujoča podjetja: </w:t>
            </w:r>
            <w:r w:rsidRPr="005D325D">
              <w:rPr>
                <w:rFonts w:ascii="Arial" w:hAnsi="Arial" w:cs="Arial"/>
                <w:sz w:val="20"/>
                <w:lang w:val="sl-SI"/>
              </w:rPr>
              <w:t>Merel d.o.o, Talum, Kolektor Group</w:t>
            </w:r>
          </w:p>
          <w:p w14:paraId="48F73B69" w14:textId="77777777" w:rsidR="00110633" w:rsidRPr="005D325D" w:rsidRDefault="00110633" w:rsidP="005D325D">
            <w:pPr>
              <w:spacing w:line="276" w:lineRule="auto"/>
              <w:ind w:left="360"/>
              <w:jc w:val="both"/>
              <w:rPr>
                <w:rFonts w:ascii="Arial" w:hAnsi="Arial" w:cs="Arial"/>
                <w:sz w:val="20"/>
                <w:lang w:val="sl-SI"/>
              </w:rPr>
            </w:pPr>
            <w:r w:rsidRPr="005D325D">
              <w:rPr>
                <w:rFonts w:ascii="Arial" w:hAnsi="Arial" w:cs="Arial"/>
                <w:sz w:val="20"/>
                <w:u w:val="single"/>
                <w:lang w:val="sl-SI"/>
              </w:rPr>
              <w:t xml:space="preserve">Sodelujoče raziskovalne organizacije: </w:t>
            </w:r>
            <w:r w:rsidRPr="005D325D">
              <w:rPr>
                <w:rFonts w:ascii="Arial" w:hAnsi="Arial" w:cs="Arial"/>
                <w:sz w:val="20"/>
                <w:lang w:val="sl-SI"/>
              </w:rPr>
              <w:t>Institut »Jožef Stefan« (IJSUniverza v Ljubljani, Fakulteta za elektrotehniko (UL FE)</w:t>
            </w:r>
          </w:p>
          <w:p w14:paraId="4FAF141E" w14:textId="77777777" w:rsidR="00110633" w:rsidRPr="005D325D" w:rsidRDefault="00110633" w:rsidP="005D325D">
            <w:pPr>
              <w:spacing w:line="276" w:lineRule="auto"/>
              <w:ind w:left="360"/>
              <w:jc w:val="both"/>
              <w:rPr>
                <w:rFonts w:ascii="Arial" w:hAnsi="Arial" w:cs="Arial"/>
                <w:sz w:val="20"/>
                <w:u w:val="single"/>
                <w:lang w:val="sl-SI"/>
              </w:rPr>
            </w:pPr>
            <w:r w:rsidRPr="005D325D">
              <w:rPr>
                <w:rFonts w:ascii="Arial" w:hAnsi="Arial" w:cs="Arial"/>
                <w:sz w:val="20"/>
                <w:u w:val="single"/>
                <w:lang w:val="sl-SI"/>
              </w:rPr>
              <w:t>Tržni potencial (ocena):</w:t>
            </w:r>
          </w:p>
          <w:p w14:paraId="0AA3AF19" w14:textId="77777777" w:rsidR="00110633" w:rsidRPr="005D325D" w:rsidRDefault="00110633" w:rsidP="005D325D">
            <w:pPr>
              <w:spacing w:line="276" w:lineRule="auto"/>
              <w:ind w:left="360"/>
              <w:jc w:val="both"/>
              <w:rPr>
                <w:rFonts w:ascii="Arial" w:hAnsi="Arial" w:cs="Arial"/>
                <w:sz w:val="20"/>
                <w:lang w:val="sl-SI"/>
              </w:rPr>
            </w:pPr>
            <w:r w:rsidRPr="005D325D">
              <w:rPr>
                <w:rFonts w:ascii="Arial" w:hAnsi="Arial" w:cs="Arial"/>
                <w:sz w:val="20"/>
                <w:lang w:val="sl-SI"/>
              </w:rPr>
              <w:t xml:space="preserve">Trg 3D senzorjev naj bi se z 2,9 milijarde USD leta 2020 povečal na 10,0 milijarde USD do leta 2025 pri CAGR 27,3% v predvidenem obdobju. </w:t>
            </w:r>
            <w:r w:rsidRPr="005D325D">
              <w:rPr>
                <w:rFonts w:ascii="Arial" w:hAnsi="Arial" w:cs="Arial"/>
                <w:sz w:val="20"/>
                <w:lang w:val="it-IT"/>
              </w:rPr>
              <w:t xml:space="preserve">Nekateri proizvajalci 3D senzorjev v ZDA so Cognex Corporation (ZDA), Microchip Technology Inc. </w:t>
            </w:r>
            <w:r w:rsidRPr="005D325D">
              <w:rPr>
                <w:rFonts w:ascii="Arial" w:hAnsi="Arial" w:cs="Arial"/>
                <w:sz w:val="20"/>
                <w:lang w:val="fr-FR"/>
              </w:rPr>
              <w:t xml:space="preserve">(ZDA), Occipital, Inc. </w:t>
            </w:r>
            <w:r w:rsidRPr="005D325D">
              <w:rPr>
                <w:rFonts w:ascii="Arial" w:hAnsi="Arial" w:cs="Arial"/>
                <w:sz w:val="20"/>
                <w:lang w:val="sl-SI"/>
              </w:rPr>
              <w:t>(ZDA), OmniVision Technologies, Inc. (ZDA) in Qualcomm Technologies, Inc. (ZDA) .</w:t>
            </w:r>
          </w:p>
          <w:p w14:paraId="448110A6" w14:textId="77777777" w:rsidR="00110633" w:rsidRPr="005D325D" w:rsidRDefault="00110633" w:rsidP="005D325D">
            <w:pPr>
              <w:pStyle w:val="Odstavekseznama"/>
              <w:spacing w:after="160" w:line="276" w:lineRule="auto"/>
              <w:ind w:left="360"/>
              <w:outlineLvl w:val="9"/>
              <w:rPr>
                <w:rFonts w:ascii="Arial" w:hAnsi="Arial" w:cs="Arial"/>
                <w:sz w:val="20"/>
              </w:rPr>
            </w:pPr>
            <w:r w:rsidRPr="005D325D">
              <w:rPr>
                <w:rFonts w:ascii="Arial" w:hAnsi="Arial" w:cs="Arial"/>
                <w:sz w:val="20"/>
              </w:rPr>
              <w:t>Podjetja, ki sodelujejo v produktni smeri v letih 2016-2019 povečujejo prodajo (rast 2% v obdobju) ne povečujejo pa dodane vrednosti na zaposlenega in dobička. Tako znaša prihodek iz poslovanja v letu 2019 znatnih 487.319.893 EUR, čisti dobiček 12.085.478 EUR ter dodana vrednost na zaposlenega 47.854 EUR. Omenjena podjetja izvozijo 70% svojih izdelkov. Napovedi rasti globalnega trga napovedujejo v obdobju do 2025 rast CAGR za 27,3% , kar bo imelo vsaj 10% vpliv na povečanje prodaje, dobička in dodane vrednosti teh podjetij.</w:t>
            </w:r>
          </w:p>
          <w:p w14:paraId="26687D7C" w14:textId="77777777" w:rsidR="00110633" w:rsidRPr="005D325D" w:rsidRDefault="00110633" w:rsidP="005D325D">
            <w:pPr>
              <w:pStyle w:val="Odstavekseznama"/>
              <w:spacing w:after="160" w:line="276" w:lineRule="auto"/>
              <w:ind w:left="360"/>
              <w:outlineLvl w:val="9"/>
              <w:rPr>
                <w:rFonts w:ascii="Arial" w:hAnsi="Arial" w:cs="Arial"/>
                <w:sz w:val="20"/>
              </w:rPr>
            </w:pPr>
          </w:p>
          <w:p w14:paraId="11A2B4F9" w14:textId="77777777" w:rsidR="00110633" w:rsidRPr="005D325D" w:rsidRDefault="00110633" w:rsidP="005D325D">
            <w:pPr>
              <w:pStyle w:val="Odstavekseznama"/>
              <w:numPr>
                <w:ilvl w:val="0"/>
                <w:numId w:val="21"/>
              </w:numPr>
              <w:spacing w:after="160" w:line="276" w:lineRule="auto"/>
              <w:outlineLvl w:val="9"/>
              <w:rPr>
                <w:rFonts w:ascii="Arial" w:hAnsi="Arial" w:cs="Arial"/>
                <w:sz w:val="20"/>
              </w:rPr>
            </w:pPr>
            <w:r w:rsidRPr="005D325D">
              <w:rPr>
                <w:rFonts w:ascii="Arial" w:hAnsi="Arial" w:cs="Arial"/>
                <w:b/>
                <w:bCs/>
                <w:sz w:val="20"/>
                <w:u w:val="single"/>
              </w:rPr>
              <w:t>Pametni nano/bio/kemo senzorji v okolju, industriji in medicini</w:t>
            </w:r>
            <w:r w:rsidRPr="005D325D">
              <w:rPr>
                <w:rFonts w:ascii="Arial" w:hAnsi="Arial" w:cs="Arial"/>
                <w:sz w:val="20"/>
              </w:rPr>
              <w:t xml:space="preserve"> (Pametni Nano/ Kemo/ Bio senzorski sistemi za okolje, dom in zdravje; Senzorji komponent plinskih zmesi; Bionanosenzorji za hitro biomedicinsko diagnostiko, analizo hrane in spremljanje proizvodnih procesov).Uporabnost na številnih področjih uporabe senzorjev (od plinskih nanosenzorjev do bio-nanosenzorjev za hitro medicinsko diagnostiko, analizo hrane, senzorjev za dom ipd.) do različnih tehnologij (senzorski receptorji na osnovi magnetnih nano žičk, senzorji na podlagi tankih plasti polimerov in kompozitov, tankoplastne tehnologije, tehnologije senzorjev na osnovi kovinskih oksidov in senzorjev na strukturi sol-gel, tehnologije modularnih komponent nanosenzorjev ipd).</w:t>
            </w:r>
            <w:r w:rsidRPr="005D325D">
              <w:rPr>
                <w:rFonts w:ascii="Arial" w:hAnsi="Arial" w:cs="Arial"/>
              </w:rPr>
              <w:t xml:space="preserve"> </w:t>
            </w:r>
            <w:r w:rsidRPr="005D325D">
              <w:rPr>
                <w:rFonts w:ascii="Arial" w:hAnsi="Arial" w:cs="Arial"/>
                <w:sz w:val="20"/>
              </w:rPr>
              <w:t>Povečanje konkurenčnosti končnih izdelkov, v katere bodo senzorji vgrajeni. Proizvodnja senzorjev za svetovni trg.</w:t>
            </w:r>
          </w:p>
          <w:p w14:paraId="2A056D67" w14:textId="77777777" w:rsidR="00110633" w:rsidRPr="005D325D" w:rsidRDefault="00110633" w:rsidP="005D325D">
            <w:pPr>
              <w:spacing w:line="276" w:lineRule="auto"/>
              <w:ind w:left="360"/>
              <w:jc w:val="both"/>
              <w:rPr>
                <w:rFonts w:ascii="Arial" w:hAnsi="Arial" w:cs="Arial"/>
                <w:sz w:val="20"/>
                <w:lang w:val="sl-SI"/>
              </w:rPr>
            </w:pPr>
            <w:r w:rsidRPr="005D325D">
              <w:rPr>
                <w:rFonts w:ascii="Arial" w:hAnsi="Arial" w:cs="Arial"/>
                <w:sz w:val="20"/>
                <w:u w:val="single"/>
                <w:lang w:val="sl-SI"/>
              </w:rPr>
              <w:t>Sodelujoča podjetja: BSH I.D., Domel, Helios TLBUS, Lotrič Meroslovje, Merel, Odelo, Optotek Talum</w:t>
            </w:r>
          </w:p>
          <w:p w14:paraId="2D42E40F" w14:textId="77777777" w:rsidR="00110633" w:rsidRPr="005D325D" w:rsidRDefault="00110633" w:rsidP="005D325D">
            <w:pPr>
              <w:spacing w:line="276" w:lineRule="auto"/>
              <w:ind w:left="360"/>
              <w:jc w:val="both"/>
              <w:rPr>
                <w:rFonts w:ascii="Arial" w:hAnsi="Arial" w:cs="Arial"/>
                <w:sz w:val="20"/>
                <w:lang w:val="sl-SI"/>
              </w:rPr>
            </w:pPr>
            <w:r w:rsidRPr="005D325D">
              <w:rPr>
                <w:rFonts w:ascii="Arial" w:hAnsi="Arial" w:cs="Arial"/>
                <w:sz w:val="20"/>
                <w:u w:val="single"/>
                <w:lang w:val="sl-SI"/>
              </w:rPr>
              <w:t>Sodelujoče raziskovalne organizacije</w:t>
            </w:r>
            <w:r w:rsidRPr="005D325D">
              <w:rPr>
                <w:rFonts w:ascii="Arial" w:hAnsi="Arial" w:cs="Arial"/>
                <w:sz w:val="20"/>
                <w:lang w:val="sl-SI"/>
              </w:rPr>
              <w:t>: Institut »Jožef Stefan« (IJS), Fakulteta za Elektrotehniko računalništvo in Informatiko (UM FERI), Univerza v Ljubljani, Fakulteta za elektrotehniko (UL FE), Mednarodna podiplomska šola Jožefa Stefana</w:t>
            </w:r>
          </w:p>
          <w:p w14:paraId="7A33CC8B" w14:textId="77777777" w:rsidR="00110633" w:rsidRPr="005D325D" w:rsidRDefault="00110633" w:rsidP="005D325D">
            <w:pPr>
              <w:spacing w:line="276" w:lineRule="auto"/>
              <w:ind w:left="360"/>
              <w:jc w:val="both"/>
              <w:rPr>
                <w:rFonts w:ascii="Arial" w:hAnsi="Arial" w:cs="Arial"/>
                <w:sz w:val="20"/>
                <w:u w:val="single"/>
                <w:lang w:val="sl-SI"/>
              </w:rPr>
            </w:pPr>
            <w:r w:rsidRPr="005D325D">
              <w:rPr>
                <w:rFonts w:ascii="Arial" w:hAnsi="Arial" w:cs="Arial"/>
                <w:sz w:val="20"/>
                <w:u w:val="single"/>
                <w:lang w:val="sl-SI"/>
              </w:rPr>
              <w:t>Tržni potencial (ocena):</w:t>
            </w:r>
          </w:p>
          <w:p w14:paraId="303ADA12" w14:textId="77777777" w:rsidR="00110633" w:rsidRPr="005D325D" w:rsidRDefault="00110633" w:rsidP="005D325D">
            <w:pPr>
              <w:spacing w:line="276" w:lineRule="auto"/>
              <w:ind w:left="360"/>
              <w:jc w:val="both"/>
              <w:rPr>
                <w:rFonts w:ascii="Arial" w:hAnsi="Arial" w:cs="Arial"/>
                <w:sz w:val="20"/>
                <w:lang w:val="sl-SI"/>
              </w:rPr>
            </w:pPr>
            <w:r w:rsidRPr="005D325D">
              <w:rPr>
                <w:rFonts w:ascii="Arial" w:hAnsi="Arial" w:cs="Arial"/>
                <w:sz w:val="20"/>
                <w:lang w:val="sl-SI"/>
              </w:rPr>
              <w:t>Ocenjuje se, da bo trg medicinskih senzorjev leta 2020 vreden 1,2 milijarde USD, po napovedih pa naj bi do leta 2025 dosegel 1,7 milijarde USD, pri čemer bo v napovednem obdobju CAGR znašal 6,8%. Poročilo opisuje ključne akterje, med drugim Texas Instrument (ZDA), TE Connectivity (Švica), First Sensor (Nemčija), Medtronics Plc (Irska), NXP Semiconductors (Nizozemska), Tekscan Inc (ZDA), Amphenol Advanced Sensors (ZDA), Proteus Digital Health (ZDA), Sensirion (Švica), Cirtec Medical (ZDA), Sensirion (Švica), Inovativna senzorska tehnologija (Švica), Keller America (ZDA), OmniVision Technologies (ZDA), Masimo (ZDA), TDK senzorji ( Japonska), Stanley Healthcare (ZDA), EnviteC (Nemčija) in Merit Medical Systems (ZDA).</w:t>
            </w:r>
          </w:p>
          <w:p w14:paraId="5CCCBBD4" w14:textId="77777777" w:rsidR="00110633" w:rsidRPr="005D325D" w:rsidRDefault="00110633" w:rsidP="005D325D">
            <w:pPr>
              <w:pStyle w:val="Odstavekseznama"/>
              <w:spacing w:after="160" w:line="276" w:lineRule="auto"/>
              <w:ind w:left="360"/>
              <w:outlineLvl w:val="9"/>
              <w:rPr>
                <w:rFonts w:ascii="Arial" w:hAnsi="Arial" w:cs="Arial"/>
                <w:sz w:val="20"/>
              </w:rPr>
            </w:pPr>
            <w:r w:rsidRPr="005D325D">
              <w:rPr>
                <w:rFonts w:ascii="Arial" w:hAnsi="Arial" w:cs="Arial"/>
                <w:sz w:val="20"/>
              </w:rPr>
              <w:t>Podjetja, ki sodelujejo v produktni smeri v letih 2016-2019 povečujejo prodajo (rast 17 % v obdobju ) ne povečujejo pa dodane vrednosti na zaposlenega in dobička. Tako znaša prihodek iz poslovanja v letu 2019 znatnih 895.030.250 EUR, čisti dobiček 31.912.366 EUR ter dodana vrednost na zaposlenega 46.244 EUR. Omenjena podjetja izvozijo 70% svojih izdelkov. Napovedi rasti globalnega trga napovedujejo v obdobju do 2025 rast CAGR za 6,8 % , kar bo imelo vsaj 5% vpliv na povečanje prodaje, dobička in dodane vrednosti teh podjetij.</w:t>
            </w:r>
          </w:p>
          <w:p w14:paraId="354EA54F" w14:textId="77777777" w:rsidR="00110633" w:rsidRPr="005D325D" w:rsidRDefault="00110633" w:rsidP="005D325D">
            <w:pPr>
              <w:pStyle w:val="Odstavekseznama"/>
              <w:spacing w:after="160" w:line="276" w:lineRule="auto"/>
              <w:ind w:left="360"/>
              <w:outlineLvl w:val="9"/>
              <w:rPr>
                <w:rFonts w:ascii="Arial" w:hAnsi="Arial" w:cs="Arial"/>
                <w:sz w:val="20"/>
              </w:rPr>
            </w:pPr>
          </w:p>
          <w:p w14:paraId="252893C1" w14:textId="77777777" w:rsidR="00110633" w:rsidRPr="005D325D" w:rsidRDefault="00110633" w:rsidP="005D325D">
            <w:pPr>
              <w:pStyle w:val="Odstavekseznama"/>
              <w:numPr>
                <w:ilvl w:val="0"/>
                <w:numId w:val="21"/>
              </w:numPr>
              <w:spacing w:after="160" w:line="276" w:lineRule="auto"/>
              <w:outlineLvl w:val="9"/>
              <w:rPr>
                <w:rFonts w:ascii="Arial" w:hAnsi="Arial" w:cs="Arial"/>
                <w:sz w:val="20"/>
              </w:rPr>
            </w:pPr>
            <w:r w:rsidRPr="005D325D">
              <w:rPr>
                <w:rFonts w:ascii="Arial" w:hAnsi="Arial" w:cs="Arial"/>
                <w:b/>
                <w:bCs/>
                <w:sz w:val="20"/>
                <w:u w:val="single"/>
              </w:rPr>
              <w:t>Napredni elektrokemijski senzorji za detekcijo virusov</w:t>
            </w:r>
            <w:r w:rsidRPr="005D325D">
              <w:rPr>
                <w:rFonts w:ascii="Arial" w:hAnsi="Arial" w:cs="Arial"/>
                <w:sz w:val="20"/>
              </w:rPr>
              <w:t>: Primarni cilj smeri razvoja je razvoj prenosnega elektrokemijskega biosenzorja na osnovi mikrofluidne platforme za detekcijo virusa SARS-CoV-2. Za preprečevanje širjenja bolezni COVID-19 in prihodnjih podobnih nalezljivih bolezni je vlaganje v zanesljivo, preprosto in hitro testiranje ključnega pomena. V primerjavi z obstoječimi tehnikami, ki imajo velike pomanjkljivosti, zlasti glede velikosti signala, nezanesljivosti in dolgotrajnosti, naša predlagana elektrokemijska platforma izpolnjuje vse zahteve za prihodnje učinkovite biosenzorje za testiranje na to in prihodnje nalezljive bolezni. Za nadaljnje izkoriščanje rezultatov in glede na to, da ima Slovenija trenutno majhno število visokotehnoloških malih in srednjih podjetij, na to tematiko, si bomo prizadevali za premostitev vrzeli v ravni tehnološke pripravljenosti (projekt želi doseči stopnjo TRL5) med osnovno in uporabno znanostjo. Zaradi enostavne izvedljivosti ponujene tehnologije načrtujemo enostaven in hiter prenos tehnologije na mala in srednja podjetja v Sloveniji in po vsej Evropi ter na velika biotehnološka podjetja, pripravljena na množično proizvodnjo.</w:t>
            </w:r>
          </w:p>
          <w:p w14:paraId="20B9149A" w14:textId="77777777" w:rsidR="00110633" w:rsidRPr="005D325D" w:rsidRDefault="00110633" w:rsidP="005D325D">
            <w:pPr>
              <w:spacing w:line="276" w:lineRule="auto"/>
              <w:ind w:left="360"/>
              <w:jc w:val="both"/>
              <w:rPr>
                <w:rFonts w:ascii="Arial" w:hAnsi="Arial" w:cs="Arial"/>
                <w:sz w:val="20"/>
                <w:lang w:val="sl-SI"/>
              </w:rPr>
            </w:pPr>
            <w:r w:rsidRPr="005D325D">
              <w:rPr>
                <w:rFonts w:ascii="Arial" w:hAnsi="Arial" w:cs="Arial"/>
                <w:sz w:val="20"/>
                <w:u w:val="single"/>
                <w:lang w:val="sl-SI"/>
              </w:rPr>
              <w:t xml:space="preserve">Sodelujoča podjetja: </w:t>
            </w:r>
            <w:r w:rsidRPr="005D325D">
              <w:rPr>
                <w:rFonts w:ascii="Arial" w:hAnsi="Arial" w:cs="Arial"/>
                <w:sz w:val="20"/>
                <w:lang w:val="sl-SI"/>
              </w:rPr>
              <w:t>pogovori glede vključitve potekajo</w:t>
            </w:r>
          </w:p>
          <w:p w14:paraId="77582857" w14:textId="77777777" w:rsidR="00110633" w:rsidRPr="005D325D" w:rsidRDefault="00110633" w:rsidP="005D325D">
            <w:pPr>
              <w:spacing w:line="276" w:lineRule="auto"/>
              <w:ind w:left="360"/>
              <w:jc w:val="both"/>
              <w:rPr>
                <w:rFonts w:ascii="Arial" w:hAnsi="Arial" w:cs="Arial"/>
                <w:sz w:val="20"/>
                <w:lang w:val="sl-SI"/>
              </w:rPr>
            </w:pPr>
            <w:r w:rsidRPr="005D325D">
              <w:rPr>
                <w:rFonts w:ascii="Arial" w:hAnsi="Arial" w:cs="Arial"/>
                <w:sz w:val="20"/>
                <w:u w:val="single"/>
                <w:lang w:val="sl-SI"/>
              </w:rPr>
              <w:t>Sodelujoče raziskovalne organizacije</w:t>
            </w:r>
            <w:r w:rsidRPr="005D325D">
              <w:rPr>
                <w:rFonts w:ascii="Arial" w:hAnsi="Arial" w:cs="Arial"/>
                <w:sz w:val="20"/>
                <w:lang w:val="sl-SI"/>
              </w:rPr>
              <w:t>: IJS</w:t>
            </w:r>
          </w:p>
          <w:p w14:paraId="0C108DFD" w14:textId="77777777" w:rsidR="00110633" w:rsidRPr="005D325D" w:rsidRDefault="00110633" w:rsidP="005D325D">
            <w:pPr>
              <w:spacing w:line="276" w:lineRule="auto"/>
              <w:ind w:left="360"/>
              <w:jc w:val="both"/>
              <w:rPr>
                <w:rFonts w:ascii="Arial" w:hAnsi="Arial" w:cs="Arial"/>
                <w:sz w:val="20"/>
                <w:u w:val="single"/>
                <w:lang w:val="sl-SI"/>
              </w:rPr>
            </w:pPr>
            <w:r w:rsidRPr="005D325D">
              <w:rPr>
                <w:rFonts w:ascii="Arial" w:hAnsi="Arial" w:cs="Arial"/>
                <w:sz w:val="20"/>
                <w:u w:val="single"/>
                <w:lang w:val="sl-SI"/>
              </w:rPr>
              <w:t>Tržni potencial (ocena):</w:t>
            </w:r>
          </w:p>
          <w:p w14:paraId="7223EA77" w14:textId="77777777" w:rsidR="00110633" w:rsidRPr="005D325D" w:rsidRDefault="00110633" w:rsidP="005D325D">
            <w:pPr>
              <w:pStyle w:val="Odstavekseznama"/>
              <w:spacing w:after="160" w:line="276" w:lineRule="auto"/>
              <w:ind w:left="360"/>
              <w:outlineLvl w:val="9"/>
              <w:rPr>
                <w:rFonts w:ascii="Arial" w:hAnsi="Arial" w:cs="Arial"/>
                <w:sz w:val="20"/>
              </w:rPr>
            </w:pPr>
            <w:r w:rsidRPr="005D325D">
              <w:rPr>
                <w:rFonts w:ascii="Arial" w:hAnsi="Arial" w:cs="Arial"/>
                <w:sz w:val="20"/>
              </w:rPr>
              <w:t>Trg elektrokemičnih senzorjev je bil leta 2020 ocenjen na 6,19 milijarde USD in naj bi do leta 2026 dosegel 11,83 milijarde USD, v predvidenem obdobju (2021–2026) pa bo deloval po stopnji CAGR 11,4%. Trg so spodbudili s prihodom tehnologije MEMS, miniaturizacijo vezij za zaznavanje plinov in razvojem polprevodniških senzorjev, ki so povečali priljubljenost senzorskih modulov za zaznavanje plinov.</w:t>
            </w:r>
          </w:p>
          <w:p w14:paraId="66E6C2FA" w14:textId="77777777" w:rsidR="00110633" w:rsidRPr="005D325D" w:rsidRDefault="00110633" w:rsidP="005D325D">
            <w:pPr>
              <w:pStyle w:val="Odstavekseznama"/>
              <w:spacing w:after="160" w:line="276" w:lineRule="auto"/>
              <w:ind w:left="360"/>
              <w:outlineLvl w:val="9"/>
              <w:rPr>
                <w:rFonts w:ascii="Arial" w:hAnsi="Arial" w:cs="Arial"/>
                <w:sz w:val="20"/>
              </w:rPr>
            </w:pPr>
            <w:r w:rsidRPr="005D325D">
              <w:rPr>
                <w:rFonts w:ascii="Arial" w:hAnsi="Arial" w:cs="Arial"/>
                <w:sz w:val="20"/>
              </w:rPr>
              <w:t xml:space="preserve">V produktni smeri še ni aktivnih podjetij, saj je tehnologija trenutno v fazi TRL 4 z razvitim prototipom, ki je v testni uporabi v UKC Maribor. Po fazi uspešnega  testiranja bomo v naslednji fazi k razvoju pritegnili mala in srednje velika biotehnološka podjetja v Sloveiji in Evropi. Gre za </w:t>
            </w:r>
            <w:r w:rsidRPr="005D325D">
              <w:rPr>
                <w:rFonts w:ascii="Arial" w:hAnsi="Arial" w:cs="Arial"/>
                <w:b/>
                <w:sz w:val="20"/>
              </w:rPr>
              <w:t>prebojno novo tehnologijo</w:t>
            </w:r>
            <w:r w:rsidRPr="005D325D">
              <w:rPr>
                <w:rFonts w:ascii="Arial" w:hAnsi="Arial" w:cs="Arial"/>
                <w:sz w:val="20"/>
              </w:rPr>
              <w:t xml:space="preserve">, ki bo imela velik vpliv na zmanjševanje stroškov testiranja za različne viruse. </w:t>
            </w:r>
          </w:p>
          <w:p w14:paraId="3DD2D274" w14:textId="77777777" w:rsidR="00110633" w:rsidRPr="005D325D" w:rsidRDefault="00110633" w:rsidP="005D325D">
            <w:pPr>
              <w:pStyle w:val="Odstavekseznama"/>
              <w:spacing w:after="160" w:line="276" w:lineRule="auto"/>
              <w:ind w:left="360"/>
              <w:outlineLvl w:val="9"/>
              <w:rPr>
                <w:rFonts w:ascii="Arial" w:hAnsi="Arial" w:cs="Arial"/>
                <w:sz w:val="20"/>
              </w:rPr>
            </w:pPr>
          </w:p>
          <w:p w14:paraId="5BE0799D" w14:textId="77777777" w:rsidR="00110633" w:rsidRPr="005D325D" w:rsidRDefault="00110633" w:rsidP="005D325D">
            <w:pPr>
              <w:pStyle w:val="Odstavekseznama"/>
              <w:numPr>
                <w:ilvl w:val="0"/>
                <w:numId w:val="21"/>
              </w:numPr>
              <w:spacing w:after="160" w:line="276" w:lineRule="auto"/>
              <w:outlineLvl w:val="9"/>
              <w:rPr>
                <w:rFonts w:ascii="Arial" w:hAnsi="Arial" w:cs="Arial"/>
                <w:sz w:val="20"/>
              </w:rPr>
            </w:pPr>
            <w:r w:rsidRPr="005D325D">
              <w:rPr>
                <w:rFonts w:ascii="Arial" w:hAnsi="Arial" w:cs="Arial"/>
                <w:b/>
                <w:bCs/>
                <w:sz w:val="20"/>
                <w:u w:val="single"/>
              </w:rPr>
              <w:t>Napredni senzorji za karakterizacijo plazemskih procesov</w:t>
            </w:r>
            <w:r w:rsidRPr="005D325D">
              <w:rPr>
                <w:rFonts w:ascii="Arial" w:hAnsi="Arial" w:cs="Arial"/>
                <w:sz w:val="20"/>
              </w:rPr>
              <w:t xml:space="preserve"> (Nadgradnja obstoječih sistemov za plazemsko obdelavo materialov s senzorji in krmljenje procesnih parametrov; Razvoj in izdelava senzorjev za nanos prevlek; Razvoj in izdelava prototipa LIBS senzorjev; Razvoj in izdelava prototipa FTIR senzorjev; Razvoj in izdelava optične absorpcijske spektroskopije). Industrija 4.0 zahteva pametne proizvodnje linije, torej takšne, ki se samodejno prilagajajo obdelovancem in zagotavljajo želeno stopnjo obdelave brez aktivnega poseganja delovne sile v proizvodni proces. Senzorji za pametne plazemske sisteme morajo biti predvsem zanesljivi, saj je od njihove zanesljivosti odvisna kakovost obdelave. Ker v nekaterih primerih ni mogoče zagotoviti brezhibnost delovanja posameznega senzorja, morajo biti pametne plazemske linije opremljene z dvema ali več komplementarnimi senzorji. Senzorji morajo imeti hitro odzivnost in zadostno prostorsko ločljivost. Pametne plazemske linije morajo biti opremljene tako s senzorji parametrov plazme kot tudi senzorji stanja površinske obdelanosti obdelovancev. Mnogi senzorji so komercialno dostopni, za nekatere procesne parametre pa obstajajo zgolj prototipi, ki še niso verificirani do mere, ki bi omogočila zanesljivo delovanje v industrijskem okolju.</w:t>
            </w:r>
          </w:p>
          <w:p w14:paraId="4DA67532" w14:textId="77777777" w:rsidR="00110633" w:rsidRPr="005D325D" w:rsidRDefault="00110633" w:rsidP="005D325D">
            <w:pPr>
              <w:spacing w:line="276" w:lineRule="auto"/>
              <w:ind w:left="360"/>
              <w:jc w:val="both"/>
              <w:rPr>
                <w:rFonts w:ascii="Arial" w:hAnsi="Arial" w:cs="Arial"/>
                <w:sz w:val="20"/>
                <w:lang w:val="sl-SI"/>
              </w:rPr>
            </w:pPr>
            <w:r w:rsidRPr="005D325D">
              <w:rPr>
                <w:rFonts w:ascii="Arial" w:hAnsi="Arial" w:cs="Arial"/>
                <w:sz w:val="20"/>
                <w:u w:val="single"/>
                <w:lang w:val="sl-SI"/>
              </w:rPr>
              <w:t xml:space="preserve">Sodelujoča podjetja: </w:t>
            </w:r>
            <w:r w:rsidRPr="005D325D">
              <w:rPr>
                <w:rFonts w:ascii="Arial" w:hAnsi="Arial" w:cs="Arial"/>
                <w:sz w:val="20"/>
                <w:lang w:val="sl-SI"/>
              </w:rPr>
              <w:t>Elvez, Iskra, Kolektor Group, Lotrič Meroslovje, Odelo, Plasmadis, Vacutech,</w:t>
            </w:r>
          </w:p>
          <w:p w14:paraId="05EACDFE" w14:textId="77777777" w:rsidR="00110633" w:rsidRPr="005D325D" w:rsidRDefault="00110633" w:rsidP="005D325D">
            <w:pPr>
              <w:spacing w:line="276" w:lineRule="auto"/>
              <w:ind w:left="360"/>
              <w:jc w:val="both"/>
              <w:rPr>
                <w:rFonts w:ascii="Arial" w:hAnsi="Arial" w:cs="Arial"/>
                <w:sz w:val="20"/>
                <w:lang w:val="sl-SI"/>
              </w:rPr>
            </w:pPr>
            <w:r w:rsidRPr="005D325D">
              <w:rPr>
                <w:rFonts w:ascii="Arial" w:hAnsi="Arial" w:cs="Arial"/>
                <w:sz w:val="20"/>
                <w:u w:val="single"/>
                <w:lang w:val="sl-SI"/>
              </w:rPr>
              <w:t>Sodelujoče raziskovalne organizacije</w:t>
            </w:r>
            <w:r w:rsidRPr="005D325D">
              <w:rPr>
                <w:rFonts w:ascii="Arial" w:hAnsi="Arial" w:cs="Arial"/>
                <w:sz w:val="20"/>
                <w:lang w:val="sl-SI"/>
              </w:rPr>
              <w:t>: Institut "Jožef Stefan", Univerza v Ljubljani, Univerza v Mariboru</w:t>
            </w:r>
          </w:p>
          <w:p w14:paraId="1BED400C" w14:textId="77777777" w:rsidR="00110633" w:rsidRPr="005D325D" w:rsidRDefault="00110633" w:rsidP="005D325D">
            <w:pPr>
              <w:spacing w:line="276" w:lineRule="auto"/>
              <w:ind w:left="360"/>
              <w:jc w:val="both"/>
              <w:rPr>
                <w:rFonts w:ascii="Arial" w:hAnsi="Arial" w:cs="Arial"/>
                <w:sz w:val="20"/>
                <w:u w:val="single"/>
                <w:lang w:val="sl-SI"/>
              </w:rPr>
            </w:pPr>
            <w:r w:rsidRPr="005D325D">
              <w:rPr>
                <w:rFonts w:ascii="Arial" w:hAnsi="Arial" w:cs="Arial"/>
                <w:sz w:val="20"/>
                <w:u w:val="single"/>
                <w:lang w:val="sl-SI"/>
              </w:rPr>
              <w:t>Tržni potencial (ocena):</w:t>
            </w:r>
          </w:p>
          <w:p w14:paraId="77BEDDBA" w14:textId="77777777" w:rsidR="00110633" w:rsidRPr="005D325D" w:rsidRDefault="00110633" w:rsidP="005D325D">
            <w:pPr>
              <w:pStyle w:val="Odstavekseznama"/>
              <w:spacing w:after="0" w:line="276" w:lineRule="auto"/>
              <w:ind w:left="360"/>
              <w:outlineLvl w:val="9"/>
              <w:rPr>
                <w:rFonts w:ascii="Arial" w:hAnsi="Arial" w:cs="Arial"/>
                <w:sz w:val="20"/>
              </w:rPr>
            </w:pPr>
            <w:r w:rsidRPr="005D325D">
              <w:rPr>
                <w:rFonts w:ascii="Arial" w:hAnsi="Arial" w:cs="Arial"/>
                <w:sz w:val="20"/>
              </w:rPr>
              <w:t>Podjetja, ki sodelujejo v produktni smeri v letih 2016-2019 povečujejo prodajo (rast 28 % v obdobju) ne povečujejo pa dodane vrednosti na zaposlenega in dobička. Tako znaša prihodek iz poslovanja v letu 2019 znatnih 490.301.701 EUR, čisti dobiček 28.200.848 EUR ter dodana vrednost na zaposlenega 43.210 EUR. Omenjena podjetja izvozijo 50% svojih izdelkov. Uporaba in proizvodnja senzorjev bo imelo vsaj 5% vpliv na povečanje dobička in dodane vrednosti podjetij Odelo in Elvez. Za vsa ostala podjetja pa bo vpliv na prodajo, dobiček in dodano vrednost zaposlenega 10%.</w:t>
            </w:r>
          </w:p>
          <w:p w14:paraId="704D32CF" w14:textId="77777777" w:rsidR="00110633" w:rsidRPr="005D325D" w:rsidRDefault="00110633" w:rsidP="005D325D">
            <w:pPr>
              <w:pStyle w:val="Odstavekseznama"/>
              <w:spacing w:after="0" w:line="276" w:lineRule="auto"/>
              <w:ind w:left="360"/>
              <w:outlineLvl w:val="9"/>
              <w:rPr>
                <w:rFonts w:ascii="Arial" w:hAnsi="Arial" w:cs="Arial"/>
                <w:sz w:val="20"/>
              </w:rPr>
            </w:pPr>
          </w:p>
          <w:p w14:paraId="5CA33458" w14:textId="77777777" w:rsidR="00110633" w:rsidRPr="005D325D" w:rsidRDefault="00110633" w:rsidP="005D325D">
            <w:pPr>
              <w:spacing w:line="276" w:lineRule="auto"/>
              <w:jc w:val="both"/>
              <w:rPr>
                <w:rFonts w:ascii="Arial" w:hAnsi="Arial" w:cs="Arial"/>
                <w:sz w:val="20"/>
                <w:szCs w:val="20"/>
                <w:lang w:val="sl-SI"/>
              </w:rPr>
            </w:pPr>
            <w:r w:rsidRPr="005D325D">
              <w:rPr>
                <w:rFonts w:ascii="Arial" w:hAnsi="Arial" w:cs="Arial"/>
                <w:sz w:val="20"/>
                <w:szCs w:val="20"/>
                <w:lang w:val="sl-SI"/>
              </w:rPr>
              <w:t>Razvoj novih materialov predstavlja pomembno vlogo pri izboljševanju kvalitete življenja. Omogoča tehnološki napredek na vseh področjih družbe, v domačem bivalnem okolju in industriji, v prometu, pri hrani, zdravstvu ter obdelavi informacij. Razvoj materialov omogoča tudi uporabo in izkoriščanje neškodljivih, ekoloških ter obnovljivih virov in tako predstavlja osnovo za trajnostni razvoj celotne družbe. V Sloveniji imajo sodobni anorganski materiali (magnetni in oksidni materiali) na raziskovalnem nivoju pomembno mesto in se s svojimi dosežki uvrščajo visoko v svetovnem merilu. Številne raziskovalne skupine v navezavi s domačo industrijo razvijajo materiale z različnimi funkcionalnimi lastnostmi in se med seboj povezujejo preko uporabe analitske infrastrukture ter uporabe skupnih tehnologij. Razvoj novih materialov se razprostira od področja elektronike, energetike do inženirskih materialov in predstavljajo pomemben proizvodni program Slovenije, ki pokriva predvsem številne nišne produktne linije. Zaradi perspektivosti v povezavi s plazemsko in senzorsko tehnologijo je na osnovi podjetniškega odkrivanja ugotovljena in sprejeta tesna povezava z omenjenima področjema pod skupnim naslovom "Napredne zelene tehnologije". Na novih materialih se področje naslavlja:</w:t>
            </w:r>
          </w:p>
          <w:p w14:paraId="7C1C0BA0" w14:textId="77777777" w:rsidR="00110633" w:rsidRPr="005D325D" w:rsidRDefault="00110633" w:rsidP="005D325D">
            <w:pPr>
              <w:spacing w:line="276" w:lineRule="auto"/>
              <w:jc w:val="both"/>
              <w:rPr>
                <w:rFonts w:ascii="Arial" w:hAnsi="Arial" w:cs="Arial"/>
                <w:sz w:val="20"/>
                <w:szCs w:val="20"/>
                <w:lang w:val="sl-SI"/>
              </w:rPr>
            </w:pPr>
          </w:p>
          <w:p w14:paraId="5AF6FC66" w14:textId="77777777" w:rsidR="00110633" w:rsidRPr="005D325D" w:rsidRDefault="00110633" w:rsidP="005D325D">
            <w:pPr>
              <w:pStyle w:val="Odstavekseznama"/>
              <w:numPr>
                <w:ilvl w:val="0"/>
                <w:numId w:val="22"/>
              </w:numPr>
              <w:spacing w:after="0" w:line="276" w:lineRule="auto"/>
              <w:outlineLvl w:val="9"/>
              <w:rPr>
                <w:rFonts w:ascii="Arial" w:hAnsi="Arial" w:cs="Arial"/>
                <w:sz w:val="20"/>
              </w:rPr>
            </w:pPr>
            <w:r w:rsidRPr="005D325D">
              <w:rPr>
                <w:rFonts w:ascii="Arial" w:hAnsi="Arial" w:cs="Arial"/>
                <w:b/>
                <w:bCs/>
                <w:sz w:val="20"/>
                <w:u w:val="single"/>
              </w:rPr>
              <w:t>Magnetni materiali z minimalno količino redkih zemelj</w:t>
            </w:r>
            <w:r w:rsidRPr="005D325D">
              <w:rPr>
                <w:rFonts w:ascii="Arial" w:hAnsi="Arial" w:cs="Arial"/>
                <w:sz w:val="20"/>
              </w:rPr>
              <w:t xml:space="preserve"> (Inovativno recikliranje in reprocesiranje magnetov na osnovi redkih zemelj; Razvoj hitre tehnike radiacijskega sintranja za proizvodnjo naprednih več-komponentnih Nd-Fe-B trajnih magnetov z zmanjšano vsebnostjo kritičnih surovin; Nova generacija feritnih magnetov z izboljšano mehansko odpornostjo). Cilj področja je razvoj in proizvodnja magnetov, ki bodo zamenjali magnete na osnovi redkih zemelj, izboljšanje tehnologij za njihovo proizvodnjo in reciklažo.</w:t>
            </w:r>
          </w:p>
          <w:p w14:paraId="503DB7E2" w14:textId="77777777" w:rsidR="00110633" w:rsidRPr="005D325D" w:rsidRDefault="00110633" w:rsidP="005D325D">
            <w:pPr>
              <w:spacing w:line="276" w:lineRule="auto"/>
              <w:ind w:left="360"/>
              <w:rPr>
                <w:rFonts w:ascii="Arial" w:hAnsi="Arial" w:cs="Arial"/>
                <w:sz w:val="20"/>
                <w:lang w:val="sl-SI"/>
              </w:rPr>
            </w:pPr>
            <w:r w:rsidRPr="005D325D">
              <w:rPr>
                <w:rFonts w:ascii="Arial" w:hAnsi="Arial" w:cs="Arial"/>
                <w:sz w:val="20"/>
                <w:u w:val="single"/>
                <w:lang w:val="sl-SI"/>
              </w:rPr>
              <w:t xml:space="preserve">Sodelujoča podjetja: </w:t>
            </w:r>
            <w:r w:rsidRPr="005D325D">
              <w:rPr>
                <w:rFonts w:ascii="Arial" w:hAnsi="Arial" w:cs="Arial"/>
                <w:sz w:val="20"/>
                <w:lang w:val="sl-SI"/>
              </w:rPr>
              <w:t>Kolektor Group, RLS</w:t>
            </w:r>
          </w:p>
          <w:p w14:paraId="6AC44958" w14:textId="77777777" w:rsidR="00110633" w:rsidRPr="005D325D" w:rsidRDefault="00110633" w:rsidP="005D325D">
            <w:pPr>
              <w:spacing w:line="276" w:lineRule="auto"/>
              <w:ind w:left="360"/>
              <w:rPr>
                <w:rFonts w:ascii="Arial" w:hAnsi="Arial" w:cs="Arial"/>
                <w:sz w:val="20"/>
                <w:lang w:val="sl-SI"/>
              </w:rPr>
            </w:pPr>
            <w:r w:rsidRPr="005D325D">
              <w:rPr>
                <w:rFonts w:ascii="Arial" w:hAnsi="Arial" w:cs="Arial"/>
                <w:sz w:val="20"/>
                <w:u w:val="single"/>
                <w:lang w:val="sl-SI"/>
              </w:rPr>
              <w:t xml:space="preserve">Sodelujoče raziskovalne organizacije: </w:t>
            </w:r>
            <w:r w:rsidRPr="005D325D">
              <w:rPr>
                <w:rFonts w:ascii="Arial" w:hAnsi="Arial" w:cs="Arial"/>
                <w:sz w:val="20"/>
                <w:lang w:val="sl-SI"/>
              </w:rPr>
              <w:t>IJS</w:t>
            </w:r>
          </w:p>
          <w:p w14:paraId="073E928F" w14:textId="77777777" w:rsidR="00110633" w:rsidRPr="005D325D" w:rsidRDefault="00110633" w:rsidP="005D325D">
            <w:pPr>
              <w:spacing w:line="276" w:lineRule="auto"/>
              <w:ind w:left="360"/>
              <w:rPr>
                <w:rFonts w:ascii="Arial" w:hAnsi="Arial" w:cs="Arial"/>
                <w:sz w:val="20"/>
                <w:u w:val="single"/>
                <w:lang w:val="sl-SI"/>
              </w:rPr>
            </w:pPr>
            <w:r w:rsidRPr="005D325D">
              <w:rPr>
                <w:rFonts w:ascii="Arial" w:hAnsi="Arial" w:cs="Arial"/>
                <w:sz w:val="20"/>
                <w:u w:val="single"/>
                <w:lang w:val="sl-SI"/>
              </w:rPr>
              <w:t>Tržni potencial (ocena):</w:t>
            </w:r>
          </w:p>
          <w:p w14:paraId="0689267C" w14:textId="77777777" w:rsidR="00110633" w:rsidRPr="005D325D" w:rsidRDefault="00110633" w:rsidP="005D325D">
            <w:pPr>
              <w:pStyle w:val="Odstavekseznama"/>
              <w:spacing w:line="276" w:lineRule="auto"/>
              <w:ind w:left="360"/>
              <w:outlineLvl w:val="9"/>
              <w:rPr>
                <w:rFonts w:ascii="Arial" w:hAnsi="Arial" w:cs="Arial"/>
                <w:sz w:val="20"/>
              </w:rPr>
            </w:pPr>
            <w:r w:rsidRPr="005D325D">
              <w:rPr>
                <w:rFonts w:ascii="Arial" w:hAnsi="Arial" w:cs="Arial"/>
                <w:sz w:val="20"/>
              </w:rPr>
              <w:t>Velikost svetovnega trga magnetnih materialov je bila leta 2019 ocenjena na 75,52 milijarde USD in naj bi po prihodkih dosegla 143,87 milijarde USD, kar naj bi do leta 2027 prineslo 9,3-odstotni CAGR.Rast trga poganjajo naraščajoče povpraševanje v avtomobilski industriji, naraščajoče povpraševanje po proizvodnji električne energije in miniaturizacija naprav, kot so generatorji v hidroelektrarnah in vetrnih turbinah.</w:t>
            </w:r>
          </w:p>
          <w:p w14:paraId="56960ECE" w14:textId="77777777" w:rsidR="00110633" w:rsidRPr="005D325D" w:rsidRDefault="00110633" w:rsidP="005D325D">
            <w:pPr>
              <w:pStyle w:val="Odstavekseznama"/>
              <w:spacing w:line="276" w:lineRule="auto"/>
              <w:ind w:left="360"/>
              <w:outlineLvl w:val="9"/>
              <w:rPr>
                <w:rFonts w:ascii="Arial" w:hAnsi="Arial" w:cs="Arial"/>
                <w:sz w:val="20"/>
              </w:rPr>
            </w:pPr>
            <w:r w:rsidRPr="005D325D">
              <w:rPr>
                <w:rFonts w:ascii="Arial" w:hAnsi="Arial" w:cs="Arial"/>
                <w:sz w:val="20"/>
              </w:rPr>
              <w:t>Podjetja, ki sodelujejo v produktni smeri v letih 2016-2019 povečujejo tako prodajo (rast 18,4% v obdobju) kot dodano vrednost na zaposlenega (14%). Tako znaša prihodek iz poslovanja v letu 2019 znatnih  188.786.328 EUR ob 441 zaposlenih, čisti dobiček 14.885.688 EUR ter dodana vrednost na zaposlenega 70.389 EUR. Omenjena podjetja izvozijo 70% svojih izdelkov. Napovedi rasti globalnega trga napovedujejo v obdobju do 2025 rast CAGR za 9,2% , kar bo imelo vsaj 10 % vpliv na povečanje prodaje, dobička in dodane vrednosti teh podjetij.</w:t>
            </w:r>
          </w:p>
          <w:p w14:paraId="55C2D1AC" w14:textId="77777777" w:rsidR="00110633" w:rsidRPr="005D325D" w:rsidRDefault="00110633" w:rsidP="005D325D">
            <w:pPr>
              <w:pStyle w:val="Odstavekseznama"/>
              <w:spacing w:line="276" w:lineRule="auto"/>
              <w:ind w:left="360"/>
              <w:outlineLvl w:val="9"/>
              <w:rPr>
                <w:rFonts w:ascii="Arial" w:hAnsi="Arial" w:cs="Arial"/>
                <w:sz w:val="20"/>
              </w:rPr>
            </w:pPr>
          </w:p>
          <w:p w14:paraId="2DF28F59" w14:textId="77777777" w:rsidR="00110633" w:rsidRPr="005D325D" w:rsidRDefault="00110633" w:rsidP="005D325D">
            <w:pPr>
              <w:pStyle w:val="Odstavekseznama"/>
              <w:numPr>
                <w:ilvl w:val="0"/>
                <w:numId w:val="22"/>
              </w:numPr>
              <w:spacing w:after="0" w:line="276" w:lineRule="auto"/>
              <w:outlineLvl w:val="9"/>
              <w:rPr>
                <w:rFonts w:ascii="Arial" w:hAnsi="Arial" w:cs="Arial"/>
                <w:sz w:val="20"/>
              </w:rPr>
            </w:pPr>
            <w:r w:rsidRPr="005D325D">
              <w:rPr>
                <w:rFonts w:ascii="Arial" w:hAnsi="Arial" w:cs="Arial"/>
                <w:b/>
                <w:bCs/>
                <w:sz w:val="20"/>
                <w:u w:val="single"/>
              </w:rPr>
              <w:t>Okolju prijazni materiali za zaščitne elemente v elektrotehniki in elektroniki</w:t>
            </w:r>
            <w:r w:rsidRPr="005D325D">
              <w:rPr>
                <w:rFonts w:ascii="Arial" w:hAnsi="Arial" w:cs="Arial"/>
                <w:sz w:val="20"/>
              </w:rPr>
              <w:t xml:space="preserve"> (Mejne površine in nanostrukturni inženiring transportnih pojavov v termoelektričnih oksidih). Cilj področja je povečanje proizvodnje in prodaje izdelkov zaradi izboljšanja vsebovanih materialov.</w:t>
            </w:r>
          </w:p>
          <w:p w14:paraId="4D721755" w14:textId="77777777" w:rsidR="00110633" w:rsidRPr="005D325D" w:rsidRDefault="00110633" w:rsidP="005D325D">
            <w:pPr>
              <w:spacing w:line="276" w:lineRule="auto"/>
              <w:ind w:left="360"/>
              <w:rPr>
                <w:rFonts w:ascii="Arial" w:hAnsi="Arial" w:cs="Arial"/>
                <w:sz w:val="20"/>
                <w:lang w:val="sl-SI"/>
              </w:rPr>
            </w:pPr>
            <w:r w:rsidRPr="005D325D">
              <w:rPr>
                <w:rFonts w:ascii="Arial" w:hAnsi="Arial" w:cs="Arial"/>
                <w:sz w:val="20"/>
                <w:u w:val="single"/>
                <w:lang w:val="sl-SI"/>
              </w:rPr>
              <w:t xml:space="preserve">Sodelujoča podjetja: </w:t>
            </w:r>
            <w:r w:rsidRPr="005D325D">
              <w:rPr>
                <w:rFonts w:ascii="Arial" w:hAnsi="Arial" w:cs="Arial"/>
                <w:sz w:val="20"/>
                <w:lang w:val="sl-SI"/>
              </w:rPr>
              <w:t>RC eNeM</w:t>
            </w:r>
          </w:p>
          <w:p w14:paraId="2CF5F517" w14:textId="77777777" w:rsidR="00110633" w:rsidRPr="005D325D" w:rsidRDefault="00110633" w:rsidP="005D325D">
            <w:pPr>
              <w:spacing w:line="276" w:lineRule="auto"/>
              <w:ind w:left="360"/>
              <w:rPr>
                <w:rFonts w:ascii="Arial" w:hAnsi="Arial" w:cs="Arial"/>
                <w:sz w:val="20"/>
                <w:lang w:val="sl-SI"/>
              </w:rPr>
            </w:pPr>
            <w:r w:rsidRPr="005D325D">
              <w:rPr>
                <w:rFonts w:ascii="Arial" w:hAnsi="Arial" w:cs="Arial"/>
                <w:sz w:val="20"/>
                <w:u w:val="single"/>
                <w:lang w:val="sl-SI"/>
              </w:rPr>
              <w:t xml:space="preserve">Sodelujoče raziskovalne organizacije: </w:t>
            </w:r>
            <w:r w:rsidRPr="005D325D">
              <w:rPr>
                <w:rFonts w:ascii="Arial" w:hAnsi="Arial" w:cs="Arial"/>
                <w:sz w:val="20"/>
                <w:lang w:val="sl-SI"/>
              </w:rPr>
              <w:t>IJS</w:t>
            </w:r>
          </w:p>
          <w:p w14:paraId="72C84BB1" w14:textId="77777777" w:rsidR="00110633" w:rsidRPr="005D325D" w:rsidRDefault="00110633" w:rsidP="005D325D">
            <w:pPr>
              <w:spacing w:line="276" w:lineRule="auto"/>
              <w:ind w:left="360"/>
              <w:rPr>
                <w:rFonts w:ascii="Arial" w:hAnsi="Arial" w:cs="Arial"/>
                <w:lang w:val="sl-SI"/>
              </w:rPr>
            </w:pPr>
            <w:r w:rsidRPr="005D325D">
              <w:rPr>
                <w:rFonts w:ascii="Arial" w:hAnsi="Arial" w:cs="Arial"/>
                <w:sz w:val="20"/>
                <w:u w:val="single"/>
                <w:lang w:val="sl-SI"/>
              </w:rPr>
              <w:t>Tržni potencial (ocena)</w:t>
            </w:r>
            <w:r w:rsidRPr="005D325D">
              <w:rPr>
                <w:rFonts w:ascii="Arial" w:hAnsi="Arial" w:cs="Arial"/>
                <w:sz w:val="20"/>
                <w:lang w:val="sl-SI"/>
              </w:rPr>
              <w:t>:</w:t>
            </w:r>
            <w:r w:rsidRPr="005D325D">
              <w:rPr>
                <w:rFonts w:ascii="Arial" w:hAnsi="Arial" w:cs="Arial"/>
                <w:lang w:val="sl-SI"/>
              </w:rPr>
              <w:t xml:space="preserve"> </w:t>
            </w:r>
          </w:p>
          <w:p w14:paraId="090CCB6D" w14:textId="77777777" w:rsidR="00110633" w:rsidRPr="005D325D" w:rsidRDefault="00110633" w:rsidP="005D325D">
            <w:pPr>
              <w:spacing w:line="276" w:lineRule="auto"/>
              <w:ind w:left="360"/>
              <w:rPr>
                <w:rFonts w:ascii="Arial" w:hAnsi="Arial" w:cs="Arial"/>
                <w:sz w:val="20"/>
                <w:lang w:val="sl-SI"/>
              </w:rPr>
            </w:pPr>
            <w:r w:rsidRPr="005D325D">
              <w:rPr>
                <w:rFonts w:ascii="Arial" w:hAnsi="Arial" w:cs="Arial"/>
                <w:sz w:val="20"/>
                <w:lang w:val="sl-SI"/>
              </w:rPr>
              <w:t>Velikost trga tehnične keramike je bila leta 2020 ocenjena na 6,53 milijarde USD, trg pa naj bi v predvidenem obdobju (2021–2026) zabeležil več kot 7% CAGR.</w:t>
            </w:r>
          </w:p>
          <w:p w14:paraId="4AE4CD78" w14:textId="77777777" w:rsidR="00110633" w:rsidRPr="005D325D" w:rsidRDefault="00110633" w:rsidP="005D325D">
            <w:pPr>
              <w:pStyle w:val="Odstavekseznama"/>
              <w:spacing w:after="0" w:line="276" w:lineRule="auto"/>
              <w:ind w:left="360"/>
              <w:outlineLvl w:val="9"/>
              <w:rPr>
                <w:rFonts w:ascii="Arial" w:hAnsi="Arial" w:cs="Arial"/>
                <w:sz w:val="20"/>
              </w:rPr>
            </w:pPr>
            <w:r w:rsidRPr="005D325D">
              <w:rPr>
                <w:rFonts w:ascii="Arial" w:hAnsi="Arial" w:cs="Arial"/>
                <w:sz w:val="20"/>
              </w:rPr>
              <w:t>Razvojni center sodeluje s podjetji ETI d.d., KEKON d.o.o. in VARSI d.o.o., ki niso člani SRIP ToP. Omenjena podjetja izvozijo 74% svojih izdelkov in ustvarijo 123.202.585 EUR prihodkov od prodaje. Napovedi rasti globalnega trga napovedujejo v obdobju do 2025 rast CAGR za 7% , kar bo imelo vsaj 5 % vpliv na povečanje prodaje, dobička in dodane vrednosti teh podjetij in obenem 5% rast prihodkov RC eNeM.</w:t>
            </w:r>
          </w:p>
          <w:p w14:paraId="46AB4943" w14:textId="77777777" w:rsidR="00110633" w:rsidRPr="005D325D" w:rsidRDefault="00110633" w:rsidP="005D325D">
            <w:pPr>
              <w:pStyle w:val="Odstavekseznama"/>
              <w:spacing w:after="0" w:line="276" w:lineRule="auto"/>
              <w:ind w:left="360"/>
              <w:outlineLvl w:val="9"/>
              <w:rPr>
                <w:rFonts w:ascii="Arial" w:hAnsi="Arial" w:cs="Arial"/>
                <w:sz w:val="20"/>
              </w:rPr>
            </w:pPr>
          </w:p>
          <w:p w14:paraId="342672EC" w14:textId="77777777" w:rsidR="00110633" w:rsidRPr="005D325D" w:rsidRDefault="00110633" w:rsidP="005D325D">
            <w:pPr>
              <w:pStyle w:val="Odstavekseznama"/>
              <w:numPr>
                <w:ilvl w:val="0"/>
                <w:numId w:val="22"/>
              </w:numPr>
              <w:spacing w:after="0" w:line="276" w:lineRule="auto"/>
              <w:outlineLvl w:val="9"/>
              <w:rPr>
                <w:rFonts w:ascii="Arial" w:hAnsi="Arial" w:cs="Arial"/>
                <w:sz w:val="20"/>
              </w:rPr>
            </w:pPr>
            <w:r w:rsidRPr="005D325D">
              <w:rPr>
                <w:rFonts w:ascii="Arial" w:hAnsi="Arial" w:cs="Arial"/>
                <w:b/>
                <w:bCs/>
                <w:sz w:val="20"/>
                <w:u w:val="single"/>
              </w:rPr>
              <w:t>Funkcionalni premazi in prevleke</w:t>
            </w:r>
            <w:r w:rsidRPr="005D325D">
              <w:rPr>
                <w:rFonts w:ascii="Arial" w:hAnsi="Arial" w:cs="Arial"/>
                <w:sz w:val="20"/>
              </w:rPr>
              <w:t xml:space="preserve"> (Izolativni premazi, Antibakterijski premazi, Nano-prevleke). Vključitev novih materialov v izdelke in s tem pridobitev konkurenčne prednosti podjetij na svetovnem trgu.</w:t>
            </w:r>
          </w:p>
          <w:p w14:paraId="42138A92" w14:textId="77777777" w:rsidR="00110633" w:rsidRPr="005D325D" w:rsidRDefault="00110633" w:rsidP="005D325D">
            <w:pPr>
              <w:spacing w:line="276" w:lineRule="auto"/>
              <w:ind w:left="360"/>
              <w:rPr>
                <w:rFonts w:ascii="Arial" w:hAnsi="Arial" w:cs="Arial"/>
                <w:sz w:val="20"/>
                <w:lang w:val="sl-SI"/>
              </w:rPr>
            </w:pPr>
            <w:r w:rsidRPr="005D325D">
              <w:rPr>
                <w:rFonts w:ascii="Arial" w:hAnsi="Arial" w:cs="Arial"/>
                <w:sz w:val="20"/>
                <w:u w:val="single"/>
                <w:lang w:val="sl-SI"/>
              </w:rPr>
              <w:t xml:space="preserve">Sodelujoča podjetja: </w:t>
            </w:r>
            <w:r w:rsidRPr="005D325D">
              <w:rPr>
                <w:rFonts w:ascii="Arial" w:hAnsi="Arial" w:cs="Arial"/>
                <w:sz w:val="20"/>
                <w:lang w:val="sl-SI"/>
              </w:rPr>
              <w:t>Helios TBLUS</w:t>
            </w:r>
          </w:p>
          <w:p w14:paraId="02B7DDC8" w14:textId="77777777" w:rsidR="00110633" w:rsidRPr="005D325D" w:rsidRDefault="00110633" w:rsidP="005D325D">
            <w:pPr>
              <w:spacing w:line="276" w:lineRule="auto"/>
              <w:ind w:left="360"/>
              <w:rPr>
                <w:rFonts w:ascii="Arial" w:hAnsi="Arial" w:cs="Arial"/>
                <w:sz w:val="20"/>
                <w:lang w:val="sl-SI"/>
              </w:rPr>
            </w:pPr>
            <w:r w:rsidRPr="005D325D">
              <w:rPr>
                <w:rFonts w:ascii="Arial" w:hAnsi="Arial" w:cs="Arial"/>
                <w:sz w:val="20"/>
                <w:u w:val="single"/>
                <w:lang w:val="sl-SI"/>
              </w:rPr>
              <w:t xml:space="preserve">Sodelujoče raziskovalne organizacije: </w:t>
            </w:r>
            <w:r w:rsidRPr="005D325D">
              <w:rPr>
                <w:rFonts w:ascii="Arial" w:hAnsi="Arial" w:cs="Arial"/>
                <w:sz w:val="20"/>
                <w:lang w:val="sl-SI"/>
              </w:rPr>
              <w:t>IJS</w:t>
            </w:r>
          </w:p>
          <w:p w14:paraId="62C3F3DB" w14:textId="77777777" w:rsidR="00110633" w:rsidRPr="005D325D" w:rsidRDefault="00110633" w:rsidP="005D325D">
            <w:pPr>
              <w:spacing w:line="276" w:lineRule="auto"/>
              <w:ind w:left="360"/>
              <w:rPr>
                <w:rFonts w:ascii="Arial" w:hAnsi="Arial" w:cs="Arial"/>
                <w:sz w:val="20"/>
                <w:u w:val="single"/>
                <w:lang w:val="sl-SI"/>
              </w:rPr>
            </w:pPr>
            <w:r w:rsidRPr="005D325D">
              <w:rPr>
                <w:rFonts w:ascii="Arial" w:hAnsi="Arial" w:cs="Arial"/>
                <w:sz w:val="20"/>
                <w:u w:val="single"/>
                <w:lang w:val="sl-SI"/>
              </w:rPr>
              <w:t>Tržni potencial (ocena):</w:t>
            </w:r>
          </w:p>
          <w:p w14:paraId="126F0D3A" w14:textId="77777777" w:rsidR="00110633" w:rsidRPr="005D325D" w:rsidRDefault="00110633" w:rsidP="005D325D">
            <w:pPr>
              <w:pStyle w:val="Odstavekseznama"/>
              <w:spacing w:after="0" w:line="276" w:lineRule="auto"/>
              <w:ind w:left="360"/>
              <w:outlineLvl w:val="9"/>
              <w:rPr>
                <w:rFonts w:ascii="Arial" w:hAnsi="Arial" w:cs="Arial"/>
                <w:sz w:val="20"/>
              </w:rPr>
            </w:pPr>
            <w:r w:rsidRPr="005D325D">
              <w:rPr>
                <w:rFonts w:ascii="Arial" w:hAnsi="Arial" w:cs="Arial"/>
                <w:sz w:val="20"/>
              </w:rPr>
              <w:t xml:space="preserve">Ob krizi COVID-19 naj bi svetovni trg nano premazov, ocenjen na 5,7 milijarde ameriških dolarjev v letu 2020, do leta 2027 dosegel revidirano velikost v višini 20,8 milijarde USD, ki bo v analitskem obdobju 2020–2027 zrasel za 20,3% CAGR. Predvideno je, da bodo antibakterijski premazi zabeležili 18,9% CAGR in do konca obdobja dosegli 6,3 milijarde USD. </w:t>
            </w:r>
          </w:p>
          <w:p w14:paraId="495B2D6E" w14:textId="77777777" w:rsidR="00110633" w:rsidRPr="005D325D" w:rsidRDefault="00110633" w:rsidP="005D325D">
            <w:pPr>
              <w:pStyle w:val="Odstavekseznama"/>
              <w:spacing w:after="0" w:line="276" w:lineRule="auto"/>
              <w:ind w:left="360"/>
              <w:outlineLvl w:val="9"/>
              <w:rPr>
                <w:rFonts w:ascii="Arial" w:hAnsi="Arial" w:cs="Arial"/>
                <w:sz w:val="20"/>
              </w:rPr>
            </w:pPr>
            <w:r w:rsidRPr="005D325D">
              <w:rPr>
                <w:rFonts w:ascii="Arial" w:hAnsi="Arial" w:cs="Arial"/>
                <w:sz w:val="20"/>
              </w:rPr>
              <w:t>Podjetje, ki sodelujejo v produktni smeri v letih 2016-2019 povečuje tako prodajo (rast 9 % v obdobju) kot dodano vrednost na zaposlenega (14,5%). Tako znaša prihodek iz poslovanja v letu 2019 znatnih  211.363.000 EUR ob 797 zaposlenih, čisti dobiček 14.490.000 EUR ter dodana vrednost na zaposlenega 62.477 EUR. Podjetje izvozi 86 % svojih izdelkov. Napovedi rasti globalnega trga napovedujejo v obdobju do 2025 rast CAGR za 20,3 % samo na področju antibakterijskih premazov, kar bo imelo vsaj 10 % vpliv na povečanje prodaje, dobička in dodane vrednosti podjetja.</w:t>
            </w:r>
          </w:p>
          <w:p w14:paraId="49EABA1D" w14:textId="77777777" w:rsidR="00110633" w:rsidRPr="005D325D" w:rsidRDefault="00110633" w:rsidP="005D325D">
            <w:pPr>
              <w:pStyle w:val="Odstavekseznama"/>
              <w:spacing w:after="0" w:line="276" w:lineRule="auto"/>
              <w:ind w:left="360"/>
              <w:outlineLvl w:val="9"/>
              <w:rPr>
                <w:rFonts w:ascii="Arial" w:hAnsi="Arial" w:cs="Arial"/>
                <w:sz w:val="20"/>
              </w:rPr>
            </w:pPr>
          </w:p>
        </w:tc>
      </w:tr>
      <w:tr w:rsidR="00110633" w:rsidRPr="005D325D" w14:paraId="414D1C39" w14:textId="77777777" w:rsidTr="009D61E1">
        <w:tc>
          <w:tcPr>
            <w:tcW w:w="5000" w:type="pct"/>
            <w:tcBorders>
              <w:bottom w:val="nil"/>
            </w:tcBorders>
            <w:shd w:val="clear" w:color="auto" w:fill="F2F2F2"/>
          </w:tcPr>
          <w:p w14:paraId="19A09A53" w14:textId="77777777" w:rsidR="00110633" w:rsidRPr="005D325D" w:rsidRDefault="00110633" w:rsidP="005D325D">
            <w:pPr>
              <w:spacing w:line="276" w:lineRule="auto"/>
              <w:rPr>
                <w:rFonts w:ascii="Arial" w:hAnsi="Arial" w:cs="Arial"/>
                <w:b/>
                <w:sz w:val="20"/>
                <w:szCs w:val="20"/>
                <w:lang w:val="sl-SI"/>
              </w:rPr>
            </w:pPr>
            <w:r w:rsidRPr="005D325D">
              <w:rPr>
                <w:rFonts w:ascii="Arial" w:hAnsi="Arial" w:cs="Arial"/>
                <w:b/>
                <w:sz w:val="20"/>
                <w:szCs w:val="20"/>
                <w:lang w:val="sl-SI"/>
              </w:rPr>
              <w:t>Perspektivnost fokusnega področja/tehnologije:</w:t>
            </w:r>
          </w:p>
        </w:tc>
      </w:tr>
      <w:tr w:rsidR="00110633" w:rsidRPr="00643C8C" w14:paraId="6DAD34E2" w14:textId="77777777" w:rsidTr="009D61E1">
        <w:tc>
          <w:tcPr>
            <w:tcW w:w="5000" w:type="pct"/>
            <w:shd w:val="clear" w:color="auto" w:fill="auto"/>
          </w:tcPr>
          <w:p w14:paraId="464087C8" w14:textId="77777777" w:rsidR="00110633" w:rsidRPr="005D325D" w:rsidRDefault="00110633" w:rsidP="005D325D">
            <w:pPr>
              <w:spacing w:line="276" w:lineRule="auto"/>
              <w:jc w:val="both"/>
              <w:rPr>
                <w:rFonts w:ascii="Arial" w:hAnsi="Arial" w:cs="Arial"/>
                <w:sz w:val="20"/>
                <w:szCs w:val="20"/>
                <w:lang w:val="sl-SI"/>
              </w:rPr>
            </w:pPr>
            <w:r w:rsidRPr="005D325D">
              <w:rPr>
                <w:rFonts w:ascii="Arial" w:hAnsi="Arial" w:cs="Arial"/>
                <w:sz w:val="20"/>
                <w:szCs w:val="20"/>
                <w:lang w:val="sl-SI"/>
              </w:rPr>
              <w:t>Ključna primerjalna prednost Slovenije je v nakopičenem znanju v raziskovalnih organizacijah in množica EU in/ali ZDA patentov s področja plazemskih tehnologij. Znanje omogoča hiter prenos v industrijsko prakso pod pogojem, da se preseže globok prepad med aplikativnimi in industrijskimi raziskavami. Akcijski načrt predstavlja edinstveno priložnost za premostitev tega prepada. Zgled dobre prakse sta 2 projekta v skupni višini preko 5 M€, ki ju sofinancira MGRT v okviru S4. V Sloveniji je več deset podjetij, ki v redni proizvodnji že uporabljajo plazemske tehnologije za nanos različnih prevlek. Posebej pomembna je avtomobilska industrija. Pri proizvodnji sestavnih delov se podjetja srečujejo predvsem s težavo zagotavljanja kakovosti ob hkratni veliki hitrosti nanosa. Slovenska podjetja pri premagovanju teh tehnoloških težav že vrsto let sodelujejo z akademsko sfero. Znanstveniki svetujejo izvirne rešitve v konfiguraciji sklopitve plinske plazme z napajalniki, tako da je plodno sodelovanje med akademsko sfero in uporabniki iz industrije že vzpostavljeno. Medsebojno zaupanje je ključnega pomena za skupen razvoj inovativnih tehnologij in s tem izboljšan položaj slovenske industrije v primerjavi s konkurenco na globalnem trgu.</w:t>
            </w:r>
          </w:p>
          <w:p w14:paraId="34A5CBAA" w14:textId="77777777" w:rsidR="00110633" w:rsidRPr="005D325D" w:rsidRDefault="00110633" w:rsidP="005D325D">
            <w:pPr>
              <w:spacing w:line="276" w:lineRule="auto"/>
              <w:jc w:val="both"/>
              <w:rPr>
                <w:rFonts w:ascii="Arial" w:hAnsi="Arial" w:cs="Arial"/>
                <w:sz w:val="20"/>
                <w:szCs w:val="20"/>
                <w:lang w:val="sl-SI"/>
              </w:rPr>
            </w:pPr>
          </w:p>
          <w:p w14:paraId="57830196" w14:textId="77777777" w:rsidR="00110633" w:rsidRPr="005D325D" w:rsidRDefault="00110633" w:rsidP="005D325D">
            <w:pPr>
              <w:spacing w:line="276" w:lineRule="auto"/>
              <w:jc w:val="both"/>
              <w:rPr>
                <w:rFonts w:ascii="Arial" w:hAnsi="Arial" w:cs="Arial"/>
                <w:sz w:val="20"/>
                <w:szCs w:val="20"/>
                <w:lang w:val="sl-SI"/>
              </w:rPr>
            </w:pPr>
            <w:r w:rsidRPr="005D325D">
              <w:rPr>
                <w:rFonts w:ascii="Arial" w:hAnsi="Arial" w:cs="Arial"/>
                <w:sz w:val="20"/>
                <w:szCs w:val="20"/>
                <w:lang w:val="sl-SI"/>
              </w:rPr>
              <w:t>Senzorske tehnologije so zelo raznovrstno tehnološko področje z mnogimi priložnostmi tako za velika, srednja in tudi majhna podjetja. Zlasti industrijski senzorji zahtevajo visoko stopnjo prilagoditev specifičnemu sistemu, ki senzorje uporablja. Proizvodnja tovrstnih senzorjev je zato pogosto koncertirana v majhnih in srednjih podjetjih, kar ob visoki predvideni rasti predstavlja odlične priložnosti za slovenska podjetja. Po drugi strani zahteva pravilna in optimalna uporaba senzorjev visoko stopnjo specifičnih znanj. Pogosto je potrebno posamezne merilne in senzorske izzive reševati ciljno, saj na razpolago ni univerzalnih rešitev. Podjetja, ki se sicer ne ukvarjajo s senzorskimi sistemi, so se prisiljena ukvarjati z izzivi s področja senzorske tehnologije. Prav uspešnost v reševanju teh senzorskih izzivov pa se neposredno odraža v njihovi produktivnosti.</w:t>
            </w:r>
          </w:p>
          <w:p w14:paraId="57E0C69C" w14:textId="77777777" w:rsidR="00110633" w:rsidRPr="005D325D" w:rsidRDefault="00110633" w:rsidP="005D325D">
            <w:pPr>
              <w:spacing w:line="276" w:lineRule="auto"/>
              <w:jc w:val="both"/>
              <w:rPr>
                <w:rFonts w:ascii="Arial" w:hAnsi="Arial" w:cs="Arial"/>
                <w:sz w:val="20"/>
                <w:szCs w:val="20"/>
                <w:lang w:val="sl-SI"/>
              </w:rPr>
            </w:pPr>
          </w:p>
          <w:p w14:paraId="653036D2" w14:textId="77777777" w:rsidR="00110633" w:rsidRPr="005D325D" w:rsidRDefault="00110633" w:rsidP="005D325D">
            <w:pPr>
              <w:spacing w:line="276" w:lineRule="auto"/>
              <w:jc w:val="both"/>
              <w:rPr>
                <w:rFonts w:ascii="Arial" w:hAnsi="Arial" w:cs="Arial"/>
                <w:sz w:val="20"/>
                <w:szCs w:val="20"/>
                <w:lang w:val="sl-SI"/>
              </w:rPr>
            </w:pPr>
            <w:r w:rsidRPr="005D325D">
              <w:rPr>
                <w:rFonts w:ascii="Arial" w:hAnsi="Arial" w:cs="Arial"/>
                <w:sz w:val="20"/>
                <w:szCs w:val="20"/>
                <w:lang w:val="sl-SI"/>
              </w:rPr>
              <w:t>Glede na majhnost Slovenije, specifičnost proizvodnega programa in dejstvo, da je večino proizvedenih materialov in komponent izvoženih, verige vrednosti povezujejo predvsem poslovne subjekte (business-to-business value chain), njihova povezava s končnim kupcem (business-to-customer value chain) pa je lahko najbolj učinkovita s povezavo verig v mednarodne strategije pametnih specializacij. Izvoz omenjenih industrijskih partnerjev predstavlja glavni del njihovih prihodkov od prodaje in znaša več kot 80%. Visok delež izvoza pa istočasno omogoča tudi nadpovprečno dodano vrednost na zaposlenega, ki znaša približno 60.000 EUR in se nanaša na podjetja, vključena v opisano vertikalo. Napredni sintezni postopki vključujejo recikliranje materialov in manjšo porabo energije. Tehnologije brez strupenih težkih kovin in težkih redkih zemelj. Povezava preko IoT in senzorskih sistemov.</w:t>
            </w:r>
          </w:p>
          <w:p w14:paraId="05B40290" w14:textId="77777777" w:rsidR="00110633" w:rsidRPr="005D325D" w:rsidRDefault="00110633" w:rsidP="005D325D">
            <w:pPr>
              <w:spacing w:line="276" w:lineRule="auto"/>
              <w:jc w:val="both"/>
              <w:rPr>
                <w:rFonts w:ascii="Arial" w:hAnsi="Arial" w:cs="Arial"/>
                <w:sz w:val="20"/>
                <w:szCs w:val="20"/>
                <w:lang w:val="sl-SI"/>
              </w:rPr>
            </w:pPr>
            <w:r w:rsidRPr="005D325D">
              <w:rPr>
                <w:rFonts w:ascii="Arial" w:eastAsia="SimSun" w:hAnsi="Arial" w:cs="Arial"/>
                <w:bCs/>
                <w:sz w:val="20"/>
                <w:szCs w:val="20"/>
                <w:lang w:val="sl-SI"/>
              </w:rPr>
              <w:t>Prednost slovenskih deležnikov je visoka izobraženost kadra, fleksibilnost in uspešnost na EU trgu. Mala podjetja so zelo fleksibilna in uveljavljena, ne samo v slovenskem trgu, pač pa tudi v svetu. Velika večina produktov iz malih in velikih podjetij se izvozi na globalni trg.</w:t>
            </w:r>
          </w:p>
          <w:p w14:paraId="65D313D8" w14:textId="77777777" w:rsidR="00110633" w:rsidRPr="005D325D" w:rsidRDefault="00110633" w:rsidP="005D325D">
            <w:pPr>
              <w:spacing w:line="276" w:lineRule="auto"/>
              <w:jc w:val="both"/>
              <w:rPr>
                <w:rFonts w:ascii="Arial" w:hAnsi="Arial" w:cs="Arial"/>
                <w:sz w:val="20"/>
                <w:szCs w:val="20"/>
                <w:lang w:val="sl-SI"/>
              </w:rPr>
            </w:pPr>
          </w:p>
        </w:tc>
      </w:tr>
      <w:tr w:rsidR="00110633" w:rsidRPr="005D325D" w14:paraId="39079590"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D2C621" w14:textId="77777777" w:rsidR="00110633" w:rsidRPr="005D325D" w:rsidRDefault="00110633" w:rsidP="005D325D">
            <w:pPr>
              <w:spacing w:line="276" w:lineRule="auto"/>
              <w:jc w:val="both"/>
              <w:rPr>
                <w:rFonts w:ascii="Arial" w:hAnsi="Arial" w:cs="Arial"/>
                <w:sz w:val="20"/>
                <w:szCs w:val="20"/>
                <w:lang w:val="sl-SI"/>
              </w:rPr>
            </w:pPr>
            <w:r w:rsidRPr="005D325D">
              <w:rPr>
                <w:rFonts w:ascii="Arial" w:hAnsi="Arial" w:cs="Arial"/>
                <w:sz w:val="20"/>
                <w:szCs w:val="20"/>
                <w:lang w:val="sl-SI"/>
              </w:rPr>
              <w:t>Sodelujoča podjetja</w:t>
            </w:r>
          </w:p>
        </w:tc>
      </w:tr>
      <w:tr w:rsidR="00110633" w:rsidRPr="005D325D" w14:paraId="1D22C540"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73018A47" w14:textId="77777777" w:rsidR="00110633" w:rsidRPr="005D325D" w:rsidRDefault="00110633" w:rsidP="005D325D">
            <w:pPr>
              <w:spacing w:line="276" w:lineRule="auto"/>
              <w:jc w:val="both"/>
              <w:rPr>
                <w:rFonts w:ascii="Arial" w:hAnsi="Arial" w:cs="Arial"/>
                <w:sz w:val="20"/>
                <w:szCs w:val="20"/>
                <w:lang w:val="sl-SI"/>
              </w:rPr>
            </w:pPr>
            <w:r w:rsidRPr="005D325D">
              <w:rPr>
                <w:rFonts w:ascii="Arial" w:hAnsi="Arial" w:cs="Arial"/>
                <w:sz w:val="20"/>
                <w:lang w:val="sl-SI"/>
              </w:rPr>
              <w:t>Induktio</w:t>
            </w:r>
            <w:r w:rsidRPr="005D325D">
              <w:rPr>
                <w:rFonts w:ascii="Arial" w:hAnsi="Arial" w:cs="Arial"/>
                <w:color w:val="000000" w:themeColor="text1"/>
                <w:sz w:val="20"/>
                <w:lang w:val="sl-SI"/>
              </w:rPr>
              <w:t xml:space="preserve"> , Vacutech, Unior</w:t>
            </w:r>
            <w:r w:rsidRPr="005D325D">
              <w:rPr>
                <w:rFonts w:ascii="Arial" w:hAnsi="Arial" w:cs="Arial"/>
                <w:sz w:val="20"/>
                <w:lang w:val="sl-SI"/>
              </w:rPr>
              <w:t xml:space="preserve">, Plasmadis, </w:t>
            </w:r>
            <w:r w:rsidRPr="005D325D">
              <w:rPr>
                <w:rFonts w:ascii="Arial" w:hAnsi="Arial" w:cs="Arial"/>
                <w:color w:val="000000" w:themeColor="text1"/>
                <w:sz w:val="20"/>
                <w:lang w:val="sl-SI"/>
              </w:rPr>
              <w:t xml:space="preserve">Elvez, Odelo, </w:t>
            </w:r>
            <w:r w:rsidRPr="005D325D">
              <w:rPr>
                <w:rFonts w:ascii="Arial" w:hAnsi="Arial" w:cs="Arial"/>
                <w:sz w:val="20"/>
                <w:lang w:val="sl-SI"/>
              </w:rPr>
              <w:t xml:space="preserve">Iskra, Kolektor Group, BSH Hišni aparati I.D. d.o.o., Domel, Elektromotorji in gospodinjski aparati, d.o.o., Helios TBLUS d.o.o., Iskra d.o.o., Lotrič Meroslovje d.o.o., Marovt, Proizvodno izvozno uvozno podjetje, d.o.o., Merel d.o.o., Optotek d.o.o., Plasmadis d.o.o., Rettro d.o.o., RLS Merilna tehnika d.o.o., Talum Tovarna aluminija d.d. Kidričevo,Vacutech d.o.o., Yaskawa Slovenija d.o.o., </w:t>
            </w:r>
            <w:r w:rsidRPr="005D325D">
              <w:rPr>
                <w:rFonts w:ascii="Arial" w:hAnsi="Arial" w:cs="Arial"/>
                <w:sz w:val="20"/>
                <w:szCs w:val="20"/>
                <w:lang w:val="sl-SI"/>
              </w:rPr>
              <w:t>HeliosTLBUS, RC eNeM, STELEM.</w:t>
            </w:r>
          </w:p>
        </w:tc>
      </w:tr>
      <w:tr w:rsidR="00110633" w:rsidRPr="005D325D" w14:paraId="47D3020D"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F5DAAD" w14:textId="77777777" w:rsidR="00110633" w:rsidRPr="005D325D" w:rsidRDefault="00110633" w:rsidP="005D325D">
            <w:pPr>
              <w:spacing w:line="276" w:lineRule="auto"/>
              <w:jc w:val="both"/>
              <w:rPr>
                <w:rFonts w:ascii="Arial" w:hAnsi="Arial" w:cs="Arial"/>
                <w:sz w:val="20"/>
                <w:szCs w:val="20"/>
                <w:lang w:val="sl-SI"/>
              </w:rPr>
            </w:pPr>
            <w:r w:rsidRPr="005D325D">
              <w:rPr>
                <w:rFonts w:ascii="Arial" w:hAnsi="Arial" w:cs="Arial"/>
                <w:sz w:val="20"/>
                <w:szCs w:val="20"/>
                <w:lang w:val="sl-SI"/>
              </w:rPr>
              <w:t>Sodelujoče raziskovalne organizacije</w:t>
            </w:r>
          </w:p>
        </w:tc>
      </w:tr>
      <w:tr w:rsidR="00110633" w:rsidRPr="005D325D" w14:paraId="4FC57365"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05029973" w14:textId="77777777" w:rsidR="00110633" w:rsidRPr="005D325D" w:rsidRDefault="00110633" w:rsidP="005D325D">
            <w:pPr>
              <w:spacing w:line="276" w:lineRule="auto"/>
              <w:jc w:val="both"/>
              <w:rPr>
                <w:rFonts w:ascii="Arial" w:hAnsi="Arial" w:cs="Arial"/>
                <w:sz w:val="20"/>
                <w:szCs w:val="20"/>
                <w:lang w:val="sl-SI"/>
              </w:rPr>
            </w:pPr>
            <w:r w:rsidRPr="005D325D">
              <w:rPr>
                <w:rFonts w:ascii="Arial" w:hAnsi="Arial" w:cs="Arial"/>
                <w:sz w:val="20"/>
                <w:szCs w:val="20"/>
                <w:lang w:val="sl-SI"/>
              </w:rPr>
              <w:t xml:space="preserve">Institut »Jožef Stefan«, Tecos, </w:t>
            </w:r>
            <w:r w:rsidRPr="005D325D">
              <w:rPr>
                <w:rFonts w:ascii="Arial" w:hAnsi="Arial" w:cs="Arial"/>
                <w:sz w:val="20"/>
                <w:lang w:val="sl-SI"/>
              </w:rPr>
              <w:t>Univerza v Mariboru, Fakulteta za Elektrotehniko računalništvo in Informatiko (UM FERI), Univerza v Ljubljani, Fakulteta za elektrotehniko (UL FE), Univerza v Ljubljani, Fakulteta za računalništvo in informatiko, Mednarodna podiplomska šola Jožefa Stefana</w:t>
            </w:r>
          </w:p>
        </w:tc>
      </w:tr>
      <w:tr w:rsidR="00110633" w:rsidRPr="005D325D" w14:paraId="50294F82"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E8C062" w14:textId="77777777" w:rsidR="00110633" w:rsidRPr="005D325D" w:rsidRDefault="00110633" w:rsidP="005D325D">
            <w:pPr>
              <w:spacing w:line="276" w:lineRule="auto"/>
              <w:jc w:val="both"/>
              <w:rPr>
                <w:rFonts w:ascii="Arial" w:hAnsi="Arial" w:cs="Arial"/>
                <w:sz w:val="20"/>
                <w:szCs w:val="20"/>
                <w:lang w:val="sl-SI"/>
              </w:rPr>
            </w:pPr>
            <w:r w:rsidRPr="005D325D">
              <w:rPr>
                <w:rFonts w:ascii="Arial" w:hAnsi="Arial" w:cs="Arial"/>
                <w:sz w:val="20"/>
                <w:szCs w:val="20"/>
                <w:lang w:val="sl-SI"/>
              </w:rPr>
              <w:t>Tržni potencial (ocena)</w:t>
            </w:r>
          </w:p>
        </w:tc>
      </w:tr>
      <w:tr w:rsidR="00110633" w:rsidRPr="00643C8C" w14:paraId="1408FB5D"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5BDC1B3F" w14:textId="77777777" w:rsidR="00110633" w:rsidRPr="005D325D" w:rsidRDefault="00110633" w:rsidP="005D325D">
            <w:pPr>
              <w:spacing w:line="276" w:lineRule="auto"/>
              <w:jc w:val="both"/>
              <w:rPr>
                <w:rFonts w:ascii="Arial" w:hAnsi="Arial" w:cs="Arial"/>
                <w:sz w:val="20"/>
                <w:szCs w:val="20"/>
                <w:lang w:val="sl-SI"/>
              </w:rPr>
            </w:pPr>
            <w:r w:rsidRPr="005D325D">
              <w:rPr>
                <w:rFonts w:ascii="Arial" w:hAnsi="Arial" w:cs="Arial"/>
                <w:sz w:val="20"/>
                <w:szCs w:val="20"/>
                <w:lang w:val="sl-SI"/>
              </w:rPr>
              <w:t xml:space="preserve">Velikost svetovnega trga hladne plazme je leta 2019 znašala 1.441,4 milijona USD, predvidoma pa naj bi dosegla 4.517,8 milijonov USD do leta 2027, pri CAGR 15,3% v predvidenem obdobju. Hitra rast trga hladne plazme je zaradi večje uporabe hladne plazme pri celjenju ran, adheziji, jedkanju, dekontaminaciji, dodelavi, tisku, površinski obdelavi, premazovanju, čiščenju odpadne vode in koagulaciji krvi. </w:t>
            </w:r>
          </w:p>
          <w:p w14:paraId="260E24BE" w14:textId="77777777" w:rsidR="00110633" w:rsidRPr="005D325D" w:rsidRDefault="00110633" w:rsidP="005D325D">
            <w:pPr>
              <w:spacing w:line="276" w:lineRule="auto"/>
              <w:jc w:val="both"/>
              <w:rPr>
                <w:rFonts w:ascii="Arial" w:hAnsi="Arial" w:cs="Arial"/>
                <w:sz w:val="20"/>
                <w:lang w:val="sl-SI"/>
              </w:rPr>
            </w:pPr>
            <w:r w:rsidRPr="005D325D">
              <w:rPr>
                <w:rFonts w:ascii="Arial" w:hAnsi="Arial" w:cs="Arial"/>
                <w:sz w:val="20"/>
                <w:szCs w:val="20"/>
                <w:lang w:val="sl-SI"/>
              </w:rPr>
              <w:t>Gonilna sila je potreba po inovativnih izdelkih, ki jih brez uporabe plazme ni mogoče izdelati, ekološka neoporečnost tehnologij in visoka dodana vrednost, saj je za implementacijo plazemskih tehnologij potrebno poglobljeno znanje. Plazemske tehnologije so se sprva uveljavile v mikroelektroniki, pozneje v orodjarstvu, kemijski in avtomobilski industriji, trenutne izzive pa predstavlja uporaba plazme v medicini in agronomiji. Globalni trend, ki ga narekujejo tehnološko razvite države, je prav uporaba plinske plazme za zdravljenje ključnih bolezni razvitega sveta (rak, kardiovaskularne bolezni, diabetes) in uporaba plazemskih tehnologij v celotni verigi varne hrane od kmetijske proizvodnje do pakiranja ter v tekstilni industriji.</w:t>
            </w:r>
          </w:p>
          <w:p w14:paraId="07A4533C" w14:textId="77777777" w:rsidR="00110633" w:rsidRPr="005D325D" w:rsidRDefault="00110633" w:rsidP="005D325D">
            <w:pPr>
              <w:pStyle w:val="Odstavekseznama"/>
              <w:spacing w:after="0" w:line="276" w:lineRule="auto"/>
              <w:ind w:left="0"/>
              <w:outlineLvl w:val="9"/>
              <w:rPr>
                <w:rFonts w:ascii="Arial" w:hAnsi="Arial" w:cs="Arial"/>
                <w:sz w:val="20"/>
              </w:rPr>
            </w:pPr>
            <w:r w:rsidRPr="005D325D">
              <w:rPr>
                <w:rFonts w:ascii="Arial" w:hAnsi="Arial" w:cs="Arial"/>
                <w:sz w:val="20"/>
              </w:rPr>
              <w:t>Podjetja, ki sodelujejo v produktni smeri v letih 2016-2019 povečujejo prodajo (rast 51% v obdobju ) ne povečujejo pa dodane vrednosti na zaposlenega. Tako znaša prihodek iz poslovanja v letu 2019 znatnih 406.644.359 EUR, čisti dobiček 18.050.798 EUR ter dodana vrednost na zaposlenega  42.723 EUR.Omenjena podjetja izvozijo 90% svojih izdelkov. Napovedi rasti globalnega trga IIOT napovedujejo v obdobju do 2025 rast CAGR za 29,4% , kar bo imelo vsaj 30% vpliv na povečanje prodaje, dobička in dodane vrednosti teh podjetij.</w:t>
            </w:r>
          </w:p>
          <w:p w14:paraId="4619DFD7" w14:textId="77777777" w:rsidR="00110633" w:rsidRPr="005D325D" w:rsidRDefault="00110633" w:rsidP="005D325D">
            <w:pPr>
              <w:pStyle w:val="Odstavekseznama"/>
              <w:spacing w:after="0" w:line="276" w:lineRule="auto"/>
              <w:ind w:left="0"/>
              <w:outlineLvl w:val="9"/>
              <w:rPr>
                <w:rFonts w:ascii="Arial" w:hAnsi="Arial" w:cs="Arial"/>
                <w:sz w:val="20"/>
              </w:rPr>
            </w:pPr>
          </w:p>
          <w:p w14:paraId="69AD1A0A" w14:textId="77777777" w:rsidR="00110633" w:rsidRPr="005D325D" w:rsidRDefault="00110633" w:rsidP="005D325D">
            <w:pPr>
              <w:spacing w:line="276" w:lineRule="auto"/>
              <w:jc w:val="both"/>
              <w:rPr>
                <w:rFonts w:ascii="Arial" w:hAnsi="Arial" w:cs="Arial"/>
                <w:sz w:val="20"/>
                <w:lang w:val="sl-SI"/>
              </w:rPr>
            </w:pPr>
            <w:r w:rsidRPr="005D325D">
              <w:rPr>
                <w:rFonts w:ascii="Arial" w:hAnsi="Arial" w:cs="Arial"/>
                <w:sz w:val="20"/>
                <w:szCs w:val="20"/>
                <w:lang w:val="sl-SI"/>
              </w:rPr>
              <w:t>Senzorji so prisotni v vseh industrijskih vertikalah, njihov pomen v industriji pa nedvoumno narašča. Industrija ni edini in tudi ne največji uporabnik senzorjev. Največji porabniki senzorskih tehnologij so proizvodi potrošne elektronike, avtomobilska industrija, IT&amp;telekomunikacije. Za senzorske tehnologije se odpirajo tudi številna nova področja in priložnosti, kot so npr. bio-medicina, pridelava in nadzor hrane, okoljevarstvo. Leta 2017 je bil globalni trg vseh senzorjev ocenjen na 139 milijard dolarjev. Do leta 2025 se pričakuje povečanje trga senzorjev na 287 milijard dolarjev, kar predstavlja 9.5% povprečno letno rast (podatki: Allied market research – podatki drugih analitičnih hiš so podobni). Industrijski senzorji predstavljalo dobrih 10% trenutnega trga, z nekoliko nižjo letno rastjo (6-7%), ki pa je še zmeraj več kot solidna.</w:t>
            </w:r>
          </w:p>
          <w:p w14:paraId="30CCD0CB" w14:textId="77777777" w:rsidR="00110633" w:rsidRPr="005D325D" w:rsidRDefault="00110633" w:rsidP="005D325D">
            <w:pPr>
              <w:pStyle w:val="Odstavekseznama"/>
              <w:spacing w:after="0" w:line="276" w:lineRule="auto"/>
              <w:ind w:left="0"/>
              <w:outlineLvl w:val="9"/>
              <w:rPr>
                <w:rFonts w:ascii="Arial" w:hAnsi="Arial" w:cs="Arial"/>
                <w:sz w:val="20"/>
              </w:rPr>
            </w:pPr>
            <w:r w:rsidRPr="005D325D">
              <w:rPr>
                <w:rFonts w:ascii="Arial" w:hAnsi="Arial" w:cs="Arial"/>
                <w:sz w:val="20"/>
              </w:rPr>
              <w:t>Podjetja, ki sodelujejo v produktni smeri v letih 2016-2019 povečujejo prodajo (rast 17% v obdobju ) ne povečujejo pa dodane vrednosti na zaposlenega in dobička. Tako znaša prihodek iz poslovanja v letu 2019 znatnih 1.402.180.567 EUR, čisti dobiček 63.655.781 EUR ter dodana vrednost na zaposlenega 44.276 EUR. Omenjena podjetja izvozijo 70% svojih izdelkov. Napovedi rasti globalnega trga napovedujejo v obdobju do 2025 rast CAGR za 9,5% , kar bo imelo vsaj 5 % vpliv na povečanje prodaje, dobička in dodane vrednosti teh podjetij.</w:t>
            </w:r>
          </w:p>
          <w:p w14:paraId="3C72C973" w14:textId="77777777" w:rsidR="00110633" w:rsidRPr="005D325D" w:rsidRDefault="00110633" w:rsidP="005D325D">
            <w:pPr>
              <w:pStyle w:val="Odstavekseznama"/>
              <w:spacing w:after="0" w:line="276" w:lineRule="auto"/>
              <w:ind w:left="0"/>
              <w:outlineLvl w:val="9"/>
              <w:rPr>
                <w:rFonts w:ascii="Arial" w:hAnsi="Arial" w:cs="Arial"/>
                <w:sz w:val="20"/>
              </w:rPr>
            </w:pPr>
          </w:p>
          <w:p w14:paraId="1AA7021E" w14:textId="77777777" w:rsidR="00110633" w:rsidRPr="005D325D" w:rsidRDefault="00110633" w:rsidP="005D325D">
            <w:pPr>
              <w:pStyle w:val="Odstavekseznama"/>
              <w:spacing w:after="0" w:line="276" w:lineRule="auto"/>
              <w:ind w:left="0"/>
              <w:outlineLvl w:val="9"/>
              <w:rPr>
                <w:rFonts w:ascii="Arial" w:hAnsi="Arial" w:cs="Arial"/>
                <w:sz w:val="20"/>
              </w:rPr>
            </w:pPr>
            <w:r w:rsidRPr="005D325D">
              <w:rPr>
                <w:rFonts w:ascii="Arial" w:hAnsi="Arial" w:cs="Arial"/>
                <w:sz w:val="20"/>
              </w:rPr>
              <w:t>Podjetja na področju novih materialov, ki sodelujejo v produktni smeri v letih 2016-2019 povečujejo prodajo (rast 13,4% v obdobju) ne pa  dodane vrednosti na zaposlenega in dobička Tako znaša prihodek iz poslovanja v letu 2019 znatnih 464.831.243 EUR ob 1328 zaposlenih, čisti dobiček 29.993.138 EUR ter dodana vrednost na zaposlenega</w:t>
            </w:r>
            <w:r w:rsidRPr="005D325D">
              <w:rPr>
                <w:rFonts w:ascii="Arial" w:hAnsi="Arial" w:cs="Arial"/>
              </w:rPr>
              <w:t xml:space="preserve"> </w:t>
            </w:r>
            <w:r w:rsidRPr="005D325D">
              <w:rPr>
                <w:rFonts w:ascii="Arial" w:hAnsi="Arial" w:cs="Arial"/>
                <w:sz w:val="20"/>
              </w:rPr>
              <w:t>61.666 EUR. Omenjena podjetja izvozijo 89% svojih izdelkov. Napovedi rasti globalnega trga napovedujejo v obdobju do 2025  različne rasti CAGR za posamezne produktne smeri, zato ocenjujemo vsaj 10 % vpliv na povečanje prodaje, dobička in dodane vrednosti teh podjetij v obdobju.</w:t>
            </w:r>
          </w:p>
        </w:tc>
      </w:tr>
    </w:tbl>
    <w:p w14:paraId="3787E433" w14:textId="77777777" w:rsidR="005D544D" w:rsidRPr="005D325D" w:rsidRDefault="005D544D" w:rsidP="005D325D">
      <w:pPr>
        <w:spacing w:line="276" w:lineRule="auto"/>
        <w:rPr>
          <w:rFonts w:ascii="Arial" w:hAnsi="Arial" w:cs="Arial"/>
          <w:sz w:val="20"/>
          <w:szCs w:val="20"/>
          <w:lang w:val="sl-SI"/>
        </w:rPr>
      </w:pPr>
    </w:p>
    <w:p w14:paraId="1DD71361" w14:textId="42E7F8C1" w:rsidR="00FE4535" w:rsidRPr="005D325D" w:rsidRDefault="00FE4535" w:rsidP="005D325D">
      <w:pPr>
        <w:pStyle w:val="Naslov2"/>
        <w:numPr>
          <w:ilvl w:val="1"/>
          <w:numId w:val="6"/>
        </w:numPr>
        <w:spacing w:line="276" w:lineRule="auto"/>
        <w:rPr>
          <w:rFonts w:ascii="Arial" w:hAnsi="Arial" w:cs="Arial"/>
          <w:lang w:eastAsia="sl-SI"/>
        </w:rPr>
      </w:pPr>
      <w:bookmarkStart w:id="68" w:name="_Toc119761826"/>
      <w:bookmarkStart w:id="69" w:name="_Toc122098556"/>
      <w:r w:rsidRPr="005D325D">
        <w:rPr>
          <w:rFonts w:ascii="Arial" w:hAnsi="Arial" w:cs="Arial"/>
          <w:lang w:eastAsia="sl-SI"/>
        </w:rPr>
        <w:t>Inteligentni sistemi vodenja za tovarne prihodnosti</w:t>
      </w:r>
      <w:bookmarkEnd w:id="68"/>
      <w:bookmarkEnd w:id="69"/>
    </w:p>
    <w:p w14:paraId="04B70F4B" w14:textId="3DD6FD36" w:rsidR="005D544D" w:rsidRPr="005D325D" w:rsidRDefault="005D544D" w:rsidP="005D325D">
      <w:pPr>
        <w:spacing w:line="276" w:lineRule="auto"/>
        <w:rPr>
          <w:rFonts w:ascii="Arial" w:hAnsi="Arial" w:cs="Arial"/>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FE4535" w:rsidRPr="005D325D" w14:paraId="4E306829" w14:textId="77777777" w:rsidTr="009D61E1">
        <w:trPr>
          <w:trHeight w:val="236"/>
        </w:trPr>
        <w:tc>
          <w:tcPr>
            <w:tcW w:w="5000" w:type="pct"/>
            <w:tcBorders>
              <w:bottom w:val="nil"/>
            </w:tcBorders>
            <w:shd w:val="clear" w:color="auto" w:fill="F2F2F2"/>
          </w:tcPr>
          <w:p w14:paraId="16BC3B02" w14:textId="77777777" w:rsidR="00FE4535" w:rsidRPr="005D325D" w:rsidRDefault="00FE4535" w:rsidP="005D325D">
            <w:pPr>
              <w:spacing w:line="276" w:lineRule="auto"/>
              <w:rPr>
                <w:rFonts w:ascii="Arial" w:hAnsi="Arial" w:cs="Arial"/>
                <w:b/>
                <w:bCs/>
                <w:sz w:val="20"/>
                <w:szCs w:val="20"/>
                <w:lang w:val="sl-SI"/>
              </w:rPr>
            </w:pPr>
            <w:r w:rsidRPr="005D325D">
              <w:rPr>
                <w:rFonts w:ascii="Arial" w:hAnsi="Arial" w:cs="Arial"/>
                <w:b/>
                <w:bCs/>
                <w:sz w:val="20"/>
                <w:szCs w:val="20"/>
                <w:lang w:val="sl-SI"/>
              </w:rPr>
              <w:t>Opis fokusnega področja/tehnologija:</w:t>
            </w:r>
          </w:p>
        </w:tc>
      </w:tr>
      <w:tr w:rsidR="00FE4535" w:rsidRPr="00643C8C" w14:paraId="2319B51B" w14:textId="77777777" w:rsidTr="009D61E1">
        <w:tc>
          <w:tcPr>
            <w:tcW w:w="5000" w:type="pct"/>
            <w:tcBorders>
              <w:bottom w:val="single" w:sz="4" w:space="0" w:color="auto"/>
            </w:tcBorders>
            <w:shd w:val="clear" w:color="auto" w:fill="auto"/>
          </w:tcPr>
          <w:p w14:paraId="3218BBB8" w14:textId="77777777" w:rsidR="00FE4535" w:rsidRPr="005D325D" w:rsidRDefault="00FE4535" w:rsidP="005D325D">
            <w:pPr>
              <w:spacing w:line="276" w:lineRule="auto"/>
              <w:jc w:val="both"/>
              <w:rPr>
                <w:rFonts w:ascii="Arial" w:eastAsia="Times New Roman" w:hAnsi="Arial" w:cs="Arial"/>
                <w:color w:val="000000"/>
                <w:sz w:val="20"/>
                <w:szCs w:val="20"/>
                <w:lang w:val="sl-SI" w:eastAsia="sl-SI"/>
              </w:rPr>
            </w:pPr>
            <w:r w:rsidRPr="005D325D">
              <w:rPr>
                <w:rFonts w:ascii="Arial" w:hAnsi="Arial" w:cs="Arial"/>
                <w:sz w:val="20"/>
                <w:szCs w:val="20"/>
                <w:lang w:val="sl-SI" w:eastAsia="sl-SI"/>
              </w:rPr>
              <w:t>Področje je sestavljeno iz naslednjih produktnih smeri</w:t>
            </w:r>
            <w:r w:rsidRPr="005D325D">
              <w:rPr>
                <w:rFonts w:ascii="Arial" w:eastAsia="Times New Roman" w:hAnsi="Arial" w:cs="Arial"/>
                <w:color w:val="000000"/>
                <w:sz w:val="20"/>
                <w:szCs w:val="20"/>
                <w:lang w:val="sl-SI" w:eastAsia="sl-SI"/>
              </w:rPr>
              <w:t>:</w:t>
            </w:r>
            <w:r w:rsidRPr="005D325D">
              <w:rPr>
                <w:rFonts w:ascii="Arial" w:hAnsi="Arial" w:cs="Arial"/>
                <w:sz w:val="20"/>
                <w:szCs w:val="20"/>
                <w:lang w:val="sl-SI"/>
              </w:rPr>
              <w:t xml:space="preserve"> a) </w:t>
            </w:r>
            <w:r w:rsidRPr="005D325D">
              <w:rPr>
                <w:rFonts w:ascii="Arial" w:eastAsia="Times New Roman" w:hAnsi="Arial" w:cs="Arial"/>
                <w:color w:val="000000"/>
                <w:sz w:val="20"/>
                <w:szCs w:val="20"/>
                <w:lang w:val="sl-SI" w:eastAsia="sl-SI"/>
              </w:rPr>
              <w:t xml:space="preserve">Industrijski internet stvari; </w:t>
            </w:r>
            <w:r w:rsidRPr="005D325D">
              <w:rPr>
                <w:rFonts w:ascii="Arial" w:hAnsi="Arial" w:cs="Arial"/>
                <w:sz w:val="20"/>
                <w:szCs w:val="20"/>
                <w:lang w:val="sl-SI"/>
              </w:rPr>
              <w:t xml:space="preserve">b) </w:t>
            </w:r>
            <w:r w:rsidRPr="005D325D">
              <w:rPr>
                <w:rFonts w:ascii="Arial" w:eastAsia="Times New Roman" w:hAnsi="Arial" w:cs="Arial"/>
                <w:color w:val="000000"/>
                <w:sz w:val="20"/>
                <w:szCs w:val="20"/>
                <w:lang w:val="sl-SI" w:eastAsia="sl-SI"/>
              </w:rPr>
              <w:t>Integrirani MES</w:t>
            </w:r>
            <w:r w:rsidRPr="005D325D">
              <w:rPr>
                <w:rFonts w:ascii="Arial" w:hAnsi="Arial" w:cs="Arial"/>
                <w:sz w:val="20"/>
                <w:szCs w:val="20"/>
                <w:lang w:val="sl-SI"/>
              </w:rPr>
              <w:t xml:space="preserve">; c) </w:t>
            </w:r>
            <w:r w:rsidRPr="005D325D">
              <w:rPr>
                <w:rFonts w:ascii="Arial" w:eastAsia="Times New Roman" w:hAnsi="Arial" w:cs="Arial"/>
                <w:color w:val="000000"/>
                <w:sz w:val="20"/>
                <w:szCs w:val="20"/>
                <w:lang w:val="sl-SI" w:eastAsia="sl-SI"/>
              </w:rPr>
              <w:t>Umetna inteligenca pri vodenju in optimizaciji sistemov</w:t>
            </w:r>
            <w:r w:rsidRPr="005D325D">
              <w:rPr>
                <w:rFonts w:ascii="Arial" w:hAnsi="Arial" w:cs="Arial"/>
                <w:sz w:val="20"/>
                <w:szCs w:val="20"/>
                <w:lang w:val="sl-SI"/>
              </w:rPr>
              <w:t xml:space="preserve">; d) </w:t>
            </w:r>
            <w:r w:rsidRPr="005D325D">
              <w:rPr>
                <w:rFonts w:ascii="Arial" w:eastAsia="Times New Roman" w:hAnsi="Arial" w:cs="Arial"/>
                <w:color w:val="000000"/>
                <w:sz w:val="20"/>
                <w:szCs w:val="20"/>
                <w:lang w:val="sl-SI" w:eastAsia="sl-SI"/>
              </w:rPr>
              <w:t>Prediktivno vzdrževanje, prognostika in ocenjevanje stanja proizvodnih naprav in strojev</w:t>
            </w:r>
            <w:r w:rsidRPr="005D325D">
              <w:rPr>
                <w:rFonts w:ascii="Arial" w:hAnsi="Arial" w:cs="Arial"/>
                <w:sz w:val="20"/>
                <w:szCs w:val="20"/>
                <w:lang w:val="sl-SI"/>
              </w:rPr>
              <w:t xml:space="preserve">; e) </w:t>
            </w:r>
            <w:r w:rsidRPr="005D325D">
              <w:rPr>
                <w:rFonts w:ascii="Arial" w:eastAsia="Times New Roman" w:hAnsi="Arial" w:cs="Arial"/>
                <w:color w:val="000000"/>
                <w:sz w:val="20"/>
                <w:szCs w:val="20"/>
                <w:lang w:val="sl-SI" w:eastAsia="sl-SI"/>
              </w:rPr>
              <w:t>Energetika v kompleksnih sistemih</w:t>
            </w:r>
            <w:r w:rsidRPr="005D325D">
              <w:rPr>
                <w:rFonts w:ascii="Arial" w:hAnsi="Arial" w:cs="Arial"/>
                <w:sz w:val="20"/>
                <w:szCs w:val="20"/>
                <w:lang w:val="sl-SI"/>
              </w:rPr>
              <w:t xml:space="preserve">; f) </w:t>
            </w:r>
            <w:r w:rsidRPr="005D325D">
              <w:rPr>
                <w:rFonts w:ascii="Arial" w:eastAsia="Times New Roman" w:hAnsi="Arial" w:cs="Arial"/>
                <w:color w:val="000000"/>
                <w:sz w:val="20"/>
                <w:szCs w:val="20"/>
                <w:lang w:val="sl-SI" w:eastAsia="sl-SI"/>
              </w:rPr>
              <w:t>Digitalni dvojčki v tehniških procesih</w:t>
            </w:r>
            <w:r w:rsidRPr="005D325D">
              <w:rPr>
                <w:rFonts w:ascii="Arial" w:hAnsi="Arial" w:cs="Arial"/>
                <w:sz w:val="20"/>
                <w:szCs w:val="20"/>
                <w:lang w:val="sl-SI"/>
              </w:rPr>
              <w:t xml:space="preserve">; g) </w:t>
            </w:r>
            <w:r w:rsidRPr="005D325D">
              <w:rPr>
                <w:rFonts w:ascii="Arial" w:eastAsia="Times New Roman" w:hAnsi="Arial" w:cs="Arial"/>
                <w:color w:val="000000"/>
                <w:sz w:val="20"/>
                <w:szCs w:val="20"/>
                <w:lang w:val="sl-SI" w:eastAsia="sl-SI"/>
              </w:rPr>
              <w:t>Specifične aplikacije vodenja.</w:t>
            </w:r>
          </w:p>
          <w:p w14:paraId="79E65EFA" w14:textId="77777777" w:rsidR="00FE4535" w:rsidRPr="005D325D" w:rsidRDefault="00FE4535" w:rsidP="005D325D">
            <w:pPr>
              <w:spacing w:line="276" w:lineRule="auto"/>
              <w:jc w:val="both"/>
              <w:rPr>
                <w:rFonts w:ascii="Arial" w:eastAsia="Times New Roman" w:hAnsi="Arial" w:cs="Arial"/>
                <w:color w:val="000000"/>
                <w:sz w:val="20"/>
                <w:szCs w:val="20"/>
                <w:lang w:val="sl-SI" w:eastAsia="sl-SI"/>
              </w:rPr>
            </w:pPr>
          </w:p>
          <w:p w14:paraId="15D6948F" w14:textId="77777777" w:rsidR="00FE4535" w:rsidRPr="005D325D" w:rsidRDefault="00FE4535" w:rsidP="005D325D">
            <w:pPr>
              <w:spacing w:line="276" w:lineRule="auto"/>
              <w:jc w:val="both"/>
              <w:rPr>
                <w:rFonts w:ascii="Arial" w:hAnsi="Arial" w:cs="Arial"/>
                <w:sz w:val="20"/>
                <w:szCs w:val="20"/>
                <w:lang w:val="sl-SI"/>
              </w:rPr>
            </w:pPr>
            <w:r w:rsidRPr="005D325D">
              <w:rPr>
                <w:rFonts w:ascii="Arial" w:hAnsi="Arial" w:cs="Arial"/>
                <w:sz w:val="20"/>
                <w:szCs w:val="20"/>
                <w:lang w:val="sl-SI"/>
              </w:rPr>
              <w:t>Koncept pametne tovarne (Smart factory), ki je že kar nekaj časa prisoten v svetu, je v zadnjih letih prešel v nekoliko zrelejšo fazo. Od splošnega navdušenja in poplave modernih izrazov, ki jih je vsak interpretiral po svoje, so se podjetja dejansko začela osredotočati na uporabo tehnologij in znanj, od katerih pričakujejo konkretne koristi. Pri tem je velik poudarek na splošni digitalizaciji, torej uporabi računalniške tehnologije na vseh mogočih mestih, intenzivirani avtomatizaciji in robotizaciji procesov ter predvsem povečani integraciji posameznih delnih rešitev v skupno celoto. Vse to seveda ne vpliva samo na proizvodne procese v tehničnem smislu, ampak je za sabo potegnilo tudi potrebo po novih poslovnih modelih, ki so prilagojeni novim razmeram, pa tudi novi vlogi zaposlenih v tovrstnih tovarnah. Trendi, ki so bili postavljeni v preteklosti v okviru iniciative Industrija 4.0 in podobnih iniciativ po svetu, so sicer še trdno prisotni, vendar že kličejo po določenih spremembah in dopolnitvah. Področje naslavlja fokusna tehnološka področja, ki predstavljajo nadaljevanje in nadgradnjo že v prejšnjem obdobju aktualnih usmeritev.</w:t>
            </w:r>
          </w:p>
          <w:p w14:paraId="640DEF9D" w14:textId="77777777" w:rsidR="00FE4535" w:rsidRPr="005D325D" w:rsidRDefault="00FE4535" w:rsidP="005D325D">
            <w:pPr>
              <w:spacing w:line="276" w:lineRule="auto"/>
              <w:jc w:val="both"/>
              <w:rPr>
                <w:rFonts w:ascii="Arial" w:hAnsi="Arial" w:cs="Arial"/>
                <w:sz w:val="20"/>
                <w:szCs w:val="20"/>
                <w:lang w:val="sl-SI"/>
              </w:rPr>
            </w:pPr>
          </w:p>
          <w:p w14:paraId="05AE46AF" w14:textId="77777777" w:rsidR="00FE4535" w:rsidRPr="005D325D" w:rsidRDefault="00FE4535" w:rsidP="005D325D">
            <w:pPr>
              <w:pStyle w:val="Odstavekseznama"/>
              <w:numPr>
                <w:ilvl w:val="0"/>
                <w:numId w:val="23"/>
              </w:numPr>
              <w:spacing w:after="0" w:line="276" w:lineRule="auto"/>
              <w:ind w:left="366"/>
              <w:outlineLvl w:val="9"/>
              <w:rPr>
                <w:rFonts w:ascii="Arial" w:hAnsi="Arial" w:cs="Arial"/>
                <w:sz w:val="20"/>
              </w:rPr>
            </w:pPr>
            <w:r w:rsidRPr="005D325D">
              <w:rPr>
                <w:rFonts w:ascii="Arial" w:hAnsi="Arial" w:cs="Arial"/>
                <w:b/>
                <w:bCs/>
                <w:sz w:val="20"/>
                <w:u w:val="single"/>
              </w:rPr>
              <w:t>Industrijski internet stvari (IIoT)</w:t>
            </w:r>
            <w:r w:rsidRPr="005D325D">
              <w:rPr>
                <w:rFonts w:ascii="Arial" w:hAnsi="Arial" w:cs="Arial"/>
                <w:sz w:val="20"/>
              </w:rPr>
              <w:t xml:space="preserve"> (Razvoj IIoT naprave za vodenje, nadzor in optimizacijo procesa brizganja polimerov; Izdelava vmesnika za Internet stvari za pametne elektromotorne pogone; Izvedba platforme za avtomatsko povezavo AI samoučečega sistema z Edge Computer na nivoju proizvodnje v IIoT sistemu; Priprava oblačne platforme SaaS za IIoT sistem; Agenti za zajem in lokalno hrambo meritev z modernimi komunikacijskimi protokoli za komunikacijo (npr. 5G)). Cilj področja je napredno upravljanje in vodenje naprav in senzorjev v industrijskih procesih z uporabo IIoT tehnologij.</w:t>
            </w:r>
          </w:p>
          <w:p w14:paraId="09DA6997" w14:textId="77777777" w:rsidR="00FE4535" w:rsidRPr="005D325D" w:rsidRDefault="00FE4535" w:rsidP="005D325D">
            <w:pPr>
              <w:spacing w:line="276" w:lineRule="auto"/>
              <w:ind w:left="360"/>
              <w:rPr>
                <w:rFonts w:ascii="Arial" w:hAnsi="Arial" w:cs="Arial"/>
                <w:sz w:val="20"/>
                <w:lang w:val="sl-SI"/>
              </w:rPr>
            </w:pPr>
            <w:r w:rsidRPr="005D325D">
              <w:rPr>
                <w:rFonts w:ascii="Arial" w:hAnsi="Arial" w:cs="Arial"/>
                <w:sz w:val="20"/>
                <w:u w:val="single"/>
                <w:lang w:val="sl-SI"/>
              </w:rPr>
              <w:t xml:space="preserve">Sodelujoča podjetja: </w:t>
            </w:r>
            <w:r w:rsidRPr="005D325D">
              <w:rPr>
                <w:rFonts w:ascii="Arial" w:hAnsi="Arial" w:cs="Arial"/>
                <w:sz w:val="20"/>
                <w:lang w:val="sl-SI"/>
              </w:rPr>
              <w:t>BSH, DOMEL, Gorenje Orodjarna, Kolektor Sisteh, Odelo, Podkrižnik</w:t>
            </w:r>
          </w:p>
          <w:p w14:paraId="1B117A4F" w14:textId="77777777" w:rsidR="00FE4535" w:rsidRPr="005D325D" w:rsidRDefault="00FE4535" w:rsidP="005D325D">
            <w:pPr>
              <w:spacing w:line="276" w:lineRule="auto"/>
              <w:ind w:left="360"/>
              <w:rPr>
                <w:rFonts w:ascii="Arial" w:hAnsi="Arial" w:cs="Arial"/>
                <w:sz w:val="20"/>
                <w:lang w:val="it-IT"/>
              </w:rPr>
            </w:pPr>
            <w:r w:rsidRPr="005D325D">
              <w:rPr>
                <w:rFonts w:ascii="Arial" w:hAnsi="Arial" w:cs="Arial"/>
                <w:sz w:val="20"/>
                <w:u w:val="single"/>
                <w:lang w:val="it-IT"/>
              </w:rPr>
              <w:t>Sodelujoče raziskovalne organizacije:</w:t>
            </w:r>
            <w:r w:rsidRPr="005D325D">
              <w:rPr>
                <w:rFonts w:ascii="Arial" w:hAnsi="Arial" w:cs="Arial"/>
                <w:lang w:val="it-IT"/>
              </w:rPr>
              <w:t xml:space="preserve"> </w:t>
            </w:r>
            <w:r w:rsidRPr="005D325D">
              <w:rPr>
                <w:rFonts w:ascii="Arial" w:hAnsi="Arial" w:cs="Arial"/>
                <w:sz w:val="20"/>
                <w:lang w:val="it-IT"/>
              </w:rPr>
              <w:t>IJS, UM FERI, UL FE, TECOS</w:t>
            </w:r>
          </w:p>
          <w:p w14:paraId="088DE1E0" w14:textId="77777777" w:rsidR="00FE4535" w:rsidRPr="005D325D" w:rsidRDefault="00FE4535" w:rsidP="005D325D">
            <w:pPr>
              <w:spacing w:line="276" w:lineRule="auto"/>
              <w:ind w:left="360"/>
              <w:rPr>
                <w:rFonts w:ascii="Arial" w:hAnsi="Arial" w:cs="Arial"/>
                <w:sz w:val="20"/>
                <w:u w:val="single"/>
                <w:lang w:val="it-IT"/>
              </w:rPr>
            </w:pPr>
            <w:r w:rsidRPr="005D325D">
              <w:rPr>
                <w:rFonts w:ascii="Arial" w:hAnsi="Arial" w:cs="Arial"/>
                <w:sz w:val="20"/>
                <w:u w:val="single"/>
                <w:lang w:val="it-IT"/>
              </w:rPr>
              <w:t>Tržni potencial (ocena):</w:t>
            </w:r>
          </w:p>
          <w:p w14:paraId="461EF231" w14:textId="77777777" w:rsidR="00FE4535" w:rsidRPr="005D325D" w:rsidRDefault="00FE4535" w:rsidP="005D325D">
            <w:pPr>
              <w:pStyle w:val="Odstavekseznama"/>
              <w:spacing w:after="0" w:line="276" w:lineRule="auto"/>
              <w:ind w:left="360"/>
              <w:outlineLvl w:val="9"/>
              <w:rPr>
                <w:rFonts w:ascii="Arial" w:hAnsi="Arial" w:cs="Arial"/>
                <w:sz w:val="20"/>
              </w:rPr>
            </w:pPr>
            <w:r w:rsidRPr="005D325D">
              <w:rPr>
                <w:rFonts w:ascii="Arial" w:hAnsi="Arial" w:cs="Arial"/>
                <w:sz w:val="20"/>
              </w:rPr>
              <w:t>Velikost svetovnega IIOT naj bi do leta 2025 dosegla 949,42 milijarde USD. V predvidenem obdobju naj bi se povečala s CAGR 29,4%. Naraščajoče povpraševanje po sistemih,ki omogočajo medsebojno povezovanje strojev, potreba po kontekstualizaciji podatkov o operativni tehnologiji (OT) in naklonjenost napovednemu vzdrževanju so dejavniki, ki naj bi spodbujali rast trga industrijskih IoT.</w:t>
            </w:r>
          </w:p>
          <w:p w14:paraId="2C3E14E6" w14:textId="77777777" w:rsidR="00FE4535" w:rsidRPr="005D325D" w:rsidRDefault="00FE4535" w:rsidP="005D325D">
            <w:pPr>
              <w:pStyle w:val="Odstavekseznama"/>
              <w:spacing w:after="0" w:line="276" w:lineRule="auto"/>
              <w:ind w:left="360"/>
              <w:outlineLvl w:val="9"/>
              <w:rPr>
                <w:rFonts w:ascii="Arial" w:hAnsi="Arial" w:cs="Arial"/>
                <w:sz w:val="20"/>
              </w:rPr>
            </w:pPr>
            <w:r w:rsidRPr="005D325D">
              <w:rPr>
                <w:rFonts w:ascii="Arial" w:hAnsi="Arial" w:cs="Arial"/>
                <w:sz w:val="20"/>
              </w:rPr>
              <w:t>Podjetja, ki sodelujejo v produktni smeri v letih 2016-2019 povečujejo prodajo (rast 51% v obdobju) ne povečujejo pa dodane vrednosti na zaposlenega. Tako znaša prihodek iz poslovanja v letu 2019 znatnih 406.644.359 EUR, čisti dobiček 18.050.798 EUR ter dodana vrednost na zaposlenega 42.723 EUR.Omenjena podjetja izvozijo 90% svojih izdelkov. Napovedi rasti globalnega trga IIOT napovedujejo v obdobju do 2025 rast CAGR za 29,4%, kar bo imelo vsaj 30% vpliv na povečanje prodaje, dobička in dodane vrednosti teh podjetij.</w:t>
            </w:r>
          </w:p>
          <w:p w14:paraId="64B47FE3" w14:textId="77777777" w:rsidR="00FE4535" w:rsidRPr="005D325D" w:rsidRDefault="00FE4535" w:rsidP="005D325D">
            <w:pPr>
              <w:spacing w:line="276" w:lineRule="auto"/>
              <w:rPr>
                <w:rFonts w:ascii="Arial" w:hAnsi="Arial" w:cs="Arial"/>
                <w:sz w:val="20"/>
                <w:lang w:val="sl-SI"/>
              </w:rPr>
            </w:pPr>
          </w:p>
          <w:p w14:paraId="7B9B1A7A" w14:textId="77777777" w:rsidR="00FE4535" w:rsidRPr="005D325D" w:rsidRDefault="00FE4535" w:rsidP="005D325D">
            <w:pPr>
              <w:pStyle w:val="Odstavekseznama"/>
              <w:numPr>
                <w:ilvl w:val="0"/>
                <w:numId w:val="23"/>
              </w:numPr>
              <w:spacing w:after="0" w:line="276" w:lineRule="auto"/>
              <w:ind w:left="360"/>
              <w:outlineLvl w:val="9"/>
              <w:rPr>
                <w:rFonts w:ascii="Arial" w:hAnsi="Arial" w:cs="Arial"/>
                <w:sz w:val="20"/>
              </w:rPr>
            </w:pPr>
            <w:r w:rsidRPr="005D325D">
              <w:rPr>
                <w:rFonts w:ascii="Arial" w:hAnsi="Arial" w:cs="Arial"/>
                <w:b/>
                <w:bCs/>
                <w:sz w:val="20"/>
                <w:u w:val="single"/>
              </w:rPr>
              <w:t>Integrirani MES</w:t>
            </w:r>
            <w:r w:rsidRPr="005D325D">
              <w:rPr>
                <w:rFonts w:ascii="Arial" w:hAnsi="Arial" w:cs="Arial"/>
                <w:sz w:val="20"/>
              </w:rPr>
              <w:t xml:space="preserve"> (Nadgradnja modula za planiranje in razporejanje z uporabo AI tehnologije z integracijo v digitalno platformo; MES nove generacije z zmožnostjo samodejnega vplivanja na parametre proizvodnega procesa (naveza na UI, IioT, energetiko); Razvoj metodologije za analizo 3D modelov proizvodnih sistemov in integracijo podatkov v obstoječi informacijski sistem podjetja). Cilj področja je zagotavljanje povezave strojev in drugih proizvodnih sredstev preko enotne infrastrukture kar predstavlja temelj digitalizacije proizvodnih procesov. </w:t>
            </w:r>
          </w:p>
          <w:p w14:paraId="0853B38F" w14:textId="77777777" w:rsidR="00FE4535" w:rsidRPr="005D325D" w:rsidRDefault="00FE4535" w:rsidP="005D325D">
            <w:pPr>
              <w:spacing w:line="276" w:lineRule="auto"/>
              <w:ind w:left="360"/>
              <w:rPr>
                <w:rFonts w:ascii="Arial" w:hAnsi="Arial" w:cs="Arial"/>
                <w:sz w:val="20"/>
                <w:lang w:val="it-IT"/>
              </w:rPr>
            </w:pPr>
            <w:r w:rsidRPr="005D325D">
              <w:rPr>
                <w:rFonts w:ascii="Arial" w:hAnsi="Arial" w:cs="Arial"/>
                <w:sz w:val="20"/>
                <w:u w:val="single"/>
                <w:lang w:val="it-IT"/>
              </w:rPr>
              <w:t xml:space="preserve">Sodelujoča podjetja: </w:t>
            </w:r>
            <w:r w:rsidRPr="005D325D">
              <w:rPr>
                <w:rFonts w:ascii="Arial" w:hAnsi="Arial" w:cs="Arial"/>
                <w:sz w:val="20"/>
                <w:lang w:val="it-IT"/>
              </w:rPr>
              <w:t>INEA, Metronik, Kolektor Sisteh, SMM</w:t>
            </w:r>
          </w:p>
          <w:p w14:paraId="0E1C2488" w14:textId="77777777" w:rsidR="00FE4535" w:rsidRPr="005D325D" w:rsidRDefault="00FE4535" w:rsidP="005D325D">
            <w:pPr>
              <w:spacing w:line="276" w:lineRule="auto"/>
              <w:ind w:left="360"/>
              <w:rPr>
                <w:rFonts w:ascii="Arial" w:hAnsi="Arial" w:cs="Arial"/>
                <w:sz w:val="20"/>
                <w:lang w:val="it-IT"/>
              </w:rPr>
            </w:pPr>
            <w:r w:rsidRPr="005D325D">
              <w:rPr>
                <w:rFonts w:ascii="Arial" w:hAnsi="Arial" w:cs="Arial"/>
                <w:sz w:val="20"/>
                <w:u w:val="single"/>
                <w:lang w:val="it-IT"/>
              </w:rPr>
              <w:t>Sodelujoče raziskovalne organizacije</w:t>
            </w:r>
            <w:r w:rsidRPr="005D325D">
              <w:rPr>
                <w:rFonts w:ascii="Arial" w:hAnsi="Arial" w:cs="Arial"/>
                <w:sz w:val="20"/>
                <w:lang w:val="it-IT"/>
              </w:rPr>
              <w:t>:IJS, UL FE</w:t>
            </w:r>
          </w:p>
          <w:p w14:paraId="68B235FE" w14:textId="77777777" w:rsidR="00FE4535" w:rsidRPr="005D325D" w:rsidRDefault="00FE4535" w:rsidP="005D325D">
            <w:pPr>
              <w:spacing w:line="276" w:lineRule="auto"/>
              <w:ind w:left="360"/>
              <w:rPr>
                <w:rFonts w:ascii="Arial" w:hAnsi="Arial" w:cs="Arial"/>
                <w:sz w:val="20"/>
                <w:u w:val="single"/>
                <w:lang w:val="it-IT"/>
              </w:rPr>
            </w:pPr>
            <w:r w:rsidRPr="005D325D">
              <w:rPr>
                <w:rFonts w:ascii="Arial" w:hAnsi="Arial" w:cs="Arial"/>
                <w:sz w:val="20"/>
                <w:u w:val="single"/>
                <w:lang w:val="it-IT"/>
              </w:rPr>
              <w:t>Tržni potencial (ocena):</w:t>
            </w:r>
          </w:p>
          <w:p w14:paraId="17CE4125" w14:textId="77777777" w:rsidR="00FE4535" w:rsidRPr="005D325D" w:rsidRDefault="00FE4535" w:rsidP="005D325D">
            <w:pPr>
              <w:spacing w:line="276" w:lineRule="auto"/>
              <w:ind w:left="360"/>
              <w:jc w:val="both"/>
              <w:rPr>
                <w:rFonts w:ascii="Arial" w:hAnsi="Arial" w:cs="Arial"/>
                <w:sz w:val="20"/>
                <w:lang w:val="en-US"/>
              </w:rPr>
            </w:pPr>
            <w:r w:rsidRPr="005D325D">
              <w:rPr>
                <w:rFonts w:ascii="Arial" w:hAnsi="Arial" w:cs="Arial"/>
                <w:sz w:val="20"/>
                <w:lang w:val="it-IT"/>
              </w:rPr>
              <w:t xml:space="preserve">Trg proizvodnih izvršilnih sistemov (MES) naj bi do leta 2025 dosegel 14,9 milijarde USD, pri čemer bo v napovednem obdobju CAGR znašal 4,5%. Trg MES je zelo dinamičen, ker na njem deluje veliko število velikih in majhnih igralcev. Ključni igralci na trgu so ABB Ltd. (Švica), AVEVA plc (Združeno kraljestvo), Applied Materials, Inc. </w:t>
            </w:r>
            <w:r w:rsidRPr="005D325D">
              <w:rPr>
                <w:rFonts w:ascii="Arial" w:hAnsi="Arial" w:cs="Arial"/>
                <w:sz w:val="20"/>
                <w:lang w:val="en-US"/>
              </w:rPr>
              <w:t>(ZDA), Dassault Systèmes (Francija), Honeywell International, Inc. (ZDA), Rockwell Automation, Inc. (ZDA ), Siemens AG (Nemčija), SAP SE (Nemčija), Oracle Corporation (ZDA) in Werum IT Solutions GmbH (Nemčija).</w:t>
            </w:r>
          </w:p>
          <w:p w14:paraId="5EA5E32F" w14:textId="77777777" w:rsidR="00FE4535" w:rsidRPr="005D325D" w:rsidRDefault="00FE4535" w:rsidP="005D325D">
            <w:pPr>
              <w:pStyle w:val="Odstavekseznama"/>
              <w:spacing w:after="0" w:line="276" w:lineRule="auto"/>
              <w:ind w:left="360"/>
              <w:outlineLvl w:val="9"/>
              <w:rPr>
                <w:rFonts w:ascii="Arial" w:hAnsi="Arial" w:cs="Arial"/>
                <w:sz w:val="20"/>
              </w:rPr>
            </w:pPr>
            <w:r w:rsidRPr="005D325D">
              <w:rPr>
                <w:rFonts w:ascii="Arial" w:hAnsi="Arial" w:cs="Arial"/>
                <w:sz w:val="20"/>
              </w:rPr>
              <w:t>Podjetja, ki sodelujejo v produktni smeri v letih 2016-2019 povečujejo tako prodajo (rast 84% v obdobju) kot dodano vrednost na zaposlenega (24,6%). Tako znaša prihodek iz poslovanja v letu 2019 znatnih 71.284.213 EUR pri 375 zaposlenih, čisti dobiček 4.905.037 EUR (130% povečanje v obdobju) ter dodana vrednost na zaposlenega</w:t>
            </w:r>
            <w:r w:rsidRPr="005D325D">
              <w:rPr>
                <w:rFonts w:ascii="Arial" w:hAnsi="Arial" w:cs="Arial"/>
              </w:rPr>
              <w:t xml:space="preserve"> </w:t>
            </w:r>
            <w:r w:rsidRPr="005D325D">
              <w:rPr>
                <w:rFonts w:ascii="Arial" w:hAnsi="Arial" w:cs="Arial"/>
                <w:sz w:val="20"/>
              </w:rPr>
              <w:t>62.048 EUR. Omenjena podjetja izvozijo 70% svojih izdelkov. Napovedi rasti globalnega trga IIOT napovedujejo v obdobju do 2025 rast CAGR za 29,4% , kar bo imelo vsaj 40% vpliv na povečanje prodaje, dobička in dodane vrednosti teh podjetij.</w:t>
            </w:r>
          </w:p>
          <w:p w14:paraId="1D096B80" w14:textId="77777777" w:rsidR="00FE4535" w:rsidRPr="005D325D" w:rsidRDefault="00FE4535" w:rsidP="005D325D">
            <w:pPr>
              <w:pStyle w:val="Odstavekseznama"/>
              <w:spacing w:after="0" w:line="276" w:lineRule="auto"/>
              <w:ind w:left="360"/>
              <w:outlineLvl w:val="9"/>
              <w:rPr>
                <w:rFonts w:ascii="Arial" w:hAnsi="Arial" w:cs="Arial"/>
                <w:sz w:val="20"/>
              </w:rPr>
            </w:pPr>
          </w:p>
          <w:p w14:paraId="0D6DD6C9" w14:textId="77777777" w:rsidR="00FE4535" w:rsidRPr="005D325D" w:rsidRDefault="00FE4535" w:rsidP="005D325D">
            <w:pPr>
              <w:pStyle w:val="Odstavekseznama"/>
              <w:numPr>
                <w:ilvl w:val="0"/>
                <w:numId w:val="23"/>
              </w:numPr>
              <w:spacing w:after="0" w:line="276" w:lineRule="auto"/>
              <w:ind w:left="360"/>
              <w:outlineLvl w:val="9"/>
              <w:rPr>
                <w:rFonts w:ascii="Arial" w:hAnsi="Arial" w:cs="Arial"/>
                <w:sz w:val="20"/>
              </w:rPr>
            </w:pPr>
            <w:r w:rsidRPr="005D325D">
              <w:rPr>
                <w:rFonts w:ascii="Arial" w:hAnsi="Arial" w:cs="Arial"/>
                <w:b/>
                <w:bCs/>
                <w:sz w:val="20"/>
                <w:u w:val="single"/>
              </w:rPr>
              <w:t>Umetna inteligenca pri vodenju in optimizaciji sistemov</w:t>
            </w:r>
            <w:r w:rsidRPr="005D325D">
              <w:rPr>
                <w:rFonts w:ascii="Arial" w:hAnsi="Arial" w:cs="Arial"/>
                <w:sz w:val="20"/>
              </w:rPr>
              <w:t xml:space="preserve"> (iDoe - inteligentno načrtovanje eksperimentov v farmacevtski industriji; Inteligentni sistem za nadzor, vodenje in optimizacijo procesa; Lokalizacija v notranjih prostorih na osnovi metod umetne inteligence; Predikcija kvalitete izdelka in prediktivno planiranje vhodnih materialov; Inteligentni sistem za zaznavanje anomalij in odpravo nestabilnosti v procesu brizganja polimerov; Detekcija anomalij v proizvodnih procesih na podlagi analize podatkov in razpoznave vzorcev v časovnih profilih procesnih signalov; Uporaba AI pri optimiranju vodenja kompleksnih tehnoloških procesov v procesni proizvodnji; Uporaba AI pri poenostavitvi in optimiranju sistema za tehnološka pravila v IIoT platformi; Razvoj novih funkcionalnosti sistema za prediktivno zaznavanje potencialnih napak na izdelkih). Cilj fokusnega področja je pospešiti digitalno preobrazbo tovarn tudi z vpeljavo sodobnih postopkov umetne inteligence.</w:t>
            </w:r>
          </w:p>
          <w:p w14:paraId="49D582DC" w14:textId="77777777" w:rsidR="00FE4535" w:rsidRPr="005D325D" w:rsidRDefault="00FE4535" w:rsidP="005D325D">
            <w:pPr>
              <w:spacing w:line="276" w:lineRule="auto"/>
              <w:ind w:left="360"/>
              <w:jc w:val="both"/>
              <w:rPr>
                <w:rFonts w:ascii="Arial" w:hAnsi="Arial" w:cs="Arial"/>
                <w:sz w:val="20"/>
                <w:lang w:val="sl-SI"/>
              </w:rPr>
            </w:pPr>
            <w:r w:rsidRPr="005D325D">
              <w:rPr>
                <w:rFonts w:ascii="Arial" w:hAnsi="Arial" w:cs="Arial"/>
                <w:sz w:val="20"/>
                <w:u w:val="single"/>
                <w:lang w:val="sl-SI"/>
              </w:rPr>
              <w:t xml:space="preserve">Sodelujoča podjetja: </w:t>
            </w:r>
            <w:r w:rsidRPr="005D325D">
              <w:rPr>
                <w:rFonts w:ascii="Arial" w:hAnsi="Arial" w:cs="Arial"/>
                <w:sz w:val="20"/>
                <w:lang w:val="sl-SI"/>
              </w:rPr>
              <w:t>BSH, Domel, Danfoss Trata, Gorenje Orodjarna, Helios TLBUS, INEA, INEA RBT, Kolektor Sisteh, Metronik, Odelo, SMM, Talum, Unior</w:t>
            </w:r>
          </w:p>
          <w:p w14:paraId="1F0A0159" w14:textId="77777777" w:rsidR="00FE4535" w:rsidRPr="005D325D" w:rsidRDefault="00FE4535" w:rsidP="005D325D">
            <w:pPr>
              <w:spacing w:line="276" w:lineRule="auto"/>
              <w:ind w:left="360"/>
              <w:rPr>
                <w:rFonts w:ascii="Arial" w:hAnsi="Arial" w:cs="Arial"/>
                <w:sz w:val="20"/>
                <w:lang w:val="it-IT"/>
              </w:rPr>
            </w:pPr>
            <w:r w:rsidRPr="005D325D">
              <w:rPr>
                <w:rFonts w:ascii="Arial" w:hAnsi="Arial" w:cs="Arial"/>
                <w:sz w:val="20"/>
                <w:u w:val="single"/>
                <w:lang w:val="it-IT"/>
              </w:rPr>
              <w:t>Sodelujoče raziskovalne organizacije:</w:t>
            </w:r>
            <w:r w:rsidRPr="005D325D">
              <w:rPr>
                <w:rFonts w:ascii="Arial" w:hAnsi="Arial" w:cs="Arial"/>
                <w:lang w:val="it-IT"/>
              </w:rPr>
              <w:t xml:space="preserve"> </w:t>
            </w:r>
            <w:r w:rsidRPr="005D325D">
              <w:rPr>
                <w:rFonts w:ascii="Arial" w:hAnsi="Arial" w:cs="Arial"/>
                <w:sz w:val="20"/>
                <w:lang w:val="it-IT"/>
              </w:rPr>
              <w:t>UL-FE, UL-FRI, UL-FS, IJS, UM-FERI, TECOS,</w:t>
            </w:r>
          </w:p>
          <w:p w14:paraId="5DE27B7D" w14:textId="77777777" w:rsidR="00FE4535" w:rsidRPr="005D325D" w:rsidRDefault="00FE4535" w:rsidP="005D325D">
            <w:pPr>
              <w:spacing w:line="276" w:lineRule="auto"/>
              <w:ind w:left="360"/>
              <w:rPr>
                <w:rFonts w:ascii="Arial" w:hAnsi="Arial" w:cs="Arial"/>
                <w:sz w:val="20"/>
                <w:u w:val="single"/>
                <w:lang w:val="it-IT"/>
              </w:rPr>
            </w:pPr>
            <w:r w:rsidRPr="005D325D">
              <w:rPr>
                <w:rFonts w:ascii="Arial" w:hAnsi="Arial" w:cs="Arial"/>
                <w:sz w:val="20"/>
                <w:u w:val="single"/>
                <w:lang w:val="it-IT"/>
              </w:rPr>
              <w:t>Tržni potencial (ocena):</w:t>
            </w:r>
          </w:p>
          <w:p w14:paraId="54A8412D" w14:textId="77777777" w:rsidR="00FE4535" w:rsidRPr="005D325D" w:rsidRDefault="00FE4535" w:rsidP="005D325D">
            <w:pPr>
              <w:pStyle w:val="Odstavekseznama"/>
              <w:spacing w:after="0" w:line="276" w:lineRule="auto"/>
              <w:ind w:left="360"/>
              <w:outlineLvl w:val="9"/>
              <w:rPr>
                <w:rFonts w:ascii="Arial" w:hAnsi="Arial" w:cs="Arial"/>
                <w:sz w:val="20"/>
              </w:rPr>
            </w:pPr>
            <w:r w:rsidRPr="005D325D">
              <w:rPr>
                <w:rFonts w:ascii="Arial" w:hAnsi="Arial" w:cs="Arial"/>
                <w:sz w:val="20"/>
              </w:rPr>
              <w:t>Globalna vrednost umetne inteligence na trgu predelovalnih dejavnosti je leta 2019 znašala 1,82 milijarde USD, predvidoma pa naj bi do leta 2027 dosegla 9,89 milijarde USD, kar bo v napovednem obdobju znašalo 24,2% CAGR. Naraščajoče povpraševanje v predelovalnih panogah, kot so avtomobilska industrija, polprevodniki in medicinski pripomočki, kar bo poleg drugih dejavnosti pomembno prispevalo k rasti trga. Z naraščajočim uvajanjem industrije 4.0 s strani proizvajalcev povpraševanje po umetni inteligenci narašča predvsem na področju optimizacije tovarn.</w:t>
            </w:r>
          </w:p>
          <w:p w14:paraId="55D94239" w14:textId="77777777" w:rsidR="00FE4535" w:rsidRPr="005D325D" w:rsidRDefault="00FE4535" w:rsidP="005D325D">
            <w:pPr>
              <w:pStyle w:val="Odstavekseznama"/>
              <w:spacing w:after="0" w:line="276" w:lineRule="auto"/>
              <w:ind w:left="360"/>
              <w:outlineLvl w:val="9"/>
              <w:rPr>
                <w:rFonts w:ascii="Arial" w:hAnsi="Arial" w:cs="Arial"/>
                <w:sz w:val="20"/>
              </w:rPr>
            </w:pPr>
            <w:r w:rsidRPr="005D325D">
              <w:rPr>
                <w:rFonts w:ascii="Arial" w:hAnsi="Arial" w:cs="Arial"/>
                <w:sz w:val="20"/>
              </w:rPr>
              <w:t>Podjetja, ki sodelujejo v produktni smeri v letih 2016-2019 povečujejo prodajo (rast 19% v obdobju) ne povečujejo pa povprečne dodane vrednost na zaposlenega in dobička. Tako znaša prihodek iz poslovanja v letu 2019 znatnih</w:t>
            </w:r>
            <w:r w:rsidRPr="005D325D">
              <w:rPr>
                <w:rFonts w:ascii="Arial" w:hAnsi="Arial" w:cs="Arial"/>
              </w:rPr>
              <w:t xml:space="preserve"> </w:t>
            </w:r>
            <w:r w:rsidRPr="005D325D">
              <w:rPr>
                <w:rFonts w:ascii="Arial" w:hAnsi="Arial" w:cs="Arial"/>
                <w:sz w:val="20"/>
              </w:rPr>
              <w:t>1.267.654.193 EUR pri 7310 zaposlenih, čisti dobiček 50.357.847 EUR (0,3% povečanje v obdobju) ter dodana vrednost na zaposlenega</w:t>
            </w:r>
            <w:r w:rsidRPr="005D325D">
              <w:rPr>
                <w:rFonts w:ascii="Arial" w:hAnsi="Arial" w:cs="Arial"/>
              </w:rPr>
              <w:t xml:space="preserve"> </w:t>
            </w:r>
            <w:r w:rsidRPr="005D325D">
              <w:rPr>
                <w:rFonts w:ascii="Arial" w:hAnsi="Arial" w:cs="Arial"/>
                <w:sz w:val="20"/>
              </w:rPr>
              <w:t>46.695</w:t>
            </w:r>
            <w:r w:rsidRPr="005D325D">
              <w:rPr>
                <w:rFonts w:ascii="Arial" w:hAnsi="Arial" w:cs="Arial"/>
              </w:rPr>
              <w:t xml:space="preserve"> </w:t>
            </w:r>
            <w:r w:rsidRPr="005D325D">
              <w:rPr>
                <w:rFonts w:ascii="Arial" w:hAnsi="Arial" w:cs="Arial"/>
                <w:sz w:val="20"/>
              </w:rPr>
              <w:t>EUR. Omenjena podjetja izvozijo 80% svojih izdelkov. Napovedi rasti globalnega trga za produktno smer napovedujejo v obdobju do 2027 rast CAGR za 24,2%, kar bo imelo vsaj 30% vpliv na povečanje dobička in dodane vrednosti teh podjetij v tem obdobju.</w:t>
            </w:r>
          </w:p>
          <w:p w14:paraId="0ACE6D9C" w14:textId="77777777" w:rsidR="00FE4535" w:rsidRPr="005D325D" w:rsidRDefault="00FE4535" w:rsidP="005D325D">
            <w:pPr>
              <w:spacing w:line="276" w:lineRule="auto"/>
              <w:rPr>
                <w:rFonts w:ascii="Arial" w:hAnsi="Arial" w:cs="Arial"/>
                <w:sz w:val="20"/>
                <w:lang w:val="sl-SI"/>
              </w:rPr>
            </w:pPr>
          </w:p>
          <w:p w14:paraId="2C4FB88A" w14:textId="77777777" w:rsidR="00FE4535" w:rsidRPr="005D325D" w:rsidRDefault="00FE4535" w:rsidP="005D325D">
            <w:pPr>
              <w:pStyle w:val="Odstavekseznama"/>
              <w:numPr>
                <w:ilvl w:val="0"/>
                <w:numId w:val="23"/>
              </w:numPr>
              <w:spacing w:after="0" w:line="276" w:lineRule="auto"/>
              <w:ind w:left="360"/>
              <w:outlineLvl w:val="9"/>
              <w:rPr>
                <w:rFonts w:ascii="Arial" w:hAnsi="Arial" w:cs="Arial"/>
                <w:sz w:val="20"/>
              </w:rPr>
            </w:pPr>
            <w:r w:rsidRPr="005D325D">
              <w:rPr>
                <w:rFonts w:ascii="Arial" w:hAnsi="Arial" w:cs="Arial"/>
                <w:b/>
                <w:bCs/>
                <w:sz w:val="20"/>
                <w:u w:val="single"/>
              </w:rPr>
              <w:t>Prediktivno vzdrževanje, prognostika in ocenjevanje stanja proizvodnih naprav in strojev</w:t>
            </w:r>
            <w:r w:rsidRPr="005D325D">
              <w:rPr>
                <w:rFonts w:ascii="Arial" w:hAnsi="Arial" w:cs="Arial"/>
                <w:sz w:val="20"/>
              </w:rPr>
              <w:t xml:space="preserve"> (Prediktivno načrtovanje vzdrževanja; Razvoj predikcijskih modelov za določevanje odpovedi strojev; Odkrivanje in preprečevanje napak v proizvodnji in med uporabo izdelkov; Napredno prediktivno vzdrževanje brizgalnih strojev in orodij - proces brizganja polimerov; Prediktivno vzdrževanje in nadzor stanja pametnih elektromotornih pogonov; Prediktivno vzdrževanje in nadzor stanja stroja za hladno valjanje; Prediktivno vzdrževanje linij za pekarne; Implementacija tehnologije AI samoučečega sistema za napoved delovanja strojev in linij ter izrabe orodij). Cilj fokusnega področja je razvoj naprednih programskih rešitev in modulov za prediktivno vzdrževanje strojev in naprav.</w:t>
            </w:r>
          </w:p>
          <w:p w14:paraId="096748D3" w14:textId="77777777" w:rsidR="00FE4535" w:rsidRPr="005D325D" w:rsidRDefault="00FE4535" w:rsidP="005D325D">
            <w:pPr>
              <w:spacing w:line="276" w:lineRule="auto"/>
              <w:ind w:left="360"/>
              <w:rPr>
                <w:rFonts w:ascii="Arial" w:hAnsi="Arial" w:cs="Arial"/>
                <w:sz w:val="20"/>
                <w:lang w:val="sl-SI"/>
              </w:rPr>
            </w:pPr>
            <w:r w:rsidRPr="005D325D">
              <w:rPr>
                <w:rFonts w:ascii="Arial" w:hAnsi="Arial" w:cs="Arial"/>
                <w:sz w:val="20"/>
                <w:u w:val="single"/>
                <w:lang w:val="sl-SI"/>
              </w:rPr>
              <w:t xml:space="preserve">Sodelujoča podjetja: </w:t>
            </w:r>
            <w:r w:rsidRPr="005D325D">
              <w:rPr>
                <w:rFonts w:ascii="Arial" w:hAnsi="Arial" w:cs="Arial"/>
                <w:sz w:val="20"/>
                <w:lang w:val="sl-SI"/>
              </w:rPr>
              <w:t>BSH, Domel, Gorenje Orodjarna, Helios, Kolektor Sisteh, Metronik, Odelo, Podkrižnik</w:t>
            </w:r>
          </w:p>
          <w:p w14:paraId="5A616D17" w14:textId="77777777" w:rsidR="00FE4535" w:rsidRPr="005D325D" w:rsidRDefault="00FE4535" w:rsidP="005D325D">
            <w:pPr>
              <w:spacing w:line="276" w:lineRule="auto"/>
              <w:ind w:left="360"/>
              <w:rPr>
                <w:rFonts w:ascii="Arial" w:hAnsi="Arial" w:cs="Arial"/>
                <w:sz w:val="20"/>
                <w:lang w:val="it-IT"/>
              </w:rPr>
            </w:pPr>
            <w:r w:rsidRPr="005D325D">
              <w:rPr>
                <w:rFonts w:ascii="Arial" w:hAnsi="Arial" w:cs="Arial"/>
                <w:sz w:val="20"/>
                <w:u w:val="single"/>
                <w:lang w:val="it-IT"/>
              </w:rPr>
              <w:t xml:space="preserve">Sodelujoče raziskovalne organizacije: </w:t>
            </w:r>
            <w:r w:rsidRPr="005D325D">
              <w:rPr>
                <w:rFonts w:ascii="Arial" w:hAnsi="Arial" w:cs="Arial"/>
                <w:sz w:val="20"/>
                <w:lang w:val="it-IT"/>
              </w:rPr>
              <w:t>UL-FE, UL-FRI, UL-FS, IJS, UM-FERI, Tecos</w:t>
            </w:r>
          </w:p>
          <w:p w14:paraId="66A2EC29" w14:textId="77777777" w:rsidR="00FE4535" w:rsidRPr="005D325D" w:rsidRDefault="00FE4535" w:rsidP="005D325D">
            <w:pPr>
              <w:spacing w:line="276" w:lineRule="auto"/>
              <w:ind w:left="360"/>
              <w:rPr>
                <w:rFonts w:ascii="Arial" w:hAnsi="Arial" w:cs="Arial"/>
                <w:sz w:val="20"/>
                <w:u w:val="single"/>
                <w:lang w:val="it-IT"/>
              </w:rPr>
            </w:pPr>
            <w:r w:rsidRPr="005D325D">
              <w:rPr>
                <w:rFonts w:ascii="Arial" w:hAnsi="Arial" w:cs="Arial"/>
                <w:sz w:val="20"/>
                <w:u w:val="single"/>
                <w:lang w:val="it-IT"/>
              </w:rPr>
              <w:t>Tržni potencial (ocena)</w:t>
            </w:r>
          </w:p>
          <w:p w14:paraId="134AD4D0" w14:textId="77777777" w:rsidR="00FE4535" w:rsidRPr="005D325D" w:rsidRDefault="00FE4535" w:rsidP="005D325D">
            <w:pPr>
              <w:pStyle w:val="Odstavekseznama"/>
              <w:spacing w:after="0" w:line="276" w:lineRule="auto"/>
              <w:ind w:left="360"/>
              <w:outlineLvl w:val="9"/>
              <w:rPr>
                <w:rFonts w:ascii="Arial" w:hAnsi="Arial" w:cs="Arial"/>
                <w:sz w:val="20"/>
              </w:rPr>
            </w:pPr>
            <w:r w:rsidRPr="005D325D">
              <w:rPr>
                <w:rFonts w:ascii="Arial" w:hAnsi="Arial" w:cs="Arial"/>
                <w:sz w:val="20"/>
              </w:rPr>
              <w:t>Trg za spremljanje stanja strojev naj bi se povečal z 2,6 milijarde USD v letu 2021 na 3,6 milijarde USD do leta 2026, pri CAGR 7,1% v predvidenem obdobju. Emerson Electric Co. (ZDA), General Electric Co. (ZDA), Honeywell International Inc. (ZDA), National Instruments Corp. (ZDA), SKF AB (Švedska), ALS Ltd. (Avstralija), Wilcoxon Sensing Technologies Inc. (ZDA), Parker Hannifin Corp. (ZDA), Rockwell Automation Inc. (ZDA), Schaeffler AG (Nemčija), Bruel &amp; Kjaer (Danska), Symphony Industrial AI Inc. (ZDA), so nekateri od glavnih igralcev v trg za spremljanje stanja.</w:t>
            </w:r>
          </w:p>
          <w:p w14:paraId="38D2E2F7" w14:textId="77777777" w:rsidR="00FE4535" w:rsidRPr="005D325D" w:rsidRDefault="00FE4535" w:rsidP="005D325D">
            <w:pPr>
              <w:pStyle w:val="Odstavekseznama"/>
              <w:spacing w:after="0" w:line="276" w:lineRule="auto"/>
              <w:ind w:left="360"/>
              <w:outlineLvl w:val="9"/>
              <w:rPr>
                <w:rFonts w:ascii="Arial" w:hAnsi="Arial" w:cs="Arial"/>
                <w:sz w:val="20"/>
              </w:rPr>
            </w:pPr>
            <w:r w:rsidRPr="005D325D">
              <w:rPr>
                <w:rFonts w:ascii="Arial" w:hAnsi="Arial" w:cs="Arial"/>
                <w:sz w:val="20"/>
              </w:rPr>
              <w:t>Podjetja, ki sodelujejo v produktni smeri v letih 2016-2019 povečujejo prodajo (rast 36% v obdobju) ne povečujejo pa povprečne dodane vrednost na zaposlenega. Tako znaša prihodek iz poslovanja v letu 2019 znatnih 639.153.858 EUR pri 3.933 zaposlenih, čisti dobiček 36.539.744 EUR (10,6% povečanje v obdobju) ter dodana vrednost na zaposlenega</w:t>
            </w:r>
            <w:r w:rsidRPr="005D325D">
              <w:rPr>
                <w:rFonts w:ascii="Arial" w:hAnsi="Arial" w:cs="Arial"/>
              </w:rPr>
              <w:t xml:space="preserve"> </w:t>
            </w:r>
            <w:r w:rsidRPr="005D325D">
              <w:rPr>
                <w:rFonts w:ascii="Arial" w:hAnsi="Arial" w:cs="Arial"/>
                <w:sz w:val="20"/>
              </w:rPr>
              <w:t>47.710</w:t>
            </w:r>
            <w:r w:rsidRPr="005D325D">
              <w:rPr>
                <w:rFonts w:ascii="Arial" w:hAnsi="Arial" w:cs="Arial"/>
              </w:rPr>
              <w:t xml:space="preserve"> </w:t>
            </w:r>
            <w:r w:rsidRPr="005D325D">
              <w:rPr>
                <w:rFonts w:ascii="Arial" w:hAnsi="Arial" w:cs="Arial"/>
                <w:sz w:val="20"/>
              </w:rPr>
              <w:t>EUR. Omenjena podjetja izvozijo 70% svojih izdelkov. Napovedi rasti globalnega trga za produktno smer napovedujejo v obdobju do 2026 rast CAGR za 7,1%, kar bo imelo vsaj 30% vpliv na povečanje dobička in dodane vrednosti teh podjetij v tem obdobju.</w:t>
            </w:r>
          </w:p>
          <w:p w14:paraId="0D59E870" w14:textId="77777777" w:rsidR="00FE4535" w:rsidRPr="005D325D" w:rsidRDefault="00FE4535" w:rsidP="005D325D">
            <w:pPr>
              <w:spacing w:line="276" w:lineRule="auto"/>
              <w:rPr>
                <w:rFonts w:ascii="Arial" w:hAnsi="Arial" w:cs="Arial"/>
                <w:sz w:val="20"/>
                <w:lang w:val="sl-SI"/>
              </w:rPr>
            </w:pPr>
          </w:p>
          <w:p w14:paraId="4D36C7D6" w14:textId="77777777" w:rsidR="00FE4535" w:rsidRPr="005D325D" w:rsidRDefault="00FE4535" w:rsidP="005D325D">
            <w:pPr>
              <w:pStyle w:val="Odstavekseznama"/>
              <w:numPr>
                <w:ilvl w:val="0"/>
                <w:numId w:val="23"/>
              </w:numPr>
              <w:spacing w:after="0" w:line="276" w:lineRule="auto"/>
              <w:ind w:left="360"/>
              <w:outlineLvl w:val="9"/>
              <w:rPr>
                <w:rFonts w:ascii="Arial" w:hAnsi="Arial" w:cs="Arial"/>
                <w:sz w:val="20"/>
              </w:rPr>
            </w:pPr>
            <w:r w:rsidRPr="005D325D">
              <w:rPr>
                <w:rFonts w:ascii="Arial" w:hAnsi="Arial" w:cs="Arial"/>
                <w:b/>
                <w:bCs/>
                <w:sz w:val="20"/>
                <w:u w:val="single"/>
              </w:rPr>
              <w:t>Energetika v kompleksnih sistemih</w:t>
            </w:r>
            <w:r w:rsidRPr="005D325D">
              <w:rPr>
                <w:rFonts w:ascii="Arial" w:hAnsi="Arial" w:cs="Arial"/>
                <w:sz w:val="20"/>
              </w:rPr>
              <w:t xml:space="preserve"> (Integracija EMS sistema v digitalno platformo pametne tovarne; Sistem za energetsko optimizacijo v tovarnah; Vmesnik za vključevanje tovarne v optimizacijo na naslednjem nivoju (Smart Grid); Optimizacijsko vodenje shranjevalnika energije v vodik v povezavi s hidroelektrarno). Cilj fokusnega področja je sprotna analiza energetskih procesov, podatkovna integracija energetskih sistemov z drugimi informacijskimi tehnologijami v podjetju, tehno-ekonomska optimizacija in vključevanje industrije v višje nivoje optimizacije upravljanja z energijo, kjer podjetja lahko nastopajo kot t.i. “prosumerji”.</w:t>
            </w:r>
          </w:p>
          <w:p w14:paraId="499D2A98" w14:textId="77777777" w:rsidR="00FE4535" w:rsidRPr="005D325D" w:rsidRDefault="00FE4535" w:rsidP="005D325D">
            <w:pPr>
              <w:spacing w:line="276" w:lineRule="auto"/>
              <w:ind w:left="360"/>
              <w:rPr>
                <w:rFonts w:ascii="Arial" w:hAnsi="Arial" w:cs="Arial"/>
                <w:sz w:val="20"/>
                <w:lang w:val="sl-SI"/>
              </w:rPr>
            </w:pPr>
            <w:r w:rsidRPr="005D325D">
              <w:rPr>
                <w:rFonts w:ascii="Arial" w:hAnsi="Arial" w:cs="Arial"/>
                <w:sz w:val="20"/>
                <w:u w:val="single"/>
                <w:lang w:val="sl-SI"/>
              </w:rPr>
              <w:t>Sodelujoča podjetja</w:t>
            </w:r>
            <w:r w:rsidRPr="005D325D">
              <w:rPr>
                <w:rFonts w:ascii="Arial" w:hAnsi="Arial" w:cs="Arial"/>
                <w:sz w:val="20"/>
                <w:lang w:val="sl-SI"/>
              </w:rPr>
              <w:t>: BSH, DOMEL, Gorenje Orodjarna, Kolektor Sisteh, Podkrižnik, Odelo</w:t>
            </w:r>
          </w:p>
          <w:p w14:paraId="2D77D87F" w14:textId="77777777" w:rsidR="00FE4535" w:rsidRPr="005D325D" w:rsidRDefault="00FE4535" w:rsidP="005D325D">
            <w:pPr>
              <w:spacing w:line="276" w:lineRule="auto"/>
              <w:ind w:left="360"/>
              <w:rPr>
                <w:rFonts w:ascii="Arial" w:hAnsi="Arial" w:cs="Arial"/>
                <w:sz w:val="20"/>
                <w:lang w:val="it-IT"/>
              </w:rPr>
            </w:pPr>
            <w:r w:rsidRPr="005D325D">
              <w:rPr>
                <w:rFonts w:ascii="Arial" w:hAnsi="Arial" w:cs="Arial"/>
                <w:sz w:val="20"/>
                <w:u w:val="single"/>
                <w:lang w:val="it-IT"/>
              </w:rPr>
              <w:t xml:space="preserve">Sodelujoče raziskovalne organizacije: </w:t>
            </w:r>
            <w:r w:rsidRPr="005D325D">
              <w:rPr>
                <w:rFonts w:ascii="Arial" w:hAnsi="Arial" w:cs="Arial"/>
                <w:sz w:val="20"/>
                <w:lang w:val="it-IT"/>
              </w:rPr>
              <w:t>UL-FE, UL-FRI, IJS, UM-FERI, TECOS</w:t>
            </w:r>
          </w:p>
          <w:p w14:paraId="69B93A5B" w14:textId="77777777" w:rsidR="00FE4535" w:rsidRPr="005D325D" w:rsidRDefault="00FE4535" w:rsidP="005D325D">
            <w:pPr>
              <w:spacing w:line="276" w:lineRule="auto"/>
              <w:ind w:left="360"/>
              <w:rPr>
                <w:rFonts w:ascii="Arial" w:hAnsi="Arial" w:cs="Arial"/>
                <w:sz w:val="20"/>
                <w:u w:val="single"/>
                <w:lang w:val="it-IT"/>
              </w:rPr>
            </w:pPr>
            <w:r w:rsidRPr="005D325D">
              <w:rPr>
                <w:rFonts w:ascii="Arial" w:hAnsi="Arial" w:cs="Arial"/>
                <w:sz w:val="20"/>
                <w:u w:val="single"/>
                <w:lang w:val="it-IT"/>
              </w:rPr>
              <w:t>Tržni potencial (ocena):</w:t>
            </w:r>
          </w:p>
          <w:p w14:paraId="02009412" w14:textId="77777777" w:rsidR="00FE4535" w:rsidRPr="005D325D" w:rsidRDefault="00FE4535" w:rsidP="005D325D">
            <w:pPr>
              <w:pStyle w:val="Odstavekseznama"/>
              <w:spacing w:after="0" w:line="276" w:lineRule="auto"/>
              <w:ind w:left="360"/>
              <w:outlineLvl w:val="9"/>
              <w:rPr>
                <w:rFonts w:ascii="Arial" w:hAnsi="Arial" w:cs="Arial"/>
                <w:sz w:val="20"/>
              </w:rPr>
            </w:pPr>
            <w:r w:rsidRPr="005D325D">
              <w:rPr>
                <w:rFonts w:ascii="Arial" w:hAnsi="Arial" w:cs="Arial"/>
                <w:sz w:val="20"/>
              </w:rPr>
              <w:t>Podjetja, ki sodelujejo v produktni smeri v letih 2016-2019 povečujejo prodajo (rast 51% v obdobju) ne povečujejo pa povprečne dodane vrednost na zaposlenega in dobička. Tako znaša prihodek iz poslovanja v letu 2019 znatnih 406.644.359 EUR pri 3.062 zaposlenih, čisti dobiček</w:t>
            </w:r>
            <w:r w:rsidRPr="005D325D">
              <w:rPr>
                <w:rFonts w:ascii="Arial" w:hAnsi="Arial" w:cs="Arial"/>
              </w:rPr>
              <w:t xml:space="preserve"> </w:t>
            </w:r>
            <w:r w:rsidRPr="005D325D">
              <w:rPr>
                <w:rFonts w:ascii="Arial" w:hAnsi="Arial" w:cs="Arial"/>
                <w:sz w:val="20"/>
              </w:rPr>
              <w:t>18.050.798 EUR (ter dodana vrednost na zaposlenega</w:t>
            </w:r>
            <w:r w:rsidRPr="005D325D">
              <w:rPr>
                <w:rFonts w:ascii="Arial" w:hAnsi="Arial" w:cs="Arial"/>
              </w:rPr>
              <w:t xml:space="preserve"> </w:t>
            </w:r>
            <w:r w:rsidRPr="005D325D">
              <w:rPr>
                <w:rFonts w:ascii="Arial" w:hAnsi="Arial" w:cs="Arial"/>
                <w:sz w:val="20"/>
              </w:rPr>
              <w:t>42.723</w:t>
            </w:r>
            <w:r w:rsidRPr="005D325D">
              <w:rPr>
                <w:rFonts w:ascii="Arial" w:hAnsi="Arial" w:cs="Arial"/>
              </w:rPr>
              <w:t xml:space="preserve"> </w:t>
            </w:r>
            <w:r w:rsidRPr="005D325D">
              <w:rPr>
                <w:rFonts w:ascii="Arial" w:hAnsi="Arial" w:cs="Arial"/>
                <w:sz w:val="20"/>
              </w:rPr>
              <w:t xml:space="preserve">EUR. Omenjena podjetja izvozijo 70% svojih izdelkov. Z vpeljavo rezultatov produktne smeri se pričakuje učinek na dolgoročno povečanje čistega dobička in dodane vrednosti na zaposlenega do leta 2025 za 20%. </w:t>
            </w:r>
          </w:p>
          <w:p w14:paraId="6B3D364D" w14:textId="77777777" w:rsidR="00FE4535" w:rsidRPr="005D325D" w:rsidRDefault="00FE4535" w:rsidP="005D325D">
            <w:pPr>
              <w:pStyle w:val="Odstavekseznama"/>
              <w:spacing w:after="0" w:line="276" w:lineRule="auto"/>
              <w:ind w:left="360"/>
              <w:outlineLvl w:val="9"/>
              <w:rPr>
                <w:rFonts w:ascii="Arial" w:hAnsi="Arial" w:cs="Arial"/>
                <w:sz w:val="20"/>
              </w:rPr>
            </w:pPr>
          </w:p>
          <w:p w14:paraId="265917EB" w14:textId="77777777" w:rsidR="00FE4535" w:rsidRPr="005D325D" w:rsidRDefault="00FE4535" w:rsidP="005D325D">
            <w:pPr>
              <w:pStyle w:val="Odstavekseznama"/>
              <w:numPr>
                <w:ilvl w:val="0"/>
                <w:numId w:val="23"/>
              </w:numPr>
              <w:spacing w:after="0" w:line="276" w:lineRule="auto"/>
              <w:ind w:left="360"/>
              <w:outlineLvl w:val="9"/>
              <w:rPr>
                <w:rFonts w:ascii="Arial" w:hAnsi="Arial" w:cs="Arial"/>
                <w:sz w:val="20"/>
              </w:rPr>
            </w:pPr>
            <w:r w:rsidRPr="005D325D">
              <w:rPr>
                <w:rFonts w:ascii="Arial" w:hAnsi="Arial" w:cs="Arial"/>
                <w:b/>
                <w:bCs/>
                <w:sz w:val="20"/>
                <w:u w:val="single"/>
              </w:rPr>
              <w:t>Digitalni dvojčki v tehničnih procesih</w:t>
            </w:r>
            <w:r w:rsidRPr="005D325D">
              <w:rPr>
                <w:rFonts w:ascii="Arial" w:hAnsi="Arial" w:cs="Arial"/>
                <w:sz w:val="20"/>
              </w:rPr>
              <w:t xml:space="preserve"> (Razvoj orodja za modeliranje proizvodnih procesov; Metodologija vzpostavitve digitalnih dvojčkov; Izvedba digitalnega dvojčka na procesu brizganja polimerov; Razvoj modela – digitalnega dvojčka stroja za hladno valjanje; Izvedba integracijskega modula za avtomatsko povezavo AI samoučečega sistema z Edge Computer na nivoju proizvodnje v IIoT sistemu; HIA – modulno zasnovani napredni proizvodni sistemi; Razvoj distribuiranega in adaptivnega holonskega krmilnega pristopa rekonfigurabilnih proizvodnih sistemov). Cilj področja je z uporabo modeliranja in simulacije dvigniti kakovost in učinkovitost proizvodnih postopkov.</w:t>
            </w:r>
          </w:p>
          <w:p w14:paraId="42F76B29" w14:textId="77777777" w:rsidR="00FE4535" w:rsidRPr="005D325D" w:rsidRDefault="00FE4535" w:rsidP="005D325D">
            <w:pPr>
              <w:spacing w:line="276" w:lineRule="auto"/>
              <w:ind w:left="360"/>
              <w:jc w:val="both"/>
              <w:rPr>
                <w:rFonts w:ascii="Arial" w:hAnsi="Arial" w:cs="Arial"/>
                <w:sz w:val="20"/>
                <w:lang w:val="sl-SI"/>
              </w:rPr>
            </w:pPr>
            <w:r w:rsidRPr="005D325D">
              <w:rPr>
                <w:rFonts w:ascii="Arial" w:hAnsi="Arial" w:cs="Arial"/>
                <w:sz w:val="20"/>
                <w:u w:val="single"/>
                <w:lang w:val="sl-SI"/>
              </w:rPr>
              <w:t xml:space="preserve">Sodelujoča podjetja: </w:t>
            </w:r>
            <w:r w:rsidRPr="005D325D">
              <w:rPr>
                <w:rFonts w:ascii="Arial" w:hAnsi="Arial" w:cs="Arial"/>
                <w:sz w:val="20"/>
                <w:lang w:val="sl-SI"/>
              </w:rPr>
              <w:t xml:space="preserve">BSH, Domel, Elvez, Gorenje Orodjarna, Kolektor Sisteh, Marovt, Metronik, Odelo, Yaskawa </w:t>
            </w:r>
          </w:p>
          <w:p w14:paraId="28D6E71A" w14:textId="77777777" w:rsidR="00FE4535" w:rsidRPr="005D325D" w:rsidRDefault="00FE4535" w:rsidP="005D325D">
            <w:pPr>
              <w:spacing w:line="276" w:lineRule="auto"/>
              <w:ind w:left="360"/>
              <w:rPr>
                <w:rFonts w:ascii="Arial" w:hAnsi="Arial" w:cs="Arial"/>
                <w:sz w:val="20"/>
                <w:lang w:val="sl-SI"/>
              </w:rPr>
            </w:pPr>
            <w:r w:rsidRPr="005D325D">
              <w:rPr>
                <w:rFonts w:ascii="Arial" w:hAnsi="Arial" w:cs="Arial"/>
                <w:sz w:val="20"/>
                <w:u w:val="single"/>
                <w:lang w:val="sl-SI"/>
              </w:rPr>
              <w:t>Sodelujoče raziskovalne organizacije:</w:t>
            </w:r>
            <w:r w:rsidRPr="005D325D">
              <w:rPr>
                <w:rFonts w:ascii="Arial" w:hAnsi="Arial" w:cs="Arial"/>
                <w:sz w:val="20"/>
                <w:lang w:val="sl-SI"/>
              </w:rPr>
              <w:t xml:space="preserve"> UL-FS, UL-FE, UL-FRI, IJS, UM-FERI, Tecos</w:t>
            </w:r>
          </w:p>
          <w:p w14:paraId="576C96CD" w14:textId="77777777" w:rsidR="00FE4535" w:rsidRPr="005D325D" w:rsidRDefault="00FE4535" w:rsidP="005D325D">
            <w:pPr>
              <w:spacing w:line="276" w:lineRule="auto"/>
              <w:ind w:left="360"/>
              <w:rPr>
                <w:rFonts w:ascii="Arial" w:hAnsi="Arial" w:cs="Arial"/>
                <w:sz w:val="20"/>
                <w:u w:val="single"/>
                <w:lang w:val="sl-SI"/>
              </w:rPr>
            </w:pPr>
            <w:r w:rsidRPr="005D325D">
              <w:rPr>
                <w:rFonts w:ascii="Arial" w:hAnsi="Arial" w:cs="Arial"/>
                <w:sz w:val="20"/>
                <w:u w:val="single"/>
                <w:lang w:val="sl-SI"/>
              </w:rPr>
              <w:t>Tržni potencial (ocena):</w:t>
            </w:r>
          </w:p>
          <w:p w14:paraId="7BE225D0" w14:textId="77777777" w:rsidR="00FE4535" w:rsidRPr="005D325D" w:rsidRDefault="00FE4535" w:rsidP="005D325D">
            <w:pPr>
              <w:pStyle w:val="Odstavekseznama"/>
              <w:spacing w:after="0" w:line="276" w:lineRule="auto"/>
              <w:ind w:left="360"/>
              <w:outlineLvl w:val="9"/>
              <w:rPr>
                <w:rFonts w:ascii="Arial" w:hAnsi="Arial" w:cs="Arial"/>
                <w:sz w:val="20"/>
              </w:rPr>
            </w:pPr>
            <w:r w:rsidRPr="005D325D">
              <w:rPr>
                <w:rFonts w:ascii="Arial" w:hAnsi="Arial" w:cs="Arial"/>
                <w:sz w:val="20"/>
              </w:rPr>
              <w:t>Trg digitalnih dvojčkov naj bi se s 3,1 milijarde USD leta 2020 povečal na 48,2 milijarde USD do leta 2026, pri čemer bo CAGR v napovedanem obdobju znašal 58%. Nekateri ključni akterji na trgu digitalnih dvojčkov so General Electric (ZDA), IBM (ZDA), PTC (ZDA), Microsoft Corporation (ZDA), Siemens AG (Nemčija), ANSYS (ZDA), SAP (Nemčija), Oracle (ZDA), Robert Bosch (Nemčija) in SWIM.AI (ZDA).</w:t>
            </w:r>
          </w:p>
          <w:p w14:paraId="2DD1999F" w14:textId="77777777" w:rsidR="00FE4535" w:rsidRPr="005D325D" w:rsidRDefault="00FE4535" w:rsidP="005D325D">
            <w:pPr>
              <w:pStyle w:val="Odstavekseznama"/>
              <w:spacing w:after="0" w:line="276" w:lineRule="auto"/>
              <w:ind w:left="360"/>
              <w:outlineLvl w:val="9"/>
              <w:rPr>
                <w:rFonts w:ascii="Arial" w:hAnsi="Arial" w:cs="Arial"/>
                <w:sz w:val="20"/>
              </w:rPr>
            </w:pPr>
            <w:r w:rsidRPr="005D325D">
              <w:rPr>
                <w:rFonts w:ascii="Arial" w:hAnsi="Arial" w:cs="Arial"/>
                <w:sz w:val="20"/>
              </w:rPr>
              <w:t>Podjetja, ki sodelujejo v produktni smeri v letih 2016-2019 povečujejo prodajo (rast 55% v obdobju) ne povečujejo pa povprečne dodane vrednost na zaposlenega in dobička. Tako znaša prihodek iz poslovanja v letu 2019 znatnih</w:t>
            </w:r>
            <w:r w:rsidRPr="005D325D">
              <w:rPr>
                <w:rFonts w:ascii="Arial" w:hAnsi="Arial" w:cs="Arial"/>
              </w:rPr>
              <w:t xml:space="preserve"> </w:t>
            </w:r>
            <w:r w:rsidRPr="005D325D">
              <w:rPr>
                <w:rFonts w:ascii="Arial" w:hAnsi="Arial" w:cs="Arial"/>
                <w:sz w:val="20"/>
              </w:rPr>
              <w:t>475.870.931 EUR pri 3473 zaposlenih, čisti dobiček</w:t>
            </w:r>
            <w:r w:rsidRPr="005D325D">
              <w:rPr>
                <w:rFonts w:ascii="Arial" w:hAnsi="Arial" w:cs="Arial"/>
              </w:rPr>
              <w:t xml:space="preserve"> </w:t>
            </w:r>
            <w:r w:rsidRPr="005D325D">
              <w:rPr>
                <w:rFonts w:ascii="Arial" w:hAnsi="Arial" w:cs="Arial"/>
                <w:sz w:val="20"/>
              </w:rPr>
              <w:t>22.979.191</w:t>
            </w:r>
            <w:r w:rsidRPr="005D325D">
              <w:rPr>
                <w:rFonts w:ascii="Arial" w:hAnsi="Arial" w:cs="Arial"/>
              </w:rPr>
              <w:t xml:space="preserve"> </w:t>
            </w:r>
            <w:r w:rsidRPr="005D325D">
              <w:rPr>
                <w:rFonts w:ascii="Arial" w:hAnsi="Arial" w:cs="Arial"/>
                <w:sz w:val="20"/>
              </w:rPr>
              <w:t>EUR, ter dodana vrednost na zaposlenega</w:t>
            </w:r>
            <w:r w:rsidRPr="005D325D">
              <w:rPr>
                <w:rFonts w:ascii="Arial" w:hAnsi="Arial" w:cs="Arial"/>
              </w:rPr>
              <w:t xml:space="preserve"> </w:t>
            </w:r>
            <w:r w:rsidRPr="005D325D">
              <w:rPr>
                <w:rFonts w:ascii="Arial" w:hAnsi="Arial" w:cs="Arial"/>
                <w:sz w:val="20"/>
              </w:rPr>
              <w:t>43.762</w:t>
            </w:r>
            <w:r w:rsidRPr="005D325D">
              <w:rPr>
                <w:rFonts w:ascii="Arial" w:hAnsi="Arial" w:cs="Arial"/>
              </w:rPr>
              <w:t xml:space="preserve"> </w:t>
            </w:r>
            <w:r w:rsidRPr="005D325D">
              <w:rPr>
                <w:rFonts w:ascii="Arial" w:hAnsi="Arial" w:cs="Arial"/>
                <w:sz w:val="20"/>
              </w:rPr>
              <w:t>EUR. Omenjena podjetja izvozijo 70% svojih izdelkov. Z vpeljavo rezultatov produktne smeri se pričakuje učinek na dolgoročno povečanje čistega dobička in dodane vrednosti na zaposlenega do leta 2025 za 40%.</w:t>
            </w:r>
          </w:p>
          <w:p w14:paraId="5CFF2261" w14:textId="77777777" w:rsidR="00FE4535" w:rsidRPr="005D325D" w:rsidRDefault="00FE4535" w:rsidP="005D325D">
            <w:pPr>
              <w:pStyle w:val="Odstavekseznama"/>
              <w:spacing w:after="0" w:line="276" w:lineRule="auto"/>
              <w:ind w:left="360"/>
              <w:outlineLvl w:val="9"/>
              <w:rPr>
                <w:rFonts w:ascii="Arial" w:hAnsi="Arial" w:cs="Arial"/>
                <w:sz w:val="20"/>
              </w:rPr>
            </w:pPr>
          </w:p>
          <w:p w14:paraId="42D6D73A" w14:textId="77777777" w:rsidR="00FE4535" w:rsidRPr="005D325D" w:rsidRDefault="00FE4535" w:rsidP="005D325D">
            <w:pPr>
              <w:pStyle w:val="Odstavekseznama"/>
              <w:numPr>
                <w:ilvl w:val="0"/>
                <w:numId w:val="23"/>
              </w:numPr>
              <w:spacing w:after="0" w:line="276" w:lineRule="auto"/>
              <w:ind w:left="360"/>
              <w:outlineLvl w:val="9"/>
              <w:rPr>
                <w:rFonts w:ascii="Arial" w:hAnsi="Arial" w:cs="Arial"/>
                <w:sz w:val="24"/>
                <w:szCs w:val="24"/>
                <w:lang w:eastAsia="sl-SI"/>
              </w:rPr>
            </w:pPr>
            <w:r w:rsidRPr="005D325D">
              <w:rPr>
                <w:rFonts w:ascii="Arial" w:hAnsi="Arial" w:cs="Arial"/>
                <w:b/>
                <w:bCs/>
                <w:sz w:val="20"/>
                <w:u w:val="single"/>
              </w:rPr>
              <w:t>Specifične aplikacije vodenja</w:t>
            </w:r>
            <w:r w:rsidRPr="005D325D">
              <w:rPr>
                <w:rFonts w:ascii="Arial" w:hAnsi="Arial" w:cs="Arial"/>
                <w:sz w:val="20"/>
              </w:rPr>
              <w:t xml:space="preserve"> (PLAtforma za Krmiljenje Laserskih Izvorov Svetlobe – PLAKLIS). Cilj fokusnega področja je oblikovanje tehničnih specifikacij in arhitekture ter preizkušanje ključnih komponent sistema</w:t>
            </w:r>
            <w:r w:rsidRPr="005D325D">
              <w:rPr>
                <w:rFonts w:ascii="Arial" w:hAnsi="Arial" w:cs="Arial"/>
                <w:sz w:val="20"/>
                <w:lang w:eastAsia="sl-SI"/>
              </w:rPr>
              <w:t>.</w:t>
            </w:r>
          </w:p>
          <w:p w14:paraId="470BACCD" w14:textId="77777777" w:rsidR="00FE4535" w:rsidRPr="005D325D" w:rsidRDefault="00FE4535" w:rsidP="005D325D">
            <w:pPr>
              <w:spacing w:line="276" w:lineRule="auto"/>
              <w:ind w:left="360"/>
              <w:rPr>
                <w:rFonts w:ascii="Arial" w:hAnsi="Arial" w:cs="Arial"/>
                <w:sz w:val="20"/>
                <w:lang w:val="sl-SI"/>
              </w:rPr>
            </w:pPr>
            <w:r w:rsidRPr="005D325D">
              <w:rPr>
                <w:rFonts w:ascii="Arial" w:hAnsi="Arial" w:cs="Arial"/>
                <w:sz w:val="20"/>
                <w:u w:val="single"/>
                <w:lang w:val="sl-SI"/>
              </w:rPr>
              <w:t xml:space="preserve">Sodelujoča podjetja: </w:t>
            </w:r>
            <w:r w:rsidRPr="005D325D">
              <w:rPr>
                <w:rFonts w:ascii="Arial" w:hAnsi="Arial" w:cs="Arial"/>
                <w:sz w:val="20"/>
                <w:lang w:val="sl-SI"/>
              </w:rPr>
              <w:t>COSYLAB, INEA, SMM</w:t>
            </w:r>
          </w:p>
          <w:p w14:paraId="25F1216C" w14:textId="77777777" w:rsidR="00FE4535" w:rsidRPr="005D325D" w:rsidRDefault="00FE4535" w:rsidP="005D325D">
            <w:pPr>
              <w:spacing w:line="276" w:lineRule="auto"/>
              <w:ind w:left="360"/>
              <w:rPr>
                <w:rFonts w:ascii="Arial" w:hAnsi="Arial" w:cs="Arial"/>
                <w:sz w:val="20"/>
                <w:lang w:val="sl-SI"/>
              </w:rPr>
            </w:pPr>
            <w:r w:rsidRPr="005D325D">
              <w:rPr>
                <w:rFonts w:ascii="Arial" w:hAnsi="Arial" w:cs="Arial"/>
                <w:sz w:val="20"/>
                <w:u w:val="single"/>
                <w:lang w:val="sl-SI"/>
              </w:rPr>
              <w:t xml:space="preserve">Sodelujoče raziskovalne organizacije: </w:t>
            </w:r>
            <w:r w:rsidRPr="005D325D">
              <w:rPr>
                <w:rFonts w:ascii="Arial" w:hAnsi="Arial" w:cs="Arial"/>
                <w:sz w:val="20"/>
                <w:lang w:val="sl-SI"/>
              </w:rPr>
              <w:t>UL-FE, UL-FRI, UL-FS, IJS, UM-FERI</w:t>
            </w:r>
          </w:p>
          <w:p w14:paraId="2E9BE3C2" w14:textId="77777777" w:rsidR="00FE4535" w:rsidRPr="005D325D" w:rsidRDefault="00FE4535" w:rsidP="005D325D">
            <w:pPr>
              <w:spacing w:line="276" w:lineRule="auto"/>
              <w:ind w:left="360"/>
              <w:rPr>
                <w:rFonts w:ascii="Arial" w:hAnsi="Arial" w:cs="Arial"/>
                <w:sz w:val="20"/>
                <w:u w:val="single"/>
                <w:lang w:val="sl-SI"/>
              </w:rPr>
            </w:pPr>
            <w:r w:rsidRPr="005D325D">
              <w:rPr>
                <w:rFonts w:ascii="Arial" w:hAnsi="Arial" w:cs="Arial"/>
                <w:sz w:val="20"/>
                <w:u w:val="single"/>
                <w:lang w:val="sl-SI"/>
              </w:rPr>
              <w:t>Tržni potencial (ocena):</w:t>
            </w:r>
          </w:p>
          <w:p w14:paraId="3C04E6DE" w14:textId="30A92B5D" w:rsidR="00FE4535" w:rsidRPr="00BA3C9A" w:rsidRDefault="00FE4535" w:rsidP="00BA3C9A">
            <w:pPr>
              <w:pStyle w:val="Odstavekseznama"/>
              <w:spacing w:after="0" w:line="276" w:lineRule="auto"/>
              <w:ind w:left="360"/>
              <w:outlineLvl w:val="9"/>
              <w:rPr>
                <w:rFonts w:ascii="Arial" w:hAnsi="Arial" w:cs="Arial"/>
                <w:sz w:val="20"/>
              </w:rPr>
            </w:pPr>
            <w:r w:rsidRPr="005D325D">
              <w:rPr>
                <w:rFonts w:ascii="Arial" w:hAnsi="Arial" w:cs="Arial"/>
                <w:sz w:val="20"/>
              </w:rPr>
              <w:t>Podjetja, ki sodelujejo v produktni smeri v letih 2016-2019 povečujejo tako prodajo (rast 47% v obdobju) kot povprečno dodano vrednost na zaposlenega (51%) ne povečujejo pa dobička. Tako znaša prihodek iz poslovanja v letu 2019 znatnih 43.568.418 EUR pri 176 zaposlenih, čisti dobiček</w:t>
            </w:r>
            <w:r w:rsidRPr="005D325D">
              <w:rPr>
                <w:rFonts w:ascii="Arial" w:hAnsi="Arial" w:cs="Arial"/>
              </w:rPr>
              <w:t xml:space="preserve"> </w:t>
            </w:r>
            <w:r w:rsidRPr="005D325D">
              <w:rPr>
                <w:rFonts w:ascii="Arial" w:hAnsi="Arial" w:cs="Arial"/>
                <w:sz w:val="20"/>
              </w:rPr>
              <w:t>pa 2.017.113</w:t>
            </w:r>
            <w:r w:rsidRPr="005D325D">
              <w:rPr>
                <w:rFonts w:ascii="Arial" w:hAnsi="Arial" w:cs="Arial"/>
              </w:rPr>
              <w:t xml:space="preserve"> </w:t>
            </w:r>
            <w:r w:rsidRPr="005D325D">
              <w:rPr>
                <w:rFonts w:ascii="Arial" w:hAnsi="Arial" w:cs="Arial"/>
                <w:sz w:val="20"/>
              </w:rPr>
              <w:t>EUR, ter dodana vrednost na zaposlenega</w:t>
            </w:r>
            <w:r w:rsidRPr="005D325D">
              <w:rPr>
                <w:rFonts w:ascii="Arial" w:hAnsi="Arial" w:cs="Arial"/>
              </w:rPr>
              <w:t xml:space="preserve"> </w:t>
            </w:r>
            <w:r w:rsidRPr="005D325D">
              <w:rPr>
                <w:rFonts w:ascii="Arial" w:hAnsi="Arial" w:cs="Arial"/>
                <w:sz w:val="20"/>
              </w:rPr>
              <w:t>112.380</w:t>
            </w:r>
            <w:r w:rsidRPr="005D325D">
              <w:rPr>
                <w:rFonts w:ascii="Arial" w:hAnsi="Arial" w:cs="Arial"/>
              </w:rPr>
              <w:t xml:space="preserve"> </w:t>
            </w:r>
            <w:r w:rsidRPr="005D325D">
              <w:rPr>
                <w:rFonts w:ascii="Arial" w:hAnsi="Arial" w:cs="Arial"/>
                <w:sz w:val="20"/>
              </w:rPr>
              <w:t>EUR. Omenjena podjetja izvozijo 90% svojih izdelkov. Z vpeljavo rezultatov produktne smeri se pričakuje učinek na dolgoročno povečanje čistega dobička in dodane vrednosti na zaposlenega do leta 2025 za 10%.</w:t>
            </w:r>
          </w:p>
        </w:tc>
      </w:tr>
      <w:tr w:rsidR="00FE4535" w:rsidRPr="005D325D" w14:paraId="0539D573" w14:textId="77777777" w:rsidTr="009D61E1">
        <w:tc>
          <w:tcPr>
            <w:tcW w:w="5000" w:type="pct"/>
            <w:tcBorders>
              <w:bottom w:val="nil"/>
            </w:tcBorders>
            <w:shd w:val="clear" w:color="auto" w:fill="F2F2F2"/>
          </w:tcPr>
          <w:p w14:paraId="2C459A36" w14:textId="77777777" w:rsidR="00FE4535" w:rsidRPr="005D325D" w:rsidRDefault="00FE4535" w:rsidP="005D325D">
            <w:pPr>
              <w:spacing w:line="276" w:lineRule="auto"/>
              <w:jc w:val="both"/>
              <w:rPr>
                <w:rFonts w:ascii="Arial" w:hAnsi="Arial" w:cs="Arial"/>
                <w:b/>
                <w:bCs/>
                <w:sz w:val="20"/>
                <w:szCs w:val="20"/>
                <w:lang w:val="sl-SI"/>
              </w:rPr>
            </w:pPr>
            <w:r w:rsidRPr="005D325D">
              <w:rPr>
                <w:rFonts w:ascii="Arial" w:hAnsi="Arial" w:cs="Arial"/>
                <w:b/>
                <w:bCs/>
                <w:sz w:val="20"/>
                <w:szCs w:val="20"/>
                <w:lang w:val="sl-SI"/>
              </w:rPr>
              <w:t>Perspektivnost fokusnega področja/tehnologije:</w:t>
            </w:r>
          </w:p>
        </w:tc>
      </w:tr>
      <w:tr w:rsidR="00FE4535" w:rsidRPr="00643C8C" w14:paraId="1D112B30" w14:textId="77777777" w:rsidTr="009D61E1">
        <w:tc>
          <w:tcPr>
            <w:tcW w:w="5000" w:type="pct"/>
            <w:shd w:val="clear" w:color="auto" w:fill="auto"/>
          </w:tcPr>
          <w:p w14:paraId="16BE495D" w14:textId="77777777" w:rsidR="00FE4535" w:rsidRPr="005D325D" w:rsidRDefault="00FE4535" w:rsidP="005D325D">
            <w:pPr>
              <w:spacing w:line="276" w:lineRule="auto"/>
              <w:jc w:val="both"/>
              <w:rPr>
                <w:rFonts w:ascii="Arial" w:hAnsi="Arial" w:cs="Arial"/>
                <w:sz w:val="20"/>
                <w:szCs w:val="20"/>
                <w:lang w:val="sl-SI"/>
              </w:rPr>
            </w:pPr>
            <w:r w:rsidRPr="005D325D">
              <w:rPr>
                <w:rFonts w:ascii="Arial" w:hAnsi="Arial" w:cs="Arial"/>
                <w:sz w:val="20"/>
                <w:szCs w:val="20"/>
                <w:lang w:val="sl-SI"/>
              </w:rPr>
              <w:t>Ključna primerjalna prednost deležnikov v tej vertikalni povezavi je dolgoletna tradicija na področju sodelovanja inženirskih podjetij z akademskimi institucijami po eni strani in po drugi strani tesna navezanost obojih na končne uporabnike, torej podjetja, ki uporabljajo sisteme in storitve, ki so predmet raziskav in razvoja na tem področju. Za podjetja, ki so na tem področju prisotna na mednarodnih trgih, je tudi značilna velika prilagodljivost in relativno dobra kadrovska struktura, kar pomeni dobro osnovo za učinkovitejši nastop v konkurenčnem boju.</w:t>
            </w:r>
          </w:p>
        </w:tc>
      </w:tr>
      <w:tr w:rsidR="00FE4535" w:rsidRPr="005D325D" w14:paraId="78BDC236"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B27EF8" w14:textId="77777777" w:rsidR="00FE4535" w:rsidRPr="005D325D" w:rsidRDefault="00FE4535" w:rsidP="005D325D">
            <w:pPr>
              <w:spacing w:line="276" w:lineRule="auto"/>
              <w:jc w:val="both"/>
              <w:rPr>
                <w:rFonts w:ascii="Arial" w:hAnsi="Arial" w:cs="Arial"/>
                <w:sz w:val="20"/>
                <w:szCs w:val="20"/>
                <w:lang w:val="sl-SI"/>
              </w:rPr>
            </w:pPr>
            <w:r w:rsidRPr="005D325D">
              <w:rPr>
                <w:rFonts w:ascii="Arial" w:hAnsi="Arial" w:cs="Arial"/>
                <w:sz w:val="20"/>
                <w:szCs w:val="20"/>
                <w:lang w:val="sl-SI"/>
              </w:rPr>
              <w:t>Sodelujoča podjetja</w:t>
            </w:r>
          </w:p>
        </w:tc>
      </w:tr>
      <w:tr w:rsidR="00FE4535" w:rsidRPr="005D325D" w14:paraId="36E9F1DD"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22D094D2" w14:textId="77777777" w:rsidR="00FE4535" w:rsidRPr="005D325D" w:rsidRDefault="00FE4535" w:rsidP="005D325D">
            <w:pPr>
              <w:spacing w:line="276" w:lineRule="auto"/>
              <w:jc w:val="both"/>
              <w:rPr>
                <w:rFonts w:ascii="Arial" w:hAnsi="Arial" w:cs="Arial"/>
                <w:sz w:val="20"/>
                <w:szCs w:val="20"/>
                <w:lang w:val="sl-SI"/>
              </w:rPr>
            </w:pPr>
            <w:r w:rsidRPr="005D325D">
              <w:rPr>
                <w:rFonts w:ascii="Arial" w:hAnsi="Arial" w:cs="Arial"/>
                <w:sz w:val="20"/>
                <w:lang w:val="sl-SI"/>
              </w:rPr>
              <w:t xml:space="preserve">BSH, COSYLAB, Danfoss Trata, Domel, Elvez, Gorenje Orodjarna, Helios TLBUS, INEA, INEA RBT, Kolektor Sisteh, Marovt, Metronik, Odelo, Podkrižnik, RACI, Revoz, RIKO, SMM, Talum, Telem, Unior, Yaskawa </w:t>
            </w:r>
          </w:p>
        </w:tc>
      </w:tr>
      <w:tr w:rsidR="00FE4535" w:rsidRPr="005D325D" w14:paraId="707516B3"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F08041" w14:textId="77777777" w:rsidR="00FE4535" w:rsidRPr="005D325D" w:rsidRDefault="00FE4535" w:rsidP="005D325D">
            <w:pPr>
              <w:spacing w:line="276" w:lineRule="auto"/>
              <w:jc w:val="both"/>
              <w:rPr>
                <w:rFonts w:ascii="Arial" w:hAnsi="Arial" w:cs="Arial"/>
                <w:sz w:val="20"/>
                <w:szCs w:val="20"/>
                <w:lang w:val="sl-SI"/>
              </w:rPr>
            </w:pPr>
            <w:r w:rsidRPr="005D325D">
              <w:rPr>
                <w:rFonts w:ascii="Arial" w:hAnsi="Arial" w:cs="Arial"/>
                <w:sz w:val="20"/>
                <w:szCs w:val="20"/>
                <w:lang w:val="sl-SI"/>
              </w:rPr>
              <w:t>Sodelujoče raziskovalne organizacije</w:t>
            </w:r>
          </w:p>
        </w:tc>
      </w:tr>
      <w:tr w:rsidR="00FE4535" w:rsidRPr="00643C8C" w14:paraId="08E0780D"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56F4D01B" w14:textId="77777777" w:rsidR="00FE4535" w:rsidRPr="005D325D" w:rsidRDefault="00FE4535" w:rsidP="005D325D">
            <w:pPr>
              <w:spacing w:line="276" w:lineRule="auto"/>
              <w:jc w:val="both"/>
              <w:rPr>
                <w:rFonts w:ascii="Arial" w:hAnsi="Arial" w:cs="Arial"/>
                <w:sz w:val="20"/>
                <w:szCs w:val="20"/>
                <w:lang w:val="sl-SI"/>
              </w:rPr>
            </w:pPr>
            <w:r w:rsidRPr="005D325D">
              <w:rPr>
                <w:rFonts w:ascii="Arial" w:hAnsi="Arial" w:cs="Arial"/>
                <w:sz w:val="20"/>
                <w:lang w:val="it-IT"/>
              </w:rPr>
              <w:t>UL-FE, UL-FRI, UL-FS, IJS, UM-FERI, TECOS</w:t>
            </w:r>
          </w:p>
        </w:tc>
      </w:tr>
      <w:tr w:rsidR="00FE4535" w:rsidRPr="005D325D" w14:paraId="5293B6B6"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266A2ED7" w14:textId="77777777" w:rsidR="00FE4535" w:rsidRPr="005D325D" w:rsidRDefault="00FE4535" w:rsidP="005D325D">
            <w:pPr>
              <w:spacing w:line="276" w:lineRule="auto"/>
              <w:jc w:val="both"/>
              <w:rPr>
                <w:rFonts w:ascii="Arial" w:hAnsi="Arial" w:cs="Arial"/>
                <w:sz w:val="20"/>
                <w:szCs w:val="20"/>
                <w:lang w:val="sl-SI"/>
              </w:rPr>
            </w:pPr>
            <w:r w:rsidRPr="005D325D">
              <w:rPr>
                <w:rFonts w:ascii="Arial" w:hAnsi="Arial" w:cs="Arial"/>
                <w:sz w:val="20"/>
                <w:szCs w:val="20"/>
                <w:lang w:val="sl-SI"/>
              </w:rPr>
              <w:t>Tržni potencial (ocena)</w:t>
            </w:r>
          </w:p>
        </w:tc>
      </w:tr>
      <w:tr w:rsidR="00FE4535" w:rsidRPr="00643C8C" w14:paraId="152B24B2"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07D53E56" w14:textId="77777777" w:rsidR="00FE4535" w:rsidRPr="005D325D" w:rsidRDefault="00FE4535" w:rsidP="005D325D">
            <w:pPr>
              <w:spacing w:line="276" w:lineRule="auto"/>
              <w:jc w:val="both"/>
              <w:rPr>
                <w:rFonts w:ascii="Arial" w:hAnsi="Arial" w:cs="Arial"/>
                <w:sz w:val="20"/>
                <w:szCs w:val="20"/>
                <w:lang w:val="sl-SI"/>
              </w:rPr>
            </w:pPr>
            <w:r w:rsidRPr="005D325D">
              <w:rPr>
                <w:rFonts w:ascii="Arial" w:hAnsi="Arial" w:cs="Arial"/>
                <w:sz w:val="20"/>
                <w:szCs w:val="20"/>
                <w:lang w:val="sl-SI"/>
              </w:rPr>
              <w:t>Pričakuje se, da se bo trg avtomatizacije procesov in instrumentov povečal s 67,4 milijarde USD v letu 2020 na 76,8 milijarde USD do leta 2025, pri CAGR 2,6% v predvidenem obdobju. Glavni igralci, vključeni na trg avtomatizacije procesov in instrumentov, so ABB (Švica), Siemens (Nemčija), Emerson Electric (ZDA), Schneider Electric (Francija) in Honeywell International (ZDA). Drugi ključni akterji na tem trgu so podjetja, kot so General Electric (ZDA), Mitsubishi Electric (Japonska), Rockwell Automation (ZDA), Endress + Hauser (Švica), Yokogawa Electric (Japonska) in HollySys (Kitajska).</w:t>
            </w:r>
          </w:p>
          <w:p w14:paraId="1AC51108" w14:textId="77777777" w:rsidR="00FE4535" w:rsidRPr="005D325D" w:rsidRDefault="00FE4535" w:rsidP="005D325D">
            <w:pPr>
              <w:spacing w:line="276" w:lineRule="auto"/>
              <w:jc w:val="both"/>
              <w:rPr>
                <w:rFonts w:ascii="Arial" w:hAnsi="Arial" w:cs="Arial"/>
                <w:sz w:val="20"/>
                <w:szCs w:val="20"/>
                <w:lang w:val="sl-SI"/>
              </w:rPr>
            </w:pPr>
            <w:r w:rsidRPr="005D325D">
              <w:rPr>
                <w:rFonts w:ascii="Arial" w:hAnsi="Arial" w:cs="Arial"/>
                <w:sz w:val="20"/>
                <w:szCs w:val="20"/>
                <w:lang w:val="sl-SI"/>
              </w:rPr>
              <w:t>Podjetja, ki sodelujejo v tej domeni, so v letu 2019 ustvarile 3.252.541.465 EUR prihodkov in 79.355.481 EUR dobička. Zaposlujejo 11.265 delavcev in ustvarjajo povprečno dodano vrednost 51.316 EUR na zaposlenega in v povprečju izvozijo 80% proizvodnje. Ocenjujemo, da bodo fokusna področja in produktne smeri imele v povprečju do leta 2025 10% vpliv na prihodke, dobiček in 15% vpliv na rast dodane vrednosti.</w:t>
            </w:r>
          </w:p>
        </w:tc>
      </w:tr>
    </w:tbl>
    <w:p w14:paraId="7BBCDF53" w14:textId="53CD775C" w:rsidR="002E368A" w:rsidRPr="005D325D" w:rsidRDefault="002E368A" w:rsidP="005D325D">
      <w:pPr>
        <w:spacing w:line="276" w:lineRule="auto"/>
        <w:rPr>
          <w:rFonts w:ascii="Arial" w:hAnsi="Arial" w:cs="Arial"/>
          <w:sz w:val="20"/>
          <w:szCs w:val="20"/>
          <w:lang w:val="sl-SI"/>
        </w:rPr>
      </w:pPr>
    </w:p>
    <w:p w14:paraId="24CB76CB" w14:textId="4FFDC3A6" w:rsidR="00FE4535" w:rsidRPr="005D325D" w:rsidRDefault="00FE4535" w:rsidP="005D325D">
      <w:pPr>
        <w:pStyle w:val="Naslov2"/>
        <w:numPr>
          <w:ilvl w:val="1"/>
          <w:numId w:val="6"/>
        </w:numPr>
        <w:spacing w:line="276" w:lineRule="auto"/>
        <w:rPr>
          <w:rFonts w:ascii="Arial" w:hAnsi="Arial" w:cs="Arial"/>
          <w:lang w:eastAsia="sl-SI"/>
        </w:rPr>
      </w:pPr>
      <w:bookmarkStart w:id="70" w:name="_Toc119761827"/>
      <w:bookmarkStart w:id="71" w:name="_Toc122098557"/>
      <w:r w:rsidRPr="005D325D">
        <w:rPr>
          <w:rFonts w:ascii="Arial" w:hAnsi="Arial" w:cs="Arial"/>
          <w:lang w:eastAsia="sl-SI"/>
        </w:rPr>
        <w:t>Pametna mehatronska orodja</w:t>
      </w:r>
      <w:bookmarkEnd w:id="70"/>
      <w:bookmarkEnd w:id="71"/>
    </w:p>
    <w:p w14:paraId="1A9473E3" w14:textId="0FE98C9D" w:rsidR="005D544D" w:rsidRPr="005D325D" w:rsidRDefault="005D544D" w:rsidP="005D325D">
      <w:pPr>
        <w:spacing w:line="276" w:lineRule="auto"/>
        <w:rPr>
          <w:rFonts w:ascii="Arial" w:hAnsi="Arial" w:cs="Arial"/>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FE4535" w:rsidRPr="005D325D" w14:paraId="4734FA5D" w14:textId="77777777" w:rsidTr="009D61E1">
        <w:trPr>
          <w:trHeight w:val="236"/>
        </w:trPr>
        <w:tc>
          <w:tcPr>
            <w:tcW w:w="5000" w:type="pct"/>
            <w:tcBorders>
              <w:bottom w:val="nil"/>
            </w:tcBorders>
            <w:shd w:val="clear" w:color="auto" w:fill="F2F2F2"/>
          </w:tcPr>
          <w:p w14:paraId="53503603" w14:textId="77777777" w:rsidR="00FE4535" w:rsidRPr="005D325D" w:rsidRDefault="00FE4535" w:rsidP="005D325D">
            <w:pPr>
              <w:spacing w:line="276" w:lineRule="auto"/>
              <w:rPr>
                <w:rFonts w:ascii="Arial" w:hAnsi="Arial" w:cs="Arial"/>
                <w:b/>
                <w:bCs/>
                <w:sz w:val="20"/>
                <w:szCs w:val="20"/>
                <w:lang w:val="sl-SI"/>
              </w:rPr>
            </w:pPr>
            <w:r w:rsidRPr="005D325D">
              <w:rPr>
                <w:rFonts w:ascii="Arial" w:hAnsi="Arial" w:cs="Arial"/>
                <w:b/>
                <w:bCs/>
                <w:sz w:val="20"/>
                <w:szCs w:val="20"/>
                <w:lang w:val="sl-SI"/>
              </w:rPr>
              <w:t>Opis fokusnega področja/tehnologija:</w:t>
            </w:r>
          </w:p>
        </w:tc>
      </w:tr>
      <w:tr w:rsidR="00FE4535" w:rsidRPr="00643C8C" w14:paraId="4C67F81E" w14:textId="77777777" w:rsidTr="009D61E1">
        <w:tc>
          <w:tcPr>
            <w:tcW w:w="5000" w:type="pct"/>
            <w:tcBorders>
              <w:bottom w:val="single" w:sz="4" w:space="0" w:color="auto"/>
            </w:tcBorders>
            <w:shd w:val="clear" w:color="auto" w:fill="auto"/>
          </w:tcPr>
          <w:p w14:paraId="5675A37E" w14:textId="77777777" w:rsidR="00FE4535" w:rsidRPr="005D325D" w:rsidRDefault="00FE4535" w:rsidP="005D325D">
            <w:pPr>
              <w:spacing w:line="276" w:lineRule="auto"/>
              <w:jc w:val="both"/>
              <w:rPr>
                <w:rFonts w:ascii="Arial" w:hAnsi="Arial" w:cs="Arial"/>
                <w:sz w:val="20"/>
                <w:szCs w:val="20"/>
                <w:lang w:val="sl-SI"/>
              </w:rPr>
            </w:pPr>
            <w:r w:rsidRPr="005D325D">
              <w:rPr>
                <w:rFonts w:ascii="Arial" w:hAnsi="Arial" w:cs="Arial"/>
                <w:sz w:val="20"/>
                <w:szCs w:val="20"/>
                <w:lang w:val="sl-SI"/>
              </w:rPr>
              <w:t>Fokusno področje Pametna mehatronska orodja je sestavljeno iz naslednjih produktnih smeri: a) Pametno mehatronsko orodje kot končni produkt; b) Povezava simulacijskih orodij s proizvodnimi stroji za optimizacijo proizvodnih procesov; c) Napredne proizvodne procesne in prototipne tehnologije.</w:t>
            </w:r>
          </w:p>
          <w:p w14:paraId="7A0DED37" w14:textId="77777777" w:rsidR="00FE4535" w:rsidRPr="005D325D" w:rsidRDefault="00FE4535" w:rsidP="005D325D">
            <w:pPr>
              <w:spacing w:line="276" w:lineRule="auto"/>
              <w:jc w:val="both"/>
              <w:rPr>
                <w:rFonts w:ascii="Arial" w:hAnsi="Arial" w:cs="Arial"/>
                <w:sz w:val="20"/>
                <w:szCs w:val="20"/>
                <w:lang w:val="sl-SI"/>
              </w:rPr>
            </w:pPr>
          </w:p>
          <w:p w14:paraId="03524C06" w14:textId="77777777" w:rsidR="00FE4535" w:rsidRPr="005D325D" w:rsidRDefault="00FE4535" w:rsidP="005D325D">
            <w:pPr>
              <w:spacing w:line="276" w:lineRule="auto"/>
              <w:jc w:val="both"/>
              <w:rPr>
                <w:rFonts w:ascii="Arial" w:hAnsi="Arial" w:cs="Arial"/>
                <w:sz w:val="20"/>
                <w:szCs w:val="20"/>
                <w:lang w:val="sl-SI"/>
              </w:rPr>
            </w:pPr>
            <w:r w:rsidRPr="005D325D">
              <w:rPr>
                <w:rFonts w:ascii="Arial" w:hAnsi="Arial" w:cs="Arial"/>
                <w:sz w:val="20"/>
                <w:szCs w:val="20"/>
                <w:lang w:val="sl-SI"/>
              </w:rPr>
              <w:t>Brez naprednih in pametnih industrijskih orodij, ki postajajo kompleksni mehatronski sistemi s funkcijami spremljanja procesnih parametrov, regulacije delovanja in komunikacije s stroji in drugimi eksternimi napravami, pametni stroji in pametne avtomatizirane tovarne niti ne morajo dovolj učinkoviti, saj je brez pametnega orodja tudi pameten stroj omejeno uporaben. Področje naslavlja naslednja fokusna področja:</w:t>
            </w:r>
          </w:p>
          <w:p w14:paraId="073B2B2B" w14:textId="77777777" w:rsidR="00FE4535" w:rsidRPr="005D325D" w:rsidRDefault="00FE4535" w:rsidP="005D325D">
            <w:pPr>
              <w:spacing w:line="276" w:lineRule="auto"/>
              <w:jc w:val="both"/>
              <w:rPr>
                <w:rFonts w:ascii="Arial" w:hAnsi="Arial" w:cs="Arial"/>
                <w:sz w:val="20"/>
                <w:szCs w:val="20"/>
                <w:lang w:val="sl-SI"/>
              </w:rPr>
            </w:pPr>
          </w:p>
          <w:p w14:paraId="03F3D1D1" w14:textId="77777777" w:rsidR="00FE4535" w:rsidRPr="005D325D" w:rsidRDefault="00FE4535" w:rsidP="005D325D">
            <w:pPr>
              <w:pStyle w:val="Odstavekseznama"/>
              <w:numPr>
                <w:ilvl w:val="0"/>
                <w:numId w:val="24"/>
              </w:numPr>
              <w:spacing w:after="0" w:line="276" w:lineRule="auto"/>
              <w:ind w:left="366"/>
              <w:outlineLvl w:val="9"/>
              <w:rPr>
                <w:rFonts w:ascii="Arial" w:hAnsi="Arial" w:cs="Arial"/>
                <w:sz w:val="20"/>
              </w:rPr>
            </w:pPr>
            <w:r w:rsidRPr="005D325D">
              <w:rPr>
                <w:rFonts w:ascii="Arial" w:hAnsi="Arial" w:cs="Arial"/>
                <w:b/>
                <w:bCs/>
                <w:sz w:val="20"/>
                <w:u w:val="single"/>
              </w:rPr>
              <w:t>Pametna mehatronska orodja</w:t>
            </w:r>
            <w:r w:rsidRPr="005D325D">
              <w:rPr>
                <w:rFonts w:ascii="Arial" w:hAnsi="Arial" w:cs="Arial"/>
                <w:sz w:val="20"/>
              </w:rPr>
              <w:t xml:space="preserve"> (Pametno mehatronsko orodje kot končni produkt). Brez naprednih in pametnih industrijskih orodij, ki postajajo kompleksni mehatronski sistemi s funkcijami spremljanja procesnih parametrov, regulacije delovanja  in komunikacije s stroji in drugimi eksternimi napravami, pametni stroji in pametne avtomatizirane tovarne niti ne morajo priti do izraza. Glavni cilj je torej spremeniti orodje iz pasivnega elementa v aktivno mrežen element z lastno umetno inteligenco, ki je popolnoma integriran v informacijski ekosistem podjetja (Industrial Internet of Things - IIoT). Tako orodje bo v vsakem trenutku sposobno aktivno spremljati proizvodni proces v orodju, ter preko vgrajene umetne inteligence aktivno sprožiti potrebne rešitve, ki bodo v realnem času odpravljale nepredvidene dogodke ter se tako izognile zastojem v proizvodnji. Skupaj z detekcijami potencialnih poškodb ter uporabo najnovejših izdelovalnih postopkov ter materialov se bo bistveno povečala življenjska doba orodij, ki trenutno predstavlja eno najbolj perečih vprašanj za uporabnike. Ravno odpoved orodja in s tem prekinjena proizvodnja predstavlja enega večjih stroškov proizvodnih podjetij. To bo omogočilo izboljšanje učinkovitosti celotnega cikla proizvodnje izdelkov, od načrtovanja, izdelave orodja do same proizvodnje, saj bodo vsi proizvodnji parametri merjeni in korigirani v realnem času.</w:t>
            </w:r>
          </w:p>
          <w:p w14:paraId="3BC4E415" w14:textId="77777777" w:rsidR="00FE4535" w:rsidRPr="005D325D" w:rsidRDefault="00FE4535" w:rsidP="005D325D">
            <w:pPr>
              <w:spacing w:line="276" w:lineRule="auto"/>
              <w:ind w:left="360"/>
              <w:jc w:val="both"/>
              <w:rPr>
                <w:rFonts w:ascii="Arial" w:hAnsi="Arial" w:cs="Arial"/>
                <w:sz w:val="20"/>
                <w:lang w:val="sl-SI"/>
              </w:rPr>
            </w:pPr>
            <w:r w:rsidRPr="005D325D">
              <w:rPr>
                <w:rFonts w:ascii="Arial" w:hAnsi="Arial" w:cs="Arial"/>
                <w:sz w:val="20"/>
                <w:u w:val="single"/>
                <w:lang w:val="sl-SI"/>
              </w:rPr>
              <w:t xml:space="preserve">Sodelujoča podjetja: </w:t>
            </w:r>
            <w:r w:rsidRPr="005D325D">
              <w:rPr>
                <w:rFonts w:ascii="Arial" w:hAnsi="Arial" w:cs="Arial"/>
                <w:sz w:val="20"/>
                <w:lang w:val="sl-SI"/>
              </w:rPr>
              <w:t>Gorenje Orodjarna</w:t>
            </w:r>
            <w:r w:rsidRPr="005D325D">
              <w:rPr>
                <w:rFonts w:ascii="Arial" w:hAnsi="Arial" w:cs="Arial"/>
                <w:sz w:val="20"/>
                <w:u w:val="single"/>
                <w:lang w:val="sl-SI"/>
              </w:rPr>
              <w:t>,</w:t>
            </w:r>
            <w:r w:rsidRPr="005D325D">
              <w:rPr>
                <w:rFonts w:ascii="Arial" w:hAnsi="Arial" w:cs="Arial"/>
                <w:sz w:val="20"/>
                <w:lang w:val="sl-SI"/>
              </w:rPr>
              <w:t>Kolektor Group</w:t>
            </w:r>
          </w:p>
          <w:p w14:paraId="0B6EC7D0" w14:textId="77777777" w:rsidR="00FE4535" w:rsidRPr="005D325D" w:rsidRDefault="00FE4535" w:rsidP="005D325D">
            <w:pPr>
              <w:spacing w:line="276" w:lineRule="auto"/>
              <w:ind w:left="360"/>
              <w:jc w:val="both"/>
              <w:rPr>
                <w:rFonts w:ascii="Arial" w:hAnsi="Arial" w:cs="Arial"/>
                <w:sz w:val="20"/>
                <w:lang w:val="sl-SI"/>
              </w:rPr>
            </w:pPr>
            <w:r w:rsidRPr="005D325D">
              <w:rPr>
                <w:rFonts w:ascii="Arial" w:hAnsi="Arial" w:cs="Arial"/>
                <w:sz w:val="20"/>
                <w:u w:val="single"/>
                <w:lang w:val="sl-SI"/>
              </w:rPr>
              <w:t xml:space="preserve">Sodelujoče raziskovalne organizacije: </w:t>
            </w:r>
            <w:r w:rsidRPr="005D325D">
              <w:rPr>
                <w:rFonts w:ascii="Arial" w:hAnsi="Arial" w:cs="Arial"/>
                <w:sz w:val="20"/>
                <w:lang w:val="sl-SI"/>
              </w:rPr>
              <w:t xml:space="preserve">IJS, UL FS, Tecos </w:t>
            </w:r>
          </w:p>
          <w:p w14:paraId="33F41C67" w14:textId="77777777" w:rsidR="00FE4535" w:rsidRPr="005D325D" w:rsidRDefault="00FE4535" w:rsidP="005D325D">
            <w:pPr>
              <w:spacing w:line="276" w:lineRule="auto"/>
              <w:ind w:left="360"/>
              <w:jc w:val="both"/>
              <w:rPr>
                <w:rFonts w:ascii="Arial" w:hAnsi="Arial" w:cs="Arial"/>
                <w:sz w:val="20"/>
                <w:u w:val="single"/>
                <w:lang w:val="sl-SI"/>
              </w:rPr>
            </w:pPr>
            <w:r w:rsidRPr="005D325D">
              <w:rPr>
                <w:rFonts w:ascii="Arial" w:hAnsi="Arial" w:cs="Arial"/>
                <w:sz w:val="20"/>
                <w:u w:val="single"/>
                <w:lang w:val="sl-SI"/>
              </w:rPr>
              <w:t>Tržni potencial (ocena):</w:t>
            </w:r>
          </w:p>
          <w:p w14:paraId="36F26AD8" w14:textId="77777777" w:rsidR="00FE4535" w:rsidRPr="005D325D" w:rsidRDefault="00FE4535" w:rsidP="005D325D">
            <w:pPr>
              <w:pStyle w:val="Odstavekseznama"/>
              <w:spacing w:after="0" w:line="276" w:lineRule="auto"/>
              <w:ind w:left="366"/>
              <w:outlineLvl w:val="9"/>
              <w:rPr>
                <w:rFonts w:ascii="Arial" w:hAnsi="Arial" w:cs="Arial"/>
                <w:sz w:val="20"/>
              </w:rPr>
            </w:pPr>
            <w:r w:rsidRPr="005D325D">
              <w:rPr>
                <w:rFonts w:ascii="Arial" w:hAnsi="Arial" w:cs="Arial"/>
                <w:sz w:val="20"/>
              </w:rPr>
              <w:t>Podjetja, ki sodelujejo v produktni smeri v letih 2016-2019 povečujejo tako prodajo (rast 13% v obdobju) kot povprečno dodano vrednost na zaposlenega (15%) ne povečujejo pa dobička. Tako znaša prihodek iz poslovanja v letu 2019 znatnih 182.478.350 EUR pri 482 zaposlenih, čisti dobiček 11.895.603 EUR, ter dodana vrednost na zaposlenega 51.409 EUR. Omenjena podjetja izvozijo 79% svojih izdelkov. Pričakovan je učinek na dolgoročno povečanje čistega dobička in dodane vrednosti na zaposlenega do leta 2025 za 10%.</w:t>
            </w:r>
          </w:p>
          <w:p w14:paraId="0CF9A8A1" w14:textId="77777777" w:rsidR="00FE4535" w:rsidRPr="005D325D" w:rsidRDefault="00FE4535" w:rsidP="005D325D">
            <w:pPr>
              <w:pStyle w:val="Odstavekseznama"/>
              <w:spacing w:after="0" w:line="276" w:lineRule="auto"/>
              <w:ind w:left="366"/>
              <w:outlineLvl w:val="9"/>
              <w:rPr>
                <w:rFonts w:ascii="Arial" w:hAnsi="Arial" w:cs="Arial"/>
                <w:sz w:val="20"/>
              </w:rPr>
            </w:pPr>
          </w:p>
          <w:p w14:paraId="60C6D8E4" w14:textId="77777777" w:rsidR="00FE4535" w:rsidRPr="005D325D" w:rsidRDefault="00FE4535" w:rsidP="005D325D">
            <w:pPr>
              <w:pStyle w:val="Odstavekseznama"/>
              <w:numPr>
                <w:ilvl w:val="0"/>
                <w:numId w:val="24"/>
              </w:numPr>
              <w:spacing w:after="0" w:line="276" w:lineRule="auto"/>
              <w:ind w:left="366"/>
              <w:outlineLvl w:val="9"/>
              <w:rPr>
                <w:rFonts w:ascii="Arial" w:hAnsi="Arial" w:cs="Arial"/>
                <w:sz w:val="20"/>
              </w:rPr>
            </w:pPr>
            <w:r w:rsidRPr="005D325D">
              <w:rPr>
                <w:rFonts w:ascii="Arial" w:hAnsi="Arial" w:cs="Arial"/>
                <w:b/>
                <w:bCs/>
                <w:sz w:val="20"/>
                <w:u w:val="single"/>
              </w:rPr>
              <w:t>Povezava simulacijskih orodij s proizvodnimi stroji za optimizacijo proizvodnih procesov</w:t>
            </w:r>
            <w:r w:rsidRPr="005D325D">
              <w:rPr>
                <w:rFonts w:ascii="Arial" w:hAnsi="Arial" w:cs="Arial"/>
                <w:sz w:val="20"/>
              </w:rPr>
              <w:t xml:space="preserve"> (Optimizacijski sistem, ki povezuje simulacijska orodja s proizvodnimi stroji ter razvoj mobilnih aplikacij, vzpostavitev oblaka, vtičnikov in komunikacije med proizvodnimi stroji ter simulacijskimi orodji). Optimizacijski sistem, ki ima shranjene podatke o simulacijah in proizvodnji v oblaku, kateri sproti povezuje informacije o produktu (geometrija, materialni podatki itd.) iz simulacijskih paketov s samimi proizvodnimi podatki, ki jih pridobimo iz različnih proizvodnih strojev na univerzalen način ne glede na vrsto komunikacije, ki jo podpirajo proizvodni stroji, hitra  optimizacija proizvodnega procesa v realnem času brez posega človeka ob stroju ob skrajšanju mrtvih časov ter odpravljanja proizvodnje slabih izdelkov. Prenos podatkov iz simulacijskih orodij, postavljenih MES sistemov ter proizvodnih strojev na univerzalen način ob upoštevanju odprte komunikacijske platforme, kjer bo možno na eleganten način prenesti podatke na vzpostavljen oblak, od koder bo možno ključne proizvodne podatke o učinkovitosti proizvodnih strojev prikazati na prenosnih napravah preko razvite mobilne aplikacije.</w:t>
            </w:r>
          </w:p>
          <w:p w14:paraId="477B89B4" w14:textId="77777777" w:rsidR="00FE4535" w:rsidRPr="005D325D" w:rsidRDefault="00FE4535" w:rsidP="005D325D">
            <w:pPr>
              <w:spacing w:line="276" w:lineRule="auto"/>
              <w:ind w:left="360"/>
              <w:jc w:val="both"/>
              <w:rPr>
                <w:rFonts w:ascii="Arial" w:hAnsi="Arial" w:cs="Arial"/>
                <w:sz w:val="20"/>
                <w:lang w:val="sl-SI"/>
              </w:rPr>
            </w:pPr>
            <w:r w:rsidRPr="005D325D">
              <w:rPr>
                <w:rFonts w:ascii="Arial" w:hAnsi="Arial" w:cs="Arial"/>
                <w:sz w:val="20"/>
                <w:u w:val="single"/>
                <w:lang w:val="sl-SI"/>
              </w:rPr>
              <w:t xml:space="preserve">Sodelujoča podjetja: </w:t>
            </w:r>
            <w:r w:rsidRPr="005D325D">
              <w:rPr>
                <w:rFonts w:ascii="Arial" w:hAnsi="Arial" w:cs="Arial"/>
                <w:sz w:val="20"/>
                <w:lang w:val="sl-SI"/>
              </w:rPr>
              <w:t>Kolektor Sisteh, CAP</w:t>
            </w:r>
          </w:p>
          <w:p w14:paraId="695EA74A" w14:textId="77777777" w:rsidR="00FE4535" w:rsidRPr="005D325D" w:rsidRDefault="00FE4535" w:rsidP="005D325D">
            <w:pPr>
              <w:spacing w:line="276" w:lineRule="auto"/>
              <w:ind w:left="360"/>
              <w:jc w:val="both"/>
              <w:rPr>
                <w:rFonts w:ascii="Arial" w:hAnsi="Arial" w:cs="Arial"/>
                <w:sz w:val="20"/>
                <w:lang w:val="sl-SI"/>
              </w:rPr>
            </w:pPr>
            <w:r w:rsidRPr="005D325D">
              <w:rPr>
                <w:rFonts w:ascii="Arial" w:hAnsi="Arial" w:cs="Arial"/>
                <w:sz w:val="20"/>
                <w:u w:val="single"/>
                <w:lang w:val="sl-SI"/>
              </w:rPr>
              <w:t xml:space="preserve">Sodelujoče raziskovalne organizacije: </w:t>
            </w:r>
            <w:r w:rsidRPr="005D325D">
              <w:rPr>
                <w:rFonts w:ascii="Arial" w:hAnsi="Arial" w:cs="Arial"/>
                <w:sz w:val="20"/>
                <w:lang w:val="sl-SI"/>
              </w:rPr>
              <w:t>IJS, UL FE, UL FS, Tecos</w:t>
            </w:r>
          </w:p>
          <w:p w14:paraId="6F44A71C" w14:textId="77777777" w:rsidR="00FE4535" w:rsidRPr="005D325D" w:rsidRDefault="00FE4535" w:rsidP="005D325D">
            <w:pPr>
              <w:spacing w:line="276" w:lineRule="auto"/>
              <w:ind w:left="360"/>
              <w:jc w:val="both"/>
              <w:rPr>
                <w:rFonts w:ascii="Arial" w:hAnsi="Arial" w:cs="Arial"/>
                <w:sz w:val="20"/>
                <w:u w:val="single"/>
                <w:lang w:val="sl-SI"/>
              </w:rPr>
            </w:pPr>
            <w:r w:rsidRPr="005D325D">
              <w:rPr>
                <w:rFonts w:ascii="Arial" w:hAnsi="Arial" w:cs="Arial"/>
                <w:sz w:val="20"/>
                <w:u w:val="single"/>
                <w:lang w:val="sl-SI"/>
              </w:rPr>
              <w:t>Tržni potencial (ocena):</w:t>
            </w:r>
          </w:p>
          <w:p w14:paraId="37CBC639" w14:textId="77777777" w:rsidR="00FE4535" w:rsidRPr="005D325D" w:rsidRDefault="00FE4535" w:rsidP="005D325D">
            <w:pPr>
              <w:pStyle w:val="Odstavekseznama"/>
              <w:spacing w:after="0" w:line="276" w:lineRule="auto"/>
              <w:ind w:left="366"/>
              <w:outlineLvl w:val="9"/>
              <w:rPr>
                <w:rFonts w:ascii="Arial" w:hAnsi="Arial" w:cs="Arial"/>
                <w:sz w:val="20"/>
              </w:rPr>
            </w:pPr>
            <w:r w:rsidRPr="005D325D">
              <w:rPr>
                <w:rFonts w:ascii="Arial" w:hAnsi="Arial" w:cs="Arial"/>
                <w:sz w:val="20"/>
              </w:rPr>
              <w:t>Velikost svetovnega trga simulacijske programske opreme je bila leta 2020 ocenjena na 9,6 milijarde USD in naj bi se od leta 2021 do 2028 povečala s kombinirano letno stopnjo rasti (CAGR), ki znaša 17,1%. preizkusiti uporabnost in učinkovitost različnih izdelkov in postopkov. Prednosti, kot so zmanjšanje proizvodnih izdatkov in znižani stroški usposabljanja, naj bi vodile trg za simulacijsko programsko opremo.</w:t>
            </w:r>
          </w:p>
          <w:p w14:paraId="1F8045A9" w14:textId="77777777" w:rsidR="00FE4535" w:rsidRPr="005D325D" w:rsidRDefault="00FE4535" w:rsidP="005D325D">
            <w:pPr>
              <w:pStyle w:val="Odstavekseznama"/>
              <w:spacing w:after="0" w:line="276" w:lineRule="auto"/>
              <w:ind w:left="366"/>
              <w:outlineLvl w:val="9"/>
              <w:rPr>
                <w:rFonts w:ascii="Arial" w:hAnsi="Arial" w:cs="Arial"/>
                <w:sz w:val="20"/>
              </w:rPr>
            </w:pPr>
            <w:r w:rsidRPr="005D325D">
              <w:rPr>
                <w:rFonts w:ascii="Arial" w:hAnsi="Arial" w:cs="Arial"/>
                <w:sz w:val="20"/>
              </w:rPr>
              <w:t>Podjetja, ki sodelujejo v produktni smeri v letih 2016-2019 povečujejo tako prodajo (rast 58% v obdobju) kot povprečno dodano vrednost na zaposlenega (4%) ne povečujejo pa dobička. Tako znaša prihodek iz poslovanja v letu 2019 znatnih 19.994.793 EUR pri 110 zaposlenih, čisti dobiček pa 178.176 EUR, ter dodana vrednost na zaposlenega 49.326 EUR. Omenjena podjetja izvozijo 20% svojih izdelkov. Pričakovan je učinek na dolgoročno povečanje čistega dobička in dodane vrednosti na zaposlenega do leta 2025 za 10%.</w:t>
            </w:r>
          </w:p>
          <w:p w14:paraId="16FD2CC7" w14:textId="77777777" w:rsidR="00FE4535" w:rsidRPr="005D325D" w:rsidRDefault="00FE4535" w:rsidP="005D325D">
            <w:pPr>
              <w:pStyle w:val="Odstavekseznama"/>
              <w:spacing w:after="0" w:line="276" w:lineRule="auto"/>
              <w:ind w:left="366"/>
              <w:outlineLvl w:val="9"/>
              <w:rPr>
                <w:rFonts w:ascii="Arial" w:hAnsi="Arial" w:cs="Arial"/>
                <w:sz w:val="20"/>
              </w:rPr>
            </w:pPr>
          </w:p>
          <w:p w14:paraId="09AB939B" w14:textId="77777777" w:rsidR="00FE4535" w:rsidRPr="005D325D" w:rsidRDefault="00FE4535" w:rsidP="005D325D">
            <w:pPr>
              <w:pStyle w:val="Odstavekseznama"/>
              <w:numPr>
                <w:ilvl w:val="0"/>
                <w:numId w:val="24"/>
              </w:numPr>
              <w:spacing w:after="0" w:line="276" w:lineRule="auto"/>
              <w:ind w:left="366"/>
              <w:outlineLvl w:val="9"/>
              <w:rPr>
                <w:rFonts w:ascii="Arial" w:hAnsi="Arial" w:cs="Arial"/>
                <w:sz w:val="20"/>
              </w:rPr>
            </w:pPr>
            <w:r w:rsidRPr="005D325D">
              <w:rPr>
                <w:rFonts w:ascii="Arial" w:hAnsi="Arial" w:cs="Arial"/>
                <w:b/>
                <w:bCs/>
                <w:sz w:val="20"/>
                <w:u w:val="single"/>
              </w:rPr>
              <w:t>Napredne proizvodne procesne in prototipne tehnologije</w:t>
            </w:r>
            <w:r w:rsidRPr="005D325D">
              <w:rPr>
                <w:rFonts w:ascii="Arial" w:hAnsi="Arial" w:cs="Arial"/>
                <w:sz w:val="20"/>
              </w:rPr>
              <w:t xml:space="preserve"> (Center za napredne proizvodne procesne in prototipne tehnologije). Cilj je razširitev in združitev obstoječih razvojnih centrov na področju industrije v enotni center za proizvodne procesne in prototipne tehnologije, ki bo s svojim delovanjem razvojno podpiral slovensko predelovalno industrijo s fokusom na malih in srednjih podjetjih.</w:t>
            </w:r>
          </w:p>
          <w:p w14:paraId="164A5576" w14:textId="77777777" w:rsidR="00FE4535" w:rsidRPr="005D325D" w:rsidRDefault="00FE4535" w:rsidP="005D325D">
            <w:pPr>
              <w:spacing w:line="276" w:lineRule="auto"/>
              <w:ind w:left="360"/>
              <w:rPr>
                <w:rFonts w:ascii="Arial" w:hAnsi="Arial" w:cs="Arial"/>
                <w:sz w:val="20"/>
                <w:lang w:val="sl-SI"/>
              </w:rPr>
            </w:pPr>
            <w:r w:rsidRPr="005D325D">
              <w:rPr>
                <w:rFonts w:ascii="Arial" w:hAnsi="Arial" w:cs="Arial"/>
                <w:sz w:val="20"/>
                <w:u w:val="single"/>
                <w:lang w:val="sl-SI"/>
              </w:rPr>
              <w:t xml:space="preserve">Sodelujoča podjetja: </w:t>
            </w:r>
            <w:r w:rsidRPr="005D325D">
              <w:rPr>
                <w:rFonts w:ascii="Arial" w:hAnsi="Arial" w:cs="Arial"/>
                <w:sz w:val="20"/>
                <w:lang w:val="sl-SI"/>
              </w:rPr>
              <w:t>Kolektor Group, Unior, Gorenje Orodjarna</w:t>
            </w:r>
          </w:p>
          <w:p w14:paraId="3CBD5387" w14:textId="77777777" w:rsidR="00FE4535" w:rsidRPr="005D325D" w:rsidRDefault="00FE4535" w:rsidP="005D325D">
            <w:pPr>
              <w:spacing w:line="276" w:lineRule="auto"/>
              <w:ind w:left="360"/>
              <w:rPr>
                <w:rFonts w:ascii="Arial" w:hAnsi="Arial" w:cs="Arial"/>
                <w:sz w:val="20"/>
                <w:lang w:val="sl-SI"/>
              </w:rPr>
            </w:pPr>
            <w:r w:rsidRPr="005D325D">
              <w:rPr>
                <w:rFonts w:ascii="Arial" w:hAnsi="Arial" w:cs="Arial"/>
                <w:sz w:val="20"/>
                <w:u w:val="single"/>
                <w:lang w:val="sl-SI"/>
              </w:rPr>
              <w:t xml:space="preserve">Sodelujoče raziskovalne organizacije: </w:t>
            </w:r>
            <w:r w:rsidRPr="005D325D">
              <w:rPr>
                <w:rFonts w:ascii="Arial" w:hAnsi="Arial" w:cs="Arial"/>
                <w:sz w:val="20"/>
                <w:lang w:val="sl-SI"/>
              </w:rPr>
              <w:t>IJS,UL FS, Tecos</w:t>
            </w:r>
          </w:p>
          <w:p w14:paraId="463A3CB5" w14:textId="77777777" w:rsidR="00FE4535" w:rsidRPr="005D325D" w:rsidRDefault="00FE4535" w:rsidP="005D325D">
            <w:pPr>
              <w:spacing w:line="276" w:lineRule="auto"/>
              <w:ind w:left="360"/>
              <w:rPr>
                <w:rFonts w:ascii="Arial" w:hAnsi="Arial" w:cs="Arial"/>
                <w:sz w:val="20"/>
                <w:u w:val="single"/>
                <w:lang w:val="sl-SI"/>
              </w:rPr>
            </w:pPr>
            <w:r w:rsidRPr="005D325D">
              <w:rPr>
                <w:rFonts w:ascii="Arial" w:hAnsi="Arial" w:cs="Arial"/>
                <w:sz w:val="20"/>
                <w:u w:val="single"/>
                <w:lang w:val="sl-SI"/>
              </w:rPr>
              <w:t>Tržni potencial (ocena):</w:t>
            </w:r>
          </w:p>
          <w:p w14:paraId="4337BD5A" w14:textId="77777777" w:rsidR="00FE4535" w:rsidRPr="005D325D" w:rsidRDefault="00FE4535" w:rsidP="005D325D">
            <w:pPr>
              <w:spacing w:line="276" w:lineRule="auto"/>
              <w:ind w:left="360"/>
              <w:jc w:val="both"/>
              <w:rPr>
                <w:rFonts w:ascii="Arial" w:hAnsi="Arial" w:cs="Arial"/>
                <w:sz w:val="20"/>
                <w:lang w:val="sl-SI"/>
              </w:rPr>
            </w:pPr>
            <w:r w:rsidRPr="005D325D">
              <w:rPr>
                <w:rFonts w:ascii="Arial" w:hAnsi="Arial" w:cs="Arial"/>
                <w:sz w:val="20"/>
                <w:lang w:val="sl-SI"/>
              </w:rPr>
              <w:t xml:space="preserve">Tržni potencial je težko določljiv, saj gre za center, ki bo pomagal generirati nova zagonska podjetja za področje obdelovalnih tehnologije in procesov ter izobraževalne in svetovalne procese za podjetja. Ocenjujemo, da bi v obdobju 2021-2027 ob pravočasni vzpostavitvi centra lahko dobili vsaj 5 zagonskih podjetij ter povečali sodelovanje z malimi in srednjimi podjetji iz področja orodjarstva. Pospešili bi tudi vzpostavitev novih verig vrednosti z velikimi podjetji. V obdobju do 2027 pričakujemo prihodek, bi bil v obdobju vsaj 2 krat večji od načrtovane investicije </w:t>
            </w:r>
          </w:p>
        </w:tc>
      </w:tr>
      <w:tr w:rsidR="00FE4535" w:rsidRPr="005D325D" w14:paraId="4A206144" w14:textId="77777777" w:rsidTr="009D61E1">
        <w:tc>
          <w:tcPr>
            <w:tcW w:w="5000" w:type="pct"/>
            <w:tcBorders>
              <w:bottom w:val="nil"/>
            </w:tcBorders>
            <w:shd w:val="clear" w:color="auto" w:fill="F2F2F2"/>
          </w:tcPr>
          <w:p w14:paraId="4BA6693F" w14:textId="77777777" w:rsidR="00FE4535" w:rsidRPr="005D325D" w:rsidRDefault="00FE4535" w:rsidP="005D325D">
            <w:pPr>
              <w:spacing w:line="276" w:lineRule="auto"/>
              <w:rPr>
                <w:rFonts w:ascii="Arial" w:hAnsi="Arial" w:cs="Arial"/>
                <w:b/>
                <w:bCs/>
                <w:sz w:val="20"/>
                <w:szCs w:val="20"/>
                <w:lang w:val="sl-SI"/>
              </w:rPr>
            </w:pPr>
            <w:r w:rsidRPr="005D325D">
              <w:rPr>
                <w:rFonts w:ascii="Arial" w:hAnsi="Arial" w:cs="Arial"/>
                <w:b/>
                <w:bCs/>
                <w:sz w:val="20"/>
                <w:szCs w:val="20"/>
                <w:lang w:val="sl-SI"/>
              </w:rPr>
              <w:t>Perspektivnost fokusnega področja/tehnologije:</w:t>
            </w:r>
          </w:p>
        </w:tc>
      </w:tr>
      <w:tr w:rsidR="00FE4535" w:rsidRPr="00643C8C" w14:paraId="76C0FD55" w14:textId="77777777" w:rsidTr="009D61E1">
        <w:tc>
          <w:tcPr>
            <w:tcW w:w="5000" w:type="pct"/>
            <w:shd w:val="clear" w:color="auto" w:fill="auto"/>
          </w:tcPr>
          <w:p w14:paraId="57403D33" w14:textId="77777777" w:rsidR="00FE4535" w:rsidRPr="005D325D" w:rsidRDefault="00FE4535" w:rsidP="005D325D">
            <w:pPr>
              <w:spacing w:line="276" w:lineRule="auto"/>
              <w:jc w:val="both"/>
              <w:rPr>
                <w:rFonts w:ascii="Arial" w:hAnsi="Arial" w:cs="Arial"/>
                <w:sz w:val="20"/>
                <w:szCs w:val="20"/>
                <w:lang w:val="sl-SI"/>
              </w:rPr>
            </w:pPr>
            <w:r w:rsidRPr="005D325D">
              <w:rPr>
                <w:rFonts w:ascii="Arial" w:hAnsi="Arial" w:cs="Arial"/>
                <w:sz w:val="20"/>
                <w:szCs w:val="20"/>
                <w:lang w:val="sl-SI"/>
              </w:rPr>
              <w:t>Trenutno predstavljajo osnovo za izdelavo večine izdelkov (90%) industrijska orodja, kar pomeni, da brez orodij v kombinaciji z stroji in izdelovalnimi procesi izdelki, kot jih poznamo v današnjem času, v nobenem primeru ne bi bili izdelani s tako učinkovitostjo in cenovno dostopnostjo. Orodja in izdelovalne naprave so v verigi vrednosti tudi ključni člen, ki mora slediti strategijam delovanja pametnih tovarn in strojev ter se morajo prilagajati potrebam po predelavi naprednih okolju prijaznih materialih, ki se uporabljajo za izdelavo kompleksnih več-funkcionalnih izdelkov.</w:t>
            </w:r>
          </w:p>
          <w:p w14:paraId="5678C304" w14:textId="77777777" w:rsidR="00FE4535" w:rsidRPr="005D325D" w:rsidRDefault="00FE4535" w:rsidP="005D325D">
            <w:pPr>
              <w:spacing w:line="276" w:lineRule="auto"/>
              <w:jc w:val="both"/>
              <w:rPr>
                <w:rFonts w:ascii="Arial" w:hAnsi="Arial" w:cs="Arial"/>
                <w:sz w:val="20"/>
                <w:szCs w:val="20"/>
                <w:lang w:val="sl-SI"/>
              </w:rPr>
            </w:pPr>
            <w:r w:rsidRPr="005D325D">
              <w:rPr>
                <w:rFonts w:ascii="Arial" w:hAnsi="Arial" w:cs="Arial"/>
                <w:sz w:val="20"/>
                <w:szCs w:val="20"/>
                <w:lang w:val="sl-SI"/>
              </w:rPr>
              <w:t xml:space="preserve">Orodjarstvo predstavlja eno ključnih strateških gospodarskih panog v Sloveniji. Slovenski orodjarji na leto ustvarijo okoli 310 milijonov evrov prihodkov in povprečno izvozijo kar 85 odstotkov orodij. Orodjarski sektor, ki je upravičeno naš nacionalni ponos, se ponaša z dolgoletno tradicijo in svojo kakovost dokazuje kot razvojni partner domačim in tujim naročnikom mednarodnih razsežnosti. Slovenski orodjarji premorejo vrhunsko tehnično znanje, visoko strokovno izobrazbo, mobilnost in odlično opremljenost, ki skupaj z dejstvom zasedbe vodilnega položaja v celotni nadaljnji industrijski proizvodnji, pomeni odlično izhodišče za doseganje višje stopnje rasti ter povečane dodane vrednosti vseh podjetij, ki so vključena skozi proizvodno verigo predelovalnih dejavnosti. Orodjarska panoga sicer res dosega nizek delež BDP, manjši od 1%, vendar je od kakovostne orodjarske podpore odvisnih kar 42% celotne predelovalne industrije, ocenjuje pa se, da je multiplikativen učinek orodjarstva vsaj 100-kratnik njihovega vložka. V Sloveniji je v 170 podjetjih zaposlenih okrog 3.500 - 4.000 orodjarjev, ki letno ustvarijo okrog 340 milijonov EUR prometa. </w:t>
            </w:r>
          </w:p>
          <w:p w14:paraId="71DE4319" w14:textId="77777777" w:rsidR="00FE4535" w:rsidRPr="005D325D" w:rsidRDefault="00FE4535" w:rsidP="005D325D">
            <w:pPr>
              <w:spacing w:line="276" w:lineRule="auto"/>
              <w:jc w:val="both"/>
              <w:rPr>
                <w:rFonts w:ascii="Arial" w:hAnsi="Arial" w:cs="Arial"/>
                <w:sz w:val="20"/>
                <w:szCs w:val="20"/>
                <w:lang w:val="sl-SI"/>
              </w:rPr>
            </w:pPr>
          </w:p>
        </w:tc>
      </w:tr>
      <w:tr w:rsidR="00FE4535" w:rsidRPr="005D325D" w14:paraId="3CC7F36B"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C38B68" w14:textId="77777777" w:rsidR="00FE4535" w:rsidRPr="005D325D" w:rsidRDefault="00FE4535" w:rsidP="005D325D">
            <w:pPr>
              <w:spacing w:line="276" w:lineRule="auto"/>
              <w:jc w:val="both"/>
              <w:rPr>
                <w:rFonts w:ascii="Arial" w:hAnsi="Arial" w:cs="Arial"/>
                <w:sz w:val="20"/>
                <w:szCs w:val="20"/>
                <w:lang w:val="sl-SI"/>
              </w:rPr>
            </w:pPr>
            <w:r w:rsidRPr="005D325D">
              <w:rPr>
                <w:rFonts w:ascii="Arial" w:hAnsi="Arial" w:cs="Arial"/>
                <w:sz w:val="20"/>
                <w:szCs w:val="20"/>
                <w:lang w:val="sl-SI"/>
              </w:rPr>
              <w:t>Sodelujoča podjetja</w:t>
            </w:r>
          </w:p>
        </w:tc>
      </w:tr>
      <w:tr w:rsidR="00FE4535" w:rsidRPr="005D325D" w14:paraId="5F35C3B7"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5DD21328" w14:textId="77777777" w:rsidR="00FE4535" w:rsidRPr="005D325D" w:rsidRDefault="00FE4535" w:rsidP="005D325D">
            <w:pPr>
              <w:spacing w:line="276" w:lineRule="auto"/>
              <w:jc w:val="both"/>
              <w:rPr>
                <w:rFonts w:ascii="Arial" w:hAnsi="Arial" w:cs="Arial"/>
                <w:sz w:val="20"/>
                <w:szCs w:val="20"/>
                <w:lang w:val="sl-SI"/>
              </w:rPr>
            </w:pPr>
            <w:r w:rsidRPr="005D325D">
              <w:rPr>
                <w:rFonts w:ascii="Arial" w:hAnsi="Arial" w:cs="Arial"/>
                <w:sz w:val="20"/>
                <w:szCs w:val="20"/>
                <w:lang w:val="sl-SI"/>
              </w:rPr>
              <w:t xml:space="preserve">BSH d.o.o, CAP d.o.o., Gorenje Orodjarna d.o.o., Kolektor Group d.o.o., Kolektor Sisteh d.o.o., Odelo d.o.o, Polycom d.o.o., Revoz d.o.o., TALUM d.o.o, UNIOR d.d. </w:t>
            </w:r>
          </w:p>
        </w:tc>
      </w:tr>
      <w:tr w:rsidR="00FE4535" w:rsidRPr="005D325D" w14:paraId="6425EF1F"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A229AF" w14:textId="77777777" w:rsidR="00FE4535" w:rsidRPr="005D325D" w:rsidRDefault="00FE4535" w:rsidP="005D325D">
            <w:pPr>
              <w:spacing w:line="276" w:lineRule="auto"/>
              <w:jc w:val="both"/>
              <w:rPr>
                <w:rFonts w:ascii="Arial" w:hAnsi="Arial" w:cs="Arial"/>
                <w:sz w:val="20"/>
                <w:szCs w:val="20"/>
                <w:lang w:val="sl-SI"/>
              </w:rPr>
            </w:pPr>
            <w:r w:rsidRPr="005D325D">
              <w:rPr>
                <w:rFonts w:ascii="Arial" w:hAnsi="Arial" w:cs="Arial"/>
                <w:sz w:val="20"/>
                <w:szCs w:val="20"/>
                <w:lang w:val="sl-SI"/>
              </w:rPr>
              <w:t>Sodelujoče raziskovalne organizacije</w:t>
            </w:r>
          </w:p>
        </w:tc>
      </w:tr>
      <w:tr w:rsidR="00FE4535" w:rsidRPr="005D325D" w14:paraId="7F058FA8"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1E535C38" w14:textId="77777777" w:rsidR="00FE4535" w:rsidRPr="005D325D" w:rsidRDefault="00FE4535" w:rsidP="005D325D">
            <w:pPr>
              <w:spacing w:line="276" w:lineRule="auto"/>
              <w:jc w:val="both"/>
              <w:rPr>
                <w:rFonts w:ascii="Arial" w:hAnsi="Arial" w:cs="Arial"/>
                <w:sz w:val="20"/>
                <w:szCs w:val="20"/>
                <w:lang w:val="sl-SI"/>
              </w:rPr>
            </w:pPr>
            <w:r w:rsidRPr="005D325D">
              <w:rPr>
                <w:rFonts w:ascii="Arial" w:hAnsi="Arial" w:cs="Arial"/>
                <w:sz w:val="20"/>
                <w:szCs w:val="20"/>
                <w:lang w:val="sl-SI" w:eastAsia="sl-SI"/>
              </w:rPr>
              <w:t>Univerza v Ljubljani, Fakulteta za elektrotehniko (UL FE) ter Fakulteta za strojništvo (UL FS), Institut »Jožef Stefan« (IJS)</w:t>
            </w:r>
          </w:p>
        </w:tc>
      </w:tr>
      <w:tr w:rsidR="00FE4535" w:rsidRPr="005D325D" w14:paraId="269E717C"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650C88" w14:textId="77777777" w:rsidR="00FE4535" w:rsidRPr="005D325D" w:rsidRDefault="00FE4535" w:rsidP="005D325D">
            <w:pPr>
              <w:spacing w:line="276" w:lineRule="auto"/>
              <w:jc w:val="both"/>
              <w:rPr>
                <w:rFonts w:ascii="Arial" w:hAnsi="Arial" w:cs="Arial"/>
                <w:sz w:val="20"/>
                <w:szCs w:val="20"/>
                <w:lang w:val="sl-SI"/>
              </w:rPr>
            </w:pPr>
            <w:r w:rsidRPr="005D325D">
              <w:rPr>
                <w:rFonts w:ascii="Arial" w:hAnsi="Arial" w:cs="Arial"/>
                <w:sz w:val="20"/>
                <w:szCs w:val="20"/>
                <w:lang w:val="sl-SI"/>
              </w:rPr>
              <w:t>Tržni potencial (ocena)</w:t>
            </w:r>
          </w:p>
        </w:tc>
      </w:tr>
      <w:tr w:rsidR="00FE4535" w:rsidRPr="00643C8C" w14:paraId="1C1E81A4"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27745EBE" w14:textId="77777777" w:rsidR="00FE4535" w:rsidRPr="005D325D" w:rsidRDefault="00FE4535" w:rsidP="005D325D">
            <w:pPr>
              <w:spacing w:line="276" w:lineRule="auto"/>
              <w:jc w:val="both"/>
              <w:rPr>
                <w:rFonts w:ascii="Arial" w:hAnsi="Arial" w:cs="Arial"/>
                <w:sz w:val="20"/>
                <w:szCs w:val="20"/>
                <w:lang w:val="sl-SI"/>
              </w:rPr>
            </w:pPr>
            <w:r w:rsidRPr="005D325D">
              <w:rPr>
                <w:rFonts w:ascii="Arial" w:hAnsi="Arial" w:cs="Arial"/>
                <w:sz w:val="20"/>
                <w:szCs w:val="20"/>
                <w:lang w:val="sl-SI"/>
              </w:rPr>
              <w:t>Svetovni trg orodij znaša trenutno okoli 61 milijard EUR. V globalnem kontekstu proizvodnja orodij raste z okoli 5,5% stopnjo letno ter za zdaj še dosega povpraševanje, ki vlada na svetovnih trgih. Med najbolj prodorne globalne naročnike štejemo EU, ZDA ter Kitajsko, ki beležijo okoli 80% skupnega prometa z orodji. Zaradi nizkocenovnega pritiska kitajskih orodjarjev se je Evropa v zadnjih 10 letih usmerila v proizvodnjo visokotehnoloških orodij, proizvedenih z uporabo najnaprednejših strojev ter novih proizvodnih tehnologij. Slovenija trenutno s težavo sledi razvoju nove industrijske revolucije, ki jo trenutno obvladujejo predvsem države zahodne Evrope. Nemčija, kot največja trgovinska partnerica Evrope, že povsem operativno izvaja skokovit napredek z uvajanjem t.i. INDUSTRIJE 4.0 v proizvodne linije podjetij ter s tem bistveno povečuje tehnološki razkorak med razvitimi in nerazvitimi državami.</w:t>
            </w:r>
          </w:p>
          <w:p w14:paraId="36635772" w14:textId="77777777" w:rsidR="00FE4535" w:rsidRPr="005D325D" w:rsidRDefault="00FE4535" w:rsidP="005D325D">
            <w:pPr>
              <w:spacing w:line="276" w:lineRule="auto"/>
              <w:jc w:val="both"/>
              <w:rPr>
                <w:rFonts w:ascii="Arial" w:hAnsi="Arial" w:cs="Arial"/>
                <w:sz w:val="20"/>
                <w:szCs w:val="20"/>
                <w:lang w:val="sl-SI"/>
              </w:rPr>
            </w:pPr>
            <w:r w:rsidRPr="005D325D">
              <w:rPr>
                <w:rFonts w:ascii="Arial" w:hAnsi="Arial" w:cs="Arial"/>
                <w:sz w:val="20"/>
                <w:szCs w:val="20"/>
                <w:lang w:val="sl-SI"/>
              </w:rPr>
              <w:t>Podjetja, ki sodelujejo v tej domeni, so v letu 2019 ustvarila 3.252.541.465 EUR prihodkov in 79.355.481 EUR dobička. Zaposlujejo 11.265 delavcev in ustvarjajo povprečno dodano vrednost 51.316 EUR na zaposlenega in v povprečju izvozijo 80% proizvodnje. Ocenjujemo, da bodo fokusna področja in produktne smeri imele v povprečju do leta 2025 10% vpliv na prihodke, dobiček  in 15% vpliv na rast dodane vrednosti.</w:t>
            </w:r>
          </w:p>
        </w:tc>
      </w:tr>
    </w:tbl>
    <w:p w14:paraId="222FDE30" w14:textId="77777777" w:rsidR="005D544D" w:rsidRPr="005D325D" w:rsidRDefault="005D544D" w:rsidP="005D325D">
      <w:pPr>
        <w:spacing w:line="276" w:lineRule="auto"/>
        <w:rPr>
          <w:rFonts w:ascii="Arial" w:hAnsi="Arial" w:cs="Arial"/>
          <w:sz w:val="20"/>
          <w:szCs w:val="20"/>
          <w:lang w:val="sl-SI"/>
        </w:rPr>
      </w:pPr>
    </w:p>
    <w:p w14:paraId="531810F6" w14:textId="70694FBB" w:rsidR="00FE4535" w:rsidRPr="005D325D" w:rsidRDefault="00FE4535" w:rsidP="005D325D">
      <w:pPr>
        <w:pStyle w:val="Naslov2"/>
        <w:numPr>
          <w:ilvl w:val="1"/>
          <w:numId w:val="6"/>
        </w:numPr>
        <w:spacing w:line="276" w:lineRule="auto"/>
        <w:rPr>
          <w:rFonts w:ascii="Arial" w:hAnsi="Arial" w:cs="Arial"/>
          <w:lang w:eastAsia="sl-SI"/>
        </w:rPr>
      </w:pPr>
      <w:bookmarkStart w:id="72" w:name="_Toc119761828"/>
      <w:bookmarkStart w:id="73" w:name="_Toc122098558"/>
      <w:r w:rsidRPr="005D325D">
        <w:rPr>
          <w:rFonts w:ascii="Arial" w:hAnsi="Arial" w:cs="Arial"/>
          <w:lang w:eastAsia="sl-SI"/>
        </w:rPr>
        <w:t>Pametne tovarne</w:t>
      </w:r>
      <w:bookmarkEnd w:id="72"/>
      <w:bookmarkEnd w:id="73"/>
    </w:p>
    <w:p w14:paraId="39CD95DD" w14:textId="71178DED" w:rsidR="005D544D" w:rsidRPr="005D325D" w:rsidRDefault="005D544D" w:rsidP="005D325D">
      <w:pPr>
        <w:spacing w:line="276" w:lineRule="auto"/>
        <w:rPr>
          <w:rFonts w:ascii="Arial" w:hAnsi="Arial" w:cs="Arial"/>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FE4535" w:rsidRPr="005D325D" w14:paraId="2ED07FD9" w14:textId="77777777" w:rsidTr="009D61E1">
        <w:trPr>
          <w:trHeight w:val="236"/>
        </w:trPr>
        <w:tc>
          <w:tcPr>
            <w:tcW w:w="5000" w:type="pct"/>
            <w:tcBorders>
              <w:bottom w:val="nil"/>
            </w:tcBorders>
            <w:shd w:val="clear" w:color="auto" w:fill="F2F2F2"/>
          </w:tcPr>
          <w:p w14:paraId="151702BB" w14:textId="77777777" w:rsidR="00FE4535" w:rsidRPr="005D325D" w:rsidRDefault="00FE4535" w:rsidP="005D325D">
            <w:pPr>
              <w:spacing w:line="276" w:lineRule="auto"/>
              <w:rPr>
                <w:rFonts w:ascii="Arial" w:hAnsi="Arial" w:cs="Arial"/>
                <w:b/>
                <w:bCs/>
                <w:sz w:val="20"/>
                <w:szCs w:val="20"/>
                <w:lang w:val="sl-SI"/>
              </w:rPr>
            </w:pPr>
            <w:r w:rsidRPr="005D325D">
              <w:rPr>
                <w:rFonts w:ascii="Arial" w:hAnsi="Arial" w:cs="Arial"/>
                <w:b/>
                <w:bCs/>
                <w:sz w:val="20"/>
                <w:szCs w:val="20"/>
                <w:lang w:val="sl-SI"/>
              </w:rPr>
              <w:t>Opis fokusnega področja/tehnologija:</w:t>
            </w:r>
          </w:p>
        </w:tc>
      </w:tr>
      <w:tr w:rsidR="00FE4535" w:rsidRPr="00643C8C" w14:paraId="40F71F78" w14:textId="77777777" w:rsidTr="009D61E1">
        <w:tc>
          <w:tcPr>
            <w:tcW w:w="5000" w:type="pct"/>
            <w:tcBorders>
              <w:bottom w:val="single" w:sz="4" w:space="0" w:color="auto"/>
            </w:tcBorders>
            <w:shd w:val="clear" w:color="auto" w:fill="auto"/>
          </w:tcPr>
          <w:p w14:paraId="0FC57F5A" w14:textId="77777777" w:rsidR="00FE4535" w:rsidRPr="005D325D" w:rsidRDefault="00FE4535" w:rsidP="005D325D">
            <w:pPr>
              <w:spacing w:line="276" w:lineRule="auto"/>
              <w:jc w:val="both"/>
              <w:rPr>
                <w:rFonts w:ascii="Arial" w:eastAsia="Times New Roman" w:hAnsi="Arial" w:cs="Arial"/>
                <w:color w:val="000000"/>
                <w:sz w:val="20"/>
                <w:szCs w:val="20"/>
                <w:lang w:val="sl-SI" w:eastAsia="sl-SI"/>
              </w:rPr>
            </w:pPr>
            <w:r w:rsidRPr="005D325D">
              <w:rPr>
                <w:rFonts w:ascii="Arial" w:eastAsia="Times New Roman" w:hAnsi="Arial" w:cs="Arial"/>
                <w:bCs/>
                <w:color w:val="000000"/>
                <w:sz w:val="20"/>
                <w:szCs w:val="20"/>
                <w:lang w:val="sl-SI" w:eastAsia="sl-SI"/>
              </w:rPr>
              <w:t>Fokusno področje Pametne tovarne je sestavljeno iz naslednjih produktnih smeri:</w:t>
            </w:r>
            <w:r w:rsidRPr="005D325D">
              <w:rPr>
                <w:rFonts w:ascii="Arial" w:eastAsia="Times New Roman" w:hAnsi="Arial" w:cs="Arial"/>
                <w:color w:val="000000"/>
                <w:sz w:val="20"/>
                <w:szCs w:val="20"/>
                <w:lang w:val="sl-SI" w:eastAsia="sl-SI"/>
              </w:rPr>
              <w:t xml:space="preserve"> a) Vzpostavitev /nadgradnja/ aktivnosti Demo centra pametna tovarna; b) Spodbujanje podjetij za prehod v industrijo 4.0; c) E-življenjski cikel produkta 4.0.</w:t>
            </w:r>
          </w:p>
          <w:p w14:paraId="26B3592B" w14:textId="77777777" w:rsidR="00FE4535" w:rsidRPr="005D325D" w:rsidRDefault="00FE4535" w:rsidP="005D325D">
            <w:pPr>
              <w:spacing w:line="276" w:lineRule="auto"/>
              <w:jc w:val="both"/>
              <w:rPr>
                <w:rFonts w:ascii="Arial" w:eastAsia="Times New Roman" w:hAnsi="Arial" w:cs="Arial"/>
                <w:color w:val="000000"/>
                <w:sz w:val="20"/>
                <w:szCs w:val="20"/>
                <w:lang w:val="sl-SI" w:eastAsia="sl-SI"/>
              </w:rPr>
            </w:pPr>
          </w:p>
          <w:p w14:paraId="4970864F" w14:textId="77777777" w:rsidR="00FE4535" w:rsidRPr="005D325D" w:rsidRDefault="00FE4535" w:rsidP="005D325D">
            <w:pPr>
              <w:spacing w:line="276" w:lineRule="auto"/>
              <w:jc w:val="both"/>
              <w:rPr>
                <w:rFonts w:ascii="Arial" w:hAnsi="Arial" w:cs="Arial"/>
                <w:sz w:val="20"/>
                <w:szCs w:val="20"/>
                <w:lang w:val="sl-SI"/>
              </w:rPr>
            </w:pPr>
            <w:r w:rsidRPr="005D325D">
              <w:rPr>
                <w:rFonts w:ascii="Arial" w:hAnsi="Arial" w:cs="Arial"/>
                <w:color w:val="000000"/>
                <w:sz w:val="20"/>
                <w:szCs w:val="20"/>
                <w:lang w:val="sl-SI" w:eastAsia="sl-SI"/>
              </w:rPr>
              <w:t xml:space="preserve">Pametna tovarna povezuje izdelke, procese in sisteme v enoten fizično – kibernetski sistem. Predvsem mora biti sposobna upravljati kompleksnosti, ki jih prinašajo zunanju vplivi.  Pametna tovarna povečuje učinkovitost s fleksibilnostjo, agilnimi pristopi in robustnostjo, torej je bolj odporna na  interne vplive in spremembe v celotni verigi vrednosti. V pametni tovarni komunicirajo ljudje, stroji, izdelki in drugi viri drug z drugim, tudi s kupci in dobavitelji in na ta način omogočajo skrajšanje pretočnih časov. </w:t>
            </w:r>
            <w:r w:rsidRPr="005D325D">
              <w:rPr>
                <w:rFonts w:ascii="Arial" w:hAnsi="Arial" w:cs="Arial"/>
                <w:sz w:val="20"/>
                <w:szCs w:val="20"/>
                <w:lang w:val="sl-SI"/>
              </w:rPr>
              <w:t xml:space="preserve">Vertikalna veriga vrednosti »Pametne tovarne« združuje vse vertikalne verige vrednosti in horizontalne mreže znotraj SRIP ToP kakor tudi širše in predstavlja streho SRIP ToP. Predstavlja celovito podporno okolje, ki bo omogočilo podjetjem vključevanje v proces njihove transformacije v smeri tovarne prihodnosti v različnih fazah njihove digitalne in tehnološke zrelosti. </w:t>
            </w:r>
          </w:p>
          <w:p w14:paraId="7CDD6DAC" w14:textId="77777777" w:rsidR="00FE4535" w:rsidRPr="005D325D" w:rsidRDefault="00FE4535" w:rsidP="005D325D">
            <w:pPr>
              <w:spacing w:line="276" w:lineRule="auto"/>
              <w:jc w:val="both"/>
              <w:rPr>
                <w:rFonts w:ascii="Arial" w:hAnsi="Arial" w:cs="Arial"/>
                <w:color w:val="000000"/>
                <w:sz w:val="20"/>
                <w:szCs w:val="20"/>
                <w:lang w:val="sl-SI" w:eastAsia="sl-SI"/>
              </w:rPr>
            </w:pPr>
          </w:p>
          <w:p w14:paraId="55C54BAE" w14:textId="77777777" w:rsidR="00FE4535" w:rsidRPr="005D325D" w:rsidRDefault="00FE4535" w:rsidP="005D325D">
            <w:pPr>
              <w:pStyle w:val="Odstavekseznama"/>
              <w:numPr>
                <w:ilvl w:val="0"/>
                <w:numId w:val="24"/>
              </w:numPr>
              <w:spacing w:after="0" w:line="276" w:lineRule="auto"/>
              <w:outlineLvl w:val="9"/>
              <w:rPr>
                <w:rFonts w:ascii="Arial" w:hAnsi="Arial" w:cs="Arial"/>
                <w:sz w:val="20"/>
              </w:rPr>
            </w:pPr>
            <w:r w:rsidRPr="005D325D">
              <w:rPr>
                <w:rFonts w:ascii="Arial" w:hAnsi="Arial" w:cs="Arial"/>
                <w:b/>
                <w:bCs/>
                <w:sz w:val="20"/>
                <w:u w:val="single"/>
              </w:rPr>
              <w:t>Demo center pametne tovarne</w:t>
            </w:r>
            <w:r w:rsidRPr="005D325D">
              <w:rPr>
                <w:rFonts w:ascii="Arial" w:hAnsi="Arial" w:cs="Arial"/>
                <w:sz w:val="20"/>
              </w:rPr>
              <w:t xml:space="preserve"> (Vzpostavitev/nadgradnja/aktivnosti Demo centra pametna tovarna). Demo center na Fakulteti za strojništvo Univerze v Ljubljani je namenjen v prvi vrsti raziskavam in razvoju obstoječih in novih tehnologij Industrije 4.0, izobraževanju študentov, projektnemu delu in izobraževanju ter delavnicam za slovensko industrijo. Naš cilj je tako nadgradnja kot razširitev demo centra, prenos znanja in vzpostavitev nacionalnega demo centra Pametna tovarna in I4.0.</w:t>
            </w:r>
          </w:p>
          <w:p w14:paraId="0CF53725" w14:textId="77777777" w:rsidR="00FE4535" w:rsidRPr="005D325D" w:rsidRDefault="00FE4535" w:rsidP="005D325D">
            <w:pPr>
              <w:spacing w:line="276" w:lineRule="auto"/>
              <w:ind w:left="361"/>
              <w:jc w:val="both"/>
              <w:rPr>
                <w:rFonts w:ascii="Arial" w:hAnsi="Arial" w:cs="Arial"/>
                <w:sz w:val="20"/>
                <w:lang w:val="sl-SI"/>
              </w:rPr>
            </w:pPr>
            <w:r w:rsidRPr="005D325D">
              <w:rPr>
                <w:rFonts w:ascii="Arial" w:hAnsi="Arial" w:cs="Arial"/>
                <w:sz w:val="20"/>
                <w:u w:val="single"/>
                <w:lang w:val="sl-SI"/>
              </w:rPr>
              <w:t>Sodelujoča podjetja</w:t>
            </w:r>
            <w:r w:rsidRPr="005D325D">
              <w:rPr>
                <w:rFonts w:ascii="Arial" w:hAnsi="Arial" w:cs="Arial"/>
                <w:sz w:val="20"/>
                <w:lang w:val="sl-SI"/>
              </w:rPr>
              <w:t>: koncern Kolektor in ostala podjetja znotraj grozda Pametne tovarne</w:t>
            </w:r>
          </w:p>
          <w:p w14:paraId="36512D41" w14:textId="77777777" w:rsidR="00FE4535" w:rsidRPr="005D325D" w:rsidRDefault="00FE4535" w:rsidP="005D325D">
            <w:pPr>
              <w:spacing w:line="276" w:lineRule="auto"/>
              <w:ind w:left="361"/>
              <w:jc w:val="both"/>
              <w:rPr>
                <w:rFonts w:ascii="Arial" w:hAnsi="Arial" w:cs="Arial"/>
                <w:sz w:val="20"/>
                <w:lang w:val="sl-SI"/>
              </w:rPr>
            </w:pPr>
            <w:r w:rsidRPr="005D325D">
              <w:rPr>
                <w:rFonts w:ascii="Arial" w:hAnsi="Arial" w:cs="Arial"/>
                <w:sz w:val="20"/>
                <w:u w:val="single"/>
                <w:lang w:val="sl-SI"/>
              </w:rPr>
              <w:t>Sodelujoče raziskovalne organizacije</w:t>
            </w:r>
            <w:r w:rsidRPr="005D325D">
              <w:rPr>
                <w:rFonts w:ascii="Arial" w:hAnsi="Arial" w:cs="Arial"/>
                <w:sz w:val="20"/>
                <w:lang w:val="sl-SI"/>
              </w:rPr>
              <w:t>: UL FS, IJS</w:t>
            </w:r>
          </w:p>
          <w:p w14:paraId="6341F3E6" w14:textId="77777777" w:rsidR="00FE4535" w:rsidRPr="005D325D" w:rsidRDefault="00FE4535" w:rsidP="005D325D">
            <w:pPr>
              <w:spacing w:line="276" w:lineRule="auto"/>
              <w:ind w:left="361"/>
              <w:jc w:val="both"/>
              <w:rPr>
                <w:rFonts w:ascii="Arial" w:hAnsi="Arial" w:cs="Arial"/>
                <w:sz w:val="20"/>
                <w:u w:val="single"/>
                <w:lang w:val="sl-SI"/>
              </w:rPr>
            </w:pPr>
            <w:r w:rsidRPr="005D325D">
              <w:rPr>
                <w:rFonts w:ascii="Arial" w:hAnsi="Arial" w:cs="Arial"/>
                <w:sz w:val="20"/>
                <w:u w:val="single"/>
                <w:lang w:val="sl-SI"/>
              </w:rPr>
              <w:t>Tržni potencial (ocena):</w:t>
            </w:r>
          </w:p>
          <w:p w14:paraId="74369DDC" w14:textId="77777777" w:rsidR="00FE4535" w:rsidRPr="005D325D" w:rsidRDefault="00FE4535" w:rsidP="005D325D">
            <w:pPr>
              <w:spacing w:line="276" w:lineRule="auto"/>
              <w:ind w:left="361"/>
              <w:jc w:val="both"/>
              <w:rPr>
                <w:rFonts w:ascii="Arial" w:hAnsi="Arial" w:cs="Arial"/>
                <w:sz w:val="20"/>
                <w:lang w:val="sl-SI"/>
              </w:rPr>
            </w:pPr>
            <w:r w:rsidRPr="005D325D">
              <w:rPr>
                <w:rFonts w:ascii="Arial" w:hAnsi="Arial" w:cs="Arial"/>
                <w:sz w:val="20"/>
                <w:lang w:val="sl-SI"/>
              </w:rPr>
              <w:t xml:space="preserve">Nacionalni demo center bo omogočil okolje za razvoj, preskus, izobraževanje in mentoriranje. Podjetjem bo v veliko pomoč pri prehodu v industrijo 4.0 z izvajanjem izobraževanja, demonstracije tehnologij in mentoriranja. Obenem bo testno okolje za nove produkte in kompleksne visokotehnološke reštive z visoko dodano vrednostjo ter inkubatorsko okolje za zagonska podjetja. V obdobju delovanja bo vplival na dvig prihodkov, dobička in rast dodane vrednosti na različnih tržnih segmentih – natančne podatke je nemogoče napovedati, vendar bodo koristi večkratno presegle stroške njegove vzpostavitve in delovanja. Najbolj izstopajoča rast bo pri podjetjih, ki bodo uvedla pametno tovarno in se povezovala v verigi vrednosti. Demo center bo koristen predvsem za MSPje, saj le-tem večinoma primanjkuje ustrezne opreme in kadra za izpeljavo pilotnega projekta oz. preizkusa tehnologij. </w:t>
            </w:r>
          </w:p>
          <w:p w14:paraId="6E5302EC" w14:textId="77777777" w:rsidR="00FE4535" w:rsidRPr="005D325D" w:rsidRDefault="00FE4535" w:rsidP="005D325D">
            <w:pPr>
              <w:spacing w:line="276" w:lineRule="auto"/>
              <w:ind w:left="361"/>
              <w:rPr>
                <w:rFonts w:ascii="Arial" w:hAnsi="Arial" w:cs="Arial"/>
                <w:sz w:val="20"/>
                <w:lang w:val="sl-SI"/>
              </w:rPr>
            </w:pPr>
          </w:p>
          <w:p w14:paraId="01A3F746" w14:textId="77777777" w:rsidR="00FE4535" w:rsidRPr="005D325D" w:rsidRDefault="00FE4535" w:rsidP="005D325D">
            <w:pPr>
              <w:pStyle w:val="Odstavekseznama"/>
              <w:numPr>
                <w:ilvl w:val="0"/>
                <w:numId w:val="24"/>
              </w:numPr>
              <w:spacing w:after="0" w:line="276" w:lineRule="auto"/>
              <w:outlineLvl w:val="9"/>
              <w:rPr>
                <w:rFonts w:ascii="Arial" w:hAnsi="Arial" w:cs="Arial"/>
                <w:sz w:val="20"/>
              </w:rPr>
            </w:pPr>
            <w:r w:rsidRPr="005D325D">
              <w:rPr>
                <w:rFonts w:ascii="Arial" w:hAnsi="Arial" w:cs="Arial"/>
                <w:b/>
                <w:bCs/>
                <w:sz w:val="20"/>
                <w:u w:val="single"/>
              </w:rPr>
              <w:t>Spodbujanje podjetij za prehod v industrijo 4.0</w:t>
            </w:r>
            <w:r w:rsidRPr="005D325D">
              <w:rPr>
                <w:rFonts w:ascii="Arial" w:hAnsi="Arial" w:cs="Arial"/>
                <w:sz w:val="20"/>
              </w:rPr>
              <w:t xml:space="preserve"> (Vzpostavitev metodologije presoje zrelosti Industrije 4.0; Izvajanje prenosa znanja med strokovnjaki iz industrije in institucijami znanja). Spodbujanje podjetij za prehod v industrijo 4.0 je ena glavnih prioritet grozda Pametna tovarna. Zato bomo pri tej aktivnosti v okviru celotnega SRIP TOP, predvsem pa v okviru grozda PT združili moči za dosego kritične prebojne mase idej in aktivnosti, ki bi omogočile resnični prehod slovenskih podjetij v industrijo 4.0</w:t>
            </w:r>
          </w:p>
          <w:p w14:paraId="0A51DC53" w14:textId="77777777" w:rsidR="00FE4535" w:rsidRPr="005D325D" w:rsidRDefault="00FE4535" w:rsidP="005D325D">
            <w:pPr>
              <w:spacing w:line="276" w:lineRule="auto"/>
              <w:ind w:left="361"/>
              <w:jc w:val="both"/>
              <w:rPr>
                <w:rFonts w:ascii="Arial" w:hAnsi="Arial" w:cs="Arial"/>
                <w:sz w:val="20"/>
                <w:lang w:val="sl-SI"/>
              </w:rPr>
            </w:pPr>
            <w:r w:rsidRPr="005D325D">
              <w:rPr>
                <w:rFonts w:ascii="Arial" w:hAnsi="Arial" w:cs="Arial"/>
                <w:sz w:val="20"/>
                <w:u w:val="single"/>
                <w:lang w:val="sl-SI"/>
              </w:rPr>
              <w:t xml:space="preserve">Sodelujoča podjetja: </w:t>
            </w:r>
            <w:r w:rsidRPr="005D325D">
              <w:rPr>
                <w:rFonts w:ascii="Arial" w:hAnsi="Arial" w:cs="Arial"/>
                <w:sz w:val="20"/>
                <w:lang w:val="sl-SI"/>
              </w:rPr>
              <w:t>člani SRIP ToP in širše</w:t>
            </w:r>
          </w:p>
          <w:p w14:paraId="017E0FDC" w14:textId="77777777" w:rsidR="00FE4535" w:rsidRPr="005D325D" w:rsidRDefault="00FE4535" w:rsidP="005D325D">
            <w:pPr>
              <w:spacing w:line="276" w:lineRule="auto"/>
              <w:ind w:left="361"/>
              <w:jc w:val="both"/>
              <w:rPr>
                <w:rFonts w:ascii="Arial" w:hAnsi="Arial" w:cs="Arial"/>
                <w:sz w:val="20"/>
                <w:lang w:val="sl-SI"/>
              </w:rPr>
            </w:pPr>
            <w:r w:rsidRPr="005D325D">
              <w:rPr>
                <w:rFonts w:ascii="Arial" w:hAnsi="Arial" w:cs="Arial"/>
                <w:sz w:val="20"/>
                <w:u w:val="single"/>
                <w:lang w:val="sl-SI"/>
              </w:rPr>
              <w:t>Sodelujoče raziskovalne organizacije:</w:t>
            </w:r>
            <w:r w:rsidRPr="005D325D">
              <w:rPr>
                <w:rFonts w:ascii="Arial" w:hAnsi="Arial" w:cs="Arial"/>
                <w:sz w:val="20"/>
                <w:lang w:val="sl-SI"/>
              </w:rPr>
              <w:t xml:space="preserve"> UL FS, UL FE, IJS, Tecos, UM</w:t>
            </w:r>
          </w:p>
          <w:p w14:paraId="5C331046" w14:textId="77777777" w:rsidR="00FE4535" w:rsidRPr="005D325D" w:rsidRDefault="00FE4535" w:rsidP="005D325D">
            <w:pPr>
              <w:spacing w:line="276" w:lineRule="auto"/>
              <w:ind w:left="361"/>
              <w:jc w:val="both"/>
              <w:rPr>
                <w:rFonts w:ascii="Arial" w:hAnsi="Arial" w:cs="Arial"/>
                <w:sz w:val="20"/>
                <w:u w:val="single"/>
                <w:lang w:val="sl-SI"/>
              </w:rPr>
            </w:pPr>
            <w:r w:rsidRPr="005D325D">
              <w:rPr>
                <w:rFonts w:ascii="Arial" w:hAnsi="Arial" w:cs="Arial"/>
                <w:sz w:val="20"/>
                <w:u w:val="single"/>
                <w:lang w:val="sl-SI"/>
              </w:rPr>
              <w:t>Tržni potencial (ocena):</w:t>
            </w:r>
          </w:p>
          <w:p w14:paraId="2E04291B" w14:textId="77777777" w:rsidR="00FE4535" w:rsidRPr="005D325D" w:rsidRDefault="00FE4535" w:rsidP="005D325D">
            <w:pPr>
              <w:spacing w:line="276" w:lineRule="auto"/>
              <w:ind w:left="361"/>
              <w:jc w:val="both"/>
              <w:rPr>
                <w:rFonts w:ascii="Arial" w:hAnsi="Arial" w:cs="Arial"/>
                <w:sz w:val="20"/>
                <w:lang w:val="sl-SI"/>
              </w:rPr>
            </w:pPr>
            <w:r w:rsidRPr="005D325D">
              <w:rPr>
                <w:rFonts w:ascii="Arial" w:hAnsi="Arial" w:cs="Arial"/>
                <w:sz w:val="20"/>
                <w:lang w:val="sl-SI"/>
              </w:rPr>
              <w:t>V Sloveniji imamo 20.000 industrijskih podjetij, ki se morajo digitalno preobraziti in stopiti na pot uvajanja industrije 4.0. Gre z avelik tržni potencial tako za področje svetovanja kot tudi za ostale segmente trga, ki so povezani z uvajanjem novih tehnologij. V obdobju izvajanja bo vplival na dvig prihodkov, dobička in rast dodane vrednosti ter investicijski ciklus na različnih tržnih segmentih – natančne podatke je nemogoče napovedati, saj bodo močno odvisni tudi svežnja ukrepov gospodarske politike.</w:t>
            </w:r>
          </w:p>
          <w:p w14:paraId="70A9CC12" w14:textId="77777777" w:rsidR="00FE4535" w:rsidRPr="005D325D" w:rsidRDefault="00FE4535" w:rsidP="005D325D">
            <w:pPr>
              <w:spacing w:line="276" w:lineRule="auto"/>
              <w:ind w:left="361"/>
              <w:rPr>
                <w:rFonts w:ascii="Arial" w:hAnsi="Arial" w:cs="Arial"/>
                <w:sz w:val="20"/>
                <w:lang w:val="sl-SI"/>
              </w:rPr>
            </w:pPr>
          </w:p>
          <w:p w14:paraId="3D06B185" w14:textId="77777777" w:rsidR="00FE4535" w:rsidRPr="005D325D" w:rsidRDefault="00FE4535" w:rsidP="005D325D">
            <w:pPr>
              <w:pStyle w:val="Odstavekseznama"/>
              <w:numPr>
                <w:ilvl w:val="0"/>
                <w:numId w:val="24"/>
              </w:numPr>
              <w:spacing w:after="0" w:line="276" w:lineRule="auto"/>
              <w:outlineLvl w:val="9"/>
              <w:rPr>
                <w:rFonts w:ascii="Arial" w:hAnsi="Arial" w:cs="Arial"/>
                <w:color w:val="auto"/>
                <w:sz w:val="20"/>
              </w:rPr>
            </w:pPr>
            <w:r w:rsidRPr="005D325D">
              <w:rPr>
                <w:rFonts w:ascii="Arial" w:hAnsi="Arial" w:cs="Arial"/>
                <w:b/>
                <w:bCs/>
                <w:sz w:val="20"/>
                <w:u w:val="single"/>
              </w:rPr>
              <w:t>Digitalizacija življenjskega cikla produkta</w:t>
            </w:r>
            <w:r w:rsidRPr="005D325D">
              <w:rPr>
                <w:rFonts w:ascii="Arial" w:hAnsi="Arial" w:cs="Arial"/>
                <w:sz w:val="20"/>
              </w:rPr>
              <w:t xml:space="preserve"> (e-življenjski cikel produkta 4.0). Digitalni dvojček produkta je standardizirana baza podatkov, interoperabilnosti in procesnih orodij za enoten opis, sestavljanje in sinhronizacijo podatkov o artiklih, sestavnih delih in materialih z zagotovljeno sledljivostjo skozi celoten življenjski cikel proizvoda. Uvedba digitalnega dvojčka produkta omogoča proizvodnim podjetjem, poleg že omenjenega povečanje produktivnosti, tudi vzpostavitev bolj fleksibilnih proizvodnih procesov in sistemov.</w:t>
            </w:r>
          </w:p>
          <w:p w14:paraId="44D51335" w14:textId="77777777" w:rsidR="00FE4535" w:rsidRPr="005D325D" w:rsidRDefault="00FE4535" w:rsidP="005D325D">
            <w:pPr>
              <w:spacing w:line="276" w:lineRule="auto"/>
              <w:ind w:left="361"/>
              <w:jc w:val="both"/>
              <w:rPr>
                <w:rFonts w:ascii="Arial" w:hAnsi="Arial" w:cs="Arial"/>
                <w:sz w:val="20"/>
                <w:lang w:val="sl-SI"/>
              </w:rPr>
            </w:pPr>
            <w:r w:rsidRPr="005D325D">
              <w:rPr>
                <w:rFonts w:ascii="Arial" w:hAnsi="Arial" w:cs="Arial"/>
                <w:sz w:val="20"/>
                <w:u w:val="single"/>
                <w:lang w:val="sl-SI"/>
              </w:rPr>
              <w:t>Sodelujoča podjetja</w:t>
            </w:r>
            <w:r w:rsidRPr="005D325D">
              <w:rPr>
                <w:rFonts w:ascii="Arial" w:hAnsi="Arial" w:cs="Arial"/>
                <w:sz w:val="20"/>
                <w:lang w:val="sl-SI"/>
              </w:rPr>
              <w:t>: zainteresirana podjetja grozda Pametne tovarne</w:t>
            </w:r>
          </w:p>
          <w:p w14:paraId="3D4EB491" w14:textId="77777777" w:rsidR="00FE4535" w:rsidRPr="005D325D" w:rsidRDefault="00FE4535" w:rsidP="005D325D">
            <w:pPr>
              <w:spacing w:line="276" w:lineRule="auto"/>
              <w:ind w:left="361"/>
              <w:jc w:val="both"/>
              <w:rPr>
                <w:rFonts w:ascii="Arial" w:hAnsi="Arial" w:cs="Arial"/>
                <w:sz w:val="20"/>
                <w:lang w:val="sl-SI"/>
              </w:rPr>
            </w:pPr>
            <w:r w:rsidRPr="005D325D">
              <w:rPr>
                <w:rFonts w:ascii="Arial" w:hAnsi="Arial" w:cs="Arial"/>
                <w:sz w:val="20"/>
                <w:u w:val="single"/>
                <w:lang w:val="sl-SI"/>
              </w:rPr>
              <w:t>Sodelujoče raziskovalne organizacije:</w:t>
            </w:r>
            <w:r w:rsidRPr="005D325D">
              <w:rPr>
                <w:rFonts w:ascii="Arial" w:hAnsi="Arial" w:cs="Arial"/>
                <w:sz w:val="20"/>
                <w:lang w:val="sl-SI"/>
              </w:rPr>
              <w:t xml:space="preserve"> UL FS, UL FE, IJS</w:t>
            </w:r>
          </w:p>
          <w:p w14:paraId="0F71F020" w14:textId="77777777" w:rsidR="00FE4535" w:rsidRPr="005D325D" w:rsidRDefault="00FE4535" w:rsidP="005D325D">
            <w:pPr>
              <w:spacing w:line="276" w:lineRule="auto"/>
              <w:ind w:left="361"/>
              <w:jc w:val="both"/>
              <w:rPr>
                <w:rFonts w:ascii="Arial" w:hAnsi="Arial" w:cs="Arial"/>
                <w:sz w:val="20"/>
                <w:u w:val="single"/>
                <w:lang w:val="sl-SI"/>
              </w:rPr>
            </w:pPr>
            <w:r w:rsidRPr="005D325D">
              <w:rPr>
                <w:rFonts w:ascii="Arial" w:hAnsi="Arial" w:cs="Arial"/>
                <w:sz w:val="20"/>
                <w:u w:val="single"/>
                <w:lang w:val="sl-SI"/>
              </w:rPr>
              <w:t>Tržni potencial (ocena):</w:t>
            </w:r>
          </w:p>
          <w:p w14:paraId="2115C01D" w14:textId="77777777" w:rsidR="00FE4535" w:rsidRPr="005D325D" w:rsidRDefault="00FE4535" w:rsidP="005D325D">
            <w:pPr>
              <w:spacing w:line="276" w:lineRule="auto"/>
              <w:ind w:left="361"/>
              <w:jc w:val="both"/>
              <w:rPr>
                <w:rFonts w:ascii="Arial" w:hAnsi="Arial" w:cs="Arial"/>
                <w:sz w:val="20"/>
                <w:lang w:val="sl-SI"/>
              </w:rPr>
            </w:pPr>
            <w:r w:rsidRPr="005D325D">
              <w:rPr>
                <w:rFonts w:ascii="Arial" w:hAnsi="Arial" w:cs="Arial"/>
                <w:sz w:val="20"/>
                <w:lang w:val="sl-SI"/>
              </w:rPr>
              <w:t>S povezavo procesnega in produktnega digitalnega dvojčka realnih procesov bodo lahko podjetja bistveno zmanjšala negativne okoljske vplive pri razvoju novih izdelkov. Hkrati pa bo možno z analiziranjem proizvodnih procesov identificirati možne prihranke, uvesti sodobne proizvodne sisteme, ki bodo znatno zmanjšali porabo materialov, obenem pa bo možno preprečiti nastajanje nepotrebnih odpadkov. V obdobju izvajanja bo vplival na dvig prihodkov, dobička in rast dodane vrednosti - natančne podatke je nemogoče napovedati, saj bodo močno odvisni tudi svežnja ukrepov gospodarske politike, poslovnih modelov podjetij ter njihove investicijske sposobnosti.</w:t>
            </w:r>
          </w:p>
          <w:p w14:paraId="5A77CCC2" w14:textId="77777777" w:rsidR="00FE4535" w:rsidRPr="005D325D" w:rsidRDefault="00FE4535" w:rsidP="005D325D">
            <w:pPr>
              <w:spacing w:line="276" w:lineRule="auto"/>
              <w:ind w:left="361"/>
              <w:rPr>
                <w:rFonts w:ascii="Arial" w:hAnsi="Arial" w:cs="Arial"/>
                <w:sz w:val="20"/>
                <w:lang w:val="sl-SI"/>
              </w:rPr>
            </w:pPr>
          </w:p>
        </w:tc>
      </w:tr>
      <w:tr w:rsidR="00FE4535" w:rsidRPr="005D325D" w14:paraId="1D5AB1B0" w14:textId="77777777" w:rsidTr="009D61E1">
        <w:tc>
          <w:tcPr>
            <w:tcW w:w="5000" w:type="pct"/>
            <w:tcBorders>
              <w:bottom w:val="nil"/>
            </w:tcBorders>
            <w:shd w:val="clear" w:color="auto" w:fill="F2F2F2"/>
          </w:tcPr>
          <w:p w14:paraId="637F1522" w14:textId="77777777" w:rsidR="00FE4535" w:rsidRPr="005D325D" w:rsidRDefault="00FE4535" w:rsidP="005D325D">
            <w:pPr>
              <w:spacing w:line="276" w:lineRule="auto"/>
              <w:rPr>
                <w:rFonts w:ascii="Arial" w:hAnsi="Arial" w:cs="Arial"/>
                <w:b/>
                <w:bCs/>
                <w:sz w:val="20"/>
                <w:szCs w:val="20"/>
                <w:lang w:val="sl-SI"/>
              </w:rPr>
            </w:pPr>
            <w:r w:rsidRPr="005D325D">
              <w:rPr>
                <w:rFonts w:ascii="Arial" w:hAnsi="Arial" w:cs="Arial"/>
                <w:b/>
                <w:bCs/>
                <w:sz w:val="20"/>
                <w:szCs w:val="20"/>
                <w:lang w:val="sl-SI"/>
              </w:rPr>
              <w:t>Perspektivnost fokusnega področja/tehnologije</w:t>
            </w:r>
            <w:r w:rsidRPr="005D325D">
              <w:rPr>
                <w:rFonts w:ascii="Arial" w:hAnsi="Arial" w:cs="Arial"/>
                <w:b/>
                <w:i/>
                <w:iCs/>
                <w:sz w:val="20"/>
                <w:szCs w:val="20"/>
                <w:lang w:val="sl-SI"/>
              </w:rPr>
              <w:t>:</w:t>
            </w:r>
          </w:p>
        </w:tc>
      </w:tr>
      <w:tr w:rsidR="00FE4535" w:rsidRPr="00643C8C" w14:paraId="28D597E2" w14:textId="77777777" w:rsidTr="009D61E1">
        <w:tc>
          <w:tcPr>
            <w:tcW w:w="5000" w:type="pct"/>
            <w:shd w:val="clear" w:color="auto" w:fill="auto"/>
          </w:tcPr>
          <w:p w14:paraId="3B5F7BD6" w14:textId="77777777" w:rsidR="00FE4535" w:rsidRPr="005D325D" w:rsidRDefault="00FE4535" w:rsidP="005D325D">
            <w:pPr>
              <w:spacing w:line="276" w:lineRule="auto"/>
              <w:jc w:val="both"/>
              <w:rPr>
                <w:rFonts w:ascii="Arial" w:hAnsi="Arial" w:cs="Arial"/>
                <w:sz w:val="20"/>
                <w:szCs w:val="20"/>
                <w:lang w:val="sl-SI" w:eastAsia="sl-SI"/>
              </w:rPr>
            </w:pPr>
            <w:r w:rsidRPr="005D325D">
              <w:rPr>
                <w:rFonts w:ascii="Arial" w:hAnsi="Arial" w:cs="Arial"/>
                <w:sz w:val="20"/>
                <w:szCs w:val="20"/>
                <w:lang w:val="sl-SI" w:eastAsia="sl-SI"/>
              </w:rPr>
              <w:t xml:space="preserve">Slovenska industrija v zadnjih letih konstanto raste. Globalna konkurenčnost in krajši time-to-market so za večino podjetij primarni cilj in zato ne preseneča dejstvo, da slovenska podjetja stalno vlagajo v posodobitve proizvodnih procesov in poslovanja. Digitalizacija, Industrija 4.0, pametne tovarne ipd. za njih niso novi pojmi in predstavljajo zgolj trenutni opis stalne evolucije, ki jo sami doživljajo. Prednostno jih zanima predvsem to, kako proizvodna sredstva uporabiti učinkoviteje in tako izboljšati produktivnost sredstev skozi celoten življenjski cikel. Strateško si tako primarno postavljajo vprašanje kako, s posodobljenim poznavanjem najnovejših ključnih  tehnologij in sistemov, učinkovito zastaviti izboljšave trenutnega stanja. </w:t>
            </w:r>
          </w:p>
          <w:p w14:paraId="591EA4D8" w14:textId="77777777" w:rsidR="00FE4535" w:rsidRPr="005D325D" w:rsidRDefault="00FE4535" w:rsidP="005D325D">
            <w:pPr>
              <w:spacing w:line="276" w:lineRule="auto"/>
              <w:jc w:val="both"/>
              <w:rPr>
                <w:rFonts w:ascii="Arial" w:hAnsi="Arial" w:cs="Arial"/>
                <w:sz w:val="20"/>
                <w:szCs w:val="20"/>
                <w:lang w:val="sl-SI" w:eastAsia="sl-SI"/>
              </w:rPr>
            </w:pPr>
          </w:p>
          <w:p w14:paraId="07A6E616" w14:textId="77777777" w:rsidR="00FE4535" w:rsidRPr="005D325D" w:rsidRDefault="00FE4535" w:rsidP="005D325D">
            <w:pPr>
              <w:spacing w:line="276" w:lineRule="auto"/>
              <w:jc w:val="both"/>
              <w:rPr>
                <w:rFonts w:ascii="Arial" w:hAnsi="Arial" w:cs="Arial"/>
                <w:sz w:val="20"/>
                <w:szCs w:val="20"/>
                <w:lang w:val="sl-SI" w:eastAsia="sl-SI"/>
              </w:rPr>
            </w:pPr>
            <w:r w:rsidRPr="005D325D">
              <w:rPr>
                <w:rFonts w:ascii="Arial" w:hAnsi="Arial" w:cs="Arial"/>
                <w:sz w:val="20"/>
                <w:szCs w:val="20"/>
                <w:lang w:val="sl-SI" w:eastAsia="sl-SI"/>
              </w:rPr>
              <w:t>Prvi glavni nosilec izboljšav je vsekakor povezljivost. Povezljivost strojev, izdelkov, procesov, ljudi in sistemov v pametni proizvodnji je tisti manjkajoči člen, ki omogoča združevanje posameznih podatkovnih baz, analizo podatkov v smiselnem kontekstu in končno – izboljšanje proizvodnih in logističnih procesov. Drugi glavni nosilec pa je prepoznavanje in odkrivanje dodane vrednosti v zbranih podatkih, pri  čemer gre za široko področje od običajne post-analitike do popolnega avtonomnega (kognitivnega) odločanja posameznega člena pametne tovarne.</w:t>
            </w:r>
          </w:p>
        </w:tc>
      </w:tr>
      <w:tr w:rsidR="00FE4535" w:rsidRPr="005D325D" w14:paraId="53B5B6E5"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30944B" w14:textId="77777777" w:rsidR="00FE4535" w:rsidRPr="005D325D" w:rsidRDefault="00FE4535" w:rsidP="005D325D">
            <w:pPr>
              <w:spacing w:line="276" w:lineRule="auto"/>
              <w:jc w:val="both"/>
              <w:rPr>
                <w:rFonts w:ascii="Arial" w:hAnsi="Arial" w:cs="Arial"/>
                <w:sz w:val="20"/>
                <w:szCs w:val="20"/>
                <w:lang w:val="sl-SI" w:eastAsia="sl-SI"/>
              </w:rPr>
            </w:pPr>
            <w:r w:rsidRPr="005D325D">
              <w:rPr>
                <w:rFonts w:ascii="Arial" w:hAnsi="Arial" w:cs="Arial"/>
                <w:sz w:val="20"/>
                <w:szCs w:val="20"/>
                <w:lang w:val="sl-SI" w:eastAsia="sl-SI"/>
              </w:rPr>
              <w:t>Sodelujoča podjetja</w:t>
            </w:r>
          </w:p>
        </w:tc>
      </w:tr>
      <w:tr w:rsidR="00FE4535" w:rsidRPr="005D325D" w14:paraId="26ED05F5"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7D364B20" w14:textId="77777777" w:rsidR="00FE4535" w:rsidRPr="005D325D" w:rsidRDefault="00FE4535" w:rsidP="005D325D">
            <w:pPr>
              <w:spacing w:line="276" w:lineRule="auto"/>
              <w:jc w:val="both"/>
              <w:rPr>
                <w:rFonts w:ascii="Arial" w:hAnsi="Arial" w:cs="Arial"/>
                <w:sz w:val="20"/>
                <w:lang w:val="sl-SI" w:eastAsia="sl-SI"/>
              </w:rPr>
            </w:pPr>
            <w:r w:rsidRPr="005D325D">
              <w:rPr>
                <w:rFonts w:ascii="Arial" w:hAnsi="Arial" w:cs="Arial"/>
                <w:sz w:val="20"/>
                <w:lang w:val="sl-SI" w:eastAsia="sl-SI"/>
              </w:rPr>
              <w:t>CADCAM LAB d.o.o., Danfoss Trata d.o.o., Gram Commerce d.o.o., IB-CADDY d.o.o., Iskra AMS d.o.o., Kalmia, d.o.o., Lotrič d.o.o., Marovt d.o.o., odelo Slovenija d.o.o., PS, d.o.o., Logatec, Result, d.o.o., Revoz d.d., RIKO, d.o.o., Robotina d.o.o., SIQ Ljubljana, Talum d.d. Kidričevo, Termo Shop d.o.o., S&amp;T Iskratel</w:t>
            </w:r>
          </w:p>
        </w:tc>
      </w:tr>
      <w:tr w:rsidR="00FE4535" w:rsidRPr="005D325D" w14:paraId="1F416E2D"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0A613E" w14:textId="77777777" w:rsidR="00FE4535" w:rsidRPr="005D325D" w:rsidRDefault="00FE4535" w:rsidP="005D325D">
            <w:pPr>
              <w:spacing w:line="276" w:lineRule="auto"/>
              <w:jc w:val="both"/>
              <w:rPr>
                <w:rFonts w:ascii="Arial" w:hAnsi="Arial" w:cs="Arial"/>
                <w:sz w:val="20"/>
                <w:szCs w:val="20"/>
                <w:lang w:val="sl-SI" w:eastAsia="sl-SI"/>
              </w:rPr>
            </w:pPr>
            <w:r w:rsidRPr="005D325D">
              <w:rPr>
                <w:rFonts w:ascii="Arial" w:hAnsi="Arial" w:cs="Arial"/>
                <w:sz w:val="20"/>
                <w:szCs w:val="20"/>
                <w:lang w:val="sl-SI" w:eastAsia="sl-SI"/>
              </w:rPr>
              <w:t>Sodelujoče raziskovalne organizacije</w:t>
            </w:r>
          </w:p>
        </w:tc>
      </w:tr>
      <w:tr w:rsidR="00FE4535" w:rsidRPr="005D325D" w14:paraId="437D22F0"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2C2C887E" w14:textId="77777777" w:rsidR="00FE4535" w:rsidRPr="005D325D" w:rsidRDefault="00FE4535" w:rsidP="005D325D">
            <w:pPr>
              <w:spacing w:line="276" w:lineRule="auto"/>
              <w:jc w:val="both"/>
              <w:rPr>
                <w:rFonts w:ascii="Arial" w:hAnsi="Arial" w:cs="Arial"/>
                <w:sz w:val="20"/>
                <w:szCs w:val="20"/>
                <w:lang w:val="sl-SI" w:eastAsia="sl-SI"/>
              </w:rPr>
            </w:pPr>
            <w:r w:rsidRPr="005D325D">
              <w:rPr>
                <w:rFonts w:ascii="Arial" w:hAnsi="Arial" w:cs="Arial"/>
                <w:sz w:val="20"/>
                <w:szCs w:val="20"/>
                <w:lang w:val="sl-SI" w:eastAsia="sl-SI"/>
              </w:rPr>
              <w:t>UL Fakulteta za strojništvo, UL Fakulteta za elektrotehniko, Inštitut »Jožef Stefan« (IJS), Tecos, Mednarodna podiplomska šola »Jožefa Stefana«, Šolski center Škofja Loka.</w:t>
            </w:r>
          </w:p>
        </w:tc>
      </w:tr>
      <w:tr w:rsidR="00FE4535" w:rsidRPr="005D325D" w14:paraId="7909B320"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B230DF" w14:textId="77777777" w:rsidR="00FE4535" w:rsidRPr="005D325D" w:rsidRDefault="00FE4535" w:rsidP="005D325D">
            <w:pPr>
              <w:spacing w:line="276" w:lineRule="auto"/>
              <w:jc w:val="both"/>
              <w:rPr>
                <w:rFonts w:ascii="Arial" w:hAnsi="Arial" w:cs="Arial"/>
                <w:sz w:val="20"/>
                <w:szCs w:val="20"/>
                <w:lang w:val="sl-SI" w:eastAsia="sl-SI"/>
              </w:rPr>
            </w:pPr>
            <w:r w:rsidRPr="005D325D">
              <w:rPr>
                <w:rFonts w:ascii="Arial" w:hAnsi="Arial" w:cs="Arial"/>
                <w:sz w:val="20"/>
                <w:szCs w:val="20"/>
                <w:lang w:val="sl-SI" w:eastAsia="sl-SI"/>
              </w:rPr>
              <w:t>Tržni potencial (ocena)</w:t>
            </w:r>
          </w:p>
        </w:tc>
      </w:tr>
      <w:tr w:rsidR="00FE4535" w:rsidRPr="00643C8C" w14:paraId="2717BB14"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0429C3D8" w14:textId="77777777" w:rsidR="00FE4535" w:rsidRPr="005D325D" w:rsidRDefault="00FE4535" w:rsidP="005D325D">
            <w:pPr>
              <w:spacing w:line="276" w:lineRule="auto"/>
              <w:jc w:val="both"/>
              <w:rPr>
                <w:rFonts w:ascii="Arial" w:hAnsi="Arial" w:cs="Arial"/>
                <w:sz w:val="20"/>
                <w:szCs w:val="20"/>
                <w:lang w:val="sl-SI" w:eastAsia="sl-SI"/>
              </w:rPr>
            </w:pPr>
            <w:r w:rsidRPr="005D325D">
              <w:rPr>
                <w:rFonts w:ascii="Arial" w:hAnsi="Arial" w:cs="Arial"/>
                <w:sz w:val="20"/>
                <w:lang w:val="sl-SI"/>
              </w:rPr>
              <w:t xml:space="preserve">Svetovni trg pametnih tovarn je bil leta 2020 ocenjen na 270,74 milijarde USD, do leta 2026 pa naj bi do leta 2026 dosegel 461,82 milijarde USD, pri tem pa naj bi v predvidenem obdobju 2021–2026 imel CAGR v višini 9,33 %. Pametna tovarna je okolje, kjer so stroji in oprema sposobni izboljšati procese z avtomatizacijo in samo-optimizacijo. Koristi segajo tudi preko fizične proizvodnje blaga na funkcije, kot so načrtovanje, logistika dobavne verige in celo razvoj proizvodov. Trg pametnih tovarn se med drugim segmentira po vrsti izdelka, in sicer kot sistemi strojnega vida in industrijska robotika ter tehnologije, ki med drugim vključujejo SCADA, PLC in HMI. </w:t>
            </w:r>
            <w:r w:rsidRPr="005D325D">
              <w:rPr>
                <w:rFonts w:ascii="Arial" w:hAnsi="Arial" w:cs="Arial"/>
                <w:sz w:val="20"/>
                <w:szCs w:val="20"/>
                <w:lang w:val="sl-SI" w:eastAsia="sl-SI"/>
              </w:rPr>
              <w:t>Med glavnimi akterji na trgu pametnih tovarn so Emerson Electric Co. (ZDA), General Electric (ZDA), Rockwell Automation, Inc. (ZDA), Schneider Electric SE (Francija), ABB Ltd. (Švica), Siemens AG (Nemčija) ), Mitsubishi Electric Corp. (Japonska), Honeywell International Inc. (ZDA), Endress + Hauser AG (Švica) in Yokogawa Electric Corp. (Japonska).</w:t>
            </w:r>
          </w:p>
          <w:p w14:paraId="514AFAA0" w14:textId="77777777" w:rsidR="00FE4535" w:rsidRPr="005D325D" w:rsidRDefault="00FE4535" w:rsidP="005D325D">
            <w:pPr>
              <w:spacing w:line="276" w:lineRule="auto"/>
              <w:jc w:val="both"/>
              <w:rPr>
                <w:rFonts w:ascii="Arial" w:hAnsi="Arial" w:cs="Arial"/>
                <w:sz w:val="20"/>
                <w:szCs w:val="20"/>
                <w:lang w:val="sl-SI"/>
              </w:rPr>
            </w:pPr>
          </w:p>
          <w:p w14:paraId="447DBF11" w14:textId="77777777" w:rsidR="00FE4535" w:rsidRPr="005D325D" w:rsidRDefault="00FE4535" w:rsidP="005D325D">
            <w:pPr>
              <w:spacing w:line="276" w:lineRule="auto"/>
              <w:jc w:val="both"/>
              <w:rPr>
                <w:rFonts w:ascii="Arial" w:hAnsi="Arial" w:cs="Arial"/>
                <w:sz w:val="20"/>
                <w:szCs w:val="20"/>
                <w:lang w:val="sl-SI" w:eastAsia="sl-SI"/>
              </w:rPr>
            </w:pPr>
            <w:r w:rsidRPr="005D325D">
              <w:rPr>
                <w:rFonts w:ascii="Arial" w:hAnsi="Arial" w:cs="Arial"/>
                <w:sz w:val="20"/>
                <w:szCs w:val="20"/>
                <w:lang w:val="sl-SI"/>
              </w:rPr>
              <w:t>Slovenska podjetja, ki sodelujejo v tej domeni, so v letu 2019 ustvarila 2.779.091.929 EUR prihodkov in</w:t>
            </w:r>
            <w:r w:rsidRPr="005D325D">
              <w:rPr>
                <w:rFonts w:ascii="Arial" w:hAnsi="Arial" w:cs="Arial"/>
                <w:lang w:val="sl-SI"/>
              </w:rPr>
              <w:t xml:space="preserve"> </w:t>
            </w:r>
            <w:r w:rsidRPr="005D325D">
              <w:rPr>
                <w:rFonts w:ascii="Arial" w:hAnsi="Arial" w:cs="Arial"/>
                <w:sz w:val="20"/>
                <w:szCs w:val="20"/>
                <w:lang w:val="sl-SI"/>
              </w:rPr>
              <w:t>56.006.972 EUR dobička. Zaposlujejo 7.167 delavcev in ustvarjajo povprečno dodano vrednost 54.770 EUR na zaposlenega in v povprečju izvozijo 76% svoje proizvodnje. Ocenjujemo, da bodo fokusna področja in produktne smeri imele v povprečju do leta 2025 30% vpliv na prihodke, dobiček in 40 % vpliv na rast dodane vrednosti. Najbolj izstopajoče bo to pri podjetjih, ki bodo uvedla pametno tovarno za svoje potrebe.</w:t>
            </w:r>
          </w:p>
        </w:tc>
      </w:tr>
    </w:tbl>
    <w:p w14:paraId="4860111B" w14:textId="77777777" w:rsidR="005D544D" w:rsidRPr="005D325D" w:rsidRDefault="005D544D" w:rsidP="005D325D">
      <w:pPr>
        <w:spacing w:line="276" w:lineRule="auto"/>
        <w:rPr>
          <w:rFonts w:ascii="Arial" w:hAnsi="Arial" w:cs="Arial"/>
          <w:sz w:val="20"/>
          <w:szCs w:val="20"/>
          <w:lang w:val="sl-SI"/>
        </w:rPr>
      </w:pPr>
    </w:p>
    <w:p w14:paraId="6C68848D" w14:textId="686BC3F5" w:rsidR="00795FF1" w:rsidRPr="005D325D" w:rsidRDefault="00795FF1" w:rsidP="005D325D">
      <w:pPr>
        <w:pStyle w:val="Naslov2"/>
        <w:numPr>
          <w:ilvl w:val="1"/>
          <w:numId w:val="6"/>
        </w:numPr>
        <w:spacing w:line="276" w:lineRule="auto"/>
        <w:rPr>
          <w:rFonts w:ascii="Arial" w:hAnsi="Arial" w:cs="Arial"/>
          <w:lang w:eastAsia="sl-SI"/>
        </w:rPr>
      </w:pPr>
      <w:bookmarkStart w:id="74" w:name="_Toc119761829"/>
      <w:bookmarkStart w:id="75" w:name="_Toc122098559"/>
      <w:r w:rsidRPr="005D325D">
        <w:rPr>
          <w:rFonts w:ascii="Arial" w:hAnsi="Arial" w:cs="Arial"/>
          <w:lang w:eastAsia="sl-SI"/>
        </w:rPr>
        <w:t>Sodobne proizvodne tehnologije za materiale in nano in kvantne tehnologije</w:t>
      </w:r>
      <w:bookmarkEnd w:id="74"/>
      <w:bookmarkEnd w:id="75"/>
    </w:p>
    <w:p w14:paraId="60C5A189" w14:textId="20AB5463" w:rsidR="005D544D" w:rsidRPr="005D325D" w:rsidRDefault="005D544D" w:rsidP="005D325D">
      <w:pPr>
        <w:spacing w:line="276" w:lineRule="auto"/>
        <w:rPr>
          <w:rFonts w:ascii="Arial" w:hAnsi="Arial" w:cs="Arial"/>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795FF1" w:rsidRPr="005D325D" w14:paraId="406303C7" w14:textId="77777777" w:rsidTr="009D61E1">
        <w:trPr>
          <w:trHeight w:val="236"/>
        </w:trPr>
        <w:tc>
          <w:tcPr>
            <w:tcW w:w="5000" w:type="pct"/>
            <w:tcBorders>
              <w:bottom w:val="nil"/>
            </w:tcBorders>
            <w:shd w:val="clear" w:color="auto" w:fill="F2F2F2"/>
          </w:tcPr>
          <w:p w14:paraId="79836267" w14:textId="77777777" w:rsidR="00795FF1" w:rsidRPr="005D325D" w:rsidRDefault="00795FF1" w:rsidP="005D325D">
            <w:pPr>
              <w:spacing w:line="276" w:lineRule="auto"/>
              <w:rPr>
                <w:rFonts w:ascii="Arial" w:hAnsi="Arial" w:cs="Arial"/>
                <w:b/>
                <w:bCs/>
                <w:sz w:val="20"/>
                <w:szCs w:val="20"/>
                <w:lang w:val="sl-SI"/>
              </w:rPr>
            </w:pPr>
            <w:r w:rsidRPr="005D325D">
              <w:rPr>
                <w:rFonts w:ascii="Arial" w:hAnsi="Arial" w:cs="Arial"/>
                <w:b/>
                <w:bCs/>
                <w:sz w:val="20"/>
                <w:szCs w:val="20"/>
                <w:lang w:val="sl-SI"/>
              </w:rPr>
              <w:t>Opis fokusnega področja/tehnologija:</w:t>
            </w:r>
          </w:p>
        </w:tc>
      </w:tr>
      <w:tr w:rsidR="00795FF1" w:rsidRPr="00643C8C" w14:paraId="4DBB0CD2" w14:textId="77777777" w:rsidTr="009D61E1">
        <w:tc>
          <w:tcPr>
            <w:tcW w:w="5000" w:type="pct"/>
            <w:tcBorders>
              <w:bottom w:val="single" w:sz="4" w:space="0" w:color="auto"/>
            </w:tcBorders>
            <w:shd w:val="clear" w:color="auto" w:fill="auto"/>
          </w:tcPr>
          <w:p w14:paraId="3194B499" w14:textId="77777777" w:rsidR="00795FF1" w:rsidRPr="005D325D" w:rsidRDefault="00795FF1" w:rsidP="005D325D">
            <w:pPr>
              <w:spacing w:line="276" w:lineRule="auto"/>
              <w:jc w:val="both"/>
              <w:rPr>
                <w:rFonts w:ascii="Arial" w:hAnsi="Arial" w:cs="Arial"/>
                <w:sz w:val="20"/>
                <w:szCs w:val="20"/>
                <w:lang w:val="sl-SI"/>
              </w:rPr>
            </w:pPr>
            <w:r w:rsidRPr="005D325D">
              <w:rPr>
                <w:rFonts w:ascii="Arial" w:hAnsi="Arial" w:cs="Arial"/>
                <w:sz w:val="20"/>
                <w:szCs w:val="20"/>
                <w:lang w:val="sl-SI"/>
              </w:rPr>
              <w:t>Tehnološko področje povezuje procesiranje, strukturne in funkcionalne lastnosti materialov ter končno kvaliteto proizvodov (ang. materials engineering). V fazi procesiranja  se ukvarja s sintezo materiala, pri kateri potekajo različne kemijske reakcije. Ima ključno vlogo v številnih vertikalnih verigah vrednosti, kjer poteka razvoj in proizvodnja različnih materialov, kot so npr. elektronske komponente, magneti, baterije, izolacija, itd.</w:t>
            </w:r>
          </w:p>
          <w:p w14:paraId="30E11A1D" w14:textId="77777777" w:rsidR="00795FF1" w:rsidRPr="005D325D" w:rsidRDefault="00795FF1" w:rsidP="005D325D">
            <w:pPr>
              <w:spacing w:line="276" w:lineRule="auto"/>
              <w:jc w:val="both"/>
              <w:rPr>
                <w:rFonts w:ascii="Arial" w:hAnsi="Arial" w:cs="Arial"/>
                <w:sz w:val="20"/>
                <w:szCs w:val="20"/>
                <w:lang w:val="sl-SI"/>
              </w:rPr>
            </w:pPr>
            <w:r w:rsidRPr="005D325D">
              <w:rPr>
                <w:rFonts w:ascii="Arial" w:hAnsi="Arial" w:cs="Arial"/>
                <w:sz w:val="20"/>
                <w:szCs w:val="20"/>
                <w:lang w:val="sl-SI"/>
              </w:rPr>
              <w:t>Tehnološko področje se osredotoča na nanotehnologijo kot osnovo za naslednjo generacijo izdelkov z visoko dodano vrednostjo na številnih področjih uporabe. Nanomateriali in kvantne tehnologije omogočajo ciljno izdelavo inovativnih produktov s posebnimi lastnostmi.</w:t>
            </w:r>
          </w:p>
          <w:p w14:paraId="46B39DC8" w14:textId="77777777" w:rsidR="00795FF1" w:rsidRPr="005D325D" w:rsidRDefault="00795FF1" w:rsidP="005D325D">
            <w:pPr>
              <w:spacing w:line="276" w:lineRule="auto"/>
              <w:jc w:val="both"/>
              <w:rPr>
                <w:rFonts w:ascii="Arial" w:hAnsi="Arial" w:cs="Arial"/>
                <w:sz w:val="20"/>
                <w:szCs w:val="20"/>
                <w:lang w:val="sl-SI"/>
              </w:rPr>
            </w:pPr>
          </w:p>
          <w:p w14:paraId="73B8D3ED" w14:textId="77777777" w:rsidR="00795FF1" w:rsidRPr="005D325D" w:rsidRDefault="00795FF1" w:rsidP="005D325D">
            <w:pPr>
              <w:spacing w:line="276" w:lineRule="auto"/>
              <w:jc w:val="both"/>
              <w:rPr>
                <w:rFonts w:ascii="Arial" w:hAnsi="Arial" w:cs="Arial"/>
                <w:sz w:val="20"/>
                <w:szCs w:val="20"/>
                <w:lang w:val="sl-SI"/>
              </w:rPr>
            </w:pPr>
            <w:r w:rsidRPr="005D325D">
              <w:rPr>
                <w:rFonts w:ascii="Arial" w:hAnsi="Arial" w:cs="Arial"/>
                <w:sz w:val="20"/>
                <w:szCs w:val="20"/>
                <w:lang w:val="sl-SI"/>
              </w:rPr>
              <w:t>Tehnološko področje sestavljajo naslednje smeri razvoja:</w:t>
            </w:r>
          </w:p>
          <w:p w14:paraId="14A715E0" w14:textId="77777777" w:rsidR="00795FF1" w:rsidRPr="005D325D" w:rsidRDefault="00795FF1" w:rsidP="005D325D">
            <w:pPr>
              <w:spacing w:line="276" w:lineRule="auto"/>
              <w:jc w:val="both"/>
              <w:rPr>
                <w:rFonts w:ascii="Arial" w:eastAsia="Times New Roman" w:hAnsi="Arial" w:cs="Arial"/>
                <w:bCs/>
                <w:color w:val="000000"/>
                <w:sz w:val="20"/>
                <w:szCs w:val="20"/>
                <w:lang w:val="sl-SI" w:eastAsia="sl-SI"/>
              </w:rPr>
            </w:pPr>
            <w:r w:rsidRPr="005D325D">
              <w:rPr>
                <w:rFonts w:ascii="Arial" w:eastAsia="Times New Roman" w:hAnsi="Arial" w:cs="Arial"/>
                <w:bCs/>
                <w:color w:val="000000"/>
                <w:sz w:val="20"/>
                <w:szCs w:val="20"/>
                <w:lang w:val="sl-SI" w:eastAsia="sl-SI"/>
              </w:rPr>
              <w:t>a) Uvajanje PVD tehnologij v industrijo, b)</w:t>
            </w:r>
            <w:r w:rsidRPr="005D325D">
              <w:rPr>
                <w:rFonts w:ascii="Arial" w:eastAsia="Times New Roman" w:hAnsi="Arial" w:cs="Arial"/>
                <w:color w:val="000000"/>
                <w:sz w:val="20"/>
                <w:szCs w:val="20"/>
                <w:lang w:val="sl-SI" w:eastAsia="sl-SI"/>
              </w:rPr>
              <w:t>Kvantne tehnologije</w:t>
            </w:r>
            <w:r w:rsidRPr="005D325D">
              <w:rPr>
                <w:rFonts w:ascii="Arial" w:eastAsia="Times New Roman" w:hAnsi="Arial" w:cs="Arial"/>
                <w:bCs/>
                <w:color w:val="000000"/>
                <w:sz w:val="20"/>
                <w:szCs w:val="20"/>
                <w:lang w:val="sl-SI" w:eastAsia="sl-SI"/>
              </w:rPr>
              <w:t xml:space="preserve">; c) </w:t>
            </w:r>
            <w:r w:rsidRPr="005D325D">
              <w:rPr>
                <w:rFonts w:ascii="Arial" w:eastAsia="Times New Roman" w:hAnsi="Arial" w:cs="Arial"/>
                <w:color w:val="000000"/>
                <w:sz w:val="20"/>
                <w:szCs w:val="20"/>
                <w:lang w:val="sl-SI" w:eastAsia="sl-SI"/>
              </w:rPr>
              <w:t>Pametni premazi in površine</w:t>
            </w:r>
            <w:r w:rsidRPr="005D325D">
              <w:rPr>
                <w:rFonts w:ascii="Arial" w:eastAsia="Times New Roman" w:hAnsi="Arial" w:cs="Arial"/>
                <w:bCs/>
                <w:color w:val="000000"/>
                <w:sz w:val="20"/>
                <w:szCs w:val="20"/>
                <w:lang w:val="sl-SI" w:eastAsia="sl-SI"/>
              </w:rPr>
              <w:t xml:space="preserve">; d) </w:t>
            </w:r>
            <w:r w:rsidRPr="005D325D">
              <w:rPr>
                <w:rFonts w:ascii="Arial" w:eastAsia="Times New Roman" w:hAnsi="Arial" w:cs="Arial"/>
                <w:color w:val="000000"/>
                <w:sz w:val="20"/>
                <w:szCs w:val="20"/>
                <w:lang w:val="sl-SI" w:eastAsia="sl-SI"/>
              </w:rPr>
              <w:t>Komponente v industriji 4.0</w:t>
            </w:r>
            <w:r w:rsidRPr="005D325D">
              <w:rPr>
                <w:rFonts w:ascii="Arial" w:eastAsia="Times New Roman" w:hAnsi="Arial" w:cs="Arial"/>
                <w:bCs/>
                <w:color w:val="000000"/>
                <w:sz w:val="20"/>
                <w:szCs w:val="20"/>
                <w:lang w:val="sl-SI" w:eastAsia="sl-SI"/>
              </w:rPr>
              <w:t xml:space="preserve">; e) </w:t>
            </w:r>
            <w:r w:rsidRPr="005D325D">
              <w:rPr>
                <w:rFonts w:ascii="Arial" w:eastAsia="Times New Roman" w:hAnsi="Arial" w:cs="Arial"/>
                <w:color w:val="000000"/>
                <w:sz w:val="20"/>
                <w:szCs w:val="20"/>
                <w:lang w:val="sl-SI" w:eastAsia="sl-SI"/>
              </w:rPr>
              <w:t>Nanotehnologije za upravljanje z okoljem in viri.</w:t>
            </w:r>
          </w:p>
          <w:p w14:paraId="68FEDFB4" w14:textId="77777777" w:rsidR="00795FF1" w:rsidRPr="005D325D" w:rsidRDefault="00795FF1" w:rsidP="005D325D">
            <w:pPr>
              <w:spacing w:line="276" w:lineRule="auto"/>
              <w:jc w:val="both"/>
              <w:rPr>
                <w:rFonts w:ascii="Arial" w:hAnsi="Arial" w:cs="Arial"/>
                <w:sz w:val="20"/>
                <w:szCs w:val="20"/>
                <w:lang w:val="sl-SI"/>
              </w:rPr>
            </w:pPr>
          </w:p>
          <w:p w14:paraId="14D8F87A" w14:textId="77777777" w:rsidR="00795FF1" w:rsidRPr="005D325D" w:rsidRDefault="00795FF1" w:rsidP="005D325D">
            <w:pPr>
              <w:pStyle w:val="Odstavekseznama"/>
              <w:numPr>
                <w:ilvl w:val="0"/>
                <w:numId w:val="21"/>
              </w:numPr>
              <w:spacing w:after="0" w:line="276" w:lineRule="auto"/>
              <w:outlineLvl w:val="9"/>
              <w:rPr>
                <w:rFonts w:ascii="Arial" w:hAnsi="Arial" w:cs="Arial"/>
                <w:sz w:val="20"/>
                <w:u w:val="single"/>
              </w:rPr>
            </w:pPr>
            <w:r w:rsidRPr="005D325D">
              <w:rPr>
                <w:rFonts w:ascii="Arial" w:hAnsi="Arial" w:cs="Arial"/>
                <w:b/>
                <w:bCs/>
                <w:sz w:val="20"/>
                <w:u w:val="single"/>
              </w:rPr>
              <w:t>Uvajanje PVD tehnologij v industrijo</w:t>
            </w:r>
            <w:r w:rsidRPr="005D325D">
              <w:rPr>
                <w:rFonts w:ascii="Arial" w:hAnsi="Arial" w:cs="Arial"/>
                <w:sz w:val="20"/>
              </w:rPr>
              <w:t>: Postopki PVD so skupina postopkov za nanašanje tankih plasti kovin, njihovih zlitin ter spojin (nitridov, oksidov, karbidov) v obsegu debelin med nekaj 10 nm in nekaj µm. Glavne podskupine PVD so naparevanje, naprševanje, pulzna laserska depozicija. Poleg homogenih enojnih plasti lahko nanašamo tudi večplastne, nanoplastne in nanokompozitne tanke plasti. V znanosti o materialih kakor tudi njihovi aplikaciji je inženirstvo površin osrednjega pomena, saj prav ciljne lastnosti površine, ki jo določa namensko pripravljena tanka plast, določajo funkcionalnost materiala.</w:t>
            </w:r>
          </w:p>
          <w:p w14:paraId="62C10C00" w14:textId="77777777" w:rsidR="00795FF1" w:rsidRPr="005D325D" w:rsidRDefault="00795FF1" w:rsidP="005D325D">
            <w:pPr>
              <w:spacing w:line="276" w:lineRule="auto"/>
              <w:ind w:left="360"/>
              <w:rPr>
                <w:rFonts w:ascii="Arial" w:hAnsi="Arial" w:cs="Arial"/>
                <w:sz w:val="20"/>
                <w:lang w:val="sl-SI"/>
              </w:rPr>
            </w:pPr>
            <w:r w:rsidRPr="005D325D">
              <w:rPr>
                <w:rFonts w:ascii="Arial" w:hAnsi="Arial" w:cs="Arial"/>
                <w:sz w:val="20"/>
                <w:u w:val="single"/>
                <w:lang w:val="sl-SI"/>
              </w:rPr>
              <w:t>Sodelujoča podjetja:</w:t>
            </w:r>
            <w:r w:rsidRPr="005D325D">
              <w:rPr>
                <w:rFonts w:ascii="Arial" w:hAnsi="Arial" w:cs="Arial"/>
                <w:sz w:val="20"/>
                <w:lang w:val="sl-SI"/>
              </w:rPr>
              <w:t xml:space="preserve"> STELEM, ISKRA</w:t>
            </w:r>
          </w:p>
          <w:p w14:paraId="22F6583C" w14:textId="77777777" w:rsidR="00795FF1" w:rsidRPr="005D325D" w:rsidRDefault="00795FF1" w:rsidP="005D325D">
            <w:pPr>
              <w:spacing w:line="276" w:lineRule="auto"/>
              <w:ind w:left="360"/>
              <w:rPr>
                <w:rFonts w:ascii="Arial" w:hAnsi="Arial" w:cs="Arial"/>
                <w:sz w:val="20"/>
                <w:lang w:val="sl-SI"/>
              </w:rPr>
            </w:pPr>
            <w:r w:rsidRPr="005D325D">
              <w:rPr>
                <w:rFonts w:ascii="Arial" w:hAnsi="Arial" w:cs="Arial"/>
                <w:sz w:val="20"/>
                <w:u w:val="single"/>
                <w:lang w:val="sl-SI"/>
              </w:rPr>
              <w:t xml:space="preserve">Sodelujoče raziskovalne organizacije: </w:t>
            </w:r>
            <w:r w:rsidRPr="005D325D">
              <w:rPr>
                <w:rFonts w:ascii="Arial" w:hAnsi="Arial" w:cs="Arial"/>
                <w:sz w:val="20"/>
                <w:lang w:val="sl-SI"/>
              </w:rPr>
              <w:t>Institut »Jožef Stefan« (IJS)</w:t>
            </w:r>
          </w:p>
          <w:p w14:paraId="5FA3AF6A" w14:textId="77777777" w:rsidR="00795FF1" w:rsidRPr="005D325D" w:rsidRDefault="00795FF1" w:rsidP="005D325D">
            <w:pPr>
              <w:spacing w:line="276" w:lineRule="auto"/>
              <w:ind w:left="360"/>
              <w:rPr>
                <w:rFonts w:ascii="Arial" w:hAnsi="Arial" w:cs="Arial"/>
                <w:sz w:val="20"/>
                <w:u w:val="single"/>
                <w:lang w:val="sl-SI"/>
              </w:rPr>
            </w:pPr>
            <w:r w:rsidRPr="005D325D">
              <w:rPr>
                <w:rFonts w:ascii="Arial" w:hAnsi="Arial" w:cs="Arial"/>
                <w:sz w:val="20"/>
                <w:u w:val="single"/>
                <w:lang w:val="sl-SI"/>
              </w:rPr>
              <w:t>Tržni potencial (ocena):</w:t>
            </w:r>
          </w:p>
          <w:p w14:paraId="258D6980" w14:textId="77777777" w:rsidR="00795FF1" w:rsidRPr="005D325D" w:rsidRDefault="00795FF1" w:rsidP="005D325D">
            <w:pPr>
              <w:pStyle w:val="Odstavekseznama"/>
              <w:spacing w:line="276" w:lineRule="auto"/>
              <w:ind w:left="360"/>
              <w:outlineLvl w:val="9"/>
              <w:rPr>
                <w:rFonts w:ascii="Arial" w:hAnsi="Arial" w:cs="Arial"/>
                <w:sz w:val="20"/>
                <w:u w:val="single"/>
              </w:rPr>
            </w:pPr>
            <w:r w:rsidRPr="005D325D">
              <w:rPr>
                <w:rFonts w:ascii="Arial" w:hAnsi="Arial" w:cs="Arial"/>
                <w:sz w:val="20"/>
                <w:u w:val="single"/>
              </w:rPr>
              <w:t>Svetovni trg PVD tehnologij naj bi do leta 2025 dosegel 30,2 milijarde ameriških dolarjev s 25,5 milijarde ameriških dolarjev leta 2020 pri sestavljeni letni stopnji rasti (CAGR) 3,4% za napovedano obdobje 2020 do 2025.</w:t>
            </w:r>
          </w:p>
          <w:p w14:paraId="3D150DDF" w14:textId="77777777" w:rsidR="00795FF1" w:rsidRPr="005D325D" w:rsidRDefault="00795FF1" w:rsidP="005D325D">
            <w:pPr>
              <w:pStyle w:val="Odstavekseznama"/>
              <w:spacing w:line="276" w:lineRule="auto"/>
              <w:ind w:left="360"/>
              <w:outlineLvl w:val="9"/>
              <w:rPr>
                <w:rFonts w:ascii="Arial" w:hAnsi="Arial" w:cs="Arial"/>
                <w:sz w:val="20"/>
                <w:u w:val="single"/>
              </w:rPr>
            </w:pPr>
          </w:p>
          <w:p w14:paraId="6BC1EA98" w14:textId="77777777" w:rsidR="00795FF1" w:rsidRPr="005D325D" w:rsidRDefault="00795FF1" w:rsidP="005D325D">
            <w:pPr>
              <w:pStyle w:val="Odstavekseznama"/>
              <w:numPr>
                <w:ilvl w:val="0"/>
                <w:numId w:val="21"/>
              </w:numPr>
              <w:spacing w:after="0" w:line="276" w:lineRule="auto"/>
              <w:outlineLvl w:val="9"/>
              <w:rPr>
                <w:rFonts w:ascii="Arial" w:hAnsi="Arial" w:cs="Arial"/>
                <w:sz w:val="20"/>
              </w:rPr>
            </w:pPr>
            <w:r w:rsidRPr="005D325D">
              <w:rPr>
                <w:rFonts w:ascii="Arial" w:hAnsi="Arial" w:cs="Arial"/>
                <w:b/>
                <w:bCs/>
                <w:sz w:val="20"/>
                <w:u w:val="single"/>
              </w:rPr>
              <w:t>Kvantne tehnologije</w:t>
            </w:r>
            <w:r w:rsidRPr="005D325D">
              <w:rPr>
                <w:rFonts w:ascii="Arial" w:hAnsi="Arial" w:cs="Arial"/>
                <w:sz w:val="20"/>
              </w:rPr>
              <w:t xml:space="preserve"> (Prebojno tehnološko področje, ki predstavlja naslednjo tehnološko revolucijo). Smer razvoja obsega kvantne senzorje in kvantne snovi. Kvantne tehnologije bodo imele velik vpliv na več področjih našega življenja – telekomunikacije, računalniška varnost, zdravje, navigacija, računanje, simulacije.</w:t>
            </w:r>
          </w:p>
          <w:p w14:paraId="0951A71C" w14:textId="77777777" w:rsidR="00795FF1" w:rsidRPr="005D325D" w:rsidRDefault="00795FF1" w:rsidP="005D325D">
            <w:pPr>
              <w:spacing w:line="276" w:lineRule="auto"/>
              <w:ind w:left="360"/>
              <w:rPr>
                <w:rFonts w:ascii="Arial" w:hAnsi="Arial" w:cs="Arial"/>
                <w:sz w:val="20"/>
                <w:lang w:val="sl-SI"/>
              </w:rPr>
            </w:pPr>
            <w:r w:rsidRPr="005D325D">
              <w:rPr>
                <w:rFonts w:ascii="Arial" w:hAnsi="Arial" w:cs="Arial"/>
                <w:sz w:val="20"/>
                <w:u w:val="single"/>
                <w:lang w:val="sl-SI"/>
              </w:rPr>
              <w:t xml:space="preserve">Sodelujoča podjetja: </w:t>
            </w:r>
            <w:r w:rsidRPr="005D325D">
              <w:rPr>
                <w:rFonts w:ascii="Arial" w:hAnsi="Arial" w:cs="Arial"/>
                <w:sz w:val="20"/>
                <w:lang w:val="sl-SI"/>
              </w:rPr>
              <w:t>Cosylab</w:t>
            </w:r>
          </w:p>
          <w:p w14:paraId="1C848137" w14:textId="77777777" w:rsidR="00795FF1" w:rsidRPr="005D325D" w:rsidRDefault="00795FF1" w:rsidP="005D325D">
            <w:pPr>
              <w:spacing w:line="276" w:lineRule="auto"/>
              <w:ind w:left="360"/>
              <w:rPr>
                <w:rFonts w:ascii="Arial" w:hAnsi="Arial" w:cs="Arial"/>
                <w:sz w:val="20"/>
                <w:lang w:val="sl-SI"/>
              </w:rPr>
            </w:pPr>
            <w:r w:rsidRPr="005D325D">
              <w:rPr>
                <w:rFonts w:ascii="Arial" w:hAnsi="Arial" w:cs="Arial"/>
                <w:sz w:val="20"/>
                <w:u w:val="single"/>
                <w:lang w:val="sl-SI"/>
              </w:rPr>
              <w:t xml:space="preserve">Sodelujoče raziskovalne organizacije: </w:t>
            </w:r>
            <w:r w:rsidRPr="005D325D">
              <w:rPr>
                <w:rFonts w:ascii="Arial" w:hAnsi="Arial" w:cs="Arial"/>
                <w:sz w:val="20"/>
                <w:lang w:val="sl-SI"/>
              </w:rPr>
              <w:t>Institut »Jožef Stefan« (IJS)</w:t>
            </w:r>
          </w:p>
          <w:p w14:paraId="225DDC9F" w14:textId="77777777" w:rsidR="00795FF1" w:rsidRPr="005D325D" w:rsidRDefault="00795FF1" w:rsidP="005D325D">
            <w:pPr>
              <w:spacing w:line="276" w:lineRule="auto"/>
              <w:ind w:left="360"/>
              <w:rPr>
                <w:rFonts w:ascii="Arial" w:hAnsi="Arial" w:cs="Arial"/>
                <w:sz w:val="20"/>
                <w:u w:val="single"/>
                <w:lang w:val="sl-SI"/>
              </w:rPr>
            </w:pPr>
            <w:r w:rsidRPr="005D325D">
              <w:rPr>
                <w:rFonts w:ascii="Arial" w:hAnsi="Arial" w:cs="Arial"/>
                <w:sz w:val="20"/>
                <w:u w:val="single"/>
                <w:lang w:val="sl-SI"/>
              </w:rPr>
              <w:t>Tržni potencial (ocena):</w:t>
            </w:r>
          </w:p>
          <w:p w14:paraId="05E577BD" w14:textId="77777777" w:rsidR="00795FF1" w:rsidRPr="005D325D" w:rsidRDefault="00795FF1" w:rsidP="005D325D">
            <w:pPr>
              <w:pStyle w:val="Odstavekseznama"/>
              <w:spacing w:line="276" w:lineRule="auto"/>
              <w:ind w:left="360"/>
              <w:outlineLvl w:val="9"/>
              <w:rPr>
                <w:rFonts w:ascii="Arial" w:hAnsi="Arial" w:cs="Arial"/>
                <w:sz w:val="20"/>
              </w:rPr>
            </w:pPr>
            <w:r w:rsidRPr="005D325D">
              <w:rPr>
                <w:rFonts w:ascii="Arial" w:hAnsi="Arial" w:cs="Arial"/>
                <w:sz w:val="20"/>
              </w:rPr>
              <w:t xml:space="preserve">Globalni trg za kvantne tehnologije bo do leta 2025 dosegel 21,6 milijarde dolarjev, gonilna sila bo kvantno računalništvo. Trg kvantnih komunikacij bo z najvišjim CAGR naraščal med letoma 2020 in 2025. Severna Amerika bo največji regionalni trg za kvantne tehnologije. Japonska bo do leta 2025 na trgu kvantnih tehnologij APAC znašala 1,9 milijarde USD z 29,6% CAGR. Nemčija bo do leta 2025 vodila evropski trg kvantne tehnologije s 1,32 milijarde USD in s 23,4% CAGR. </w:t>
            </w:r>
          </w:p>
          <w:p w14:paraId="4F2F3512" w14:textId="77777777" w:rsidR="00795FF1" w:rsidRPr="005D325D" w:rsidRDefault="00795FF1" w:rsidP="005D325D">
            <w:pPr>
              <w:pStyle w:val="Odstavekseznama"/>
              <w:spacing w:line="276" w:lineRule="auto"/>
              <w:ind w:left="360"/>
              <w:outlineLvl w:val="9"/>
              <w:rPr>
                <w:rFonts w:ascii="Arial" w:hAnsi="Arial" w:cs="Arial"/>
                <w:sz w:val="20"/>
              </w:rPr>
            </w:pPr>
          </w:p>
          <w:p w14:paraId="6113E235" w14:textId="77777777" w:rsidR="00795FF1" w:rsidRPr="005D325D" w:rsidRDefault="00795FF1" w:rsidP="005D325D">
            <w:pPr>
              <w:pStyle w:val="Odstavekseznama"/>
              <w:numPr>
                <w:ilvl w:val="0"/>
                <w:numId w:val="21"/>
              </w:numPr>
              <w:spacing w:after="0" w:line="276" w:lineRule="auto"/>
              <w:outlineLvl w:val="9"/>
              <w:rPr>
                <w:rFonts w:ascii="Arial" w:hAnsi="Arial" w:cs="Arial"/>
                <w:sz w:val="20"/>
              </w:rPr>
            </w:pPr>
            <w:r w:rsidRPr="005D325D">
              <w:rPr>
                <w:rFonts w:ascii="Arial" w:hAnsi="Arial" w:cs="Arial"/>
                <w:b/>
                <w:bCs/>
                <w:sz w:val="20"/>
                <w:u w:val="single"/>
              </w:rPr>
              <w:t>Pametni premazi in površine</w:t>
            </w:r>
            <w:r w:rsidRPr="005D325D">
              <w:rPr>
                <w:rFonts w:ascii="Arial" w:hAnsi="Arial" w:cs="Arial"/>
                <w:sz w:val="20"/>
              </w:rPr>
              <w:t xml:space="preserve"> (Tehnološko področje pametnih premazov in površin od gradbeništva do medicine). Predvidene produktne smeri kot rezultat uporabe tehnologije ustvarjajo vrednosti v celotni verigi, od materialov, opreme in naprav do izdelkov in storitev. Izzive na področju premazov in površin najdemo v številnih sektorjih – od avtomobilov, letal, gradbenih konstrukcij, orodjarstva, cevovodov, plinovodov, industrije hrane, do medicine, kjer uporabljamo različne kovinske vsadke.</w:t>
            </w:r>
          </w:p>
          <w:p w14:paraId="52D9EFF5" w14:textId="77777777" w:rsidR="00795FF1" w:rsidRPr="005D325D" w:rsidRDefault="00795FF1" w:rsidP="005D325D">
            <w:pPr>
              <w:spacing w:line="276" w:lineRule="auto"/>
              <w:ind w:left="360"/>
              <w:rPr>
                <w:rFonts w:ascii="Arial" w:hAnsi="Arial" w:cs="Arial"/>
                <w:sz w:val="20"/>
                <w:lang w:val="sl-SI"/>
              </w:rPr>
            </w:pPr>
            <w:r w:rsidRPr="005D325D">
              <w:rPr>
                <w:rFonts w:ascii="Arial" w:hAnsi="Arial" w:cs="Arial"/>
                <w:sz w:val="20"/>
                <w:u w:val="single"/>
                <w:lang w:val="sl-SI"/>
              </w:rPr>
              <w:t xml:space="preserve">Sodelujoča podjetja: </w:t>
            </w:r>
            <w:r w:rsidRPr="005D325D">
              <w:rPr>
                <w:rFonts w:ascii="Arial" w:hAnsi="Arial" w:cs="Arial"/>
                <w:sz w:val="20"/>
                <w:lang w:val="sl-SI"/>
              </w:rPr>
              <w:t xml:space="preserve">Helios d.o.o., Talum d.d., RC eNem, Domel d.o.o., Kolektor Group d.o.o., Unior d.d., </w:t>
            </w:r>
          </w:p>
          <w:p w14:paraId="0DD768A4" w14:textId="77777777" w:rsidR="00795FF1" w:rsidRPr="005D325D" w:rsidRDefault="00795FF1" w:rsidP="005D325D">
            <w:pPr>
              <w:spacing w:line="276" w:lineRule="auto"/>
              <w:ind w:left="360"/>
              <w:jc w:val="both"/>
              <w:rPr>
                <w:rFonts w:ascii="Arial" w:hAnsi="Arial" w:cs="Arial"/>
                <w:sz w:val="20"/>
                <w:lang w:val="sl-SI"/>
              </w:rPr>
            </w:pPr>
            <w:r w:rsidRPr="005D325D">
              <w:rPr>
                <w:rFonts w:ascii="Arial" w:hAnsi="Arial" w:cs="Arial"/>
                <w:sz w:val="20"/>
                <w:u w:val="single"/>
                <w:lang w:val="sl-SI"/>
              </w:rPr>
              <w:t>Sodelujoče raziskovalne organizacije</w:t>
            </w:r>
            <w:r w:rsidRPr="005D325D">
              <w:rPr>
                <w:rFonts w:ascii="Arial" w:hAnsi="Arial" w:cs="Arial"/>
                <w:sz w:val="20"/>
                <w:lang w:val="sl-SI"/>
              </w:rPr>
              <w:t>:</w:t>
            </w:r>
            <w:r w:rsidRPr="005D325D">
              <w:rPr>
                <w:rFonts w:ascii="Arial" w:hAnsi="Arial" w:cs="Arial"/>
                <w:lang w:val="sl-SI"/>
              </w:rPr>
              <w:t xml:space="preserve"> </w:t>
            </w:r>
            <w:r w:rsidRPr="005D325D">
              <w:rPr>
                <w:rFonts w:ascii="Arial" w:hAnsi="Arial" w:cs="Arial"/>
                <w:sz w:val="20"/>
                <w:lang w:val="sl-SI"/>
              </w:rPr>
              <w:t>Institut »Jožef Stefan« (IJS), Fakulteta za strojništvo (UM FS)), Mednarodna podiplomska šola Jožefa Stefana</w:t>
            </w:r>
          </w:p>
          <w:p w14:paraId="1BD61EDE" w14:textId="77777777" w:rsidR="00795FF1" w:rsidRPr="005D325D" w:rsidRDefault="00795FF1" w:rsidP="005D325D">
            <w:pPr>
              <w:spacing w:line="276" w:lineRule="auto"/>
              <w:ind w:left="360"/>
              <w:rPr>
                <w:rFonts w:ascii="Arial" w:hAnsi="Arial" w:cs="Arial"/>
                <w:sz w:val="20"/>
                <w:u w:val="single"/>
                <w:lang w:val="sl-SI"/>
              </w:rPr>
            </w:pPr>
            <w:r w:rsidRPr="005D325D">
              <w:rPr>
                <w:rFonts w:ascii="Arial" w:hAnsi="Arial" w:cs="Arial"/>
                <w:sz w:val="20"/>
                <w:u w:val="single"/>
                <w:lang w:val="sl-SI"/>
              </w:rPr>
              <w:t>Tržni potencial (ocena):</w:t>
            </w:r>
          </w:p>
          <w:p w14:paraId="006AE279" w14:textId="77777777" w:rsidR="00795FF1" w:rsidRPr="005D325D" w:rsidRDefault="00795FF1" w:rsidP="005D325D">
            <w:pPr>
              <w:pStyle w:val="Odstavekseznama"/>
              <w:spacing w:line="276" w:lineRule="auto"/>
              <w:ind w:left="360"/>
              <w:outlineLvl w:val="9"/>
              <w:rPr>
                <w:rFonts w:ascii="Arial" w:hAnsi="Arial" w:cs="Arial"/>
                <w:sz w:val="20"/>
              </w:rPr>
            </w:pPr>
            <w:r w:rsidRPr="005D325D">
              <w:rPr>
                <w:rFonts w:ascii="Arial" w:hAnsi="Arial" w:cs="Arial"/>
                <w:sz w:val="20"/>
              </w:rPr>
              <w:t>Svetovni trg enoslojnih pametnih premazov bo do leta 2026 dosegel več kot 5 milijard USD, ki bo v napovedanem obdobju zrasel s CAGR več kot 16%. Premaze se pogosto uporabljajo v avtomobilski in letalski industriji. Enoslojni antirefleksni premazi so eden ključnih dejavnikov za razvoj učinkovitosti sončnih celic. Zato bo vse večja uporaba sončnih celic za proizvodnjo električnega toka verjetno povečala uporabo enoslojne tehnologije.</w:t>
            </w:r>
          </w:p>
          <w:p w14:paraId="1F7EFBCC" w14:textId="77777777" w:rsidR="00795FF1" w:rsidRPr="005D325D" w:rsidRDefault="00795FF1" w:rsidP="005D325D">
            <w:pPr>
              <w:pStyle w:val="Odstavekseznama"/>
              <w:spacing w:line="276" w:lineRule="auto"/>
              <w:ind w:left="360"/>
              <w:outlineLvl w:val="9"/>
              <w:rPr>
                <w:rFonts w:ascii="Arial" w:hAnsi="Arial" w:cs="Arial"/>
                <w:sz w:val="20"/>
              </w:rPr>
            </w:pPr>
            <w:r w:rsidRPr="005D325D">
              <w:rPr>
                <w:rFonts w:ascii="Arial" w:hAnsi="Arial" w:cs="Arial"/>
                <w:sz w:val="20"/>
              </w:rPr>
              <w:t>Samočistilni in protimikrobni sektor se bosta v letih 2020–2026 verjetno povečala pri CAGR nad 19%. Številne industrije široko uporabljajo pametne samočistilne premaze za izboljšanje uporabnosti in funkcionalnosti materialov. Uporabljajo se na sončnih kolektorjih, steklenih oknih, tekstilih, odpornih proti madežem, za preprečevanje korozije in površin, ki preprečujejo obraščanje, da olajšajo postopek čiščenja.</w:t>
            </w:r>
          </w:p>
          <w:p w14:paraId="658E91A8" w14:textId="77777777" w:rsidR="00795FF1" w:rsidRPr="005D325D" w:rsidRDefault="00795FF1" w:rsidP="005D325D">
            <w:pPr>
              <w:pStyle w:val="Odstavekseznama"/>
              <w:spacing w:line="276" w:lineRule="auto"/>
              <w:ind w:left="360"/>
              <w:outlineLvl w:val="9"/>
              <w:rPr>
                <w:rFonts w:ascii="Arial" w:hAnsi="Arial" w:cs="Arial"/>
                <w:sz w:val="20"/>
              </w:rPr>
            </w:pPr>
          </w:p>
          <w:p w14:paraId="2976C97D" w14:textId="77777777" w:rsidR="00795FF1" w:rsidRPr="005D325D" w:rsidRDefault="00795FF1" w:rsidP="005D325D">
            <w:pPr>
              <w:pStyle w:val="Odstavekseznama"/>
              <w:numPr>
                <w:ilvl w:val="0"/>
                <w:numId w:val="21"/>
              </w:numPr>
              <w:spacing w:after="0" w:line="276" w:lineRule="auto"/>
              <w:outlineLvl w:val="9"/>
              <w:rPr>
                <w:rFonts w:ascii="Arial" w:hAnsi="Arial" w:cs="Arial"/>
                <w:sz w:val="20"/>
              </w:rPr>
            </w:pPr>
            <w:r w:rsidRPr="005D325D">
              <w:rPr>
                <w:rFonts w:ascii="Arial" w:hAnsi="Arial" w:cs="Arial"/>
                <w:b/>
                <w:bCs/>
                <w:sz w:val="20"/>
                <w:u w:val="single"/>
              </w:rPr>
              <w:t>Komponente v industriji 4.0</w:t>
            </w:r>
            <w:r w:rsidRPr="005D325D">
              <w:rPr>
                <w:rFonts w:ascii="Arial" w:hAnsi="Arial" w:cs="Arial"/>
                <w:sz w:val="20"/>
              </w:rPr>
              <w:t xml:space="preserve"> (Tehnološko področje komponent v industriji 4.0: Pametne tovarne in Medicina). Smeri razvoja na področju Pametnih tovarn (pametni stroji, mehatronski sistemi, tehnologije vodenja in organizacije ipd.) in Medicine (farmacija, translacijska medicina, medicinski instrumenti, naprave in pripomočki ipd.)</w:t>
            </w:r>
          </w:p>
          <w:p w14:paraId="4D1C8E56" w14:textId="77777777" w:rsidR="00795FF1" w:rsidRPr="005D325D" w:rsidRDefault="00795FF1" w:rsidP="005D325D">
            <w:pPr>
              <w:spacing w:line="276" w:lineRule="auto"/>
              <w:ind w:left="360"/>
              <w:jc w:val="both"/>
              <w:rPr>
                <w:rFonts w:ascii="Arial" w:hAnsi="Arial" w:cs="Arial"/>
                <w:sz w:val="20"/>
                <w:lang w:val="sl-SI"/>
              </w:rPr>
            </w:pPr>
            <w:r w:rsidRPr="005D325D">
              <w:rPr>
                <w:rFonts w:ascii="Arial" w:hAnsi="Arial" w:cs="Arial"/>
                <w:sz w:val="20"/>
                <w:u w:val="single"/>
                <w:lang w:val="sl-SI"/>
              </w:rPr>
              <w:t xml:space="preserve">Sodelujoča podjetja: </w:t>
            </w:r>
            <w:r w:rsidRPr="005D325D">
              <w:rPr>
                <w:rFonts w:ascii="Arial" w:hAnsi="Arial" w:cs="Arial"/>
                <w:sz w:val="20"/>
                <w:lang w:val="sl-SI"/>
              </w:rPr>
              <w:t>Helios d.o.o., LPKF Laser&amp;Electronics d.o.o., Talum d.d., RC eNem, Domel d.o.o., Kolektor Group d.o.o., Unior d.d.</w:t>
            </w:r>
          </w:p>
          <w:p w14:paraId="5B8D4F7C" w14:textId="77777777" w:rsidR="00795FF1" w:rsidRPr="005D325D" w:rsidRDefault="00795FF1" w:rsidP="005D325D">
            <w:pPr>
              <w:spacing w:line="276" w:lineRule="auto"/>
              <w:ind w:left="360"/>
              <w:jc w:val="both"/>
              <w:rPr>
                <w:rFonts w:ascii="Arial" w:hAnsi="Arial" w:cs="Arial"/>
                <w:b/>
                <w:sz w:val="20"/>
                <w:lang w:val="sl-SI"/>
              </w:rPr>
            </w:pPr>
            <w:r w:rsidRPr="005D325D">
              <w:rPr>
                <w:rFonts w:ascii="Arial" w:hAnsi="Arial" w:cs="Arial"/>
                <w:sz w:val="20"/>
                <w:u w:val="single"/>
                <w:lang w:val="sl-SI"/>
              </w:rPr>
              <w:t>Sodelujoče raziskovalne organizacije</w:t>
            </w:r>
            <w:r w:rsidRPr="005D325D">
              <w:rPr>
                <w:rFonts w:ascii="Arial" w:hAnsi="Arial" w:cs="Arial"/>
                <w:bCs/>
                <w:sz w:val="20"/>
                <w:u w:val="single"/>
                <w:lang w:val="sl-SI"/>
              </w:rPr>
              <w:t>:</w:t>
            </w:r>
            <w:r w:rsidRPr="005D325D">
              <w:rPr>
                <w:rFonts w:ascii="Arial" w:hAnsi="Arial" w:cs="Arial"/>
                <w:b/>
                <w:sz w:val="20"/>
                <w:lang w:val="sl-SI"/>
              </w:rPr>
              <w:t xml:space="preserve"> </w:t>
            </w:r>
            <w:r w:rsidRPr="005D325D">
              <w:rPr>
                <w:rFonts w:ascii="Arial" w:hAnsi="Arial" w:cs="Arial"/>
                <w:sz w:val="20"/>
                <w:lang w:val="sl-SI"/>
              </w:rPr>
              <w:t>Institut »Jožef Stefan« (IJS), Fakulteta za elektrotehniko (UL FE), Univerza v Mariboru (Fakulteta za Elektrotehniko računalništvo in Informatiko (UM FERI), Mednarodna podiplomska šola Jožefa Stefana.</w:t>
            </w:r>
          </w:p>
          <w:p w14:paraId="572F2482" w14:textId="77777777" w:rsidR="00795FF1" w:rsidRPr="005D325D" w:rsidRDefault="00795FF1" w:rsidP="005D325D">
            <w:pPr>
              <w:spacing w:line="276" w:lineRule="auto"/>
              <w:ind w:left="360"/>
              <w:jc w:val="both"/>
              <w:rPr>
                <w:rFonts w:ascii="Arial" w:hAnsi="Arial" w:cs="Arial"/>
                <w:sz w:val="20"/>
                <w:u w:val="single"/>
                <w:lang w:val="sl-SI"/>
              </w:rPr>
            </w:pPr>
            <w:r w:rsidRPr="005D325D">
              <w:rPr>
                <w:rFonts w:ascii="Arial" w:hAnsi="Arial" w:cs="Arial"/>
                <w:sz w:val="20"/>
                <w:u w:val="single"/>
                <w:lang w:val="sl-SI"/>
              </w:rPr>
              <w:t>Tržni potencial (ocena)</w:t>
            </w:r>
            <w:r w:rsidRPr="005D325D">
              <w:rPr>
                <w:rFonts w:ascii="Arial" w:hAnsi="Arial" w:cs="Arial"/>
                <w:sz w:val="20"/>
                <w:lang w:val="sl-SI"/>
              </w:rPr>
              <w:t>: glej tržni potencial (ocena).</w:t>
            </w:r>
          </w:p>
          <w:p w14:paraId="46986E9C" w14:textId="77777777" w:rsidR="00795FF1" w:rsidRPr="005D325D" w:rsidRDefault="00795FF1" w:rsidP="005D325D">
            <w:pPr>
              <w:pStyle w:val="Odstavekseznama"/>
              <w:spacing w:line="276" w:lineRule="auto"/>
              <w:ind w:left="360"/>
              <w:outlineLvl w:val="9"/>
              <w:rPr>
                <w:rFonts w:ascii="Arial" w:hAnsi="Arial" w:cs="Arial"/>
                <w:sz w:val="20"/>
              </w:rPr>
            </w:pPr>
          </w:p>
          <w:p w14:paraId="60D83947" w14:textId="77777777" w:rsidR="00795FF1" w:rsidRPr="005D325D" w:rsidRDefault="00795FF1" w:rsidP="005D325D">
            <w:pPr>
              <w:pStyle w:val="Odstavekseznama"/>
              <w:numPr>
                <w:ilvl w:val="0"/>
                <w:numId w:val="21"/>
              </w:numPr>
              <w:spacing w:after="0" w:line="276" w:lineRule="auto"/>
              <w:outlineLvl w:val="9"/>
              <w:rPr>
                <w:rFonts w:ascii="Arial" w:hAnsi="Arial" w:cs="Arial"/>
                <w:sz w:val="20"/>
              </w:rPr>
            </w:pPr>
            <w:r w:rsidRPr="005D325D">
              <w:rPr>
                <w:rFonts w:ascii="Arial" w:hAnsi="Arial" w:cs="Arial"/>
                <w:b/>
                <w:bCs/>
                <w:sz w:val="20"/>
                <w:u w:val="single"/>
              </w:rPr>
              <w:t>Nanotehnologije za upravljanje z okoljem in viri</w:t>
            </w:r>
            <w:r w:rsidRPr="005D325D">
              <w:rPr>
                <w:rFonts w:ascii="Arial" w:hAnsi="Arial" w:cs="Arial"/>
                <w:sz w:val="20"/>
              </w:rPr>
              <w:t xml:space="preserve"> (Tehnološko področje razvoja pametnih sistemov za upravljanje z okoljem in viri). Tehnološko področje naslavlja naslednje cilje: Varna in okoljsko sprejemljiva uporaba nanotehnologij, Pametna mobilnost, Zdravo življenje, Trajnostno gospodarstvo in energija.</w:t>
            </w:r>
          </w:p>
          <w:p w14:paraId="621A3421" w14:textId="77777777" w:rsidR="00795FF1" w:rsidRPr="005D325D" w:rsidRDefault="00795FF1" w:rsidP="005D325D">
            <w:pPr>
              <w:spacing w:line="276" w:lineRule="auto"/>
              <w:ind w:left="360"/>
              <w:jc w:val="both"/>
              <w:rPr>
                <w:rFonts w:ascii="Arial" w:hAnsi="Arial" w:cs="Arial"/>
                <w:sz w:val="20"/>
                <w:lang w:val="sl-SI"/>
              </w:rPr>
            </w:pPr>
            <w:r w:rsidRPr="005D325D">
              <w:rPr>
                <w:rFonts w:ascii="Arial" w:hAnsi="Arial" w:cs="Arial"/>
                <w:sz w:val="20"/>
                <w:u w:val="single"/>
                <w:lang w:val="sl-SI"/>
              </w:rPr>
              <w:t xml:space="preserve">Sodelujoča podjetja: </w:t>
            </w:r>
            <w:r w:rsidRPr="005D325D">
              <w:rPr>
                <w:rFonts w:ascii="Arial" w:hAnsi="Arial" w:cs="Arial"/>
                <w:sz w:val="20"/>
                <w:lang w:val="sl-SI"/>
              </w:rPr>
              <w:t>Domel d.o.o., Helios d.o.o., Kolektor Group d.o.o., LPKF Laser&amp;Electronics d.o.o, RC eNem, Talum d.d, Unior d.d.</w:t>
            </w:r>
          </w:p>
          <w:p w14:paraId="224EBFF0" w14:textId="77777777" w:rsidR="00795FF1" w:rsidRPr="005D325D" w:rsidRDefault="00795FF1" w:rsidP="005D325D">
            <w:pPr>
              <w:spacing w:line="276" w:lineRule="auto"/>
              <w:ind w:left="360"/>
              <w:jc w:val="both"/>
              <w:rPr>
                <w:rFonts w:ascii="Arial" w:hAnsi="Arial" w:cs="Arial"/>
                <w:sz w:val="20"/>
                <w:lang w:val="sl-SI"/>
              </w:rPr>
            </w:pPr>
            <w:r w:rsidRPr="005D325D">
              <w:rPr>
                <w:rFonts w:ascii="Arial" w:hAnsi="Arial" w:cs="Arial"/>
                <w:sz w:val="20"/>
                <w:u w:val="single"/>
                <w:lang w:val="sl-SI"/>
              </w:rPr>
              <w:t>Sodelujoče raziskovalne organizacije</w:t>
            </w:r>
            <w:r w:rsidRPr="005D325D">
              <w:rPr>
                <w:rFonts w:ascii="Arial" w:hAnsi="Arial" w:cs="Arial"/>
                <w:bCs/>
                <w:sz w:val="20"/>
                <w:u w:val="single"/>
                <w:lang w:val="sl-SI"/>
              </w:rPr>
              <w:t>:</w:t>
            </w:r>
            <w:r w:rsidRPr="005D325D">
              <w:rPr>
                <w:rFonts w:ascii="Arial" w:hAnsi="Arial" w:cs="Arial"/>
                <w:lang w:val="sl-SI"/>
              </w:rPr>
              <w:t xml:space="preserve"> </w:t>
            </w:r>
            <w:r w:rsidRPr="005D325D">
              <w:rPr>
                <w:rFonts w:ascii="Arial" w:hAnsi="Arial" w:cs="Arial"/>
                <w:sz w:val="20"/>
                <w:lang w:val="sl-SI"/>
              </w:rPr>
              <w:t>Institut »Jožef Stefan« (IJS), Fakulteta za elektrotehniko (UL FE), Univerza v Mariboru (Fakulteta za Elektrotehniko računalništvo in Informatiko (UM FERI), Mednarodna podiplomska šola Jožefa Stefana.</w:t>
            </w:r>
          </w:p>
          <w:p w14:paraId="42262DE2" w14:textId="77777777" w:rsidR="00795FF1" w:rsidRPr="005D325D" w:rsidRDefault="00795FF1" w:rsidP="005D325D">
            <w:pPr>
              <w:spacing w:line="276" w:lineRule="auto"/>
              <w:ind w:left="360"/>
              <w:rPr>
                <w:rFonts w:ascii="Arial" w:hAnsi="Arial" w:cs="Arial"/>
                <w:sz w:val="20"/>
                <w:u w:val="single"/>
                <w:lang w:val="sl-SI"/>
              </w:rPr>
            </w:pPr>
            <w:r w:rsidRPr="005D325D">
              <w:rPr>
                <w:rFonts w:ascii="Arial" w:hAnsi="Arial" w:cs="Arial"/>
                <w:sz w:val="20"/>
                <w:u w:val="single"/>
                <w:lang w:val="sl-SI"/>
              </w:rPr>
              <w:t>Tržni potencial (ocena)</w:t>
            </w:r>
            <w:r w:rsidRPr="005D325D">
              <w:rPr>
                <w:rFonts w:ascii="Arial" w:hAnsi="Arial" w:cs="Arial"/>
                <w:sz w:val="20"/>
                <w:lang w:val="sl-SI"/>
              </w:rPr>
              <w:t>: glej tržni potencial (ocena).</w:t>
            </w:r>
          </w:p>
        </w:tc>
      </w:tr>
      <w:tr w:rsidR="00795FF1" w:rsidRPr="005D325D" w14:paraId="20E5071D" w14:textId="77777777" w:rsidTr="009D61E1">
        <w:tc>
          <w:tcPr>
            <w:tcW w:w="5000" w:type="pct"/>
            <w:tcBorders>
              <w:bottom w:val="nil"/>
            </w:tcBorders>
            <w:shd w:val="clear" w:color="auto" w:fill="F2F2F2"/>
          </w:tcPr>
          <w:p w14:paraId="1BE7A657" w14:textId="77777777" w:rsidR="00795FF1" w:rsidRPr="005D325D" w:rsidRDefault="00795FF1" w:rsidP="005D325D">
            <w:pPr>
              <w:spacing w:line="276" w:lineRule="auto"/>
              <w:rPr>
                <w:rFonts w:ascii="Arial" w:hAnsi="Arial" w:cs="Arial"/>
                <w:b/>
                <w:bCs/>
                <w:sz w:val="20"/>
                <w:szCs w:val="20"/>
                <w:lang w:val="sl-SI"/>
              </w:rPr>
            </w:pPr>
            <w:r w:rsidRPr="005D325D">
              <w:rPr>
                <w:rFonts w:ascii="Arial" w:hAnsi="Arial" w:cs="Arial"/>
                <w:b/>
                <w:bCs/>
                <w:sz w:val="20"/>
                <w:szCs w:val="20"/>
                <w:lang w:val="sl-SI"/>
              </w:rPr>
              <w:t>Perspektivnost fokusnega področja/tehnologije:</w:t>
            </w:r>
          </w:p>
        </w:tc>
      </w:tr>
      <w:tr w:rsidR="00795FF1" w:rsidRPr="00643C8C" w14:paraId="289B374A" w14:textId="77777777" w:rsidTr="009D61E1">
        <w:tc>
          <w:tcPr>
            <w:tcW w:w="5000" w:type="pct"/>
            <w:shd w:val="clear" w:color="auto" w:fill="auto"/>
          </w:tcPr>
          <w:p w14:paraId="0D4E9D29" w14:textId="77777777" w:rsidR="00795FF1" w:rsidRPr="005D325D" w:rsidRDefault="00795FF1" w:rsidP="005D325D">
            <w:pPr>
              <w:spacing w:line="276" w:lineRule="auto"/>
              <w:jc w:val="both"/>
              <w:rPr>
                <w:rFonts w:ascii="Arial" w:hAnsi="Arial" w:cs="Arial"/>
                <w:sz w:val="20"/>
                <w:szCs w:val="20"/>
                <w:lang w:val="sl-SI"/>
              </w:rPr>
            </w:pPr>
            <w:r w:rsidRPr="005D325D">
              <w:rPr>
                <w:rFonts w:ascii="Arial" w:hAnsi="Arial" w:cs="Arial"/>
                <w:sz w:val="20"/>
                <w:szCs w:val="20"/>
                <w:lang w:val="sl-SI"/>
              </w:rPr>
              <w:t>Konkurenčne prednosti podjetij se zaradi raznolikih produktov in storitev močno razlikujejo, vendar v večini primerov njihov uspeh temelji na dolgoletni tradiciji, znanju in izkušnjah. V Sloveniji imamo na področju elektronskih komponent številna nišna področja, kjer podjetja s svojimi produkti dosegajo velike tržne deleže na svetovnem nivoju. Njihovi produkti so prisotni v različnih sektorjih: avtomobilski industriji, tovarnah prihodnosti in uporabniški elektroniki. Pri razvoju njihovih produktov imajo materiali pogosto ključno vlogo in tako vplivajo na celoten segment. Vpeljava novih tehnologij za proizvodnjo materialov in nanotehnologij pa lahko strukturo trga za določen nišni produkt bistveno spremeni. Kot rezultat faze podjetniškega odkrivanja in preliminarnih testov smo identificirali podjetja in produkte, kjer bi vpeljava nove PVD tehnologije priprave tankih plasti vodila do razvoja in priprave produktov s kvaliteto, ki bistveno presega kvaliteto na trgu prisotnih produktov.</w:t>
            </w:r>
          </w:p>
          <w:p w14:paraId="1BEFD529" w14:textId="77777777" w:rsidR="00795FF1" w:rsidRPr="005D325D" w:rsidRDefault="00795FF1" w:rsidP="005D325D">
            <w:pPr>
              <w:spacing w:line="276" w:lineRule="auto"/>
              <w:jc w:val="both"/>
              <w:rPr>
                <w:rFonts w:ascii="Arial" w:hAnsi="Arial" w:cs="Arial"/>
                <w:sz w:val="20"/>
                <w:szCs w:val="20"/>
                <w:lang w:val="sl-SI"/>
              </w:rPr>
            </w:pPr>
            <w:r w:rsidRPr="005D325D">
              <w:rPr>
                <w:rFonts w:ascii="Arial" w:hAnsi="Arial" w:cs="Arial"/>
                <w:sz w:val="20"/>
                <w:szCs w:val="20"/>
                <w:lang w:val="sl-SI"/>
              </w:rPr>
              <w:t>Nano in kvantna tehnologija sta hitro rastoči tehnologiji s potencialnimi aplikacijami v številnih sektorjih svetovnega gospodarstva, med drugim v zdravstvu, kozmetiki, energetiki in kmetijstvu. Nanotehnologija revolucionira vsako industrijo. Zaradi široke palete uporabe naj bi svetovni trg nanotehnologije v obdobju 2018–2024 zrasel za približno 17% (CAGR-sestavljena letna stopnja rasti). Napoved tako obeta velike priložnosti na trgu komercializacije tehnologije. Leta 2017 je svetovni trg nanotehnologije pokazal izjemno rast zaradi različnih dejavnikov, kot so povečanje vladnega in zasebnega sektorja za raziskave in razvoj, partnerstva in strateška zavezništva med državami ter večje povpraševanje po manjših in močnejših napravah po dostopnih cenah.</w:t>
            </w:r>
          </w:p>
          <w:p w14:paraId="5AD14043" w14:textId="77777777" w:rsidR="00795FF1" w:rsidRPr="005D325D" w:rsidRDefault="00795FF1" w:rsidP="005D325D">
            <w:pPr>
              <w:spacing w:line="276" w:lineRule="auto"/>
              <w:jc w:val="both"/>
              <w:rPr>
                <w:rFonts w:ascii="Arial" w:hAnsi="Arial" w:cs="Arial"/>
                <w:bCs/>
                <w:sz w:val="20"/>
                <w:szCs w:val="20"/>
                <w:lang w:val="sl-SI"/>
              </w:rPr>
            </w:pPr>
            <w:r w:rsidRPr="005D325D">
              <w:rPr>
                <w:rFonts w:ascii="Arial" w:hAnsi="Arial" w:cs="Arial"/>
                <w:sz w:val="20"/>
                <w:szCs w:val="20"/>
                <w:lang w:val="sl-SI"/>
              </w:rPr>
              <w:t>Slovenski raziskovalci izkazujejo primerljivost na svetovnem nivoju. Imamo dobro uveljavljene doktorske izobraževalne sheme za področje</w:t>
            </w:r>
            <w:r w:rsidRPr="005D325D">
              <w:rPr>
                <w:rFonts w:ascii="Arial" w:eastAsia="SimSun" w:hAnsi="Arial" w:cs="Arial"/>
                <w:sz w:val="20"/>
                <w:szCs w:val="20"/>
                <w:lang w:val="sl-SI"/>
              </w:rPr>
              <w:t xml:space="preserve"> nanotehnologije (predvsem Podiplomska šola JŠ in Univerza v Ljubljani).</w:t>
            </w:r>
          </w:p>
        </w:tc>
      </w:tr>
      <w:tr w:rsidR="00795FF1" w:rsidRPr="005D325D" w14:paraId="7DCF651B"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A4C967" w14:textId="77777777" w:rsidR="00795FF1" w:rsidRPr="005D325D" w:rsidRDefault="00795FF1" w:rsidP="005D325D">
            <w:pPr>
              <w:spacing w:line="276" w:lineRule="auto"/>
              <w:jc w:val="both"/>
              <w:rPr>
                <w:rFonts w:ascii="Arial" w:hAnsi="Arial" w:cs="Arial"/>
                <w:sz w:val="20"/>
                <w:szCs w:val="20"/>
                <w:lang w:val="sl-SI"/>
              </w:rPr>
            </w:pPr>
            <w:r w:rsidRPr="005D325D">
              <w:rPr>
                <w:rFonts w:ascii="Arial" w:hAnsi="Arial" w:cs="Arial"/>
                <w:sz w:val="20"/>
                <w:szCs w:val="20"/>
                <w:lang w:val="sl-SI"/>
              </w:rPr>
              <w:t>Sodelujoča podjetja</w:t>
            </w:r>
          </w:p>
        </w:tc>
      </w:tr>
      <w:tr w:rsidR="00795FF1" w:rsidRPr="005D325D" w14:paraId="3981E16C"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1866C435" w14:textId="77777777" w:rsidR="00795FF1" w:rsidRPr="005D325D" w:rsidRDefault="00795FF1" w:rsidP="005D325D">
            <w:pPr>
              <w:spacing w:line="276" w:lineRule="auto"/>
              <w:rPr>
                <w:rFonts w:ascii="Arial" w:hAnsi="Arial" w:cs="Arial"/>
                <w:sz w:val="20"/>
                <w:szCs w:val="20"/>
                <w:lang w:val="sl-SI"/>
              </w:rPr>
            </w:pPr>
            <w:r w:rsidRPr="005D325D">
              <w:rPr>
                <w:rFonts w:ascii="Arial" w:hAnsi="Arial" w:cs="Arial"/>
                <w:sz w:val="20"/>
                <w:lang w:val="sl-SI"/>
              </w:rPr>
              <w:t>Gorenje Orodjarna d.o.o., Helios TBLUSd.o.o., Kolektor Group d.o.o., LPKF Laser&amp;Electronics d.o.o ,Miheu d.o.o., RC eNeM d.o.o., Stelem d.o.o, Talum d.d., Unior d.o.o.</w:t>
            </w:r>
          </w:p>
        </w:tc>
      </w:tr>
      <w:tr w:rsidR="00795FF1" w:rsidRPr="005D325D" w14:paraId="2C36C204"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B1C09B" w14:textId="77777777" w:rsidR="00795FF1" w:rsidRPr="005D325D" w:rsidRDefault="00795FF1" w:rsidP="005D325D">
            <w:pPr>
              <w:spacing w:line="276" w:lineRule="auto"/>
              <w:jc w:val="both"/>
              <w:rPr>
                <w:rFonts w:ascii="Arial" w:hAnsi="Arial" w:cs="Arial"/>
                <w:sz w:val="20"/>
                <w:szCs w:val="20"/>
                <w:lang w:val="sl-SI"/>
              </w:rPr>
            </w:pPr>
            <w:r w:rsidRPr="005D325D">
              <w:rPr>
                <w:rFonts w:ascii="Arial" w:hAnsi="Arial" w:cs="Arial"/>
                <w:sz w:val="20"/>
                <w:szCs w:val="20"/>
                <w:lang w:val="sl-SI"/>
              </w:rPr>
              <w:t>Sodelujoče raziskovalne organizacije</w:t>
            </w:r>
          </w:p>
        </w:tc>
      </w:tr>
      <w:tr w:rsidR="00795FF1" w:rsidRPr="005D325D" w14:paraId="4F4B132B"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4BBDE6C6" w14:textId="77777777" w:rsidR="00795FF1" w:rsidRPr="005D325D" w:rsidRDefault="00795FF1" w:rsidP="005D325D">
            <w:pPr>
              <w:spacing w:line="276" w:lineRule="auto"/>
              <w:rPr>
                <w:rFonts w:ascii="Arial" w:hAnsi="Arial" w:cs="Arial"/>
                <w:sz w:val="20"/>
                <w:szCs w:val="20"/>
                <w:lang w:val="sl-SI"/>
              </w:rPr>
            </w:pPr>
            <w:r w:rsidRPr="005D325D">
              <w:rPr>
                <w:rFonts w:ascii="Arial" w:hAnsi="Arial" w:cs="Arial"/>
                <w:sz w:val="20"/>
                <w:lang w:val="sl-SI"/>
              </w:rPr>
              <w:t>Institut »Jožef Stefan« (IJS), Fakulteta za elektrotehniko (UL FEFakulteta za računalništvo in informatiko (FRI)), Univerza v Mariboru (Fakulteta za Elektrotehniko računalništvo in Informatiko (UM FERI), Mednarodna podiplomska šola Jožefa Stefana, Tecos</w:t>
            </w:r>
          </w:p>
        </w:tc>
      </w:tr>
      <w:tr w:rsidR="00795FF1" w:rsidRPr="005D325D" w14:paraId="2C27346D"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2B3F47" w14:textId="77777777" w:rsidR="00795FF1" w:rsidRPr="005D325D" w:rsidRDefault="00795FF1" w:rsidP="005D325D">
            <w:pPr>
              <w:spacing w:line="276" w:lineRule="auto"/>
              <w:jc w:val="both"/>
              <w:rPr>
                <w:rFonts w:ascii="Arial" w:hAnsi="Arial" w:cs="Arial"/>
                <w:sz w:val="20"/>
                <w:szCs w:val="20"/>
                <w:lang w:val="sl-SI"/>
              </w:rPr>
            </w:pPr>
            <w:r w:rsidRPr="005D325D">
              <w:rPr>
                <w:rFonts w:ascii="Arial" w:hAnsi="Arial" w:cs="Arial"/>
                <w:sz w:val="20"/>
                <w:szCs w:val="20"/>
                <w:lang w:val="sl-SI"/>
              </w:rPr>
              <w:t>Tržni potencial (ocena)</w:t>
            </w:r>
          </w:p>
        </w:tc>
      </w:tr>
      <w:tr w:rsidR="00795FF1" w:rsidRPr="00643C8C" w14:paraId="52EDE51E"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771304D3" w14:textId="77777777" w:rsidR="00795FF1" w:rsidRPr="005D325D" w:rsidRDefault="00795FF1" w:rsidP="005D325D">
            <w:pPr>
              <w:spacing w:line="276" w:lineRule="auto"/>
              <w:jc w:val="both"/>
              <w:rPr>
                <w:rFonts w:ascii="Arial" w:hAnsi="Arial" w:cs="Arial"/>
                <w:sz w:val="20"/>
                <w:szCs w:val="20"/>
                <w:lang w:val="sl-SI"/>
              </w:rPr>
            </w:pPr>
            <w:r w:rsidRPr="005D325D">
              <w:rPr>
                <w:rFonts w:ascii="Arial" w:hAnsi="Arial" w:cs="Arial"/>
                <w:sz w:val="20"/>
                <w:szCs w:val="20"/>
                <w:lang w:val="sl-SI"/>
              </w:rPr>
              <w:t xml:space="preserve">Svetovni trg nanotehnologije je bil leta 2018 ocenjen na 1.055,1 milijona dolarjev, po napovedih pa naj bi do leta 2025 dosegel 2231,4 milijona dolarjev, od leta 2019 do 2025 pa bi narasel na 10,5% CAGR na vseh  znanstvenih področjih, kot so kemična, biomedicinska, mehanika in znanost o materialih. </w:t>
            </w:r>
          </w:p>
          <w:p w14:paraId="2FACFA94" w14:textId="77777777" w:rsidR="00795FF1" w:rsidRPr="005D325D" w:rsidRDefault="00795FF1" w:rsidP="005D325D">
            <w:pPr>
              <w:spacing w:line="276" w:lineRule="auto"/>
              <w:jc w:val="both"/>
              <w:rPr>
                <w:rFonts w:ascii="Arial" w:hAnsi="Arial" w:cs="Arial"/>
                <w:sz w:val="20"/>
                <w:szCs w:val="20"/>
                <w:lang w:val="sl-SI"/>
              </w:rPr>
            </w:pPr>
            <w:r w:rsidRPr="005D325D">
              <w:rPr>
                <w:rFonts w:ascii="Arial" w:hAnsi="Arial" w:cs="Arial"/>
                <w:sz w:val="20"/>
                <w:szCs w:val="20"/>
                <w:lang w:val="sl-SI"/>
              </w:rPr>
              <w:t>Svetovni trg tehnične keramike je bil leta 2018 ocenjen na 8,03 milijarde ameriških dolarjev, po napovedih pa naj bi do leta 2026 dosegel 13,09 milijarde ameriških dolarjev, od leta 2019 do 2026 pa bi rasel pri 6,8% CAGR.</w:t>
            </w:r>
          </w:p>
          <w:p w14:paraId="1A15D736" w14:textId="77777777" w:rsidR="00795FF1" w:rsidRPr="005D325D" w:rsidRDefault="00795FF1" w:rsidP="005D325D">
            <w:pPr>
              <w:spacing w:line="276" w:lineRule="auto"/>
              <w:jc w:val="both"/>
              <w:rPr>
                <w:rFonts w:ascii="Arial" w:hAnsi="Arial" w:cs="Arial"/>
                <w:sz w:val="20"/>
                <w:szCs w:val="20"/>
                <w:lang w:val="sl-SI"/>
              </w:rPr>
            </w:pPr>
            <w:r w:rsidRPr="005D325D">
              <w:rPr>
                <w:rFonts w:ascii="Arial" w:hAnsi="Arial" w:cs="Arial"/>
                <w:sz w:val="20"/>
                <w:szCs w:val="20"/>
                <w:lang w:val="sl-SI"/>
              </w:rPr>
              <w:t>Velikost globalnega trga za napredno keramiko je bil leta 2019 ocenjena na 97,0 milijarde USD in naj bi po napovedih od leta 2020 do 2027 rasla s skupno letno stopnjo rasti (CAGR) 3,7% glede na prihodke.</w:t>
            </w:r>
          </w:p>
        </w:tc>
      </w:tr>
    </w:tbl>
    <w:p w14:paraId="0FCDAE00" w14:textId="11A13A68" w:rsidR="00BA3C9A" w:rsidRDefault="00BA3C9A" w:rsidP="005D325D">
      <w:pPr>
        <w:spacing w:line="276" w:lineRule="auto"/>
        <w:rPr>
          <w:rFonts w:ascii="Arial" w:hAnsi="Arial" w:cs="Arial"/>
          <w:sz w:val="20"/>
          <w:szCs w:val="20"/>
          <w:lang w:val="sl-SI"/>
        </w:rPr>
      </w:pPr>
    </w:p>
    <w:p w14:paraId="714A71E2" w14:textId="77777777" w:rsidR="00BA3C9A" w:rsidRDefault="00BA3C9A">
      <w:pPr>
        <w:rPr>
          <w:rFonts w:ascii="Arial" w:hAnsi="Arial" w:cs="Arial"/>
          <w:sz w:val="20"/>
          <w:szCs w:val="20"/>
          <w:lang w:val="sl-SI"/>
        </w:rPr>
      </w:pPr>
      <w:r>
        <w:rPr>
          <w:rFonts w:ascii="Arial" w:hAnsi="Arial" w:cs="Arial"/>
          <w:sz w:val="20"/>
          <w:szCs w:val="20"/>
          <w:lang w:val="sl-SI"/>
        </w:rPr>
        <w:br w:type="page"/>
      </w:r>
    </w:p>
    <w:p w14:paraId="2A89B252" w14:textId="1950B403" w:rsidR="00795FF1" w:rsidRPr="005D325D" w:rsidRDefault="00795FF1" w:rsidP="005D325D">
      <w:pPr>
        <w:pStyle w:val="Naslov2"/>
        <w:numPr>
          <w:ilvl w:val="1"/>
          <w:numId w:val="6"/>
        </w:numPr>
        <w:spacing w:line="276" w:lineRule="auto"/>
        <w:rPr>
          <w:rFonts w:ascii="Arial" w:hAnsi="Arial" w:cs="Arial"/>
          <w:lang w:eastAsia="sl-SI"/>
        </w:rPr>
      </w:pPr>
      <w:bookmarkStart w:id="76" w:name="_Toc119761830"/>
      <w:bookmarkStart w:id="77" w:name="_Toc122098560"/>
      <w:r w:rsidRPr="005D325D">
        <w:rPr>
          <w:rFonts w:ascii="Arial" w:hAnsi="Arial" w:cs="Arial"/>
          <w:lang w:eastAsia="sl-SI"/>
        </w:rPr>
        <w:t>Plazemske tehnologije</w:t>
      </w:r>
      <w:bookmarkEnd w:id="76"/>
      <w:bookmarkEnd w:id="77"/>
    </w:p>
    <w:p w14:paraId="4653CE05" w14:textId="3938F76B" w:rsidR="005D544D" w:rsidRPr="005D325D" w:rsidRDefault="005D544D" w:rsidP="005D325D">
      <w:pPr>
        <w:spacing w:line="276" w:lineRule="auto"/>
        <w:rPr>
          <w:rFonts w:ascii="Arial" w:hAnsi="Arial" w:cs="Arial"/>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795FF1" w:rsidRPr="005D325D" w14:paraId="073B124C" w14:textId="77777777" w:rsidTr="009D61E1">
        <w:trPr>
          <w:trHeight w:val="236"/>
        </w:trPr>
        <w:tc>
          <w:tcPr>
            <w:tcW w:w="5000" w:type="pct"/>
            <w:tcBorders>
              <w:bottom w:val="nil"/>
            </w:tcBorders>
            <w:shd w:val="clear" w:color="auto" w:fill="F2F2F2"/>
          </w:tcPr>
          <w:p w14:paraId="0409CE46" w14:textId="77777777" w:rsidR="00795FF1" w:rsidRPr="005D325D" w:rsidRDefault="00795FF1" w:rsidP="005D325D">
            <w:pPr>
              <w:spacing w:line="276" w:lineRule="auto"/>
              <w:rPr>
                <w:rFonts w:ascii="Arial" w:hAnsi="Arial" w:cs="Arial"/>
                <w:b/>
                <w:bCs/>
                <w:sz w:val="20"/>
                <w:szCs w:val="20"/>
                <w:lang w:val="sl-SI"/>
              </w:rPr>
            </w:pPr>
            <w:r w:rsidRPr="005D325D">
              <w:rPr>
                <w:rFonts w:ascii="Arial" w:hAnsi="Arial" w:cs="Arial"/>
                <w:b/>
                <w:bCs/>
                <w:sz w:val="20"/>
                <w:szCs w:val="20"/>
                <w:lang w:val="sl-SI"/>
              </w:rPr>
              <w:t>Opis fokusnega področja/tehnologija:</w:t>
            </w:r>
          </w:p>
        </w:tc>
      </w:tr>
      <w:tr w:rsidR="00795FF1" w:rsidRPr="00643C8C" w14:paraId="2EA5421F" w14:textId="77777777" w:rsidTr="009D61E1">
        <w:tc>
          <w:tcPr>
            <w:tcW w:w="5000" w:type="pct"/>
            <w:tcBorders>
              <w:bottom w:val="single" w:sz="4" w:space="0" w:color="auto"/>
            </w:tcBorders>
            <w:shd w:val="clear" w:color="auto" w:fill="auto"/>
          </w:tcPr>
          <w:p w14:paraId="0039B04D" w14:textId="77777777" w:rsidR="00795FF1" w:rsidRPr="005D325D" w:rsidRDefault="00795FF1" w:rsidP="005D325D">
            <w:pPr>
              <w:spacing w:line="276" w:lineRule="auto"/>
              <w:jc w:val="both"/>
              <w:rPr>
                <w:rFonts w:ascii="Arial" w:hAnsi="Arial" w:cs="Arial"/>
                <w:sz w:val="20"/>
                <w:szCs w:val="20"/>
                <w:lang w:val="sl-SI"/>
              </w:rPr>
            </w:pPr>
            <w:r w:rsidRPr="005D325D">
              <w:rPr>
                <w:rFonts w:ascii="Arial" w:eastAsia="Times New Roman" w:hAnsi="Arial" w:cs="Arial"/>
                <w:bCs/>
                <w:color w:val="000000"/>
                <w:sz w:val="20"/>
                <w:szCs w:val="20"/>
                <w:lang w:val="sl-SI" w:eastAsia="sl-SI"/>
              </w:rPr>
              <w:t>Tehnološko področje Plazemske tehnologije sestavljajo naslednje smeri razvoja: a) p</w:t>
            </w:r>
            <w:r w:rsidRPr="005D325D">
              <w:rPr>
                <w:rFonts w:ascii="Arial" w:eastAsia="Times New Roman" w:hAnsi="Arial" w:cs="Arial"/>
                <w:color w:val="000000"/>
                <w:sz w:val="20"/>
                <w:szCs w:val="20"/>
                <w:lang w:val="sl-SI" w:eastAsia="sl-SI"/>
              </w:rPr>
              <w:t xml:space="preserve">lazemske tehnologije za dekontaminacijo, dezinfekcijo in sterilizacijo; b) uvajanje plazemskih tehnologij v ne-konvencionalne niše. </w:t>
            </w:r>
            <w:r w:rsidRPr="005D325D">
              <w:rPr>
                <w:rFonts w:ascii="Arial" w:hAnsi="Arial" w:cs="Arial"/>
                <w:sz w:val="20"/>
                <w:szCs w:val="20"/>
                <w:lang w:val="sl-SI"/>
              </w:rPr>
              <w:t xml:space="preserve">Plazemske tehnologije omogočajo inovativne izdelke, ki jih brez uporabe plazme ni mogoče izdelati. Tehnologije odlikuje ekološka neoporečnost in visoka dodana vrednost. Uveljavljene so v mikroelektroniki, orodjarstvu, kemijski in avtomobilski industriji, trenutne izzive pa predstavlja uporaba plazme v medicini in agronomiji. </w:t>
            </w:r>
          </w:p>
          <w:p w14:paraId="402D2069" w14:textId="77777777" w:rsidR="00795FF1" w:rsidRPr="005D325D" w:rsidRDefault="00795FF1" w:rsidP="005D325D">
            <w:pPr>
              <w:spacing w:line="276" w:lineRule="auto"/>
              <w:jc w:val="both"/>
              <w:rPr>
                <w:rFonts w:ascii="Arial" w:hAnsi="Arial" w:cs="Arial"/>
                <w:sz w:val="20"/>
                <w:szCs w:val="20"/>
                <w:lang w:val="sl-SI"/>
              </w:rPr>
            </w:pPr>
          </w:p>
          <w:p w14:paraId="1E413CF5" w14:textId="77777777" w:rsidR="00795FF1" w:rsidRPr="005D325D" w:rsidRDefault="00795FF1" w:rsidP="005D325D">
            <w:pPr>
              <w:pStyle w:val="Odstavekseznama"/>
              <w:numPr>
                <w:ilvl w:val="0"/>
                <w:numId w:val="73"/>
              </w:numPr>
              <w:spacing w:after="0" w:line="276" w:lineRule="auto"/>
              <w:outlineLvl w:val="9"/>
              <w:rPr>
                <w:rFonts w:ascii="Arial" w:hAnsi="Arial" w:cs="Arial"/>
                <w:sz w:val="20"/>
              </w:rPr>
            </w:pPr>
            <w:r w:rsidRPr="005D325D">
              <w:rPr>
                <w:rFonts w:ascii="Arial" w:hAnsi="Arial" w:cs="Arial"/>
                <w:b/>
                <w:bCs/>
                <w:sz w:val="20"/>
                <w:u w:val="single"/>
              </w:rPr>
              <w:t>Plazemske tehnologije za dekontaminacijo, dezinfekcijo in sterilizacijo</w:t>
            </w:r>
            <w:r w:rsidRPr="005D325D">
              <w:rPr>
                <w:rFonts w:ascii="Arial" w:hAnsi="Arial" w:cs="Arial"/>
                <w:sz w:val="20"/>
              </w:rPr>
              <w:t>. Aktualna družbena kriza, ki je posledica neobvladovanja virusa  SARS-CoV-2, je pokazala, da je to tehnološko področje v globalnem smislu nerazvito. Poleg umivanja rok, nošenja mask, dezinfekcije z klasičnimi, okolju neprijaznimi organskimi topili in čakanju na verifikacijo cepiv, ni bilo na razpolago načina za učinkovito zajezitev širjenja tega virusa. Maske sicer zadržijo drobne delce kot so virusi, vendar pa jih ne uničijo. Nekatere analize kažejo, da ostanejo virusi v primernem okolju (na primer na maskah, ki so navlažene z izdihanim zrakom) aktivni več dni ali celo tednov. Aktivnost je še daljša za viruse, ki napadajo rastline. Taki virusi se pogosto širijo s tekočo vodo in lahko uničijo večji del pridelka, kar je v preteklosti že povzročilo lakoto v Evropi. V bodoče bo pomemben del sveže zelenjave pridelan v rastlinjakih, ki so zaradi idealnih razmer še posebej občutljivi na virusne okužbe. Če virus, ki napada zelenjavo, zaide v rastlinjak, je potrebno rastlinjak izprazniti in sterilizirati z okolju nevarnimi snovmi, kar pomeni resen izpad pridelave in grožnjo okolju. Znano je, da so organska razkužila (lahki ogljikovodiki) precej pomembnejši toplogredni plin od ogljikovega dioksida. Klasični postopek za sterilizacijo zraka ali vode z ultravijoličnim sevanjem je tudi okolju škodljiv, saj domala vse UV sijalke vsebujejo živo srebro, ki je težka kovina z dokazano škodljivostjo. Kloriranje je tudi uveljavljen postopek, ki pa uniči ekosistem, če klorirane odplake spustimo v okolje. Fokusno področje smo izbrali še pred izbruhom aktualne bolezni Covid-19. Z raziskavami sterilizacije s plazemskimi tehnologijami se v Sloveniji ukvarjamo že preko 20 let in sodimo med vodilne skupine na svetu. Pogosto nastopamo kot plenarni predavatelji na specializiranih posvetih o alternativnih tehnikah sterilizacije. Primerjalna prednost Slovenije je dobra organiziranost interdisciplinarnih skupin, ki se ukvarjajo z dekontaminacijo, dezinfekcijo in sterilizacijo. Slovenija sodi med vodilne države na področju plazemskega živilstva in medicine, saj je od Instituta »Jožef Stefan« odcepljeno podjetje Plasmadis d.o.o. v letu 2016 organiziralo prvi specializirani posvet v svetovnem merilu o uporabi plazme v kmetijstvu www.plasmadis.com/wp/waapt-in-cea, v letu 2017 pa prvi svetovni posvet o uporabi plazemsko obdelanih tekočin za obdelavo bioloških materialov v medicini in živilstvu http://www.plasmadis.com/wp/iuvsta-workshop/. Organizira tudi konference ICAPT »International conference on Advanced Plasma Technology« – zadnja je bila 2019 v eni od najhitreje rastočih držav JV Azije – Vietnamu, naslednja bo po koncu aktualne pandemije. Slovenska industrija (pre)malo uporablja plazemske postopke, posebej zaradi bojazni pred kompleksnostjo neravnovesnih tehnologij. Aktualna HOM predstavlja edinstveno priložnost za osveščanje preko primerov dobre prakse in optimizacijo plazme za specifične potrebe konkretnih uporabnikov.</w:t>
            </w:r>
          </w:p>
          <w:p w14:paraId="47CC3894" w14:textId="77777777" w:rsidR="00795FF1" w:rsidRPr="005D325D" w:rsidRDefault="00795FF1" w:rsidP="005D325D">
            <w:pPr>
              <w:spacing w:line="276" w:lineRule="auto"/>
              <w:ind w:left="360"/>
              <w:rPr>
                <w:rFonts w:ascii="Arial" w:hAnsi="Arial" w:cs="Arial"/>
                <w:sz w:val="20"/>
                <w:lang w:val="sl-SI"/>
              </w:rPr>
            </w:pPr>
            <w:r w:rsidRPr="005D325D">
              <w:rPr>
                <w:rFonts w:ascii="Arial" w:hAnsi="Arial" w:cs="Arial"/>
                <w:sz w:val="20"/>
                <w:u w:val="single"/>
                <w:lang w:val="sl-SI"/>
              </w:rPr>
              <w:t>Sodelujoča podjetja</w:t>
            </w:r>
            <w:r w:rsidRPr="005D325D">
              <w:rPr>
                <w:rFonts w:ascii="Arial" w:hAnsi="Arial" w:cs="Arial"/>
                <w:sz w:val="20"/>
                <w:lang w:val="sl-SI"/>
              </w:rPr>
              <w:t>: glej sodelujoča podjetja.</w:t>
            </w:r>
          </w:p>
          <w:p w14:paraId="00A35ABD" w14:textId="77777777" w:rsidR="00795FF1" w:rsidRPr="005D325D" w:rsidRDefault="00795FF1" w:rsidP="005D325D">
            <w:pPr>
              <w:spacing w:line="276" w:lineRule="auto"/>
              <w:ind w:left="360"/>
              <w:rPr>
                <w:rFonts w:ascii="Arial" w:hAnsi="Arial" w:cs="Arial"/>
                <w:sz w:val="20"/>
                <w:lang w:val="sl-SI"/>
              </w:rPr>
            </w:pPr>
            <w:r w:rsidRPr="005D325D">
              <w:rPr>
                <w:rFonts w:ascii="Arial" w:hAnsi="Arial" w:cs="Arial"/>
                <w:sz w:val="20"/>
                <w:u w:val="single"/>
                <w:lang w:val="sl-SI"/>
              </w:rPr>
              <w:t>Sodelujoče raziskovalne organizacije</w:t>
            </w:r>
            <w:r w:rsidRPr="005D325D">
              <w:rPr>
                <w:rFonts w:ascii="Arial" w:hAnsi="Arial" w:cs="Arial"/>
                <w:sz w:val="20"/>
                <w:lang w:val="sl-SI"/>
              </w:rPr>
              <w:t>: glej sodelujoče raziskovalne organizacije.</w:t>
            </w:r>
          </w:p>
          <w:p w14:paraId="15DCB764" w14:textId="77777777" w:rsidR="00795FF1" w:rsidRPr="005D325D" w:rsidRDefault="00795FF1" w:rsidP="005D325D">
            <w:pPr>
              <w:spacing w:line="276" w:lineRule="auto"/>
              <w:ind w:left="360"/>
              <w:rPr>
                <w:rFonts w:ascii="Arial" w:hAnsi="Arial" w:cs="Arial"/>
                <w:sz w:val="20"/>
                <w:lang w:val="it-IT"/>
              </w:rPr>
            </w:pPr>
            <w:r w:rsidRPr="005D325D">
              <w:rPr>
                <w:rFonts w:ascii="Arial" w:hAnsi="Arial" w:cs="Arial"/>
                <w:sz w:val="20"/>
                <w:u w:val="single"/>
                <w:lang w:val="it-IT"/>
              </w:rPr>
              <w:t>Tržni potencial (ocena)</w:t>
            </w:r>
            <w:r w:rsidRPr="005D325D">
              <w:rPr>
                <w:rFonts w:ascii="Arial" w:hAnsi="Arial" w:cs="Arial"/>
                <w:sz w:val="20"/>
                <w:lang w:val="it-IT"/>
              </w:rPr>
              <w:t>: glej tržni potencial (ocena).</w:t>
            </w:r>
          </w:p>
          <w:p w14:paraId="4F7429AE" w14:textId="77777777" w:rsidR="00795FF1" w:rsidRPr="005D325D" w:rsidRDefault="00795FF1" w:rsidP="005D325D">
            <w:pPr>
              <w:spacing w:line="276" w:lineRule="auto"/>
              <w:rPr>
                <w:rFonts w:ascii="Arial" w:hAnsi="Arial" w:cs="Arial"/>
                <w:sz w:val="20"/>
                <w:lang w:val="it-IT"/>
              </w:rPr>
            </w:pPr>
          </w:p>
          <w:p w14:paraId="366FDFF3" w14:textId="77777777" w:rsidR="00795FF1" w:rsidRPr="005D325D" w:rsidRDefault="00795FF1" w:rsidP="005D325D">
            <w:pPr>
              <w:pStyle w:val="Odstavekseznama"/>
              <w:numPr>
                <w:ilvl w:val="0"/>
                <w:numId w:val="73"/>
              </w:numPr>
              <w:spacing w:after="0" w:line="276" w:lineRule="auto"/>
              <w:outlineLvl w:val="9"/>
              <w:rPr>
                <w:rFonts w:ascii="Arial" w:hAnsi="Arial" w:cs="Arial"/>
                <w:sz w:val="20"/>
              </w:rPr>
            </w:pPr>
            <w:r w:rsidRPr="005D325D">
              <w:rPr>
                <w:rFonts w:ascii="Arial" w:hAnsi="Arial" w:cs="Arial"/>
                <w:b/>
                <w:bCs/>
                <w:sz w:val="20"/>
                <w:u w:val="single"/>
              </w:rPr>
              <w:t>Uvajanje plazemskih tehnologij v ne-konvencionalne niše</w:t>
            </w:r>
            <w:r w:rsidRPr="005D325D">
              <w:rPr>
                <w:rFonts w:ascii="Arial" w:hAnsi="Arial" w:cs="Arial"/>
                <w:sz w:val="20"/>
              </w:rPr>
              <w:t xml:space="preserve"> (farmacija, medicina, kmetijstvo, turizem). Slovenska znanost razpolaga z usposobljenim kadrom in drago raziskovalno opremo, ni pa sposobna razviti in izdelati plazemskih linij. Proizvajalci opreme imajo kompetence pri izdelavi linij, nimajo pa znanja, ki bi omogočilo izdelavo optimizirane linije. Uporabniki se zavedajo pomanjkljivosti tehnologij, ki jih trenutno uporabljajo, ne zmorejo pa organizirati raziskav in razvoja tehnoloških procesov. Povezava v trikotniku znanost / proizvajalci opreme / uporabniki plazemskih tehnologij je torej nujna in predstavlja izjemen izziv za raziskovalno-razvojno in ekonomsko politiko.</w:t>
            </w:r>
          </w:p>
          <w:p w14:paraId="7CEF4670" w14:textId="77777777" w:rsidR="00795FF1" w:rsidRPr="005D325D" w:rsidRDefault="00795FF1" w:rsidP="005D325D">
            <w:pPr>
              <w:spacing w:line="276" w:lineRule="auto"/>
              <w:ind w:left="360"/>
              <w:rPr>
                <w:rFonts w:ascii="Arial" w:hAnsi="Arial" w:cs="Arial"/>
                <w:sz w:val="20"/>
                <w:lang w:val="sl-SI"/>
              </w:rPr>
            </w:pPr>
            <w:r w:rsidRPr="005D325D">
              <w:rPr>
                <w:rFonts w:ascii="Arial" w:hAnsi="Arial" w:cs="Arial"/>
                <w:sz w:val="20"/>
                <w:u w:val="single"/>
                <w:lang w:val="sl-SI"/>
              </w:rPr>
              <w:t>Sodelujoča podjetja</w:t>
            </w:r>
            <w:r w:rsidRPr="005D325D">
              <w:rPr>
                <w:rFonts w:ascii="Arial" w:hAnsi="Arial" w:cs="Arial"/>
                <w:sz w:val="20"/>
                <w:lang w:val="sl-SI"/>
              </w:rPr>
              <w:t>: glej sodelujoča podjetja.</w:t>
            </w:r>
          </w:p>
          <w:p w14:paraId="026E3CBD" w14:textId="77777777" w:rsidR="00795FF1" w:rsidRPr="005D325D" w:rsidRDefault="00795FF1" w:rsidP="005D325D">
            <w:pPr>
              <w:spacing w:line="276" w:lineRule="auto"/>
              <w:ind w:left="360"/>
              <w:rPr>
                <w:rFonts w:ascii="Arial" w:hAnsi="Arial" w:cs="Arial"/>
                <w:sz w:val="20"/>
                <w:lang w:val="sl-SI"/>
              </w:rPr>
            </w:pPr>
            <w:r w:rsidRPr="005D325D">
              <w:rPr>
                <w:rFonts w:ascii="Arial" w:hAnsi="Arial" w:cs="Arial"/>
                <w:sz w:val="20"/>
                <w:u w:val="single"/>
                <w:lang w:val="sl-SI"/>
              </w:rPr>
              <w:t>Sodelujoče raziskovalne organizacije</w:t>
            </w:r>
            <w:r w:rsidRPr="005D325D">
              <w:rPr>
                <w:rFonts w:ascii="Arial" w:hAnsi="Arial" w:cs="Arial"/>
                <w:sz w:val="20"/>
                <w:lang w:val="sl-SI"/>
              </w:rPr>
              <w:t>: glej sodelujoče raziskovalne organizacije.</w:t>
            </w:r>
          </w:p>
          <w:p w14:paraId="5A1CD07C" w14:textId="77777777" w:rsidR="00795FF1" w:rsidRPr="005D325D" w:rsidRDefault="00795FF1" w:rsidP="005D325D">
            <w:pPr>
              <w:spacing w:line="276" w:lineRule="auto"/>
              <w:ind w:left="360"/>
              <w:rPr>
                <w:rFonts w:ascii="Arial" w:hAnsi="Arial" w:cs="Arial"/>
                <w:sz w:val="20"/>
                <w:lang w:val="it-IT"/>
              </w:rPr>
            </w:pPr>
            <w:r w:rsidRPr="005D325D">
              <w:rPr>
                <w:rFonts w:ascii="Arial" w:hAnsi="Arial" w:cs="Arial"/>
                <w:sz w:val="20"/>
                <w:u w:val="single"/>
                <w:lang w:val="it-IT"/>
              </w:rPr>
              <w:t>Tržni potencial (ocena)</w:t>
            </w:r>
            <w:r w:rsidRPr="005D325D">
              <w:rPr>
                <w:rFonts w:ascii="Arial" w:hAnsi="Arial" w:cs="Arial"/>
                <w:sz w:val="20"/>
                <w:lang w:val="it-IT"/>
              </w:rPr>
              <w:t>: glej tržni potencial (ocena).</w:t>
            </w:r>
          </w:p>
          <w:p w14:paraId="1E771D3D" w14:textId="77777777" w:rsidR="00795FF1" w:rsidRPr="005D325D" w:rsidRDefault="00795FF1" w:rsidP="005D325D">
            <w:pPr>
              <w:spacing w:line="276" w:lineRule="auto"/>
              <w:ind w:left="360"/>
              <w:rPr>
                <w:rFonts w:ascii="Arial" w:hAnsi="Arial" w:cs="Arial"/>
                <w:sz w:val="20"/>
                <w:lang w:val="it-IT"/>
              </w:rPr>
            </w:pPr>
          </w:p>
          <w:p w14:paraId="5AA95EC3" w14:textId="77777777" w:rsidR="00795FF1" w:rsidRPr="005D325D" w:rsidRDefault="00795FF1" w:rsidP="005D325D">
            <w:pPr>
              <w:spacing w:line="276" w:lineRule="auto"/>
              <w:ind w:left="360"/>
              <w:rPr>
                <w:rFonts w:ascii="Arial" w:hAnsi="Arial" w:cs="Arial"/>
                <w:sz w:val="20"/>
                <w:lang w:val="it-IT"/>
              </w:rPr>
            </w:pPr>
          </w:p>
        </w:tc>
      </w:tr>
      <w:tr w:rsidR="00795FF1" w:rsidRPr="005D325D" w14:paraId="66E0A1B6" w14:textId="77777777" w:rsidTr="009D61E1">
        <w:tc>
          <w:tcPr>
            <w:tcW w:w="5000" w:type="pct"/>
            <w:tcBorders>
              <w:bottom w:val="nil"/>
            </w:tcBorders>
            <w:shd w:val="clear" w:color="auto" w:fill="F2F2F2"/>
          </w:tcPr>
          <w:p w14:paraId="14E66C97" w14:textId="77777777" w:rsidR="00795FF1" w:rsidRPr="005D325D" w:rsidRDefault="00795FF1" w:rsidP="005D325D">
            <w:pPr>
              <w:spacing w:line="276" w:lineRule="auto"/>
              <w:rPr>
                <w:rFonts w:ascii="Arial" w:hAnsi="Arial" w:cs="Arial"/>
                <w:b/>
                <w:bCs/>
                <w:sz w:val="20"/>
                <w:szCs w:val="20"/>
                <w:lang w:val="sl-SI"/>
              </w:rPr>
            </w:pPr>
            <w:r w:rsidRPr="005D325D">
              <w:rPr>
                <w:rFonts w:ascii="Arial" w:hAnsi="Arial" w:cs="Arial"/>
                <w:b/>
                <w:bCs/>
                <w:sz w:val="20"/>
                <w:szCs w:val="20"/>
                <w:lang w:val="sl-SI"/>
              </w:rPr>
              <w:t>Perspektivnost fokusnega področja/tehnologije:</w:t>
            </w:r>
          </w:p>
        </w:tc>
      </w:tr>
      <w:tr w:rsidR="00795FF1" w:rsidRPr="00643C8C" w14:paraId="2EEF973F" w14:textId="77777777" w:rsidTr="009D61E1">
        <w:tc>
          <w:tcPr>
            <w:tcW w:w="5000" w:type="pct"/>
            <w:shd w:val="clear" w:color="auto" w:fill="auto"/>
          </w:tcPr>
          <w:p w14:paraId="52A8C08C" w14:textId="77777777" w:rsidR="00795FF1" w:rsidRPr="005D325D" w:rsidRDefault="00795FF1" w:rsidP="005D325D">
            <w:pPr>
              <w:spacing w:line="276" w:lineRule="auto"/>
              <w:jc w:val="both"/>
              <w:rPr>
                <w:rFonts w:ascii="Arial" w:hAnsi="Arial" w:cs="Arial"/>
                <w:sz w:val="20"/>
                <w:szCs w:val="20"/>
                <w:lang w:val="sl-SI"/>
              </w:rPr>
            </w:pPr>
            <w:r w:rsidRPr="005D325D">
              <w:rPr>
                <w:rFonts w:ascii="Arial" w:hAnsi="Arial" w:cs="Arial"/>
                <w:sz w:val="20"/>
                <w:szCs w:val="20"/>
                <w:lang w:val="sl-SI"/>
              </w:rPr>
              <w:t>Ključna primerjalna prednost je v nakopičenem znanju v raziskovalnih organizacijah in množica EU in/ali USA patentov s področja plazemskih tehnologij. Znanje omogoča hiter prenos v industrijsko prakso pod pogojem, da se preseže globok prepad med aplikativnimi in industrijskimi raziskavami. Akcijski načrt predstavlja edinstveno priložnost za premostitev tega prepada. Zgled dobre prakse sta 2 projekta v skupni višini preko 5 M€, ki ju sofinancira država v okviru S4.</w:t>
            </w:r>
          </w:p>
        </w:tc>
      </w:tr>
      <w:tr w:rsidR="00795FF1" w:rsidRPr="005D325D" w14:paraId="269F84B4"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8A244E" w14:textId="77777777" w:rsidR="00795FF1" w:rsidRPr="005D325D" w:rsidRDefault="00795FF1" w:rsidP="005D325D">
            <w:pPr>
              <w:spacing w:line="276" w:lineRule="auto"/>
              <w:rPr>
                <w:rFonts w:ascii="Arial" w:hAnsi="Arial" w:cs="Arial"/>
                <w:sz w:val="20"/>
                <w:szCs w:val="20"/>
                <w:lang w:val="sl-SI"/>
              </w:rPr>
            </w:pPr>
            <w:r w:rsidRPr="005D325D">
              <w:rPr>
                <w:rFonts w:ascii="Arial" w:hAnsi="Arial" w:cs="Arial"/>
                <w:sz w:val="20"/>
                <w:szCs w:val="20"/>
                <w:lang w:val="sl-SI"/>
              </w:rPr>
              <w:t>Sodelujoča podjetja</w:t>
            </w:r>
          </w:p>
        </w:tc>
      </w:tr>
      <w:tr w:rsidR="00795FF1" w:rsidRPr="005D325D" w14:paraId="6FFD5461"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50B2A1FD" w14:textId="77777777" w:rsidR="00795FF1" w:rsidRPr="005D325D" w:rsidRDefault="00795FF1" w:rsidP="005D325D">
            <w:pPr>
              <w:spacing w:line="276" w:lineRule="auto"/>
              <w:rPr>
                <w:rFonts w:ascii="Arial" w:hAnsi="Arial" w:cs="Arial"/>
                <w:sz w:val="20"/>
                <w:szCs w:val="20"/>
                <w:lang w:val="sl-SI"/>
              </w:rPr>
            </w:pPr>
            <w:r w:rsidRPr="005D325D">
              <w:rPr>
                <w:rFonts w:ascii="Arial" w:hAnsi="Arial" w:cs="Arial"/>
                <w:sz w:val="20"/>
                <w:szCs w:val="20"/>
                <w:lang w:val="sl-SI"/>
              </w:rPr>
              <w:t>Elvez d.o.o., Induktio d.o.o., Iskra d.o.o., Plasmadis d.o.o., Vacutech d.o.o</w:t>
            </w:r>
          </w:p>
        </w:tc>
      </w:tr>
      <w:tr w:rsidR="00795FF1" w:rsidRPr="005D325D" w14:paraId="27CA82FB"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9AF589" w14:textId="77777777" w:rsidR="00795FF1" w:rsidRPr="005D325D" w:rsidRDefault="00795FF1" w:rsidP="005D325D">
            <w:pPr>
              <w:spacing w:line="276" w:lineRule="auto"/>
              <w:rPr>
                <w:rFonts w:ascii="Arial" w:hAnsi="Arial" w:cs="Arial"/>
                <w:sz w:val="20"/>
                <w:szCs w:val="20"/>
                <w:lang w:val="sl-SI"/>
              </w:rPr>
            </w:pPr>
            <w:r w:rsidRPr="005D325D">
              <w:rPr>
                <w:rFonts w:ascii="Arial" w:hAnsi="Arial" w:cs="Arial"/>
                <w:sz w:val="20"/>
                <w:szCs w:val="20"/>
                <w:lang w:val="sl-SI"/>
              </w:rPr>
              <w:t>Sodelujoče raziskovalne organizacije</w:t>
            </w:r>
          </w:p>
        </w:tc>
      </w:tr>
      <w:tr w:rsidR="00795FF1" w:rsidRPr="005D325D" w14:paraId="33BFD620"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1F0F947A" w14:textId="77777777" w:rsidR="00795FF1" w:rsidRPr="005D325D" w:rsidRDefault="00795FF1" w:rsidP="005D325D">
            <w:pPr>
              <w:spacing w:line="276" w:lineRule="auto"/>
              <w:rPr>
                <w:rFonts w:ascii="Arial" w:hAnsi="Arial" w:cs="Arial"/>
                <w:sz w:val="20"/>
                <w:szCs w:val="20"/>
                <w:lang w:val="sl-SI"/>
              </w:rPr>
            </w:pPr>
            <w:r w:rsidRPr="005D325D">
              <w:rPr>
                <w:rFonts w:ascii="Arial" w:hAnsi="Arial" w:cs="Arial"/>
                <w:sz w:val="20"/>
                <w:szCs w:val="20"/>
                <w:lang w:val="sl-SI"/>
              </w:rPr>
              <w:t>Inštitut »Jožef Stefan« (IJS).</w:t>
            </w:r>
          </w:p>
        </w:tc>
      </w:tr>
      <w:tr w:rsidR="00795FF1" w:rsidRPr="005D325D" w14:paraId="7B270376"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86603E" w14:textId="77777777" w:rsidR="00795FF1" w:rsidRPr="005D325D" w:rsidRDefault="00795FF1" w:rsidP="005D325D">
            <w:pPr>
              <w:spacing w:line="276" w:lineRule="auto"/>
              <w:rPr>
                <w:rFonts w:ascii="Arial" w:hAnsi="Arial" w:cs="Arial"/>
                <w:sz w:val="20"/>
                <w:szCs w:val="20"/>
                <w:lang w:val="sl-SI"/>
              </w:rPr>
            </w:pPr>
            <w:r w:rsidRPr="005D325D">
              <w:rPr>
                <w:rFonts w:ascii="Arial" w:hAnsi="Arial" w:cs="Arial"/>
                <w:sz w:val="20"/>
                <w:szCs w:val="20"/>
                <w:lang w:val="sl-SI"/>
              </w:rPr>
              <w:t>Tržni potencial (ocena)</w:t>
            </w:r>
          </w:p>
        </w:tc>
      </w:tr>
      <w:tr w:rsidR="00795FF1" w:rsidRPr="00643C8C" w14:paraId="3CC5AC5B"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22BCB703" w14:textId="77777777" w:rsidR="00795FF1" w:rsidRPr="005D325D" w:rsidRDefault="00795FF1" w:rsidP="005D325D">
            <w:pPr>
              <w:spacing w:line="276" w:lineRule="auto"/>
              <w:jc w:val="both"/>
              <w:rPr>
                <w:rFonts w:ascii="Arial" w:hAnsi="Arial" w:cs="Arial"/>
                <w:sz w:val="20"/>
                <w:szCs w:val="20"/>
                <w:lang w:val="sl-SI"/>
              </w:rPr>
            </w:pPr>
            <w:r w:rsidRPr="005D325D">
              <w:rPr>
                <w:rFonts w:ascii="Arial" w:hAnsi="Arial" w:cs="Arial"/>
                <w:sz w:val="20"/>
                <w:szCs w:val="20"/>
                <w:lang w:val="sl-SI"/>
              </w:rPr>
              <w:t>Velikost svetovnega trga hladne plazme naj bi do leta 2025 dosegla 3,4 milijarde USD z 1,6 milijarde USD leta 2020, pri čemer bo CAGR 16,0%. V sedanjem regulativnem okolju - kjer se je poudarek na trajnostnih tehnikah povečal - pričakujemo, da bodo koristi hladne plazme zagotovile njeno večjo uporabo v prihodnjih letih. Inovacije v proizvodnji tekstila in naraščajoči pomisleki glede varnosti hrane so glavni dejavniki, ki spodbujajo rast tega trga.</w:t>
            </w:r>
          </w:p>
        </w:tc>
      </w:tr>
    </w:tbl>
    <w:p w14:paraId="59788429" w14:textId="044E6BFB" w:rsidR="00ED45D0" w:rsidRPr="005D325D" w:rsidRDefault="00ED45D0" w:rsidP="005D325D">
      <w:pPr>
        <w:spacing w:line="276" w:lineRule="auto"/>
        <w:rPr>
          <w:rFonts w:ascii="Arial" w:hAnsi="Arial" w:cs="Arial"/>
          <w:sz w:val="20"/>
          <w:szCs w:val="20"/>
          <w:lang w:val="sl-SI"/>
        </w:rPr>
      </w:pPr>
    </w:p>
    <w:p w14:paraId="0B2EE5B9" w14:textId="3901441A" w:rsidR="00795FF1" w:rsidRPr="005D325D" w:rsidRDefault="00795FF1" w:rsidP="005D325D">
      <w:pPr>
        <w:pStyle w:val="Naslov2"/>
        <w:numPr>
          <w:ilvl w:val="1"/>
          <w:numId w:val="6"/>
        </w:numPr>
        <w:spacing w:line="276" w:lineRule="auto"/>
        <w:rPr>
          <w:rFonts w:ascii="Arial" w:hAnsi="Arial" w:cs="Arial"/>
          <w:lang w:eastAsia="sl-SI"/>
        </w:rPr>
      </w:pPr>
      <w:bookmarkStart w:id="78" w:name="_Toc119761831"/>
      <w:bookmarkStart w:id="79" w:name="_Toc122098561"/>
      <w:r w:rsidRPr="005D325D">
        <w:rPr>
          <w:rFonts w:ascii="Arial" w:hAnsi="Arial" w:cs="Arial"/>
          <w:lang w:eastAsia="sl-SI"/>
        </w:rPr>
        <w:t>Robotika</w:t>
      </w:r>
      <w:bookmarkEnd w:id="78"/>
      <w:bookmarkEnd w:id="79"/>
    </w:p>
    <w:p w14:paraId="7E3F4F81" w14:textId="7789840F" w:rsidR="005D544D" w:rsidRPr="005D325D" w:rsidRDefault="005D544D" w:rsidP="005D325D">
      <w:pPr>
        <w:tabs>
          <w:tab w:val="left" w:pos="1356"/>
        </w:tabs>
        <w:spacing w:line="276" w:lineRule="auto"/>
        <w:rPr>
          <w:rFonts w:ascii="Arial" w:hAnsi="Arial" w:cs="Arial"/>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795FF1" w:rsidRPr="005D325D" w14:paraId="236EEEF6" w14:textId="77777777" w:rsidTr="009D61E1">
        <w:trPr>
          <w:trHeight w:val="236"/>
        </w:trPr>
        <w:tc>
          <w:tcPr>
            <w:tcW w:w="5000" w:type="pct"/>
            <w:tcBorders>
              <w:bottom w:val="nil"/>
            </w:tcBorders>
            <w:shd w:val="clear" w:color="auto" w:fill="F2F2F2"/>
          </w:tcPr>
          <w:p w14:paraId="5381538B" w14:textId="77777777" w:rsidR="00795FF1" w:rsidRPr="005D325D" w:rsidRDefault="00795FF1" w:rsidP="005D325D">
            <w:pPr>
              <w:spacing w:line="276" w:lineRule="auto"/>
              <w:rPr>
                <w:rFonts w:ascii="Arial" w:hAnsi="Arial" w:cs="Arial"/>
                <w:b/>
                <w:bCs/>
                <w:sz w:val="20"/>
                <w:szCs w:val="20"/>
                <w:lang w:val="sl-SI"/>
              </w:rPr>
            </w:pPr>
            <w:r w:rsidRPr="005D325D">
              <w:rPr>
                <w:rFonts w:ascii="Arial" w:hAnsi="Arial" w:cs="Arial"/>
                <w:b/>
                <w:bCs/>
                <w:sz w:val="20"/>
                <w:szCs w:val="20"/>
                <w:lang w:val="sl-SI"/>
              </w:rPr>
              <w:t>Opis fokusnega področja/tehnologija:</w:t>
            </w:r>
          </w:p>
        </w:tc>
      </w:tr>
      <w:tr w:rsidR="00795FF1" w:rsidRPr="00643C8C" w14:paraId="16B62CBA" w14:textId="77777777" w:rsidTr="009D61E1">
        <w:tc>
          <w:tcPr>
            <w:tcW w:w="5000" w:type="pct"/>
            <w:tcBorders>
              <w:bottom w:val="single" w:sz="4" w:space="0" w:color="auto"/>
            </w:tcBorders>
            <w:shd w:val="clear" w:color="auto" w:fill="auto"/>
          </w:tcPr>
          <w:p w14:paraId="71D229AF" w14:textId="77777777" w:rsidR="00795FF1" w:rsidRPr="005D325D" w:rsidRDefault="00795FF1" w:rsidP="005D325D">
            <w:pPr>
              <w:spacing w:line="276" w:lineRule="auto"/>
              <w:jc w:val="both"/>
              <w:rPr>
                <w:rFonts w:ascii="Arial" w:eastAsia="Times New Roman" w:hAnsi="Arial" w:cs="Arial"/>
                <w:color w:val="000000"/>
                <w:sz w:val="20"/>
                <w:szCs w:val="20"/>
                <w:lang w:val="sl-SI" w:eastAsia="sl-SI"/>
              </w:rPr>
            </w:pPr>
            <w:r w:rsidRPr="005D325D">
              <w:rPr>
                <w:rFonts w:ascii="Arial" w:eastAsia="Times New Roman" w:hAnsi="Arial" w:cs="Arial"/>
                <w:bCs/>
                <w:color w:val="000000"/>
                <w:sz w:val="20"/>
                <w:szCs w:val="20"/>
                <w:lang w:val="sl-SI" w:eastAsia="sl-SI"/>
              </w:rPr>
              <w:t xml:space="preserve">Tehnološko področje Robotika sestavljajo naslednje smeri razvoja: </w:t>
            </w:r>
            <w:r w:rsidRPr="005D325D">
              <w:rPr>
                <w:rFonts w:ascii="Arial" w:eastAsia="Times New Roman" w:hAnsi="Arial" w:cs="Arial"/>
                <w:color w:val="000000"/>
                <w:sz w:val="20"/>
                <w:szCs w:val="20"/>
                <w:lang w:val="sl-SI" w:eastAsia="sl-SI"/>
              </w:rPr>
              <w:t xml:space="preserve">a) Napredne robotske komponente; b) Napredni robotski sistemi; c) Napredni robotski vid in senzorika, d) Napredne robotske tehnologije in digitalizacija industrije; </w:t>
            </w:r>
          </w:p>
          <w:p w14:paraId="26960202" w14:textId="77777777" w:rsidR="00795FF1" w:rsidRPr="005D325D" w:rsidRDefault="00795FF1" w:rsidP="005D325D">
            <w:pPr>
              <w:spacing w:line="276" w:lineRule="auto"/>
              <w:jc w:val="both"/>
              <w:rPr>
                <w:rFonts w:ascii="Arial" w:hAnsi="Arial" w:cs="Arial"/>
                <w:sz w:val="20"/>
                <w:szCs w:val="20"/>
                <w:lang w:val="sl-SI"/>
              </w:rPr>
            </w:pPr>
            <w:r w:rsidRPr="005D325D">
              <w:rPr>
                <w:rFonts w:ascii="Arial" w:hAnsi="Arial" w:cs="Arial"/>
                <w:sz w:val="20"/>
                <w:szCs w:val="20"/>
                <w:lang w:val="sl-SI"/>
              </w:rPr>
              <w:t>Robotizacija, ki zajema tudi avtomatizacijo, je ena najpomembnejših omogočitvenih tehnologij današnjega časa in osnovni gradnik paradigme »Industrija 4.0« oziroma »CPS« (Cyber Physical Systems). Današnja stopnja robotske tehnologije omogoča avtomatizacijo številnih industrijskih procesov, vendar pa je pomanjkljivost v fleksibilnosti, interoperabilnosti, povezavi s človekom in ostalimi napravami v sistemu.</w:t>
            </w:r>
          </w:p>
          <w:p w14:paraId="63D7BBB3" w14:textId="77777777" w:rsidR="00795FF1" w:rsidRPr="005D325D" w:rsidRDefault="00795FF1" w:rsidP="005D325D">
            <w:pPr>
              <w:spacing w:line="276" w:lineRule="auto"/>
              <w:jc w:val="both"/>
              <w:rPr>
                <w:rFonts w:ascii="Arial" w:hAnsi="Arial" w:cs="Arial"/>
                <w:sz w:val="20"/>
                <w:szCs w:val="20"/>
                <w:lang w:val="sl-SI"/>
              </w:rPr>
            </w:pPr>
          </w:p>
          <w:p w14:paraId="6648ABF9" w14:textId="77777777" w:rsidR="00795FF1" w:rsidRPr="005D325D" w:rsidRDefault="00795FF1" w:rsidP="005D325D">
            <w:pPr>
              <w:pStyle w:val="Odstavekseznama"/>
              <w:numPr>
                <w:ilvl w:val="0"/>
                <w:numId w:val="22"/>
              </w:numPr>
              <w:spacing w:after="0" w:line="276" w:lineRule="auto"/>
              <w:outlineLvl w:val="9"/>
              <w:rPr>
                <w:rFonts w:ascii="Arial" w:hAnsi="Arial" w:cs="Arial"/>
                <w:sz w:val="20"/>
              </w:rPr>
            </w:pPr>
            <w:r w:rsidRPr="005D325D">
              <w:rPr>
                <w:rFonts w:ascii="Arial" w:hAnsi="Arial" w:cs="Arial"/>
                <w:b/>
                <w:bCs/>
                <w:sz w:val="20"/>
                <w:u w:val="single"/>
              </w:rPr>
              <w:t>Napredne robotske komponente</w:t>
            </w:r>
            <w:r w:rsidRPr="005D325D">
              <w:rPr>
                <w:rFonts w:ascii="Arial" w:hAnsi="Arial" w:cs="Arial"/>
                <w:b/>
                <w:bCs/>
                <w:sz w:val="20"/>
              </w:rPr>
              <w:t xml:space="preserve"> </w:t>
            </w:r>
            <w:r w:rsidRPr="005D325D">
              <w:rPr>
                <w:rFonts w:ascii="Arial" w:hAnsi="Arial" w:cs="Arial"/>
                <w:sz w:val="20"/>
              </w:rPr>
              <w:t>(Senzorji in aktuatorji v robotiki). Robotika je ozko povezana s senzorskimi in aktuatorskimi komponentami. Pri senzorjih gre za merilce pozicij, sile in navora, ki so vključeni v električne servopogone, pri aktuatorjih pa gre za prenosnike in električne servopogone. Prav na tem področju imamo v Sloveniji vodilna svetovna podjetja, ki se ukvarjajo z izdelavo robotskih senzorjev pozicije in podajnih robotskih zglobov z vgrajenim edinstvenim prenosnikom, senzoriko in aktoriko. Navedene komponente predstavljajo nišno področje robotike, ki pa jo s kakovostnimi komponentami izredno uspešno tržimo. Ker pa so to na lastnem, bazičnem znanju zasnovani elementi, je njihova dodana vrednost visoka.</w:t>
            </w:r>
          </w:p>
          <w:p w14:paraId="0CFA6985" w14:textId="77777777" w:rsidR="00795FF1" w:rsidRPr="005D325D" w:rsidRDefault="00795FF1" w:rsidP="005D325D">
            <w:pPr>
              <w:spacing w:line="276" w:lineRule="auto"/>
              <w:ind w:left="360"/>
              <w:rPr>
                <w:rFonts w:ascii="Arial" w:hAnsi="Arial" w:cs="Arial"/>
                <w:sz w:val="20"/>
                <w:szCs w:val="20"/>
                <w:lang w:val="sl-SI"/>
              </w:rPr>
            </w:pPr>
            <w:r w:rsidRPr="005D325D">
              <w:rPr>
                <w:rFonts w:ascii="Arial" w:hAnsi="Arial" w:cs="Arial"/>
                <w:sz w:val="20"/>
                <w:szCs w:val="20"/>
                <w:u w:val="single"/>
                <w:lang w:val="sl-SI"/>
              </w:rPr>
              <w:t xml:space="preserve">Sodelujoča podjetja: </w:t>
            </w:r>
            <w:r w:rsidRPr="005D325D">
              <w:rPr>
                <w:rFonts w:ascii="Arial" w:hAnsi="Arial" w:cs="Arial"/>
                <w:sz w:val="20"/>
                <w:szCs w:val="20"/>
                <w:lang w:val="sl-SI"/>
              </w:rPr>
              <w:t>RLS Merilna tehnika d.o.o., Podkrižnik d.o.o.</w:t>
            </w:r>
          </w:p>
          <w:p w14:paraId="7DAEC2AB" w14:textId="77777777" w:rsidR="00795FF1" w:rsidRPr="005D325D" w:rsidRDefault="00795FF1" w:rsidP="005D325D">
            <w:pPr>
              <w:spacing w:line="276" w:lineRule="auto"/>
              <w:ind w:left="360"/>
              <w:rPr>
                <w:rFonts w:ascii="Arial" w:hAnsi="Arial" w:cs="Arial"/>
                <w:sz w:val="20"/>
                <w:szCs w:val="20"/>
                <w:lang w:val="sl-SI"/>
              </w:rPr>
            </w:pPr>
            <w:r w:rsidRPr="005D325D">
              <w:rPr>
                <w:rFonts w:ascii="Arial" w:hAnsi="Arial" w:cs="Arial"/>
                <w:sz w:val="20"/>
                <w:szCs w:val="20"/>
                <w:u w:val="single"/>
                <w:lang w:val="sl-SI"/>
              </w:rPr>
              <w:t>Sodelujoče raziskovalne organizacije:</w:t>
            </w:r>
            <w:r w:rsidRPr="005D325D">
              <w:rPr>
                <w:rFonts w:ascii="Arial" w:hAnsi="Arial" w:cs="Arial"/>
                <w:color w:val="000000"/>
                <w:sz w:val="20"/>
                <w:szCs w:val="20"/>
                <w:lang w:val="sl-SI" w:eastAsia="sl-SI"/>
              </w:rPr>
              <w:t xml:space="preserve"> UL FE, UL FS, Institut "Jožef Stefan", UM FERI</w:t>
            </w:r>
          </w:p>
          <w:p w14:paraId="346F1288" w14:textId="77777777" w:rsidR="00795FF1" w:rsidRPr="005D325D" w:rsidRDefault="00795FF1" w:rsidP="005D325D">
            <w:pPr>
              <w:spacing w:line="276" w:lineRule="auto"/>
              <w:ind w:left="360"/>
              <w:rPr>
                <w:rFonts w:ascii="Arial" w:hAnsi="Arial" w:cs="Arial"/>
                <w:sz w:val="20"/>
                <w:szCs w:val="20"/>
                <w:u w:val="single"/>
                <w:lang w:val="sl-SI"/>
              </w:rPr>
            </w:pPr>
            <w:r w:rsidRPr="005D325D">
              <w:rPr>
                <w:rFonts w:ascii="Arial" w:hAnsi="Arial" w:cs="Arial"/>
                <w:sz w:val="20"/>
                <w:szCs w:val="20"/>
                <w:u w:val="single"/>
                <w:lang w:val="sl-SI"/>
              </w:rPr>
              <w:t>Tržni potencial (ocena):</w:t>
            </w:r>
          </w:p>
          <w:p w14:paraId="2426C15A" w14:textId="77777777" w:rsidR="00795FF1" w:rsidRPr="005D325D" w:rsidRDefault="00795FF1" w:rsidP="005D325D">
            <w:pPr>
              <w:pStyle w:val="Odstavekseznama"/>
              <w:spacing w:after="0" w:line="276" w:lineRule="auto"/>
              <w:ind w:left="360"/>
              <w:outlineLvl w:val="9"/>
              <w:rPr>
                <w:rFonts w:ascii="Arial" w:hAnsi="Arial" w:cs="Arial"/>
                <w:sz w:val="20"/>
              </w:rPr>
            </w:pPr>
            <w:r w:rsidRPr="005D325D">
              <w:rPr>
                <w:rFonts w:ascii="Arial" w:hAnsi="Arial" w:cs="Arial"/>
                <w:sz w:val="20"/>
              </w:rPr>
              <w:t>Trg pozicijskih senzorjev naj bi se povečal s 4,7 milijarde USD v letu 2020 na 7,3 milijarde USD do leta 2025 ob 9,2-odstotni stopnji CAGR. Ključni dejavniki, ki spodbujajo rast tega trga, vključujejo vedno večjo osredotočenost proizvajalcev na natančne meritve in podrobne inšpekcijske preglede, vse večje sprejetje pozicijskih senzorjev v letalski in vesoljski industriji ter naraščajoče povpraševanje po pozicijskih senzorjih, ki bi jih lahko uporabili v sodobnih avtomobilih.</w:t>
            </w:r>
          </w:p>
          <w:p w14:paraId="7DD45A48" w14:textId="77777777" w:rsidR="00795FF1" w:rsidRPr="005D325D" w:rsidRDefault="00795FF1" w:rsidP="005D325D">
            <w:pPr>
              <w:pStyle w:val="Odstavekseznama"/>
              <w:spacing w:after="0" w:line="276" w:lineRule="auto"/>
              <w:ind w:left="360"/>
              <w:outlineLvl w:val="9"/>
              <w:rPr>
                <w:rFonts w:ascii="Arial" w:hAnsi="Arial" w:cs="Arial"/>
                <w:sz w:val="20"/>
              </w:rPr>
            </w:pPr>
          </w:p>
          <w:p w14:paraId="56986C06" w14:textId="77777777" w:rsidR="00795FF1" w:rsidRPr="005D325D" w:rsidRDefault="00795FF1" w:rsidP="005D325D">
            <w:pPr>
              <w:pStyle w:val="Odstavekseznama"/>
              <w:numPr>
                <w:ilvl w:val="0"/>
                <w:numId w:val="22"/>
              </w:numPr>
              <w:spacing w:after="0" w:line="276" w:lineRule="auto"/>
              <w:outlineLvl w:val="9"/>
              <w:rPr>
                <w:rFonts w:ascii="Arial" w:hAnsi="Arial" w:cs="Arial"/>
                <w:sz w:val="20"/>
              </w:rPr>
            </w:pPr>
            <w:r w:rsidRPr="005D325D">
              <w:rPr>
                <w:rFonts w:ascii="Arial" w:hAnsi="Arial" w:cs="Arial"/>
                <w:b/>
                <w:bCs/>
                <w:sz w:val="20"/>
                <w:u w:val="single"/>
              </w:rPr>
              <w:t>Napredni robotski sistemi</w:t>
            </w:r>
            <w:r w:rsidRPr="005D325D">
              <w:rPr>
                <w:rFonts w:ascii="Arial" w:hAnsi="Arial" w:cs="Arial"/>
                <w:sz w:val="20"/>
              </w:rPr>
              <w:t xml:space="preserve"> (Senzorsko podprta obleka za spremljanje ergonomskega stanja delavcev in interaktivno sodelovanje z roboti; Robotske naprave za rehabilitacijo in fizično pomoč, osebno fizično pomoč). Prav pri izdelavi novih robotov (nizko cenovni roboti, specialni roboti, medicinski roboti, sodelujoči roboti), robotskih sistemov (napredni algoritmi učenja in programiranja, integracija senzorske tehnologije, vključevanje strojnega vida, varnostni aspekti, robustnost in odpornost robotskih sistemov), oziroma z roboti ozko povezanimi sistemi (obleka, eksoskeleti, haptične naprave), je obvladovanje osnovnih znanj in z eksperimenti pridobljenimi veščinami velika prednost za doseganje najvišjih stopenj dodane vrednosti pri oblikovanju produktov in pri ohranjanju proizvodnje na domači lokaciji.</w:t>
            </w:r>
          </w:p>
          <w:p w14:paraId="3075035D" w14:textId="77777777" w:rsidR="00795FF1" w:rsidRPr="005D325D" w:rsidRDefault="00795FF1" w:rsidP="005D325D">
            <w:pPr>
              <w:spacing w:line="276" w:lineRule="auto"/>
              <w:ind w:left="360"/>
              <w:rPr>
                <w:rFonts w:ascii="Arial" w:hAnsi="Arial" w:cs="Arial"/>
                <w:sz w:val="20"/>
                <w:szCs w:val="20"/>
                <w:lang w:val="sl-SI"/>
              </w:rPr>
            </w:pPr>
            <w:r w:rsidRPr="005D325D">
              <w:rPr>
                <w:rFonts w:ascii="Arial" w:hAnsi="Arial" w:cs="Arial"/>
                <w:sz w:val="20"/>
                <w:szCs w:val="20"/>
                <w:u w:val="single"/>
                <w:lang w:val="sl-SI"/>
              </w:rPr>
              <w:t>Sodelujoča podjetja:</w:t>
            </w:r>
            <w:r w:rsidRPr="005D325D">
              <w:rPr>
                <w:rFonts w:ascii="Arial" w:hAnsi="Arial" w:cs="Arial"/>
                <w:sz w:val="20"/>
                <w:szCs w:val="20"/>
                <w:lang w:val="sl-SI"/>
              </w:rPr>
              <w:t xml:space="preserve"> Yaskawa d.o.o</w:t>
            </w:r>
          </w:p>
          <w:p w14:paraId="140ED0D1" w14:textId="77777777" w:rsidR="00795FF1" w:rsidRPr="005D325D" w:rsidRDefault="00795FF1" w:rsidP="005D325D">
            <w:pPr>
              <w:spacing w:line="276" w:lineRule="auto"/>
              <w:ind w:left="360"/>
              <w:rPr>
                <w:rFonts w:ascii="Arial" w:hAnsi="Arial" w:cs="Arial"/>
                <w:sz w:val="20"/>
                <w:szCs w:val="20"/>
                <w:lang w:val="sl-SI"/>
              </w:rPr>
            </w:pPr>
            <w:r w:rsidRPr="005D325D">
              <w:rPr>
                <w:rFonts w:ascii="Arial" w:hAnsi="Arial" w:cs="Arial"/>
                <w:sz w:val="20"/>
                <w:szCs w:val="20"/>
                <w:u w:val="single"/>
                <w:lang w:val="sl-SI"/>
              </w:rPr>
              <w:t xml:space="preserve">Sodelujoče raziskovalne organizacije: </w:t>
            </w:r>
            <w:r w:rsidRPr="005D325D">
              <w:rPr>
                <w:rFonts w:ascii="Arial" w:hAnsi="Arial" w:cs="Arial"/>
                <w:color w:val="000000"/>
                <w:sz w:val="20"/>
                <w:szCs w:val="20"/>
                <w:lang w:val="sl-SI" w:eastAsia="sl-SI"/>
              </w:rPr>
              <w:t xml:space="preserve">UL FE, UL FS, Institut "Jožef Stefan", UMFERI </w:t>
            </w:r>
          </w:p>
          <w:p w14:paraId="176DA716" w14:textId="77777777" w:rsidR="00795FF1" w:rsidRPr="005D325D" w:rsidRDefault="00795FF1" w:rsidP="005D325D">
            <w:pPr>
              <w:spacing w:line="276" w:lineRule="auto"/>
              <w:ind w:left="360"/>
              <w:rPr>
                <w:rFonts w:ascii="Arial" w:hAnsi="Arial" w:cs="Arial"/>
                <w:sz w:val="20"/>
                <w:szCs w:val="20"/>
                <w:u w:val="single"/>
                <w:lang w:val="sl-SI"/>
              </w:rPr>
            </w:pPr>
            <w:r w:rsidRPr="005D325D">
              <w:rPr>
                <w:rFonts w:ascii="Arial" w:hAnsi="Arial" w:cs="Arial"/>
                <w:sz w:val="20"/>
                <w:szCs w:val="20"/>
                <w:u w:val="single"/>
                <w:lang w:val="sl-SI"/>
              </w:rPr>
              <w:t>Tržni potencial (ocena):</w:t>
            </w:r>
          </w:p>
          <w:p w14:paraId="64AFC391" w14:textId="77777777" w:rsidR="00795FF1" w:rsidRPr="005D325D" w:rsidRDefault="00795FF1" w:rsidP="005D325D">
            <w:pPr>
              <w:pStyle w:val="Odstavekseznama"/>
              <w:spacing w:after="0" w:line="276" w:lineRule="auto"/>
              <w:ind w:left="360"/>
              <w:outlineLvl w:val="9"/>
              <w:rPr>
                <w:rFonts w:ascii="Arial" w:hAnsi="Arial" w:cs="Arial"/>
                <w:sz w:val="20"/>
              </w:rPr>
            </w:pPr>
            <w:r w:rsidRPr="005D325D">
              <w:rPr>
                <w:rFonts w:ascii="Arial" w:hAnsi="Arial" w:cs="Arial"/>
                <w:sz w:val="20"/>
              </w:rPr>
              <w:t>Pričakuje se, da bo svetovni trg medicinskih robotov do leta 2025 dosegel 12,7 milijarde USD od ocenjenih 5,9 milijarde USD leta 2020 pri 16,5% CAGR v predvidenem obdobju. Ključni dejavniki, ki spodbujajo rast tega trga, so prednosti, ki jih ponuja robotsko podprta kirurgija in robotsko podprto usposabljanje v rehabilitacijski terapiji, tehnološki napredek v robotskih sistemih, izboljšanje scenarija povračila stroškov, vse večje sprejetje kirurških robotov in povečanje sredstev za raziskave medicinskega robota. Vendar so visoki stroški robotskih sistemov ključni dejavnik, ki omejuje rast trga v prihodnjih letih.</w:t>
            </w:r>
          </w:p>
          <w:p w14:paraId="45EE83F1" w14:textId="77777777" w:rsidR="00795FF1" w:rsidRPr="005D325D" w:rsidRDefault="00795FF1" w:rsidP="005D325D">
            <w:pPr>
              <w:pStyle w:val="Odstavekseznama"/>
              <w:spacing w:after="0" w:line="276" w:lineRule="auto"/>
              <w:ind w:left="360"/>
              <w:outlineLvl w:val="9"/>
              <w:rPr>
                <w:rFonts w:ascii="Arial" w:hAnsi="Arial" w:cs="Arial"/>
                <w:sz w:val="20"/>
              </w:rPr>
            </w:pPr>
          </w:p>
          <w:p w14:paraId="6A488E76" w14:textId="77777777" w:rsidR="00795FF1" w:rsidRPr="005D325D" w:rsidRDefault="00795FF1" w:rsidP="005D325D">
            <w:pPr>
              <w:pStyle w:val="Odstavekseznama"/>
              <w:numPr>
                <w:ilvl w:val="0"/>
                <w:numId w:val="22"/>
              </w:numPr>
              <w:spacing w:after="0" w:line="276" w:lineRule="auto"/>
              <w:outlineLvl w:val="9"/>
              <w:rPr>
                <w:rFonts w:ascii="Arial" w:hAnsi="Arial" w:cs="Arial"/>
                <w:sz w:val="20"/>
              </w:rPr>
            </w:pPr>
            <w:r w:rsidRPr="005D325D">
              <w:rPr>
                <w:rFonts w:ascii="Arial" w:hAnsi="Arial" w:cs="Arial"/>
                <w:b/>
                <w:bCs/>
                <w:sz w:val="20"/>
                <w:u w:val="single"/>
              </w:rPr>
              <w:t>Napredni robotski vid in senzorika</w:t>
            </w:r>
            <w:r w:rsidRPr="005D325D">
              <w:rPr>
                <w:rFonts w:ascii="Arial" w:hAnsi="Arial" w:cs="Arial"/>
                <w:sz w:val="20"/>
              </w:rPr>
              <w:t xml:space="preserve"> (Vizualna kognitivna platforma). Namen platforme je, da povezuje razvijalce in uporabnike ter s tehnologijami avtomatiziranega vida omogoča dvig operativne odličnosti in avtomatizacijo ročnih delovnih mest v industrijskem in neindustrijskem okolju. Razvoj in izgradnja ekosistema z možnostjo delovanja v oblaku ali na mestu. Razvoj skupnih, podpornih servisov. Razvoj in izgradnja standardnih IoT vizualnih senzorjev. Razvoj sposobnosti avtomatskega razumevanja slik kot so: prepoznavanje objektov, sledenje objektov, detekcija anomalij, semantična segmentacija in podobno. Generalizacija razvitih sposobnosti. Vse to so razvojno raziskovalne usmeritve produktne smeri, ki ozko povezuje robotiko in strojni vid v celovito uporabno celoto.</w:t>
            </w:r>
          </w:p>
          <w:p w14:paraId="7C8E43DE" w14:textId="77777777" w:rsidR="00795FF1" w:rsidRPr="005D325D" w:rsidRDefault="00795FF1" w:rsidP="005D325D">
            <w:pPr>
              <w:spacing w:line="276" w:lineRule="auto"/>
              <w:ind w:left="360"/>
              <w:rPr>
                <w:rFonts w:ascii="Arial" w:hAnsi="Arial" w:cs="Arial"/>
                <w:sz w:val="20"/>
                <w:szCs w:val="20"/>
                <w:lang w:val="sl-SI"/>
              </w:rPr>
            </w:pPr>
            <w:r w:rsidRPr="005D325D">
              <w:rPr>
                <w:rFonts w:ascii="Arial" w:hAnsi="Arial" w:cs="Arial"/>
                <w:sz w:val="20"/>
                <w:szCs w:val="20"/>
                <w:u w:val="single"/>
                <w:lang w:val="sl-SI"/>
              </w:rPr>
              <w:t>Sodelujoča podjetja:</w:t>
            </w:r>
            <w:r w:rsidRPr="005D325D">
              <w:rPr>
                <w:rFonts w:ascii="Arial" w:hAnsi="Arial" w:cs="Arial"/>
                <w:sz w:val="20"/>
                <w:szCs w:val="20"/>
                <w:lang w:val="sl-SI"/>
              </w:rPr>
              <w:t xml:space="preserve"> Kolektor Orodjarna d.o.o.</w:t>
            </w:r>
          </w:p>
          <w:p w14:paraId="78CE9747" w14:textId="77777777" w:rsidR="00795FF1" w:rsidRPr="005D325D" w:rsidRDefault="00795FF1" w:rsidP="005D325D">
            <w:pPr>
              <w:spacing w:line="276" w:lineRule="auto"/>
              <w:ind w:left="360"/>
              <w:rPr>
                <w:rFonts w:ascii="Arial" w:hAnsi="Arial" w:cs="Arial"/>
                <w:sz w:val="20"/>
                <w:szCs w:val="20"/>
                <w:lang w:val="it-IT"/>
              </w:rPr>
            </w:pPr>
            <w:r w:rsidRPr="005D325D">
              <w:rPr>
                <w:rFonts w:ascii="Arial" w:hAnsi="Arial" w:cs="Arial"/>
                <w:sz w:val="20"/>
                <w:szCs w:val="20"/>
                <w:u w:val="single"/>
                <w:lang w:val="it-IT"/>
              </w:rPr>
              <w:t>Sodelujoče raziskovalne organizacije:</w:t>
            </w:r>
            <w:r w:rsidRPr="005D325D">
              <w:rPr>
                <w:rFonts w:ascii="Arial" w:hAnsi="Arial" w:cs="Arial"/>
                <w:sz w:val="20"/>
                <w:szCs w:val="20"/>
                <w:lang w:val="it-IT"/>
              </w:rPr>
              <w:t xml:space="preserve"> </w:t>
            </w:r>
            <w:r w:rsidRPr="005D325D">
              <w:rPr>
                <w:rFonts w:ascii="Arial" w:hAnsi="Arial" w:cs="Arial"/>
                <w:color w:val="000000"/>
                <w:sz w:val="20"/>
                <w:szCs w:val="20"/>
                <w:lang w:val="sl-SI" w:eastAsia="sl-SI"/>
              </w:rPr>
              <w:t>UL FE, UL FRI</w:t>
            </w:r>
          </w:p>
          <w:p w14:paraId="288E73E8" w14:textId="77777777" w:rsidR="00795FF1" w:rsidRPr="005D325D" w:rsidRDefault="00795FF1" w:rsidP="005D325D">
            <w:pPr>
              <w:spacing w:line="276" w:lineRule="auto"/>
              <w:ind w:left="360"/>
              <w:rPr>
                <w:rFonts w:ascii="Arial" w:hAnsi="Arial" w:cs="Arial"/>
                <w:sz w:val="20"/>
                <w:szCs w:val="20"/>
                <w:u w:val="single"/>
                <w:lang w:val="it-IT"/>
              </w:rPr>
            </w:pPr>
            <w:r w:rsidRPr="005D325D">
              <w:rPr>
                <w:rFonts w:ascii="Arial" w:hAnsi="Arial" w:cs="Arial"/>
                <w:sz w:val="20"/>
                <w:szCs w:val="20"/>
                <w:u w:val="single"/>
                <w:lang w:val="it-IT"/>
              </w:rPr>
              <w:t>Tržni potencial (ocena):</w:t>
            </w:r>
          </w:p>
          <w:p w14:paraId="7C016185" w14:textId="77777777" w:rsidR="00795FF1" w:rsidRPr="005D325D" w:rsidRDefault="00795FF1" w:rsidP="005D325D">
            <w:pPr>
              <w:pStyle w:val="Odstavekseznama"/>
              <w:spacing w:after="0" w:line="276" w:lineRule="auto"/>
              <w:ind w:left="360"/>
              <w:outlineLvl w:val="9"/>
              <w:rPr>
                <w:rFonts w:ascii="Arial" w:hAnsi="Arial" w:cs="Arial"/>
                <w:sz w:val="20"/>
              </w:rPr>
            </w:pPr>
            <w:r w:rsidRPr="005D325D">
              <w:rPr>
                <w:rFonts w:ascii="Arial" w:hAnsi="Arial" w:cs="Arial"/>
                <w:sz w:val="20"/>
              </w:rPr>
              <w:t>Pričakuje se, da se bo svetovni trg strojnega vida povečal z 9,6 milijarde USD v letu 2020 na 13,0 milijarde USD do leta 2025, pri čemer bo CAGR 6,1% v predvidenem obdobju.</w:t>
            </w:r>
          </w:p>
          <w:p w14:paraId="5C072E24" w14:textId="77777777" w:rsidR="00795FF1" w:rsidRPr="005D325D" w:rsidRDefault="00795FF1" w:rsidP="005D325D">
            <w:pPr>
              <w:pStyle w:val="Odstavekseznama"/>
              <w:spacing w:after="0" w:line="276" w:lineRule="auto"/>
              <w:ind w:left="360"/>
              <w:outlineLvl w:val="9"/>
              <w:rPr>
                <w:rFonts w:ascii="Arial" w:hAnsi="Arial" w:cs="Arial"/>
                <w:sz w:val="20"/>
              </w:rPr>
            </w:pPr>
          </w:p>
          <w:p w14:paraId="1A81FA9D" w14:textId="77777777" w:rsidR="00795FF1" w:rsidRPr="005D325D" w:rsidRDefault="00795FF1" w:rsidP="005D325D">
            <w:pPr>
              <w:pStyle w:val="Odstavekseznama"/>
              <w:numPr>
                <w:ilvl w:val="0"/>
                <w:numId w:val="22"/>
              </w:numPr>
              <w:spacing w:after="0" w:line="276" w:lineRule="auto"/>
              <w:outlineLvl w:val="9"/>
              <w:rPr>
                <w:rFonts w:ascii="Arial" w:hAnsi="Arial" w:cs="Arial"/>
                <w:sz w:val="20"/>
              </w:rPr>
            </w:pPr>
            <w:r w:rsidRPr="005D325D">
              <w:rPr>
                <w:rFonts w:ascii="Arial" w:hAnsi="Arial" w:cs="Arial"/>
                <w:b/>
                <w:bCs/>
                <w:sz w:val="20"/>
                <w:u w:val="single"/>
              </w:rPr>
              <w:t>Napredne robotske tehnologije in digitalizacija industrije</w:t>
            </w:r>
            <w:r w:rsidRPr="005D325D">
              <w:rPr>
                <w:rFonts w:ascii="Arial" w:hAnsi="Arial" w:cs="Arial"/>
                <w:sz w:val="20"/>
              </w:rPr>
              <w:t xml:space="preserve"> (Robotsko podprta rekonfiguracija za agilno personalizirano proizvodnjo; Robotsko podprta kontrola kakovosti; Robotsko podprta manipulacija deformabilnih objektov z uporabo umetne inteligence; Avtomatizacija in nadzor laboratorijskih procesov v kemiji, farmaciji in medicini). Trendi na področju robotske tehnologije, kakor tudi na področju integracije, se ukvarjajo s fizično inteligenco, ki izhaja iz kombinacije osnovnih funkcionalnih zmožnosti in razvoju teh zmogljivosti preko najsodobnejše tehnike, ki je odvisna od temeljnih raziskav, razvoja in inovacij, ki se prepletajo med tehničnimi področji, na primer pri raziskavah materialov in sodelovanja (interakcije) s človekom. Poleg navedenih specifičnih izzivov s področja sodelujočih robotov, umetne inteligence v robotiki so v ospredju naslednja znanstvena področja: robotsko podprta rekonfiguracija za agilno personalizirano proizvodnjo, pohitritev robotov, integracija nevizualnih senzorjev za servisno robotiko, razvoj lastnih varnostnih robotskih sistemov, vključevanje orodij umetne inteligence, iskanje novih načinov samodejnega učenja robotskih aplikacij, obvladovanje kakovosti brez izmeta, pa tudi mobilna robotika in robotika v okolju.</w:t>
            </w:r>
          </w:p>
          <w:p w14:paraId="07782338" w14:textId="77777777" w:rsidR="00795FF1" w:rsidRPr="005D325D" w:rsidRDefault="00795FF1" w:rsidP="005D325D">
            <w:pPr>
              <w:spacing w:line="276" w:lineRule="auto"/>
              <w:ind w:left="360"/>
              <w:jc w:val="both"/>
              <w:rPr>
                <w:rFonts w:ascii="Arial" w:hAnsi="Arial" w:cs="Arial"/>
                <w:sz w:val="20"/>
                <w:szCs w:val="20"/>
                <w:lang w:val="sl-SI"/>
              </w:rPr>
            </w:pPr>
            <w:r w:rsidRPr="005D325D">
              <w:rPr>
                <w:rFonts w:ascii="Arial" w:hAnsi="Arial" w:cs="Arial"/>
                <w:sz w:val="20"/>
                <w:szCs w:val="20"/>
                <w:u w:val="single"/>
                <w:lang w:val="sl-SI"/>
              </w:rPr>
              <w:t xml:space="preserve">Sodelujoča podjetja: </w:t>
            </w:r>
            <w:r w:rsidRPr="005D325D">
              <w:rPr>
                <w:rFonts w:ascii="Arial" w:hAnsi="Arial" w:cs="Arial"/>
                <w:sz w:val="20"/>
                <w:szCs w:val="20"/>
                <w:lang w:val="sl-SI"/>
              </w:rPr>
              <w:t>Zavod TCS, INEA d.o.o., Albatros PRO d.o.o., Iskra AMS d.o.o., Kolektor orodjarna d.o.o., Yaskawa Ristro d.o.o., ROBOTINA d.o.o., Marovt d.o.o.</w:t>
            </w:r>
          </w:p>
          <w:p w14:paraId="26EBC814" w14:textId="77777777" w:rsidR="00795FF1" w:rsidRPr="005D325D" w:rsidRDefault="00795FF1" w:rsidP="005D325D">
            <w:pPr>
              <w:spacing w:line="276" w:lineRule="auto"/>
              <w:ind w:left="360"/>
              <w:jc w:val="both"/>
              <w:rPr>
                <w:rFonts w:ascii="Arial" w:hAnsi="Arial" w:cs="Arial"/>
                <w:sz w:val="20"/>
                <w:szCs w:val="20"/>
                <w:lang w:val="sl-SI"/>
              </w:rPr>
            </w:pPr>
            <w:r w:rsidRPr="005D325D">
              <w:rPr>
                <w:rFonts w:ascii="Arial" w:hAnsi="Arial" w:cs="Arial"/>
                <w:sz w:val="20"/>
                <w:szCs w:val="20"/>
                <w:u w:val="single"/>
                <w:lang w:val="sl-SI"/>
              </w:rPr>
              <w:t>Sodelujoče raziskovalne organizacije:</w:t>
            </w:r>
            <w:r w:rsidRPr="005D325D">
              <w:rPr>
                <w:rFonts w:ascii="Arial" w:hAnsi="Arial" w:cs="Arial"/>
                <w:color w:val="000000"/>
                <w:sz w:val="20"/>
                <w:szCs w:val="20"/>
                <w:lang w:val="sl-SI" w:eastAsia="sl-SI"/>
              </w:rPr>
              <w:t xml:space="preserve"> ULFE, ULFRI, ULFS, Institut "Jožef Stefan", UMFERI (področja elektrotehnike, mehatronike, strojništva in računalništva)</w:t>
            </w:r>
          </w:p>
          <w:p w14:paraId="3E676B9A" w14:textId="77777777" w:rsidR="00795FF1" w:rsidRPr="005D325D" w:rsidRDefault="00795FF1" w:rsidP="005D325D">
            <w:pPr>
              <w:spacing w:line="276" w:lineRule="auto"/>
              <w:ind w:left="360"/>
              <w:jc w:val="both"/>
              <w:rPr>
                <w:rFonts w:ascii="Arial" w:hAnsi="Arial" w:cs="Arial"/>
                <w:sz w:val="20"/>
                <w:szCs w:val="20"/>
                <w:u w:val="single"/>
                <w:lang w:val="sl-SI"/>
              </w:rPr>
            </w:pPr>
            <w:r w:rsidRPr="005D325D">
              <w:rPr>
                <w:rFonts w:ascii="Arial" w:hAnsi="Arial" w:cs="Arial"/>
                <w:sz w:val="20"/>
                <w:szCs w:val="20"/>
                <w:u w:val="single"/>
                <w:lang w:val="sl-SI"/>
              </w:rPr>
              <w:t>Tržni potencial (ocena):</w:t>
            </w:r>
          </w:p>
          <w:p w14:paraId="2097BF99" w14:textId="77777777" w:rsidR="00795FF1" w:rsidRPr="005D325D" w:rsidRDefault="00795FF1" w:rsidP="005D325D">
            <w:pPr>
              <w:pStyle w:val="Odstavekseznama"/>
              <w:spacing w:after="0" w:line="276" w:lineRule="auto"/>
              <w:ind w:left="360"/>
              <w:outlineLvl w:val="9"/>
              <w:rPr>
                <w:rFonts w:ascii="Arial" w:hAnsi="Arial" w:cs="Arial"/>
                <w:sz w:val="20"/>
              </w:rPr>
            </w:pPr>
            <w:r w:rsidRPr="005D325D">
              <w:rPr>
                <w:rFonts w:ascii="Arial" w:hAnsi="Arial" w:cs="Arial"/>
                <w:sz w:val="20"/>
              </w:rPr>
              <w:t>Po navedbah MarketsandMarkets naj bi se največji trg robotike do leta 2025 povečal s 76,6 milijarde USD na leta 2020 na 176,8 milijarde USD; pričakovano bo rasla s skupno stopnjo letne rasti (CAGR) 18,2% od leta 2020 do leta 2025. Sodelujoči roboti postajajo vse bolj dostopni in enostavnejši za programiranje za začetnike, kar vodi do naraščajočega povpraševanja po sodelujočih robotih v vseh segmentih industrije. Zaradi različnih prednosti, kot so večja produktivnost, poenostavljeni procesi in večja varnost na delovnem mestu, se vse pogosteje uporabljajo novi roboti za nove aplikacije. Glavna prednost uporabe servisnih robotov je znižanje stroškov delovanja in visoka donosnost naložbe.</w:t>
            </w:r>
          </w:p>
          <w:p w14:paraId="789E2373" w14:textId="77777777" w:rsidR="00795FF1" w:rsidRPr="005D325D" w:rsidRDefault="00795FF1" w:rsidP="005D325D">
            <w:pPr>
              <w:pStyle w:val="Odstavekseznama"/>
              <w:spacing w:after="0" w:line="276" w:lineRule="auto"/>
              <w:ind w:left="360"/>
              <w:outlineLvl w:val="9"/>
              <w:rPr>
                <w:rFonts w:ascii="Arial" w:hAnsi="Arial" w:cs="Arial"/>
                <w:sz w:val="20"/>
              </w:rPr>
            </w:pPr>
            <w:r w:rsidRPr="005D325D">
              <w:rPr>
                <w:rFonts w:ascii="Arial" w:hAnsi="Arial" w:cs="Arial"/>
                <w:sz w:val="20"/>
              </w:rPr>
              <w:t>Trg laboratorijske avtomatizacije naj bi se s 4,3 milijarde USD leta 2020 povečal na 5,5 milijarde USD do leta 2025, pri čemer bo CAGR 5,2% v predvidenem obdobju.</w:t>
            </w:r>
          </w:p>
          <w:p w14:paraId="65C2EEEE" w14:textId="77777777" w:rsidR="00795FF1" w:rsidRPr="005D325D" w:rsidRDefault="00795FF1" w:rsidP="005D325D">
            <w:pPr>
              <w:pStyle w:val="Odstavekseznama"/>
              <w:spacing w:after="0" w:line="276" w:lineRule="auto"/>
              <w:ind w:left="360"/>
              <w:outlineLvl w:val="9"/>
              <w:rPr>
                <w:rFonts w:ascii="Arial" w:hAnsi="Arial" w:cs="Arial"/>
                <w:sz w:val="20"/>
              </w:rPr>
            </w:pPr>
          </w:p>
          <w:p w14:paraId="02551FEB" w14:textId="77777777" w:rsidR="00795FF1" w:rsidRPr="005D325D" w:rsidRDefault="00795FF1" w:rsidP="005D325D">
            <w:pPr>
              <w:pStyle w:val="Odstavekseznama"/>
              <w:spacing w:after="0" w:line="276" w:lineRule="auto"/>
              <w:ind w:left="360"/>
              <w:outlineLvl w:val="9"/>
              <w:rPr>
                <w:rFonts w:ascii="Arial" w:hAnsi="Arial" w:cs="Arial"/>
                <w:sz w:val="20"/>
              </w:rPr>
            </w:pPr>
          </w:p>
        </w:tc>
      </w:tr>
      <w:tr w:rsidR="00795FF1" w:rsidRPr="005D325D" w14:paraId="267EA3E6" w14:textId="77777777" w:rsidTr="009D61E1">
        <w:tc>
          <w:tcPr>
            <w:tcW w:w="5000" w:type="pct"/>
            <w:tcBorders>
              <w:bottom w:val="nil"/>
            </w:tcBorders>
            <w:shd w:val="clear" w:color="auto" w:fill="F2F2F2"/>
          </w:tcPr>
          <w:p w14:paraId="65DE9172" w14:textId="77777777" w:rsidR="00795FF1" w:rsidRPr="005D325D" w:rsidRDefault="00795FF1" w:rsidP="005D325D">
            <w:pPr>
              <w:spacing w:line="276" w:lineRule="auto"/>
              <w:rPr>
                <w:rFonts w:ascii="Arial" w:hAnsi="Arial" w:cs="Arial"/>
                <w:b/>
                <w:bCs/>
                <w:sz w:val="20"/>
                <w:szCs w:val="20"/>
                <w:lang w:val="sl-SI"/>
              </w:rPr>
            </w:pPr>
            <w:r w:rsidRPr="005D325D">
              <w:rPr>
                <w:rFonts w:ascii="Arial" w:hAnsi="Arial" w:cs="Arial"/>
                <w:b/>
                <w:bCs/>
                <w:sz w:val="20"/>
                <w:szCs w:val="20"/>
                <w:lang w:val="sl-SI"/>
              </w:rPr>
              <w:t>Perspektivnost fokusnega področja/tehnologije</w:t>
            </w:r>
            <w:r w:rsidRPr="005D325D">
              <w:rPr>
                <w:rFonts w:ascii="Arial" w:hAnsi="Arial" w:cs="Arial"/>
                <w:b/>
                <w:i/>
                <w:iCs/>
                <w:sz w:val="20"/>
                <w:szCs w:val="20"/>
                <w:lang w:val="sl-SI"/>
              </w:rPr>
              <w:t>)</w:t>
            </w:r>
            <w:r w:rsidRPr="005D325D">
              <w:rPr>
                <w:rFonts w:ascii="Arial" w:hAnsi="Arial" w:cs="Arial"/>
                <w:b/>
                <w:bCs/>
                <w:sz w:val="20"/>
                <w:szCs w:val="20"/>
                <w:lang w:val="sl-SI"/>
              </w:rPr>
              <w:t>:</w:t>
            </w:r>
          </w:p>
        </w:tc>
      </w:tr>
      <w:tr w:rsidR="00795FF1" w:rsidRPr="00643C8C" w14:paraId="522669C1" w14:textId="77777777" w:rsidTr="009D61E1">
        <w:tc>
          <w:tcPr>
            <w:tcW w:w="5000" w:type="pct"/>
            <w:shd w:val="clear" w:color="auto" w:fill="auto"/>
          </w:tcPr>
          <w:p w14:paraId="63626E18" w14:textId="77777777" w:rsidR="00795FF1" w:rsidRPr="005D325D" w:rsidRDefault="00795FF1" w:rsidP="005D325D">
            <w:pPr>
              <w:spacing w:line="276" w:lineRule="auto"/>
              <w:jc w:val="both"/>
              <w:rPr>
                <w:rFonts w:ascii="Arial" w:eastAsia="SimSun" w:hAnsi="Arial" w:cs="Arial"/>
                <w:bCs/>
                <w:sz w:val="20"/>
                <w:szCs w:val="20"/>
                <w:lang w:val="sl-SI"/>
              </w:rPr>
            </w:pPr>
            <w:r w:rsidRPr="005D325D">
              <w:rPr>
                <w:rFonts w:ascii="Arial" w:eastAsia="SimSun" w:hAnsi="Arial" w:cs="Arial"/>
                <w:bCs/>
                <w:sz w:val="20"/>
                <w:szCs w:val="20"/>
                <w:lang w:val="sl-SI"/>
              </w:rPr>
              <w:t>V Sloveniji imamo z izgradnjo tovarne robotov v Kočevju bistvene primerjalne prednosti. Te so lahko preko dobaviteljev posameznih podsklopov robotov, partnerjev pri tehnološki izdelavi komponent mehanike, krmiljenja in programskih paketov. Prednost je fleksibilnost in hitrost malih podjetij na odzive na trgu, izobrazba človeških virov, inovativnost posameznikov in močno razvojno/raziskovalno zaledje ter vpetost slovenske industrije v globalne verige.</w:t>
            </w:r>
          </w:p>
        </w:tc>
      </w:tr>
      <w:tr w:rsidR="00795FF1" w:rsidRPr="005D325D" w14:paraId="6345D666"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B4058E" w14:textId="77777777" w:rsidR="00795FF1" w:rsidRPr="005D325D" w:rsidRDefault="00795FF1" w:rsidP="005D325D">
            <w:pPr>
              <w:spacing w:line="276" w:lineRule="auto"/>
              <w:jc w:val="both"/>
              <w:rPr>
                <w:rFonts w:ascii="Arial" w:eastAsia="SimSun" w:hAnsi="Arial" w:cs="Arial"/>
                <w:bCs/>
                <w:sz w:val="20"/>
                <w:szCs w:val="20"/>
                <w:lang w:val="sl-SI"/>
              </w:rPr>
            </w:pPr>
            <w:r w:rsidRPr="005D325D">
              <w:rPr>
                <w:rFonts w:ascii="Arial" w:eastAsia="SimSun" w:hAnsi="Arial" w:cs="Arial"/>
                <w:bCs/>
                <w:sz w:val="20"/>
                <w:szCs w:val="20"/>
                <w:lang w:val="sl-SI"/>
              </w:rPr>
              <w:t>Sodelujoča podjetja</w:t>
            </w:r>
          </w:p>
        </w:tc>
      </w:tr>
      <w:tr w:rsidR="00795FF1" w:rsidRPr="005D325D" w14:paraId="512EAA59"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093F01A4" w14:textId="77777777" w:rsidR="00795FF1" w:rsidRPr="005D325D" w:rsidRDefault="00795FF1" w:rsidP="005D325D">
            <w:pPr>
              <w:spacing w:line="276" w:lineRule="auto"/>
              <w:jc w:val="both"/>
              <w:rPr>
                <w:rFonts w:ascii="Arial" w:eastAsia="SimSun" w:hAnsi="Arial" w:cs="Arial"/>
                <w:bCs/>
                <w:sz w:val="20"/>
                <w:szCs w:val="20"/>
                <w:lang w:val="sl-SI"/>
              </w:rPr>
            </w:pPr>
            <w:r w:rsidRPr="005D325D">
              <w:rPr>
                <w:rFonts w:ascii="Arial" w:eastAsia="SimSun" w:hAnsi="Arial" w:cs="Arial"/>
                <w:bCs/>
                <w:sz w:val="20"/>
                <w:szCs w:val="20"/>
                <w:lang w:val="sl-SI"/>
              </w:rPr>
              <w:t>Albatros-PRO d.o.o., AVASTAR Automation d.o.o., BSH Hišni aparati I.D. d.o.o., Danfoss Trata d.o.o., Elvez d.o.o., Marovt, Proizvodno izvozno uvozno podjetje, d.o.o., Merel d.o.o., Odelo Slovenija d.o.o., Podkrižnik d.o.o., REDSTART Instrumentation, inteligentne merilne tehnologije d.o.o.,Rettro d.o.o., Revoz d.d., RIKO d.o.o., RLS Merilna tehnika d.o.o., TCS - Zavod - Center slovenskega orodjarskega grozda Celje, UNIOR d.d., Yaskawa Slovenija d.o.o.</w:t>
            </w:r>
          </w:p>
        </w:tc>
      </w:tr>
      <w:tr w:rsidR="00795FF1" w:rsidRPr="005D325D" w14:paraId="5E1E70AE"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49F3E6" w14:textId="77777777" w:rsidR="00795FF1" w:rsidRPr="005D325D" w:rsidRDefault="00795FF1" w:rsidP="005D325D">
            <w:pPr>
              <w:spacing w:line="276" w:lineRule="auto"/>
              <w:jc w:val="both"/>
              <w:rPr>
                <w:rFonts w:ascii="Arial" w:eastAsia="SimSun" w:hAnsi="Arial" w:cs="Arial"/>
                <w:bCs/>
                <w:sz w:val="20"/>
                <w:szCs w:val="20"/>
                <w:lang w:val="sl-SI"/>
              </w:rPr>
            </w:pPr>
            <w:r w:rsidRPr="005D325D">
              <w:rPr>
                <w:rFonts w:ascii="Arial" w:eastAsia="SimSun" w:hAnsi="Arial" w:cs="Arial"/>
                <w:bCs/>
                <w:sz w:val="20"/>
                <w:szCs w:val="20"/>
                <w:lang w:val="sl-SI"/>
              </w:rPr>
              <w:t>Sodelujoče raziskovalne organizacije</w:t>
            </w:r>
          </w:p>
        </w:tc>
      </w:tr>
      <w:tr w:rsidR="00795FF1" w:rsidRPr="005D325D" w14:paraId="30F08B20"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50D5B0E8" w14:textId="77777777" w:rsidR="00795FF1" w:rsidRPr="005D325D" w:rsidRDefault="00795FF1" w:rsidP="005D325D">
            <w:pPr>
              <w:spacing w:line="276" w:lineRule="auto"/>
              <w:jc w:val="both"/>
              <w:rPr>
                <w:rFonts w:ascii="Arial" w:eastAsia="SimSun" w:hAnsi="Arial" w:cs="Arial"/>
                <w:bCs/>
                <w:sz w:val="20"/>
                <w:szCs w:val="20"/>
                <w:lang w:val="sl-SI"/>
              </w:rPr>
            </w:pPr>
            <w:r w:rsidRPr="005D325D">
              <w:rPr>
                <w:rFonts w:ascii="Arial" w:hAnsi="Arial" w:cs="Arial"/>
                <w:color w:val="000000"/>
                <w:sz w:val="20"/>
                <w:szCs w:val="20"/>
                <w:lang w:val="sl-SI" w:eastAsia="sl-SI"/>
              </w:rPr>
              <w:t>UL FE, UL FRI, UL FS, Institut "Jožef Stefan", UM FERI (področja elektrotehnike, mehatronike, strojništva in računalništva)</w:t>
            </w:r>
          </w:p>
        </w:tc>
      </w:tr>
      <w:tr w:rsidR="00795FF1" w:rsidRPr="005D325D" w14:paraId="44C17A96"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1716121C" w14:textId="77777777" w:rsidR="00795FF1" w:rsidRPr="005D325D" w:rsidRDefault="00795FF1" w:rsidP="005D325D">
            <w:pPr>
              <w:spacing w:line="276" w:lineRule="auto"/>
              <w:jc w:val="both"/>
              <w:rPr>
                <w:rFonts w:ascii="Arial" w:eastAsia="SimSun" w:hAnsi="Arial" w:cs="Arial"/>
                <w:bCs/>
                <w:sz w:val="20"/>
                <w:szCs w:val="20"/>
                <w:lang w:val="sl-SI"/>
              </w:rPr>
            </w:pPr>
            <w:r w:rsidRPr="005D325D">
              <w:rPr>
                <w:rFonts w:ascii="Arial" w:eastAsia="SimSun" w:hAnsi="Arial" w:cs="Arial"/>
                <w:bCs/>
                <w:sz w:val="20"/>
                <w:szCs w:val="20"/>
                <w:lang w:val="sl-SI"/>
              </w:rPr>
              <w:t>Tržni potencial (ocena)</w:t>
            </w:r>
          </w:p>
        </w:tc>
      </w:tr>
      <w:tr w:rsidR="00795FF1" w:rsidRPr="00643C8C" w14:paraId="10252840"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4D88B218" w14:textId="77777777" w:rsidR="00795FF1" w:rsidRPr="005D325D" w:rsidRDefault="00795FF1" w:rsidP="005D325D">
            <w:pPr>
              <w:spacing w:line="276" w:lineRule="auto"/>
              <w:jc w:val="both"/>
              <w:rPr>
                <w:rFonts w:ascii="Arial" w:eastAsia="SimSun" w:hAnsi="Arial" w:cs="Arial"/>
                <w:bCs/>
                <w:sz w:val="20"/>
                <w:szCs w:val="20"/>
                <w:lang w:val="sl-SI"/>
              </w:rPr>
            </w:pPr>
            <w:r w:rsidRPr="005D325D">
              <w:rPr>
                <w:rFonts w:ascii="Arial" w:eastAsia="SimSun" w:hAnsi="Arial" w:cs="Arial"/>
                <w:bCs/>
                <w:sz w:val="20"/>
                <w:szCs w:val="20"/>
                <w:lang w:val="sl-SI"/>
              </w:rPr>
              <w:t>Pričakuje se, da se bo trg industrijske robotike z 48,7 milijarde USD leta 2019 povečal na 75,6 milijarde USD do leta 2024, pri čemer bo CAGR 9,2% v predvidenem obdobju. Med glavnimi prodajalci na trgu industrijske robotike so ABB (Švica), Yaskawa (Japonska), FANUC (Japonska), KUKA (Nemčija), Mitsubishi Electric (Japonska), Kawasaki Heavy Industries (Japonska), DENSO (Japonska), NACHI-FUJIKOSHI ( Japonska), EPSON (Japonska) in Dürr (Nemčija). Poleg teh sta Franka Emika (Nemčija) in Techman Robots (Tajvan) nekaj nastajajočih podjetij v industriji industrijske robotike.</w:t>
            </w:r>
          </w:p>
        </w:tc>
      </w:tr>
    </w:tbl>
    <w:p w14:paraId="22FF127F" w14:textId="77777777" w:rsidR="005D544D" w:rsidRPr="005D325D" w:rsidRDefault="005D544D" w:rsidP="005D325D">
      <w:pPr>
        <w:spacing w:line="276" w:lineRule="auto"/>
        <w:rPr>
          <w:rFonts w:ascii="Arial" w:hAnsi="Arial" w:cs="Arial"/>
          <w:lang w:val="sl-SI"/>
        </w:rPr>
      </w:pPr>
    </w:p>
    <w:p w14:paraId="3E3A22A8" w14:textId="01799FD1" w:rsidR="0047375F" w:rsidRPr="005D325D" w:rsidRDefault="0047375F" w:rsidP="005D325D">
      <w:pPr>
        <w:pStyle w:val="Naslov2"/>
        <w:numPr>
          <w:ilvl w:val="1"/>
          <w:numId w:val="6"/>
        </w:numPr>
        <w:spacing w:line="276" w:lineRule="auto"/>
        <w:rPr>
          <w:rFonts w:ascii="Arial" w:hAnsi="Arial" w:cs="Arial"/>
          <w:lang w:eastAsia="sl-SI"/>
        </w:rPr>
      </w:pPr>
      <w:bookmarkStart w:id="80" w:name="_Toc119761832"/>
      <w:bookmarkStart w:id="81" w:name="_Toc122098562"/>
      <w:r w:rsidRPr="005D325D">
        <w:rPr>
          <w:rFonts w:ascii="Arial" w:hAnsi="Arial" w:cs="Arial"/>
          <w:lang w:eastAsia="sl-SI"/>
        </w:rPr>
        <w:t>Tehnologije vodenja</w:t>
      </w:r>
      <w:bookmarkEnd w:id="80"/>
      <w:bookmarkEnd w:id="81"/>
    </w:p>
    <w:p w14:paraId="64050951" w14:textId="6A753FA2" w:rsidR="005D544D" w:rsidRPr="005D325D" w:rsidRDefault="005D544D" w:rsidP="005D325D">
      <w:pPr>
        <w:spacing w:line="276" w:lineRule="auto"/>
        <w:rPr>
          <w:rFonts w:ascii="Arial" w:hAnsi="Arial" w:cs="Arial"/>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47375F" w:rsidRPr="005D325D" w14:paraId="69300BB9" w14:textId="77777777" w:rsidTr="009D61E1">
        <w:trPr>
          <w:trHeight w:val="236"/>
        </w:trPr>
        <w:tc>
          <w:tcPr>
            <w:tcW w:w="5000" w:type="pct"/>
            <w:tcBorders>
              <w:bottom w:val="nil"/>
            </w:tcBorders>
            <w:shd w:val="clear" w:color="auto" w:fill="F2F2F2"/>
          </w:tcPr>
          <w:p w14:paraId="3A444C4D" w14:textId="77777777" w:rsidR="0047375F" w:rsidRPr="005D325D" w:rsidRDefault="0047375F" w:rsidP="005D325D">
            <w:pPr>
              <w:spacing w:line="276" w:lineRule="auto"/>
              <w:rPr>
                <w:rFonts w:ascii="Arial" w:hAnsi="Arial" w:cs="Arial"/>
                <w:b/>
                <w:bCs/>
                <w:sz w:val="20"/>
                <w:szCs w:val="20"/>
                <w:lang w:val="sl-SI"/>
              </w:rPr>
            </w:pPr>
            <w:r w:rsidRPr="005D325D">
              <w:rPr>
                <w:rFonts w:ascii="Arial" w:hAnsi="Arial" w:cs="Arial"/>
                <w:b/>
                <w:bCs/>
                <w:sz w:val="20"/>
                <w:szCs w:val="20"/>
                <w:lang w:val="sl-SI"/>
              </w:rPr>
              <w:t>Opis fokusnega področja/tehnologija:</w:t>
            </w:r>
          </w:p>
        </w:tc>
      </w:tr>
      <w:tr w:rsidR="0047375F" w:rsidRPr="00643C8C" w14:paraId="3DAB3841" w14:textId="77777777" w:rsidTr="009D61E1">
        <w:tc>
          <w:tcPr>
            <w:tcW w:w="5000" w:type="pct"/>
            <w:tcBorders>
              <w:bottom w:val="single" w:sz="4" w:space="0" w:color="auto"/>
            </w:tcBorders>
            <w:shd w:val="clear" w:color="auto" w:fill="auto"/>
          </w:tcPr>
          <w:p w14:paraId="733EABAB" w14:textId="77777777" w:rsidR="0047375F" w:rsidRPr="005D325D" w:rsidRDefault="0047375F" w:rsidP="005D325D">
            <w:pPr>
              <w:spacing w:line="276" w:lineRule="auto"/>
              <w:jc w:val="both"/>
              <w:rPr>
                <w:rFonts w:ascii="Arial" w:hAnsi="Arial" w:cs="Arial"/>
                <w:sz w:val="20"/>
                <w:lang w:val="sl-SI"/>
              </w:rPr>
            </w:pPr>
            <w:r w:rsidRPr="005D325D">
              <w:rPr>
                <w:rFonts w:ascii="Arial" w:hAnsi="Arial" w:cs="Arial"/>
                <w:sz w:val="20"/>
                <w:szCs w:val="20"/>
                <w:lang w:val="sl-SI"/>
              </w:rPr>
              <w:t xml:space="preserve">Tehnologija vodenja (avtomatizacija, informatizacija, kibernetizacija) je izrazito infrastrukturna omogočitvena tehnologija, ki je vključena v praktično vseh sodobnih napravah, strojih, procesih in sistemih z nalogo zagotavljanja njihove funkcionalnosti, zanesljivosti, varnosti in učinkovitosti delovanja. Zaradi svoje ključne vloge v končnem sistemu/izdelku je naravni integrator vseh tehnologij, ki nastopajo pri zasnovi in izvedbi novega sistema/izdelka. Cilj združevanja deležnikov v okviru horizontalnega področja tehnologija vodenja je doseči koncentracijo znanja in kompetenc za skupno izvajanje raziskovalno inovacijskih projektov, ki bodo s svojimi rezultati omogočili izdelavo novih produktov, tehnologij in storitev, potrebnih za realizacijo koncepta tovarn prihodnosti. Tehnološko področje sestavljajo naslednje smeri razvoja: a) </w:t>
            </w:r>
            <w:r w:rsidRPr="005D325D">
              <w:rPr>
                <w:rFonts w:ascii="Arial" w:hAnsi="Arial" w:cs="Arial"/>
                <w:sz w:val="20"/>
                <w:lang w:val="sl-SI"/>
              </w:rPr>
              <w:t>zasnova novih gradnikov v tovarnah prihodnosti, b) razvoj novih postopkov za analizo kakovosti, c) razvoj novih postopkov za sprotno ocenjevanje „kondicije“ strojev in naprav, d) razvoj novih zmogljivih orodij za rudarjenje informacij v proizvodnih podatkih.</w:t>
            </w:r>
          </w:p>
          <w:p w14:paraId="464CBBCD" w14:textId="77777777" w:rsidR="0047375F" w:rsidRPr="005D325D" w:rsidRDefault="0047375F" w:rsidP="005D325D">
            <w:pPr>
              <w:spacing w:line="276" w:lineRule="auto"/>
              <w:jc w:val="both"/>
              <w:rPr>
                <w:rFonts w:ascii="Arial" w:hAnsi="Arial" w:cs="Arial"/>
                <w:sz w:val="20"/>
                <w:lang w:val="sl-SI"/>
              </w:rPr>
            </w:pPr>
          </w:p>
          <w:p w14:paraId="08CD8AE8" w14:textId="77777777" w:rsidR="0047375F" w:rsidRPr="005D325D" w:rsidRDefault="0047375F" w:rsidP="005D325D">
            <w:pPr>
              <w:pStyle w:val="Odstavekseznama"/>
              <w:numPr>
                <w:ilvl w:val="0"/>
                <w:numId w:val="22"/>
              </w:numPr>
              <w:spacing w:after="0" w:line="276" w:lineRule="auto"/>
              <w:outlineLvl w:val="9"/>
              <w:rPr>
                <w:rFonts w:ascii="Arial" w:hAnsi="Arial" w:cs="Arial"/>
                <w:sz w:val="20"/>
              </w:rPr>
            </w:pPr>
            <w:r w:rsidRPr="005D325D">
              <w:rPr>
                <w:rFonts w:ascii="Arial" w:hAnsi="Arial" w:cs="Arial"/>
                <w:b/>
                <w:bCs/>
                <w:sz w:val="20"/>
                <w:u w:val="single"/>
              </w:rPr>
              <w:t>Zasnova novih gradnikov v tovarnah prihodnosti:</w:t>
            </w:r>
            <w:r w:rsidRPr="005D325D">
              <w:rPr>
                <w:rFonts w:ascii="Arial" w:hAnsi="Arial" w:cs="Arial"/>
                <w:b/>
                <w:bCs/>
                <w:sz w:val="20"/>
              </w:rPr>
              <w:t xml:space="preserve"> </w:t>
            </w:r>
            <w:r w:rsidRPr="005D325D">
              <w:rPr>
                <w:rFonts w:ascii="Arial" w:hAnsi="Arial" w:cs="Arial"/>
                <w:sz w:val="20"/>
              </w:rPr>
              <w:t>Zasnova novih gradnikov bo prispevala k močnejši integraciji fizikalnega in digitalnega sveta v tovarnah prihodnosti;</w:t>
            </w:r>
          </w:p>
          <w:p w14:paraId="50569B2E" w14:textId="77777777" w:rsidR="0047375F" w:rsidRPr="005D325D" w:rsidRDefault="0047375F" w:rsidP="005D325D">
            <w:pPr>
              <w:spacing w:line="276" w:lineRule="auto"/>
              <w:ind w:left="361"/>
              <w:jc w:val="both"/>
              <w:rPr>
                <w:rFonts w:ascii="Arial" w:hAnsi="Arial" w:cs="Arial"/>
                <w:sz w:val="20"/>
                <w:szCs w:val="20"/>
                <w:lang w:val="sl-SI"/>
              </w:rPr>
            </w:pPr>
            <w:r w:rsidRPr="005D325D">
              <w:rPr>
                <w:rFonts w:ascii="Arial" w:hAnsi="Arial" w:cs="Arial"/>
                <w:sz w:val="20"/>
                <w:szCs w:val="20"/>
                <w:u w:val="single"/>
                <w:lang w:val="sl-SI"/>
              </w:rPr>
              <w:t>Sodelujoča podjetja</w:t>
            </w:r>
            <w:r w:rsidRPr="005D325D">
              <w:rPr>
                <w:rFonts w:ascii="Arial" w:hAnsi="Arial" w:cs="Arial"/>
                <w:sz w:val="20"/>
                <w:szCs w:val="20"/>
                <w:lang w:val="sl-SI"/>
              </w:rPr>
              <w:t>: Kolektor Sisteh d.o.o.,Inea d.o.o., Metronik d.o.o., Cosylab d.d.</w:t>
            </w:r>
          </w:p>
          <w:p w14:paraId="258C16B1" w14:textId="77777777" w:rsidR="0047375F" w:rsidRPr="005D325D" w:rsidRDefault="0047375F" w:rsidP="005D325D">
            <w:pPr>
              <w:spacing w:line="276" w:lineRule="auto"/>
              <w:ind w:left="361"/>
              <w:jc w:val="both"/>
              <w:rPr>
                <w:rFonts w:ascii="Arial" w:hAnsi="Arial" w:cs="Arial"/>
                <w:sz w:val="20"/>
                <w:szCs w:val="20"/>
                <w:lang w:val="sl-SI"/>
              </w:rPr>
            </w:pPr>
            <w:r w:rsidRPr="005D325D">
              <w:rPr>
                <w:rFonts w:ascii="Arial" w:hAnsi="Arial" w:cs="Arial"/>
                <w:sz w:val="20"/>
                <w:szCs w:val="20"/>
                <w:u w:val="single"/>
                <w:lang w:val="sl-SI"/>
              </w:rPr>
              <w:t>Sodelujoče raziskovalne organizacije</w:t>
            </w:r>
            <w:r w:rsidRPr="005D325D">
              <w:rPr>
                <w:rFonts w:ascii="Arial" w:hAnsi="Arial" w:cs="Arial"/>
                <w:sz w:val="20"/>
                <w:szCs w:val="20"/>
                <w:lang w:val="sl-SI"/>
              </w:rPr>
              <w:t>: IJS, UL FE, UL FS</w:t>
            </w:r>
          </w:p>
          <w:p w14:paraId="0A4F5C1F" w14:textId="77777777" w:rsidR="0047375F" w:rsidRPr="005D325D" w:rsidRDefault="0047375F" w:rsidP="005D325D">
            <w:pPr>
              <w:spacing w:line="276" w:lineRule="auto"/>
              <w:ind w:left="361"/>
              <w:jc w:val="both"/>
              <w:rPr>
                <w:rFonts w:ascii="Arial" w:hAnsi="Arial" w:cs="Arial"/>
                <w:sz w:val="20"/>
                <w:szCs w:val="20"/>
                <w:lang w:val="sl-SI"/>
              </w:rPr>
            </w:pPr>
            <w:r w:rsidRPr="005D325D">
              <w:rPr>
                <w:rFonts w:ascii="Arial" w:hAnsi="Arial" w:cs="Arial"/>
                <w:sz w:val="20"/>
                <w:szCs w:val="20"/>
                <w:u w:val="single"/>
                <w:lang w:val="sl-SI"/>
              </w:rPr>
              <w:t>Tržni potencial (ocena)</w:t>
            </w:r>
            <w:r w:rsidRPr="005D325D">
              <w:rPr>
                <w:rFonts w:ascii="Arial" w:hAnsi="Arial" w:cs="Arial"/>
                <w:sz w:val="20"/>
                <w:szCs w:val="20"/>
                <w:lang w:val="sl-SI"/>
              </w:rPr>
              <w:t>:</w:t>
            </w:r>
          </w:p>
          <w:p w14:paraId="218DC03E" w14:textId="77777777" w:rsidR="0047375F" w:rsidRPr="005D325D" w:rsidRDefault="0047375F" w:rsidP="005D325D">
            <w:pPr>
              <w:spacing w:line="276" w:lineRule="auto"/>
              <w:ind w:left="361"/>
              <w:jc w:val="both"/>
              <w:rPr>
                <w:rFonts w:ascii="Arial" w:hAnsi="Arial" w:cs="Arial"/>
                <w:sz w:val="20"/>
                <w:szCs w:val="20"/>
                <w:lang w:val="sl-SI"/>
              </w:rPr>
            </w:pPr>
            <w:r w:rsidRPr="005D325D">
              <w:rPr>
                <w:rFonts w:ascii="Arial" w:hAnsi="Arial" w:cs="Arial"/>
                <w:sz w:val="20"/>
                <w:szCs w:val="20"/>
                <w:lang w:val="sl-SI"/>
              </w:rPr>
              <w:t>Svetovni trg komponent in naprav za nadzor avtomatizacije je bil leta 2018 ocenjen na 43,61 milijarde USD; do konca 2027 naj bi dosegel 87,75 milijarde USD pri 10,8% CAGR.</w:t>
            </w:r>
          </w:p>
          <w:p w14:paraId="5614E017" w14:textId="77777777" w:rsidR="0047375F" w:rsidRPr="005D325D" w:rsidRDefault="0047375F" w:rsidP="005D325D">
            <w:pPr>
              <w:spacing w:line="276" w:lineRule="auto"/>
              <w:jc w:val="both"/>
              <w:rPr>
                <w:rFonts w:ascii="Arial" w:hAnsi="Arial" w:cs="Arial"/>
                <w:sz w:val="20"/>
                <w:szCs w:val="20"/>
                <w:lang w:val="sl-SI"/>
              </w:rPr>
            </w:pPr>
          </w:p>
          <w:p w14:paraId="79E5BCD3" w14:textId="77777777" w:rsidR="0047375F" w:rsidRPr="005D325D" w:rsidRDefault="0047375F" w:rsidP="005D325D">
            <w:pPr>
              <w:pStyle w:val="Odstavekseznama"/>
              <w:numPr>
                <w:ilvl w:val="0"/>
                <w:numId w:val="22"/>
              </w:numPr>
              <w:spacing w:after="0" w:line="276" w:lineRule="auto"/>
              <w:outlineLvl w:val="9"/>
              <w:rPr>
                <w:rFonts w:ascii="Arial" w:hAnsi="Arial" w:cs="Arial"/>
                <w:sz w:val="20"/>
              </w:rPr>
            </w:pPr>
            <w:r w:rsidRPr="005D325D">
              <w:rPr>
                <w:rFonts w:ascii="Arial" w:hAnsi="Arial" w:cs="Arial"/>
                <w:b/>
                <w:bCs/>
                <w:sz w:val="20"/>
                <w:u w:val="single"/>
              </w:rPr>
              <w:t>Razvoj novih postopkov za analizo kakovosti:</w:t>
            </w:r>
            <w:r w:rsidRPr="005D325D">
              <w:rPr>
                <w:rFonts w:ascii="Arial" w:hAnsi="Arial" w:cs="Arial"/>
                <w:b/>
                <w:bCs/>
                <w:sz w:val="20"/>
              </w:rPr>
              <w:t xml:space="preserve"> </w:t>
            </w:r>
            <w:r w:rsidRPr="005D325D">
              <w:rPr>
                <w:rFonts w:ascii="Arial" w:hAnsi="Arial" w:cs="Arial"/>
                <w:sz w:val="20"/>
              </w:rPr>
              <w:t>novi postopki zagotavljajo samodejno vsestransko in globinsko analizo kakovosti izdelkov;</w:t>
            </w:r>
          </w:p>
          <w:p w14:paraId="7D89EF1F" w14:textId="77777777" w:rsidR="0047375F" w:rsidRPr="005D325D" w:rsidRDefault="0047375F" w:rsidP="005D325D">
            <w:pPr>
              <w:spacing w:line="276" w:lineRule="auto"/>
              <w:ind w:left="361"/>
              <w:jc w:val="both"/>
              <w:rPr>
                <w:rFonts w:ascii="Arial" w:hAnsi="Arial" w:cs="Arial"/>
                <w:sz w:val="20"/>
                <w:szCs w:val="20"/>
                <w:lang w:val="sl-SI"/>
              </w:rPr>
            </w:pPr>
            <w:r w:rsidRPr="005D325D">
              <w:rPr>
                <w:rFonts w:ascii="Arial" w:hAnsi="Arial" w:cs="Arial"/>
                <w:sz w:val="20"/>
                <w:szCs w:val="20"/>
                <w:u w:val="single"/>
                <w:lang w:val="sl-SI"/>
              </w:rPr>
              <w:t>Sodelujoča podjetja</w:t>
            </w:r>
            <w:r w:rsidRPr="005D325D">
              <w:rPr>
                <w:rFonts w:ascii="Arial" w:hAnsi="Arial" w:cs="Arial"/>
                <w:sz w:val="20"/>
                <w:szCs w:val="20"/>
                <w:lang w:val="sl-SI"/>
              </w:rPr>
              <w:t>: Kolektor Sisteh d.o.o., Inea d.o.o., Domel d.o.o., Podkrižnik d.o.o.</w:t>
            </w:r>
          </w:p>
          <w:p w14:paraId="2FA77DDC" w14:textId="77777777" w:rsidR="0047375F" w:rsidRPr="005D325D" w:rsidRDefault="0047375F" w:rsidP="005D325D">
            <w:pPr>
              <w:spacing w:line="276" w:lineRule="auto"/>
              <w:ind w:left="361"/>
              <w:jc w:val="both"/>
              <w:rPr>
                <w:rFonts w:ascii="Arial" w:hAnsi="Arial" w:cs="Arial"/>
                <w:sz w:val="20"/>
                <w:szCs w:val="20"/>
                <w:lang w:val="sl-SI"/>
              </w:rPr>
            </w:pPr>
            <w:r w:rsidRPr="005D325D">
              <w:rPr>
                <w:rFonts w:ascii="Arial" w:hAnsi="Arial" w:cs="Arial"/>
                <w:sz w:val="20"/>
                <w:szCs w:val="20"/>
                <w:u w:val="single"/>
                <w:lang w:val="sl-SI"/>
              </w:rPr>
              <w:t>Sodelujoče raziskovalne organizacije</w:t>
            </w:r>
            <w:r w:rsidRPr="005D325D">
              <w:rPr>
                <w:rFonts w:ascii="Arial" w:hAnsi="Arial" w:cs="Arial"/>
                <w:sz w:val="20"/>
                <w:szCs w:val="20"/>
                <w:lang w:val="sl-SI"/>
              </w:rPr>
              <w:t>: IJS, UL FE</w:t>
            </w:r>
          </w:p>
          <w:p w14:paraId="479435AA" w14:textId="77777777" w:rsidR="0047375F" w:rsidRPr="005D325D" w:rsidRDefault="0047375F" w:rsidP="005D325D">
            <w:pPr>
              <w:spacing w:line="276" w:lineRule="auto"/>
              <w:ind w:left="361"/>
              <w:jc w:val="both"/>
              <w:rPr>
                <w:rFonts w:ascii="Arial" w:hAnsi="Arial" w:cs="Arial"/>
                <w:sz w:val="20"/>
                <w:szCs w:val="20"/>
                <w:lang w:val="sl-SI"/>
              </w:rPr>
            </w:pPr>
            <w:r w:rsidRPr="005D325D">
              <w:rPr>
                <w:rFonts w:ascii="Arial" w:hAnsi="Arial" w:cs="Arial"/>
                <w:sz w:val="20"/>
                <w:szCs w:val="20"/>
                <w:u w:val="single"/>
                <w:lang w:val="sl-SI"/>
              </w:rPr>
              <w:t>Tržni potencial (ocena)</w:t>
            </w:r>
            <w:r w:rsidRPr="005D325D">
              <w:rPr>
                <w:rFonts w:ascii="Arial" w:hAnsi="Arial" w:cs="Arial"/>
                <w:sz w:val="20"/>
                <w:szCs w:val="20"/>
                <w:lang w:val="sl-SI"/>
              </w:rPr>
              <w:t>:</w:t>
            </w:r>
          </w:p>
          <w:p w14:paraId="1BDBA54F" w14:textId="77777777" w:rsidR="0047375F" w:rsidRPr="005D325D" w:rsidRDefault="0047375F" w:rsidP="005D325D">
            <w:pPr>
              <w:spacing w:line="276" w:lineRule="auto"/>
              <w:ind w:left="361"/>
              <w:jc w:val="both"/>
              <w:rPr>
                <w:rFonts w:ascii="Arial" w:hAnsi="Arial" w:cs="Arial"/>
                <w:sz w:val="20"/>
                <w:szCs w:val="20"/>
                <w:lang w:val="sl-SI"/>
              </w:rPr>
            </w:pPr>
            <w:r w:rsidRPr="005D325D">
              <w:rPr>
                <w:rFonts w:ascii="Arial" w:hAnsi="Arial" w:cs="Arial"/>
                <w:sz w:val="20"/>
                <w:szCs w:val="20"/>
                <w:lang w:val="sl-SI"/>
              </w:rPr>
              <w:t>Velikost svetovnega trga za testiranje avtomatizacije naj bi se do leta 2024 povečala za 28,8 milijarde USD, pri sestavljeni letni stopnji rasti (CAGR) 18,0% v predvidenem obdobju.</w:t>
            </w:r>
          </w:p>
          <w:p w14:paraId="5461866A" w14:textId="77777777" w:rsidR="0047375F" w:rsidRPr="005D325D" w:rsidRDefault="0047375F" w:rsidP="005D325D">
            <w:pPr>
              <w:spacing w:line="276" w:lineRule="auto"/>
              <w:jc w:val="both"/>
              <w:rPr>
                <w:rFonts w:ascii="Arial" w:hAnsi="Arial" w:cs="Arial"/>
                <w:sz w:val="20"/>
                <w:szCs w:val="20"/>
                <w:lang w:val="sl-SI"/>
              </w:rPr>
            </w:pPr>
          </w:p>
          <w:p w14:paraId="3C6E6B9F" w14:textId="77777777" w:rsidR="0047375F" w:rsidRPr="005D325D" w:rsidRDefault="0047375F" w:rsidP="005D325D">
            <w:pPr>
              <w:pStyle w:val="Odstavekseznama"/>
              <w:numPr>
                <w:ilvl w:val="0"/>
                <w:numId w:val="22"/>
              </w:numPr>
              <w:spacing w:after="0" w:line="276" w:lineRule="auto"/>
              <w:outlineLvl w:val="9"/>
              <w:rPr>
                <w:rFonts w:ascii="Arial" w:hAnsi="Arial" w:cs="Arial"/>
                <w:b/>
                <w:bCs/>
                <w:sz w:val="20"/>
                <w:u w:val="single"/>
              </w:rPr>
            </w:pPr>
            <w:r w:rsidRPr="005D325D">
              <w:rPr>
                <w:rFonts w:ascii="Arial" w:hAnsi="Arial" w:cs="Arial"/>
                <w:b/>
                <w:bCs/>
                <w:sz w:val="20"/>
                <w:u w:val="single"/>
              </w:rPr>
              <w:t>Razvoj novih postopkov za sprotno ocenjevanje „kondicije“ strojev in naprav;</w:t>
            </w:r>
          </w:p>
          <w:p w14:paraId="732387CD" w14:textId="77777777" w:rsidR="0047375F" w:rsidRPr="005D325D" w:rsidRDefault="0047375F" w:rsidP="005D325D">
            <w:pPr>
              <w:spacing w:line="276" w:lineRule="auto"/>
              <w:ind w:left="361"/>
              <w:jc w:val="both"/>
              <w:rPr>
                <w:rFonts w:ascii="Arial" w:hAnsi="Arial" w:cs="Arial"/>
                <w:sz w:val="20"/>
                <w:szCs w:val="20"/>
                <w:lang w:val="sl-SI"/>
              </w:rPr>
            </w:pPr>
            <w:r w:rsidRPr="005D325D">
              <w:rPr>
                <w:rFonts w:ascii="Arial" w:hAnsi="Arial" w:cs="Arial"/>
                <w:sz w:val="20"/>
                <w:szCs w:val="20"/>
                <w:u w:val="single"/>
                <w:lang w:val="sl-SI"/>
              </w:rPr>
              <w:t>Sodelujoča podjetja</w:t>
            </w:r>
            <w:r w:rsidRPr="005D325D">
              <w:rPr>
                <w:rFonts w:ascii="Arial" w:hAnsi="Arial" w:cs="Arial"/>
                <w:sz w:val="20"/>
                <w:szCs w:val="20"/>
                <w:lang w:val="sl-SI"/>
              </w:rPr>
              <w:t>: Domel d.o.o., Danfoss Trata d.d.</w:t>
            </w:r>
          </w:p>
          <w:p w14:paraId="351DC9E5" w14:textId="77777777" w:rsidR="0047375F" w:rsidRPr="005D325D" w:rsidRDefault="0047375F" w:rsidP="005D325D">
            <w:pPr>
              <w:spacing w:line="276" w:lineRule="auto"/>
              <w:ind w:left="361"/>
              <w:jc w:val="both"/>
              <w:rPr>
                <w:rFonts w:ascii="Arial" w:hAnsi="Arial" w:cs="Arial"/>
                <w:sz w:val="20"/>
                <w:szCs w:val="20"/>
                <w:lang w:val="sl-SI"/>
              </w:rPr>
            </w:pPr>
            <w:r w:rsidRPr="005D325D">
              <w:rPr>
                <w:rFonts w:ascii="Arial" w:hAnsi="Arial" w:cs="Arial"/>
                <w:sz w:val="20"/>
                <w:szCs w:val="20"/>
                <w:u w:val="single"/>
                <w:lang w:val="sl-SI"/>
              </w:rPr>
              <w:t>Sodelujoče raziskovalne organizacije</w:t>
            </w:r>
            <w:r w:rsidRPr="005D325D">
              <w:rPr>
                <w:rFonts w:ascii="Arial" w:hAnsi="Arial" w:cs="Arial"/>
                <w:sz w:val="20"/>
                <w:szCs w:val="20"/>
                <w:lang w:val="sl-SI"/>
              </w:rPr>
              <w:t>: IJS, UL FE</w:t>
            </w:r>
          </w:p>
          <w:p w14:paraId="52D72AEF" w14:textId="77777777" w:rsidR="0047375F" w:rsidRPr="005D325D" w:rsidRDefault="0047375F" w:rsidP="005D325D">
            <w:pPr>
              <w:spacing w:line="276" w:lineRule="auto"/>
              <w:ind w:left="361"/>
              <w:jc w:val="both"/>
              <w:rPr>
                <w:rFonts w:ascii="Arial" w:hAnsi="Arial" w:cs="Arial"/>
                <w:sz w:val="20"/>
                <w:szCs w:val="20"/>
                <w:lang w:val="sl-SI"/>
              </w:rPr>
            </w:pPr>
            <w:r w:rsidRPr="005D325D">
              <w:rPr>
                <w:rFonts w:ascii="Arial" w:hAnsi="Arial" w:cs="Arial"/>
                <w:sz w:val="20"/>
                <w:szCs w:val="20"/>
                <w:u w:val="single"/>
                <w:lang w:val="sl-SI"/>
              </w:rPr>
              <w:t>Tržni potencial (ocena)</w:t>
            </w:r>
            <w:r w:rsidRPr="005D325D">
              <w:rPr>
                <w:rFonts w:ascii="Arial" w:hAnsi="Arial" w:cs="Arial"/>
                <w:sz w:val="20"/>
                <w:szCs w:val="20"/>
                <w:lang w:val="sl-SI"/>
              </w:rPr>
              <w:t>:</w:t>
            </w:r>
          </w:p>
          <w:p w14:paraId="2396FD60" w14:textId="77777777" w:rsidR="0047375F" w:rsidRPr="005D325D" w:rsidRDefault="0047375F" w:rsidP="005D325D">
            <w:pPr>
              <w:spacing w:line="276" w:lineRule="auto"/>
              <w:ind w:left="361"/>
              <w:jc w:val="both"/>
              <w:rPr>
                <w:rFonts w:ascii="Arial" w:hAnsi="Arial" w:cs="Arial"/>
                <w:sz w:val="20"/>
                <w:szCs w:val="20"/>
                <w:lang w:val="sl-SI"/>
              </w:rPr>
            </w:pPr>
            <w:r w:rsidRPr="005D325D">
              <w:rPr>
                <w:rFonts w:ascii="Arial" w:hAnsi="Arial" w:cs="Arial"/>
                <w:sz w:val="20"/>
                <w:szCs w:val="20"/>
                <w:lang w:val="sl-SI"/>
              </w:rPr>
              <w:t>Trg za spremljanje stanja strojev naj bi se povečal z 2,6 milijarde USD v letu 2021 na 3,6 milijarde USD do leta 2026, pri CAGR 7,1% v predvidenem obdobju.</w:t>
            </w:r>
          </w:p>
          <w:p w14:paraId="72830A96" w14:textId="77777777" w:rsidR="0047375F" w:rsidRPr="005D325D" w:rsidRDefault="0047375F" w:rsidP="005D325D">
            <w:pPr>
              <w:spacing w:line="276" w:lineRule="auto"/>
              <w:jc w:val="both"/>
              <w:rPr>
                <w:rFonts w:ascii="Arial" w:hAnsi="Arial" w:cs="Arial"/>
                <w:sz w:val="20"/>
                <w:szCs w:val="20"/>
                <w:lang w:val="sl-SI"/>
              </w:rPr>
            </w:pPr>
          </w:p>
          <w:p w14:paraId="283A1DF8" w14:textId="77777777" w:rsidR="0047375F" w:rsidRPr="005D325D" w:rsidRDefault="0047375F" w:rsidP="005D325D">
            <w:pPr>
              <w:pStyle w:val="Odstavekseznama"/>
              <w:numPr>
                <w:ilvl w:val="0"/>
                <w:numId w:val="22"/>
              </w:numPr>
              <w:spacing w:after="0" w:line="276" w:lineRule="auto"/>
              <w:outlineLvl w:val="9"/>
              <w:rPr>
                <w:rFonts w:ascii="Arial" w:hAnsi="Arial" w:cs="Arial"/>
                <w:sz w:val="20"/>
              </w:rPr>
            </w:pPr>
            <w:r w:rsidRPr="005D325D">
              <w:rPr>
                <w:rFonts w:ascii="Arial" w:hAnsi="Arial" w:cs="Arial"/>
                <w:b/>
                <w:bCs/>
                <w:sz w:val="20"/>
                <w:u w:val="single"/>
              </w:rPr>
              <w:t>Razvoj novih zmogljivih orodij za rudarjenje informacij v proizvodnih podatkih</w:t>
            </w:r>
            <w:r w:rsidRPr="005D325D">
              <w:rPr>
                <w:rFonts w:ascii="Arial" w:hAnsi="Arial" w:cs="Arial"/>
                <w:sz w:val="20"/>
              </w:rPr>
              <w:t xml:space="preserve">: rudarjenje informacij v proizvodnih podatkih s pomočjo matematičnih modelov). </w:t>
            </w:r>
          </w:p>
          <w:p w14:paraId="589C8823" w14:textId="77777777" w:rsidR="0047375F" w:rsidRPr="005D325D" w:rsidRDefault="0047375F" w:rsidP="005D325D">
            <w:pPr>
              <w:spacing w:line="276" w:lineRule="auto"/>
              <w:ind w:left="361"/>
              <w:jc w:val="both"/>
              <w:rPr>
                <w:rFonts w:ascii="Arial" w:hAnsi="Arial" w:cs="Arial"/>
                <w:sz w:val="20"/>
                <w:szCs w:val="20"/>
                <w:lang w:val="sl-SI"/>
              </w:rPr>
            </w:pPr>
            <w:r w:rsidRPr="005D325D">
              <w:rPr>
                <w:rFonts w:ascii="Arial" w:hAnsi="Arial" w:cs="Arial"/>
                <w:sz w:val="20"/>
                <w:szCs w:val="20"/>
                <w:u w:val="single"/>
                <w:lang w:val="sl-SI"/>
              </w:rPr>
              <w:t>Sodelujoča podjetja</w:t>
            </w:r>
            <w:r w:rsidRPr="005D325D">
              <w:rPr>
                <w:rFonts w:ascii="Arial" w:hAnsi="Arial" w:cs="Arial"/>
                <w:sz w:val="20"/>
                <w:szCs w:val="20"/>
                <w:lang w:val="sl-SI"/>
              </w:rPr>
              <w:t>: Domel d.o.o, Kolektor Sisteh d.o.o, Inea d.o.o.</w:t>
            </w:r>
          </w:p>
          <w:p w14:paraId="081F86C7" w14:textId="77777777" w:rsidR="0047375F" w:rsidRPr="005D325D" w:rsidRDefault="0047375F" w:rsidP="005D325D">
            <w:pPr>
              <w:spacing w:line="276" w:lineRule="auto"/>
              <w:ind w:left="361"/>
              <w:jc w:val="both"/>
              <w:rPr>
                <w:rFonts w:ascii="Arial" w:hAnsi="Arial" w:cs="Arial"/>
                <w:sz w:val="20"/>
                <w:szCs w:val="20"/>
                <w:lang w:val="sl-SI"/>
              </w:rPr>
            </w:pPr>
            <w:r w:rsidRPr="005D325D">
              <w:rPr>
                <w:rFonts w:ascii="Arial" w:hAnsi="Arial" w:cs="Arial"/>
                <w:sz w:val="20"/>
                <w:szCs w:val="20"/>
                <w:u w:val="single"/>
                <w:lang w:val="sl-SI"/>
              </w:rPr>
              <w:t>Sodelujoče raziskovalne organizacije</w:t>
            </w:r>
            <w:r w:rsidRPr="005D325D">
              <w:rPr>
                <w:rFonts w:ascii="Arial" w:hAnsi="Arial" w:cs="Arial"/>
                <w:sz w:val="20"/>
                <w:szCs w:val="20"/>
                <w:lang w:val="sl-SI"/>
              </w:rPr>
              <w:t>: IJS, UL FE</w:t>
            </w:r>
          </w:p>
          <w:p w14:paraId="3C822E86" w14:textId="77777777" w:rsidR="0047375F" w:rsidRPr="005D325D" w:rsidRDefault="0047375F" w:rsidP="005D325D">
            <w:pPr>
              <w:spacing w:line="276" w:lineRule="auto"/>
              <w:ind w:left="361"/>
              <w:jc w:val="both"/>
              <w:rPr>
                <w:rFonts w:ascii="Arial" w:hAnsi="Arial" w:cs="Arial"/>
                <w:sz w:val="20"/>
                <w:szCs w:val="20"/>
                <w:lang w:val="sl-SI"/>
              </w:rPr>
            </w:pPr>
            <w:r w:rsidRPr="005D325D">
              <w:rPr>
                <w:rFonts w:ascii="Arial" w:hAnsi="Arial" w:cs="Arial"/>
                <w:sz w:val="20"/>
                <w:szCs w:val="20"/>
                <w:u w:val="single"/>
                <w:lang w:val="sl-SI"/>
              </w:rPr>
              <w:t>Tržni potencial (ocena)</w:t>
            </w:r>
            <w:r w:rsidRPr="005D325D">
              <w:rPr>
                <w:rFonts w:ascii="Arial" w:hAnsi="Arial" w:cs="Arial"/>
                <w:sz w:val="20"/>
                <w:szCs w:val="20"/>
                <w:lang w:val="sl-SI"/>
              </w:rPr>
              <w:t>:</w:t>
            </w:r>
          </w:p>
          <w:p w14:paraId="693FA74A" w14:textId="77777777" w:rsidR="0047375F" w:rsidRPr="005D325D" w:rsidRDefault="0047375F" w:rsidP="005D325D">
            <w:pPr>
              <w:spacing w:line="276" w:lineRule="auto"/>
              <w:ind w:left="361"/>
              <w:jc w:val="both"/>
              <w:rPr>
                <w:rFonts w:ascii="Arial" w:hAnsi="Arial" w:cs="Arial"/>
                <w:sz w:val="20"/>
                <w:szCs w:val="20"/>
                <w:lang w:val="sl-SI"/>
              </w:rPr>
            </w:pPr>
            <w:r w:rsidRPr="005D325D">
              <w:rPr>
                <w:rFonts w:ascii="Arial" w:hAnsi="Arial" w:cs="Arial"/>
                <w:sz w:val="20"/>
                <w:szCs w:val="20"/>
                <w:lang w:val="sl-SI"/>
              </w:rPr>
              <w:t>Pričakuje se, da se bo svetovni trg strojnega vida povečal z 41,33 milijarde USD v letu 2020 na 116,07 milijarde USD do leta 2027, pri čemer bo CAGR 14% v predvidenem obdobju.</w:t>
            </w:r>
          </w:p>
          <w:p w14:paraId="4A01AF34" w14:textId="77777777" w:rsidR="0047375F" w:rsidRPr="005D325D" w:rsidRDefault="0047375F" w:rsidP="005D325D">
            <w:pPr>
              <w:spacing w:line="276" w:lineRule="auto"/>
              <w:jc w:val="both"/>
              <w:rPr>
                <w:rFonts w:ascii="Arial" w:hAnsi="Arial" w:cs="Arial"/>
                <w:sz w:val="20"/>
                <w:lang w:val="sl-SI"/>
              </w:rPr>
            </w:pPr>
          </w:p>
        </w:tc>
      </w:tr>
      <w:tr w:rsidR="0047375F" w:rsidRPr="005D325D" w14:paraId="68DA42EE" w14:textId="77777777" w:rsidTr="009D61E1">
        <w:tc>
          <w:tcPr>
            <w:tcW w:w="5000" w:type="pct"/>
            <w:tcBorders>
              <w:bottom w:val="nil"/>
            </w:tcBorders>
            <w:shd w:val="clear" w:color="auto" w:fill="F2F2F2"/>
          </w:tcPr>
          <w:p w14:paraId="6C99F1B3" w14:textId="77777777" w:rsidR="0047375F" w:rsidRPr="005D325D" w:rsidRDefault="0047375F" w:rsidP="005D325D">
            <w:pPr>
              <w:spacing w:line="276" w:lineRule="auto"/>
              <w:rPr>
                <w:rFonts w:ascii="Arial" w:hAnsi="Arial" w:cs="Arial"/>
                <w:b/>
                <w:bCs/>
                <w:sz w:val="20"/>
                <w:szCs w:val="20"/>
                <w:lang w:val="sl-SI"/>
              </w:rPr>
            </w:pPr>
            <w:r w:rsidRPr="005D325D">
              <w:rPr>
                <w:rFonts w:ascii="Arial" w:hAnsi="Arial" w:cs="Arial"/>
                <w:b/>
                <w:bCs/>
                <w:sz w:val="20"/>
                <w:szCs w:val="20"/>
                <w:lang w:val="sl-SI"/>
              </w:rPr>
              <w:t>Perspektivnost fokusnega področja/tehnologije:</w:t>
            </w:r>
          </w:p>
        </w:tc>
      </w:tr>
      <w:tr w:rsidR="0047375F" w:rsidRPr="00643C8C" w14:paraId="67CEEEF2" w14:textId="77777777" w:rsidTr="009D61E1">
        <w:tc>
          <w:tcPr>
            <w:tcW w:w="5000" w:type="pct"/>
            <w:shd w:val="clear" w:color="auto" w:fill="auto"/>
          </w:tcPr>
          <w:p w14:paraId="18469BAD" w14:textId="77777777" w:rsidR="0047375F" w:rsidRPr="005D325D" w:rsidRDefault="0047375F" w:rsidP="005D325D">
            <w:pPr>
              <w:spacing w:line="276" w:lineRule="auto"/>
              <w:jc w:val="both"/>
              <w:rPr>
                <w:rFonts w:ascii="Arial" w:eastAsia="SimSun" w:hAnsi="Arial" w:cs="Arial"/>
                <w:sz w:val="20"/>
                <w:szCs w:val="20"/>
                <w:lang w:val="sl-SI"/>
              </w:rPr>
            </w:pPr>
            <w:r w:rsidRPr="005D325D">
              <w:rPr>
                <w:rFonts w:ascii="Arial" w:eastAsia="SimSun" w:hAnsi="Arial" w:cs="Arial"/>
                <w:sz w:val="20"/>
                <w:szCs w:val="20"/>
                <w:lang w:val="sl-SI"/>
              </w:rPr>
              <w:t>V HOM TV vključena storitvena podjetja so pretežno prilagodljiva SME podjetja, ki so v zadnjih 20-tih letih vodilna pri implementaciji rešitev s področij avtomatizacije, informatizacije in racionalizacije proizvodnje v slovenski industriji, saj so skupaj do sedaj izvedla preko 1000 tovrstnih projektov in pokrivajo cca 70% tovrstnega trga v Sloveniji in imajo velike ambicije na področju uvajanja konceptov, namenskih orodij ter gradnikov za tovarne prihodnosti v Sloveniji in tujini. Ta podjetja imajo že več let izrazito višjo BDV od povprečja v Sloveniji, povečujejo prodajo, večino prihodka ustvarijo v tujini in so tudi razvojno naravnana. Vključena podjetja-uporabniki storitev so k razvoju zavezana podjetja, ki se zavedajo pomena digitalizacije proizvodnje in so pripravljena aktivno sodelovati pri razvoju novih produktov, tehnologij oziroma storitev na področju tehnologije vodenja. Njihove vizije razvoja in njihove naložbene zmožnosti so podrobnejše opisane v akcijskem načrtu ToP VVV ISVOD-Inteligentni sistemi vodenja za ToP.</w:t>
            </w:r>
          </w:p>
        </w:tc>
      </w:tr>
      <w:tr w:rsidR="0047375F" w:rsidRPr="005D325D" w14:paraId="248BAA97"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B1B579" w14:textId="77777777" w:rsidR="0047375F" w:rsidRPr="005D325D" w:rsidRDefault="0047375F" w:rsidP="005D325D">
            <w:pPr>
              <w:spacing w:line="276" w:lineRule="auto"/>
              <w:jc w:val="both"/>
              <w:rPr>
                <w:rFonts w:ascii="Arial" w:eastAsia="SimSun" w:hAnsi="Arial" w:cs="Arial"/>
                <w:sz w:val="20"/>
                <w:szCs w:val="20"/>
                <w:lang w:val="sl-SI"/>
              </w:rPr>
            </w:pPr>
            <w:r w:rsidRPr="005D325D">
              <w:rPr>
                <w:rFonts w:ascii="Arial" w:eastAsia="SimSun" w:hAnsi="Arial" w:cs="Arial"/>
                <w:sz w:val="20"/>
                <w:szCs w:val="20"/>
                <w:lang w:val="sl-SI"/>
              </w:rPr>
              <w:t>Sodelujoča podjetja</w:t>
            </w:r>
          </w:p>
        </w:tc>
      </w:tr>
      <w:tr w:rsidR="0047375F" w:rsidRPr="00643C8C" w14:paraId="431B2A50"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1D1C2F36" w14:textId="77777777" w:rsidR="0047375F" w:rsidRPr="005D325D" w:rsidRDefault="0047375F" w:rsidP="005D325D">
            <w:pPr>
              <w:spacing w:line="276" w:lineRule="auto"/>
              <w:jc w:val="both"/>
              <w:rPr>
                <w:rFonts w:ascii="Arial" w:hAnsi="Arial" w:cs="Arial"/>
                <w:sz w:val="20"/>
                <w:lang w:val="sl-SI"/>
              </w:rPr>
            </w:pPr>
            <w:r w:rsidRPr="005D325D">
              <w:rPr>
                <w:rFonts w:ascii="Arial" w:hAnsi="Arial" w:cs="Arial"/>
                <w:sz w:val="20"/>
                <w:lang w:val="sl-SI"/>
              </w:rPr>
              <w:t>Cosylab, laboratorij za kontrolne sisteme, d.d., Danfoss Trata d.o.o., Goap d.o.o. Nova Gorica, INEA d.o.o., Kalmia d.o.o., Kolektor Sisteh d.o.o.,  Lotrič Meroslovje d.o.o., Metronik d.o.o., Odelo Slovenija d.o.o., Polycom Škofja Loka d.o.o., Raci d.o.o., Result d.o.o., Revoz d.d., Robotina d.o.o.</w:t>
            </w:r>
          </w:p>
          <w:p w14:paraId="5D4BE19D" w14:textId="77777777" w:rsidR="0047375F" w:rsidRPr="005D325D" w:rsidRDefault="0047375F" w:rsidP="005D325D">
            <w:pPr>
              <w:spacing w:line="276" w:lineRule="auto"/>
              <w:rPr>
                <w:rFonts w:ascii="Arial" w:hAnsi="Arial" w:cs="Arial"/>
                <w:sz w:val="20"/>
                <w:lang w:val="sl-SI"/>
              </w:rPr>
            </w:pPr>
            <w:r w:rsidRPr="005D325D">
              <w:rPr>
                <w:rFonts w:ascii="Arial" w:hAnsi="Arial" w:cs="Arial"/>
                <w:sz w:val="20"/>
                <w:lang w:val="sl-SI"/>
              </w:rPr>
              <w:t>SMM Proizvodni sistemi d.o.o., TELEM d.o.o., Zavod KC STV</w:t>
            </w:r>
          </w:p>
        </w:tc>
      </w:tr>
      <w:tr w:rsidR="0047375F" w:rsidRPr="005D325D" w14:paraId="36F60B9A"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331695" w14:textId="77777777" w:rsidR="0047375F" w:rsidRPr="005D325D" w:rsidRDefault="0047375F" w:rsidP="005D325D">
            <w:pPr>
              <w:spacing w:line="276" w:lineRule="auto"/>
              <w:jc w:val="both"/>
              <w:rPr>
                <w:rFonts w:ascii="Arial" w:eastAsia="SimSun" w:hAnsi="Arial" w:cs="Arial"/>
                <w:sz w:val="20"/>
                <w:szCs w:val="20"/>
                <w:lang w:val="sl-SI"/>
              </w:rPr>
            </w:pPr>
            <w:r w:rsidRPr="005D325D">
              <w:rPr>
                <w:rFonts w:ascii="Arial" w:eastAsia="SimSun" w:hAnsi="Arial" w:cs="Arial"/>
                <w:sz w:val="20"/>
                <w:szCs w:val="20"/>
                <w:lang w:val="sl-SI"/>
              </w:rPr>
              <w:t>Sodelujoče raziskovalne organizacije</w:t>
            </w:r>
          </w:p>
        </w:tc>
      </w:tr>
      <w:tr w:rsidR="0047375F" w:rsidRPr="00643C8C" w14:paraId="4AC879D3"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1827D2A3" w14:textId="77777777" w:rsidR="0047375F" w:rsidRPr="005D325D" w:rsidRDefault="0047375F" w:rsidP="005D325D">
            <w:pPr>
              <w:spacing w:line="276" w:lineRule="auto"/>
              <w:jc w:val="both"/>
              <w:rPr>
                <w:rFonts w:ascii="Arial" w:eastAsia="SimSun" w:hAnsi="Arial" w:cs="Arial"/>
                <w:sz w:val="20"/>
                <w:szCs w:val="20"/>
                <w:lang w:val="sl-SI"/>
              </w:rPr>
            </w:pPr>
            <w:r w:rsidRPr="005D325D">
              <w:rPr>
                <w:rFonts w:ascii="Arial" w:hAnsi="Arial" w:cs="Arial"/>
                <w:sz w:val="20"/>
                <w:lang w:val="it-IT"/>
              </w:rPr>
              <w:t>IJS, UL FE, UL FS, UM FERI</w:t>
            </w:r>
          </w:p>
        </w:tc>
      </w:tr>
      <w:tr w:rsidR="0047375F" w:rsidRPr="005D325D" w14:paraId="16938CC3"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F67FDA" w14:textId="77777777" w:rsidR="0047375F" w:rsidRPr="005D325D" w:rsidRDefault="0047375F" w:rsidP="005D325D">
            <w:pPr>
              <w:spacing w:line="276" w:lineRule="auto"/>
              <w:jc w:val="both"/>
              <w:rPr>
                <w:rFonts w:ascii="Arial" w:eastAsia="SimSun" w:hAnsi="Arial" w:cs="Arial"/>
                <w:sz w:val="20"/>
                <w:szCs w:val="20"/>
                <w:lang w:val="sl-SI"/>
              </w:rPr>
            </w:pPr>
            <w:r w:rsidRPr="005D325D">
              <w:rPr>
                <w:rFonts w:ascii="Arial" w:eastAsia="SimSun" w:hAnsi="Arial" w:cs="Arial"/>
                <w:sz w:val="20"/>
                <w:szCs w:val="20"/>
                <w:lang w:val="sl-SI"/>
              </w:rPr>
              <w:t>Tržni potencial (ocena)</w:t>
            </w:r>
          </w:p>
        </w:tc>
      </w:tr>
      <w:tr w:rsidR="0047375F" w:rsidRPr="00643C8C" w14:paraId="526A90BD"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358BE204" w14:textId="77777777" w:rsidR="0047375F" w:rsidRPr="005D325D" w:rsidRDefault="0047375F" w:rsidP="005D325D">
            <w:pPr>
              <w:spacing w:line="276" w:lineRule="auto"/>
              <w:jc w:val="both"/>
              <w:rPr>
                <w:rFonts w:ascii="Arial" w:eastAsia="SimSun" w:hAnsi="Arial" w:cs="Arial"/>
                <w:sz w:val="20"/>
                <w:szCs w:val="20"/>
                <w:lang w:val="sl-SI"/>
              </w:rPr>
            </w:pPr>
            <w:r w:rsidRPr="005D325D">
              <w:rPr>
                <w:rFonts w:ascii="Arial" w:eastAsia="SimSun" w:hAnsi="Arial" w:cs="Arial"/>
                <w:sz w:val="20"/>
                <w:szCs w:val="20"/>
                <w:lang w:val="sl-SI"/>
              </w:rPr>
              <w:t>Trg industrijske avtomatizacije naj bi se od leta 2020 v vrednosti 164,2 milijarde USD do leta 2027 povečal za 9,3% CAGR in do leta 2027 dosegel 306,2 milijarde USD.</w:t>
            </w:r>
          </w:p>
        </w:tc>
      </w:tr>
    </w:tbl>
    <w:p w14:paraId="22016DFF" w14:textId="3404B566" w:rsidR="005D544D" w:rsidRPr="005D325D" w:rsidRDefault="005D544D" w:rsidP="005D325D">
      <w:pPr>
        <w:spacing w:line="276" w:lineRule="auto"/>
        <w:rPr>
          <w:rFonts w:ascii="Arial" w:hAnsi="Arial" w:cs="Arial"/>
          <w:sz w:val="20"/>
          <w:szCs w:val="20"/>
          <w:lang w:val="sl-SI"/>
        </w:rPr>
      </w:pPr>
    </w:p>
    <w:p w14:paraId="37494BAF" w14:textId="4719DD15" w:rsidR="0047375F" w:rsidRPr="005D325D" w:rsidRDefault="0047375F" w:rsidP="005D325D">
      <w:pPr>
        <w:pStyle w:val="Naslov2"/>
        <w:numPr>
          <w:ilvl w:val="1"/>
          <w:numId w:val="6"/>
        </w:numPr>
        <w:spacing w:line="276" w:lineRule="auto"/>
        <w:rPr>
          <w:rFonts w:ascii="Arial" w:hAnsi="Arial" w:cs="Arial"/>
          <w:lang w:eastAsia="sl-SI"/>
        </w:rPr>
      </w:pPr>
      <w:bookmarkStart w:id="82" w:name="_Toc119761833"/>
      <w:bookmarkStart w:id="83" w:name="_Toc122098563"/>
      <w:r w:rsidRPr="005D325D">
        <w:rPr>
          <w:rFonts w:ascii="Arial" w:hAnsi="Arial" w:cs="Arial"/>
          <w:lang w:eastAsia="sl-SI"/>
        </w:rPr>
        <w:t>Fotonika</w:t>
      </w:r>
      <w:bookmarkEnd w:id="82"/>
      <w:bookmarkEnd w:id="83"/>
    </w:p>
    <w:p w14:paraId="2164C45F" w14:textId="2D8B9C4E" w:rsidR="005D544D" w:rsidRPr="005D325D" w:rsidRDefault="005D544D" w:rsidP="005D325D">
      <w:pPr>
        <w:spacing w:line="276" w:lineRule="auto"/>
        <w:rPr>
          <w:rFonts w:ascii="Arial" w:hAnsi="Arial" w:cs="Arial"/>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9412FA" w:rsidRPr="005D325D" w14:paraId="12E90AFB" w14:textId="77777777" w:rsidTr="009D61E1">
        <w:trPr>
          <w:trHeight w:val="236"/>
        </w:trPr>
        <w:tc>
          <w:tcPr>
            <w:tcW w:w="5000" w:type="pct"/>
            <w:tcBorders>
              <w:bottom w:val="nil"/>
            </w:tcBorders>
            <w:shd w:val="clear" w:color="auto" w:fill="F2F2F2"/>
          </w:tcPr>
          <w:p w14:paraId="6FAB1F9F" w14:textId="77777777" w:rsidR="009412FA" w:rsidRPr="005D325D" w:rsidRDefault="009412FA" w:rsidP="005D325D">
            <w:pPr>
              <w:spacing w:line="276" w:lineRule="auto"/>
              <w:rPr>
                <w:rFonts w:ascii="Arial" w:hAnsi="Arial" w:cs="Arial"/>
                <w:b/>
                <w:bCs/>
                <w:sz w:val="20"/>
                <w:szCs w:val="20"/>
                <w:lang w:val="sl-SI" w:eastAsia="sl-SI"/>
              </w:rPr>
            </w:pPr>
            <w:r w:rsidRPr="005D325D">
              <w:rPr>
                <w:rFonts w:ascii="Arial" w:hAnsi="Arial" w:cs="Arial"/>
                <w:b/>
                <w:bCs/>
                <w:sz w:val="20"/>
                <w:szCs w:val="20"/>
                <w:lang w:val="sl-SI" w:eastAsia="sl-SI"/>
              </w:rPr>
              <w:t>Opis fokusnega področja/tehnologija:</w:t>
            </w:r>
          </w:p>
        </w:tc>
      </w:tr>
      <w:tr w:rsidR="009412FA" w:rsidRPr="00643C8C" w14:paraId="79906400" w14:textId="77777777" w:rsidTr="009D61E1">
        <w:tc>
          <w:tcPr>
            <w:tcW w:w="5000" w:type="pct"/>
            <w:tcBorders>
              <w:bottom w:val="single" w:sz="4" w:space="0" w:color="auto"/>
            </w:tcBorders>
            <w:shd w:val="clear" w:color="auto" w:fill="auto"/>
          </w:tcPr>
          <w:p w14:paraId="1156E82C" w14:textId="77777777" w:rsidR="009412FA" w:rsidRPr="005D325D" w:rsidRDefault="009412FA" w:rsidP="005D325D">
            <w:pPr>
              <w:spacing w:line="276" w:lineRule="auto"/>
              <w:rPr>
                <w:rFonts w:ascii="Arial" w:hAnsi="Arial" w:cs="Arial"/>
                <w:sz w:val="20"/>
                <w:lang w:val="sl-SI"/>
              </w:rPr>
            </w:pPr>
            <w:r w:rsidRPr="005D325D">
              <w:rPr>
                <w:rFonts w:ascii="Arial" w:hAnsi="Arial" w:cs="Arial"/>
                <w:sz w:val="20"/>
                <w:lang w:val="sl-SI"/>
              </w:rPr>
              <w:t>Fotonika v Evropi predstavlja področje z izjemno rastjo, ki je trikrat hitrejša od rasti BDP in vplivom na skoraj 60 do 90 milijonov delovnih mest po Evropi ter velikostjo trga okoli 100 milijardam €. Posledično je fotonika prepoznana kot ena izmed najpomembnejših ključnih omogočitvenih tehnologij (KET) Evrope. Prav tako ima razvoj fotonskih tehnologij tudi v Sloveniji zelo dolgo tradicijo, ki se kaže v učinkovitim prepletom raziskav in razvoja na tem področju v zadnjih nekaj desetletjih tudi v smislu sodelovanja med akademsko sfero in podjetji. Tehnološko področje fotonike sestavljajo sledeče smeri razvoja: a) visoko prilagojeni laserski izvori za prilagodljivo proizvodnjo in aplikacije v medicini, b) nove fotonske tehnologije na področju natančnega mikro in nanoprocesiranja, c) novi pristopi k fotoniki v medicini: za diagnostiko, terapevtiko in teranostiko, d) razvoj specialnih pasivnih optičnih vlaken naslednje generacije.</w:t>
            </w:r>
          </w:p>
          <w:p w14:paraId="4E15A12C" w14:textId="77777777" w:rsidR="009412FA" w:rsidRPr="005D325D" w:rsidRDefault="009412FA" w:rsidP="005D325D">
            <w:pPr>
              <w:spacing w:line="276" w:lineRule="auto"/>
              <w:rPr>
                <w:rFonts w:ascii="Arial" w:hAnsi="Arial" w:cs="Arial"/>
                <w:b/>
                <w:bCs/>
                <w:sz w:val="20"/>
                <w:u w:val="single"/>
                <w:lang w:val="sl-SI"/>
              </w:rPr>
            </w:pPr>
          </w:p>
          <w:p w14:paraId="2ED4EFE0" w14:textId="77777777" w:rsidR="009412FA" w:rsidRPr="005D325D" w:rsidRDefault="009412FA" w:rsidP="005D325D">
            <w:pPr>
              <w:numPr>
                <w:ilvl w:val="0"/>
                <w:numId w:val="22"/>
              </w:numPr>
              <w:spacing w:line="276" w:lineRule="auto"/>
              <w:contextualSpacing/>
              <w:jc w:val="both"/>
              <w:rPr>
                <w:rFonts w:ascii="Arial" w:eastAsia="Times New Roman" w:hAnsi="Arial" w:cs="Arial"/>
                <w:color w:val="000000"/>
                <w:sz w:val="20"/>
                <w:szCs w:val="20"/>
                <w:lang w:val="sl-SI"/>
              </w:rPr>
            </w:pPr>
            <w:r w:rsidRPr="005D325D">
              <w:rPr>
                <w:rFonts w:ascii="Arial" w:eastAsia="Times New Roman" w:hAnsi="Arial" w:cs="Arial"/>
                <w:b/>
                <w:bCs/>
                <w:color w:val="000000"/>
                <w:sz w:val="20"/>
                <w:szCs w:val="20"/>
                <w:u w:val="single"/>
                <w:lang w:val="sl-SI"/>
              </w:rPr>
              <w:t>Visoko prilagojeni laserski izvori za prilagodljivo proizvodnjo in aplikacije v medicini</w:t>
            </w:r>
            <w:r w:rsidRPr="005D325D">
              <w:rPr>
                <w:rFonts w:ascii="Arial" w:eastAsia="Times New Roman" w:hAnsi="Arial" w:cs="Arial"/>
                <w:b/>
                <w:bCs/>
                <w:color w:val="000000"/>
                <w:sz w:val="20"/>
                <w:szCs w:val="20"/>
                <w:lang w:val="sl-SI"/>
              </w:rPr>
              <w:t xml:space="preserve">: </w:t>
            </w:r>
            <w:r w:rsidRPr="005D325D">
              <w:rPr>
                <w:rFonts w:ascii="Arial" w:eastAsia="Times New Roman" w:hAnsi="Arial" w:cs="Arial"/>
                <w:color w:val="000000"/>
                <w:sz w:val="20"/>
                <w:szCs w:val="20"/>
                <w:lang w:val="sl-SI"/>
              </w:rPr>
              <w:t xml:space="preserve">zaradi svojih lastnosti laserji predstavljajo zelo pomembno orodje v številnih industrijskih panogah. V primeru ustrezne zasnove omogočajo visoko prilagodljivo proizvodnjo, ki podpira najnovejše trende malo-serijske proizvodnje, digitalno procesiranje in vedno večjo unikatnost izdelkov. Takšni laserski izvori omogočajo tudi hitro prototipiranje in so kompatibilni tudi s povsem novimi zahtevami na področju izdelovalnih tehnologij. Tipični primeri so laserski viri velikih moči ( z enim ali več snopi) z izhodnimi pulzi s trajanjem v območju femto in piko-sekund, laserskih viri z možnostjo generiranja zaporedja laserskih sunkov, ultra-hitre modulacije in posledično ultra natančne sinhronizacije s hitrimi skenirnimi sistemi. </w:t>
            </w:r>
          </w:p>
          <w:p w14:paraId="3A032484" w14:textId="77777777" w:rsidR="009412FA" w:rsidRPr="005D325D" w:rsidRDefault="009412FA" w:rsidP="005D325D">
            <w:pPr>
              <w:spacing w:line="276" w:lineRule="auto"/>
              <w:ind w:left="361"/>
              <w:jc w:val="both"/>
              <w:rPr>
                <w:rFonts w:ascii="Arial" w:hAnsi="Arial" w:cs="Arial"/>
                <w:sz w:val="20"/>
                <w:lang w:val="sl-SI"/>
              </w:rPr>
            </w:pPr>
            <w:r w:rsidRPr="005D325D">
              <w:rPr>
                <w:rFonts w:ascii="Arial" w:hAnsi="Arial" w:cs="Arial"/>
                <w:sz w:val="20"/>
                <w:lang w:val="sl-SI"/>
              </w:rPr>
              <w:t>Podobne so tudi zahteve za laserske izvore za medicino,  kjer je sicer po eni strani manjši poudarek na hitrosti procesiranja, po drugi strani pa so zahteve po specifičnosti izvora še večje – torej se tipično zahteva še večjo prilagojenost točno določeni aplikaciji (valovna dolžina, trajanje pulzov, nadzor vnosa energije,…). V sklopu visoko prilagojenih laserskih izvorov za prilagodljivo proizvodnjo in aplikacije v medicini bodo aktivnosti potekale v naslednjih smereh:</w:t>
            </w:r>
          </w:p>
          <w:p w14:paraId="259CA203" w14:textId="77777777" w:rsidR="009412FA" w:rsidRPr="005D325D" w:rsidRDefault="009412FA" w:rsidP="005D325D">
            <w:pPr>
              <w:spacing w:line="276" w:lineRule="auto"/>
              <w:ind w:left="720"/>
              <w:jc w:val="both"/>
              <w:rPr>
                <w:rFonts w:ascii="Arial" w:hAnsi="Arial" w:cs="Arial"/>
                <w:sz w:val="20"/>
                <w:lang w:val="sl-SI"/>
              </w:rPr>
            </w:pPr>
            <w:r w:rsidRPr="005D325D">
              <w:rPr>
                <w:rFonts w:ascii="Arial" w:hAnsi="Arial" w:cs="Arial"/>
                <w:sz w:val="20"/>
                <w:lang w:val="sl-SI"/>
              </w:rPr>
              <w:t>-Razvoj novih konceptov laserskih izvorov s poudarkom na močnostnih, diodno črpanih, ultra-kratko sunkovnih in/ali močnostnih laserjih npr. v GHz modulacijskem področju.</w:t>
            </w:r>
          </w:p>
          <w:p w14:paraId="05002090" w14:textId="77777777" w:rsidR="009412FA" w:rsidRPr="005D325D" w:rsidRDefault="009412FA" w:rsidP="005D325D">
            <w:pPr>
              <w:spacing w:line="276" w:lineRule="auto"/>
              <w:ind w:left="720"/>
              <w:jc w:val="both"/>
              <w:rPr>
                <w:rFonts w:ascii="Arial" w:hAnsi="Arial" w:cs="Arial"/>
                <w:sz w:val="20"/>
                <w:lang w:val="sl-SI"/>
              </w:rPr>
            </w:pPr>
            <w:r w:rsidRPr="005D325D">
              <w:rPr>
                <w:rFonts w:ascii="Arial" w:hAnsi="Arial" w:cs="Arial"/>
                <w:sz w:val="20"/>
                <w:lang w:val="sl-SI"/>
              </w:rPr>
              <w:t>-Razvoj novih konceptov eno in več valovnih pulznih laserskih izvorov z digitalno nastavljivim časovnim in energijskim potekom.</w:t>
            </w:r>
          </w:p>
          <w:p w14:paraId="70EDF51F" w14:textId="77777777" w:rsidR="009412FA" w:rsidRPr="005D325D" w:rsidRDefault="009412FA" w:rsidP="005D325D">
            <w:pPr>
              <w:spacing w:line="276" w:lineRule="auto"/>
              <w:ind w:left="720"/>
              <w:jc w:val="both"/>
              <w:rPr>
                <w:rFonts w:ascii="Arial" w:hAnsi="Arial" w:cs="Arial"/>
                <w:sz w:val="20"/>
                <w:lang w:val="sl-SI"/>
              </w:rPr>
            </w:pPr>
            <w:r w:rsidRPr="005D325D">
              <w:rPr>
                <w:rFonts w:ascii="Arial" w:hAnsi="Arial" w:cs="Arial"/>
                <w:sz w:val="20"/>
                <w:lang w:val="sl-SI"/>
              </w:rPr>
              <w:t>-Vzpostavitev validacijskih sistemov in pilotnih proizvodnih zmogljivosti laserjev za demonstracijo, testiranja in razvoj novih fotonskih tehnologij v partnerstvu med podjetji in institucijami znanja..</w:t>
            </w:r>
          </w:p>
          <w:p w14:paraId="73E1AB08" w14:textId="77777777" w:rsidR="009412FA" w:rsidRPr="005D325D" w:rsidRDefault="009412FA" w:rsidP="005D325D">
            <w:pPr>
              <w:spacing w:line="276" w:lineRule="auto"/>
              <w:ind w:left="361"/>
              <w:jc w:val="both"/>
              <w:rPr>
                <w:rFonts w:ascii="Arial" w:hAnsi="Arial" w:cs="Arial"/>
                <w:sz w:val="20"/>
                <w:lang w:val="sl-SI"/>
              </w:rPr>
            </w:pPr>
            <w:r w:rsidRPr="005D325D">
              <w:rPr>
                <w:rFonts w:ascii="Arial" w:hAnsi="Arial" w:cs="Arial"/>
                <w:sz w:val="20"/>
                <w:u w:val="single"/>
                <w:lang w:val="sl-SI"/>
              </w:rPr>
              <w:t>Sodelujoča podjetja</w:t>
            </w:r>
            <w:r w:rsidRPr="005D325D">
              <w:rPr>
                <w:rFonts w:ascii="Arial" w:hAnsi="Arial" w:cs="Arial"/>
                <w:sz w:val="20"/>
                <w:lang w:val="sl-SI"/>
              </w:rPr>
              <w:t>: LPKF d.o.o., Fotona d.d, Optotek d.o.o.</w:t>
            </w:r>
          </w:p>
          <w:p w14:paraId="336B4D04" w14:textId="77777777" w:rsidR="009412FA" w:rsidRPr="005D325D" w:rsidRDefault="009412FA" w:rsidP="005D325D">
            <w:pPr>
              <w:spacing w:line="276" w:lineRule="auto"/>
              <w:ind w:left="361"/>
              <w:jc w:val="both"/>
              <w:rPr>
                <w:rFonts w:ascii="Arial" w:hAnsi="Arial" w:cs="Arial"/>
                <w:sz w:val="20"/>
                <w:lang w:val="sl-SI"/>
              </w:rPr>
            </w:pPr>
            <w:r w:rsidRPr="005D325D">
              <w:rPr>
                <w:rFonts w:ascii="Arial" w:hAnsi="Arial" w:cs="Arial"/>
                <w:sz w:val="20"/>
                <w:u w:val="single"/>
                <w:lang w:val="sl-SI"/>
              </w:rPr>
              <w:t>Sodelujoče raziskovalne organizacije</w:t>
            </w:r>
            <w:r w:rsidRPr="005D325D">
              <w:rPr>
                <w:rFonts w:ascii="Arial" w:hAnsi="Arial" w:cs="Arial"/>
                <w:sz w:val="20"/>
                <w:lang w:val="sl-SI"/>
              </w:rPr>
              <w:t>: UL FS, Institut "Jožef Stefan", UM FERI.</w:t>
            </w:r>
          </w:p>
          <w:p w14:paraId="367656B7" w14:textId="77777777" w:rsidR="009412FA" w:rsidRPr="005D325D" w:rsidRDefault="009412FA" w:rsidP="005D325D">
            <w:pPr>
              <w:spacing w:line="276" w:lineRule="auto"/>
              <w:ind w:left="361"/>
              <w:jc w:val="both"/>
              <w:rPr>
                <w:rFonts w:ascii="Arial" w:hAnsi="Arial" w:cs="Arial"/>
                <w:sz w:val="20"/>
                <w:lang w:val="fr-FR"/>
              </w:rPr>
            </w:pPr>
            <w:r w:rsidRPr="005D325D">
              <w:rPr>
                <w:rFonts w:ascii="Arial" w:hAnsi="Arial" w:cs="Arial"/>
                <w:sz w:val="20"/>
                <w:u w:val="single"/>
                <w:lang w:val="fr-FR"/>
              </w:rPr>
              <w:t>Tržni potencial</w:t>
            </w:r>
            <w:r w:rsidRPr="005D325D">
              <w:rPr>
                <w:rFonts w:ascii="Arial" w:hAnsi="Arial" w:cs="Arial"/>
                <w:sz w:val="20"/>
                <w:lang w:val="fr-FR"/>
              </w:rPr>
              <w:t>: glej poglavje tržni potencial (ocena).</w:t>
            </w:r>
          </w:p>
          <w:p w14:paraId="74E97029" w14:textId="77777777" w:rsidR="009412FA" w:rsidRPr="005D325D" w:rsidRDefault="009412FA" w:rsidP="005D325D">
            <w:pPr>
              <w:spacing w:line="276" w:lineRule="auto"/>
              <w:rPr>
                <w:rFonts w:ascii="Arial" w:hAnsi="Arial" w:cs="Arial"/>
                <w:sz w:val="20"/>
                <w:lang w:val="fr-FR"/>
              </w:rPr>
            </w:pPr>
          </w:p>
          <w:p w14:paraId="3A80D240" w14:textId="77777777" w:rsidR="009412FA" w:rsidRPr="005D325D" w:rsidRDefault="009412FA" w:rsidP="005D325D">
            <w:pPr>
              <w:numPr>
                <w:ilvl w:val="0"/>
                <w:numId w:val="22"/>
              </w:numPr>
              <w:spacing w:line="276" w:lineRule="auto"/>
              <w:ind w:left="361"/>
              <w:contextualSpacing/>
              <w:jc w:val="both"/>
              <w:rPr>
                <w:rFonts w:ascii="Arial" w:eastAsia="Times New Roman" w:hAnsi="Arial" w:cs="Arial"/>
                <w:color w:val="000000"/>
                <w:sz w:val="20"/>
                <w:szCs w:val="20"/>
                <w:lang w:val="sl-SI"/>
              </w:rPr>
            </w:pPr>
            <w:r w:rsidRPr="005D325D">
              <w:rPr>
                <w:rFonts w:ascii="Arial" w:eastAsia="Times New Roman" w:hAnsi="Arial" w:cs="Arial"/>
                <w:b/>
                <w:bCs/>
                <w:color w:val="000000"/>
                <w:sz w:val="20"/>
                <w:szCs w:val="20"/>
                <w:u w:val="single"/>
                <w:lang w:val="sl-SI"/>
              </w:rPr>
              <w:t>Nove fotonske tehnologije na področju natančnega mikro in nanoprocesiranja</w:t>
            </w:r>
            <w:r w:rsidRPr="005D325D">
              <w:rPr>
                <w:rFonts w:ascii="Arial" w:eastAsia="Times New Roman" w:hAnsi="Arial" w:cs="Arial"/>
                <w:b/>
                <w:bCs/>
                <w:color w:val="000000"/>
                <w:sz w:val="20"/>
                <w:szCs w:val="20"/>
                <w:lang w:val="sl-SI"/>
              </w:rPr>
              <w:t xml:space="preserve">: </w:t>
            </w:r>
            <w:r w:rsidRPr="005D325D">
              <w:rPr>
                <w:rFonts w:ascii="Arial" w:eastAsia="Times New Roman" w:hAnsi="Arial" w:cs="Arial"/>
                <w:color w:val="000000"/>
                <w:sz w:val="20"/>
                <w:szCs w:val="20"/>
                <w:lang w:val="sl-SI"/>
              </w:rPr>
              <w:t xml:space="preserve">nove tehnologije na področju mikro in nanoprocesiranja povezane s fotoniko lahko razdelimo na substraktivne, aditivne in hibridne fotonske izdelovalne tehnologije. Subtraktivno tehnologijo predstavlja mikro- in nanoablacija in je namenjena obdelavi materialov, generiranju nanodelcev ali medicinskim aplikacijam. Z vzbujanjem nelinearnih optičnih procesov dosežemo režim visoke natančnosti, visoke selektivnosti in majhnih stranskih učinkov obdelave. Aditivno tehnologijo predstavlja tridimenzionalno omejeno vzbujanje, kot posledico nelinearnih optičnih pojavov, to je laserska fotolitografija. Na ta način dobimo višje ločljivosti, manjše dimenzije struktur z ločljivostjo celo pod sto nanometrov. Kombinacija omenjenih tehnologij, hibridna subtraktivno-aditivna nano- in mikroizdelava združuje direktno lasersko ablacijo ali modifikacijo (subtrakcija, odvzemanje) z optično litografijo (adicija, dodajanje). Aktivnosti bodo usmerjene k uporabi naprednih, namensko razvitih subtraktivnih, aditivnih in hibridnih tehnologij, ki temeljijo tudi na novih visoko prilagojenih laserskih izvorih. </w:t>
            </w:r>
          </w:p>
          <w:p w14:paraId="7B0EB6BD" w14:textId="77777777" w:rsidR="009412FA" w:rsidRPr="005D325D" w:rsidRDefault="009412FA" w:rsidP="005D325D">
            <w:pPr>
              <w:spacing w:line="276" w:lineRule="auto"/>
              <w:ind w:left="361"/>
              <w:rPr>
                <w:rFonts w:ascii="Arial" w:hAnsi="Arial" w:cs="Arial"/>
                <w:sz w:val="20"/>
                <w:lang w:val="sl-SI"/>
              </w:rPr>
            </w:pPr>
            <w:r w:rsidRPr="005D325D">
              <w:rPr>
                <w:rFonts w:ascii="Arial" w:hAnsi="Arial" w:cs="Arial"/>
                <w:sz w:val="20"/>
                <w:u w:val="single"/>
                <w:lang w:val="sl-SI"/>
              </w:rPr>
              <w:t>Sodelujoča podjetja</w:t>
            </w:r>
            <w:r w:rsidRPr="005D325D">
              <w:rPr>
                <w:rFonts w:ascii="Arial" w:hAnsi="Arial" w:cs="Arial"/>
                <w:sz w:val="20"/>
                <w:lang w:val="sl-SI"/>
              </w:rPr>
              <w:t>: LPKF d.o.o., Midalix d.o.o.</w:t>
            </w:r>
          </w:p>
          <w:p w14:paraId="7E857A86" w14:textId="77777777" w:rsidR="009412FA" w:rsidRPr="005D325D" w:rsidRDefault="009412FA" w:rsidP="005D325D">
            <w:pPr>
              <w:spacing w:line="276" w:lineRule="auto"/>
              <w:ind w:left="361"/>
              <w:rPr>
                <w:rFonts w:ascii="Arial" w:hAnsi="Arial" w:cs="Arial"/>
                <w:sz w:val="20"/>
                <w:lang w:val="sl-SI"/>
              </w:rPr>
            </w:pPr>
            <w:r w:rsidRPr="005D325D">
              <w:rPr>
                <w:rFonts w:ascii="Arial" w:hAnsi="Arial" w:cs="Arial"/>
                <w:sz w:val="20"/>
                <w:u w:val="single"/>
                <w:lang w:val="sl-SI"/>
              </w:rPr>
              <w:t>Sodelujoče raziskovalne organizacije</w:t>
            </w:r>
            <w:r w:rsidRPr="005D325D">
              <w:rPr>
                <w:rFonts w:ascii="Arial" w:hAnsi="Arial" w:cs="Arial"/>
                <w:sz w:val="20"/>
                <w:lang w:val="sl-SI"/>
              </w:rPr>
              <w:t>: UL FS, Institut "Jožef Stefan", CONIN Nanocenter.</w:t>
            </w:r>
          </w:p>
          <w:p w14:paraId="61BA6F46" w14:textId="77777777" w:rsidR="009412FA" w:rsidRPr="005D325D" w:rsidRDefault="009412FA" w:rsidP="005D325D">
            <w:pPr>
              <w:spacing w:line="276" w:lineRule="auto"/>
              <w:ind w:left="361"/>
              <w:rPr>
                <w:rFonts w:ascii="Arial" w:hAnsi="Arial" w:cs="Arial"/>
                <w:sz w:val="20"/>
                <w:lang w:val="sl-SI"/>
              </w:rPr>
            </w:pPr>
            <w:r w:rsidRPr="005D325D">
              <w:rPr>
                <w:rFonts w:ascii="Arial" w:hAnsi="Arial" w:cs="Arial"/>
                <w:sz w:val="20"/>
                <w:u w:val="single"/>
                <w:lang w:val="sl-SI"/>
              </w:rPr>
              <w:t>Tržni potencial</w:t>
            </w:r>
            <w:r w:rsidRPr="005D325D">
              <w:rPr>
                <w:rFonts w:ascii="Arial" w:hAnsi="Arial" w:cs="Arial"/>
                <w:sz w:val="20"/>
                <w:lang w:val="sl-SI"/>
              </w:rPr>
              <w:t>: glej poglavje tržni potencial (ocena).</w:t>
            </w:r>
          </w:p>
          <w:p w14:paraId="484BAF5D" w14:textId="77777777" w:rsidR="009412FA" w:rsidRPr="005D325D" w:rsidRDefault="009412FA" w:rsidP="005D325D">
            <w:pPr>
              <w:spacing w:line="276" w:lineRule="auto"/>
              <w:rPr>
                <w:rFonts w:ascii="Arial" w:hAnsi="Arial" w:cs="Arial"/>
                <w:b/>
                <w:bCs/>
                <w:sz w:val="20"/>
                <w:u w:val="single"/>
                <w:lang w:val="sl-SI"/>
              </w:rPr>
            </w:pPr>
          </w:p>
          <w:p w14:paraId="1A9361F2" w14:textId="77777777" w:rsidR="009412FA" w:rsidRPr="005D325D" w:rsidRDefault="009412FA" w:rsidP="005D325D">
            <w:pPr>
              <w:numPr>
                <w:ilvl w:val="0"/>
                <w:numId w:val="22"/>
              </w:numPr>
              <w:spacing w:line="276" w:lineRule="auto"/>
              <w:ind w:left="361"/>
              <w:contextualSpacing/>
              <w:jc w:val="both"/>
              <w:rPr>
                <w:rFonts w:ascii="Arial" w:eastAsia="Times New Roman" w:hAnsi="Arial" w:cs="Arial"/>
                <w:color w:val="000000"/>
                <w:sz w:val="20"/>
                <w:szCs w:val="20"/>
                <w:lang w:val="sl-SI"/>
              </w:rPr>
            </w:pPr>
            <w:r w:rsidRPr="005D325D">
              <w:rPr>
                <w:rFonts w:ascii="Arial" w:eastAsia="Times New Roman" w:hAnsi="Arial" w:cs="Arial"/>
                <w:b/>
                <w:bCs/>
                <w:color w:val="000000"/>
                <w:sz w:val="20"/>
                <w:szCs w:val="20"/>
                <w:u w:val="single"/>
                <w:lang w:val="sl-SI"/>
              </w:rPr>
              <w:t>Novi pristopi k fotoniki v medicini: za diagnostiko, terapevtiko in teranostiko</w:t>
            </w:r>
            <w:r w:rsidRPr="005D325D">
              <w:rPr>
                <w:rFonts w:ascii="Arial" w:eastAsia="Times New Roman" w:hAnsi="Arial" w:cs="Arial"/>
                <w:b/>
                <w:bCs/>
                <w:color w:val="000000"/>
                <w:sz w:val="20"/>
                <w:szCs w:val="20"/>
                <w:lang w:val="sl-SI"/>
              </w:rPr>
              <w:t xml:space="preserve">. </w:t>
            </w:r>
            <w:r w:rsidRPr="005D325D">
              <w:rPr>
                <w:rFonts w:ascii="Arial" w:eastAsia="Times New Roman" w:hAnsi="Arial" w:cs="Arial"/>
                <w:color w:val="000000"/>
                <w:sz w:val="20"/>
                <w:szCs w:val="20"/>
                <w:lang w:val="sl-SI"/>
              </w:rPr>
              <w:t>V sklopu z novimi pristopi k fotoniki v medicini medicini bodo aktivnosti potekale v naslednjih smereh:</w:t>
            </w:r>
          </w:p>
          <w:p w14:paraId="23214E9E" w14:textId="77777777" w:rsidR="009412FA" w:rsidRPr="005D325D" w:rsidRDefault="009412FA" w:rsidP="005D325D">
            <w:pPr>
              <w:spacing w:line="276" w:lineRule="auto"/>
              <w:ind w:left="720"/>
              <w:jc w:val="both"/>
              <w:rPr>
                <w:rFonts w:ascii="Arial" w:hAnsi="Arial" w:cs="Arial"/>
                <w:sz w:val="20"/>
                <w:lang w:val="sl-SI"/>
              </w:rPr>
            </w:pPr>
            <w:r w:rsidRPr="005D325D">
              <w:rPr>
                <w:rFonts w:ascii="Arial" w:hAnsi="Arial" w:cs="Arial"/>
                <w:sz w:val="20"/>
                <w:lang w:val="sl-SI"/>
              </w:rPr>
              <w:t>-Razvoj novih fotonskih metod za regenerativno medicino, brezkontaktno in nedestruktivno diagnostiko ter digitalno-kontrolirano terapevtiko bolezenskih stanj.</w:t>
            </w:r>
          </w:p>
          <w:p w14:paraId="4FD1C4BC" w14:textId="77777777" w:rsidR="009412FA" w:rsidRPr="005D325D" w:rsidRDefault="009412FA" w:rsidP="005D325D">
            <w:pPr>
              <w:spacing w:line="276" w:lineRule="auto"/>
              <w:ind w:left="720"/>
              <w:jc w:val="both"/>
              <w:rPr>
                <w:rFonts w:ascii="Arial" w:hAnsi="Arial" w:cs="Arial"/>
                <w:sz w:val="20"/>
                <w:lang w:val="sl-SI"/>
              </w:rPr>
            </w:pPr>
            <w:r w:rsidRPr="005D325D">
              <w:rPr>
                <w:rFonts w:ascii="Arial" w:hAnsi="Arial" w:cs="Arial"/>
                <w:sz w:val="20"/>
                <w:lang w:val="sl-SI"/>
              </w:rPr>
              <w:t>-Vzpostavitev validacijskih sistemov in pilotnih medicinskih laserskih naprav ter naprav za digitalno procesiranje za demonstracijo, testiranja in razvoj novih fotonskih tehnologij v partnerstvu med podjetji in institucijami znanja.</w:t>
            </w:r>
          </w:p>
          <w:p w14:paraId="3D75491F" w14:textId="77777777" w:rsidR="009412FA" w:rsidRPr="005D325D" w:rsidRDefault="009412FA" w:rsidP="005D325D">
            <w:pPr>
              <w:spacing w:line="276" w:lineRule="auto"/>
              <w:ind w:left="361"/>
              <w:jc w:val="both"/>
              <w:rPr>
                <w:rFonts w:ascii="Arial" w:hAnsi="Arial" w:cs="Arial"/>
                <w:sz w:val="20"/>
                <w:lang w:val="sl-SI"/>
              </w:rPr>
            </w:pPr>
            <w:r w:rsidRPr="005D325D">
              <w:rPr>
                <w:rFonts w:ascii="Arial" w:hAnsi="Arial" w:cs="Arial"/>
                <w:sz w:val="20"/>
                <w:u w:val="single"/>
                <w:lang w:val="sl-SI"/>
              </w:rPr>
              <w:t>Sodelujoča podjetja</w:t>
            </w:r>
            <w:r w:rsidRPr="005D325D">
              <w:rPr>
                <w:rFonts w:ascii="Arial" w:hAnsi="Arial" w:cs="Arial"/>
                <w:sz w:val="20"/>
                <w:lang w:val="sl-SI"/>
              </w:rPr>
              <w:t>: Fotona d.d., Cosylab d.d., Optotek d.o.o.</w:t>
            </w:r>
          </w:p>
          <w:p w14:paraId="57830885" w14:textId="77777777" w:rsidR="009412FA" w:rsidRPr="005D325D" w:rsidRDefault="009412FA" w:rsidP="005D325D">
            <w:pPr>
              <w:spacing w:line="276" w:lineRule="auto"/>
              <w:ind w:left="361"/>
              <w:jc w:val="both"/>
              <w:rPr>
                <w:rFonts w:ascii="Arial" w:hAnsi="Arial" w:cs="Arial"/>
                <w:sz w:val="20"/>
                <w:lang w:val="sl-SI"/>
              </w:rPr>
            </w:pPr>
            <w:r w:rsidRPr="005D325D">
              <w:rPr>
                <w:rFonts w:ascii="Arial" w:hAnsi="Arial" w:cs="Arial"/>
                <w:sz w:val="20"/>
                <w:u w:val="single"/>
                <w:lang w:val="sl-SI"/>
              </w:rPr>
              <w:t>Sodelujoče raziskovalne organizacije</w:t>
            </w:r>
            <w:r w:rsidRPr="005D325D">
              <w:rPr>
                <w:rFonts w:ascii="Arial" w:hAnsi="Arial" w:cs="Arial"/>
                <w:sz w:val="20"/>
                <w:lang w:val="sl-SI"/>
              </w:rPr>
              <w:t>: Več laboratorijev iz UL FS ter  Instituta "Jožef Stefan"</w:t>
            </w:r>
          </w:p>
          <w:p w14:paraId="58EAC37C" w14:textId="77777777" w:rsidR="009412FA" w:rsidRPr="005D325D" w:rsidRDefault="009412FA" w:rsidP="005D325D">
            <w:pPr>
              <w:spacing w:line="276" w:lineRule="auto"/>
              <w:ind w:left="361"/>
              <w:jc w:val="both"/>
              <w:rPr>
                <w:rFonts w:ascii="Arial" w:hAnsi="Arial" w:cs="Arial"/>
                <w:sz w:val="20"/>
                <w:lang w:val="fr-FR"/>
              </w:rPr>
            </w:pPr>
            <w:r w:rsidRPr="005D325D">
              <w:rPr>
                <w:rFonts w:ascii="Arial" w:hAnsi="Arial" w:cs="Arial"/>
                <w:sz w:val="20"/>
                <w:u w:val="single"/>
                <w:lang w:val="fr-FR"/>
              </w:rPr>
              <w:t>Tržni potencial</w:t>
            </w:r>
            <w:r w:rsidRPr="005D325D">
              <w:rPr>
                <w:rFonts w:ascii="Arial" w:hAnsi="Arial" w:cs="Arial"/>
                <w:sz w:val="20"/>
                <w:lang w:val="fr-FR"/>
              </w:rPr>
              <w:t>: glej poglavje tržni potencial (ocena).</w:t>
            </w:r>
          </w:p>
          <w:p w14:paraId="415A5ED6" w14:textId="77777777" w:rsidR="009412FA" w:rsidRPr="005D325D" w:rsidRDefault="009412FA" w:rsidP="005D325D">
            <w:pPr>
              <w:spacing w:line="276" w:lineRule="auto"/>
              <w:rPr>
                <w:rFonts w:ascii="Arial" w:hAnsi="Arial" w:cs="Arial"/>
                <w:sz w:val="20"/>
                <w:lang w:val="fr-FR"/>
              </w:rPr>
            </w:pPr>
          </w:p>
          <w:p w14:paraId="42F51C12" w14:textId="77777777" w:rsidR="009412FA" w:rsidRPr="005D325D" w:rsidRDefault="009412FA" w:rsidP="005D325D">
            <w:pPr>
              <w:numPr>
                <w:ilvl w:val="0"/>
                <w:numId w:val="22"/>
              </w:numPr>
              <w:spacing w:line="276" w:lineRule="auto"/>
              <w:contextualSpacing/>
              <w:jc w:val="both"/>
              <w:rPr>
                <w:rFonts w:ascii="Arial" w:eastAsia="Times New Roman" w:hAnsi="Arial" w:cs="Arial"/>
                <w:color w:val="000000"/>
                <w:sz w:val="20"/>
                <w:szCs w:val="20"/>
                <w:lang w:val="sl-SI"/>
              </w:rPr>
            </w:pPr>
            <w:r w:rsidRPr="005D325D">
              <w:rPr>
                <w:rFonts w:ascii="Arial" w:eastAsia="Times New Roman" w:hAnsi="Arial" w:cs="Arial"/>
                <w:b/>
                <w:bCs/>
                <w:color w:val="000000"/>
                <w:sz w:val="20"/>
                <w:szCs w:val="20"/>
                <w:u w:val="single"/>
                <w:lang w:val="sl-SI"/>
              </w:rPr>
              <w:t>Razvoj specialnih pasivnih optičnih vlaken naslednje generacije</w:t>
            </w:r>
            <w:r w:rsidRPr="005D325D">
              <w:rPr>
                <w:rFonts w:ascii="Arial" w:eastAsia="Times New Roman" w:hAnsi="Arial" w:cs="Arial"/>
                <w:b/>
                <w:bCs/>
                <w:color w:val="000000"/>
                <w:sz w:val="20"/>
                <w:szCs w:val="20"/>
                <w:lang w:val="sl-SI"/>
              </w:rPr>
              <w:t xml:space="preserve">: </w:t>
            </w:r>
            <w:r w:rsidRPr="005D325D">
              <w:rPr>
                <w:rFonts w:ascii="Arial" w:eastAsia="Times New Roman" w:hAnsi="Arial" w:cs="Arial"/>
                <w:color w:val="000000"/>
                <w:sz w:val="20"/>
                <w:szCs w:val="20"/>
                <w:lang w:val="sl-SI"/>
              </w:rPr>
              <w:t>Razvoj posebnih vlaken naslednje generacije s poudarkom na uporabi izven telekomunikacijskih aplikacij, kot so senzorji in senzorski sistemi, mikro-optični sistemi, medicina (endoskopi),  procesna tehnika (prenos laserske svetlobe visokih moči) ter pasivne fotonske komponente. Nova generacije vlaken in z njimi povezanih fotonskih naprav bo temeljila na naprednih tehnologijah za proizvodnjo optičnih vlaken, kot so npr. plazemske depozicije, naprednem mehanske preoblikovanju surovcev, selektivnem jedkanju ter sorodnih postopkih. Aktivnosti bodo osnovane na dolgoletnih izkušnjah na področju razvoja specialnih optičnih vlaken, njihove uporabe ter izdelave opreme za proizvodnjo optičnih vlaken, ki obstaja v Sloveniji. Osredotočene bodo predvsem na razvoj novih naprav, tehnologij in procesov, ki bazirajo na naprednih postopkih za izdelavo in uporabo optičnih vlaken.</w:t>
            </w:r>
          </w:p>
          <w:p w14:paraId="5042C0B2" w14:textId="77777777" w:rsidR="009412FA" w:rsidRPr="005D325D" w:rsidRDefault="009412FA" w:rsidP="005D325D">
            <w:pPr>
              <w:spacing w:line="276" w:lineRule="auto"/>
              <w:ind w:left="361"/>
              <w:rPr>
                <w:rFonts w:ascii="Arial" w:hAnsi="Arial" w:cs="Arial"/>
                <w:sz w:val="20"/>
                <w:lang w:val="sl-SI"/>
              </w:rPr>
            </w:pPr>
            <w:r w:rsidRPr="005D325D">
              <w:rPr>
                <w:rFonts w:ascii="Arial" w:hAnsi="Arial" w:cs="Arial"/>
                <w:sz w:val="20"/>
                <w:u w:val="single"/>
                <w:lang w:val="sl-SI"/>
              </w:rPr>
              <w:t>Sodelujoča podjetja</w:t>
            </w:r>
            <w:r w:rsidRPr="005D325D">
              <w:rPr>
                <w:rFonts w:ascii="Arial" w:hAnsi="Arial" w:cs="Arial"/>
                <w:sz w:val="20"/>
                <w:lang w:val="sl-SI"/>
              </w:rPr>
              <w:t>: PLASIL d.o.o.</w:t>
            </w:r>
          </w:p>
          <w:p w14:paraId="2BE7448E" w14:textId="77777777" w:rsidR="009412FA" w:rsidRPr="005D325D" w:rsidRDefault="009412FA" w:rsidP="005D325D">
            <w:pPr>
              <w:spacing w:line="276" w:lineRule="auto"/>
              <w:ind w:left="361"/>
              <w:rPr>
                <w:rFonts w:ascii="Arial" w:hAnsi="Arial" w:cs="Arial"/>
                <w:sz w:val="20"/>
                <w:lang w:val="sl-SI"/>
              </w:rPr>
            </w:pPr>
            <w:r w:rsidRPr="005D325D">
              <w:rPr>
                <w:rFonts w:ascii="Arial" w:hAnsi="Arial" w:cs="Arial"/>
                <w:sz w:val="20"/>
                <w:u w:val="single"/>
                <w:lang w:val="sl-SI"/>
              </w:rPr>
              <w:t>Sodelujoče raziskovalne organizacije</w:t>
            </w:r>
            <w:r w:rsidRPr="005D325D">
              <w:rPr>
                <w:rFonts w:ascii="Arial" w:hAnsi="Arial" w:cs="Arial"/>
                <w:sz w:val="20"/>
                <w:lang w:val="sl-SI"/>
              </w:rPr>
              <w:t>: UM FERI, UL FS, Institut "Jožef Stefan".</w:t>
            </w:r>
          </w:p>
          <w:p w14:paraId="623DD7E5" w14:textId="77777777" w:rsidR="009412FA" w:rsidRPr="005D325D" w:rsidRDefault="009412FA" w:rsidP="005D325D">
            <w:pPr>
              <w:spacing w:line="276" w:lineRule="auto"/>
              <w:ind w:left="361"/>
              <w:rPr>
                <w:rFonts w:ascii="Arial" w:hAnsi="Arial" w:cs="Arial"/>
                <w:b/>
                <w:bCs/>
                <w:sz w:val="20"/>
                <w:u w:val="single"/>
                <w:lang w:val="fr-FR"/>
              </w:rPr>
            </w:pPr>
            <w:r w:rsidRPr="005D325D">
              <w:rPr>
                <w:rFonts w:ascii="Arial" w:hAnsi="Arial" w:cs="Arial"/>
                <w:sz w:val="20"/>
                <w:u w:val="single"/>
                <w:lang w:val="fr-FR"/>
              </w:rPr>
              <w:t>Tržni potencial</w:t>
            </w:r>
            <w:r w:rsidRPr="005D325D">
              <w:rPr>
                <w:rFonts w:ascii="Arial" w:hAnsi="Arial" w:cs="Arial"/>
                <w:sz w:val="20"/>
                <w:lang w:val="fr-FR"/>
              </w:rPr>
              <w:t>: glej poglavje tržni potencial (ocena).</w:t>
            </w:r>
          </w:p>
        </w:tc>
      </w:tr>
      <w:tr w:rsidR="009412FA" w:rsidRPr="005D325D" w14:paraId="01CCE593" w14:textId="77777777" w:rsidTr="009D61E1">
        <w:tc>
          <w:tcPr>
            <w:tcW w:w="5000" w:type="pct"/>
            <w:tcBorders>
              <w:bottom w:val="nil"/>
            </w:tcBorders>
            <w:shd w:val="clear" w:color="auto" w:fill="F2F2F2"/>
          </w:tcPr>
          <w:p w14:paraId="33593ED9" w14:textId="77777777" w:rsidR="009412FA" w:rsidRPr="005D325D" w:rsidRDefault="009412FA" w:rsidP="005D325D">
            <w:pPr>
              <w:spacing w:line="276" w:lineRule="auto"/>
              <w:rPr>
                <w:rFonts w:ascii="Arial" w:hAnsi="Arial" w:cs="Arial"/>
                <w:b/>
                <w:bCs/>
                <w:sz w:val="20"/>
                <w:szCs w:val="20"/>
                <w:lang w:val="sl-SI" w:eastAsia="sl-SI"/>
              </w:rPr>
            </w:pPr>
            <w:r w:rsidRPr="005D325D">
              <w:rPr>
                <w:rFonts w:ascii="Arial" w:hAnsi="Arial" w:cs="Arial"/>
                <w:b/>
                <w:bCs/>
                <w:sz w:val="20"/>
                <w:szCs w:val="20"/>
                <w:lang w:val="sl-SI" w:eastAsia="sl-SI"/>
              </w:rPr>
              <w:t>Perspektivnost fokusnega področja/tehnologije:</w:t>
            </w:r>
          </w:p>
        </w:tc>
      </w:tr>
      <w:tr w:rsidR="009412FA" w:rsidRPr="00643C8C" w14:paraId="6718C3D8" w14:textId="77777777" w:rsidTr="009D61E1">
        <w:tc>
          <w:tcPr>
            <w:tcW w:w="5000" w:type="pct"/>
            <w:shd w:val="clear" w:color="auto" w:fill="auto"/>
          </w:tcPr>
          <w:p w14:paraId="2C8FEA9B" w14:textId="77777777" w:rsidR="009412FA" w:rsidRPr="005D325D" w:rsidRDefault="009412FA" w:rsidP="005D325D">
            <w:pPr>
              <w:spacing w:line="276" w:lineRule="auto"/>
              <w:jc w:val="both"/>
              <w:rPr>
                <w:rFonts w:ascii="Arial" w:hAnsi="Arial" w:cs="Arial"/>
                <w:sz w:val="20"/>
                <w:szCs w:val="20"/>
                <w:lang w:val="sl-SI" w:eastAsia="sl-SI"/>
              </w:rPr>
            </w:pPr>
            <w:r w:rsidRPr="005D325D">
              <w:rPr>
                <w:rFonts w:ascii="Arial" w:hAnsi="Arial" w:cs="Arial"/>
                <w:sz w:val="20"/>
                <w:szCs w:val="20"/>
                <w:lang w:val="sl-SI" w:eastAsia="sl-SI"/>
              </w:rPr>
              <w:t xml:space="preserve">Nenehna miniaturizacija na številnih področjih znanosti in tehnologije ter rastoče potrebe po fleksibilnosti, zanesljivosti in digitalizaciji procesov, prinašajo nove priložnosti za razvoj na področju laserskih mikro in nano obdelovalnih sistemov, ki predstavljajo znatni delež zgoraj omenjenega 20 milijard USD velikega tržišča laserskih sistemov. </w:t>
            </w:r>
          </w:p>
          <w:p w14:paraId="28280A9D" w14:textId="77777777" w:rsidR="009412FA" w:rsidRPr="005D325D" w:rsidRDefault="009412FA" w:rsidP="005D325D">
            <w:pPr>
              <w:spacing w:line="276" w:lineRule="auto"/>
              <w:jc w:val="both"/>
              <w:rPr>
                <w:rFonts w:ascii="Arial" w:hAnsi="Arial" w:cs="Arial"/>
                <w:sz w:val="20"/>
                <w:szCs w:val="20"/>
                <w:lang w:val="sl-SI" w:eastAsia="sl-SI"/>
              </w:rPr>
            </w:pPr>
            <w:r w:rsidRPr="005D325D">
              <w:rPr>
                <w:rFonts w:ascii="Arial" w:hAnsi="Arial" w:cs="Arial"/>
                <w:sz w:val="20"/>
                <w:szCs w:val="20"/>
                <w:lang w:val="sl-SI" w:eastAsia="sl-SI"/>
              </w:rPr>
              <w:t xml:space="preserve">Zato se bomo osredotočali na razvoj inteligentnih, samoprilagodljivih visoko natančnih laserskih sistemov, ki bodo  omogočal visoko odzivno in fleksibilno prototipno in malo-serijsko proizvodnjo. Za dosego ciljev </w:t>
            </w:r>
            <w:r w:rsidRPr="005D325D">
              <w:rPr>
                <w:rFonts w:ascii="Arial" w:hAnsi="Arial" w:cs="Arial"/>
                <w:b/>
                <w:bCs/>
                <w:sz w:val="20"/>
                <w:szCs w:val="20"/>
                <w:lang w:val="sl-SI" w:eastAsia="sl-SI"/>
              </w:rPr>
              <w:t>bomo okrepili sodelovanje horizontalnih mrež robotike in fotonike in združili vertikalni verigi robotike in fotonike</w:t>
            </w:r>
            <w:r w:rsidRPr="005D325D">
              <w:rPr>
                <w:rFonts w:ascii="Arial" w:hAnsi="Arial" w:cs="Arial"/>
                <w:sz w:val="20"/>
                <w:szCs w:val="20"/>
                <w:lang w:val="sl-SI" w:eastAsia="sl-SI"/>
              </w:rPr>
              <w:t xml:space="preserve">, ki zagotavljajo ključne tehnologije v okviru SRIP Tovarne prihodnosti. Povezovanje horizontalnih mrež in sodelovanje z vertikalami bosta odprli pot do izkoriščanja obstoječega znanja, kompetenc, tehnologij, in njihovo medsebojno povezavo. </w:t>
            </w:r>
          </w:p>
          <w:p w14:paraId="232BEC66" w14:textId="77777777" w:rsidR="009412FA" w:rsidRPr="005D325D" w:rsidRDefault="009412FA" w:rsidP="005D325D">
            <w:pPr>
              <w:spacing w:line="276" w:lineRule="auto"/>
              <w:jc w:val="both"/>
              <w:rPr>
                <w:rFonts w:ascii="Arial" w:hAnsi="Arial" w:cs="Arial"/>
                <w:sz w:val="20"/>
                <w:szCs w:val="20"/>
                <w:lang w:val="sl-SI" w:eastAsia="sl-SI"/>
              </w:rPr>
            </w:pPr>
            <w:r w:rsidRPr="005D325D">
              <w:rPr>
                <w:rFonts w:ascii="Arial" w:hAnsi="Arial" w:cs="Arial"/>
                <w:sz w:val="20"/>
                <w:szCs w:val="20"/>
                <w:lang w:val="sl-SI" w:eastAsia="sl-SI"/>
              </w:rPr>
              <w:t xml:space="preserve">Tekom raziskav in razvoja bomo razvijali in ustvarjali nove prodorne tehnologije in procese (npr. hibridna aditivno-subtraktivna izdelava tiskanih vezij, nanos tankih plasti funkcionalnih materialov s samodejnimi prilagoditvami postopka glede na obdelovanec, sprotna prilagodljiva laserska obdelava tankih nanosov). Naš končni cilj je povezava teh novo razvitih tehnologij v inteligentne naprave, katerih ključne lastnosti bodo posledica združitve robotskih in laserskih procesov, in bodo zato omogočala in smiselno dopolnjevala tovarne sedanjosti in prihodnosti. </w:t>
            </w:r>
          </w:p>
        </w:tc>
      </w:tr>
      <w:tr w:rsidR="009412FA" w:rsidRPr="005D325D" w14:paraId="697A4D25"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1E178D" w14:textId="77777777" w:rsidR="009412FA" w:rsidRPr="005D325D" w:rsidRDefault="009412FA" w:rsidP="005D325D">
            <w:pPr>
              <w:spacing w:line="276" w:lineRule="auto"/>
              <w:rPr>
                <w:rFonts w:ascii="Arial" w:hAnsi="Arial" w:cs="Arial"/>
                <w:sz w:val="20"/>
                <w:szCs w:val="20"/>
                <w:lang w:val="sl-SI" w:eastAsia="sl-SI"/>
              </w:rPr>
            </w:pPr>
            <w:r w:rsidRPr="005D325D">
              <w:rPr>
                <w:rFonts w:ascii="Arial" w:hAnsi="Arial" w:cs="Arial"/>
                <w:sz w:val="20"/>
                <w:szCs w:val="20"/>
                <w:lang w:val="sl-SI" w:eastAsia="sl-SI"/>
              </w:rPr>
              <w:t>Sodelujoča podjetja</w:t>
            </w:r>
          </w:p>
        </w:tc>
      </w:tr>
      <w:tr w:rsidR="009412FA" w:rsidRPr="005D325D" w14:paraId="3BA0B673"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13EE64E1" w14:textId="77777777" w:rsidR="009412FA" w:rsidRPr="005D325D" w:rsidRDefault="009412FA" w:rsidP="005D325D">
            <w:pPr>
              <w:spacing w:line="276" w:lineRule="auto"/>
              <w:rPr>
                <w:rFonts w:ascii="Arial" w:hAnsi="Arial" w:cs="Arial"/>
                <w:sz w:val="20"/>
                <w:szCs w:val="20"/>
                <w:lang w:val="sl-SI" w:eastAsia="sl-SI"/>
              </w:rPr>
            </w:pPr>
            <w:r w:rsidRPr="005D325D">
              <w:rPr>
                <w:rFonts w:ascii="Arial" w:hAnsi="Arial" w:cs="Arial"/>
                <w:sz w:val="20"/>
                <w:szCs w:val="20"/>
                <w:lang w:val="sl-SI" w:eastAsia="sl-SI"/>
              </w:rPr>
              <w:t>Cosylab, Optotek d.o.o., Fotona d.d., LPKF d.o.o., Midalix d.o.o., Plasil d.o.o.</w:t>
            </w:r>
          </w:p>
        </w:tc>
      </w:tr>
      <w:tr w:rsidR="009412FA" w:rsidRPr="005D325D" w14:paraId="2B10E4DA"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8421C9" w14:textId="77777777" w:rsidR="009412FA" w:rsidRPr="005D325D" w:rsidRDefault="009412FA" w:rsidP="005D325D">
            <w:pPr>
              <w:spacing w:line="276" w:lineRule="auto"/>
              <w:rPr>
                <w:rFonts w:ascii="Arial" w:hAnsi="Arial" w:cs="Arial"/>
                <w:sz w:val="20"/>
                <w:szCs w:val="20"/>
                <w:lang w:val="sl-SI" w:eastAsia="sl-SI"/>
              </w:rPr>
            </w:pPr>
            <w:r w:rsidRPr="005D325D">
              <w:rPr>
                <w:rFonts w:ascii="Arial" w:hAnsi="Arial" w:cs="Arial"/>
                <w:sz w:val="20"/>
                <w:szCs w:val="20"/>
                <w:lang w:val="sl-SI" w:eastAsia="sl-SI"/>
              </w:rPr>
              <w:t>Sodelujoče raziskovalne organizacije</w:t>
            </w:r>
          </w:p>
        </w:tc>
      </w:tr>
      <w:tr w:rsidR="009412FA" w:rsidRPr="00643C8C" w14:paraId="1E5D1D6E"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422847F3" w14:textId="77777777" w:rsidR="009412FA" w:rsidRPr="005D325D" w:rsidRDefault="009412FA" w:rsidP="005D325D">
            <w:pPr>
              <w:spacing w:line="276" w:lineRule="auto"/>
              <w:rPr>
                <w:rFonts w:ascii="Arial" w:hAnsi="Arial" w:cs="Arial"/>
                <w:sz w:val="20"/>
                <w:szCs w:val="20"/>
                <w:lang w:val="sl-SI" w:eastAsia="sl-SI"/>
              </w:rPr>
            </w:pPr>
            <w:r w:rsidRPr="005D325D">
              <w:rPr>
                <w:rFonts w:ascii="Arial" w:hAnsi="Arial" w:cs="Arial"/>
                <w:sz w:val="20"/>
                <w:szCs w:val="20"/>
                <w:lang w:val="it-IT" w:eastAsia="sl-SI"/>
              </w:rPr>
              <w:t>IJS, UL FS, UM FERI, CONIN Nanocenter</w:t>
            </w:r>
          </w:p>
        </w:tc>
      </w:tr>
      <w:tr w:rsidR="009412FA" w:rsidRPr="005D325D" w14:paraId="04F9928D"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3ECADE" w14:textId="77777777" w:rsidR="009412FA" w:rsidRPr="005D325D" w:rsidRDefault="009412FA" w:rsidP="005D325D">
            <w:pPr>
              <w:spacing w:line="276" w:lineRule="auto"/>
              <w:rPr>
                <w:rFonts w:ascii="Arial" w:hAnsi="Arial" w:cs="Arial"/>
                <w:sz w:val="20"/>
                <w:szCs w:val="20"/>
                <w:lang w:val="sl-SI" w:eastAsia="sl-SI"/>
              </w:rPr>
            </w:pPr>
            <w:r w:rsidRPr="005D325D">
              <w:rPr>
                <w:rFonts w:ascii="Arial" w:hAnsi="Arial" w:cs="Arial"/>
                <w:sz w:val="20"/>
                <w:szCs w:val="20"/>
                <w:lang w:val="sl-SI" w:eastAsia="sl-SI"/>
              </w:rPr>
              <w:t>Tržni potencial (ocena)</w:t>
            </w:r>
          </w:p>
        </w:tc>
      </w:tr>
      <w:tr w:rsidR="009412FA" w:rsidRPr="005D325D" w14:paraId="102367AC" w14:textId="77777777" w:rsidTr="009D61E1">
        <w:tc>
          <w:tcPr>
            <w:tcW w:w="5000" w:type="pct"/>
            <w:tcBorders>
              <w:top w:val="single" w:sz="4" w:space="0" w:color="auto"/>
              <w:left w:val="single" w:sz="4" w:space="0" w:color="auto"/>
              <w:bottom w:val="single" w:sz="4" w:space="0" w:color="auto"/>
              <w:right w:val="single" w:sz="4" w:space="0" w:color="auto"/>
            </w:tcBorders>
            <w:shd w:val="clear" w:color="auto" w:fill="auto"/>
          </w:tcPr>
          <w:p w14:paraId="7577CDE9" w14:textId="77777777" w:rsidR="009412FA" w:rsidRPr="005D325D" w:rsidRDefault="009412FA" w:rsidP="005D325D">
            <w:pPr>
              <w:spacing w:line="276" w:lineRule="auto"/>
              <w:rPr>
                <w:rFonts w:ascii="Arial" w:hAnsi="Arial" w:cs="Arial"/>
                <w:sz w:val="20"/>
                <w:szCs w:val="20"/>
                <w:lang w:val="sl-SI" w:eastAsia="sl-SI"/>
              </w:rPr>
            </w:pPr>
            <w:r w:rsidRPr="005D325D">
              <w:rPr>
                <w:rFonts w:ascii="Arial" w:hAnsi="Arial" w:cs="Arial"/>
                <w:sz w:val="20"/>
                <w:szCs w:val="20"/>
                <w:lang w:val="sl-SI" w:eastAsia="sl-SI"/>
              </w:rPr>
              <w:t>Trg Fotonike v Evropi izjemno raste in je trikrat hitrejše od rasti BDP in vpliva na skoraj 60 do 90 milijonov delovnih mest po Evropi ter velikostjo trga okoli 100 milijard €.</w:t>
            </w:r>
          </w:p>
        </w:tc>
      </w:tr>
    </w:tbl>
    <w:p w14:paraId="5FF82E4E" w14:textId="1A3466DB" w:rsidR="009412FA" w:rsidRPr="005D325D" w:rsidRDefault="009412FA" w:rsidP="005D325D">
      <w:pPr>
        <w:spacing w:line="276" w:lineRule="auto"/>
        <w:rPr>
          <w:rFonts w:ascii="Arial" w:hAnsi="Arial" w:cs="Arial"/>
          <w:sz w:val="20"/>
          <w:szCs w:val="20"/>
          <w:lang w:val="sl-SI"/>
        </w:rPr>
      </w:pPr>
    </w:p>
    <w:p w14:paraId="675A92CF" w14:textId="77777777" w:rsidR="009412FA" w:rsidRPr="005D325D" w:rsidRDefault="009412FA" w:rsidP="005D325D">
      <w:pPr>
        <w:spacing w:line="276" w:lineRule="auto"/>
        <w:rPr>
          <w:rFonts w:ascii="Arial" w:hAnsi="Arial" w:cs="Arial"/>
          <w:sz w:val="20"/>
          <w:szCs w:val="20"/>
          <w:lang w:val="sl-SI"/>
        </w:rPr>
      </w:pPr>
      <w:r w:rsidRPr="005D325D">
        <w:rPr>
          <w:rFonts w:ascii="Arial" w:hAnsi="Arial" w:cs="Arial"/>
          <w:sz w:val="20"/>
          <w:szCs w:val="20"/>
          <w:lang w:val="sl-SI"/>
        </w:rPr>
        <w:br w:type="page"/>
      </w:r>
    </w:p>
    <w:p w14:paraId="33F0EF05" w14:textId="60C6028A" w:rsidR="00492A23" w:rsidRPr="005D325D" w:rsidRDefault="00236594" w:rsidP="005D325D">
      <w:pPr>
        <w:pStyle w:val="Naslov1"/>
        <w:numPr>
          <w:ilvl w:val="0"/>
          <w:numId w:val="6"/>
        </w:numPr>
        <w:spacing w:line="276" w:lineRule="auto"/>
        <w:rPr>
          <w:rFonts w:ascii="Arial" w:hAnsi="Arial" w:cs="Arial"/>
        </w:rPr>
      </w:pPr>
      <w:bookmarkStart w:id="84" w:name="_Toc122098564"/>
      <w:r w:rsidRPr="005D325D">
        <w:rPr>
          <w:rFonts w:ascii="Arial" w:hAnsi="Arial" w:cs="Arial"/>
        </w:rPr>
        <w:t>ZDRAVJE - MEDICINA</w:t>
      </w:r>
      <w:bookmarkEnd w:id="84"/>
    </w:p>
    <w:p w14:paraId="54263F50" w14:textId="77777777" w:rsidR="007E7A81" w:rsidRPr="005D325D" w:rsidRDefault="007E7A81" w:rsidP="005D325D">
      <w:pPr>
        <w:pStyle w:val="Telobesedila"/>
        <w:spacing w:after="0" w:line="276" w:lineRule="auto"/>
        <w:jc w:val="both"/>
        <w:rPr>
          <w:rFonts w:ascii="Arial" w:hAnsi="Arial" w:cs="Arial"/>
          <w:b/>
          <w:color w:val="000000"/>
          <w:sz w:val="20"/>
          <w:szCs w:val="20"/>
        </w:rPr>
      </w:pPr>
      <w:r w:rsidRPr="005D325D">
        <w:rPr>
          <w:rFonts w:ascii="Arial" w:hAnsi="Arial" w:cs="Arial"/>
          <w:b/>
          <w:color w:val="000000"/>
          <w:sz w:val="20"/>
          <w:szCs w:val="20"/>
        </w:rPr>
        <w:t>Odlična znanost-odlična tehnologija-odlično poslovanje</w:t>
      </w:r>
    </w:p>
    <w:p w14:paraId="5A57D40D" w14:textId="77777777" w:rsidR="007E7A81" w:rsidRPr="005D325D" w:rsidRDefault="007E7A81"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SRIP Zdravje – medicina deluje na principu vrednot </w:t>
      </w:r>
      <w:r w:rsidRPr="005D325D">
        <w:rPr>
          <w:rFonts w:ascii="Arial" w:hAnsi="Arial" w:cs="Arial"/>
          <w:color w:val="000000"/>
          <w:sz w:val="20"/>
          <w:szCs w:val="20"/>
          <w:u w:val="single"/>
        </w:rPr>
        <w:t>medsebojnega zaupanja in spoštovanja,</w:t>
      </w:r>
      <w:r w:rsidRPr="005D325D">
        <w:rPr>
          <w:rFonts w:ascii="Arial" w:hAnsi="Arial" w:cs="Arial"/>
          <w:color w:val="000000"/>
          <w:sz w:val="20"/>
          <w:szCs w:val="20"/>
        </w:rPr>
        <w:t xml:space="preserve"> ter združuje odlične in kreativne akterje. Področje ima z ekonomskega vidika </w:t>
      </w:r>
      <w:r w:rsidRPr="005D325D">
        <w:rPr>
          <w:rFonts w:ascii="Arial" w:hAnsi="Arial" w:cs="Arial"/>
          <w:b/>
          <w:color w:val="000000"/>
          <w:sz w:val="20"/>
          <w:szCs w:val="20"/>
        </w:rPr>
        <w:t xml:space="preserve">velik potencial hitro rastočega trga zaradi demografskih sprememb, </w:t>
      </w:r>
      <w:r w:rsidRPr="005D325D">
        <w:rPr>
          <w:rFonts w:ascii="Arial" w:hAnsi="Arial" w:cs="Arial"/>
          <w:color w:val="000000"/>
          <w:sz w:val="20"/>
          <w:szCs w:val="20"/>
        </w:rPr>
        <w:t xml:space="preserve">še večji potencial pa predstavljajo </w:t>
      </w:r>
      <w:r w:rsidRPr="005D325D">
        <w:rPr>
          <w:rFonts w:ascii="Arial" w:hAnsi="Arial" w:cs="Arial"/>
          <w:b/>
          <w:color w:val="000000"/>
          <w:sz w:val="20"/>
          <w:szCs w:val="20"/>
        </w:rPr>
        <w:t>prihranki v zdravstvenih blagajnah,</w:t>
      </w:r>
      <w:r w:rsidRPr="005D325D">
        <w:rPr>
          <w:rFonts w:ascii="Arial" w:hAnsi="Arial" w:cs="Arial"/>
          <w:color w:val="000000"/>
          <w:sz w:val="20"/>
          <w:szCs w:val="20"/>
        </w:rPr>
        <w:t xml:space="preserve"> zaradi boljšega obvladovanja kroničnih bolezni in preventivnih ukrepov.</w:t>
      </w:r>
    </w:p>
    <w:p w14:paraId="766ED774" w14:textId="77777777" w:rsidR="007E7A81" w:rsidRPr="005D325D" w:rsidRDefault="007E7A81" w:rsidP="005D325D">
      <w:pPr>
        <w:pStyle w:val="Telobesedila"/>
        <w:spacing w:after="0" w:line="276" w:lineRule="auto"/>
        <w:jc w:val="both"/>
        <w:rPr>
          <w:rFonts w:ascii="Arial" w:hAnsi="Arial" w:cs="Arial"/>
          <w:color w:val="000000"/>
          <w:sz w:val="20"/>
          <w:szCs w:val="20"/>
        </w:rPr>
      </w:pPr>
    </w:p>
    <w:p w14:paraId="154C6A17" w14:textId="77777777" w:rsidR="007E7A81" w:rsidRPr="005D325D" w:rsidRDefault="007E7A81"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Celoten kompleks zdravstva je v razvitem svetu že postal najpomembnejša panoga, po nekaterih ocenah bo v naslednjih 25 - 30 letih </w:t>
      </w:r>
      <w:r w:rsidRPr="005D325D">
        <w:rPr>
          <w:rFonts w:ascii="Arial" w:hAnsi="Arial" w:cs="Arial"/>
          <w:color w:val="000000"/>
          <w:sz w:val="20"/>
          <w:szCs w:val="20"/>
          <w:u w:val="single"/>
        </w:rPr>
        <w:t>vsak drugi zaposleni opravljal dela povezana z zdravljenjem, nego in oskrbo ljudi</w:t>
      </w:r>
      <w:r w:rsidRPr="005D325D">
        <w:rPr>
          <w:rFonts w:ascii="Arial" w:hAnsi="Arial" w:cs="Arial"/>
          <w:color w:val="000000"/>
          <w:sz w:val="20"/>
          <w:szCs w:val="20"/>
        </w:rPr>
        <w:t xml:space="preserve">. Slovenija spada med najhitreje starajoče se družbe v EU. Radikalno spremenjena demografska slika bo zahtevala </w:t>
      </w:r>
      <w:r w:rsidRPr="005D325D">
        <w:rPr>
          <w:rFonts w:ascii="Arial" w:hAnsi="Arial" w:cs="Arial"/>
          <w:color w:val="000000"/>
          <w:sz w:val="20"/>
          <w:szCs w:val="20"/>
          <w:u w:val="single"/>
        </w:rPr>
        <w:t>povsem drugačne pristope in organiziranost n</w:t>
      </w:r>
      <w:r w:rsidRPr="005D325D">
        <w:rPr>
          <w:rFonts w:ascii="Arial" w:hAnsi="Arial" w:cs="Arial"/>
          <w:color w:val="000000"/>
          <w:sz w:val="20"/>
          <w:szCs w:val="20"/>
        </w:rPr>
        <w:t xml:space="preserve">a vseh ravneh: od koncepta izvajanja zdravstvenega sistema, instrumentov zdravstvene politike in nege starejših, do usmerjenosti zdravstva z vsemi njegovimi podsistemi na </w:t>
      </w:r>
      <w:r w:rsidRPr="005D325D">
        <w:rPr>
          <w:rFonts w:ascii="Arial" w:hAnsi="Arial" w:cs="Arial"/>
          <w:color w:val="000000"/>
          <w:sz w:val="20"/>
          <w:szCs w:val="20"/>
          <w:u w:val="single"/>
        </w:rPr>
        <w:t>vrednost, zanesljivost in kakovost.</w:t>
      </w:r>
      <w:r w:rsidRPr="005D325D">
        <w:rPr>
          <w:rFonts w:ascii="Arial" w:hAnsi="Arial" w:cs="Arial"/>
          <w:color w:val="000000"/>
          <w:sz w:val="20"/>
          <w:szCs w:val="20"/>
        </w:rPr>
        <w:t xml:space="preserve"> To nenazadnje terja tudi povsem </w:t>
      </w:r>
      <w:r w:rsidRPr="005D325D">
        <w:rPr>
          <w:rFonts w:ascii="Arial" w:hAnsi="Arial" w:cs="Arial"/>
          <w:color w:val="000000"/>
          <w:sz w:val="20"/>
          <w:szCs w:val="20"/>
          <w:u w:val="single"/>
        </w:rPr>
        <w:t>drugačno izobraževanje in strokovno usposabljanje kadra</w:t>
      </w:r>
      <w:r w:rsidRPr="005D325D">
        <w:rPr>
          <w:rFonts w:ascii="Arial" w:hAnsi="Arial" w:cs="Arial"/>
          <w:color w:val="000000"/>
          <w:sz w:val="20"/>
          <w:szCs w:val="20"/>
        </w:rPr>
        <w:t xml:space="preserve">, potrebne so kompetence za obvladovanje vse bolj kompleksnih postopkov, sofisticirane tehnološke opreme in instrumentov, učinkovitega upravljanja zdravstvenih in oskrbovalnih ustanov ter ustreznega komuniciranja tako s pacienti kot z zdravstvenim osebjem in med zdravstvenim osebjem. </w:t>
      </w:r>
    </w:p>
    <w:p w14:paraId="2F8EAC07" w14:textId="77777777" w:rsidR="007E7A81" w:rsidRPr="005D325D" w:rsidRDefault="007E7A81" w:rsidP="005D325D">
      <w:pPr>
        <w:pStyle w:val="Telobesedila"/>
        <w:spacing w:after="0" w:line="276" w:lineRule="auto"/>
        <w:jc w:val="both"/>
        <w:rPr>
          <w:rFonts w:ascii="Arial" w:hAnsi="Arial" w:cs="Arial"/>
          <w:color w:val="000000"/>
          <w:sz w:val="20"/>
          <w:szCs w:val="20"/>
        </w:rPr>
      </w:pPr>
    </w:p>
    <w:p w14:paraId="0F6A60D0" w14:textId="77777777" w:rsidR="007E7A81" w:rsidRPr="005D325D" w:rsidRDefault="007E7A81" w:rsidP="005D325D">
      <w:pPr>
        <w:pStyle w:val="Telobesedila"/>
        <w:spacing w:after="0" w:line="276" w:lineRule="auto"/>
        <w:jc w:val="both"/>
        <w:rPr>
          <w:rFonts w:ascii="Arial" w:hAnsi="Arial" w:cs="Arial"/>
          <w:b/>
          <w:color w:val="000000"/>
          <w:sz w:val="20"/>
          <w:szCs w:val="20"/>
          <w:u w:val="single"/>
        </w:rPr>
      </w:pPr>
      <w:r w:rsidRPr="005D325D">
        <w:rPr>
          <w:rFonts w:ascii="Arial" w:hAnsi="Arial" w:cs="Arial"/>
          <w:b/>
          <w:color w:val="000000"/>
          <w:sz w:val="20"/>
          <w:szCs w:val="20"/>
        </w:rPr>
        <w:t xml:space="preserve">Da bi lažje obvladovali prihajajoče spremembe in hkrati zagotovili kakovostno zdravstveno oskrbo, poslovno in znanstveno odličnost in nenazadnje kakovostna, na znanju temelječa delovna mesta prihodnosti, je nujno podpreti povezovanje akterjev v medicini in zdravstvu, ter z njima povezanimi komplementarnimi dejavnostmi drugih SRIP-ov skupaj z uporabo omogočitvenih tehnologij. </w:t>
      </w:r>
    </w:p>
    <w:p w14:paraId="7F10BDFC" w14:textId="77777777" w:rsidR="007E7A81" w:rsidRPr="005D325D" w:rsidRDefault="007E7A81" w:rsidP="005D325D">
      <w:pPr>
        <w:pStyle w:val="Telobesedila"/>
        <w:spacing w:after="0" w:line="276" w:lineRule="auto"/>
        <w:jc w:val="both"/>
        <w:rPr>
          <w:rFonts w:ascii="Arial" w:hAnsi="Arial" w:cs="Arial"/>
          <w:b/>
          <w:color w:val="000000"/>
          <w:sz w:val="20"/>
          <w:szCs w:val="20"/>
        </w:rPr>
      </w:pPr>
    </w:p>
    <w:p w14:paraId="4055761E" w14:textId="77777777" w:rsidR="007E7A81" w:rsidRPr="005D325D" w:rsidRDefault="007E7A81"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Potrebno je poudariti, da je </w:t>
      </w:r>
      <w:r w:rsidRPr="005D325D">
        <w:rPr>
          <w:rFonts w:ascii="Arial" w:hAnsi="Arial" w:cs="Arial"/>
          <w:b/>
          <w:color w:val="000000"/>
          <w:sz w:val="20"/>
          <w:szCs w:val="20"/>
        </w:rPr>
        <w:t>SRIP Zdravje – medicina specifičen</w:t>
      </w:r>
      <w:r w:rsidRPr="005D325D">
        <w:rPr>
          <w:rFonts w:ascii="Arial" w:hAnsi="Arial" w:cs="Arial"/>
          <w:color w:val="000000"/>
          <w:sz w:val="20"/>
          <w:szCs w:val="20"/>
        </w:rPr>
        <w:t xml:space="preserve"> v tem, da je za večino akterjev v tem SRIP-u </w:t>
      </w:r>
      <w:r w:rsidRPr="005D325D">
        <w:rPr>
          <w:rFonts w:ascii="Arial" w:hAnsi="Arial" w:cs="Arial"/>
          <w:b/>
          <w:color w:val="000000"/>
          <w:sz w:val="20"/>
          <w:szCs w:val="20"/>
        </w:rPr>
        <w:t>kupec zdravstveni sistem (obravnava relacijo zdravnik - pacient).</w:t>
      </w:r>
      <w:r w:rsidRPr="005D325D">
        <w:rPr>
          <w:rFonts w:ascii="Arial" w:hAnsi="Arial" w:cs="Arial"/>
          <w:color w:val="000000"/>
          <w:sz w:val="20"/>
          <w:szCs w:val="20"/>
        </w:rPr>
        <w:t xml:space="preserve"> Z dobro preventivo in skrbno načrtovanimi zdravljenji, še posebno s pomočjo </w:t>
      </w:r>
      <w:r w:rsidRPr="005D325D">
        <w:rPr>
          <w:rFonts w:ascii="Arial" w:hAnsi="Arial" w:cs="Arial"/>
          <w:color w:val="000000"/>
          <w:sz w:val="20"/>
          <w:szCs w:val="20"/>
          <w:u w:val="single"/>
        </w:rPr>
        <w:t>personalizirane medicine,</w:t>
      </w:r>
      <w:r w:rsidRPr="005D325D">
        <w:rPr>
          <w:rFonts w:ascii="Arial" w:hAnsi="Arial" w:cs="Arial"/>
          <w:color w:val="000000"/>
          <w:sz w:val="20"/>
          <w:szCs w:val="20"/>
        </w:rPr>
        <w:t xml:space="preserve"> akterji, povezani v SRIP-u Zdravje - medicina s svojim razvojem in inovativnimi rešitvami krepko </w:t>
      </w:r>
      <w:r w:rsidRPr="005D325D">
        <w:rPr>
          <w:rFonts w:ascii="Arial" w:hAnsi="Arial" w:cs="Arial"/>
          <w:b/>
          <w:bCs/>
          <w:color w:val="000000"/>
          <w:sz w:val="20"/>
          <w:szCs w:val="20"/>
          <w:u w:val="single"/>
        </w:rPr>
        <w:t>prispevamo k optimizaciji stroškov v zdravstvenem sistemu</w:t>
      </w:r>
      <w:r w:rsidRPr="005D325D">
        <w:rPr>
          <w:rFonts w:ascii="Arial" w:hAnsi="Arial" w:cs="Arial"/>
          <w:color w:val="000000"/>
          <w:sz w:val="20"/>
          <w:szCs w:val="20"/>
          <w:u w:val="single"/>
        </w:rPr>
        <w:t>.</w:t>
      </w:r>
      <w:r w:rsidRPr="005D325D">
        <w:rPr>
          <w:rFonts w:ascii="Arial" w:hAnsi="Arial" w:cs="Arial"/>
          <w:color w:val="000000"/>
          <w:sz w:val="20"/>
          <w:szCs w:val="20"/>
        </w:rPr>
        <w:t xml:space="preserve"> </w:t>
      </w:r>
      <w:r w:rsidRPr="005D325D">
        <w:rPr>
          <w:rFonts w:ascii="Arial" w:hAnsi="Arial" w:cs="Arial"/>
          <w:color w:val="000000"/>
          <w:sz w:val="20"/>
          <w:szCs w:val="20"/>
          <w:u w:val="single"/>
        </w:rPr>
        <w:t>Največji pozitivni učinek delovanja SRIP-a pričakujemo v izboljšavah in posodabljanju obstoječih zdravil in preparatov, novih medicinskih naprav, hkrati pa tudi na področju obstoječih praks in postopkov, v hitrejšem uvajanju sodobnih pristopov z bolje strokovno usposobljenim kadrom in z učinkovitejšo obravnavo bolnikov.</w:t>
      </w:r>
      <w:r w:rsidRPr="005D325D">
        <w:rPr>
          <w:rFonts w:ascii="Arial" w:hAnsi="Arial" w:cs="Arial"/>
          <w:color w:val="000000"/>
          <w:sz w:val="20"/>
          <w:szCs w:val="20"/>
        </w:rPr>
        <w:t xml:space="preserve"> Tako bo SRIP s svojim delovanjem prispeval k </w:t>
      </w:r>
      <w:r w:rsidRPr="005D325D">
        <w:rPr>
          <w:rFonts w:ascii="Arial" w:hAnsi="Arial" w:cs="Arial"/>
          <w:b/>
          <w:color w:val="000000"/>
          <w:sz w:val="20"/>
          <w:szCs w:val="20"/>
        </w:rPr>
        <w:t>učinkovitejši porabi javnih sredstev,</w:t>
      </w:r>
      <w:r w:rsidRPr="005D325D">
        <w:rPr>
          <w:rFonts w:ascii="Arial" w:hAnsi="Arial" w:cs="Arial"/>
          <w:color w:val="000000"/>
          <w:sz w:val="20"/>
          <w:szCs w:val="20"/>
        </w:rPr>
        <w:t xml:space="preserve"> začenši z obdelavo osebnih podatkov (Big Data), </w:t>
      </w:r>
      <w:r w:rsidRPr="005D325D">
        <w:rPr>
          <w:rFonts w:ascii="Arial" w:hAnsi="Arial" w:cs="Arial"/>
          <w:b/>
          <w:color w:val="000000"/>
          <w:sz w:val="20"/>
          <w:szCs w:val="20"/>
        </w:rPr>
        <w:t>personalizirano medicino, sodobno diagnostiko, novimi načini zdravljenja, preventivo, hitrejšo rekonvalescenco</w:t>
      </w:r>
      <w:r w:rsidRPr="005D325D">
        <w:rPr>
          <w:rFonts w:ascii="Arial" w:hAnsi="Arial" w:cs="Arial"/>
          <w:color w:val="000000"/>
          <w:sz w:val="20"/>
          <w:szCs w:val="20"/>
        </w:rPr>
        <w:t xml:space="preserve">... </w:t>
      </w:r>
      <w:r w:rsidRPr="005D325D">
        <w:rPr>
          <w:rFonts w:ascii="Arial" w:hAnsi="Arial" w:cs="Arial"/>
          <w:color w:val="000000"/>
          <w:sz w:val="20"/>
          <w:szCs w:val="20"/>
          <w:u w:val="single"/>
        </w:rPr>
        <w:t>Skladno s Strategijo pametne specializacije ocenjujemo, da si bodo člani SRIP-a Zdravje – medicina iz akademske in raziskovalne sfere, iz sodelujočih podjetij ter drugi deležniki iz komplementarnih SRIP-ov in horizontal, kot so robotika, nanotehnologije, informacijsko - komunikacijske tehnologije, AI, biosenzorika, napredni materiali v t.i. "multiheliksu" SRIP-a Zdravje - medicina do leta 2027 in še dlje prizadevali  za cilje, ki so navedeni po posameznih vertikalah.</w:t>
      </w:r>
    </w:p>
    <w:p w14:paraId="29A12342" w14:textId="77777777" w:rsidR="007E7A81" w:rsidRPr="005D325D" w:rsidRDefault="007E7A81" w:rsidP="005D325D">
      <w:pPr>
        <w:pStyle w:val="Telobesedila"/>
        <w:spacing w:after="0" w:line="276" w:lineRule="auto"/>
        <w:jc w:val="both"/>
        <w:rPr>
          <w:rFonts w:ascii="Arial" w:hAnsi="Arial" w:cs="Arial"/>
          <w:color w:val="000000"/>
          <w:sz w:val="20"/>
          <w:szCs w:val="20"/>
        </w:rPr>
      </w:pPr>
    </w:p>
    <w:p w14:paraId="25D263F5" w14:textId="77777777" w:rsidR="007E7A81" w:rsidRPr="005D325D" w:rsidRDefault="007E7A81"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Člani SRIP-a Zdravje - medicina imamo dolgoročno ambiciozne cilje doseganja odličnosti in kakovosti, kot so: </w:t>
      </w:r>
    </w:p>
    <w:p w14:paraId="135184B3" w14:textId="77777777" w:rsidR="007E7A81" w:rsidRPr="005D325D" w:rsidRDefault="007E7A81"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postavitev platforme za souporabo raziskovalne infrastrukture in izmenjavo znanja; - postavitev centra za translacijske in farmacevtske raziskave; - vzpostavitev primerne baze za pridelavo surovin za naravna zdravila in kozmetiko; - vzpostavitev platforme za skupen razvoj kadrov in platforme za skupen nastop na tujih trgih.</w:t>
      </w:r>
    </w:p>
    <w:p w14:paraId="395C8093" w14:textId="77777777" w:rsidR="007E7A81" w:rsidRPr="005D325D" w:rsidRDefault="007E7A81" w:rsidP="005D325D">
      <w:pPr>
        <w:pStyle w:val="Telobesedila"/>
        <w:spacing w:after="0" w:line="276" w:lineRule="auto"/>
        <w:jc w:val="both"/>
        <w:rPr>
          <w:rFonts w:ascii="Arial" w:hAnsi="Arial" w:cs="Arial"/>
          <w:b/>
          <w:color w:val="000000"/>
          <w:sz w:val="20"/>
          <w:szCs w:val="20"/>
        </w:rPr>
      </w:pPr>
    </w:p>
    <w:p w14:paraId="2CBD4E10" w14:textId="77777777" w:rsidR="007E7A81" w:rsidRPr="005D325D" w:rsidRDefault="007E7A81" w:rsidP="005D325D">
      <w:pPr>
        <w:pStyle w:val="Telobesedila"/>
        <w:spacing w:after="0" w:line="276" w:lineRule="auto"/>
        <w:jc w:val="both"/>
        <w:rPr>
          <w:rFonts w:ascii="Arial" w:hAnsi="Arial" w:cs="Arial"/>
          <w:b/>
          <w:color w:val="000000"/>
          <w:sz w:val="20"/>
          <w:szCs w:val="20"/>
        </w:rPr>
      </w:pPr>
      <w:r w:rsidRPr="005D325D">
        <w:rPr>
          <w:rFonts w:ascii="Arial" w:hAnsi="Arial" w:cs="Arial"/>
          <w:b/>
          <w:color w:val="000000"/>
          <w:sz w:val="20"/>
          <w:szCs w:val="20"/>
        </w:rPr>
        <w:t>Odlični partnerji</w:t>
      </w:r>
    </w:p>
    <w:p w14:paraId="75687A4D" w14:textId="77777777" w:rsidR="007E7A81" w:rsidRPr="005D325D" w:rsidRDefault="007E7A81"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Člani SRIP-a Zdravje - medicina so dinamična, visokotehnološka podjetja, mnoga so že sedaj aktivna na globalnih trgih. Slovensko inovacijsko stičišče je kot koordinator SRIP-a združilo ključne akterje na vseh prednostnih področjih uporabe S4 znotraj naslednjih fokusnih področjih: - Translacijska medicina; - Aktivno in zdravo staranje; - Biofarmacevtika: - Naravna zdravila in kozmetika; - Zdravljenje raka. Med primerjalne prednosti glede na svetovno konkurenco podjetja  štejejo</w:t>
      </w:r>
      <w:r w:rsidRPr="005D325D">
        <w:rPr>
          <w:rStyle w:val="Sprotnaopomba-sklic"/>
          <w:rFonts w:ascii="Arial" w:hAnsi="Arial" w:cs="Arial"/>
          <w:color w:val="000000"/>
          <w:sz w:val="20"/>
          <w:szCs w:val="20"/>
        </w:rPr>
        <w:footnoteReference w:id="9"/>
      </w:r>
      <w:r w:rsidRPr="005D325D">
        <w:rPr>
          <w:rFonts w:ascii="Arial" w:hAnsi="Arial" w:cs="Arial"/>
          <w:color w:val="000000"/>
          <w:sz w:val="20"/>
          <w:szCs w:val="20"/>
        </w:rPr>
        <w:t>:</w:t>
      </w:r>
    </w:p>
    <w:p w14:paraId="4428C88B" w14:textId="292EE107" w:rsidR="007E7A81" w:rsidRPr="005D325D" w:rsidRDefault="007E7A81" w:rsidP="005D325D">
      <w:pPr>
        <w:pStyle w:val="Telobesedila"/>
        <w:numPr>
          <w:ilvl w:val="0"/>
          <w:numId w:val="13"/>
        </w:numPr>
        <w:spacing w:after="0" w:line="276" w:lineRule="auto"/>
        <w:jc w:val="both"/>
        <w:rPr>
          <w:rFonts w:ascii="Arial" w:hAnsi="Arial" w:cs="Arial"/>
          <w:color w:val="000000"/>
          <w:sz w:val="20"/>
          <w:szCs w:val="20"/>
        </w:rPr>
      </w:pPr>
      <w:r w:rsidRPr="005D325D">
        <w:rPr>
          <w:rFonts w:ascii="Arial" w:hAnsi="Arial" w:cs="Arial"/>
          <w:b/>
          <w:color w:val="000000"/>
          <w:sz w:val="20"/>
          <w:szCs w:val="20"/>
        </w:rPr>
        <w:t>specializirani in trendovski produkti in storitve z visokim razvojnim in trženjskim potencialom</w:t>
      </w:r>
      <w:r w:rsidRPr="005D325D">
        <w:rPr>
          <w:rFonts w:ascii="Arial" w:hAnsi="Arial" w:cs="Arial"/>
          <w:color w:val="000000"/>
          <w:sz w:val="20"/>
          <w:szCs w:val="20"/>
        </w:rPr>
        <w:t xml:space="preserve"> (npr. izvleček jelke Belinal, ki je unikat na svetovnem trgu proti staranju in za samozaščito kože; celična zdravila za imunoterapijo </w:t>
      </w:r>
      <w:r w:rsidR="00D74B7B" w:rsidRPr="005D325D">
        <w:rPr>
          <w:rFonts w:ascii="Arial" w:hAnsi="Arial" w:cs="Arial"/>
          <w:color w:val="000000"/>
          <w:sz w:val="20"/>
          <w:szCs w:val="20"/>
        </w:rPr>
        <w:t xml:space="preserve">raka, majhne molekule za nove </w:t>
      </w:r>
      <w:r w:rsidRPr="005D325D">
        <w:rPr>
          <w:rFonts w:ascii="Arial" w:hAnsi="Arial" w:cs="Arial"/>
          <w:color w:val="000000"/>
          <w:sz w:val="20"/>
          <w:szCs w:val="20"/>
        </w:rPr>
        <w:t>molekulsk</w:t>
      </w:r>
      <w:r w:rsidR="00D74B7B" w:rsidRPr="005D325D">
        <w:rPr>
          <w:rFonts w:ascii="Arial" w:hAnsi="Arial" w:cs="Arial"/>
          <w:color w:val="000000"/>
          <w:sz w:val="20"/>
          <w:szCs w:val="20"/>
        </w:rPr>
        <w:t>e</w:t>
      </w:r>
      <w:r w:rsidRPr="005D325D">
        <w:rPr>
          <w:rFonts w:ascii="Arial" w:hAnsi="Arial" w:cs="Arial"/>
          <w:color w:val="000000"/>
          <w:sz w:val="20"/>
          <w:szCs w:val="20"/>
        </w:rPr>
        <w:t xml:space="preserve"> tarč</w:t>
      </w:r>
      <w:r w:rsidR="00D74B7B" w:rsidRPr="005D325D">
        <w:rPr>
          <w:rFonts w:ascii="Arial" w:hAnsi="Arial" w:cs="Arial"/>
          <w:color w:val="000000"/>
          <w:sz w:val="20"/>
          <w:szCs w:val="20"/>
        </w:rPr>
        <w:t>e za nevrološke indikacije</w:t>
      </w:r>
      <w:r w:rsidRPr="005D325D">
        <w:rPr>
          <w:rFonts w:ascii="Arial" w:hAnsi="Arial" w:cs="Arial"/>
          <w:color w:val="000000"/>
          <w:sz w:val="20"/>
          <w:szCs w:val="20"/>
        </w:rPr>
        <w:t>, razvojni center in kontrolni sistemi za medicinske pospeševalnike,  bionanosenzorji in nano dostavni sistemi -  aplikacija nanomaterialov, razvoj HPLC in GC analiznih postopkov, kalibracija in validacija opreme, molekularne biološke metode na področju diagnostike, digitalizacija in avtomatizacija analitskih postopkov (AI), novi dostavni sistemi za zdravila);</w:t>
      </w:r>
    </w:p>
    <w:p w14:paraId="6BA25DFA" w14:textId="77777777" w:rsidR="007E7A81" w:rsidRPr="005D325D" w:rsidRDefault="007E7A81" w:rsidP="005D325D">
      <w:pPr>
        <w:pStyle w:val="Telobesedila"/>
        <w:numPr>
          <w:ilvl w:val="0"/>
          <w:numId w:val="13"/>
        </w:numPr>
        <w:spacing w:after="0" w:line="276" w:lineRule="auto"/>
        <w:jc w:val="both"/>
        <w:rPr>
          <w:rFonts w:ascii="Arial" w:hAnsi="Arial" w:cs="Arial"/>
          <w:color w:val="000000"/>
          <w:sz w:val="20"/>
          <w:szCs w:val="20"/>
        </w:rPr>
      </w:pPr>
      <w:r w:rsidRPr="005D325D">
        <w:rPr>
          <w:rFonts w:ascii="Arial" w:hAnsi="Arial" w:cs="Arial"/>
          <w:b/>
          <w:color w:val="000000"/>
          <w:sz w:val="20"/>
          <w:szCs w:val="20"/>
        </w:rPr>
        <w:t>tehnološka odličnost</w:t>
      </w:r>
      <w:r w:rsidRPr="005D325D">
        <w:rPr>
          <w:rFonts w:ascii="Arial" w:hAnsi="Arial" w:cs="Arial"/>
          <w:color w:val="000000"/>
          <w:sz w:val="20"/>
          <w:szCs w:val="20"/>
        </w:rPr>
        <w:t xml:space="preserve"> (vrhunska podjetja na področju industrijske biotehnologije, kontrola, varstvo in šifriranje podatkov, visoka podpora avtomatizaciji industrijske proizvodnje in eden treh največjih meroslovnih laboratorijev v Evropi);</w:t>
      </w:r>
    </w:p>
    <w:p w14:paraId="4EFC25B9" w14:textId="77777777" w:rsidR="007E7A81" w:rsidRPr="005D325D" w:rsidRDefault="007E7A81" w:rsidP="005D325D">
      <w:pPr>
        <w:pStyle w:val="Telobesedila"/>
        <w:numPr>
          <w:ilvl w:val="0"/>
          <w:numId w:val="13"/>
        </w:numPr>
        <w:spacing w:after="0" w:line="276" w:lineRule="auto"/>
        <w:jc w:val="both"/>
        <w:rPr>
          <w:rFonts w:ascii="Arial" w:hAnsi="Arial" w:cs="Arial"/>
          <w:color w:val="000000"/>
          <w:sz w:val="20"/>
          <w:szCs w:val="20"/>
        </w:rPr>
      </w:pPr>
      <w:r w:rsidRPr="005D325D">
        <w:rPr>
          <w:rFonts w:ascii="Arial" w:hAnsi="Arial" w:cs="Arial"/>
          <w:color w:val="000000"/>
          <w:sz w:val="20"/>
          <w:szCs w:val="20"/>
        </w:rPr>
        <w:t>možnost upravljanja z lastnimi zdravstvenimi podatki, varna komunikacija z zdravstvenimi strokovnjaki in opolnomočenje posameznika za upravljanje z lastnim zdravjem,</w:t>
      </w:r>
      <w:r w:rsidRPr="005D325D">
        <w:rPr>
          <w:rFonts w:ascii="Arial" w:hAnsi="Arial" w:cs="Arial"/>
          <w:b/>
          <w:color w:val="000000"/>
          <w:sz w:val="20"/>
          <w:szCs w:val="20"/>
        </w:rPr>
        <w:t xml:space="preserve"> telemedicina</w:t>
      </w:r>
      <w:r w:rsidRPr="005D325D">
        <w:rPr>
          <w:rFonts w:ascii="Arial" w:hAnsi="Arial" w:cs="Arial"/>
          <w:color w:val="000000"/>
          <w:sz w:val="20"/>
          <w:szCs w:val="20"/>
        </w:rPr>
        <w:t xml:space="preserve">; </w:t>
      </w:r>
    </w:p>
    <w:p w14:paraId="3A40053F" w14:textId="067B8C3C" w:rsidR="007E7A81" w:rsidRPr="005D325D" w:rsidRDefault="007E7A81" w:rsidP="005D325D">
      <w:pPr>
        <w:pStyle w:val="Telobesedila"/>
        <w:numPr>
          <w:ilvl w:val="0"/>
          <w:numId w:val="13"/>
        </w:numPr>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odličnost v poslovanju, novi poslovni modeli, na primer </w:t>
      </w:r>
      <w:r w:rsidR="00D74B7B" w:rsidRPr="005D325D">
        <w:rPr>
          <w:rFonts w:ascii="Arial" w:hAnsi="Arial" w:cs="Arial"/>
          <w:color w:val="000000"/>
          <w:sz w:val="20"/>
          <w:szCs w:val="20"/>
        </w:rPr>
        <w:t xml:space="preserve">priprava </w:t>
      </w:r>
      <w:r w:rsidRPr="005D325D">
        <w:rPr>
          <w:rFonts w:ascii="Arial" w:hAnsi="Arial" w:cs="Arial"/>
          <w:color w:val="000000"/>
          <w:sz w:val="20"/>
          <w:szCs w:val="20"/>
        </w:rPr>
        <w:t>popolnoma personaliziran</w:t>
      </w:r>
      <w:r w:rsidR="00D74B7B" w:rsidRPr="005D325D">
        <w:rPr>
          <w:rFonts w:ascii="Arial" w:hAnsi="Arial" w:cs="Arial"/>
          <w:color w:val="000000"/>
          <w:sz w:val="20"/>
          <w:szCs w:val="20"/>
        </w:rPr>
        <w:t>ega</w:t>
      </w:r>
      <w:r w:rsidRPr="005D325D">
        <w:rPr>
          <w:rFonts w:ascii="Arial" w:hAnsi="Arial" w:cs="Arial"/>
          <w:color w:val="000000"/>
          <w:sz w:val="20"/>
          <w:szCs w:val="20"/>
        </w:rPr>
        <w:t xml:space="preserve"> </w:t>
      </w:r>
      <w:r w:rsidR="00D74B7B" w:rsidRPr="005D325D">
        <w:rPr>
          <w:rFonts w:ascii="Arial" w:hAnsi="Arial" w:cs="Arial"/>
          <w:color w:val="000000"/>
          <w:sz w:val="20"/>
          <w:szCs w:val="20"/>
        </w:rPr>
        <w:t xml:space="preserve"> zdravila</w:t>
      </w:r>
      <w:r w:rsidRPr="005D325D">
        <w:rPr>
          <w:rFonts w:ascii="Arial" w:hAnsi="Arial" w:cs="Arial"/>
          <w:color w:val="000000"/>
          <w:sz w:val="20"/>
          <w:szCs w:val="20"/>
        </w:rPr>
        <w:t xml:space="preserve"> ali storitev.</w:t>
      </w:r>
    </w:p>
    <w:p w14:paraId="45160FF6" w14:textId="77777777" w:rsidR="007E7A81" w:rsidRPr="005D325D" w:rsidRDefault="007E7A81" w:rsidP="005D325D">
      <w:pPr>
        <w:pStyle w:val="Telobesedila"/>
        <w:spacing w:after="0" w:line="276" w:lineRule="auto"/>
        <w:ind w:left="360"/>
        <w:jc w:val="both"/>
        <w:rPr>
          <w:rFonts w:ascii="Arial" w:hAnsi="Arial" w:cs="Arial"/>
          <w:color w:val="000000"/>
          <w:sz w:val="20"/>
          <w:szCs w:val="20"/>
        </w:rPr>
      </w:pPr>
    </w:p>
    <w:p w14:paraId="7A6F348B" w14:textId="77777777" w:rsidR="007E7A81" w:rsidRPr="005D325D" w:rsidRDefault="007E7A81"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Za uresničitev ciljev SRIP-a je zelo pomembna internacionalizacija, ki omogoča visokotehnološkim, na vrhunskem znanju temelječim organizacijam in regijam znanja vstop na tuje trge, okrepitev pozicij na tujih trgih in privabljanje tujih investitorjev. Mednarodne mreže in partnerstva so številna in razvejana, mnoga pa na področju zdravja in medicine še niso dovolj izkoriščena.</w:t>
      </w:r>
    </w:p>
    <w:p w14:paraId="173FB315" w14:textId="77777777" w:rsidR="007E7A81" w:rsidRPr="005D325D" w:rsidRDefault="007E7A81" w:rsidP="005D325D">
      <w:pPr>
        <w:pStyle w:val="Telobesedila"/>
        <w:spacing w:after="0" w:line="276" w:lineRule="auto"/>
        <w:jc w:val="both"/>
        <w:rPr>
          <w:rFonts w:ascii="Arial" w:hAnsi="Arial" w:cs="Arial"/>
          <w:color w:val="000000"/>
          <w:sz w:val="20"/>
          <w:szCs w:val="20"/>
        </w:rPr>
      </w:pPr>
    </w:p>
    <w:p w14:paraId="01C5E667" w14:textId="77777777" w:rsidR="007E7A81" w:rsidRPr="005D325D" w:rsidRDefault="007E7A81"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Dosedanji rezultati delovanja SRIP-a Zdravje medicina v mednarodnem okolju</w:t>
      </w:r>
    </w:p>
    <w:p w14:paraId="2024B29F" w14:textId="77777777" w:rsidR="007E7A81" w:rsidRPr="005D325D" w:rsidRDefault="007E7A81" w:rsidP="005D325D">
      <w:pPr>
        <w:pStyle w:val="Telobesedila"/>
        <w:numPr>
          <w:ilvl w:val="0"/>
          <w:numId w:val="16"/>
        </w:numPr>
        <w:spacing w:after="0" w:line="276" w:lineRule="auto"/>
        <w:jc w:val="both"/>
        <w:rPr>
          <w:rFonts w:ascii="Arial" w:hAnsi="Arial" w:cs="Arial"/>
          <w:b/>
          <w:bCs/>
          <w:color w:val="000000"/>
          <w:sz w:val="20"/>
          <w:szCs w:val="20"/>
        </w:rPr>
      </w:pPr>
      <w:r w:rsidRPr="005D325D">
        <w:rPr>
          <w:rFonts w:ascii="Arial" w:hAnsi="Arial" w:cs="Arial"/>
          <w:color w:val="000000"/>
          <w:sz w:val="20"/>
          <w:szCs w:val="20"/>
        </w:rPr>
        <w:t xml:space="preserve">SRIP Zdravje - medicina je partner platforme </w:t>
      </w:r>
      <w:r w:rsidRPr="005D325D">
        <w:rPr>
          <w:rFonts w:ascii="Arial" w:hAnsi="Arial" w:cs="Arial"/>
          <w:b/>
          <w:color w:val="000000"/>
          <w:sz w:val="20"/>
          <w:szCs w:val="20"/>
        </w:rPr>
        <w:t>Personalizirana medicina, S3P4PM</w:t>
      </w:r>
      <w:r w:rsidRPr="005D325D">
        <w:rPr>
          <w:rFonts w:ascii="Arial" w:hAnsi="Arial" w:cs="Arial"/>
          <w:color w:val="000000"/>
          <w:sz w:val="20"/>
          <w:szCs w:val="20"/>
        </w:rPr>
        <w:t xml:space="preserve">, ki jo je vodila flamska vlada in se je v 2021 pridružila Vanguard iniciativi kot </w:t>
      </w:r>
      <w:r w:rsidRPr="005D325D">
        <w:rPr>
          <w:rFonts w:ascii="Arial" w:hAnsi="Arial" w:cs="Arial"/>
          <w:b/>
          <w:bCs/>
          <w:color w:val="000000"/>
          <w:sz w:val="20"/>
          <w:szCs w:val="20"/>
        </w:rPr>
        <w:t>Smart Health</w:t>
      </w:r>
      <w:r w:rsidRPr="005D325D">
        <w:rPr>
          <w:rFonts w:ascii="Arial" w:hAnsi="Arial" w:cs="Arial"/>
          <w:color w:val="000000"/>
          <w:sz w:val="20"/>
          <w:szCs w:val="20"/>
        </w:rPr>
        <w:t xml:space="preserve">, kjer imamo </w:t>
      </w:r>
      <w:r w:rsidRPr="005D325D">
        <w:rPr>
          <w:rFonts w:ascii="Arial" w:hAnsi="Arial" w:cs="Arial"/>
          <w:b/>
          <w:bCs/>
          <w:color w:val="000000"/>
          <w:sz w:val="20"/>
          <w:szCs w:val="20"/>
        </w:rPr>
        <w:t>pilotni projekt</w:t>
      </w:r>
      <w:r w:rsidRPr="005D325D">
        <w:rPr>
          <w:rFonts w:ascii="Arial" w:hAnsi="Arial" w:cs="Arial"/>
          <w:color w:val="000000"/>
          <w:sz w:val="20"/>
          <w:szCs w:val="20"/>
        </w:rPr>
        <w:t xml:space="preserve"> Mobile Health Revolution in sodelujemo v pobudi </w:t>
      </w:r>
      <w:r w:rsidRPr="005D325D">
        <w:rPr>
          <w:rFonts w:ascii="Arial" w:hAnsi="Arial" w:cs="Arial"/>
          <w:b/>
          <w:bCs/>
          <w:color w:val="000000"/>
          <w:sz w:val="20"/>
          <w:szCs w:val="20"/>
        </w:rPr>
        <w:t>Science in Regions.</w:t>
      </w:r>
      <w:r w:rsidRPr="005D325D">
        <w:rPr>
          <w:rFonts w:ascii="Arial" w:hAnsi="Arial" w:cs="Arial"/>
          <w:color w:val="000000"/>
          <w:sz w:val="20"/>
          <w:szCs w:val="20"/>
        </w:rPr>
        <w:t xml:space="preserve"> </w:t>
      </w:r>
    </w:p>
    <w:p w14:paraId="3AE52FE4" w14:textId="77777777" w:rsidR="007E7A81" w:rsidRPr="005D325D" w:rsidRDefault="007E7A81" w:rsidP="005D325D">
      <w:pPr>
        <w:pStyle w:val="Telobesedila"/>
        <w:numPr>
          <w:ilvl w:val="0"/>
          <w:numId w:val="16"/>
        </w:numPr>
        <w:spacing w:after="0" w:line="276" w:lineRule="auto"/>
        <w:jc w:val="both"/>
        <w:rPr>
          <w:rFonts w:ascii="Arial" w:hAnsi="Arial" w:cs="Arial"/>
          <w:b/>
          <w:bCs/>
          <w:color w:val="000000"/>
          <w:sz w:val="20"/>
          <w:szCs w:val="20"/>
        </w:rPr>
      </w:pPr>
      <w:r w:rsidRPr="005D325D">
        <w:rPr>
          <w:rFonts w:ascii="Arial" w:hAnsi="Arial" w:cs="Arial"/>
          <w:color w:val="000000"/>
          <w:sz w:val="20"/>
          <w:szCs w:val="20"/>
        </w:rPr>
        <w:t xml:space="preserve">Pridobil je status </w:t>
      </w:r>
      <w:r w:rsidRPr="005D325D">
        <w:rPr>
          <w:rFonts w:ascii="Arial" w:hAnsi="Arial" w:cs="Arial"/>
          <w:b/>
          <w:color w:val="000000"/>
          <w:sz w:val="20"/>
          <w:szCs w:val="20"/>
        </w:rPr>
        <w:t>Reference Site Slovenia pri EIP on AHA</w:t>
      </w:r>
      <w:r w:rsidRPr="005D325D">
        <w:rPr>
          <w:rFonts w:ascii="Arial" w:hAnsi="Arial" w:cs="Arial"/>
          <w:color w:val="000000"/>
          <w:sz w:val="20"/>
          <w:szCs w:val="20"/>
        </w:rPr>
        <w:t xml:space="preserve"> in je priznan partner v mednarodnem grozdu tehnoloških parkov in medicinskih clustrov s področja znanosti o življenju </w:t>
      </w:r>
      <w:r w:rsidRPr="005D325D">
        <w:rPr>
          <w:rFonts w:ascii="Arial" w:hAnsi="Arial" w:cs="Arial"/>
          <w:b/>
          <w:color w:val="000000"/>
          <w:sz w:val="20"/>
          <w:szCs w:val="20"/>
        </w:rPr>
        <w:t>Twin International Multihelix (TIM),</w:t>
      </w:r>
      <w:r w:rsidRPr="005D325D">
        <w:rPr>
          <w:rFonts w:ascii="Arial" w:hAnsi="Arial" w:cs="Arial"/>
          <w:color w:val="000000"/>
          <w:sz w:val="20"/>
          <w:szCs w:val="20"/>
        </w:rPr>
        <w:t xml:space="preserve"> z 10 partnerji  na treh kontinentih (EU - Švedska, Španija, Belgija, Wales, ZDA in Kanada, Azija - Japonska in Hong Kong).</w:t>
      </w:r>
    </w:p>
    <w:p w14:paraId="056B1C2B" w14:textId="77777777" w:rsidR="007E7A81" w:rsidRPr="005D325D" w:rsidRDefault="007E7A81" w:rsidP="005D325D">
      <w:pPr>
        <w:pStyle w:val="Telobesedila"/>
        <w:numPr>
          <w:ilvl w:val="0"/>
          <w:numId w:val="16"/>
        </w:numPr>
        <w:spacing w:after="0" w:line="276" w:lineRule="auto"/>
        <w:jc w:val="both"/>
        <w:rPr>
          <w:rFonts w:ascii="Arial" w:hAnsi="Arial" w:cs="Arial"/>
          <w:b/>
          <w:color w:val="000000"/>
          <w:sz w:val="20"/>
          <w:szCs w:val="20"/>
        </w:rPr>
      </w:pPr>
      <w:r w:rsidRPr="005D325D">
        <w:rPr>
          <w:rFonts w:ascii="Arial" w:hAnsi="Arial" w:cs="Arial"/>
          <w:color w:val="000000"/>
          <w:sz w:val="20"/>
          <w:szCs w:val="20"/>
        </w:rPr>
        <w:t xml:space="preserve">Sodelovanje v evropskih združenjih kot je European Innovation Partnership for Active Health Ageing, kjer smo pridobili status Refence Site Slovenia in v strokovno-razvojni platformi Smart _Health v VI (bivša Personalizirana medicina S3P4PM ter v projektih SAPHIRe za implementacijo personalizirane medicine širom Evrope), skupne prijave na evropske razpise (INNOSUP - Care4Health in MedTrace projekta z vodilnim partnerjem iz Romunije), naš član Gospodar zdravja je vodilni partner v twinning projektu s Španci, organizacija mednarodne konference o evropskih zdravstvenih sistemih 2019 z udeleženci iz osmih držav v Ljubljani </w:t>
      </w:r>
      <w:r w:rsidRPr="005D325D">
        <w:rPr>
          <w:rFonts w:ascii="Arial" w:hAnsi="Arial" w:cs="Arial"/>
          <w:b/>
          <w:color w:val="000000"/>
          <w:sz w:val="20"/>
          <w:szCs w:val="20"/>
        </w:rPr>
        <w:t xml:space="preserve">Opportunities and perspectives of personalized medicine and patient – centered approach in chronic disease management in primary care / hypertension, diabetes, asthma </w:t>
      </w:r>
      <w:r w:rsidRPr="005D325D">
        <w:rPr>
          <w:rFonts w:ascii="Arial" w:hAnsi="Arial" w:cs="Arial"/>
          <w:color w:val="000000"/>
          <w:sz w:val="20"/>
          <w:szCs w:val="20"/>
        </w:rPr>
        <w:t xml:space="preserve">pa govorijo sami zase. V prihodnje želimo vsekakor nadgrajevati vzpostavljene povezave. Oktobra 2020 smo kot vodilni partner organizirali delavnico </w:t>
      </w:r>
      <w:r w:rsidRPr="005D325D">
        <w:rPr>
          <w:rFonts w:ascii="Arial" w:hAnsi="Arial" w:cs="Arial"/>
          <w:color w:val="000000"/>
          <w:sz w:val="20"/>
          <w:szCs w:val="20"/>
          <w:u w:val="single"/>
        </w:rPr>
        <w:t>Empowering the elderly</w:t>
      </w:r>
      <w:r w:rsidRPr="005D325D">
        <w:rPr>
          <w:rFonts w:ascii="Arial" w:hAnsi="Arial" w:cs="Arial"/>
          <w:color w:val="000000"/>
          <w:sz w:val="20"/>
          <w:szCs w:val="20"/>
        </w:rPr>
        <w:t xml:space="preserve">  pri EIP on AHA z izmenjavo dobrih praks skupaj z referenčnimi mesti iz Danske, Švedske, Krete in dveh španskih regij (Navarra in Galicija).</w:t>
      </w:r>
      <w:r w:rsidRPr="005D325D">
        <w:rPr>
          <w:rFonts w:ascii="Arial" w:hAnsi="Arial" w:cs="Arial"/>
          <w:b/>
          <w:color w:val="000000"/>
          <w:sz w:val="20"/>
          <w:szCs w:val="20"/>
        </w:rPr>
        <w:t xml:space="preserve"> </w:t>
      </w:r>
    </w:p>
    <w:p w14:paraId="7F793292" w14:textId="64246620" w:rsidR="007E7A81" w:rsidRPr="005D325D" w:rsidRDefault="007E7A81" w:rsidP="005D325D">
      <w:pPr>
        <w:pStyle w:val="Telobesedila"/>
        <w:spacing w:after="0" w:line="276" w:lineRule="auto"/>
        <w:ind w:left="360"/>
        <w:jc w:val="both"/>
        <w:rPr>
          <w:rFonts w:ascii="Arial" w:hAnsi="Arial" w:cs="Arial"/>
          <w:b/>
          <w:color w:val="000000"/>
          <w:sz w:val="20"/>
          <w:szCs w:val="20"/>
        </w:rPr>
      </w:pPr>
      <w:r w:rsidRPr="005D325D">
        <w:rPr>
          <w:rFonts w:ascii="Arial" w:hAnsi="Arial" w:cs="Arial"/>
          <w:bCs/>
          <w:color w:val="000000"/>
          <w:sz w:val="20"/>
          <w:szCs w:val="20"/>
        </w:rPr>
        <w:t>Letos</w:t>
      </w:r>
      <w:r w:rsidRPr="005D325D">
        <w:rPr>
          <w:rFonts w:ascii="Arial" w:hAnsi="Arial" w:cs="Arial"/>
          <w:b/>
          <w:color w:val="000000"/>
          <w:sz w:val="20"/>
          <w:szCs w:val="20"/>
        </w:rPr>
        <w:t xml:space="preserve"> </w:t>
      </w:r>
      <w:r w:rsidRPr="005D325D">
        <w:rPr>
          <w:rFonts w:ascii="Arial" w:hAnsi="Arial" w:cs="Arial"/>
          <w:bCs/>
          <w:color w:val="000000"/>
          <w:sz w:val="20"/>
          <w:szCs w:val="20"/>
        </w:rPr>
        <w:t>smo bili povabljeni</w:t>
      </w:r>
      <w:r w:rsidRPr="005D325D">
        <w:rPr>
          <w:rFonts w:ascii="Arial" w:hAnsi="Arial" w:cs="Arial"/>
          <w:b/>
          <w:color w:val="000000"/>
          <w:sz w:val="20"/>
          <w:szCs w:val="20"/>
        </w:rPr>
        <w:t xml:space="preserve"> </w:t>
      </w:r>
      <w:r w:rsidRPr="005D325D">
        <w:rPr>
          <w:rFonts w:ascii="Arial" w:hAnsi="Arial" w:cs="Arial"/>
          <w:bCs/>
          <w:color w:val="000000"/>
          <w:sz w:val="20"/>
          <w:szCs w:val="20"/>
        </w:rPr>
        <w:t>v partnerstvo v Horizon projektu</w:t>
      </w:r>
      <w:r w:rsidRPr="005D325D">
        <w:rPr>
          <w:rFonts w:ascii="Arial" w:hAnsi="Arial" w:cs="Arial"/>
          <w:b/>
          <w:color w:val="000000"/>
          <w:sz w:val="20"/>
          <w:szCs w:val="20"/>
        </w:rPr>
        <w:t xml:space="preserve"> IN4AHA- Innovation </w:t>
      </w:r>
      <w:r w:rsidR="00C33ADB" w:rsidRPr="005D325D">
        <w:rPr>
          <w:rFonts w:ascii="Arial" w:hAnsi="Arial" w:cs="Arial"/>
          <w:b/>
          <w:color w:val="000000"/>
          <w:sz w:val="20"/>
          <w:szCs w:val="20"/>
        </w:rPr>
        <w:t xml:space="preserve">Networks </w:t>
      </w:r>
      <w:r w:rsidRPr="005D325D">
        <w:rPr>
          <w:rFonts w:ascii="Arial" w:hAnsi="Arial" w:cs="Arial"/>
          <w:b/>
          <w:color w:val="000000"/>
          <w:sz w:val="20"/>
          <w:szCs w:val="20"/>
        </w:rPr>
        <w:t xml:space="preserve">for Active Healthy Aging </w:t>
      </w:r>
      <w:r w:rsidRPr="005D325D">
        <w:rPr>
          <w:rFonts w:ascii="Arial" w:hAnsi="Arial" w:cs="Arial"/>
          <w:bCs/>
          <w:color w:val="000000"/>
          <w:sz w:val="20"/>
          <w:szCs w:val="20"/>
        </w:rPr>
        <w:t>(2021/2022)</w:t>
      </w:r>
      <w:r w:rsidRPr="005D325D">
        <w:rPr>
          <w:rFonts w:ascii="Arial" w:hAnsi="Arial" w:cs="Arial"/>
          <w:b/>
          <w:color w:val="000000"/>
          <w:sz w:val="20"/>
          <w:szCs w:val="20"/>
        </w:rPr>
        <w:t xml:space="preserve"> </w:t>
      </w:r>
      <w:r w:rsidRPr="005D325D">
        <w:rPr>
          <w:rFonts w:ascii="Arial" w:hAnsi="Arial" w:cs="Arial"/>
          <w:bCs/>
          <w:color w:val="000000"/>
          <w:sz w:val="20"/>
          <w:szCs w:val="20"/>
        </w:rPr>
        <w:t>z vključitvijo predstavnika MDDSZ v nadzorni odbor projekta.</w:t>
      </w:r>
    </w:p>
    <w:p w14:paraId="6796162E" w14:textId="77777777" w:rsidR="007E7A81" w:rsidRPr="005D325D" w:rsidRDefault="007E7A81" w:rsidP="005D325D">
      <w:pPr>
        <w:pStyle w:val="Telobesedila"/>
        <w:spacing w:after="0" w:line="276" w:lineRule="auto"/>
        <w:jc w:val="both"/>
        <w:rPr>
          <w:rFonts w:ascii="Arial" w:hAnsi="Arial" w:cs="Arial"/>
          <w:b/>
          <w:color w:val="000000"/>
          <w:sz w:val="20"/>
          <w:szCs w:val="20"/>
        </w:rPr>
      </w:pPr>
    </w:p>
    <w:p w14:paraId="03DDC865" w14:textId="77777777" w:rsidR="007E7A81" w:rsidRPr="005D325D" w:rsidRDefault="007E7A81" w:rsidP="005D325D">
      <w:pPr>
        <w:pStyle w:val="Telobesedila"/>
        <w:spacing w:after="0" w:line="276" w:lineRule="auto"/>
        <w:jc w:val="both"/>
        <w:rPr>
          <w:rFonts w:ascii="Arial" w:hAnsi="Arial" w:cs="Arial"/>
          <w:b/>
          <w:color w:val="000000"/>
          <w:sz w:val="20"/>
          <w:szCs w:val="20"/>
        </w:rPr>
      </w:pPr>
      <w:r w:rsidRPr="005D325D">
        <w:rPr>
          <w:rFonts w:ascii="Arial" w:hAnsi="Arial" w:cs="Arial"/>
          <w:b/>
          <w:color w:val="000000"/>
          <w:sz w:val="20"/>
          <w:szCs w:val="20"/>
        </w:rPr>
        <w:t>Vizija SRIP Zdravje -  medicina</w:t>
      </w:r>
    </w:p>
    <w:p w14:paraId="6E5D6A75" w14:textId="77777777" w:rsidR="007E7A81" w:rsidRPr="005D325D" w:rsidRDefault="007E7A81"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Analize in tudi dosedanji rezultati so pokazali, da imamo v Sloveniji izredne potenciale za razvoj in rast na področju farmacevtike, biofarmacevtike in sploh na področjih novih prebojnih tehnologij, zato  želimo ustvariti okolje, kjer bodo akterji konstruktivno sodelovali in bo mogoče ta vrhunska znanja čim prej prenesti v prakso, ne samo na področju Zdravje-medicina, temveč tudi širše.</w:t>
      </w:r>
    </w:p>
    <w:p w14:paraId="274F5261" w14:textId="77777777" w:rsidR="001272BE" w:rsidRPr="005D325D" w:rsidRDefault="001272BE" w:rsidP="005D325D">
      <w:pPr>
        <w:pStyle w:val="Telobesedila"/>
        <w:spacing w:after="0" w:line="276" w:lineRule="auto"/>
        <w:jc w:val="both"/>
        <w:rPr>
          <w:rFonts w:ascii="Arial" w:hAnsi="Arial" w:cs="Arial"/>
          <w:color w:val="000000"/>
          <w:sz w:val="20"/>
          <w:szCs w:val="20"/>
        </w:rPr>
      </w:pPr>
    </w:p>
    <w:p w14:paraId="10CA0B4F" w14:textId="22BF7DF1" w:rsidR="007E7A81" w:rsidRPr="005D325D" w:rsidRDefault="007E7A81"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SRIP Zdravje - medicina bo v segmentu svojega delovanja prispeval k uresničitvi vizije Slovenije po vzgledu skandinavskih držav: to so najbolj konkurenčna gospodarstva, hkrati pa tudi najbolj humane družbe sedanjega časa. Za povečanje dodane vrednosti na zaposlenega je potrebno ustvariti inovacijski ekosistem, ki bo omogočal strateško povezovanje podjetij, univerz, institucij znanja, državnih in finančnih institucij, civilne družbe in mednarodnih partnerjev. Na ta način bo omogočen nastanek kritične mase znanj, tehnološke odličnosti in inovativnosti za sodoben razvoj. S tem bi se potem preobrnil tudi dosedanji beg možganov v tujino –  v Slovenijo želimo talente pritegniti! Z  vzpostavitvijo konstruktivnega sodelovanja relevantnih deležnikov bomo uresničili strateške usmeritve, ki smo jih člani SRIPA Zdravje - medicina izbrali kot fokusna področja našega prihodnjega delovanja.</w:t>
      </w:r>
    </w:p>
    <w:p w14:paraId="6272B404" w14:textId="3EAD7A2E" w:rsidR="00492A23" w:rsidRPr="005D325D" w:rsidRDefault="00492A23" w:rsidP="005D325D">
      <w:pPr>
        <w:pStyle w:val="Telobesedila"/>
        <w:spacing w:after="0" w:line="276" w:lineRule="auto"/>
        <w:jc w:val="both"/>
        <w:rPr>
          <w:rFonts w:ascii="Arial" w:hAnsi="Arial" w:cs="Arial"/>
          <w:b/>
          <w:color w:val="000000"/>
          <w:sz w:val="20"/>
          <w:szCs w:val="20"/>
        </w:rPr>
      </w:pPr>
    </w:p>
    <w:p w14:paraId="6570D830" w14:textId="77777777" w:rsidR="00492A23" w:rsidRPr="005D325D" w:rsidRDefault="00492A23" w:rsidP="005D325D">
      <w:pPr>
        <w:pStyle w:val="Naslov2"/>
        <w:numPr>
          <w:ilvl w:val="1"/>
          <w:numId w:val="6"/>
        </w:numPr>
        <w:spacing w:line="276" w:lineRule="auto"/>
        <w:rPr>
          <w:rFonts w:ascii="Arial" w:hAnsi="Arial" w:cs="Arial"/>
          <w:lang w:eastAsia="sl-SI"/>
        </w:rPr>
      </w:pPr>
      <w:bookmarkStart w:id="85" w:name="_Toc48736931"/>
      <w:bookmarkStart w:id="86" w:name="_Toc122098565"/>
      <w:r w:rsidRPr="005D325D">
        <w:rPr>
          <w:rFonts w:ascii="Arial" w:hAnsi="Arial" w:cs="Arial"/>
          <w:lang w:eastAsia="sl-SI"/>
        </w:rPr>
        <w:t>Translacijska medicina</w:t>
      </w:r>
      <w:bookmarkEnd w:id="85"/>
      <w:bookmarkEnd w:id="86"/>
    </w:p>
    <w:p w14:paraId="3522A85E" w14:textId="5640A0F2" w:rsidR="00492A23" w:rsidRPr="005D325D" w:rsidRDefault="00492A23" w:rsidP="005D325D">
      <w:pPr>
        <w:pStyle w:val="Telobesedila"/>
        <w:spacing w:after="0" w:line="276" w:lineRule="auto"/>
        <w:jc w:val="both"/>
        <w:rPr>
          <w:rFonts w:ascii="Arial" w:hAnsi="Arial" w:cs="Arial"/>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770389" w:rsidRPr="005D325D" w14:paraId="1C59BBE0" w14:textId="77777777" w:rsidTr="00817FBB">
        <w:trPr>
          <w:trHeight w:val="236"/>
        </w:trPr>
        <w:tc>
          <w:tcPr>
            <w:tcW w:w="5000" w:type="pct"/>
            <w:tcBorders>
              <w:bottom w:val="nil"/>
            </w:tcBorders>
            <w:shd w:val="clear" w:color="auto" w:fill="F2F2F2"/>
          </w:tcPr>
          <w:p w14:paraId="77DE0B05" w14:textId="77777777" w:rsidR="00770389" w:rsidRPr="005D325D" w:rsidRDefault="00770389"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Opis fokusnega področja/tehnologija:</w:t>
            </w:r>
          </w:p>
        </w:tc>
      </w:tr>
      <w:tr w:rsidR="00770389" w:rsidRPr="00643C8C" w14:paraId="3F10D867" w14:textId="77777777" w:rsidTr="00817FBB">
        <w:tc>
          <w:tcPr>
            <w:tcW w:w="5000" w:type="pct"/>
            <w:tcBorders>
              <w:bottom w:val="single" w:sz="4" w:space="0" w:color="auto"/>
            </w:tcBorders>
            <w:shd w:val="clear" w:color="auto" w:fill="auto"/>
          </w:tcPr>
          <w:p w14:paraId="6844C79A" w14:textId="21F83F00" w:rsidR="00322C37" w:rsidRPr="005D325D" w:rsidRDefault="00770389" w:rsidP="005D325D">
            <w:pPr>
              <w:pStyle w:val="Odstavekseznama"/>
              <w:widowControl w:val="0"/>
              <w:tabs>
                <w:tab w:val="left" w:pos="965"/>
              </w:tabs>
              <w:autoSpaceDE w:val="0"/>
              <w:autoSpaceDN w:val="0"/>
              <w:spacing w:before="4" w:after="0" w:line="276" w:lineRule="auto"/>
              <w:ind w:left="0" w:right="477"/>
              <w:contextualSpacing w:val="0"/>
              <w:outlineLvl w:val="9"/>
              <w:rPr>
                <w:rFonts w:ascii="Arial" w:hAnsi="Arial" w:cs="Arial"/>
                <w:sz w:val="20"/>
              </w:rPr>
            </w:pPr>
            <w:r w:rsidRPr="005D325D">
              <w:rPr>
                <w:rFonts w:ascii="Arial" w:hAnsi="Arial" w:cs="Arial"/>
                <w:sz w:val="20"/>
              </w:rPr>
              <w:t xml:space="preserve">Fokusno področje translacijska medicina </w:t>
            </w:r>
            <w:r w:rsidR="00111747" w:rsidRPr="005D325D">
              <w:rPr>
                <w:rFonts w:ascii="Arial" w:hAnsi="Arial" w:cs="Arial"/>
                <w:sz w:val="20"/>
              </w:rPr>
              <w:t xml:space="preserve">zajema </w:t>
            </w:r>
            <w:r w:rsidRPr="005D325D">
              <w:rPr>
                <w:rFonts w:ascii="Arial" w:hAnsi="Arial" w:cs="Arial"/>
                <w:sz w:val="20"/>
              </w:rPr>
              <w:t>sledeč</w:t>
            </w:r>
            <w:r w:rsidR="00111747" w:rsidRPr="005D325D">
              <w:rPr>
                <w:rFonts w:ascii="Arial" w:hAnsi="Arial" w:cs="Arial"/>
                <w:sz w:val="20"/>
              </w:rPr>
              <w:t>e</w:t>
            </w:r>
            <w:r w:rsidRPr="005D325D">
              <w:rPr>
                <w:rFonts w:ascii="Arial" w:hAnsi="Arial" w:cs="Arial"/>
                <w:sz w:val="20"/>
              </w:rPr>
              <w:t xml:space="preserve"> </w:t>
            </w:r>
            <w:r w:rsidR="00111747" w:rsidRPr="005D325D">
              <w:rPr>
                <w:rFonts w:ascii="Arial" w:hAnsi="Arial" w:cs="Arial"/>
                <w:sz w:val="20"/>
                <w:u w:val="single"/>
              </w:rPr>
              <w:t>produktne smeri</w:t>
            </w:r>
            <w:r w:rsidRPr="005D325D">
              <w:rPr>
                <w:rFonts w:ascii="Arial" w:hAnsi="Arial" w:cs="Arial"/>
                <w:sz w:val="20"/>
              </w:rPr>
              <w:t xml:space="preserve">: </w:t>
            </w:r>
          </w:p>
          <w:p w14:paraId="0F584569" w14:textId="4B4BC99F" w:rsidR="00322C37" w:rsidRPr="005D325D" w:rsidRDefault="00770389" w:rsidP="005D325D">
            <w:pPr>
              <w:pStyle w:val="Odstavekseznama"/>
              <w:widowControl w:val="0"/>
              <w:tabs>
                <w:tab w:val="left" w:pos="965"/>
              </w:tabs>
              <w:autoSpaceDE w:val="0"/>
              <w:autoSpaceDN w:val="0"/>
              <w:spacing w:before="4" w:after="0" w:line="276" w:lineRule="auto"/>
              <w:ind w:left="0" w:right="477"/>
              <w:contextualSpacing w:val="0"/>
              <w:outlineLvl w:val="9"/>
              <w:rPr>
                <w:rFonts w:ascii="Arial" w:hAnsi="Arial" w:cs="Arial"/>
                <w:sz w:val="20"/>
              </w:rPr>
            </w:pPr>
            <w:r w:rsidRPr="005D325D">
              <w:rPr>
                <w:rFonts w:ascii="Arial" w:hAnsi="Arial" w:cs="Arial"/>
                <w:sz w:val="20"/>
              </w:rPr>
              <w:t>a) bolezni centralnega živčnega sistema</w:t>
            </w:r>
            <w:r w:rsidR="00111747" w:rsidRPr="005D325D">
              <w:rPr>
                <w:rFonts w:ascii="Arial" w:hAnsi="Arial" w:cs="Arial"/>
                <w:sz w:val="20"/>
              </w:rPr>
              <w:t xml:space="preserve"> (</w:t>
            </w:r>
            <w:r w:rsidR="00111747" w:rsidRPr="005D325D">
              <w:rPr>
                <w:rFonts w:ascii="Arial" w:hAnsi="Arial" w:cs="Arial"/>
                <w:sz w:val="20"/>
                <w:lang w:val="it-IT"/>
              </w:rPr>
              <w:t>nevrodegenerativne bolezni)</w:t>
            </w:r>
            <w:r w:rsidRPr="005D325D">
              <w:rPr>
                <w:rFonts w:ascii="Arial" w:hAnsi="Arial" w:cs="Arial"/>
                <w:sz w:val="20"/>
              </w:rPr>
              <w:t xml:space="preserve">, </w:t>
            </w:r>
          </w:p>
          <w:p w14:paraId="398939FF" w14:textId="49AB66FC" w:rsidR="00770389" w:rsidRPr="005D325D" w:rsidRDefault="00770389" w:rsidP="005D325D">
            <w:pPr>
              <w:pStyle w:val="Odstavekseznama"/>
              <w:widowControl w:val="0"/>
              <w:tabs>
                <w:tab w:val="left" w:pos="965"/>
              </w:tabs>
              <w:autoSpaceDE w:val="0"/>
              <w:autoSpaceDN w:val="0"/>
              <w:spacing w:before="4" w:after="0" w:line="276" w:lineRule="auto"/>
              <w:ind w:left="0" w:right="477"/>
              <w:contextualSpacing w:val="0"/>
              <w:outlineLvl w:val="9"/>
              <w:rPr>
                <w:rFonts w:ascii="Arial" w:hAnsi="Arial" w:cs="Arial"/>
                <w:sz w:val="20"/>
              </w:rPr>
            </w:pPr>
            <w:r w:rsidRPr="005D325D">
              <w:rPr>
                <w:rFonts w:ascii="Arial" w:hAnsi="Arial" w:cs="Arial"/>
                <w:sz w:val="20"/>
              </w:rPr>
              <w:t>b) regenerativna medicina, c) razvoj naprednih farmacevtskih in biotehnološko-farmacevtskih oblik zdravil in novih dostavnih sistemov, d) sladkorno bolezen tipa 2 in presnovni sindrom, e) redke</w:t>
            </w:r>
            <w:r w:rsidRPr="005D325D">
              <w:rPr>
                <w:rFonts w:ascii="Arial" w:hAnsi="Arial" w:cs="Arial"/>
                <w:spacing w:val="-4"/>
                <w:sz w:val="20"/>
              </w:rPr>
              <w:t xml:space="preserve"> </w:t>
            </w:r>
            <w:r w:rsidRPr="005D325D">
              <w:rPr>
                <w:rFonts w:ascii="Arial" w:hAnsi="Arial" w:cs="Arial"/>
                <w:sz w:val="20"/>
              </w:rPr>
              <w:t>bolezni, f) odporne bakterije.</w:t>
            </w:r>
          </w:p>
          <w:p w14:paraId="6082B943" w14:textId="77777777" w:rsidR="00770389" w:rsidRPr="005D325D" w:rsidRDefault="00770389" w:rsidP="005D325D">
            <w:pPr>
              <w:pStyle w:val="Odstavekseznama"/>
              <w:widowControl w:val="0"/>
              <w:tabs>
                <w:tab w:val="left" w:pos="965"/>
              </w:tabs>
              <w:autoSpaceDE w:val="0"/>
              <w:autoSpaceDN w:val="0"/>
              <w:spacing w:before="4" w:after="0" w:line="276" w:lineRule="auto"/>
              <w:ind w:left="0" w:right="477"/>
              <w:contextualSpacing w:val="0"/>
              <w:outlineLvl w:val="9"/>
              <w:rPr>
                <w:rFonts w:ascii="Arial" w:hAnsi="Arial" w:cs="Arial"/>
                <w:sz w:val="20"/>
              </w:rPr>
            </w:pPr>
          </w:p>
          <w:p w14:paraId="120A2013" w14:textId="77777777" w:rsidR="00770389" w:rsidRPr="005D325D" w:rsidRDefault="00770389" w:rsidP="005D325D">
            <w:pPr>
              <w:widowControl w:val="0"/>
              <w:suppressAutoHyphens/>
              <w:spacing w:line="276" w:lineRule="auto"/>
              <w:jc w:val="both"/>
              <w:rPr>
                <w:rFonts w:ascii="Arial" w:hAnsi="Arial" w:cs="Arial"/>
                <w:sz w:val="20"/>
                <w:szCs w:val="20"/>
                <w:lang w:val="sl-SI"/>
              </w:rPr>
            </w:pPr>
            <w:r w:rsidRPr="005D325D">
              <w:rPr>
                <w:rFonts w:ascii="Arial" w:hAnsi="Arial" w:cs="Arial"/>
                <w:sz w:val="20"/>
                <w:szCs w:val="20"/>
                <w:lang w:val="sl-SI"/>
              </w:rPr>
              <w:t>a</w:t>
            </w:r>
            <w:r w:rsidRPr="005D325D">
              <w:rPr>
                <w:rFonts w:ascii="Arial" w:hAnsi="Arial" w:cs="Arial"/>
                <w:b/>
                <w:sz w:val="20"/>
                <w:szCs w:val="20"/>
                <w:lang w:val="sl-SI"/>
              </w:rPr>
              <w:t>) Bolezni centralnega živčnega sistema</w:t>
            </w:r>
          </w:p>
          <w:p w14:paraId="297D3F7D" w14:textId="74F2EBC9" w:rsidR="00770389" w:rsidRPr="005D325D" w:rsidRDefault="00770389" w:rsidP="005D325D">
            <w:pPr>
              <w:widowControl w:val="0"/>
              <w:suppressAutoHyphens/>
              <w:spacing w:line="276" w:lineRule="auto"/>
              <w:jc w:val="both"/>
              <w:rPr>
                <w:rFonts w:ascii="Arial" w:hAnsi="Arial" w:cs="Arial"/>
                <w:b/>
                <w:sz w:val="20"/>
                <w:szCs w:val="20"/>
                <w:lang w:val="sl-SI"/>
              </w:rPr>
            </w:pPr>
            <w:r w:rsidRPr="005D325D">
              <w:rPr>
                <w:rFonts w:ascii="Arial" w:hAnsi="Arial" w:cs="Arial"/>
                <w:sz w:val="20"/>
                <w:szCs w:val="20"/>
                <w:lang w:val="sl-SI"/>
              </w:rPr>
              <w:t xml:space="preserve">Nevrodegenerativne bolezni so kronične in neozdravljive bolezni živčevja, pri katerih pride do postopnega propadanja nevronov, kar vodi v motnje v strukturi in delovanju vseh celic živčevja in njihovo smrt. Mednje uvrščamo </w:t>
            </w:r>
            <w:r w:rsidRPr="005D325D">
              <w:rPr>
                <w:rFonts w:ascii="Arial" w:hAnsi="Arial" w:cs="Arial"/>
                <w:sz w:val="20"/>
                <w:szCs w:val="20"/>
                <w:u w:val="single"/>
                <w:lang w:val="sl-SI"/>
              </w:rPr>
              <w:t>Alzheimerjevo bolezen (AB),</w:t>
            </w:r>
            <w:r w:rsidRPr="005D325D">
              <w:rPr>
                <w:rFonts w:ascii="Arial" w:hAnsi="Arial" w:cs="Arial"/>
                <w:sz w:val="20"/>
                <w:szCs w:val="20"/>
                <w:lang w:val="sl-SI"/>
              </w:rPr>
              <w:t xml:space="preserve"> </w:t>
            </w:r>
            <w:r w:rsidRPr="005D325D">
              <w:rPr>
                <w:rFonts w:ascii="Arial" w:hAnsi="Arial" w:cs="Arial"/>
                <w:sz w:val="20"/>
                <w:szCs w:val="20"/>
                <w:u w:val="single"/>
                <w:lang w:val="sl-SI"/>
              </w:rPr>
              <w:t>amiotrofično lateralno sklerozo</w:t>
            </w:r>
            <w:r w:rsidRPr="005D325D">
              <w:rPr>
                <w:rFonts w:ascii="Arial" w:hAnsi="Arial" w:cs="Arial"/>
                <w:sz w:val="20"/>
                <w:szCs w:val="20"/>
                <w:lang w:val="sl-SI"/>
              </w:rPr>
              <w:t xml:space="preserve"> (ALS), </w:t>
            </w:r>
            <w:r w:rsidRPr="005D325D">
              <w:rPr>
                <w:rFonts w:ascii="Arial" w:hAnsi="Arial" w:cs="Arial"/>
                <w:sz w:val="20"/>
                <w:szCs w:val="20"/>
                <w:u w:val="single"/>
                <w:lang w:val="sl-SI"/>
              </w:rPr>
              <w:t>Parkinsonovo</w:t>
            </w:r>
            <w:r w:rsidRPr="005D325D">
              <w:rPr>
                <w:rFonts w:ascii="Arial" w:hAnsi="Arial" w:cs="Arial"/>
                <w:sz w:val="20"/>
                <w:szCs w:val="20"/>
                <w:lang w:val="sl-SI"/>
              </w:rPr>
              <w:t xml:space="preserve"> (PB), </w:t>
            </w:r>
            <w:r w:rsidRPr="005D325D">
              <w:rPr>
                <w:rFonts w:ascii="Arial" w:hAnsi="Arial" w:cs="Arial"/>
                <w:sz w:val="20"/>
                <w:szCs w:val="20"/>
                <w:u w:val="single"/>
                <w:lang w:val="sl-SI"/>
              </w:rPr>
              <w:t xml:space="preserve">Huntingtonovo </w:t>
            </w:r>
            <w:r w:rsidRPr="005D325D">
              <w:rPr>
                <w:rFonts w:ascii="Arial" w:hAnsi="Arial" w:cs="Arial"/>
                <w:sz w:val="20"/>
                <w:szCs w:val="20"/>
                <w:lang w:val="sl-SI"/>
              </w:rPr>
              <w:t xml:space="preserve">(HB) bolezen in druge. Razvoj novih zdravil </w:t>
            </w:r>
            <w:r w:rsidR="00D74B7B" w:rsidRPr="005D325D">
              <w:rPr>
                <w:rFonts w:ascii="Arial" w:hAnsi="Arial" w:cs="Arial"/>
                <w:sz w:val="20"/>
                <w:szCs w:val="20"/>
                <w:lang w:val="sl-SI"/>
              </w:rPr>
              <w:t xml:space="preserve">(za </w:t>
            </w:r>
            <w:r w:rsidR="00D74B7B" w:rsidRPr="005D325D">
              <w:rPr>
                <w:rFonts w:ascii="Arial" w:hAnsi="Arial" w:cs="Arial"/>
                <w:color w:val="000000"/>
                <w:sz w:val="20"/>
                <w:szCs w:val="20"/>
                <w:lang w:val="sl-SI"/>
              </w:rPr>
              <w:t xml:space="preserve">zdravljenje nevrodegenerativnih bolezni in s starostjo povezanih  demenc) </w:t>
            </w:r>
            <w:r w:rsidRPr="005D325D">
              <w:rPr>
                <w:rFonts w:ascii="Arial" w:hAnsi="Arial" w:cs="Arial"/>
                <w:sz w:val="20"/>
                <w:szCs w:val="20"/>
                <w:lang w:val="sl-SI"/>
              </w:rPr>
              <w:t xml:space="preserve">je smiseln, saj v zadnjega pol stoletja na področju nevroloških obolenj na svetovni ravni ne beležimo uvedb novih učinkovitih zdravil. Zadnji dve desetletji se dosedanji pogled zelo spreminja, saj po približno sto letih vse bolj vključuje tudi nevrologijo in specifične procese, ki so povezani s homeostazo. </w:t>
            </w:r>
          </w:p>
          <w:p w14:paraId="44F955EF" w14:textId="77777777" w:rsidR="00770389" w:rsidRPr="005D325D" w:rsidRDefault="00770389" w:rsidP="005D325D">
            <w:pPr>
              <w:pStyle w:val="Telobesedila"/>
              <w:spacing w:after="0" w:line="276" w:lineRule="auto"/>
              <w:jc w:val="both"/>
              <w:rPr>
                <w:rFonts w:ascii="Arial" w:hAnsi="Arial" w:cs="Arial"/>
                <w:color w:val="000000"/>
                <w:sz w:val="20"/>
                <w:szCs w:val="20"/>
                <w:u w:val="single"/>
              </w:rPr>
            </w:pPr>
            <w:r w:rsidRPr="005D325D">
              <w:rPr>
                <w:rFonts w:ascii="Arial" w:hAnsi="Arial" w:cs="Arial"/>
                <w:color w:val="000000"/>
                <w:sz w:val="20"/>
                <w:szCs w:val="20"/>
                <w:u w:val="single"/>
              </w:rPr>
              <w:t>Pomembni igralci na področju bazičnih raziskav so: IJS, KI, NIB, UKC LJ, UKC MB, UL (BF, FFA, MF, VF, FMF), UM MF, UNG</w:t>
            </w:r>
          </w:p>
          <w:p w14:paraId="2C627C28" w14:textId="77777777" w:rsidR="00770389" w:rsidRPr="005D325D" w:rsidRDefault="00770389" w:rsidP="005D325D">
            <w:pPr>
              <w:pStyle w:val="Telobesedila"/>
              <w:spacing w:after="0" w:line="276" w:lineRule="auto"/>
              <w:jc w:val="both"/>
              <w:rPr>
                <w:rFonts w:ascii="Arial" w:hAnsi="Arial" w:cs="Arial"/>
                <w:color w:val="000000"/>
                <w:sz w:val="20"/>
                <w:szCs w:val="20"/>
                <w:u w:val="single"/>
              </w:rPr>
            </w:pPr>
          </w:p>
          <w:p w14:paraId="5941C533" w14:textId="77777777" w:rsidR="00770389" w:rsidRPr="005D325D" w:rsidRDefault="00770389" w:rsidP="005D325D">
            <w:pPr>
              <w:pStyle w:val="Telobesedila"/>
              <w:spacing w:after="0" w:line="276" w:lineRule="auto"/>
              <w:jc w:val="both"/>
              <w:rPr>
                <w:rFonts w:ascii="Arial" w:hAnsi="Arial" w:cs="Arial"/>
                <w:b/>
                <w:color w:val="000000"/>
                <w:sz w:val="20"/>
                <w:szCs w:val="20"/>
                <w:u w:val="single"/>
              </w:rPr>
            </w:pPr>
            <w:r w:rsidRPr="005D325D">
              <w:rPr>
                <w:rFonts w:ascii="Arial" w:hAnsi="Arial" w:cs="Arial"/>
                <w:b/>
                <w:color w:val="000000"/>
                <w:sz w:val="20"/>
                <w:szCs w:val="20"/>
                <w:u w:val="single"/>
              </w:rPr>
              <w:t>b) Regenerativna medicina</w:t>
            </w:r>
          </w:p>
          <w:p w14:paraId="4B3717FC" w14:textId="0413602E" w:rsidR="00770389" w:rsidRPr="005D325D" w:rsidRDefault="00770389" w:rsidP="005D325D">
            <w:pPr>
              <w:pStyle w:val="Telobesedila"/>
              <w:spacing w:after="0" w:line="276" w:lineRule="auto"/>
              <w:jc w:val="both"/>
              <w:rPr>
                <w:rFonts w:ascii="Arial" w:hAnsi="Arial" w:cs="Arial"/>
                <w:color w:val="000000"/>
                <w:sz w:val="20"/>
                <w:szCs w:val="20"/>
                <w:u w:val="single"/>
              </w:rPr>
            </w:pPr>
            <w:r w:rsidRPr="005D325D">
              <w:rPr>
                <w:rFonts w:ascii="Arial" w:hAnsi="Arial" w:cs="Arial"/>
                <w:color w:val="000000"/>
                <w:sz w:val="20"/>
                <w:szCs w:val="20"/>
                <w:u w:val="single"/>
              </w:rPr>
              <w:t xml:space="preserve">Na področju Predkliničnega razvoja zdravil in kliničnih študij, poleg prej naštetih akterjev v </w:t>
            </w:r>
            <w:r w:rsidR="00111747" w:rsidRPr="005D325D">
              <w:rPr>
                <w:rFonts w:ascii="Arial" w:hAnsi="Arial" w:cs="Arial"/>
                <w:color w:val="000000"/>
                <w:sz w:val="20"/>
                <w:szCs w:val="20"/>
                <w:u w:val="single"/>
              </w:rPr>
              <w:t xml:space="preserve">bazičnih raziskavah sodelujejo </w:t>
            </w:r>
            <w:r w:rsidRPr="005D325D">
              <w:rPr>
                <w:rFonts w:ascii="Arial" w:hAnsi="Arial" w:cs="Arial"/>
                <w:color w:val="000000"/>
                <w:sz w:val="20"/>
                <w:szCs w:val="20"/>
                <w:u w:val="single"/>
              </w:rPr>
              <w:t>še manjše inovativne firme, v tržni fazi pa se nabor še bolj razširi, tudi z zdravilišči in društvi bolnikov.</w:t>
            </w:r>
          </w:p>
          <w:p w14:paraId="1B9FEBF3" w14:textId="77777777" w:rsidR="00770389" w:rsidRPr="005D325D" w:rsidRDefault="00770389" w:rsidP="005D325D">
            <w:pPr>
              <w:pStyle w:val="Telobesedila"/>
              <w:spacing w:after="0" w:line="276" w:lineRule="auto"/>
              <w:jc w:val="both"/>
              <w:rPr>
                <w:rFonts w:ascii="Arial" w:hAnsi="Arial" w:cs="Arial"/>
                <w:color w:val="000000"/>
                <w:sz w:val="20"/>
                <w:szCs w:val="20"/>
                <w:u w:val="single"/>
              </w:rPr>
            </w:pPr>
          </w:p>
          <w:p w14:paraId="612B951A" w14:textId="77777777" w:rsidR="00770389" w:rsidRPr="005D325D" w:rsidRDefault="00770389" w:rsidP="005D325D">
            <w:pPr>
              <w:pStyle w:val="Telobesedila"/>
              <w:spacing w:after="0" w:line="276" w:lineRule="auto"/>
              <w:jc w:val="both"/>
              <w:rPr>
                <w:rFonts w:ascii="Arial" w:hAnsi="Arial" w:cs="Arial"/>
                <w:b/>
                <w:color w:val="000000"/>
                <w:sz w:val="20"/>
                <w:szCs w:val="20"/>
              </w:rPr>
            </w:pPr>
            <w:r w:rsidRPr="005D325D">
              <w:rPr>
                <w:rFonts w:ascii="Arial" w:hAnsi="Arial" w:cs="Arial"/>
                <w:color w:val="000000"/>
                <w:sz w:val="20"/>
                <w:szCs w:val="20"/>
              </w:rPr>
              <w:t xml:space="preserve">Zdravljenje s celičnimi zdravili se uspešno izvaja ne le v humani medicini, saj je  drugo slovensko podjetje uvedlo podobno metodo, ki se že trži na več trgih EU na področju </w:t>
            </w:r>
            <w:r w:rsidRPr="005D325D">
              <w:rPr>
                <w:rFonts w:ascii="Arial" w:hAnsi="Arial" w:cs="Arial"/>
                <w:b/>
                <w:color w:val="000000"/>
                <w:sz w:val="20"/>
                <w:szCs w:val="20"/>
              </w:rPr>
              <w:t>veterinarske medicine</w:t>
            </w:r>
            <w:r w:rsidRPr="005D325D">
              <w:rPr>
                <w:rFonts w:ascii="Arial" w:hAnsi="Arial" w:cs="Arial"/>
                <w:color w:val="000000"/>
                <w:sz w:val="20"/>
                <w:szCs w:val="20"/>
              </w:rPr>
              <w:t xml:space="preserve">, kar predstavlja </w:t>
            </w:r>
            <w:r w:rsidRPr="005D325D">
              <w:rPr>
                <w:rFonts w:ascii="Arial" w:hAnsi="Arial" w:cs="Arial"/>
                <w:b/>
                <w:color w:val="000000"/>
                <w:sz w:val="20"/>
                <w:szCs w:val="20"/>
              </w:rPr>
              <w:t>izjemen izvozni potencial.</w:t>
            </w:r>
            <w:r w:rsidRPr="005D325D">
              <w:rPr>
                <w:rFonts w:ascii="Arial" w:hAnsi="Arial" w:cs="Arial"/>
                <w:color w:val="000000"/>
                <w:sz w:val="20"/>
                <w:szCs w:val="20"/>
              </w:rPr>
              <w:t xml:space="preserve"> </w:t>
            </w:r>
            <w:r w:rsidRPr="005D325D">
              <w:rPr>
                <w:rFonts w:ascii="Arial" w:hAnsi="Arial" w:cs="Arial"/>
                <w:b/>
                <w:color w:val="000000"/>
                <w:sz w:val="20"/>
                <w:szCs w:val="20"/>
              </w:rPr>
              <w:t xml:space="preserve">V Sloveniji smo bili med prvimi na svetu, </w:t>
            </w:r>
            <w:r w:rsidRPr="005D325D">
              <w:rPr>
                <w:rFonts w:ascii="Arial" w:hAnsi="Arial" w:cs="Arial"/>
                <w:color w:val="000000"/>
                <w:sz w:val="20"/>
                <w:szCs w:val="20"/>
              </w:rPr>
              <w:t xml:space="preserve">ki smo uvedli tovrstna zdravljenja v veterinarsko klinično medicino, zato velja razvoj spodbuditi z dodatnimi sredstvi na tem področju. </w:t>
            </w:r>
            <w:r w:rsidRPr="005D325D">
              <w:rPr>
                <w:rFonts w:ascii="Arial" w:hAnsi="Arial" w:cs="Arial"/>
                <w:color w:val="000000"/>
                <w:sz w:val="20"/>
                <w:szCs w:val="20"/>
                <w:u w:val="single"/>
              </w:rPr>
              <w:t>Naša država ima konkurenčno prednost na tem področju.</w:t>
            </w:r>
            <w:r w:rsidRPr="005D325D">
              <w:rPr>
                <w:rFonts w:ascii="Arial" w:hAnsi="Arial" w:cs="Arial"/>
                <w:color w:val="000000"/>
                <w:sz w:val="20"/>
                <w:szCs w:val="20"/>
              </w:rPr>
              <w:t xml:space="preserve"> Zato je za preboj na </w:t>
            </w:r>
            <w:r w:rsidRPr="005D325D">
              <w:rPr>
                <w:rFonts w:ascii="Arial" w:hAnsi="Arial" w:cs="Arial"/>
                <w:b/>
                <w:color w:val="000000"/>
                <w:sz w:val="20"/>
                <w:szCs w:val="20"/>
              </w:rPr>
              <w:t>področju biomedicine</w:t>
            </w:r>
            <w:r w:rsidRPr="005D325D">
              <w:rPr>
                <w:rFonts w:ascii="Arial" w:hAnsi="Arial" w:cs="Arial"/>
                <w:color w:val="000000"/>
                <w:sz w:val="20"/>
                <w:szCs w:val="20"/>
              </w:rPr>
              <w:t xml:space="preserve"> treba upoštevati pridobljeni potencial R. Slovenije in </w:t>
            </w:r>
            <w:r w:rsidRPr="005D325D">
              <w:rPr>
                <w:rFonts w:ascii="Arial" w:hAnsi="Arial" w:cs="Arial"/>
                <w:b/>
                <w:color w:val="000000"/>
                <w:sz w:val="20"/>
                <w:szCs w:val="20"/>
              </w:rPr>
              <w:t xml:space="preserve">omogočiti pospešen razvoj na področju vpeljave novih naprednih celičnih zdravil. </w:t>
            </w:r>
          </w:p>
          <w:p w14:paraId="6003FFC1" w14:textId="77777777" w:rsidR="00770389" w:rsidRPr="005D325D" w:rsidRDefault="00770389"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V Sloveniji na posameznih akademskih inštitucijah ali v malih podjetjih razvijamo nove pristope v regenerativni medicini, in sicer:</w:t>
            </w:r>
          </w:p>
          <w:p w14:paraId="14776BE1" w14:textId="657A72EB" w:rsidR="00770389" w:rsidRPr="005D325D" w:rsidRDefault="00770389"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uvedba novih metod zdravljenja z matičnimi celicami</w:t>
            </w:r>
            <w:r w:rsidR="00111747" w:rsidRPr="005D325D">
              <w:rPr>
                <w:rFonts w:ascii="Arial" w:hAnsi="Arial" w:cs="Arial"/>
                <w:color w:val="000000"/>
                <w:sz w:val="20"/>
                <w:szCs w:val="20"/>
              </w:rPr>
              <w:t>,</w:t>
            </w:r>
          </w:p>
          <w:p w14:paraId="44724545" w14:textId="4BA20D5D" w:rsidR="00770389" w:rsidRPr="005D325D" w:rsidRDefault="00770389"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metode zdravljenja v kardiologiji, hematologiji in ortopediji (TRL 8-9)</w:t>
            </w:r>
            <w:r w:rsidR="00111747" w:rsidRPr="005D325D">
              <w:rPr>
                <w:rFonts w:ascii="Arial" w:hAnsi="Arial" w:cs="Arial"/>
                <w:color w:val="000000"/>
                <w:sz w:val="20"/>
                <w:szCs w:val="20"/>
              </w:rPr>
              <w:t>,</w:t>
            </w:r>
          </w:p>
          <w:p w14:paraId="14479D2E" w14:textId="77777777" w:rsidR="00D74B7B" w:rsidRPr="005D325D" w:rsidRDefault="00D74B7B" w:rsidP="005D325D">
            <w:pPr>
              <w:pStyle w:val="Telobesedila"/>
              <w:spacing w:line="276" w:lineRule="auto"/>
              <w:rPr>
                <w:rFonts w:ascii="Arial" w:hAnsi="Arial" w:cs="Arial"/>
                <w:color w:val="000000"/>
                <w:sz w:val="20"/>
                <w:szCs w:val="20"/>
              </w:rPr>
            </w:pPr>
            <w:r w:rsidRPr="005D325D">
              <w:rPr>
                <w:rFonts w:ascii="Arial" w:hAnsi="Arial" w:cs="Arial"/>
                <w:color w:val="000000"/>
                <w:sz w:val="20"/>
                <w:szCs w:val="20"/>
              </w:rPr>
              <w:t>- zdravila za napredno zdravljenje (angl. Advanced Therapy Medicinal Products),</w:t>
            </w:r>
          </w:p>
          <w:p w14:paraId="6ED83A2F" w14:textId="638D8093" w:rsidR="00770389" w:rsidRPr="005D325D" w:rsidRDefault="00770389"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razvoj biohrambe avtolognih celic</w:t>
            </w:r>
            <w:r w:rsidR="00111747" w:rsidRPr="005D325D">
              <w:rPr>
                <w:rFonts w:ascii="Arial" w:hAnsi="Arial" w:cs="Arial"/>
                <w:color w:val="000000"/>
                <w:sz w:val="20"/>
                <w:szCs w:val="20"/>
              </w:rPr>
              <w:t>,</w:t>
            </w:r>
          </w:p>
          <w:p w14:paraId="783D2045" w14:textId="745F5686" w:rsidR="00770389" w:rsidRPr="005D325D" w:rsidRDefault="00770389"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razvoj medicinskih pripomočkov za izolacijo in koncentracijo celic</w:t>
            </w:r>
            <w:r w:rsidR="00111747" w:rsidRPr="005D325D">
              <w:rPr>
                <w:rFonts w:ascii="Arial" w:hAnsi="Arial" w:cs="Arial"/>
                <w:color w:val="000000"/>
                <w:sz w:val="20"/>
                <w:szCs w:val="20"/>
              </w:rPr>
              <w:t>.</w:t>
            </w:r>
          </w:p>
          <w:p w14:paraId="5C0BF95E" w14:textId="77777777" w:rsidR="00770389" w:rsidRPr="005D325D" w:rsidRDefault="00770389" w:rsidP="005D325D">
            <w:pPr>
              <w:pStyle w:val="Telobesedila"/>
              <w:spacing w:after="0" w:line="276" w:lineRule="auto"/>
              <w:jc w:val="both"/>
              <w:rPr>
                <w:rFonts w:ascii="Arial" w:hAnsi="Arial" w:cs="Arial"/>
                <w:color w:val="000000"/>
                <w:sz w:val="20"/>
                <w:szCs w:val="20"/>
                <w:u w:val="single"/>
              </w:rPr>
            </w:pPr>
          </w:p>
          <w:p w14:paraId="526A6031" w14:textId="77777777" w:rsidR="00770389" w:rsidRPr="005D325D" w:rsidRDefault="00770389" w:rsidP="005D325D">
            <w:pPr>
              <w:pStyle w:val="Telobesedila"/>
              <w:spacing w:after="0" w:line="276" w:lineRule="auto"/>
              <w:jc w:val="both"/>
              <w:rPr>
                <w:rFonts w:ascii="Arial" w:hAnsi="Arial" w:cs="Arial"/>
                <w:color w:val="000000"/>
                <w:sz w:val="20"/>
                <w:szCs w:val="20"/>
              </w:rPr>
            </w:pPr>
            <w:r w:rsidRPr="005D325D">
              <w:rPr>
                <w:rFonts w:ascii="Arial" w:hAnsi="Arial" w:cs="Arial"/>
                <w:b/>
                <w:color w:val="000000"/>
                <w:sz w:val="20"/>
                <w:szCs w:val="20"/>
              </w:rPr>
              <w:t>c) Razvoj naprednih farmacevtskih in biotehnološko - farmacevtskih oblik  zdravil in novih dostavnih sistemov</w:t>
            </w:r>
          </w:p>
          <w:p w14:paraId="55F917DC" w14:textId="77777777" w:rsidR="00770389" w:rsidRPr="005D325D" w:rsidRDefault="00770389"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Zaradi vse starejše populacije raste potreba po razvoju farmacevtskih in biotehnološko - farmacevtskih oblik, ki bi bile prilagojene specifikam starejših pacientov. Posebej raste potreba po razvoju posebno zahtevnih farmacevtskih in biotehnološko - farmacevtskih oblik, ki bi bile </w:t>
            </w:r>
            <w:r w:rsidRPr="005D325D">
              <w:rPr>
                <w:rFonts w:ascii="Arial" w:hAnsi="Arial" w:cs="Arial"/>
                <w:color w:val="000000"/>
                <w:sz w:val="20"/>
                <w:szCs w:val="20"/>
                <w:u w:val="single"/>
              </w:rPr>
              <w:t>pacientom bolj prijazne in bi omogočale enostavnejše jemanje</w:t>
            </w:r>
            <w:r w:rsidRPr="005D325D">
              <w:rPr>
                <w:rFonts w:ascii="Arial" w:hAnsi="Arial" w:cs="Arial"/>
                <w:color w:val="000000"/>
                <w:sz w:val="20"/>
                <w:szCs w:val="20"/>
              </w:rPr>
              <w:t xml:space="preserve"> (npr. peroralno, oralno, nazalno ipd.) in v daljših časovnih intervalih (npr. enkrat dnevno, enkrat ali nekajkrat tedensko ali še redkeje).</w:t>
            </w:r>
          </w:p>
          <w:p w14:paraId="50152784" w14:textId="20485BD4" w:rsidR="00770389" w:rsidRPr="005D325D" w:rsidRDefault="00770389"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Pomembni partnerji v verigah vrednosti: KI, IJS, Lek, UL FFA, MPŠ, UL MF in FS. </w:t>
            </w:r>
          </w:p>
          <w:p w14:paraId="12F79B47" w14:textId="77777777" w:rsidR="00111747" w:rsidRPr="005D325D" w:rsidRDefault="00111747" w:rsidP="005D325D">
            <w:pPr>
              <w:pStyle w:val="Telobesedila"/>
              <w:spacing w:after="0" w:line="276" w:lineRule="auto"/>
              <w:jc w:val="both"/>
              <w:rPr>
                <w:rFonts w:ascii="Arial" w:hAnsi="Arial" w:cs="Arial"/>
                <w:color w:val="000000"/>
                <w:sz w:val="20"/>
                <w:szCs w:val="20"/>
              </w:rPr>
            </w:pPr>
          </w:p>
          <w:p w14:paraId="5699CF90" w14:textId="77777777" w:rsidR="00770389" w:rsidRPr="005D325D" w:rsidRDefault="00770389"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Posamezne faze po delovnih paketih bi lahko razdelili v Načrtovanje in karakterizacijo delcev, Razvoj procesov za načrtovanje delcev zdravilnih učinkovin v laboratorijskem in pilotnem merilu, Razvoj metod za avtomatizacijo laboratorijskih/analitskih procesov ter modeliranje stabilnosti trdnih snovi, Raziskave na področju načrtovanja in vrednotenja trdnih disperzij, Razvoj končnih farmacevtskih oblik s specifičnimi delci učinkovin in trdnimi disperzijami, Liofilizacijo in razvoj farmacevtskih in biofarmacevtskih oblik, Razvoj prototipa dostavnega sistema za biološka zdravila, Eksperimentalno in numerično modeliranje procesov liofilizacije ter razprševanje kapljic na trdne delce, Nove metodologije za vrednotenje raztapljanja in permeabilnosti zahtevnejših generičnih farmacevtskih oblik. Potrebe po vlaganju v te faze so grobo ocenjene na 2300 človek mesecev.  </w:t>
            </w:r>
          </w:p>
          <w:p w14:paraId="65BCB4A2" w14:textId="77777777" w:rsidR="00770389" w:rsidRPr="005D325D" w:rsidRDefault="00770389" w:rsidP="005D325D">
            <w:pPr>
              <w:pStyle w:val="Telobesedila"/>
              <w:spacing w:after="0" w:line="276" w:lineRule="auto"/>
              <w:jc w:val="both"/>
              <w:rPr>
                <w:rFonts w:ascii="Arial" w:hAnsi="Arial" w:cs="Arial"/>
                <w:color w:val="000000"/>
                <w:sz w:val="20"/>
                <w:szCs w:val="20"/>
              </w:rPr>
            </w:pPr>
          </w:p>
          <w:p w14:paraId="136A8538" w14:textId="77777777" w:rsidR="00770389" w:rsidRPr="005D325D" w:rsidRDefault="00770389" w:rsidP="005D325D">
            <w:pPr>
              <w:pStyle w:val="Telobesedila"/>
              <w:spacing w:after="0" w:line="276" w:lineRule="auto"/>
              <w:jc w:val="both"/>
              <w:rPr>
                <w:rFonts w:ascii="Arial" w:hAnsi="Arial" w:cs="Arial"/>
                <w:color w:val="000000"/>
                <w:sz w:val="20"/>
                <w:szCs w:val="20"/>
              </w:rPr>
            </w:pPr>
            <w:r w:rsidRPr="005D325D">
              <w:rPr>
                <w:rFonts w:ascii="Arial" w:hAnsi="Arial" w:cs="Arial"/>
                <w:b/>
                <w:color w:val="000000"/>
                <w:sz w:val="20"/>
                <w:szCs w:val="20"/>
              </w:rPr>
              <w:t>d) Sladkorna bolezen tipa 2 (SBT2) in presnovni sindrom</w:t>
            </w:r>
          </w:p>
          <w:p w14:paraId="78856B10" w14:textId="2AF88841" w:rsidR="00770389" w:rsidRPr="005D325D" w:rsidRDefault="00770389"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To je skupina presnovnih motenj, za katero je značilna hiperglikemija. Prevalenca in incidenca sladkorne bolezni tipa 2 (SBT2) narašč</w:t>
            </w:r>
            <w:r w:rsidR="00111747" w:rsidRPr="005D325D">
              <w:rPr>
                <w:rFonts w:ascii="Arial" w:hAnsi="Arial" w:cs="Arial"/>
                <w:color w:val="000000"/>
                <w:sz w:val="20"/>
                <w:szCs w:val="20"/>
              </w:rPr>
              <w:t>ata ne samo v Sloveniji, temveč</w:t>
            </w:r>
            <w:r w:rsidRPr="005D325D">
              <w:rPr>
                <w:rFonts w:ascii="Arial" w:hAnsi="Arial" w:cs="Arial"/>
                <w:color w:val="000000"/>
                <w:sz w:val="20"/>
                <w:szCs w:val="20"/>
              </w:rPr>
              <w:t xml:space="preserve"> tudi drugod po svetu. Pričakuje se, da se bo do leta 2035 število obolelih s sedanjih 287 milijonov ljudi po svetu povečalo še za več kot 205 milijonov. (http://www.idf.org/diabetesatlas). Pomembno tveganje za nastanek SBT2 predstavlja presnovni sindrom, to je skupek srčno-žilnih in presnovnih dejavnikov tveganja, med katere spadajo: i) trebušna debelost (zvečan obseg pasu), ii) hiperglikemi</w:t>
            </w:r>
            <w:r w:rsidR="00111747" w:rsidRPr="005D325D">
              <w:rPr>
                <w:rFonts w:ascii="Arial" w:hAnsi="Arial" w:cs="Arial"/>
                <w:color w:val="000000"/>
                <w:sz w:val="20"/>
                <w:szCs w:val="20"/>
              </w:rPr>
              <w:t xml:space="preserve">ja, iii) hipetrigliceridemija, </w:t>
            </w:r>
            <w:r w:rsidRPr="005D325D">
              <w:rPr>
                <w:rFonts w:ascii="Arial" w:hAnsi="Arial" w:cs="Arial"/>
                <w:color w:val="000000"/>
                <w:sz w:val="20"/>
                <w:szCs w:val="20"/>
              </w:rPr>
              <w:t xml:space="preserve">iv) znižan nivo holesterola HDL in v) visok arterijski tlak. </w:t>
            </w:r>
            <w:r w:rsidRPr="005D325D">
              <w:rPr>
                <w:rFonts w:ascii="Arial" w:hAnsi="Arial" w:cs="Arial"/>
                <w:color w:val="000000"/>
                <w:sz w:val="20"/>
                <w:szCs w:val="20"/>
                <w:u w:val="single"/>
              </w:rPr>
              <w:t>Osebe, pri katerih je prisoten eden ali več teh rizičnih dejavnikov, razvijejo sladkorno bolezni tipa 2 s 5-krat večjo in srčno-žilno bolezen z 2-krat večjo verjetnostjo kot ljudje brez teh dejavnikov tveganja.</w:t>
            </w:r>
            <w:r w:rsidRPr="005D325D">
              <w:rPr>
                <w:rFonts w:ascii="Arial" w:hAnsi="Arial" w:cs="Arial"/>
                <w:color w:val="000000"/>
                <w:sz w:val="20"/>
                <w:szCs w:val="20"/>
              </w:rPr>
              <w:t xml:space="preserve"> Po ocenah različnih raziskav je prevalenca presnovnega sindroma v razvitem svetu med 25 in 33 %, prevalenca pa zaradi sedečega načina življenja in naraščajoče pojavnosti debelosti raste. </w:t>
            </w:r>
          </w:p>
          <w:p w14:paraId="31694E15" w14:textId="77777777" w:rsidR="00770389" w:rsidRPr="005D325D" w:rsidRDefault="00770389" w:rsidP="005D325D">
            <w:pPr>
              <w:pStyle w:val="Telobesedila"/>
              <w:spacing w:after="0" w:line="276" w:lineRule="auto"/>
              <w:jc w:val="both"/>
              <w:rPr>
                <w:rFonts w:ascii="Arial" w:hAnsi="Arial" w:cs="Arial"/>
                <w:color w:val="000000"/>
                <w:sz w:val="20"/>
                <w:szCs w:val="20"/>
              </w:rPr>
            </w:pPr>
          </w:p>
          <w:p w14:paraId="2FE54C7A" w14:textId="77777777" w:rsidR="00770389" w:rsidRPr="005D325D" w:rsidRDefault="00770389" w:rsidP="005D325D">
            <w:pPr>
              <w:pStyle w:val="Telobesedila"/>
              <w:spacing w:after="0" w:line="276" w:lineRule="auto"/>
              <w:jc w:val="both"/>
              <w:rPr>
                <w:rFonts w:ascii="Arial" w:hAnsi="Arial" w:cs="Arial"/>
                <w:b/>
                <w:sz w:val="20"/>
                <w:szCs w:val="20"/>
              </w:rPr>
            </w:pPr>
            <w:r w:rsidRPr="005D325D">
              <w:rPr>
                <w:rFonts w:ascii="Arial" w:hAnsi="Arial" w:cs="Arial"/>
                <w:b/>
                <w:sz w:val="20"/>
                <w:szCs w:val="20"/>
              </w:rPr>
              <w:t>e) Odporne bakterije</w:t>
            </w:r>
          </w:p>
          <w:p w14:paraId="0AB3BDCA" w14:textId="77777777" w:rsidR="00770389" w:rsidRPr="005D325D" w:rsidRDefault="00770389" w:rsidP="005D325D">
            <w:pPr>
              <w:pStyle w:val="Telobesedila"/>
              <w:spacing w:after="0" w:line="276" w:lineRule="auto"/>
              <w:jc w:val="both"/>
              <w:rPr>
                <w:rFonts w:ascii="Arial" w:hAnsi="Arial" w:cs="Arial"/>
                <w:b/>
                <w:color w:val="000000"/>
                <w:sz w:val="20"/>
                <w:szCs w:val="20"/>
              </w:rPr>
            </w:pPr>
            <w:r w:rsidRPr="005D325D">
              <w:rPr>
                <w:rFonts w:ascii="Arial" w:hAnsi="Arial" w:cs="Arial"/>
                <w:sz w:val="20"/>
                <w:szCs w:val="20"/>
              </w:rPr>
              <w:t>Vsako leto 700.000 ljudi umre zaradi okužbe z bakterijami odpornimi na obstoječe antibiotike, od tega približno 50.000 v Evropi in ZDA, ki predstavljata ključna farmacevtska trga. Najbolj celovit pregled problematike in možnih rešitev je pripravila britanska vlada v okviru t.i. O'Nielove komisije, ki je svoje končno poročilo pripravila maja 2016 in iz katerega izhaja, da »če ne ukrepamo, se bomo soočili z nepredstavljivim scenarijem, ko antibiotiki ne bodo več delovali in se bomo znašli v medicinskem srednjem veku.« Kot eden od ključnih korakov v omejevanju nesmotrne rabe antibiotikov v zadnjih letih tudi ameriška FDA prepoveduje rabo antibiotikov za povečevanje donosa v živinoreji (FDA Guidance #213). V Sloveniji odpornost bakterijskih patogenov v kliničnem okolju sistematično spremlja »Slovenska komisija za ugotavljanje občutljivosti za protimikrobna zdravila« (SKUOPZ), ki na letni ravni pripravlja »Pregled občutljivosti bakterij na antibiotike« s čedalje bolj zaskrbljujočimi podatki in pojavom večkratno odpornih povzročiteljev okužb. Število obolelih in umrlih naj bi se po predvidevanjih v naslednjih letih še povečevalo.</w:t>
            </w:r>
            <w:r w:rsidRPr="005D325D">
              <w:rPr>
                <w:rFonts w:ascii="Arial" w:hAnsi="Arial" w:cs="Arial"/>
                <w:b/>
                <w:color w:val="000000"/>
                <w:sz w:val="20"/>
                <w:szCs w:val="20"/>
              </w:rPr>
              <w:t xml:space="preserve"> </w:t>
            </w:r>
          </w:p>
          <w:p w14:paraId="2C849D37" w14:textId="3F8FF8DB" w:rsidR="00770389" w:rsidRPr="005D325D" w:rsidRDefault="00770389" w:rsidP="005D325D">
            <w:pPr>
              <w:pStyle w:val="Telobesedila"/>
              <w:spacing w:after="0" w:line="276" w:lineRule="auto"/>
              <w:jc w:val="both"/>
              <w:rPr>
                <w:rFonts w:ascii="Arial" w:hAnsi="Arial" w:cs="Arial"/>
                <w:b/>
                <w:color w:val="000000"/>
                <w:sz w:val="20"/>
                <w:szCs w:val="20"/>
              </w:rPr>
            </w:pPr>
          </w:p>
          <w:p w14:paraId="114AB5D7" w14:textId="77777777" w:rsidR="00D74B7B" w:rsidRPr="005D325D" w:rsidRDefault="00D74B7B" w:rsidP="005D325D">
            <w:pPr>
              <w:pStyle w:val="Telobesedila"/>
              <w:spacing w:after="0" w:line="276" w:lineRule="auto"/>
              <w:jc w:val="both"/>
              <w:rPr>
                <w:rFonts w:ascii="Arial" w:hAnsi="Arial" w:cs="Arial"/>
                <w:b/>
                <w:color w:val="000000"/>
                <w:sz w:val="20"/>
                <w:szCs w:val="20"/>
              </w:rPr>
            </w:pPr>
          </w:p>
          <w:p w14:paraId="76900E9C" w14:textId="77777777" w:rsidR="00770389" w:rsidRPr="005D325D" w:rsidRDefault="00770389" w:rsidP="005D325D">
            <w:pPr>
              <w:pStyle w:val="Telobesedila"/>
              <w:spacing w:after="0" w:line="276" w:lineRule="auto"/>
              <w:jc w:val="both"/>
              <w:rPr>
                <w:rFonts w:ascii="Arial" w:hAnsi="Arial" w:cs="Arial"/>
                <w:b/>
                <w:color w:val="000000"/>
                <w:sz w:val="20"/>
                <w:szCs w:val="20"/>
              </w:rPr>
            </w:pPr>
            <w:r w:rsidRPr="005D325D">
              <w:rPr>
                <w:rFonts w:ascii="Arial" w:hAnsi="Arial" w:cs="Arial"/>
                <w:b/>
                <w:color w:val="000000"/>
                <w:sz w:val="20"/>
                <w:szCs w:val="20"/>
              </w:rPr>
              <w:t>f) Redke bolezni</w:t>
            </w:r>
          </w:p>
          <w:p w14:paraId="0F8D6964" w14:textId="77777777" w:rsidR="00770389" w:rsidRPr="005D325D" w:rsidRDefault="00770389"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Specifično področje razvoja zdravil predstavljajo zdravila za zdravljenje redkih bolezni oziroma “zdravila sirote” (Orphan drugs). Gre za bolezni, katerih prevalenca je manj kot 5 pacientov na 10.000 prebivalcev EU. Po drugi strani gre pogosto za zelo hude dedne bolezni, ki povzročajo veliko trpljenje prizadetih bolnikov in njihovih družin ter izredno visoke stroške simptomatskega zdravljenja in nege. Zaradi pričakovanih majhnih trgov so razvite države sprejele posebno zakonodajo, ki spodbuja farmacevtska podjetja, da vlagajo tudi v raziskave in razvoj zdravil sirot. Obetaven je razvoj terapije za zelo redko </w:t>
            </w:r>
            <w:r w:rsidRPr="005D325D">
              <w:rPr>
                <w:rFonts w:ascii="Arial" w:hAnsi="Arial" w:cs="Arial"/>
                <w:i/>
                <w:color w:val="000000"/>
                <w:sz w:val="20"/>
                <w:szCs w:val="20"/>
              </w:rPr>
              <w:t>Creutzfeld - Jakobovo bolezen</w:t>
            </w:r>
            <w:r w:rsidRPr="005D325D">
              <w:rPr>
                <w:rFonts w:ascii="Arial" w:hAnsi="Arial" w:cs="Arial"/>
                <w:color w:val="000000"/>
                <w:sz w:val="20"/>
                <w:szCs w:val="20"/>
              </w:rPr>
              <w:t xml:space="preserve"> (CJD), in za Glioblastom, to je za redek, a zelo agresiven tumor z razvojem formulacij ekstraktov naravnih učinkovin, kanabinoidov, ki jih želimo standardizirati.</w:t>
            </w:r>
          </w:p>
        </w:tc>
      </w:tr>
      <w:tr w:rsidR="00770389" w:rsidRPr="00643C8C" w14:paraId="400D935E" w14:textId="77777777" w:rsidTr="00817FBB">
        <w:tc>
          <w:tcPr>
            <w:tcW w:w="5000" w:type="pct"/>
            <w:tcBorders>
              <w:bottom w:val="nil"/>
            </w:tcBorders>
            <w:shd w:val="clear" w:color="auto" w:fill="F2F2F2"/>
          </w:tcPr>
          <w:p w14:paraId="044AAE4E" w14:textId="221051BE" w:rsidR="00770389" w:rsidRPr="005D325D" w:rsidRDefault="00770389"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 xml:space="preserve">Perspektivnost </w:t>
            </w:r>
            <w:r w:rsidR="00111747" w:rsidRPr="005D325D">
              <w:rPr>
                <w:rFonts w:ascii="Arial" w:hAnsi="Arial" w:cs="Arial"/>
                <w:b/>
                <w:bCs/>
                <w:color w:val="000000"/>
                <w:sz w:val="20"/>
                <w:szCs w:val="20"/>
              </w:rPr>
              <w:t xml:space="preserve">fokusnih </w:t>
            </w:r>
            <w:r w:rsidRPr="005D325D">
              <w:rPr>
                <w:rFonts w:ascii="Arial" w:hAnsi="Arial" w:cs="Arial"/>
                <w:b/>
                <w:bCs/>
                <w:color w:val="000000"/>
                <w:sz w:val="20"/>
                <w:szCs w:val="20"/>
              </w:rPr>
              <w:t>področij/tehnologije</w:t>
            </w:r>
            <w:r w:rsidR="00111747" w:rsidRPr="005D325D">
              <w:rPr>
                <w:rFonts w:ascii="Arial" w:hAnsi="Arial" w:cs="Arial"/>
                <w:b/>
                <w:bCs/>
                <w:color w:val="000000"/>
                <w:sz w:val="20"/>
                <w:szCs w:val="20"/>
              </w:rPr>
              <w:t xml:space="preserve"> in produktnih smeri</w:t>
            </w:r>
            <w:r w:rsidRPr="005D325D">
              <w:rPr>
                <w:rFonts w:ascii="Arial" w:hAnsi="Arial" w:cs="Arial"/>
                <w:b/>
                <w:bCs/>
                <w:color w:val="000000"/>
                <w:sz w:val="20"/>
                <w:szCs w:val="20"/>
              </w:rPr>
              <w:t xml:space="preserve">: </w:t>
            </w:r>
          </w:p>
        </w:tc>
      </w:tr>
      <w:tr w:rsidR="00770389" w:rsidRPr="00643C8C" w14:paraId="37B2BF7C" w14:textId="77777777" w:rsidTr="00817FBB">
        <w:tc>
          <w:tcPr>
            <w:tcW w:w="5000" w:type="pct"/>
            <w:shd w:val="clear" w:color="auto" w:fill="auto"/>
          </w:tcPr>
          <w:p w14:paraId="63DB5D5B" w14:textId="77777777" w:rsidR="00770389" w:rsidRPr="005D325D" w:rsidRDefault="00770389" w:rsidP="005D325D">
            <w:pPr>
              <w:widowControl w:val="0"/>
              <w:suppressAutoHyphens/>
              <w:spacing w:line="276" w:lineRule="auto"/>
              <w:jc w:val="both"/>
              <w:rPr>
                <w:rFonts w:ascii="Arial" w:hAnsi="Arial" w:cs="Arial"/>
                <w:b/>
                <w:sz w:val="20"/>
                <w:szCs w:val="20"/>
                <w:lang w:val="it-IT"/>
              </w:rPr>
            </w:pPr>
            <w:r w:rsidRPr="005D325D">
              <w:rPr>
                <w:rFonts w:ascii="Arial" w:hAnsi="Arial" w:cs="Arial"/>
                <w:b/>
                <w:color w:val="000000"/>
                <w:sz w:val="20"/>
                <w:szCs w:val="20"/>
                <w:lang w:val="it-IT"/>
              </w:rPr>
              <w:t>a)</w:t>
            </w:r>
            <w:r w:rsidRPr="005D325D">
              <w:rPr>
                <w:rFonts w:ascii="Arial" w:hAnsi="Arial" w:cs="Arial"/>
                <w:b/>
                <w:sz w:val="20"/>
                <w:szCs w:val="20"/>
                <w:lang w:val="it-IT"/>
              </w:rPr>
              <w:t xml:space="preserve"> Bolezni centralnega živčnega sistema</w:t>
            </w:r>
          </w:p>
          <w:p w14:paraId="71994E96" w14:textId="10B8A2A2" w:rsidR="00770389" w:rsidRPr="005D325D" w:rsidRDefault="00770389" w:rsidP="005D325D">
            <w:pPr>
              <w:widowControl w:val="0"/>
              <w:suppressAutoHyphens/>
              <w:spacing w:line="276" w:lineRule="auto"/>
              <w:jc w:val="both"/>
              <w:rPr>
                <w:rFonts w:ascii="Arial" w:hAnsi="Arial" w:cs="Arial"/>
                <w:sz w:val="20"/>
                <w:szCs w:val="20"/>
                <w:lang w:val="it-IT"/>
              </w:rPr>
            </w:pPr>
            <w:r w:rsidRPr="005D325D">
              <w:rPr>
                <w:rFonts w:ascii="Arial" w:hAnsi="Arial" w:cs="Arial"/>
                <w:sz w:val="20"/>
                <w:szCs w:val="20"/>
                <w:u w:val="single"/>
                <w:lang w:val="it-IT"/>
              </w:rPr>
              <w:t>Ogromen tržni potencial na hitro rastočem globalnem trgu</w:t>
            </w:r>
            <w:r w:rsidRPr="005D325D">
              <w:rPr>
                <w:rFonts w:ascii="Arial" w:hAnsi="Arial" w:cs="Arial"/>
                <w:color w:val="000000"/>
                <w:sz w:val="20"/>
                <w:szCs w:val="20"/>
                <w:lang w:val="it-IT"/>
              </w:rPr>
              <w:t xml:space="preserve">. Danes v svetu najhitreje narašča starostna skupina najstarejšega prebivalstva, torej skupina tistih prebivalcev, ki so že dosegli starost 80 let. </w:t>
            </w:r>
            <w:r w:rsidRPr="005D325D">
              <w:rPr>
                <w:rFonts w:ascii="Arial" w:hAnsi="Arial" w:cs="Arial"/>
                <w:sz w:val="20"/>
                <w:szCs w:val="20"/>
                <w:lang w:val="it-IT"/>
              </w:rPr>
              <w:t>Razvoj novih zdravil je smiseln, saj se vse bolj vključuje tudi nevrologijo in druge spremljajoče specifične procese. Z zgodnjim zdravljenjem zaviramo razvoj degenerativnih bolezni in tako zmanjšujemo stroške in obremenitev zdravstvenega sistema. (glej še fokusno področje A</w:t>
            </w:r>
            <w:r w:rsidR="00111747" w:rsidRPr="005D325D">
              <w:rPr>
                <w:rFonts w:ascii="Arial" w:hAnsi="Arial" w:cs="Arial"/>
                <w:sz w:val="20"/>
                <w:szCs w:val="20"/>
                <w:lang w:val="it-IT"/>
              </w:rPr>
              <w:t>ktivno in zdravo staranje</w:t>
            </w:r>
            <w:r w:rsidRPr="005D325D">
              <w:rPr>
                <w:rFonts w:ascii="Arial" w:hAnsi="Arial" w:cs="Arial"/>
                <w:sz w:val="20"/>
                <w:szCs w:val="20"/>
                <w:lang w:val="it-IT"/>
              </w:rPr>
              <w:t>)</w:t>
            </w:r>
          </w:p>
          <w:p w14:paraId="2168CB3A" w14:textId="77777777" w:rsidR="00770389" w:rsidRPr="005D325D" w:rsidRDefault="00770389" w:rsidP="005D325D">
            <w:pPr>
              <w:widowControl w:val="0"/>
              <w:suppressAutoHyphens/>
              <w:spacing w:line="276" w:lineRule="auto"/>
              <w:jc w:val="both"/>
              <w:rPr>
                <w:rFonts w:ascii="Arial" w:hAnsi="Arial" w:cs="Arial"/>
                <w:sz w:val="20"/>
                <w:szCs w:val="20"/>
                <w:lang w:val="it-IT"/>
              </w:rPr>
            </w:pPr>
          </w:p>
          <w:p w14:paraId="4C4937ED" w14:textId="77777777" w:rsidR="00770389" w:rsidRPr="005D325D" w:rsidRDefault="00770389" w:rsidP="005D325D">
            <w:pPr>
              <w:pStyle w:val="Telobesedila"/>
              <w:spacing w:after="0" w:line="276" w:lineRule="auto"/>
              <w:jc w:val="both"/>
              <w:rPr>
                <w:rFonts w:ascii="Arial" w:hAnsi="Arial" w:cs="Arial"/>
                <w:b/>
                <w:color w:val="000000"/>
                <w:sz w:val="20"/>
                <w:szCs w:val="20"/>
              </w:rPr>
            </w:pPr>
            <w:r w:rsidRPr="005D325D">
              <w:rPr>
                <w:rFonts w:ascii="Arial" w:hAnsi="Arial" w:cs="Arial"/>
                <w:b/>
                <w:color w:val="000000"/>
                <w:sz w:val="20"/>
                <w:szCs w:val="20"/>
              </w:rPr>
              <w:t>b) Regenerativna medicina</w:t>
            </w:r>
          </w:p>
          <w:p w14:paraId="2FF3605B" w14:textId="77777777" w:rsidR="00770389" w:rsidRPr="005D325D" w:rsidRDefault="00770389" w:rsidP="005D325D">
            <w:pPr>
              <w:pStyle w:val="Telobesedila"/>
              <w:spacing w:after="0" w:line="276" w:lineRule="auto"/>
              <w:jc w:val="both"/>
              <w:rPr>
                <w:rFonts w:ascii="Arial" w:hAnsi="Arial" w:cs="Arial"/>
                <w:b/>
                <w:color w:val="000000"/>
                <w:sz w:val="20"/>
                <w:szCs w:val="20"/>
              </w:rPr>
            </w:pPr>
            <w:r w:rsidRPr="005D325D">
              <w:rPr>
                <w:rFonts w:ascii="Arial" w:hAnsi="Arial" w:cs="Arial"/>
                <w:color w:val="000000"/>
                <w:sz w:val="20"/>
                <w:szCs w:val="20"/>
              </w:rPr>
              <w:t xml:space="preserve">Za preboj na </w:t>
            </w:r>
            <w:r w:rsidRPr="005D325D">
              <w:rPr>
                <w:rFonts w:ascii="Arial" w:hAnsi="Arial" w:cs="Arial"/>
                <w:b/>
                <w:color w:val="000000"/>
                <w:sz w:val="20"/>
                <w:szCs w:val="20"/>
              </w:rPr>
              <w:t>področju biomedicine</w:t>
            </w:r>
            <w:r w:rsidRPr="005D325D">
              <w:rPr>
                <w:rFonts w:ascii="Arial" w:hAnsi="Arial" w:cs="Arial"/>
                <w:color w:val="000000"/>
                <w:sz w:val="20"/>
                <w:szCs w:val="20"/>
              </w:rPr>
              <w:t xml:space="preserve"> je treba upoštevati pridobljeni potencial R. Slovenije in </w:t>
            </w:r>
            <w:r w:rsidRPr="005D325D">
              <w:rPr>
                <w:rFonts w:ascii="Arial" w:hAnsi="Arial" w:cs="Arial"/>
                <w:b/>
                <w:color w:val="000000"/>
                <w:sz w:val="20"/>
                <w:szCs w:val="20"/>
              </w:rPr>
              <w:t xml:space="preserve">omogočiti pospešen razvoj na področju vpeljave novih naprednih celičnih zdravil </w:t>
            </w:r>
            <w:r w:rsidRPr="005D325D">
              <w:rPr>
                <w:rFonts w:ascii="Arial" w:hAnsi="Arial" w:cs="Arial"/>
                <w:color w:val="000000"/>
                <w:sz w:val="20"/>
                <w:szCs w:val="20"/>
              </w:rPr>
              <w:t>(opis zgoraj).</w:t>
            </w:r>
            <w:r w:rsidRPr="005D325D">
              <w:rPr>
                <w:rFonts w:ascii="Arial" w:hAnsi="Arial" w:cs="Arial"/>
                <w:b/>
                <w:color w:val="000000"/>
                <w:sz w:val="20"/>
                <w:szCs w:val="20"/>
              </w:rPr>
              <w:t xml:space="preserve"> </w:t>
            </w:r>
          </w:p>
          <w:p w14:paraId="26C4540F" w14:textId="77777777" w:rsidR="00770389" w:rsidRPr="005D325D" w:rsidRDefault="00770389" w:rsidP="005D325D">
            <w:pPr>
              <w:pStyle w:val="Telobesedila"/>
              <w:spacing w:after="0" w:line="276" w:lineRule="auto"/>
              <w:jc w:val="both"/>
              <w:rPr>
                <w:rFonts w:ascii="Arial" w:hAnsi="Arial" w:cs="Arial"/>
                <w:b/>
                <w:color w:val="000000"/>
                <w:sz w:val="20"/>
                <w:szCs w:val="20"/>
              </w:rPr>
            </w:pPr>
          </w:p>
          <w:p w14:paraId="54D9847C" w14:textId="77777777" w:rsidR="00770389" w:rsidRPr="005D325D" w:rsidRDefault="00770389" w:rsidP="005D325D">
            <w:pPr>
              <w:pStyle w:val="Telobesedila"/>
              <w:spacing w:after="0" w:line="276" w:lineRule="auto"/>
              <w:jc w:val="both"/>
              <w:rPr>
                <w:rFonts w:ascii="Arial" w:hAnsi="Arial" w:cs="Arial"/>
                <w:color w:val="000000"/>
                <w:sz w:val="20"/>
                <w:szCs w:val="20"/>
              </w:rPr>
            </w:pPr>
            <w:r w:rsidRPr="005D325D">
              <w:rPr>
                <w:rFonts w:ascii="Arial" w:hAnsi="Arial" w:cs="Arial"/>
                <w:b/>
                <w:color w:val="000000"/>
                <w:sz w:val="20"/>
                <w:szCs w:val="20"/>
              </w:rPr>
              <w:t>c) Razvoj naprednih farmacevtskih in biotehnološko - farmacevtskih oblik  zdravil in novih dostavnih sistemov</w:t>
            </w:r>
          </w:p>
          <w:p w14:paraId="37BC7C5D" w14:textId="77777777" w:rsidR="00770389" w:rsidRPr="005D325D" w:rsidRDefault="00770389" w:rsidP="005D325D">
            <w:pPr>
              <w:pStyle w:val="Telobesedila"/>
              <w:spacing w:after="0" w:line="276" w:lineRule="auto"/>
              <w:jc w:val="both"/>
              <w:rPr>
                <w:rFonts w:ascii="Arial" w:hAnsi="Arial" w:cs="Arial"/>
                <w:color w:val="000000"/>
                <w:sz w:val="20"/>
                <w:szCs w:val="20"/>
              </w:rPr>
            </w:pPr>
            <w:r w:rsidRPr="005D325D">
              <w:rPr>
                <w:rFonts w:ascii="Arial" w:hAnsi="Arial" w:cs="Arial"/>
                <w:b/>
                <w:color w:val="000000"/>
                <w:sz w:val="20"/>
                <w:szCs w:val="20"/>
              </w:rPr>
              <w:t>Uporaba generičnih in podobnih bioloških zdravil</w:t>
            </w:r>
            <w:r w:rsidRPr="005D325D">
              <w:rPr>
                <w:rFonts w:ascii="Arial" w:hAnsi="Arial" w:cs="Arial"/>
                <w:color w:val="000000"/>
                <w:sz w:val="20"/>
                <w:szCs w:val="20"/>
              </w:rPr>
              <w:t xml:space="preserve"> </w:t>
            </w:r>
            <w:r w:rsidRPr="005D325D">
              <w:rPr>
                <w:rFonts w:ascii="Arial" w:hAnsi="Arial" w:cs="Arial"/>
                <w:color w:val="000000"/>
                <w:sz w:val="20"/>
                <w:szCs w:val="20"/>
                <w:u w:val="single"/>
              </w:rPr>
              <w:t>prihrani evropskim pacientom in sistemom zdravstvenega varstva okrog 35 milijard € letno,</w:t>
            </w:r>
            <w:r w:rsidRPr="005D325D">
              <w:rPr>
                <w:rFonts w:ascii="Arial" w:hAnsi="Arial" w:cs="Arial"/>
                <w:color w:val="000000"/>
                <w:sz w:val="20"/>
                <w:szCs w:val="20"/>
              </w:rPr>
              <w:t xml:space="preserve"> na račun tega prihranka pa se poveča dostopnost do zdravil in do najsodobnejših terapij in pomembno izboljša kakovost življenja. Generična in podobna biološka zdravila zaradi nižje cene povečajo tudi dostopnost do zdravil na trgih, ki si dragih zdravil ne morejo privoščiti. Poleg bistvenega doprinosa k boljši zdravstveni oskrbi prebivalstva </w:t>
            </w:r>
            <w:r w:rsidRPr="005D325D">
              <w:rPr>
                <w:rFonts w:ascii="Arial" w:hAnsi="Arial" w:cs="Arial"/>
                <w:b/>
                <w:color w:val="000000"/>
                <w:sz w:val="20"/>
                <w:szCs w:val="20"/>
              </w:rPr>
              <w:t>generična in podobna biološka zdravila</w:t>
            </w:r>
            <w:r w:rsidRPr="005D325D">
              <w:rPr>
                <w:rFonts w:ascii="Arial" w:hAnsi="Arial" w:cs="Arial"/>
                <w:color w:val="000000"/>
                <w:sz w:val="20"/>
                <w:szCs w:val="20"/>
              </w:rPr>
              <w:t xml:space="preserve"> s primerljivo kakovostjo, varnostjo in učinkovitostjo kot originalna zdravila pomagajo znižati stroške zdravstvenega varstva, saj </w:t>
            </w:r>
            <w:r w:rsidRPr="005D325D">
              <w:rPr>
                <w:rFonts w:ascii="Arial" w:hAnsi="Arial" w:cs="Arial"/>
                <w:color w:val="000000"/>
                <w:sz w:val="20"/>
                <w:szCs w:val="20"/>
                <w:u w:val="single"/>
              </w:rPr>
              <w:t xml:space="preserve">so običajno 20% do 90 % cenejša od originalnih zdravil. </w:t>
            </w:r>
          </w:p>
          <w:p w14:paraId="54FBC42A" w14:textId="16A931EC" w:rsidR="00770389" w:rsidRPr="005D325D" w:rsidRDefault="00770389"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Na področju tehnoloških procesov in kakovosti bomo razvili nove pristope modeliranja in simulacije ter s tem bistveno pripomogli k boljšemu poznavanju, načrtovanju in vrednotenju ključnih lastnosti procesov in stabilnosti v skladu s smernicami QbD (Quality by Design). Za vse nove farmacevtske in biotehnološko - farmacevtske oblike in nove dostavne sisteme bomo razvili ustrezne metode za vrednotenje sproščanja zdravilne učinkovine in vitro ter in vivo ter proučili in vitro/in vivo korelacije. Glede na izjemno obsežno razvojno in raziskovalno delo se soočamo z izjemnim obsegom različnih podatkov, za katere bomo v okviru bodočih projektov razvili s pomočjo </w:t>
            </w:r>
            <w:r w:rsidRPr="005D325D">
              <w:rPr>
                <w:rFonts w:ascii="Arial" w:hAnsi="Arial" w:cs="Arial"/>
                <w:b/>
                <w:color w:val="000000"/>
                <w:sz w:val="20"/>
                <w:szCs w:val="20"/>
              </w:rPr>
              <w:t>umetne inteligence ustrezne metode naprednega upravljanja.</w:t>
            </w:r>
            <w:r w:rsidRPr="005D325D">
              <w:rPr>
                <w:rFonts w:ascii="Arial" w:hAnsi="Arial" w:cs="Arial"/>
                <w:color w:val="000000"/>
                <w:sz w:val="20"/>
                <w:szCs w:val="20"/>
              </w:rPr>
              <w:t xml:space="preserve"> Vodilni partner na tem področju je Biofarmacevtika v Leku, saj je kot prva firma na svetu (v sklopu Novartisa) dobil FDA odobritev za uporabo bioloških zdravil.</w:t>
            </w:r>
          </w:p>
          <w:p w14:paraId="59A16AEE" w14:textId="77777777" w:rsidR="00770389" w:rsidRPr="005D325D" w:rsidRDefault="00770389" w:rsidP="005D325D">
            <w:pPr>
              <w:pStyle w:val="Telobesedila"/>
              <w:spacing w:after="0" w:line="276" w:lineRule="auto"/>
              <w:jc w:val="both"/>
              <w:rPr>
                <w:rFonts w:ascii="Arial" w:hAnsi="Arial" w:cs="Arial"/>
                <w:color w:val="000000"/>
                <w:sz w:val="20"/>
                <w:szCs w:val="20"/>
              </w:rPr>
            </w:pPr>
          </w:p>
          <w:p w14:paraId="209006FA" w14:textId="6738B831" w:rsidR="00770389" w:rsidRPr="005D325D" w:rsidRDefault="00770389" w:rsidP="005D325D">
            <w:pPr>
              <w:pStyle w:val="Telobesedila"/>
              <w:spacing w:after="0" w:line="276" w:lineRule="auto"/>
              <w:jc w:val="both"/>
              <w:rPr>
                <w:rFonts w:ascii="Arial" w:hAnsi="Arial" w:cs="Arial"/>
                <w:color w:val="000000"/>
                <w:sz w:val="20"/>
                <w:szCs w:val="20"/>
              </w:rPr>
            </w:pPr>
            <w:r w:rsidRPr="005D325D">
              <w:rPr>
                <w:rFonts w:ascii="Arial" w:hAnsi="Arial" w:cs="Arial"/>
                <w:b/>
                <w:color w:val="000000"/>
                <w:sz w:val="20"/>
                <w:szCs w:val="20"/>
              </w:rPr>
              <w:t>d) Sladkorna bolezen tipa 2 (SBT2) in presnovni sindrom</w:t>
            </w:r>
            <w:r w:rsidRPr="005D325D">
              <w:rPr>
                <w:rFonts w:ascii="Arial" w:hAnsi="Arial" w:cs="Arial"/>
                <w:color w:val="000000"/>
                <w:sz w:val="20"/>
                <w:szCs w:val="20"/>
              </w:rPr>
              <w:t xml:space="preserve"> </w:t>
            </w:r>
          </w:p>
          <w:p w14:paraId="5068687B" w14:textId="77777777" w:rsidR="00770389" w:rsidRPr="005D325D" w:rsidRDefault="00770389" w:rsidP="005D325D">
            <w:pPr>
              <w:pStyle w:val="Telobesedila"/>
              <w:spacing w:after="0" w:line="276" w:lineRule="auto"/>
              <w:jc w:val="both"/>
              <w:rPr>
                <w:rFonts w:ascii="Arial" w:hAnsi="Arial" w:cs="Arial"/>
                <w:b/>
                <w:color w:val="000000"/>
                <w:sz w:val="20"/>
                <w:szCs w:val="20"/>
              </w:rPr>
            </w:pPr>
            <w:r w:rsidRPr="005D325D">
              <w:rPr>
                <w:rFonts w:ascii="Arial" w:hAnsi="Arial" w:cs="Arial"/>
                <w:color w:val="000000"/>
                <w:sz w:val="20"/>
                <w:szCs w:val="20"/>
              </w:rPr>
              <w:t xml:space="preserve">Že Nacionalni program za obvladovanje sladkorne bolezni, Strategija razvoja 2010 – 2020 (Republika Slovenija Ministrstvo za zdravje, marec 2010) je prepoznal, da kompleksnost ukrepov v obvladovanju sladkorne bolezni zahteva interdisciplinarno raziskovanje in stalno povezovanje in sodelovanje raziskovalnih skupin in ustanov, nujno pa je tudi ozaveščanje bolnikov s sladkorno boleznijo o pomenu raziskovalne dejavnosti. Predvsem pa </w:t>
            </w:r>
            <w:r w:rsidRPr="005D325D">
              <w:rPr>
                <w:rFonts w:ascii="Arial" w:hAnsi="Arial" w:cs="Arial"/>
                <w:b/>
                <w:color w:val="000000"/>
                <w:sz w:val="20"/>
                <w:szCs w:val="20"/>
              </w:rPr>
              <w:t>je prioriteta</w:t>
            </w:r>
            <w:r w:rsidRPr="005D325D">
              <w:rPr>
                <w:rFonts w:ascii="Arial" w:hAnsi="Arial" w:cs="Arial"/>
                <w:color w:val="000000"/>
                <w:sz w:val="20"/>
                <w:szCs w:val="20"/>
              </w:rPr>
              <w:t xml:space="preserve">, da se izsledki raziskovalne dejavnosti </w:t>
            </w:r>
            <w:r w:rsidRPr="005D325D">
              <w:rPr>
                <w:rFonts w:ascii="Arial" w:hAnsi="Arial" w:cs="Arial"/>
                <w:b/>
                <w:color w:val="000000"/>
                <w:sz w:val="20"/>
                <w:szCs w:val="20"/>
              </w:rPr>
              <w:t>čim prej prenesejo v prakso, predvsem takrat, kadar omogočajo boljše preprečevanje in prepoznavanje sladkorne bolezni, ter bolj kakovostno in učinkovitejšo obravnavo bolnikov.</w:t>
            </w:r>
          </w:p>
          <w:p w14:paraId="507D1159" w14:textId="77777777" w:rsidR="00770389" w:rsidRPr="005D325D" w:rsidRDefault="00770389"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V Sloveniji deluje veliko raziskovalnih skupin na bazičnem predkliničnem nivoju, zdravstvenih ustanov in kliničnih oddelkov, ki obravnavajo bolnike z debelostjo, presnovnim sindromom, diabetesom in srčnožilno boleznijo, in ki izvajajo klinične raziskave, prav tako pa inštitutov in drugih deležnikov, ki se ukvarjajo z epidemiologijo SBT2 in presnovnega sindroma na ravni javnozdravstvenih, političnih in ekonomskih ukrepov. </w:t>
            </w:r>
            <w:r w:rsidRPr="005D325D">
              <w:rPr>
                <w:rFonts w:ascii="Arial" w:hAnsi="Arial" w:cs="Arial"/>
                <w:color w:val="000000"/>
                <w:sz w:val="20"/>
                <w:szCs w:val="20"/>
                <w:u w:val="single"/>
              </w:rPr>
              <w:t xml:space="preserve">Še pomembnejše je, da se predvsem v zadnjem času razvija veliko podjetij, ki se lahko v obravnavo presnovnega sindroma vključijo na vseh zgornjih organizacijskih stopnjah. </w:t>
            </w:r>
            <w:r w:rsidRPr="005D325D">
              <w:rPr>
                <w:rFonts w:ascii="Arial" w:hAnsi="Arial" w:cs="Arial"/>
                <w:color w:val="000000"/>
                <w:sz w:val="20"/>
                <w:szCs w:val="20"/>
              </w:rPr>
              <w:t xml:space="preserve">Najboljši preventivni pristop k preprečevanju razvoja SBT2 in k zdravljenju presnovnega sindroma predstavlja trajna sprememba življenjskega sloga z zmanjšanjem telesne mase. </w:t>
            </w:r>
            <w:r w:rsidRPr="005D325D">
              <w:rPr>
                <w:rFonts w:ascii="Arial" w:hAnsi="Arial" w:cs="Arial"/>
                <w:b/>
                <w:color w:val="000000"/>
                <w:sz w:val="20"/>
                <w:szCs w:val="20"/>
              </w:rPr>
              <w:t>Personalizirana medicina</w:t>
            </w:r>
            <w:r w:rsidRPr="005D325D">
              <w:rPr>
                <w:rFonts w:ascii="Arial" w:hAnsi="Arial" w:cs="Arial"/>
                <w:color w:val="000000"/>
                <w:sz w:val="20"/>
                <w:szCs w:val="20"/>
              </w:rPr>
              <w:t xml:space="preserve"> lahko ob upoštevanju interakcij med posameznikovimi presnovnimi značilnostmi, dejavniki okolja in njegovim genetskim ozadjem ponudi pristope, ki bodo omogočili posameznemu bolniku prilagojene spremembe življenjskega sloga, preventivne ukrepe in/ali učinkovitejše zdravljenje SBT2.</w:t>
            </w:r>
          </w:p>
          <w:p w14:paraId="690F54ED" w14:textId="77777777" w:rsidR="00770389" w:rsidRPr="005D325D" w:rsidRDefault="00770389" w:rsidP="005D325D">
            <w:pPr>
              <w:pStyle w:val="Telobesedila"/>
              <w:spacing w:after="0" w:line="276" w:lineRule="auto"/>
              <w:jc w:val="both"/>
              <w:rPr>
                <w:rFonts w:ascii="Arial" w:hAnsi="Arial" w:cs="Arial"/>
                <w:color w:val="000000"/>
                <w:sz w:val="20"/>
                <w:szCs w:val="20"/>
                <w:u w:val="single"/>
              </w:rPr>
            </w:pPr>
          </w:p>
          <w:p w14:paraId="0C3A00E3" w14:textId="0BC75222" w:rsidR="00770389" w:rsidRPr="005D325D" w:rsidRDefault="00770389" w:rsidP="005D325D">
            <w:pPr>
              <w:pStyle w:val="Telobesedila"/>
              <w:spacing w:line="276" w:lineRule="auto"/>
              <w:jc w:val="both"/>
              <w:rPr>
                <w:rFonts w:ascii="Arial" w:hAnsi="Arial" w:cs="Arial"/>
                <w:b/>
                <w:sz w:val="20"/>
                <w:szCs w:val="20"/>
              </w:rPr>
            </w:pPr>
            <w:r w:rsidRPr="005D325D">
              <w:rPr>
                <w:rFonts w:ascii="Arial" w:hAnsi="Arial" w:cs="Arial"/>
                <w:b/>
                <w:sz w:val="20"/>
                <w:szCs w:val="20"/>
              </w:rPr>
              <w:t>e) Odporne bakterije</w:t>
            </w:r>
          </w:p>
          <w:p w14:paraId="2840B073" w14:textId="77777777" w:rsidR="00770389" w:rsidRPr="005D325D" w:rsidRDefault="00770389" w:rsidP="005D325D">
            <w:pPr>
              <w:pStyle w:val="Telobesedila"/>
              <w:spacing w:line="276" w:lineRule="auto"/>
              <w:jc w:val="both"/>
              <w:rPr>
                <w:rFonts w:ascii="Arial" w:hAnsi="Arial" w:cs="Arial"/>
                <w:b/>
                <w:sz w:val="20"/>
                <w:szCs w:val="20"/>
              </w:rPr>
            </w:pPr>
            <w:r w:rsidRPr="005D325D">
              <w:rPr>
                <w:rFonts w:ascii="Arial" w:hAnsi="Arial" w:cs="Arial"/>
                <w:sz w:val="20"/>
                <w:szCs w:val="20"/>
              </w:rPr>
              <w:t xml:space="preserve">Ravno v januarju 2021 se je izkazala skupina raziskovalcev s FFA in KI, ki je kot vodilni partner skupaj s skupino iz UK odkrila novo molekulo z izredno močnim antibakterijskim delovanjem. Po večletnem raziskovalnem delu jim je uspelo odkritje, ki spada v sam svetovni vrh. Za nadaljevanje razvoja in tehnologije bo potrebno nemudoma finančno podpreti nadaljnje aktivnosti, saj to pomeni preboj in odpiranje velikega tržnega segmenta v globalnem smislu. </w:t>
            </w:r>
          </w:p>
          <w:p w14:paraId="54BDF727" w14:textId="77777777" w:rsidR="00770389" w:rsidRPr="005D325D" w:rsidRDefault="00770389" w:rsidP="005D325D">
            <w:pPr>
              <w:pStyle w:val="Telobesedila"/>
              <w:spacing w:after="0" w:line="276" w:lineRule="auto"/>
              <w:jc w:val="both"/>
              <w:rPr>
                <w:rFonts w:ascii="Arial" w:hAnsi="Arial" w:cs="Arial"/>
                <w:sz w:val="20"/>
                <w:szCs w:val="20"/>
              </w:rPr>
            </w:pPr>
            <w:r w:rsidRPr="005D325D">
              <w:rPr>
                <w:rFonts w:ascii="Arial" w:hAnsi="Arial" w:cs="Arial"/>
                <w:sz w:val="20"/>
                <w:szCs w:val="20"/>
              </w:rPr>
              <w:t>Nadalje doprinaša k perspektivnosti te produktne smeri razvoj obstoječih metod zaznavanja bakterij. Danes se v mnoge proizvodne procese vpeljujejo okolju in zdravju bolj prijazne tehnologije in tudi materiali, ki hkrati pomenijo večjo možnost prekomernega razrasta bakterij v surovinah, polproizvodih in proizvodih. Zato je nujno izdelati in/ali prilagoditi obstoječe metode zaznavanja bakterij na način, da so operativno uporabne in prilagojene posameznemu tipu industrijskih vzorcev. Na tak način izboljšamo nadzor nad bakterijskimi kontaminacijami in zmanjšujemo možnost razvoja odpornih bakterij.</w:t>
            </w:r>
          </w:p>
          <w:p w14:paraId="16BF8908" w14:textId="77777777" w:rsidR="00770389" w:rsidRPr="005D325D" w:rsidRDefault="00770389" w:rsidP="005D325D">
            <w:pPr>
              <w:pStyle w:val="Telobesedila"/>
              <w:spacing w:after="0" w:line="276" w:lineRule="auto"/>
              <w:jc w:val="both"/>
              <w:rPr>
                <w:rFonts w:ascii="Arial" w:hAnsi="Arial" w:cs="Arial"/>
                <w:sz w:val="20"/>
                <w:szCs w:val="20"/>
              </w:rPr>
            </w:pPr>
          </w:p>
          <w:p w14:paraId="4CF8C708" w14:textId="77777777" w:rsidR="00770389" w:rsidRPr="005D325D" w:rsidRDefault="00770389" w:rsidP="005D325D">
            <w:pPr>
              <w:pStyle w:val="Telobesedila"/>
              <w:spacing w:after="0" w:line="276" w:lineRule="auto"/>
              <w:jc w:val="both"/>
              <w:rPr>
                <w:rFonts w:ascii="Arial" w:hAnsi="Arial" w:cs="Arial"/>
                <w:b/>
                <w:color w:val="000000"/>
                <w:sz w:val="20"/>
                <w:szCs w:val="20"/>
              </w:rPr>
            </w:pPr>
            <w:r w:rsidRPr="005D325D">
              <w:rPr>
                <w:rFonts w:ascii="Arial" w:hAnsi="Arial" w:cs="Arial"/>
                <w:b/>
                <w:bCs/>
                <w:sz w:val="20"/>
                <w:szCs w:val="20"/>
              </w:rPr>
              <w:t xml:space="preserve"> f</w:t>
            </w:r>
            <w:r w:rsidRPr="005D325D">
              <w:rPr>
                <w:rFonts w:ascii="Arial" w:hAnsi="Arial" w:cs="Arial"/>
                <w:b/>
                <w:color w:val="000000"/>
                <w:sz w:val="20"/>
                <w:szCs w:val="20"/>
              </w:rPr>
              <w:t>) Redke bolezni</w:t>
            </w:r>
          </w:p>
          <w:p w14:paraId="7EF8508C" w14:textId="77777777" w:rsidR="00770389" w:rsidRPr="005D325D" w:rsidRDefault="00770389"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Ugodne tržne razmere na področju razvoja zdravil sirot se odražajo tudi </w:t>
            </w:r>
            <w:r w:rsidRPr="005D325D">
              <w:rPr>
                <w:rFonts w:ascii="Arial" w:hAnsi="Arial" w:cs="Arial"/>
                <w:b/>
                <w:color w:val="000000"/>
                <w:sz w:val="20"/>
                <w:szCs w:val="20"/>
              </w:rPr>
              <w:t>v zelo visoki vrednosti ob prodaji/licenciranju razvojnih projektov</w:t>
            </w:r>
            <w:r w:rsidRPr="005D325D">
              <w:rPr>
                <w:rFonts w:ascii="Arial" w:hAnsi="Arial" w:cs="Arial"/>
                <w:color w:val="000000"/>
                <w:sz w:val="20"/>
                <w:szCs w:val="20"/>
              </w:rPr>
              <w:t xml:space="preserve">, ki lahko že v predklinični fazi razvoja zdravil znašajo nekaj 10 milijonov dolarjev. </w:t>
            </w:r>
            <w:r w:rsidRPr="005D325D">
              <w:rPr>
                <w:rFonts w:ascii="Arial" w:hAnsi="Arial" w:cs="Arial"/>
                <w:color w:val="000000"/>
                <w:sz w:val="20"/>
                <w:szCs w:val="20"/>
                <w:u w:val="single"/>
              </w:rPr>
              <w:t>Tudi možnost komercializacije v zgodnjih razvojnih fazah je ključna, da lahko razvojne programe izvajajo tudi v majhnih podjetjih in raziskovalnih skupinah.</w:t>
            </w:r>
            <w:r w:rsidRPr="005D325D">
              <w:rPr>
                <w:rFonts w:ascii="Arial" w:hAnsi="Arial" w:cs="Arial"/>
                <w:color w:val="000000"/>
                <w:sz w:val="20"/>
                <w:szCs w:val="20"/>
              </w:rPr>
              <w:t xml:space="preserve"> Če razvoj zdravila poteka na znanstveno podprt način, agencije že v zgodnjih fazah razvoja zdravilu podelijo status »zdravilo sirota«, kar poveča privlačnost za investicije v  (odcepljenih) podjetjih. Specifični cilji v zgodnjih razvojnih fazah (TRL 3 do TRL 6) so sinteza in predklinični razvoj zdravil za zdravljenje redkih bolezni in  povezovanje z ostalimi akterji SRIP-a Zdravje - medicina v horizontalah za ključne omogočitvene tehnologije, kot so FOTONIKA, NANOMATERIALI, BIOSENZORIKA, itd.</w:t>
            </w:r>
          </w:p>
          <w:p w14:paraId="1737187A" w14:textId="77777777" w:rsidR="00770389" w:rsidRPr="005D325D" w:rsidRDefault="00770389" w:rsidP="005D325D">
            <w:pPr>
              <w:pStyle w:val="Telobesedila"/>
              <w:spacing w:line="276" w:lineRule="auto"/>
              <w:jc w:val="both"/>
              <w:rPr>
                <w:rFonts w:ascii="Arial" w:hAnsi="Arial" w:cs="Arial"/>
                <w:b/>
                <w:color w:val="000000"/>
                <w:sz w:val="20"/>
                <w:szCs w:val="20"/>
              </w:rPr>
            </w:pPr>
            <w:r w:rsidRPr="005D325D">
              <w:rPr>
                <w:rFonts w:ascii="Arial" w:hAnsi="Arial" w:cs="Arial"/>
                <w:color w:val="000000"/>
                <w:sz w:val="20"/>
                <w:szCs w:val="20"/>
              </w:rPr>
              <w:t xml:space="preserve">Pričakovani rezultati: vzpostavljena mreža partnerjev za vrhunske translacijske raziskave na področju redkih bolezni, ki vključujejo razvoj spojin in razvoj/uporabo celičnih in živalskih modelov, v končni fazi razvoj 2-3 </w:t>
            </w:r>
            <w:r w:rsidRPr="005D325D">
              <w:rPr>
                <w:rFonts w:ascii="Arial" w:hAnsi="Arial" w:cs="Arial"/>
                <w:b/>
                <w:color w:val="000000"/>
                <w:sz w:val="20"/>
                <w:szCs w:val="20"/>
              </w:rPr>
              <w:t>optimiziranih spojin vodnic za zdravljenje redkih bolezni.</w:t>
            </w:r>
          </w:p>
        </w:tc>
      </w:tr>
    </w:tbl>
    <w:p w14:paraId="3CDF1B08" w14:textId="5C64C66E" w:rsidR="00492A23" w:rsidRPr="005D325D" w:rsidRDefault="00492A23" w:rsidP="005D325D">
      <w:pPr>
        <w:pStyle w:val="Telobesedila"/>
        <w:spacing w:after="0" w:line="276" w:lineRule="auto"/>
        <w:jc w:val="both"/>
        <w:rPr>
          <w:rFonts w:ascii="Arial" w:hAnsi="Arial" w:cs="Arial"/>
          <w:b/>
          <w:color w:val="000000"/>
          <w:sz w:val="20"/>
          <w:szCs w:val="20"/>
        </w:rPr>
      </w:pPr>
    </w:p>
    <w:p w14:paraId="561CD1C7" w14:textId="17498355" w:rsidR="00492A23" w:rsidRPr="005D325D" w:rsidRDefault="00492A23" w:rsidP="005D325D">
      <w:pPr>
        <w:pStyle w:val="Naslov2"/>
        <w:numPr>
          <w:ilvl w:val="1"/>
          <w:numId w:val="6"/>
        </w:numPr>
        <w:spacing w:line="276" w:lineRule="auto"/>
        <w:rPr>
          <w:rFonts w:ascii="Arial" w:hAnsi="Arial" w:cs="Arial"/>
          <w:lang w:eastAsia="sl-SI"/>
        </w:rPr>
      </w:pPr>
      <w:bookmarkStart w:id="87" w:name="_Toc48736932"/>
      <w:bookmarkStart w:id="88" w:name="_Toc122098566"/>
      <w:r w:rsidRPr="005D325D">
        <w:rPr>
          <w:rFonts w:ascii="Arial" w:hAnsi="Arial" w:cs="Arial"/>
          <w:lang w:eastAsia="sl-SI"/>
        </w:rPr>
        <w:t xml:space="preserve">Aktivno </w:t>
      </w:r>
      <w:r w:rsidR="00322C37" w:rsidRPr="005D325D">
        <w:rPr>
          <w:rFonts w:ascii="Arial" w:hAnsi="Arial" w:cs="Arial"/>
          <w:lang w:eastAsia="sl-SI"/>
        </w:rPr>
        <w:t xml:space="preserve">in </w:t>
      </w:r>
      <w:r w:rsidRPr="005D325D">
        <w:rPr>
          <w:rFonts w:ascii="Arial" w:hAnsi="Arial" w:cs="Arial"/>
          <w:lang w:eastAsia="sl-SI"/>
        </w:rPr>
        <w:t>zdravo staranje</w:t>
      </w:r>
      <w:bookmarkEnd w:id="87"/>
      <w:bookmarkEnd w:id="88"/>
    </w:p>
    <w:p w14:paraId="2AA8B143" w14:textId="79B855BD" w:rsidR="00492A23" w:rsidRPr="005D325D" w:rsidRDefault="00492A23" w:rsidP="005D325D">
      <w:pPr>
        <w:pStyle w:val="Telobesedila"/>
        <w:spacing w:after="0" w:line="276" w:lineRule="auto"/>
        <w:jc w:val="both"/>
        <w:rPr>
          <w:rFonts w:ascii="Arial" w:hAnsi="Arial" w:cs="Arial"/>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2B78A5" w:rsidRPr="005D325D" w14:paraId="235AB7DE" w14:textId="77777777" w:rsidTr="00817FBB">
        <w:trPr>
          <w:trHeight w:val="236"/>
        </w:trPr>
        <w:tc>
          <w:tcPr>
            <w:tcW w:w="5000" w:type="pct"/>
            <w:tcBorders>
              <w:bottom w:val="nil"/>
            </w:tcBorders>
            <w:shd w:val="clear" w:color="auto" w:fill="F2F2F2"/>
          </w:tcPr>
          <w:p w14:paraId="5C361F46" w14:textId="77777777" w:rsidR="002B78A5" w:rsidRPr="005D325D" w:rsidRDefault="002B78A5"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Opis fokusnega področja/tehnologija:</w:t>
            </w:r>
          </w:p>
        </w:tc>
      </w:tr>
      <w:tr w:rsidR="002B78A5" w:rsidRPr="00643C8C" w14:paraId="73465FE8" w14:textId="77777777" w:rsidTr="00817FBB">
        <w:tc>
          <w:tcPr>
            <w:tcW w:w="5000" w:type="pct"/>
            <w:tcBorders>
              <w:bottom w:val="single" w:sz="4" w:space="0" w:color="auto"/>
            </w:tcBorders>
            <w:shd w:val="clear" w:color="auto" w:fill="auto"/>
          </w:tcPr>
          <w:p w14:paraId="6ABA9283" w14:textId="4FF52CF0" w:rsidR="00322C37" w:rsidRPr="005D325D" w:rsidRDefault="002B78A5" w:rsidP="005D325D">
            <w:pPr>
              <w:spacing w:line="276" w:lineRule="auto"/>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 xml:space="preserve">Fokusno področje sestavljajo naslednje </w:t>
            </w:r>
            <w:r w:rsidRPr="005D325D">
              <w:rPr>
                <w:rFonts w:ascii="Arial" w:eastAsia="SimSun" w:hAnsi="Arial" w:cs="Arial"/>
                <w:color w:val="000000"/>
                <w:sz w:val="20"/>
                <w:szCs w:val="20"/>
                <w:u w:val="single"/>
                <w:lang w:val="sl-SI" w:eastAsia="ar-SA"/>
              </w:rPr>
              <w:t>produktne smeri</w:t>
            </w:r>
            <w:r w:rsidRPr="005D325D">
              <w:rPr>
                <w:rFonts w:ascii="Arial" w:eastAsia="SimSun" w:hAnsi="Arial" w:cs="Arial"/>
                <w:color w:val="000000"/>
                <w:sz w:val="20"/>
                <w:szCs w:val="20"/>
                <w:lang w:val="sl-SI" w:eastAsia="ar-SA"/>
              </w:rPr>
              <w:t xml:space="preserve">/tehnologije: a) Diagnosticiranje nevrotoksičnosti/ nevrodegeneracije; b) Nove storitve za spodbujanje večje aktivnosti starejših; c) Novi modeli bivanja za starejše (kot del Adia Alps BioHealth Innovation Hub - Medicinska dolina Slovenije) in d) Hibridni materiali za starajočo družbo. </w:t>
            </w:r>
          </w:p>
          <w:p w14:paraId="5B16FCD3" w14:textId="77777777" w:rsidR="00322C37" w:rsidRPr="005D325D" w:rsidRDefault="00322C37" w:rsidP="005D325D">
            <w:pPr>
              <w:spacing w:line="276" w:lineRule="auto"/>
              <w:jc w:val="both"/>
              <w:rPr>
                <w:rFonts w:ascii="Arial" w:eastAsia="SimSun" w:hAnsi="Arial" w:cs="Arial"/>
                <w:color w:val="000000"/>
                <w:sz w:val="20"/>
                <w:szCs w:val="20"/>
                <w:lang w:val="sl-SI" w:eastAsia="ar-SA"/>
              </w:rPr>
            </w:pPr>
          </w:p>
          <w:p w14:paraId="6A4C87A7" w14:textId="69AAE4B6" w:rsidR="002B78A5" w:rsidRPr="005D325D" w:rsidRDefault="002B78A5" w:rsidP="005D325D">
            <w:pPr>
              <w:spacing w:line="276" w:lineRule="auto"/>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Vse našteto podpira/omogoča aktivnosti, ki jih bo potrebovalo izvajanj</w:t>
            </w:r>
            <w:r w:rsidR="00322C37" w:rsidRPr="005D325D">
              <w:rPr>
                <w:rFonts w:ascii="Arial" w:eastAsia="SimSun" w:hAnsi="Arial" w:cs="Arial"/>
                <w:color w:val="000000"/>
                <w:sz w:val="20"/>
                <w:szCs w:val="20"/>
                <w:lang w:val="sl-SI" w:eastAsia="ar-SA"/>
              </w:rPr>
              <w:t xml:space="preserve">e najnovejše strategije EU, ki </w:t>
            </w:r>
            <w:r w:rsidRPr="005D325D">
              <w:rPr>
                <w:rFonts w:ascii="Arial" w:eastAsia="SimSun" w:hAnsi="Arial" w:cs="Arial"/>
                <w:color w:val="000000"/>
                <w:sz w:val="20"/>
                <w:szCs w:val="20"/>
                <w:lang w:val="sl-SI" w:eastAsia="ar-SA"/>
              </w:rPr>
              <w:t>usmerja dogajanje na področju dostojnega staranja, to je »Green Paper on Aging«, ki še posebno poudarja upoštevanje človekovih pravic starejših.</w:t>
            </w:r>
          </w:p>
          <w:p w14:paraId="14FD00DD" w14:textId="77777777" w:rsidR="002B78A5" w:rsidRPr="005D325D" w:rsidRDefault="002B78A5" w:rsidP="005D325D">
            <w:pPr>
              <w:pStyle w:val="Telobesedila"/>
              <w:spacing w:after="0" w:line="276" w:lineRule="auto"/>
              <w:jc w:val="both"/>
              <w:rPr>
                <w:rFonts w:ascii="Arial" w:hAnsi="Arial" w:cs="Arial"/>
                <w:color w:val="000000"/>
                <w:sz w:val="20"/>
                <w:szCs w:val="20"/>
              </w:rPr>
            </w:pPr>
          </w:p>
          <w:p w14:paraId="4916E70A" w14:textId="77777777" w:rsidR="002B78A5" w:rsidRPr="005D325D" w:rsidRDefault="002B78A5"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Daljšanje življenjske dobe nosi kot posledico številne nevrološke bolezni. </w:t>
            </w:r>
            <w:r w:rsidRPr="005D325D">
              <w:rPr>
                <w:rFonts w:ascii="Arial" w:hAnsi="Arial" w:cs="Arial"/>
                <w:bCs/>
                <w:color w:val="000000"/>
                <w:sz w:val="20"/>
                <w:szCs w:val="20"/>
              </w:rPr>
              <w:t>Zgodnje diagnosticiranje nevrotoksičnosti in nevrodegeneracije je ključno za</w:t>
            </w:r>
            <w:r w:rsidRPr="005D325D">
              <w:rPr>
                <w:rFonts w:ascii="Arial" w:hAnsi="Arial" w:cs="Arial"/>
                <w:b/>
                <w:bCs/>
                <w:color w:val="000000"/>
                <w:sz w:val="20"/>
                <w:szCs w:val="20"/>
              </w:rPr>
              <w:t xml:space="preserve"> </w:t>
            </w:r>
            <w:r w:rsidRPr="005D325D">
              <w:rPr>
                <w:rFonts w:ascii="Arial" w:hAnsi="Arial" w:cs="Arial"/>
                <w:color w:val="000000"/>
                <w:sz w:val="20"/>
                <w:szCs w:val="20"/>
              </w:rPr>
              <w:t xml:space="preserve">uvedbo zgodnjega tretmaja in ima ugodnejši vpliv na začetek in potek bolezni. Z zgodnjim diagnosticiranjem lahko potek nevrodegenerativne bolezni zelo upočasnimo, kar posledično pomeni </w:t>
            </w:r>
            <w:r w:rsidRPr="005D325D">
              <w:rPr>
                <w:rFonts w:ascii="Arial" w:hAnsi="Arial" w:cs="Arial"/>
                <w:color w:val="000000"/>
                <w:sz w:val="20"/>
                <w:szCs w:val="20"/>
                <w:u w:val="single"/>
              </w:rPr>
              <w:t>velike prihranke v zdravstveni blagajni</w:t>
            </w:r>
            <w:r w:rsidRPr="005D325D">
              <w:rPr>
                <w:rFonts w:ascii="Arial" w:hAnsi="Arial" w:cs="Arial"/>
                <w:color w:val="000000"/>
                <w:sz w:val="20"/>
                <w:szCs w:val="20"/>
              </w:rPr>
              <w:t>, predvsem pa čim daljšo neodvisnost obolelih oseb. Namen področja »</w:t>
            </w:r>
            <w:r w:rsidRPr="005D325D">
              <w:rPr>
                <w:rFonts w:ascii="Arial" w:hAnsi="Arial" w:cs="Arial"/>
                <w:color w:val="000000"/>
                <w:sz w:val="20"/>
                <w:szCs w:val="20"/>
                <w:u w:val="single"/>
                <w:lang w:eastAsia="sl-SI"/>
              </w:rPr>
              <w:t>Diagnosticiranje</w:t>
            </w:r>
            <w:r w:rsidRPr="005D325D">
              <w:rPr>
                <w:rFonts w:ascii="Arial" w:hAnsi="Arial" w:cs="Arial"/>
                <w:color w:val="000000"/>
                <w:sz w:val="20"/>
                <w:szCs w:val="20"/>
                <w:lang w:eastAsia="sl-SI"/>
              </w:rPr>
              <w:t xml:space="preserve"> nevrotoksičnosti/nevrodegeneracije</w:t>
            </w:r>
            <w:r w:rsidRPr="005D325D">
              <w:rPr>
                <w:rFonts w:ascii="Arial" w:hAnsi="Arial" w:cs="Arial"/>
                <w:color w:val="000000"/>
                <w:sz w:val="20"/>
                <w:szCs w:val="20"/>
              </w:rPr>
              <w:t>» je:</w:t>
            </w:r>
          </w:p>
          <w:p w14:paraId="0EAA52C9" w14:textId="77777777" w:rsidR="002B78A5" w:rsidRPr="005D325D" w:rsidRDefault="002B78A5" w:rsidP="005D325D">
            <w:pPr>
              <w:pStyle w:val="Telobesedila"/>
              <w:numPr>
                <w:ilvl w:val="0"/>
                <w:numId w:val="17"/>
              </w:numPr>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zgodnje diagnosticiranje z namenom zgodnjega tretmaja bolezni in s tem </w:t>
            </w:r>
            <w:r w:rsidRPr="005D325D">
              <w:rPr>
                <w:rFonts w:ascii="Arial" w:hAnsi="Arial" w:cs="Arial"/>
                <w:b/>
                <w:color w:val="000000"/>
                <w:sz w:val="20"/>
                <w:szCs w:val="20"/>
              </w:rPr>
              <w:t>podaljšanje obdobje neodvisnosti</w:t>
            </w:r>
            <w:r w:rsidRPr="005D325D">
              <w:rPr>
                <w:rFonts w:ascii="Arial" w:hAnsi="Arial" w:cs="Arial"/>
                <w:color w:val="000000"/>
                <w:sz w:val="20"/>
                <w:szCs w:val="20"/>
              </w:rPr>
              <w:t xml:space="preserve"> posameznika, ki se sooča z nevrodegeneracijo;</w:t>
            </w:r>
          </w:p>
          <w:p w14:paraId="3736AEEE" w14:textId="77777777" w:rsidR="002B78A5" w:rsidRPr="005D325D" w:rsidRDefault="002B78A5" w:rsidP="005D325D">
            <w:pPr>
              <w:pStyle w:val="Telobesedila"/>
              <w:numPr>
                <w:ilvl w:val="0"/>
                <w:numId w:val="17"/>
              </w:numPr>
              <w:spacing w:after="0" w:line="276" w:lineRule="auto"/>
              <w:jc w:val="both"/>
              <w:rPr>
                <w:rFonts w:ascii="Arial" w:hAnsi="Arial" w:cs="Arial"/>
                <w:color w:val="000000"/>
                <w:sz w:val="20"/>
                <w:szCs w:val="20"/>
              </w:rPr>
            </w:pPr>
            <w:r w:rsidRPr="005D325D">
              <w:rPr>
                <w:rFonts w:ascii="Arial" w:hAnsi="Arial" w:cs="Arial"/>
                <w:color w:val="000000"/>
                <w:sz w:val="20"/>
                <w:szCs w:val="20"/>
              </w:rPr>
              <w:t>spremljanje učinkovitosti tretmaja in spremljanjene poteka bolezni.</w:t>
            </w:r>
          </w:p>
          <w:p w14:paraId="47E1A5FF" w14:textId="77777777" w:rsidR="002B78A5" w:rsidRPr="005D325D" w:rsidRDefault="002B78A5"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Stereotipi, ki prevladujejo v starosti, starejše pogosto stigmatizirajo kot nemočne in odvisne, čeprav se starostnik presenetljivo ocenjujejo bolj pozitivno, kot jih ocenjujejo mlajši. Čim starejši je človek, bolj usmerjeno mora delovati na svoje telo, ne le gibalno, temveč tudi multidisciplinarno. Z vadbo lahko posameznik doseže želeni cilj, ki je usmerjen predvsem v nemoteno in samostojno življenje. Sosledje dnevne telesne dejavnosti je pot do celokupne psiho-fizične podpore zdravja strejših odraslih. Sprememba načina življenja je obsežen pojem, ki se lahko gradi po korakih. </w:t>
            </w:r>
          </w:p>
          <w:p w14:paraId="36A9F0B1" w14:textId="77777777" w:rsidR="002B78A5" w:rsidRPr="005D325D" w:rsidRDefault="002B78A5" w:rsidP="005D325D">
            <w:pPr>
              <w:spacing w:line="276" w:lineRule="auto"/>
              <w:jc w:val="both"/>
              <w:rPr>
                <w:rFonts w:ascii="Arial" w:hAnsi="Arial" w:cs="Arial"/>
                <w:lang w:val="sl-SI"/>
              </w:rPr>
            </w:pPr>
          </w:p>
          <w:p w14:paraId="42D02028" w14:textId="47C48C42" w:rsidR="002B78A5" w:rsidRPr="005D325D" w:rsidRDefault="002B78A5" w:rsidP="005D325D">
            <w:pPr>
              <w:pStyle w:val="Telobesedila"/>
              <w:spacing w:after="0" w:line="276" w:lineRule="auto"/>
              <w:jc w:val="both"/>
              <w:rPr>
                <w:rFonts w:ascii="Arial" w:hAnsi="Arial" w:cs="Arial"/>
                <w:i/>
                <w:color w:val="000000"/>
                <w:sz w:val="20"/>
                <w:szCs w:val="20"/>
                <w:u w:val="single"/>
              </w:rPr>
            </w:pPr>
            <w:r w:rsidRPr="005D325D">
              <w:rPr>
                <w:rFonts w:ascii="Arial" w:hAnsi="Arial" w:cs="Arial"/>
                <w:color w:val="000000"/>
                <w:sz w:val="20"/>
                <w:szCs w:val="20"/>
              </w:rPr>
              <w:t>Že pri pripravi Strategije pametne specializacije je bilo v procesu podjetniškega odkrivanja ugotovljeno, da ima Slovenija na področju biomedicinske tehnologije in biotehnologije velik potencial za rast, še več prednosti pa se je izkazalo pri oblikovanju zasnove projekta z delovnim naslovom ”Medicinska dolina”, ime po analogiji s švedsko Medicon Village. Sama ideja je nastala že pred leti, to je bil tudi eden od razlogov za ustanovitev Slovenskega inovacijskega stičišča, dejansko pa predstavlja v svojem bistvu izgradnjo novega univerzitetnega kampusa, »</w:t>
            </w:r>
            <w:r w:rsidRPr="005D325D">
              <w:rPr>
                <w:rFonts w:ascii="Arial" w:hAnsi="Arial" w:cs="Arial"/>
                <w:i/>
                <w:color w:val="000000"/>
                <w:sz w:val="20"/>
                <w:szCs w:val="20"/>
                <w:u w:val="single"/>
              </w:rPr>
              <w:t xml:space="preserve">usmerjenega na področje farmacije, biomedicinske tehnologije, biomimetike in biotehnologije«. </w:t>
            </w:r>
            <w:r w:rsidRPr="005D325D">
              <w:rPr>
                <w:rFonts w:ascii="Arial" w:hAnsi="Arial" w:cs="Arial"/>
                <w:iCs/>
                <w:color w:val="000000"/>
                <w:sz w:val="20"/>
                <w:szCs w:val="20"/>
              </w:rPr>
              <w:t xml:space="preserve">Predlog projekta vključuje izgradnjo regionalnega centra za JV Evropo za protonsko obsevanje raka, novega biotehnološkega stičišča, centra za razvoj novih tehnologij, centra za biomedicinske študije in centra za proizvodnjo matičnih celic ter projekt </w:t>
            </w:r>
            <w:r w:rsidRPr="005D325D">
              <w:rPr>
                <w:rFonts w:ascii="Arial" w:hAnsi="Arial" w:cs="Arial"/>
                <w:b/>
                <w:iCs/>
                <w:color w:val="000000"/>
                <w:sz w:val="20"/>
                <w:szCs w:val="20"/>
              </w:rPr>
              <w:t>Nova bivalna okolja za starejše – Akademska vas</w:t>
            </w:r>
            <w:r w:rsidRPr="005D325D">
              <w:rPr>
                <w:rFonts w:ascii="Arial" w:hAnsi="Arial" w:cs="Arial"/>
                <w:iCs/>
                <w:color w:val="000000"/>
                <w:sz w:val="20"/>
                <w:szCs w:val="20"/>
              </w:rPr>
              <w:t>. Le- ta predvideva izgradnjo skupnosti za upokojene raziskovalce, z lokacijo blizu tehnološkega kampusa, kjer lahko delujejo kot mentorji. Na tak način živijo v okolju, podobnem družini i</w:t>
            </w:r>
            <w:r w:rsidR="00322C37" w:rsidRPr="005D325D">
              <w:rPr>
                <w:rFonts w:ascii="Arial" w:hAnsi="Arial" w:cs="Arial"/>
                <w:iCs/>
                <w:color w:val="000000"/>
                <w:sz w:val="20"/>
                <w:szCs w:val="20"/>
              </w:rPr>
              <w:t>n sodelujejo v medgeneracijskem</w:t>
            </w:r>
            <w:r w:rsidRPr="005D325D">
              <w:rPr>
                <w:rFonts w:ascii="Arial" w:hAnsi="Arial" w:cs="Arial"/>
                <w:iCs/>
                <w:color w:val="000000"/>
                <w:sz w:val="20"/>
                <w:szCs w:val="20"/>
              </w:rPr>
              <w:t xml:space="preserve"> povezovanju</w:t>
            </w:r>
            <w:r w:rsidRPr="005D325D">
              <w:rPr>
                <w:rFonts w:ascii="Arial" w:hAnsi="Arial" w:cs="Arial"/>
                <w:color w:val="000000"/>
                <w:sz w:val="20"/>
                <w:szCs w:val="20"/>
              </w:rPr>
              <w:t>.</w:t>
            </w:r>
            <w:r w:rsidR="00322C37" w:rsidRPr="005D325D">
              <w:rPr>
                <w:rFonts w:ascii="Arial" w:hAnsi="Arial" w:cs="Arial"/>
                <w:i/>
                <w:color w:val="000000"/>
                <w:sz w:val="20"/>
                <w:szCs w:val="20"/>
              </w:rPr>
              <w:t xml:space="preserve"> </w:t>
            </w:r>
            <w:r w:rsidRPr="005D325D">
              <w:rPr>
                <w:rFonts w:ascii="Arial" w:hAnsi="Arial" w:cs="Arial"/>
                <w:iCs/>
                <w:color w:val="000000"/>
                <w:sz w:val="20"/>
                <w:szCs w:val="20"/>
              </w:rPr>
              <w:t>Ideja mega projekta ima 30 podpornikov izmed pomembnih igralcev vseh štirih segmentih družbe (gospodarstva, akademske sfere, vladnih institucij in civilne družbe). Obenem predstavlja tudi simbol/možnost povezovanja za vse SRIP-e in omogočitvene tehnologije, še posebej IKT z umetno inteligenco, saj brez teh elementov ne more priti do prebojnih inovativnih rešitev in njihove implementacije za posamezne projekte znotraj megaprojekta Medicinska dolina (Adria Alps BioHealth Innovation Hub).</w:t>
            </w:r>
          </w:p>
          <w:p w14:paraId="456E6590" w14:textId="77777777" w:rsidR="002B78A5" w:rsidRPr="005D325D" w:rsidRDefault="002B78A5" w:rsidP="005D325D">
            <w:pPr>
              <w:pStyle w:val="Telobesedila"/>
              <w:spacing w:after="0" w:line="276" w:lineRule="auto"/>
              <w:jc w:val="both"/>
              <w:rPr>
                <w:rFonts w:ascii="Arial" w:hAnsi="Arial" w:cs="Arial"/>
                <w:i/>
                <w:color w:val="000000"/>
                <w:sz w:val="20"/>
                <w:szCs w:val="20"/>
                <w:u w:val="single"/>
              </w:rPr>
            </w:pPr>
          </w:p>
          <w:p w14:paraId="373B26A5" w14:textId="77777777" w:rsidR="002B78A5" w:rsidRPr="005D325D" w:rsidRDefault="002B78A5" w:rsidP="005D325D">
            <w:pPr>
              <w:pStyle w:val="Telobesedila"/>
              <w:spacing w:after="0" w:line="276" w:lineRule="auto"/>
              <w:jc w:val="both"/>
              <w:rPr>
                <w:rFonts w:ascii="Arial" w:hAnsi="Arial" w:cs="Arial"/>
                <w:iCs/>
                <w:color w:val="000000"/>
                <w:sz w:val="20"/>
                <w:szCs w:val="20"/>
              </w:rPr>
            </w:pPr>
            <w:r w:rsidRPr="005D325D">
              <w:rPr>
                <w:rFonts w:ascii="Arial" w:hAnsi="Arial" w:cs="Arial"/>
                <w:sz w:val="20"/>
                <w:szCs w:val="20"/>
              </w:rPr>
              <w:t>Hibridni materiali za starajočo družbo predstavljajo relativno novo vejo funkcionalnih materialov, ki se uspešno uporabljajo za razne vsadke ipd. V organske polimerne matrike je mogoče vgraditi anorganske grozde ali nanodelce s specifičnimi optičnimi, elektronskimi ali magnetnimi lastnostmi. Trenutne študije in uporabe hibridnih polimerov v biomedicinskih aplikacijah se osredotočajo na regeneracijo kostnega tkiva, vsadke, biosenzorje, polnila za zobe, dostavne sisteme za zdravila, inženiring tkiv.</w:t>
            </w:r>
          </w:p>
        </w:tc>
      </w:tr>
      <w:tr w:rsidR="002B78A5" w:rsidRPr="00643C8C" w14:paraId="659FA3B6" w14:textId="77777777" w:rsidTr="00817FBB">
        <w:tc>
          <w:tcPr>
            <w:tcW w:w="5000" w:type="pct"/>
            <w:tcBorders>
              <w:bottom w:val="nil"/>
            </w:tcBorders>
            <w:shd w:val="clear" w:color="auto" w:fill="F2F2F2"/>
          </w:tcPr>
          <w:p w14:paraId="6DDA2A8F" w14:textId="77777777" w:rsidR="002B78A5" w:rsidRPr="005D325D" w:rsidRDefault="002B78A5"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 xml:space="preserve">Perspektivnost fokusnega področja/tehnologije </w:t>
            </w:r>
            <w:r w:rsidRPr="005D325D">
              <w:rPr>
                <w:rFonts w:ascii="Arial" w:hAnsi="Arial" w:cs="Arial"/>
                <w:i/>
                <w:iCs/>
                <w:color w:val="000000"/>
                <w:sz w:val="20"/>
                <w:szCs w:val="20"/>
              </w:rPr>
              <w:t>(če je možno opisati)</w:t>
            </w:r>
            <w:r w:rsidRPr="005D325D">
              <w:rPr>
                <w:rFonts w:ascii="Arial" w:hAnsi="Arial" w:cs="Arial"/>
                <w:b/>
                <w:bCs/>
                <w:color w:val="000000"/>
                <w:sz w:val="20"/>
                <w:szCs w:val="20"/>
              </w:rPr>
              <w:t>:</w:t>
            </w:r>
          </w:p>
        </w:tc>
      </w:tr>
      <w:tr w:rsidR="002B78A5" w:rsidRPr="00643C8C" w14:paraId="03C55132" w14:textId="77777777" w:rsidTr="00817FBB">
        <w:tc>
          <w:tcPr>
            <w:tcW w:w="5000" w:type="pct"/>
            <w:shd w:val="clear" w:color="auto" w:fill="auto"/>
          </w:tcPr>
          <w:p w14:paraId="38586F62" w14:textId="77777777" w:rsidR="002B78A5" w:rsidRPr="005D325D" w:rsidRDefault="002B78A5" w:rsidP="005D325D">
            <w:pPr>
              <w:pStyle w:val="Telobesedila"/>
              <w:spacing w:after="0" w:line="276" w:lineRule="auto"/>
              <w:jc w:val="both"/>
              <w:rPr>
                <w:rFonts w:ascii="Arial" w:hAnsi="Arial" w:cs="Arial"/>
                <w:color w:val="000000"/>
                <w:sz w:val="20"/>
                <w:szCs w:val="20"/>
                <w:u w:val="single"/>
              </w:rPr>
            </w:pPr>
            <w:r w:rsidRPr="005D325D">
              <w:rPr>
                <w:rFonts w:ascii="Arial" w:hAnsi="Arial" w:cs="Arial"/>
                <w:color w:val="000000"/>
                <w:sz w:val="20"/>
                <w:szCs w:val="20"/>
              </w:rPr>
              <w:t xml:space="preserve">Slovenija sodi med države z dolgo pričakovano življenjsko dobo. Konec leta 1995 je v Sloveniji delež ljudi starejših od 65 let v celotnem prebivalstvu znašal 12,5 %, leta 2008 je ta starostna skupina predstavljala že skoraj petino prebivalstva, do leta 2060 pa naj bi se delež starejših od 65 let povzpel na 35 % ali celo višje. Povprečje EU 27 znaša 17,4 %. Danes v svetu najhitreje narašča starostna skupina najstarejšega prebivalstva, torej skupina tistih prebivalcev, ki so že dosegli starost 80 let. S starajočim se prebivalstvom so povezani številni družbeni in politični izzivi, </w:t>
            </w:r>
            <w:r w:rsidRPr="005D325D">
              <w:rPr>
                <w:rFonts w:ascii="Arial" w:hAnsi="Arial" w:cs="Arial"/>
                <w:color w:val="000000"/>
                <w:sz w:val="20"/>
                <w:szCs w:val="20"/>
                <w:u w:val="single"/>
              </w:rPr>
              <w:t>zato je ohranjanje aktivne in zdrave populacije tudi v starosti izjemnega pomena za družbo in v dobrobit vseh prebivalcev.</w:t>
            </w:r>
          </w:p>
          <w:p w14:paraId="33B5DC84" w14:textId="77777777" w:rsidR="002B78A5" w:rsidRPr="005D325D" w:rsidRDefault="002B78A5" w:rsidP="005D325D">
            <w:pPr>
              <w:pStyle w:val="Telobesedila"/>
              <w:spacing w:after="0" w:line="276" w:lineRule="auto"/>
              <w:jc w:val="both"/>
              <w:rPr>
                <w:rFonts w:ascii="Arial" w:hAnsi="Arial" w:cs="Arial"/>
                <w:color w:val="000000"/>
                <w:sz w:val="20"/>
                <w:szCs w:val="20"/>
                <w:u w:val="single"/>
              </w:rPr>
            </w:pPr>
          </w:p>
          <w:p w14:paraId="62D98C97" w14:textId="74D736B6" w:rsidR="002B78A5" w:rsidRPr="005D325D" w:rsidRDefault="002B78A5"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Leta 2020 so stari 65+ socialno aktivni in zdravi še več kot 10 let, 65-letnikom se bo življenje podaljšalo za 20%, prav toliko se povečuje število tistih, ki ne bodo imeli kroničnih bolezni. Zdravstveno stanje bo starim 80 let dopuščalo samostojno življenje v domačem okolju – leta 2020 je bilo 80 letnikov 59% več, kot jih je bilo leta 2000. Torej, delež starih nad 80 let se povečuje, število enočlanskih gospodinjstev pa prav tako – predvidoma za 50%. Približno 5 % ljudi, starejših od 65 let, ima težave zaradi demence. Število bolnikov narašča s starostjo, tako da je pri 85. letu dementen vsak tretji starostnik, kot posledica Covida pa se pojavnost demence še stopnjuje. Alzheimerjeva demenca je najpogostejša oblika bolezni in prizadene 50 do 70 % oseb. Vzroki še niso pojasnjeni. Z razvojem bolezni ti bolniki dolgoročno potrebujejo oskrbo in nadzor 24 ur dnevno.</w:t>
            </w:r>
          </w:p>
          <w:p w14:paraId="7F5ACCB7" w14:textId="77777777" w:rsidR="00322C37" w:rsidRPr="005D325D" w:rsidRDefault="00322C37" w:rsidP="005D325D">
            <w:pPr>
              <w:pStyle w:val="Telobesedila"/>
              <w:spacing w:after="0" w:line="276" w:lineRule="auto"/>
              <w:jc w:val="both"/>
              <w:rPr>
                <w:rFonts w:ascii="Arial" w:hAnsi="Arial" w:cs="Arial"/>
                <w:color w:val="000000"/>
                <w:sz w:val="20"/>
                <w:szCs w:val="20"/>
              </w:rPr>
            </w:pPr>
          </w:p>
          <w:p w14:paraId="4EF3787D" w14:textId="77777777" w:rsidR="002B78A5" w:rsidRPr="005D325D" w:rsidRDefault="002B78A5"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Po podatkih Svetovne zdravstvene organizacije, na svetu živi okoli 35,6 milijona ljudi z diagnozo demenca. Če prištejemo še bolnike s to boleznijo, ki pa še nimajo diagnoze, se približamo oceni 47,5 milijona, kar pomeni, da je demenca že dobila razsežnosti epidemije. Ta številka pa se bo do leta 2030 podvojila in več kot potrojila do leta 2050. Pri 28 milijonih ljudi bolezen najverjetneje še ni bila diagnosticirana in zato še niso deležni zdravljenja, informacij o bolezni ter nege. Vsako leto odkrijejo 4,6 milijonov novih primerov te bolezni. Ker se življenjska doba prebivalstva postopoma podaljšuje, predvidevajo, da se bo vsakih 20 let število dementnih bolnikov skoraj podvojilo, </w:t>
            </w:r>
            <w:r w:rsidRPr="005D325D">
              <w:rPr>
                <w:rFonts w:ascii="Arial" w:hAnsi="Arial" w:cs="Arial"/>
                <w:b/>
                <w:color w:val="000000"/>
                <w:sz w:val="20"/>
                <w:szCs w:val="20"/>
              </w:rPr>
              <w:t>do leta 2050 pa bo za boleznijo trpelo 115 milijonov ljudi</w:t>
            </w:r>
            <w:r w:rsidRPr="005D325D">
              <w:rPr>
                <w:rFonts w:ascii="Arial" w:hAnsi="Arial" w:cs="Arial"/>
                <w:color w:val="000000"/>
                <w:sz w:val="20"/>
                <w:szCs w:val="20"/>
              </w:rPr>
              <w:t xml:space="preserve">. </w:t>
            </w:r>
          </w:p>
          <w:p w14:paraId="6D622202" w14:textId="77777777" w:rsidR="002B78A5" w:rsidRPr="005D325D" w:rsidRDefault="002B78A5" w:rsidP="005D325D">
            <w:pPr>
              <w:pStyle w:val="Telobesedila"/>
              <w:spacing w:after="0" w:line="276" w:lineRule="auto"/>
              <w:jc w:val="both"/>
              <w:rPr>
                <w:rFonts w:ascii="Arial" w:hAnsi="Arial" w:cs="Arial"/>
                <w:color w:val="000000"/>
                <w:sz w:val="20"/>
                <w:szCs w:val="20"/>
              </w:rPr>
            </w:pPr>
          </w:p>
          <w:p w14:paraId="18D04887" w14:textId="1744E028" w:rsidR="002B78A5" w:rsidRPr="005D325D" w:rsidRDefault="002B78A5"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Ena od možnih rešitev za starajoče se prebivalstvo je </w:t>
            </w:r>
            <w:r w:rsidRPr="005D325D">
              <w:rPr>
                <w:rFonts w:ascii="Arial" w:hAnsi="Arial" w:cs="Arial"/>
                <w:b/>
                <w:color w:val="000000"/>
                <w:sz w:val="20"/>
                <w:szCs w:val="20"/>
              </w:rPr>
              <w:t>gradnja skupnosti, kjer sobivajo ljudje s podobnimi interesi</w:t>
            </w:r>
            <w:r w:rsidRPr="005D325D">
              <w:rPr>
                <w:rFonts w:ascii="Arial" w:hAnsi="Arial" w:cs="Arial"/>
                <w:color w:val="000000"/>
                <w:sz w:val="20"/>
                <w:szCs w:val="20"/>
              </w:rPr>
              <w:t xml:space="preserve"> (znotraj Medicinske doline smo predvideli model skupnosti Akademska vas) in so še družbeno koristni. Narobe jih je spraviti v domove za ostarele, kot je to dosedanja praksa. Stimulativno bivalno okolje prispeva k povečanju števila let zdravega življenja, (za kar si Evropa zelo prizadeva v zadnjem času), služi pa lahko obenem tudi za testno okolje, za razvoj pametnih medicinskih naprav in pripomočkov za izboljšanje kakovosti in varnosti bivanja starejših. Testno okolje (living lab)  je zelo pomembno  za inovativna podjetja in regulatorje, in je prav tako eden od pomembn</w:t>
            </w:r>
            <w:r w:rsidR="00322C37" w:rsidRPr="005D325D">
              <w:rPr>
                <w:rFonts w:ascii="Arial" w:hAnsi="Arial" w:cs="Arial"/>
                <w:color w:val="000000"/>
                <w:sz w:val="20"/>
                <w:szCs w:val="20"/>
              </w:rPr>
              <w:t xml:space="preserve">ih gradnikov Medicinske doline. </w:t>
            </w:r>
            <w:r w:rsidRPr="005D325D">
              <w:rPr>
                <w:rFonts w:ascii="Arial" w:hAnsi="Arial" w:cs="Arial"/>
                <w:color w:val="000000"/>
                <w:sz w:val="20"/>
                <w:szCs w:val="20"/>
              </w:rPr>
              <w:t xml:space="preserve">Groba ocena potrebnih vlaganj v mega projekt je okoli 500 milijonov EUR, predvidoma v obliki privatno-javnega partnerstva. </w:t>
            </w:r>
          </w:p>
          <w:p w14:paraId="097B1F70" w14:textId="77777777" w:rsidR="002B78A5" w:rsidRPr="005D325D" w:rsidRDefault="002B78A5" w:rsidP="005D325D">
            <w:pPr>
              <w:pStyle w:val="Telobesedila"/>
              <w:spacing w:after="0" w:line="276" w:lineRule="auto"/>
              <w:jc w:val="both"/>
              <w:rPr>
                <w:rFonts w:ascii="Arial" w:hAnsi="Arial" w:cs="Arial"/>
                <w:sz w:val="20"/>
                <w:szCs w:val="20"/>
              </w:rPr>
            </w:pPr>
          </w:p>
          <w:p w14:paraId="5371CE99" w14:textId="77777777" w:rsidR="002B78A5" w:rsidRPr="005D325D" w:rsidRDefault="002B78A5" w:rsidP="005D325D">
            <w:pPr>
              <w:pStyle w:val="Telobesedila"/>
              <w:spacing w:after="0" w:line="276" w:lineRule="auto"/>
              <w:jc w:val="both"/>
              <w:rPr>
                <w:rFonts w:ascii="Arial" w:hAnsi="Arial" w:cs="Arial"/>
                <w:color w:val="000000"/>
                <w:sz w:val="20"/>
                <w:szCs w:val="20"/>
              </w:rPr>
            </w:pPr>
            <w:r w:rsidRPr="005D325D">
              <w:rPr>
                <w:rFonts w:ascii="Arial" w:hAnsi="Arial" w:cs="Arial"/>
                <w:sz w:val="20"/>
                <w:szCs w:val="20"/>
              </w:rPr>
              <w:t xml:space="preserve">Biomateriali so definirani kot neživi sintetični ali naravni materiali, v trdnem ali tekočem agregatnem stanju, ki   se uporabljajo v medicinske namene, z namenom interakcije z biološkimi sistemi. Njihova poraba je raznolika:   v medicinskih protezah (vsadkih), za vzgojo celičnih kultur, za teste krvnih proteinov, v procesiranju biomolekul v biotehnologiji, za regulacijo plodnostnih vsadkov pri živini, pri gojenju ostrig in za celično­silikonske “biočipe”. Biomateriali se le redko uporabljajo samostojno, v večini primerov se integrirajo v določene medicinske naprave ali implantate. </w:t>
            </w:r>
            <w:r w:rsidRPr="005D325D">
              <w:rPr>
                <w:rFonts w:ascii="Arial" w:hAnsi="Arial" w:cs="Arial"/>
                <w:sz w:val="20"/>
                <w:szCs w:val="20"/>
                <w:lang w:val="de-DE"/>
              </w:rPr>
              <w:t>Umetni biomateriali so lahko različne kovine, keramika, polimeri, steklo, ogljikovi materiali, tkanine in kompozitni materiali. Takšni materiali se uporabljajo kot mehanski deli, prevleke, vlakna, prekrivalni filmi in pene. Hibridni materiali so kompoziti, sestavljeni iz dveh sestavin na nanometrski ali molekularni ravni. Običajno je ena od teh spojin anorganska, druga pa organske narave. Tako se razlikujejo od tradicionalnih kompozitov, kjer so sestavine na makroskopski (mikrometrski in milimetrski) ravni. Mešanje na mikroskopskem merilu vodi do bolj homogenega materiala, ki bodisi pokaže lastnosti med dvema prvotnima fazama ali celo nove lastnosti.</w:t>
            </w:r>
            <w:r w:rsidRPr="005D325D">
              <w:rPr>
                <w:rFonts w:ascii="Arial" w:hAnsi="Arial" w:cs="Arial"/>
                <w:color w:val="000000"/>
                <w:sz w:val="20"/>
                <w:szCs w:val="20"/>
                <w:lang w:val="de-DE"/>
              </w:rPr>
              <w:t xml:space="preserve"> Izraz nanokompozit se uporablja, če kombinacija organskih in anorganskih strukturnih enot daje material s sestavljenimi lastnostmi. To pomeni, da so prvotne lastnosti ločenih organskih in anorganskih sestavin še vedno prisotne v sestavku in so z mešanjem teh materialov nespremenjene. </w:t>
            </w:r>
            <w:r w:rsidRPr="005D325D">
              <w:rPr>
                <w:rFonts w:ascii="Arial" w:hAnsi="Arial" w:cs="Arial"/>
                <w:color w:val="000000"/>
                <w:sz w:val="20"/>
                <w:szCs w:val="20"/>
              </w:rPr>
              <w:t>Če pa iz mešanice nastane nova lastnost, potem material postane hibrid.</w:t>
            </w:r>
            <w:r w:rsidRPr="005D325D">
              <w:rPr>
                <w:rFonts w:ascii="Arial" w:hAnsi="Arial" w:cs="Arial"/>
                <w:sz w:val="20"/>
                <w:szCs w:val="20"/>
              </w:rPr>
              <w:t xml:space="preserve"> </w:t>
            </w:r>
            <w:r w:rsidRPr="005D325D">
              <w:rPr>
                <w:rFonts w:ascii="Arial" w:hAnsi="Arial" w:cs="Arial"/>
                <w:b/>
                <w:sz w:val="20"/>
                <w:szCs w:val="20"/>
              </w:rPr>
              <w:t>Dobro poznavanje odziva telesa na katerekoli</w:t>
            </w:r>
          </w:p>
          <w:p w14:paraId="0344DC55" w14:textId="21A37F14" w:rsidR="002B78A5" w:rsidRPr="005D325D" w:rsidRDefault="002B78A5" w:rsidP="005D325D">
            <w:pPr>
              <w:pStyle w:val="Telobesedila"/>
              <w:spacing w:after="0" w:line="276" w:lineRule="auto"/>
              <w:jc w:val="both"/>
              <w:rPr>
                <w:rFonts w:ascii="Arial" w:hAnsi="Arial" w:cs="Arial"/>
                <w:color w:val="000000"/>
                <w:sz w:val="20"/>
                <w:szCs w:val="20"/>
              </w:rPr>
            </w:pPr>
            <w:r w:rsidRPr="005D325D">
              <w:rPr>
                <w:rFonts w:ascii="Arial" w:hAnsi="Arial" w:cs="Arial"/>
                <w:b/>
                <w:sz w:val="20"/>
                <w:szCs w:val="20"/>
              </w:rPr>
              <w:t>materiale ali vsadke je ključnega pomena pri bioinžeinirstvu</w:t>
            </w:r>
            <w:r w:rsidRPr="005D325D">
              <w:rPr>
                <w:rFonts w:ascii="Arial" w:hAnsi="Arial" w:cs="Arial"/>
                <w:sz w:val="20"/>
                <w:szCs w:val="20"/>
              </w:rPr>
              <w:t xml:space="preserve">. </w:t>
            </w:r>
          </w:p>
        </w:tc>
      </w:tr>
    </w:tbl>
    <w:p w14:paraId="7CD21270" w14:textId="587D48B2" w:rsidR="00BA3C9A" w:rsidRDefault="00BA3C9A" w:rsidP="005D325D">
      <w:pPr>
        <w:pStyle w:val="Telobesedila"/>
        <w:spacing w:after="0" w:line="276" w:lineRule="auto"/>
        <w:jc w:val="both"/>
        <w:rPr>
          <w:rFonts w:ascii="Arial" w:hAnsi="Arial" w:cs="Arial"/>
          <w:color w:val="000000"/>
          <w:sz w:val="20"/>
          <w:szCs w:val="20"/>
        </w:rPr>
      </w:pPr>
    </w:p>
    <w:p w14:paraId="595AB77E" w14:textId="77777777" w:rsidR="00BA3C9A" w:rsidRDefault="00BA3C9A">
      <w:pPr>
        <w:rPr>
          <w:rFonts w:ascii="Arial" w:eastAsia="SimSun" w:hAnsi="Arial" w:cs="Arial"/>
          <w:color w:val="000000"/>
          <w:sz w:val="20"/>
          <w:szCs w:val="20"/>
          <w:lang w:val="sl-SI" w:eastAsia="ar-SA"/>
        </w:rPr>
      </w:pPr>
      <w:r w:rsidRPr="00643C8C">
        <w:rPr>
          <w:rFonts w:ascii="Arial" w:hAnsi="Arial" w:cs="Arial"/>
          <w:color w:val="000000"/>
          <w:sz w:val="20"/>
          <w:szCs w:val="20"/>
          <w:lang w:val="it-IT"/>
        </w:rPr>
        <w:br w:type="page"/>
      </w:r>
    </w:p>
    <w:p w14:paraId="6F205D43" w14:textId="5DBBD69D" w:rsidR="00492A23" w:rsidRPr="005D325D" w:rsidRDefault="005B5A33" w:rsidP="005D325D">
      <w:pPr>
        <w:pStyle w:val="Naslov2"/>
        <w:numPr>
          <w:ilvl w:val="1"/>
          <w:numId w:val="6"/>
        </w:numPr>
        <w:spacing w:line="276" w:lineRule="auto"/>
        <w:rPr>
          <w:rFonts w:ascii="Arial" w:hAnsi="Arial" w:cs="Arial"/>
          <w:lang w:eastAsia="sl-SI"/>
        </w:rPr>
      </w:pPr>
      <w:bookmarkStart w:id="89" w:name="_Toc122098567"/>
      <w:bookmarkStart w:id="90" w:name="_Toc48736933"/>
      <w:r w:rsidRPr="005D325D">
        <w:rPr>
          <w:rFonts w:ascii="Arial" w:hAnsi="Arial" w:cs="Arial"/>
          <w:lang w:eastAsia="sl-SI"/>
        </w:rPr>
        <w:t>Biofarmacevtika</w:t>
      </w:r>
      <w:bookmarkEnd w:id="89"/>
      <w:r w:rsidR="00492A23" w:rsidRPr="005D325D">
        <w:rPr>
          <w:rFonts w:ascii="Arial" w:hAnsi="Arial" w:cs="Arial"/>
          <w:lang w:eastAsia="sl-SI"/>
        </w:rPr>
        <w:t xml:space="preserve"> </w:t>
      </w:r>
      <w:bookmarkEnd w:id="90"/>
    </w:p>
    <w:p w14:paraId="47A6BD70" w14:textId="05A80786" w:rsidR="00492A23" w:rsidRPr="005D325D" w:rsidRDefault="00492A23" w:rsidP="005D325D">
      <w:pPr>
        <w:spacing w:line="276" w:lineRule="auto"/>
        <w:rPr>
          <w:rFonts w:ascii="Arial" w:hAnsi="Arial" w:cs="Arial"/>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E1551C" w:rsidRPr="005D325D" w14:paraId="0E43BE7F" w14:textId="77777777" w:rsidTr="00817FBB">
        <w:trPr>
          <w:trHeight w:val="236"/>
        </w:trPr>
        <w:tc>
          <w:tcPr>
            <w:tcW w:w="5000" w:type="pct"/>
            <w:tcBorders>
              <w:bottom w:val="nil"/>
            </w:tcBorders>
            <w:shd w:val="clear" w:color="auto" w:fill="F2F2F2"/>
          </w:tcPr>
          <w:p w14:paraId="563A1BA7" w14:textId="77777777" w:rsidR="00E1551C" w:rsidRPr="005D325D" w:rsidRDefault="00E1551C"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Opis fokusnega področja/tehnologija:</w:t>
            </w:r>
          </w:p>
        </w:tc>
      </w:tr>
      <w:tr w:rsidR="00E1551C" w:rsidRPr="00643C8C" w14:paraId="3BCF3EAB" w14:textId="77777777" w:rsidTr="00817FBB">
        <w:tc>
          <w:tcPr>
            <w:tcW w:w="5000" w:type="pct"/>
            <w:tcBorders>
              <w:bottom w:val="single" w:sz="4" w:space="0" w:color="auto"/>
            </w:tcBorders>
            <w:shd w:val="clear" w:color="auto" w:fill="auto"/>
          </w:tcPr>
          <w:p w14:paraId="5261E1B1" w14:textId="0E36A2D4" w:rsidR="00E1551C" w:rsidRPr="005D325D" w:rsidRDefault="00320F7E" w:rsidP="005D325D">
            <w:pPr>
              <w:pStyle w:val="Telobesedila"/>
              <w:spacing w:after="0" w:line="276" w:lineRule="auto"/>
              <w:jc w:val="both"/>
              <w:rPr>
                <w:rFonts w:ascii="Arial" w:eastAsia="Microsoft YaHei" w:hAnsi="Arial" w:cs="Arial"/>
                <w:color w:val="000000"/>
                <w:sz w:val="20"/>
                <w:szCs w:val="20"/>
              </w:rPr>
            </w:pPr>
            <w:r w:rsidRPr="005D325D">
              <w:rPr>
                <w:rFonts w:ascii="Arial" w:eastAsia="Microsoft YaHei" w:hAnsi="Arial" w:cs="Arial"/>
                <w:color w:val="000000"/>
                <w:sz w:val="20"/>
                <w:szCs w:val="20"/>
              </w:rPr>
              <w:t>Fokusno področje</w:t>
            </w:r>
            <w:r w:rsidR="00E1551C" w:rsidRPr="005D325D">
              <w:rPr>
                <w:rFonts w:ascii="Arial" w:eastAsia="Microsoft YaHei" w:hAnsi="Arial" w:cs="Arial"/>
                <w:color w:val="000000"/>
                <w:sz w:val="20"/>
                <w:szCs w:val="20"/>
              </w:rPr>
              <w:t xml:space="preserve"> predstavljata </w:t>
            </w:r>
            <w:r w:rsidR="00E1551C" w:rsidRPr="005D325D">
              <w:rPr>
                <w:rFonts w:ascii="Arial" w:eastAsia="Microsoft YaHei" w:hAnsi="Arial" w:cs="Arial"/>
                <w:color w:val="000000"/>
                <w:sz w:val="20"/>
                <w:szCs w:val="20"/>
                <w:u w:val="single"/>
              </w:rPr>
              <w:t>produktni skupini</w:t>
            </w:r>
            <w:r w:rsidR="00E1551C" w:rsidRPr="005D325D">
              <w:rPr>
                <w:rFonts w:ascii="Arial" w:eastAsia="Microsoft YaHei" w:hAnsi="Arial" w:cs="Arial"/>
                <w:color w:val="000000"/>
                <w:sz w:val="20"/>
                <w:szCs w:val="20"/>
              </w:rPr>
              <w:t>:</w:t>
            </w:r>
            <w:r w:rsidR="004A4E30" w:rsidRPr="005D325D">
              <w:rPr>
                <w:rFonts w:ascii="Arial" w:eastAsia="Microsoft YaHei" w:hAnsi="Arial" w:cs="Arial"/>
                <w:color w:val="000000"/>
                <w:sz w:val="20"/>
                <w:szCs w:val="20"/>
              </w:rPr>
              <w:t xml:space="preserve"> a) </w:t>
            </w:r>
            <w:r w:rsidR="00322C37" w:rsidRPr="005D325D">
              <w:rPr>
                <w:rFonts w:ascii="Arial" w:eastAsia="Microsoft YaHei" w:hAnsi="Arial" w:cs="Arial"/>
                <w:color w:val="000000"/>
                <w:sz w:val="20"/>
                <w:szCs w:val="20"/>
              </w:rPr>
              <w:t>Biofarmacevtska proizvodnja</w:t>
            </w:r>
            <w:r w:rsidR="004A4E30" w:rsidRPr="005D325D">
              <w:rPr>
                <w:rFonts w:ascii="Arial" w:eastAsia="Microsoft YaHei" w:hAnsi="Arial" w:cs="Arial"/>
                <w:color w:val="000000"/>
                <w:sz w:val="20"/>
                <w:szCs w:val="20"/>
              </w:rPr>
              <w:t xml:space="preserve"> in b</w:t>
            </w:r>
            <w:r w:rsidR="00E1551C" w:rsidRPr="005D325D">
              <w:rPr>
                <w:rFonts w:ascii="Arial" w:eastAsia="Microsoft YaHei" w:hAnsi="Arial" w:cs="Arial"/>
                <w:color w:val="000000"/>
                <w:sz w:val="20"/>
                <w:szCs w:val="20"/>
              </w:rPr>
              <w:t>) Razvoj novih bioloških zdravil in cepiv</w:t>
            </w:r>
            <w:r w:rsidR="004A4E30" w:rsidRPr="005D325D">
              <w:rPr>
                <w:rFonts w:ascii="Arial" w:eastAsia="Microsoft YaHei" w:hAnsi="Arial" w:cs="Arial"/>
                <w:color w:val="000000"/>
                <w:sz w:val="20"/>
                <w:szCs w:val="20"/>
              </w:rPr>
              <w:t>.</w:t>
            </w:r>
          </w:p>
          <w:p w14:paraId="101C27A2" w14:textId="77777777" w:rsidR="00E1551C" w:rsidRPr="005D325D" w:rsidRDefault="00E1551C" w:rsidP="005D325D">
            <w:pPr>
              <w:pStyle w:val="Telobesedila"/>
              <w:spacing w:after="0" w:line="276" w:lineRule="auto"/>
              <w:jc w:val="both"/>
              <w:rPr>
                <w:rFonts w:ascii="Arial" w:hAnsi="Arial" w:cs="Arial"/>
                <w:color w:val="000000"/>
                <w:sz w:val="20"/>
                <w:szCs w:val="20"/>
                <w:u w:val="single"/>
              </w:rPr>
            </w:pPr>
          </w:p>
          <w:p w14:paraId="23292DA5" w14:textId="77777777" w:rsidR="00E1551C" w:rsidRPr="005D325D" w:rsidRDefault="00E1551C" w:rsidP="005D325D">
            <w:pPr>
              <w:pStyle w:val="Telobesedila"/>
              <w:spacing w:after="0" w:line="276" w:lineRule="auto"/>
              <w:jc w:val="both"/>
              <w:rPr>
                <w:rFonts w:ascii="Arial" w:hAnsi="Arial" w:cs="Arial"/>
                <w:b/>
                <w:color w:val="000000"/>
                <w:sz w:val="20"/>
                <w:szCs w:val="20"/>
              </w:rPr>
            </w:pPr>
            <w:r w:rsidRPr="005D325D">
              <w:rPr>
                <w:rFonts w:ascii="Arial" w:hAnsi="Arial" w:cs="Arial"/>
                <w:color w:val="000000"/>
                <w:sz w:val="20"/>
                <w:szCs w:val="20"/>
              </w:rPr>
              <w:t>Biološka zdravila ponujajo visoko učinkovitost in zmanjšane stranske učinke. Razvoj bioloških zdravil sodobni medicini prinaša nove razsežnosti, saj omogoča doseganje bolj uspešnega zdravljenja pacientov, obolelih s težkimi boleznimi. Proizvodnja bioloških zdravil je izvedbeno zelo zahtevna, kar je neposredna posledica kompleksne molekularne strukture same učinkovine, ki se prideluje v biološkem procesu. To daje proizvodnji značilno neponovljivost in se zrcali v dolgem razvojnem času in visoki ceni končnega produkta. Poleg slabe ponovljivosti se biofarmacevtska industrija sooča s pomanjkanjem proizvodnih kapacitet kar upočasnjuje proizvodnjo zdravil. Ta moment je postal še posebej pomemben sedaj, ko je možna produkcija novih inovativnih produktov in nedavni pojav podobnih bioloških produktov</w:t>
            </w:r>
            <w:r w:rsidRPr="005D325D">
              <w:rPr>
                <w:rFonts w:ascii="Arial" w:hAnsi="Arial" w:cs="Arial"/>
                <w:b/>
                <w:color w:val="000000"/>
                <w:sz w:val="20"/>
                <w:szCs w:val="20"/>
              </w:rPr>
              <w:t xml:space="preserve">. </w:t>
            </w:r>
          </w:p>
          <w:p w14:paraId="7DC8EAD4" w14:textId="77777777" w:rsidR="00E1551C" w:rsidRPr="005D325D" w:rsidRDefault="00E1551C" w:rsidP="005D325D">
            <w:pPr>
              <w:pStyle w:val="Telobesedila"/>
              <w:spacing w:after="0" w:line="276" w:lineRule="auto"/>
              <w:jc w:val="both"/>
              <w:rPr>
                <w:rFonts w:ascii="Arial" w:hAnsi="Arial" w:cs="Arial"/>
                <w:color w:val="000000"/>
                <w:sz w:val="20"/>
                <w:szCs w:val="20"/>
              </w:rPr>
            </w:pPr>
          </w:p>
          <w:p w14:paraId="1FE5C9B1" w14:textId="77777777" w:rsidR="00E1551C" w:rsidRPr="005D325D" w:rsidRDefault="00E1551C" w:rsidP="005D325D">
            <w:pPr>
              <w:spacing w:line="276" w:lineRule="auto"/>
              <w:jc w:val="both"/>
              <w:rPr>
                <w:rFonts w:ascii="Arial" w:hAnsi="Arial" w:cs="Arial"/>
                <w:color w:val="000000"/>
                <w:sz w:val="20"/>
                <w:szCs w:val="20"/>
                <w:u w:val="single"/>
                <w:lang w:val="sl-SI"/>
              </w:rPr>
            </w:pPr>
            <w:r w:rsidRPr="005D325D">
              <w:rPr>
                <w:rFonts w:ascii="Arial" w:hAnsi="Arial" w:cs="Arial"/>
                <w:color w:val="000000"/>
                <w:sz w:val="20"/>
                <w:szCs w:val="20"/>
                <w:lang w:val="sl-SI"/>
              </w:rPr>
              <w:t xml:space="preserve">Vključenje naprednih senzorjev, informacijske tehnologije za shranjevanje in predelavo podatkov ter avtomatskega vodenja procesov predstavlja elegantno ter učinkovito možnost izboljšanja vodljivosti, natančnosti, varnosti ter ponovljivosti proizvodnega procesa, s čimer se povečuje tudi produktivnost. Z natančnim in avtomatiziranim spremljanjem bioloških sistemov in izgradnjo strukturiranih podatkovnih skladišč predstavljamo možnost kompetitivne prednosti pri razvoju in vodenju nadaljnjih proizvodnih procesov farmacevtske industrije. Najnovejše tehnologije s področja podatkovnega rudarjenja lahko v povezavi z modeliranjem biološkega procesa začrtajo pravila vodenja, poiščejo skrite odnose med biološkimi in tehničnimi parametri ter izboljšajo napovedljivost, in s tem tudi ponovljivost samega procesa. </w:t>
            </w:r>
            <w:r w:rsidRPr="005D325D">
              <w:rPr>
                <w:rFonts w:ascii="Arial" w:hAnsi="Arial" w:cs="Arial"/>
                <w:bCs/>
                <w:color w:val="000000"/>
                <w:sz w:val="20"/>
                <w:szCs w:val="20"/>
                <w:u w:val="single"/>
                <w:lang w:val="sl-SI"/>
              </w:rPr>
              <w:t>Ključno</w:t>
            </w:r>
            <w:r w:rsidRPr="005D325D">
              <w:rPr>
                <w:rFonts w:ascii="Arial" w:hAnsi="Arial" w:cs="Arial"/>
                <w:b/>
                <w:color w:val="000000"/>
                <w:sz w:val="20"/>
                <w:szCs w:val="20"/>
                <w:lang w:val="sl-SI"/>
              </w:rPr>
              <w:t xml:space="preserve"> </w:t>
            </w:r>
            <w:r w:rsidRPr="005D325D">
              <w:rPr>
                <w:rFonts w:ascii="Arial" w:hAnsi="Arial" w:cs="Arial"/>
                <w:color w:val="000000"/>
                <w:sz w:val="20"/>
                <w:szCs w:val="20"/>
                <w:lang w:val="sl-SI"/>
              </w:rPr>
              <w:t>za reševanje zasnovanega interdisciplinarnega problema pa</w:t>
            </w:r>
            <w:r w:rsidRPr="005D325D">
              <w:rPr>
                <w:rFonts w:ascii="Arial" w:hAnsi="Arial" w:cs="Arial"/>
                <w:color w:val="000000"/>
                <w:sz w:val="20"/>
                <w:szCs w:val="20"/>
                <w:u w:val="single"/>
                <w:lang w:val="sl-SI"/>
              </w:rPr>
              <w:t xml:space="preserve"> je uspešno sodelovanje strokovnjakov iz kemije, fizike, biologije, biotehnologije, farmacije, elektroinženirstva, mehanike ter računalništva.</w:t>
            </w:r>
          </w:p>
          <w:p w14:paraId="4D775CBF" w14:textId="77777777" w:rsidR="00E1551C" w:rsidRPr="005D325D" w:rsidRDefault="00E1551C" w:rsidP="005D325D">
            <w:pPr>
              <w:spacing w:line="276" w:lineRule="auto"/>
              <w:jc w:val="both"/>
              <w:rPr>
                <w:rFonts w:ascii="Arial" w:hAnsi="Arial" w:cs="Arial"/>
                <w:color w:val="000000"/>
                <w:sz w:val="20"/>
                <w:szCs w:val="20"/>
                <w:u w:val="single"/>
                <w:lang w:val="sl-SI"/>
              </w:rPr>
            </w:pPr>
          </w:p>
          <w:p w14:paraId="772DF63B" w14:textId="66E56867" w:rsidR="00E1551C" w:rsidRPr="005D325D" w:rsidRDefault="00E1551C"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Razvoj novih bioloških zdravil in cepiv ter biooznačevalcev poteka predvsem v raziskovalnih organizacijah in manjšem številu podjetij. Razvoj molekul in sistemov, zaščitenih tudi z mednarodnimi patenti in patentnimi vlogami, je v vseh primerih v predklinični fazi. </w:t>
            </w:r>
          </w:p>
          <w:p w14:paraId="09E32591" w14:textId="77777777" w:rsidR="00322C37" w:rsidRPr="005D325D" w:rsidRDefault="00322C37" w:rsidP="005D325D">
            <w:pPr>
              <w:pStyle w:val="Telobesedila"/>
              <w:spacing w:after="0" w:line="276" w:lineRule="auto"/>
              <w:jc w:val="both"/>
              <w:rPr>
                <w:rFonts w:ascii="Arial" w:eastAsia="Microsoft YaHei" w:hAnsi="Arial" w:cs="Arial"/>
                <w:b/>
                <w:color w:val="000000"/>
                <w:sz w:val="20"/>
                <w:szCs w:val="20"/>
                <w:u w:val="single"/>
              </w:rPr>
            </w:pPr>
          </w:p>
          <w:p w14:paraId="394C3663" w14:textId="77777777" w:rsidR="00E1551C" w:rsidRPr="005D325D" w:rsidRDefault="00E1551C" w:rsidP="005D325D">
            <w:pPr>
              <w:pStyle w:val="Telobesedila"/>
              <w:spacing w:after="0" w:line="276" w:lineRule="auto"/>
              <w:jc w:val="both"/>
              <w:rPr>
                <w:rFonts w:ascii="Arial" w:hAnsi="Arial" w:cs="Arial"/>
                <w:color w:val="000000"/>
                <w:sz w:val="20"/>
                <w:szCs w:val="20"/>
                <w:u w:val="single"/>
              </w:rPr>
            </w:pPr>
            <w:r w:rsidRPr="005D325D">
              <w:rPr>
                <w:rFonts w:ascii="Arial" w:hAnsi="Arial" w:cs="Arial"/>
                <w:b/>
                <w:color w:val="000000"/>
                <w:sz w:val="20"/>
                <w:szCs w:val="20"/>
              </w:rPr>
              <w:t>Razvoj funkcionalnih probiotikov</w:t>
            </w:r>
            <w:r w:rsidRPr="005D325D">
              <w:rPr>
                <w:rFonts w:ascii="Arial" w:hAnsi="Arial" w:cs="Arial"/>
                <w:color w:val="000000"/>
                <w:sz w:val="20"/>
                <w:szCs w:val="20"/>
              </w:rPr>
              <w:t xml:space="preserve"> koordinirata IJS in UL FFA, </w:t>
            </w:r>
            <w:r w:rsidRPr="005D325D">
              <w:rPr>
                <w:rFonts w:ascii="Arial" w:hAnsi="Arial" w:cs="Arial"/>
                <w:b/>
                <w:color w:val="000000"/>
                <w:sz w:val="20"/>
                <w:szCs w:val="20"/>
              </w:rPr>
              <w:t>razvoj IgY protiteles</w:t>
            </w:r>
            <w:r w:rsidRPr="005D325D">
              <w:rPr>
                <w:rFonts w:ascii="Arial" w:hAnsi="Arial" w:cs="Arial"/>
                <w:color w:val="000000"/>
                <w:sz w:val="20"/>
                <w:szCs w:val="20"/>
              </w:rPr>
              <w:t xml:space="preserve"> UL VF, razvoj </w:t>
            </w:r>
            <w:r w:rsidRPr="005D325D">
              <w:rPr>
                <w:rFonts w:ascii="Arial" w:hAnsi="Arial" w:cs="Arial"/>
                <w:b/>
                <w:color w:val="000000"/>
                <w:sz w:val="20"/>
                <w:szCs w:val="20"/>
              </w:rPr>
              <w:t>biooznačevalcev</w:t>
            </w:r>
            <w:r w:rsidRPr="005D325D">
              <w:rPr>
                <w:rFonts w:ascii="Arial" w:hAnsi="Arial" w:cs="Arial"/>
                <w:color w:val="000000"/>
                <w:sz w:val="20"/>
                <w:szCs w:val="20"/>
              </w:rPr>
              <w:t xml:space="preserve"> UM MF, medtem ko je na področju </w:t>
            </w:r>
            <w:r w:rsidRPr="005D325D">
              <w:rPr>
                <w:rFonts w:ascii="Arial" w:hAnsi="Arial" w:cs="Arial"/>
                <w:b/>
                <w:color w:val="000000"/>
                <w:sz w:val="20"/>
                <w:szCs w:val="20"/>
              </w:rPr>
              <w:t>cepiv aktivnih več skupin</w:t>
            </w:r>
            <w:r w:rsidRPr="005D325D">
              <w:rPr>
                <w:rFonts w:ascii="Arial" w:hAnsi="Arial" w:cs="Arial"/>
                <w:color w:val="000000"/>
                <w:sz w:val="20"/>
                <w:szCs w:val="20"/>
              </w:rPr>
              <w:t xml:space="preserve"> v javnem in privatnem sektorju. Aktivnosti na omenjenih področjih so v fazi, primerni za pridobitev dodatnih virov javnega financiranja razvoja verig vrednosti, še posebej, ker so v razvoj nekaterih molekul že vključena podjetja. Nadaljnji razvoj lahko v naslednjih 3 - 5 letih vodi preko </w:t>
            </w:r>
            <w:r w:rsidRPr="005D325D">
              <w:rPr>
                <w:rFonts w:ascii="Arial" w:hAnsi="Arial" w:cs="Arial"/>
                <w:b/>
                <w:color w:val="000000"/>
                <w:sz w:val="20"/>
                <w:szCs w:val="20"/>
              </w:rPr>
              <w:t>dokončanih predkliničnih faz v klinična testiranja, v</w:t>
            </w:r>
            <w:r w:rsidRPr="005D325D">
              <w:rPr>
                <w:rFonts w:ascii="Arial" w:hAnsi="Arial" w:cs="Arial"/>
                <w:color w:val="000000"/>
                <w:sz w:val="20"/>
                <w:szCs w:val="20"/>
              </w:rPr>
              <w:t xml:space="preserve"> </w:t>
            </w:r>
            <w:r w:rsidRPr="005D325D">
              <w:rPr>
                <w:rFonts w:ascii="Arial" w:hAnsi="Arial" w:cs="Arial"/>
                <w:color w:val="000000"/>
                <w:sz w:val="20"/>
                <w:szCs w:val="20"/>
                <w:u w:val="single"/>
              </w:rPr>
              <w:t>okrepitev ekspertize in potenciale vključenih RO in podjetij za izvajanje storitev ter izobraževanje kadrov.</w:t>
            </w:r>
          </w:p>
        </w:tc>
      </w:tr>
      <w:tr w:rsidR="00E1551C" w:rsidRPr="00643C8C" w14:paraId="672C2BB3" w14:textId="77777777" w:rsidTr="00817FBB">
        <w:tc>
          <w:tcPr>
            <w:tcW w:w="5000" w:type="pct"/>
            <w:tcBorders>
              <w:bottom w:val="nil"/>
            </w:tcBorders>
            <w:shd w:val="clear" w:color="auto" w:fill="F2F2F2"/>
          </w:tcPr>
          <w:p w14:paraId="18A403A2" w14:textId="77777777" w:rsidR="00E1551C" w:rsidRPr="005D325D" w:rsidRDefault="00E1551C"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Perspektivnost produktne smeri/</w:t>
            </w:r>
            <w:r w:rsidRPr="005D325D">
              <w:rPr>
                <w:rFonts w:ascii="Arial" w:hAnsi="Arial" w:cs="Arial"/>
                <w:b/>
                <w:color w:val="000000"/>
                <w:sz w:val="20"/>
                <w:szCs w:val="20"/>
              </w:rPr>
              <w:t>smeri razvoja</w:t>
            </w:r>
            <w:r w:rsidRPr="005D325D">
              <w:rPr>
                <w:rFonts w:ascii="Arial" w:hAnsi="Arial" w:cs="Arial"/>
                <w:b/>
                <w:bCs/>
                <w:color w:val="000000"/>
                <w:sz w:val="20"/>
                <w:szCs w:val="20"/>
              </w:rPr>
              <w:t>:</w:t>
            </w:r>
          </w:p>
        </w:tc>
      </w:tr>
      <w:tr w:rsidR="00E1551C" w:rsidRPr="005D325D" w14:paraId="221D203F" w14:textId="77777777" w:rsidTr="00817FBB">
        <w:tc>
          <w:tcPr>
            <w:tcW w:w="5000" w:type="pct"/>
            <w:shd w:val="clear" w:color="auto" w:fill="auto"/>
          </w:tcPr>
          <w:p w14:paraId="249567AB" w14:textId="77777777" w:rsidR="00E1551C" w:rsidRPr="005D325D" w:rsidRDefault="00E1551C"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lang w:val="sv-SE"/>
              </w:rPr>
              <w:t xml:space="preserve">Po ocenah je bil svetovni biofarmacevtski trg leta 2013 ocenjen na 143 mrd USD in je do leta 2019 zrasel na 190 mrd USD, kar pomeni več kot 20 odstotkov farmacevtskega trga. </w:t>
            </w:r>
            <w:r w:rsidRPr="005D325D">
              <w:rPr>
                <w:rFonts w:ascii="Arial" w:hAnsi="Arial" w:cs="Arial"/>
                <w:b/>
                <w:color w:val="000000"/>
                <w:sz w:val="20"/>
                <w:szCs w:val="20"/>
                <w:lang w:val="sv-SE"/>
              </w:rPr>
              <w:t xml:space="preserve">To je daleč najhitreje rastoči del industrije s trenutno letno stopnjo rasti večjo od 8%, kar je dvakrat več kot je rast celotnega farmacevtskega trga. </w:t>
            </w:r>
            <w:r w:rsidRPr="005D325D">
              <w:rPr>
                <w:rFonts w:ascii="Arial" w:hAnsi="Arial" w:cs="Arial"/>
                <w:color w:val="000000"/>
                <w:sz w:val="20"/>
                <w:szCs w:val="20"/>
                <w:lang w:val="sv-SE"/>
              </w:rPr>
              <w:t xml:space="preserve">V bližnji prihodnosti naj bi se rast nadaljevala po tej stopnji. </w:t>
            </w:r>
            <w:r w:rsidRPr="005D325D">
              <w:rPr>
                <w:rFonts w:ascii="Arial" w:hAnsi="Arial" w:cs="Arial"/>
                <w:color w:val="000000"/>
                <w:sz w:val="20"/>
                <w:szCs w:val="20"/>
              </w:rPr>
              <w:t xml:space="preserve">Globalni trg biooznačevalcev pa je iz 28 milijard USD v 2017 narastel na 53 miljard USD do leta 2021 s stopnjo rasti (CAGR) 13.8 % (od 2017 do 2021). </w:t>
            </w:r>
            <w:r w:rsidRPr="005D325D">
              <w:rPr>
                <w:rFonts w:ascii="Arial" w:eastAsia="Microsoft YaHei" w:hAnsi="Arial" w:cs="Arial"/>
                <w:b/>
                <w:color w:val="000000"/>
                <w:sz w:val="20"/>
                <w:szCs w:val="20"/>
                <w:lang w:val="sv-SE"/>
              </w:rPr>
              <w:t>Največji potencial predstavlja globalni trend prehoda biofarmacevstke proizvodnje iz iz t.i. batch oblike v kontinuirano proizvodnjo</w:t>
            </w:r>
            <w:r w:rsidRPr="005D325D">
              <w:rPr>
                <w:rFonts w:ascii="Arial" w:eastAsia="Microsoft YaHei" w:hAnsi="Arial" w:cs="Arial"/>
                <w:color w:val="000000"/>
                <w:sz w:val="20"/>
                <w:szCs w:val="20"/>
                <w:lang w:val="sv-SE"/>
              </w:rPr>
              <w:t xml:space="preserve">. Na tem področju nekateri člani verige že aktivno sodelujejo ter investirajo pomembna lastna sredstva ter so globalnemu trgu sposobni ponuditi inovativne procese proizvodnje biofarmacevtikov, </w:t>
            </w:r>
            <w:r w:rsidRPr="005D325D">
              <w:rPr>
                <w:rFonts w:ascii="Arial" w:eastAsia="Microsoft YaHei" w:hAnsi="Arial" w:cs="Arial"/>
                <w:color w:val="000000"/>
                <w:sz w:val="20"/>
                <w:szCs w:val="20"/>
                <w:u w:val="single"/>
                <w:lang w:val="sv-SE"/>
              </w:rPr>
              <w:t>kar verigo postavlja v sam svetovni vrh. (Samo v letu 2020 je Nemčija vložila 3 mrd EUR v biofarmacevtiko.)</w:t>
            </w:r>
          </w:p>
          <w:p w14:paraId="12B6C558" w14:textId="77777777" w:rsidR="00E1551C" w:rsidRPr="005D325D" w:rsidRDefault="00E1551C" w:rsidP="005D325D">
            <w:pPr>
              <w:pStyle w:val="Telobesedila"/>
              <w:spacing w:after="0" w:line="276" w:lineRule="auto"/>
              <w:jc w:val="both"/>
              <w:rPr>
                <w:rFonts w:ascii="Arial" w:hAnsi="Arial" w:cs="Arial"/>
                <w:color w:val="000000"/>
                <w:sz w:val="20"/>
                <w:szCs w:val="20"/>
              </w:rPr>
            </w:pPr>
          </w:p>
          <w:p w14:paraId="08BD799E" w14:textId="77777777" w:rsidR="00E1551C" w:rsidRPr="005D325D" w:rsidRDefault="00E1551C"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Področje biofarmacevtike v Sloveniji močno zaznamujejo aktivnosti Leka d.d. (član skupine Novartis), ki je </w:t>
            </w:r>
            <w:r w:rsidRPr="005D325D">
              <w:rPr>
                <w:rFonts w:ascii="Arial" w:hAnsi="Arial" w:cs="Arial"/>
                <w:b/>
                <w:color w:val="000000"/>
                <w:sz w:val="20"/>
                <w:szCs w:val="20"/>
              </w:rPr>
              <w:t>eden od ključnih Novartisovih centrov za razvoj bioloških zdravil,</w:t>
            </w:r>
            <w:r w:rsidRPr="005D325D">
              <w:rPr>
                <w:rFonts w:ascii="Arial" w:hAnsi="Arial" w:cs="Arial"/>
                <w:color w:val="000000"/>
                <w:sz w:val="20"/>
                <w:szCs w:val="20"/>
              </w:rPr>
              <w:t xml:space="preserve"> kjer potekata razvoj in proizvodnja bioloških zdravil. Dejstvo, da je ravno Lek d.d. proizvedel prvo generično biološko zdravilo na svetu, ki je prišlo na trg v ZDA, postavlja to podjetje v skupino globalnih liderjev na področju biofarmacevtike. Ogromen potencial potrjujejo investicije izvedene v zadnjih letih. Ob Leku d.d. obstaja v Sloveniji več manjših podjetij in raziskovalnih skupin, ki razvijajo inovativna biološka zdravila, večinoma pa tržijo podporne in komplementarne storitve in produkte. Izpostaviti velja še razvoj biooznačevalcev, ki omogočajo varnejši in učinkovitejši izkaz bioloških zdravil, nudijo podporo pri izboljšanju lastnosti v procesu razvoja bioloških zdravil in odkrivajo tarče za načrtovanje novih bioloških zdravil.</w:t>
            </w:r>
          </w:p>
          <w:p w14:paraId="67EF6229" w14:textId="77777777" w:rsidR="00E1551C" w:rsidRPr="005D325D" w:rsidRDefault="00E1551C"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Znanja, potrebna za raziskave in razvoj, trženje in prodajo na globalnem biofarmacevtskem trgu so v Sloveniji prisotna pri podjetjih, ki </w:t>
            </w:r>
            <w:r w:rsidRPr="005D325D">
              <w:rPr>
                <w:rFonts w:ascii="Arial" w:eastAsia="Microsoft YaHei" w:hAnsi="Arial" w:cs="Arial"/>
                <w:color w:val="000000"/>
                <w:sz w:val="20"/>
                <w:szCs w:val="20"/>
              </w:rPr>
              <w:t>na globalnih trgih tržijo lastne produkte in tehnologije.</w:t>
            </w:r>
            <w:r w:rsidRPr="005D325D">
              <w:rPr>
                <w:rFonts w:ascii="Arial" w:hAnsi="Arial" w:cs="Arial"/>
                <w:color w:val="000000"/>
                <w:sz w:val="20"/>
                <w:szCs w:val="20"/>
              </w:rPr>
              <w:t xml:space="preserve"> </w:t>
            </w:r>
          </w:p>
          <w:p w14:paraId="6595AED6" w14:textId="62A42D85" w:rsidR="00E1551C" w:rsidRPr="005D325D" w:rsidRDefault="00E1551C" w:rsidP="005D325D">
            <w:pPr>
              <w:spacing w:line="276" w:lineRule="auto"/>
              <w:rPr>
                <w:rFonts w:ascii="Arial" w:eastAsiaTheme="minorHAnsi" w:hAnsi="Arial" w:cs="Arial"/>
                <w:b/>
                <w:bCs/>
                <w:color w:val="000000"/>
                <w:sz w:val="22"/>
                <w:szCs w:val="22"/>
                <w:lang w:val="sl-SI"/>
              </w:rPr>
            </w:pPr>
          </w:p>
          <w:p w14:paraId="3A612FD1" w14:textId="77777777" w:rsidR="00E1551C" w:rsidRPr="005D325D" w:rsidRDefault="00E1551C" w:rsidP="005D325D">
            <w:pPr>
              <w:spacing w:line="276" w:lineRule="auto"/>
              <w:rPr>
                <w:rFonts w:ascii="Arial" w:eastAsiaTheme="minorHAnsi" w:hAnsi="Arial" w:cs="Arial"/>
                <w:color w:val="000000"/>
                <w:sz w:val="20"/>
                <w:szCs w:val="20"/>
                <w:lang w:val="sl-SI"/>
              </w:rPr>
            </w:pPr>
            <w:r w:rsidRPr="005D325D">
              <w:rPr>
                <w:rFonts w:ascii="Arial" w:eastAsiaTheme="minorHAnsi" w:hAnsi="Arial" w:cs="Arial"/>
                <w:b/>
                <w:bCs/>
                <w:color w:val="000000"/>
                <w:sz w:val="20"/>
                <w:szCs w:val="20"/>
                <w:lang w:val="sl-SI"/>
              </w:rPr>
              <w:t>Prodaja zdravil in bioloških zdravil</w:t>
            </w:r>
          </w:p>
          <w:p w14:paraId="3D744A3B" w14:textId="4248CCF0" w:rsidR="00E1551C" w:rsidRPr="005D325D" w:rsidRDefault="00E1551C" w:rsidP="005D325D">
            <w:pPr>
              <w:spacing w:line="276" w:lineRule="auto"/>
              <w:jc w:val="both"/>
              <w:rPr>
                <w:rFonts w:ascii="Arial" w:eastAsiaTheme="minorHAnsi" w:hAnsi="Arial" w:cs="Arial"/>
                <w:color w:val="000000"/>
                <w:sz w:val="22"/>
                <w:szCs w:val="22"/>
                <w:lang w:val="sl-SI"/>
              </w:rPr>
            </w:pPr>
            <w:r w:rsidRPr="005D325D">
              <w:rPr>
                <w:rFonts w:ascii="Arial" w:eastAsiaTheme="minorHAnsi" w:hAnsi="Arial" w:cs="Arial"/>
                <w:color w:val="000000"/>
                <w:sz w:val="20"/>
                <w:szCs w:val="20"/>
                <w:lang w:val="sl-SI"/>
              </w:rPr>
              <w:t xml:space="preserve">Slovenija ime dve veliki farmacevstki podjetji in nekaj manjših, ki veliko večino prodaje dosežejo na globalnem trgu in imajo pomemben delež v izvozu. Posebej je potrebno izpostaviti področje biofarmacevtike in bioloških zdravil, kjer ob prodaji izdelkov na globalnem trgu, prihaja še do velikih investicij v razvoj in proizvodnjo, kar zagotavlja konkurenčnost v mednarodnem okolju tudi v prihodnje. Vodilni partnerji na tem </w:t>
            </w:r>
            <w:r w:rsidR="00322C37" w:rsidRPr="005D325D">
              <w:rPr>
                <w:rFonts w:ascii="Arial" w:eastAsiaTheme="minorHAnsi" w:hAnsi="Arial" w:cs="Arial"/>
                <w:color w:val="000000"/>
                <w:sz w:val="20"/>
                <w:szCs w:val="20"/>
                <w:lang w:val="sl-SI"/>
              </w:rPr>
              <w:t xml:space="preserve">področju za biološka zdravila, </w:t>
            </w:r>
            <w:r w:rsidRPr="005D325D">
              <w:rPr>
                <w:rFonts w:ascii="Arial" w:eastAsiaTheme="minorHAnsi" w:hAnsi="Arial" w:cs="Arial"/>
                <w:color w:val="000000"/>
                <w:sz w:val="20"/>
                <w:szCs w:val="20"/>
                <w:lang w:val="sl-SI"/>
              </w:rPr>
              <w:t>za proizvodnjo vektorjev za gensko terapijo in cepiva ter pogodbena proizvodnja bioloških molekul in virusov imajo ogromen vpliv na področje ne samo v Sloveniji, ampak v svetu. Z njimi je nemogoče primerjati ostala podjetja v Sloveniji na področju Zdravje - medicina, saj intenzivno vlagajo lastna sredstva v R&amp;R in vplivajo na razvoj okolja. Nihče drug ne dela tega. Samo dve podjetji sta v zadnjih letih investirali v razvoj in gradnjo podporne infrastructure nad 100 mio € lastnih sredstev. </w:t>
            </w:r>
          </w:p>
          <w:p w14:paraId="31508317" w14:textId="77777777" w:rsidR="00E1551C" w:rsidRPr="005D325D" w:rsidRDefault="00E1551C" w:rsidP="005D325D">
            <w:pPr>
              <w:spacing w:line="276" w:lineRule="auto"/>
              <w:rPr>
                <w:rFonts w:ascii="Arial" w:eastAsiaTheme="minorHAnsi" w:hAnsi="Arial" w:cs="Arial"/>
                <w:color w:val="000000"/>
                <w:sz w:val="22"/>
                <w:szCs w:val="22"/>
                <w:lang w:val="sl-SI"/>
              </w:rPr>
            </w:pPr>
          </w:p>
          <w:p w14:paraId="78C1D208" w14:textId="77777777" w:rsidR="00E1551C" w:rsidRPr="005D325D" w:rsidRDefault="00E1551C" w:rsidP="005D325D">
            <w:pPr>
              <w:spacing w:line="276" w:lineRule="auto"/>
              <w:rPr>
                <w:rFonts w:ascii="Arial" w:eastAsiaTheme="minorHAnsi" w:hAnsi="Arial" w:cs="Arial"/>
                <w:color w:val="000000"/>
                <w:sz w:val="20"/>
                <w:szCs w:val="20"/>
                <w:lang w:val="en-US"/>
              </w:rPr>
            </w:pPr>
            <w:r w:rsidRPr="005D325D">
              <w:rPr>
                <w:rFonts w:ascii="Arial" w:eastAsiaTheme="minorHAnsi" w:hAnsi="Arial" w:cs="Arial"/>
                <w:b/>
                <w:bCs/>
                <w:color w:val="000000"/>
                <w:sz w:val="20"/>
                <w:szCs w:val="20"/>
                <w:lang w:val="en-US"/>
              </w:rPr>
              <w:t>Prodaja razvojnih storitev na področju biofarmacevtike (CDM-contract development &amp; manufacturing)</w:t>
            </w:r>
          </w:p>
          <w:p w14:paraId="3EA38474" w14:textId="77777777" w:rsidR="00E1551C" w:rsidRPr="005D325D" w:rsidRDefault="00E1551C" w:rsidP="005D325D">
            <w:pPr>
              <w:spacing w:line="276" w:lineRule="auto"/>
              <w:jc w:val="both"/>
              <w:rPr>
                <w:rFonts w:ascii="Arial" w:eastAsiaTheme="minorHAnsi" w:hAnsi="Arial" w:cs="Arial"/>
                <w:color w:val="000000"/>
                <w:sz w:val="22"/>
                <w:szCs w:val="22"/>
                <w:lang w:val="en-US"/>
              </w:rPr>
            </w:pPr>
            <w:r w:rsidRPr="005D325D">
              <w:rPr>
                <w:rFonts w:ascii="Arial" w:eastAsiaTheme="minorHAnsi" w:hAnsi="Arial" w:cs="Arial"/>
                <w:color w:val="000000"/>
                <w:sz w:val="20"/>
                <w:szCs w:val="20"/>
                <w:lang w:val="en-US"/>
              </w:rPr>
              <w:t>V Sloveniji se povečuje število podjetij, ki na globalnem trgu prodajajo razvojne in proizvodne storitve na področju biofarmacevtike, genske terapije, celičnega zdravljena in cepiv. Na področju prihaja do velikih zasebnih, domačih in tujih investicij, kar zagotavlja konkurenčnost na globalnem trgu. </w:t>
            </w:r>
          </w:p>
        </w:tc>
      </w:tr>
    </w:tbl>
    <w:p w14:paraId="1391D58C" w14:textId="425ED0E9" w:rsidR="00492A23" w:rsidRPr="005D325D" w:rsidRDefault="00492A23" w:rsidP="005D325D">
      <w:pPr>
        <w:pStyle w:val="Telobesedila"/>
        <w:spacing w:after="0" w:line="276" w:lineRule="auto"/>
        <w:jc w:val="both"/>
        <w:rPr>
          <w:rFonts w:ascii="Arial" w:hAnsi="Arial" w:cs="Arial"/>
          <w:color w:val="000000"/>
          <w:sz w:val="20"/>
          <w:szCs w:val="20"/>
        </w:rPr>
      </w:pPr>
    </w:p>
    <w:p w14:paraId="1FCB83DD" w14:textId="77777777" w:rsidR="00492A23" w:rsidRPr="005D325D" w:rsidRDefault="00492A23" w:rsidP="005D325D">
      <w:pPr>
        <w:pStyle w:val="Naslov2"/>
        <w:numPr>
          <w:ilvl w:val="1"/>
          <w:numId w:val="6"/>
        </w:numPr>
        <w:spacing w:line="276" w:lineRule="auto"/>
        <w:rPr>
          <w:rFonts w:ascii="Arial" w:hAnsi="Arial" w:cs="Arial"/>
          <w:lang w:eastAsia="sl-SI"/>
        </w:rPr>
      </w:pPr>
      <w:bookmarkStart w:id="91" w:name="_Toc48736935"/>
      <w:bookmarkStart w:id="92" w:name="_Toc122098568"/>
      <w:r w:rsidRPr="005D325D">
        <w:rPr>
          <w:rFonts w:ascii="Arial" w:hAnsi="Arial" w:cs="Arial"/>
          <w:lang w:eastAsia="sl-SI"/>
        </w:rPr>
        <w:t>Naravna zdravila in kozmetika</w:t>
      </w:r>
      <w:bookmarkEnd w:id="91"/>
      <w:bookmarkEnd w:id="92"/>
    </w:p>
    <w:p w14:paraId="5D8E8A54" w14:textId="5F1516B6" w:rsidR="00492A23" w:rsidRPr="005D325D" w:rsidRDefault="00492A23" w:rsidP="005D325D">
      <w:pPr>
        <w:spacing w:line="276" w:lineRule="auto"/>
        <w:rPr>
          <w:rFonts w:ascii="Arial" w:hAnsi="Arial" w:cs="Arial"/>
          <w:sz w:val="20"/>
          <w:szCs w:val="20"/>
          <w:lang w:val="sl-SI"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72593A" w:rsidRPr="005D325D" w14:paraId="1425A4FF" w14:textId="77777777" w:rsidTr="00817FBB">
        <w:trPr>
          <w:trHeight w:val="236"/>
        </w:trPr>
        <w:tc>
          <w:tcPr>
            <w:tcW w:w="5000" w:type="pct"/>
            <w:tcBorders>
              <w:bottom w:val="nil"/>
            </w:tcBorders>
            <w:shd w:val="clear" w:color="auto" w:fill="F2F2F2"/>
          </w:tcPr>
          <w:p w14:paraId="082525BE" w14:textId="77777777" w:rsidR="0072593A" w:rsidRPr="005D325D" w:rsidRDefault="0072593A"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Opis fokusnega področja/tehnologija:</w:t>
            </w:r>
          </w:p>
        </w:tc>
      </w:tr>
      <w:tr w:rsidR="0072593A" w:rsidRPr="00643C8C" w14:paraId="529E8508" w14:textId="77777777" w:rsidTr="00817FBB">
        <w:tc>
          <w:tcPr>
            <w:tcW w:w="5000" w:type="pct"/>
            <w:tcBorders>
              <w:bottom w:val="single" w:sz="4" w:space="0" w:color="auto"/>
            </w:tcBorders>
            <w:shd w:val="clear" w:color="auto" w:fill="auto"/>
          </w:tcPr>
          <w:p w14:paraId="53459B28" w14:textId="695AF30F" w:rsidR="001902EA" w:rsidRPr="005D325D" w:rsidRDefault="001902EA"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u w:val="single"/>
              </w:rPr>
              <w:t>Produktn</w:t>
            </w:r>
            <w:r w:rsidR="00320F7E" w:rsidRPr="005D325D">
              <w:rPr>
                <w:rFonts w:ascii="Arial" w:hAnsi="Arial" w:cs="Arial"/>
                <w:color w:val="000000"/>
                <w:sz w:val="20"/>
                <w:szCs w:val="20"/>
                <w:u w:val="single"/>
              </w:rPr>
              <w:t>i</w:t>
            </w:r>
            <w:r w:rsidRPr="005D325D">
              <w:rPr>
                <w:rFonts w:ascii="Arial" w:hAnsi="Arial" w:cs="Arial"/>
                <w:color w:val="000000"/>
                <w:sz w:val="20"/>
                <w:szCs w:val="20"/>
                <w:u w:val="single"/>
              </w:rPr>
              <w:t xml:space="preserve"> smeri:</w:t>
            </w:r>
            <w:r w:rsidR="004A4E30" w:rsidRPr="005D325D">
              <w:rPr>
                <w:rFonts w:ascii="Arial" w:hAnsi="Arial" w:cs="Arial"/>
                <w:color w:val="000000"/>
                <w:sz w:val="20"/>
                <w:szCs w:val="20"/>
              </w:rPr>
              <w:t xml:space="preserve"> a) </w:t>
            </w:r>
            <w:r w:rsidRPr="005D325D">
              <w:rPr>
                <w:rFonts w:ascii="Arial" w:hAnsi="Arial" w:cs="Arial"/>
                <w:color w:val="000000"/>
                <w:sz w:val="20"/>
                <w:szCs w:val="20"/>
              </w:rPr>
              <w:t>Zdravila rastlinskega izvora</w:t>
            </w:r>
            <w:r w:rsidR="004A4E30" w:rsidRPr="005D325D">
              <w:rPr>
                <w:rFonts w:ascii="Arial" w:hAnsi="Arial" w:cs="Arial"/>
                <w:color w:val="000000"/>
                <w:sz w:val="20"/>
                <w:szCs w:val="20"/>
              </w:rPr>
              <w:t xml:space="preserve"> in b) </w:t>
            </w:r>
            <w:r w:rsidRPr="005D325D">
              <w:rPr>
                <w:rFonts w:ascii="Arial" w:hAnsi="Arial" w:cs="Arial"/>
                <w:color w:val="000000"/>
                <w:sz w:val="20"/>
                <w:szCs w:val="20"/>
              </w:rPr>
              <w:t>Naravna prehranska dopolnila in kozmetika</w:t>
            </w:r>
            <w:r w:rsidR="004A4E30" w:rsidRPr="005D325D">
              <w:rPr>
                <w:rFonts w:ascii="Arial" w:hAnsi="Arial" w:cs="Arial"/>
                <w:color w:val="000000"/>
                <w:sz w:val="20"/>
                <w:szCs w:val="20"/>
              </w:rPr>
              <w:t>.</w:t>
            </w:r>
          </w:p>
          <w:p w14:paraId="6A6C03EF" w14:textId="77777777" w:rsidR="001902EA" w:rsidRPr="005D325D" w:rsidRDefault="001902EA" w:rsidP="005D325D">
            <w:pPr>
              <w:pStyle w:val="Telobesedila"/>
              <w:spacing w:after="0" w:line="276" w:lineRule="auto"/>
              <w:jc w:val="both"/>
              <w:rPr>
                <w:rFonts w:ascii="Arial" w:hAnsi="Arial" w:cs="Arial"/>
                <w:color w:val="000000"/>
                <w:sz w:val="20"/>
                <w:szCs w:val="20"/>
              </w:rPr>
            </w:pPr>
          </w:p>
          <w:p w14:paraId="03377C3E" w14:textId="7EA7743C" w:rsidR="0072593A" w:rsidRPr="005D325D" w:rsidRDefault="0072593A"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Zdravilne rastline, ki se uporabljajo v farmacevtski industriji, imajo bistveno višjo prodajno ceno, kot rastline namenjene živilski industriji. To omogoča </w:t>
            </w:r>
            <w:r w:rsidRPr="005D325D">
              <w:rPr>
                <w:rFonts w:ascii="Arial" w:hAnsi="Arial" w:cs="Arial"/>
                <w:color w:val="000000"/>
                <w:sz w:val="20"/>
                <w:szCs w:val="20"/>
                <w:u w:val="single"/>
              </w:rPr>
              <w:t>slovenskim pridelovalcem, ki razpolagajo z majhnimi in razpršenimi kmetijskimi površinami, pridelavo rastlin z visoko dodano vrednostjo</w:t>
            </w:r>
            <w:r w:rsidRPr="005D325D">
              <w:rPr>
                <w:rFonts w:ascii="Arial" w:hAnsi="Arial" w:cs="Arial"/>
                <w:b/>
                <w:color w:val="000000"/>
                <w:sz w:val="20"/>
                <w:szCs w:val="20"/>
                <w:u w:val="single"/>
              </w:rPr>
              <w:t>.</w:t>
            </w:r>
            <w:r w:rsidRPr="005D325D">
              <w:rPr>
                <w:rFonts w:ascii="Arial" w:hAnsi="Arial" w:cs="Arial"/>
                <w:b/>
                <w:color w:val="000000"/>
                <w:sz w:val="20"/>
                <w:szCs w:val="20"/>
              </w:rPr>
              <w:t xml:space="preserve"> Naravne danosti Slovenije omogočajo kultivacijo zdravilnih rastlin farmacevtske kakovosti, ki se najpogosteje uporabljajo kot učinkovina v zdravilih.</w:t>
            </w:r>
            <w:r w:rsidRPr="005D325D">
              <w:rPr>
                <w:rFonts w:ascii="Arial" w:hAnsi="Arial" w:cs="Arial"/>
                <w:color w:val="000000"/>
                <w:sz w:val="20"/>
                <w:szCs w:val="20"/>
              </w:rPr>
              <w:t xml:space="preserve"> Sem uvrščamo rožmarin, ameriški slamnik, lipo, vrbo, žametnico, kamilico, bučo in številne druge. S pridelavo zdravilnih rastlin se v Sloveniji ukvarja</w:t>
            </w:r>
            <w:r w:rsidR="00E22EC5" w:rsidRPr="005D325D">
              <w:rPr>
                <w:rFonts w:ascii="Arial" w:hAnsi="Arial" w:cs="Arial"/>
                <w:color w:val="000000"/>
                <w:sz w:val="20"/>
                <w:szCs w:val="20"/>
              </w:rPr>
              <w:t>jo na</w:t>
            </w:r>
            <w:r w:rsidRPr="005D325D">
              <w:rPr>
                <w:rFonts w:ascii="Arial" w:hAnsi="Arial" w:cs="Arial"/>
                <w:color w:val="000000"/>
                <w:sz w:val="20"/>
                <w:szCs w:val="20"/>
              </w:rPr>
              <w:t xml:space="preserve"> inštitutih in še v številnih manjših</w:t>
            </w:r>
            <w:r w:rsidR="00E22EC5" w:rsidRPr="005D325D">
              <w:rPr>
                <w:rFonts w:ascii="Arial" w:hAnsi="Arial" w:cs="Arial"/>
                <w:color w:val="000000"/>
                <w:sz w:val="20"/>
                <w:szCs w:val="20"/>
              </w:rPr>
              <w:t xml:space="preserve"> in mikro podjetjih. </w:t>
            </w:r>
            <w:r w:rsidRPr="005D325D">
              <w:rPr>
                <w:rFonts w:ascii="Arial" w:hAnsi="Arial" w:cs="Arial"/>
                <w:color w:val="000000"/>
                <w:sz w:val="20"/>
                <w:szCs w:val="20"/>
              </w:rPr>
              <w:t xml:space="preserve">Za izdelavo in nadzor zdravil rastlinskega izvora veljajo enako strogi predpisi kot za zdravila sinteznega izvora. </w:t>
            </w:r>
            <w:r w:rsidRPr="005D325D">
              <w:rPr>
                <w:rFonts w:ascii="Arial" w:hAnsi="Arial" w:cs="Arial"/>
                <w:color w:val="000000"/>
                <w:sz w:val="20"/>
                <w:szCs w:val="20"/>
                <w:u w:val="single"/>
              </w:rPr>
              <w:t>Za varnost in učinkovitost zdravil rastlinskega izvora je ključnega pomena njihova kakovost,</w:t>
            </w:r>
            <w:r w:rsidRPr="005D325D">
              <w:rPr>
                <w:rFonts w:ascii="Arial" w:hAnsi="Arial" w:cs="Arial"/>
                <w:color w:val="000000"/>
                <w:sz w:val="20"/>
                <w:szCs w:val="20"/>
              </w:rPr>
              <w:t xml:space="preserve"> ki mora biti zagotovljena od vhodnih snovi do končnega izdelka. Ponovljivo kakovost rastlinskih snovi in zdravil rastlinskega izvora lahko dosežemo z ustreznim sistemom zagotavljanja kakovosti vseh stopenj proizvodnje pred izdelavo zdravilne učinkovine (ustrezno izbiro semenskega materiala, izbiro najustreznejšega mesta gojenja oziroma z ustreznim geografskim izvorom, nadzorovano (ne)uporabo kemičnih zaščitnih sredstev, izbiro časa setve, žetve oz. spravila, sušenja in shranjevanja zdravilnih rastlin). Pravila gojenja in nabiranja zdravilnih rastlin, njihovega sušenja in shranjevanja skupaj z ustreznimi higienskimi standardi in zagotavljanjem sledljivosti, določa smernica o dobri kmetijski ter nabiralni praksi zdravilnih rastlin (GACP). </w:t>
            </w:r>
          </w:p>
          <w:p w14:paraId="02A61372" w14:textId="77777777" w:rsidR="0072593A" w:rsidRPr="005D325D" w:rsidRDefault="0072593A" w:rsidP="005D325D">
            <w:pPr>
              <w:pStyle w:val="Telobesedila"/>
              <w:spacing w:after="0" w:line="276" w:lineRule="auto"/>
              <w:jc w:val="both"/>
              <w:rPr>
                <w:rFonts w:ascii="Arial" w:hAnsi="Arial" w:cs="Arial"/>
                <w:color w:val="000000"/>
                <w:sz w:val="20"/>
                <w:szCs w:val="20"/>
              </w:rPr>
            </w:pPr>
          </w:p>
          <w:p w14:paraId="7C3D3170" w14:textId="4E1AEE84" w:rsidR="0072593A" w:rsidRPr="005D325D" w:rsidRDefault="0072593A" w:rsidP="005D325D">
            <w:pPr>
              <w:pStyle w:val="Telobesedila"/>
              <w:spacing w:after="0" w:line="276" w:lineRule="auto"/>
              <w:jc w:val="both"/>
              <w:rPr>
                <w:rFonts w:ascii="Arial" w:hAnsi="Arial" w:cs="Arial"/>
                <w:color w:val="000000"/>
                <w:sz w:val="20"/>
                <w:szCs w:val="20"/>
                <w:lang w:val="sv-SE"/>
              </w:rPr>
            </w:pPr>
            <w:r w:rsidRPr="005D325D">
              <w:rPr>
                <w:rFonts w:ascii="Arial" w:hAnsi="Arial" w:cs="Arial"/>
                <w:color w:val="000000"/>
                <w:sz w:val="20"/>
                <w:szCs w:val="20"/>
                <w:lang w:val="sv-SE"/>
              </w:rPr>
              <w:t xml:space="preserve">Razvoj naravne kozmetike stimulirajo ekološki trendi in ekološka ozaveščenost potrošnikov, v razvojno - tehnološkem smislu pa predstavljajo </w:t>
            </w:r>
            <w:r w:rsidRPr="005D325D">
              <w:rPr>
                <w:rFonts w:ascii="Arial" w:hAnsi="Arial" w:cs="Arial"/>
                <w:color w:val="000000"/>
                <w:sz w:val="20"/>
                <w:szCs w:val="20"/>
                <w:u w:val="single"/>
                <w:lang w:val="sv-SE"/>
              </w:rPr>
              <w:t>izziv lokalni naravni viri v kontekstu trajnostnega razvoja, v kombinaciji z naprednimi tehnologijami pridobivanja in dostavnimi sistemi oz. načini aplikacije za neposredno uporabo samih izdelkov ali v kombinaciji s kozmetičnimi, zdravstvenimi (kot preventiva ali podpora) in welness storitvami (tudi v okviru turističnih produktov).</w:t>
            </w:r>
            <w:r w:rsidRPr="005D325D">
              <w:rPr>
                <w:rFonts w:ascii="Arial" w:hAnsi="Arial" w:cs="Arial"/>
                <w:color w:val="000000"/>
                <w:sz w:val="20"/>
                <w:szCs w:val="20"/>
                <w:lang w:val="sv-SE"/>
              </w:rPr>
              <w:t xml:space="preserve"> Poseben segment naravne kozmetike v širšem smislu predstavljajo postopki s pomočjo kozmetičnih aparatur samostojno ali v kombinaciji z naravnimi kozmetičnimi izdelki. Pomemben vidik sodobne oz. napredne naravne kozmetike je tudi klinična dokazanost učinkov. Tako </w:t>
            </w:r>
            <w:r w:rsidRPr="005D325D">
              <w:rPr>
                <w:rFonts w:ascii="Arial" w:hAnsi="Arial" w:cs="Arial"/>
                <w:color w:val="000000"/>
                <w:sz w:val="20"/>
                <w:szCs w:val="20"/>
                <w:u w:val="single"/>
                <w:lang w:val="sv-SE"/>
              </w:rPr>
              <w:t>naravna kozmetika povezuje pridelavo naravnih virov, izolacijo učinkovin, formuliranje v končne izdelke, kombiniranje v storitve, dokazovanje učinkovitosti in varnosti, neposredno prodajo potrošnikom in prodajo preko kozmetičnih, zdravstvenih in velneških storitev.</w:t>
            </w:r>
            <w:r w:rsidRPr="005D325D">
              <w:rPr>
                <w:rFonts w:ascii="Arial" w:hAnsi="Arial" w:cs="Arial"/>
                <w:color w:val="000000"/>
                <w:sz w:val="20"/>
                <w:szCs w:val="20"/>
                <w:lang w:val="sv-SE"/>
              </w:rPr>
              <w:t xml:space="preserve"> </w:t>
            </w:r>
          </w:p>
        </w:tc>
      </w:tr>
      <w:tr w:rsidR="0072593A" w:rsidRPr="005D325D" w14:paraId="26403F3C" w14:textId="77777777" w:rsidTr="00817FBB">
        <w:tc>
          <w:tcPr>
            <w:tcW w:w="5000" w:type="pct"/>
            <w:tcBorders>
              <w:bottom w:val="nil"/>
            </w:tcBorders>
            <w:shd w:val="clear" w:color="auto" w:fill="F2F2F2"/>
          </w:tcPr>
          <w:p w14:paraId="26625AC0" w14:textId="77D126F0" w:rsidR="0072593A" w:rsidRPr="005D325D" w:rsidRDefault="0072593A"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Perspektivnost produktnega področja/tehnologije:</w:t>
            </w:r>
          </w:p>
        </w:tc>
      </w:tr>
      <w:tr w:rsidR="0072593A" w:rsidRPr="00643C8C" w14:paraId="0A1C8E93" w14:textId="77777777" w:rsidTr="00817FBB">
        <w:trPr>
          <w:trHeight w:val="632"/>
        </w:trPr>
        <w:tc>
          <w:tcPr>
            <w:tcW w:w="5000" w:type="pct"/>
            <w:shd w:val="clear" w:color="auto" w:fill="auto"/>
          </w:tcPr>
          <w:p w14:paraId="09C69F37" w14:textId="77777777" w:rsidR="0072593A" w:rsidRPr="005D325D" w:rsidRDefault="0072593A"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Farmacevtske oblike zdravil rastlinskega izvora so zaradi rigorozne regulative precej konzervativne.</w:t>
            </w:r>
            <w:r w:rsidRPr="005D325D">
              <w:rPr>
                <w:rFonts w:ascii="Arial" w:hAnsi="Arial" w:cs="Arial"/>
                <w:color w:val="000000"/>
                <w:sz w:val="20"/>
                <w:szCs w:val="20"/>
                <w:u w:val="single"/>
              </w:rPr>
              <w:t xml:space="preserve"> Inovativne oblike, aplikacije, kombinacije zdravil zahtevajo obsežnejša klinična testiranja, ki jih podjetja v Sloveniji niso zmožna sama financirati. </w:t>
            </w:r>
            <w:r w:rsidRPr="005D325D">
              <w:rPr>
                <w:rFonts w:ascii="Arial" w:hAnsi="Arial" w:cs="Arial"/>
                <w:b/>
                <w:color w:val="000000"/>
                <w:sz w:val="20"/>
                <w:szCs w:val="20"/>
              </w:rPr>
              <w:t>Javna sredstva, sredstva EU predvidena v okvirih izvajanja Strategije pametne specializacije in drugi viri financiranja, ki se bodo identificirali tudi v okviru SRIP-a oz. procesa izvajanja Strategije pametne specializacije, bodo pripomogla, da bodo podjetja posegala po bolj inovativnih oblikah, aplikacijah, kombinacijah učinkovin in se s tem diferencirala od konkurence v svetu</w:t>
            </w:r>
            <w:r w:rsidRPr="005D325D">
              <w:rPr>
                <w:rFonts w:ascii="Arial" w:hAnsi="Arial" w:cs="Arial"/>
                <w:color w:val="000000"/>
                <w:sz w:val="20"/>
                <w:szCs w:val="20"/>
              </w:rPr>
              <w:t>.</w:t>
            </w:r>
          </w:p>
          <w:p w14:paraId="23D6C039" w14:textId="77777777" w:rsidR="0072593A" w:rsidRPr="005D325D" w:rsidRDefault="0072593A" w:rsidP="005D325D">
            <w:pPr>
              <w:pStyle w:val="Telobesedila"/>
              <w:spacing w:after="0" w:line="276" w:lineRule="auto"/>
              <w:jc w:val="both"/>
              <w:rPr>
                <w:rFonts w:ascii="Arial" w:hAnsi="Arial" w:cs="Arial"/>
                <w:color w:val="000000"/>
                <w:sz w:val="20"/>
                <w:szCs w:val="20"/>
              </w:rPr>
            </w:pPr>
          </w:p>
          <w:p w14:paraId="009909E0" w14:textId="77777777" w:rsidR="0072593A" w:rsidRPr="005D325D" w:rsidRDefault="0072593A" w:rsidP="005D325D">
            <w:pPr>
              <w:pStyle w:val="Telobesedila"/>
              <w:spacing w:after="0" w:line="276" w:lineRule="auto"/>
              <w:jc w:val="both"/>
              <w:rPr>
                <w:rFonts w:ascii="Arial" w:hAnsi="Arial" w:cs="Arial"/>
                <w:color w:val="000000"/>
                <w:sz w:val="20"/>
                <w:szCs w:val="20"/>
                <w:lang w:val="sv-SE"/>
              </w:rPr>
            </w:pPr>
            <w:r w:rsidRPr="005D325D">
              <w:rPr>
                <w:rFonts w:ascii="Arial" w:hAnsi="Arial" w:cs="Arial"/>
                <w:b/>
                <w:color w:val="000000"/>
                <w:sz w:val="20"/>
                <w:szCs w:val="20"/>
                <w:lang w:val="sv-SE"/>
              </w:rPr>
              <w:t>Naravna kozmetika je najhitreje rastoči segment kozmetike,</w:t>
            </w:r>
            <w:r w:rsidRPr="005D325D">
              <w:rPr>
                <w:rFonts w:ascii="Arial" w:hAnsi="Arial" w:cs="Arial"/>
                <w:color w:val="000000"/>
                <w:sz w:val="20"/>
                <w:szCs w:val="20"/>
                <w:lang w:val="sv-SE"/>
              </w:rPr>
              <w:t xml:space="preserve"> ki se je začel oblikovati okoli leta 2000, v zadnjih letih v svetovnem merilu raste z 10 %, v Evropi pa kar z 20 % stopnjo rasti. V Evropi je najbolj razvit  trg naravne kozmetike nemški in dosega cca. 6 mrd EUR letne prodaje, produkti dosegajo primerjalno višje cene kot konvencionalna kozmetika. Zakonodajno naravna kozmetika še ni urejena, deloma jo regulirajo certifikati, ki na različne načine opredeljujejo naravno, bio, organsko ipd. kozmetiko, </w:t>
            </w:r>
            <w:r w:rsidRPr="005D325D">
              <w:rPr>
                <w:rFonts w:ascii="Arial" w:hAnsi="Arial" w:cs="Arial"/>
                <w:color w:val="000000"/>
                <w:sz w:val="20"/>
                <w:szCs w:val="20"/>
                <w:u w:val="single"/>
                <w:lang w:val="sv-SE"/>
              </w:rPr>
              <w:t xml:space="preserve">zakonodajno urejanje tega področja pa ostaja pomemben izziv za prihodnost tega področja. </w:t>
            </w:r>
            <w:r w:rsidRPr="005D325D">
              <w:rPr>
                <w:rFonts w:ascii="Arial" w:hAnsi="Arial" w:cs="Arial"/>
                <w:color w:val="000000"/>
                <w:sz w:val="20"/>
                <w:szCs w:val="20"/>
                <w:lang w:val="sv-SE"/>
              </w:rPr>
              <w:t xml:space="preserve">Slovenija ima za razvoj naravne kozmetike velike potenciale zaradi surovinskih virov, v specifične produkte naravne kozmetike usmerjena podjetja, dobro razvit wellness segment kot pomemben del turistične ponudbe, znanja in opreme za razvoj tovrstnih produktov in storitev idr., vendar pa doslej zelo malo izkorišča lokalne surovinske in produktne potenciale. </w:t>
            </w:r>
            <w:r w:rsidRPr="005D325D">
              <w:rPr>
                <w:rFonts w:ascii="Arial" w:hAnsi="Arial" w:cs="Arial"/>
                <w:b/>
                <w:color w:val="000000"/>
                <w:sz w:val="20"/>
                <w:szCs w:val="20"/>
                <w:lang w:val="sv-SE"/>
              </w:rPr>
              <w:t>Zato predstavlja to področje velik izziv in potencial tako za razvoj podeželja kot kozmetično industrijo ter wellness - turistični segment.</w:t>
            </w:r>
            <w:r w:rsidRPr="005D325D">
              <w:rPr>
                <w:rFonts w:ascii="Arial" w:hAnsi="Arial" w:cs="Arial"/>
                <w:color w:val="000000"/>
                <w:sz w:val="20"/>
                <w:szCs w:val="20"/>
                <w:lang w:val="sv-SE"/>
              </w:rPr>
              <w:t xml:space="preserve"> </w:t>
            </w:r>
          </w:p>
        </w:tc>
      </w:tr>
    </w:tbl>
    <w:p w14:paraId="0F443743" w14:textId="7FD1C375" w:rsidR="00492A23" w:rsidRPr="005D325D" w:rsidRDefault="00492A23" w:rsidP="005D325D">
      <w:pPr>
        <w:pStyle w:val="Telobesedila"/>
        <w:spacing w:after="0" w:line="276" w:lineRule="auto"/>
        <w:jc w:val="both"/>
        <w:rPr>
          <w:rFonts w:ascii="Arial" w:hAnsi="Arial" w:cs="Arial"/>
          <w:color w:val="000000"/>
          <w:sz w:val="20"/>
          <w:szCs w:val="20"/>
        </w:rPr>
      </w:pPr>
    </w:p>
    <w:p w14:paraId="4708B3A5" w14:textId="77777777" w:rsidR="00492A23" w:rsidRPr="005D325D" w:rsidRDefault="00492A23" w:rsidP="005D325D">
      <w:pPr>
        <w:pStyle w:val="Naslov2"/>
        <w:numPr>
          <w:ilvl w:val="1"/>
          <w:numId w:val="6"/>
        </w:numPr>
        <w:spacing w:line="276" w:lineRule="auto"/>
        <w:rPr>
          <w:rFonts w:ascii="Arial" w:hAnsi="Arial" w:cs="Arial"/>
          <w:lang w:eastAsia="sl-SI"/>
        </w:rPr>
      </w:pPr>
      <w:bookmarkStart w:id="93" w:name="_Toc48736936"/>
      <w:bookmarkStart w:id="94" w:name="_Toc122098569"/>
      <w:r w:rsidRPr="005D325D">
        <w:rPr>
          <w:rFonts w:ascii="Arial" w:hAnsi="Arial" w:cs="Arial"/>
          <w:lang w:eastAsia="sl-SI"/>
        </w:rPr>
        <w:t>Zdravljenje raka</w:t>
      </w:r>
      <w:bookmarkEnd w:id="93"/>
      <w:bookmarkEnd w:id="94"/>
    </w:p>
    <w:p w14:paraId="33E0A486" w14:textId="20891B2C" w:rsidR="00492A23" w:rsidRPr="005D325D" w:rsidRDefault="00492A23" w:rsidP="005D325D">
      <w:pPr>
        <w:pStyle w:val="Telobesedila"/>
        <w:spacing w:after="0" w:line="276" w:lineRule="auto"/>
        <w:jc w:val="both"/>
        <w:rPr>
          <w:rFonts w:ascii="Arial" w:hAnsi="Arial" w:cs="Arial"/>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7B1DF4" w:rsidRPr="005D325D" w14:paraId="52D1CD86" w14:textId="77777777" w:rsidTr="00817FBB">
        <w:trPr>
          <w:trHeight w:val="236"/>
        </w:trPr>
        <w:tc>
          <w:tcPr>
            <w:tcW w:w="5000" w:type="pct"/>
            <w:tcBorders>
              <w:bottom w:val="nil"/>
            </w:tcBorders>
            <w:shd w:val="clear" w:color="auto" w:fill="F2F2F2"/>
          </w:tcPr>
          <w:p w14:paraId="293E3707" w14:textId="77777777" w:rsidR="007B1DF4" w:rsidRPr="005D325D" w:rsidRDefault="007B1DF4"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Opis fokusnega področja/tehnologija:</w:t>
            </w:r>
          </w:p>
        </w:tc>
      </w:tr>
      <w:tr w:rsidR="007B1DF4" w:rsidRPr="00643C8C" w14:paraId="197AE7D3" w14:textId="77777777" w:rsidTr="00817FBB">
        <w:tc>
          <w:tcPr>
            <w:tcW w:w="5000" w:type="pct"/>
            <w:tcBorders>
              <w:bottom w:val="single" w:sz="4" w:space="0" w:color="auto"/>
            </w:tcBorders>
            <w:shd w:val="clear" w:color="auto" w:fill="auto"/>
          </w:tcPr>
          <w:p w14:paraId="353A5F7D" w14:textId="13608A5A" w:rsidR="00112089" w:rsidRPr="005D325D" w:rsidRDefault="00112089" w:rsidP="005D325D">
            <w:pPr>
              <w:pStyle w:val="Telobesedila"/>
              <w:spacing w:after="0" w:line="276" w:lineRule="auto"/>
              <w:jc w:val="both"/>
              <w:rPr>
                <w:rFonts w:ascii="Arial" w:hAnsi="Arial" w:cs="Arial"/>
                <w:bCs/>
                <w:color w:val="000000"/>
                <w:sz w:val="20"/>
                <w:szCs w:val="20"/>
              </w:rPr>
            </w:pPr>
            <w:r w:rsidRPr="005D325D">
              <w:rPr>
                <w:rFonts w:ascii="Arial" w:hAnsi="Arial" w:cs="Arial"/>
                <w:bCs/>
                <w:color w:val="000000"/>
                <w:sz w:val="20"/>
                <w:szCs w:val="20"/>
                <w:u w:val="single"/>
              </w:rPr>
              <w:t>Produktne smeri:</w:t>
            </w:r>
            <w:r w:rsidR="00320F7E" w:rsidRPr="005D325D">
              <w:rPr>
                <w:rFonts w:ascii="Arial" w:hAnsi="Arial" w:cs="Arial"/>
                <w:bCs/>
                <w:color w:val="000000"/>
                <w:sz w:val="20"/>
                <w:szCs w:val="20"/>
              </w:rPr>
              <w:t xml:space="preserve"> a) </w:t>
            </w:r>
            <w:r w:rsidRPr="005D325D">
              <w:rPr>
                <w:rFonts w:ascii="Arial" w:hAnsi="Arial" w:cs="Arial"/>
                <w:bCs/>
                <w:color w:val="000000"/>
                <w:sz w:val="20"/>
                <w:szCs w:val="20"/>
              </w:rPr>
              <w:t>Razvoj novih terapijskih pristopov</w:t>
            </w:r>
            <w:r w:rsidR="00320F7E" w:rsidRPr="005D325D">
              <w:rPr>
                <w:rFonts w:ascii="Arial" w:hAnsi="Arial" w:cs="Arial"/>
                <w:bCs/>
                <w:color w:val="000000"/>
                <w:sz w:val="20"/>
                <w:szCs w:val="20"/>
              </w:rPr>
              <w:t xml:space="preserve"> in b) </w:t>
            </w:r>
            <w:r w:rsidRPr="005D325D">
              <w:rPr>
                <w:rFonts w:ascii="Arial" w:hAnsi="Arial" w:cs="Arial"/>
                <w:bCs/>
                <w:color w:val="000000"/>
                <w:sz w:val="20"/>
                <w:szCs w:val="20"/>
              </w:rPr>
              <w:t>Razvoj nove infrastrukture, specifičnih naprav in uporaba AI za celostno oskrbo</w:t>
            </w:r>
            <w:r w:rsidR="00320F7E" w:rsidRPr="005D325D">
              <w:rPr>
                <w:rFonts w:ascii="Arial" w:hAnsi="Arial" w:cs="Arial"/>
                <w:bCs/>
                <w:color w:val="000000"/>
                <w:sz w:val="20"/>
                <w:szCs w:val="20"/>
              </w:rPr>
              <w:t>.</w:t>
            </w:r>
          </w:p>
          <w:p w14:paraId="4A8E4582" w14:textId="77777777" w:rsidR="00112089" w:rsidRPr="005D325D" w:rsidRDefault="00112089" w:rsidP="005D325D">
            <w:pPr>
              <w:pStyle w:val="Telobesedila"/>
              <w:spacing w:after="0" w:line="276" w:lineRule="auto"/>
              <w:jc w:val="both"/>
              <w:rPr>
                <w:rFonts w:ascii="Arial" w:hAnsi="Arial" w:cs="Arial"/>
                <w:bCs/>
                <w:color w:val="000000"/>
                <w:sz w:val="20"/>
                <w:szCs w:val="20"/>
              </w:rPr>
            </w:pPr>
          </w:p>
          <w:p w14:paraId="55C6808B" w14:textId="34B2265A" w:rsidR="007B1DF4" w:rsidRPr="005D325D" w:rsidRDefault="007B1DF4" w:rsidP="005D325D">
            <w:pPr>
              <w:pStyle w:val="Telobesedila"/>
              <w:spacing w:after="0" w:line="276" w:lineRule="auto"/>
              <w:jc w:val="both"/>
              <w:rPr>
                <w:rFonts w:ascii="Arial" w:hAnsi="Arial" w:cs="Arial"/>
                <w:bCs/>
                <w:color w:val="000000"/>
                <w:sz w:val="20"/>
                <w:szCs w:val="20"/>
                <w:u w:val="single"/>
              </w:rPr>
            </w:pPr>
            <w:r w:rsidRPr="005D325D">
              <w:rPr>
                <w:rFonts w:ascii="Arial" w:hAnsi="Arial" w:cs="Arial"/>
                <w:bCs/>
                <w:color w:val="000000"/>
                <w:sz w:val="20"/>
                <w:szCs w:val="20"/>
                <w:u w:val="single"/>
              </w:rPr>
              <w:t>Razvoj novih terapijskih pristopov</w:t>
            </w:r>
          </w:p>
          <w:p w14:paraId="3B3E3FCB" w14:textId="20BEF210" w:rsidR="007B1DF4" w:rsidRPr="005D325D" w:rsidRDefault="007B1DF4"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Slovenija ima</w:t>
            </w:r>
            <w:r w:rsidRPr="005D325D">
              <w:rPr>
                <w:rFonts w:ascii="Arial" w:hAnsi="Arial" w:cs="Arial"/>
                <w:b/>
                <w:color w:val="000000"/>
                <w:sz w:val="20"/>
                <w:szCs w:val="20"/>
              </w:rPr>
              <w:t xml:space="preserve"> velik in dober raziskovalni potencial na področju zdravljenja raka. </w:t>
            </w:r>
            <w:r w:rsidRPr="005D325D">
              <w:rPr>
                <w:rFonts w:ascii="Arial" w:hAnsi="Arial" w:cs="Arial"/>
                <w:color w:val="000000"/>
                <w:sz w:val="20"/>
                <w:szCs w:val="20"/>
              </w:rPr>
              <w:t xml:space="preserve">Vodilne ustanove na tem področju izkazujejo </w:t>
            </w:r>
            <w:r w:rsidRPr="005D325D">
              <w:rPr>
                <w:rFonts w:ascii="Arial" w:hAnsi="Arial" w:cs="Arial"/>
                <w:b/>
                <w:color w:val="000000"/>
                <w:sz w:val="20"/>
                <w:szCs w:val="20"/>
              </w:rPr>
              <w:t xml:space="preserve">izjemno znanstveno odličnost in inovativnost </w:t>
            </w:r>
            <w:r w:rsidRPr="005D325D">
              <w:rPr>
                <w:rFonts w:ascii="Arial" w:hAnsi="Arial" w:cs="Arial"/>
                <w:color w:val="000000"/>
                <w:sz w:val="20"/>
                <w:szCs w:val="20"/>
              </w:rPr>
              <w:t xml:space="preserve">prav na vodilnih trendih v svetu. Raziskave raziskovalnih sodelavcev so prepoznavne v številnih mednarodnih povezavah. </w:t>
            </w:r>
            <w:r w:rsidRPr="005D325D">
              <w:rPr>
                <w:rFonts w:ascii="Arial" w:hAnsi="Arial" w:cs="Arial"/>
                <w:b/>
                <w:color w:val="000000"/>
                <w:sz w:val="20"/>
                <w:szCs w:val="20"/>
              </w:rPr>
              <w:t>Raznolikost raziskav, ki so predvsem na pred-kliničnem nivoju in so tržno zelo perspektivne,</w:t>
            </w:r>
            <w:r w:rsidRPr="005D325D">
              <w:rPr>
                <w:rFonts w:ascii="Arial" w:hAnsi="Arial" w:cs="Arial"/>
                <w:color w:val="000000"/>
                <w:sz w:val="20"/>
                <w:szCs w:val="20"/>
              </w:rPr>
              <w:t xml:space="preserve"> je vrhunska na področjih razvoja dostavnih sistemov, razvoja testnih sistemov in razvoj</w:t>
            </w:r>
            <w:r w:rsidR="007C745E" w:rsidRPr="005D325D">
              <w:rPr>
                <w:rFonts w:ascii="Arial" w:hAnsi="Arial" w:cs="Arial"/>
                <w:color w:val="000000"/>
                <w:sz w:val="20"/>
                <w:szCs w:val="20"/>
              </w:rPr>
              <w:t>a</w:t>
            </w:r>
            <w:r w:rsidRPr="005D325D">
              <w:rPr>
                <w:rFonts w:ascii="Arial" w:hAnsi="Arial" w:cs="Arial"/>
                <w:color w:val="000000"/>
                <w:sz w:val="20"/>
                <w:szCs w:val="20"/>
              </w:rPr>
              <w:t xml:space="preserve"> terapevtskih sistemov. V začetni fazi delovanja SRIP so bili za zdravljenje raka izbrani trije pristopi: genska terapija, zdrav</w:t>
            </w:r>
            <w:r w:rsidR="00112089" w:rsidRPr="005D325D">
              <w:rPr>
                <w:rFonts w:ascii="Arial" w:hAnsi="Arial" w:cs="Arial"/>
                <w:color w:val="000000"/>
                <w:sz w:val="20"/>
                <w:szCs w:val="20"/>
              </w:rPr>
              <w:t xml:space="preserve">ljenje z matičnimi celicami in </w:t>
            </w:r>
            <w:r w:rsidRPr="005D325D">
              <w:rPr>
                <w:rFonts w:ascii="Arial" w:hAnsi="Arial" w:cs="Arial"/>
                <w:color w:val="000000"/>
                <w:sz w:val="20"/>
                <w:szCs w:val="20"/>
              </w:rPr>
              <w:t>protonska terapi</w:t>
            </w:r>
            <w:r w:rsidR="00112089" w:rsidRPr="005D325D">
              <w:rPr>
                <w:rFonts w:ascii="Arial" w:hAnsi="Arial" w:cs="Arial"/>
                <w:color w:val="000000"/>
                <w:sz w:val="20"/>
                <w:szCs w:val="20"/>
              </w:rPr>
              <w:t xml:space="preserve">ja. V nadaljevanju se področje </w:t>
            </w:r>
            <w:r w:rsidRPr="005D325D">
              <w:rPr>
                <w:rFonts w:ascii="Arial" w:hAnsi="Arial" w:cs="Arial"/>
                <w:color w:val="000000"/>
                <w:sz w:val="20"/>
                <w:szCs w:val="20"/>
              </w:rPr>
              <w:t>ciljnega obsevanja rakovih tvorb širi na večji izbor težkih delcev (ogljikovi atomi itd.)</w:t>
            </w:r>
            <w:r w:rsidR="00E22EC5" w:rsidRPr="005D325D">
              <w:rPr>
                <w:rFonts w:ascii="Arial" w:hAnsi="Arial" w:cs="Arial"/>
                <w:color w:val="000000"/>
                <w:sz w:val="20"/>
                <w:szCs w:val="20"/>
              </w:rPr>
              <w:t>.</w:t>
            </w:r>
          </w:p>
          <w:p w14:paraId="5859132C" w14:textId="77777777" w:rsidR="00E22EC5" w:rsidRPr="005D325D" w:rsidRDefault="00E22EC5" w:rsidP="005D325D">
            <w:pPr>
              <w:pStyle w:val="Telobesedila"/>
              <w:spacing w:after="0" w:line="276" w:lineRule="auto"/>
              <w:jc w:val="both"/>
              <w:rPr>
                <w:rFonts w:ascii="Arial" w:hAnsi="Arial" w:cs="Arial"/>
                <w:color w:val="000000"/>
                <w:sz w:val="20"/>
                <w:szCs w:val="20"/>
              </w:rPr>
            </w:pPr>
          </w:p>
          <w:p w14:paraId="5E222CC8" w14:textId="77777777" w:rsidR="007B1DF4" w:rsidRPr="005D325D" w:rsidRDefault="007B1DF4"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Kot odličen rezultat navajamo odkritje prvega inovativnega zdravila za zdravljenje raka prostate na svetu – v skupini sta sodelovala dva naša člana: Celica Biomedical in Zavod za transfuzijsko medicino. </w:t>
            </w:r>
          </w:p>
          <w:p w14:paraId="601CCCEC" w14:textId="77777777" w:rsidR="007B1DF4" w:rsidRPr="005D325D" w:rsidRDefault="007B1DF4" w:rsidP="005D325D">
            <w:pPr>
              <w:pStyle w:val="Telobesedila"/>
              <w:spacing w:after="0" w:line="276" w:lineRule="auto"/>
              <w:jc w:val="both"/>
              <w:rPr>
                <w:rFonts w:ascii="Arial" w:eastAsia="Calibri" w:hAnsi="Arial" w:cs="Arial"/>
                <w:color w:val="000000"/>
                <w:sz w:val="20"/>
                <w:szCs w:val="20"/>
              </w:rPr>
            </w:pPr>
          </w:p>
          <w:p w14:paraId="4BEE5286" w14:textId="77777777" w:rsidR="007B1DF4" w:rsidRPr="005D325D" w:rsidRDefault="007B1DF4" w:rsidP="005D325D">
            <w:pPr>
              <w:pStyle w:val="Telobesedila"/>
              <w:spacing w:after="0" w:line="276" w:lineRule="auto"/>
              <w:jc w:val="both"/>
              <w:rPr>
                <w:rFonts w:ascii="Arial" w:eastAsia="Calibri" w:hAnsi="Arial" w:cs="Arial"/>
                <w:color w:val="000000"/>
                <w:sz w:val="20"/>
                <w:szCs w:val="20"/>
                <w:u w:val="single"/>
              </w:rPr>
            </w:pPr>
            <w:r w:rsidRPr="005D325D">
              <w:rPr>
                <w:rFonts w:ascii="Arial" w:eastAsia="Calibri" w:hAnsi="Arial" w:cs="Arial"/>
                <w:color w:val="000000"/>
                <w:sz w:val="20"/>
                <w:szCs w:val="20"/>
                <w:u w:val="single"/>
              </w:rPr>
              <w:t>Razvoj nove infrastrukture, specifičnih naprav in uporaba AI za celostno oskrbo</w:t>
            </w:r>
          </w:p>
          <w:p w14:paraId="10E0C1E3" w14:textId="77777777" w:rsidR="007B1DF4" w:rsidRPr="005D325D" w:rsidRDefault="007B1DF4"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Infrastruktura za zdravljenje rakavih obolenj, ki je na razpolago v Sloveniji, ni primerna za zdravljenje vseh vrst raka. </w:t>
            </w:r>
            <w:r w:rsidRPr="005D325D">
              <w:rPr>
                <w:rStyle w:val="apple-converted-space"/>
                <w:rFonts w:ascii="Arial" w:hAnsi="Arial" w:cs="Arial"/>
                <w:color w:val="000000"/>
                <w:sz w:val="20"/>
                <w:szCs w:val="20"/>
                <w:shd w:val="clear" w:color="auto" w:fill="FFFFFF"/>
              </w:rPr>
              <w:t xml:space="preserve">Posebno pozornost usmerjamo v izgradnjo slovenskega centra za protonsko terapijo za zdravljenje raka z regionalno dimenzijo (SIPTC). </w:t>
            </w:r>
            <w:r w:rsidRPr="005D325D">
              <w:rPr>
                <w:rFonts w:ascii="Arial" w:hAnsi="Arial" w:cs="Arial"/>
                <w:b/>
                <w:color w:val="000000"/>
                <w:sz w:val="20"/>
                <w:szCs w:val="20"/>
              </w:rPr>
              <w:t>Nov center za zdravljenje s protonsko terapijo</w:t>
            </w:r>
            <w:r w:rsidRPr="005D325D">
              <w:rPr>
                <w:rFonts w:ascii="Arial" w:hAnsi="Arial" w:cs="Arial"/>
                <w:color w:val="000000"/>
                <w:sz w:val="20"/>
                <w:szCs w:val="20"/>
              </w:rPr>
              <w:t xml:space="preserve"> bi tako predstavljal nove možnosti zdravljenja in povečal stopnjo uspešnosti zdravljenja za določene bolnike ter </w:t>
            </w:r>
            <w:r w:rsidRPr="005D325D">
              <w:rPr>
                <w:rFonts w:ascii="Arial" w:hAnsi="Arial" w:cs="Arial"/>
                <w:color w:val="000000"/>
                <w:sz w:val="20"/>
                <w:szCs w:val="20"/>
                <w:u w:val="single"/>
              </w:rPr>
              <w:t>pozitivno vplival na stopnjo ozdravljivosti raka v Sloveniji.</w:t>
            </w:r>
            <w:r w:rsidRPr="005D325D">
              <w:rPr>
                <w:rFonts w:ascii="Arial" w:hAnsi="Arial" w:cs="Arial"/>
                <w:color w:val="000000"/>
                <w:sz w:val="20"/>
                <w:szCs w:val="20"/>
              </w:rPr>
              <w:t xml:space="preserve"> </w:t>
            </w:r>
            <w:r w:rsidRPr="005D325D">
              <w:rPr>
                <w:rFonts w:ascii="Arial" w:hAnsi="Arial" w:cs="Arial"/>
                <w:color w:val="000000"/>
                <w:sz w:val="20"/>
                <w:szCs w:val="20"/>
                <w:u w:val="single"/>
              </w:rPr>
              <w:t>Izgradnja centra je hkrati popolnoma skladna z državnim programom obvladovanja rakavih obolenj,</w:t>
            </w:r>
            <w:r w:rsidRPr="005D325D">
              <w:rPr>
                <w:rFonts w:ascii="Arial" w:hAnsi="Arial" w:cs="Arial"/>
                <w:color w:val="000000"/>
                <w:sz w:val="20"/>
                <w:szCs w:val="20"/>
              </w:rPr>
              <w:t xml:space="preserve"> saj bi v veliki meri pripomogel k doseganju oziroma izpolnjevanju ciljev, zastavljenih v programu. </w:t>
            </w:r>
            <w:r w:rsidRPr="005D325D">
              <w:rPr>
                <w:rFonts w:ascii="Arial" w:hAnsi="Arial" w:cs="Arial"/>
                <w:color w:val="000000"/>
                <w:sz w:val="20"/>
                <w:szCs w:val="20"/>
                <w:u w:val="single"/>
              </w:rPr>
              <w:t>Hkrati pa bo sodelovanje pri izgradnji centra za slovenska podjetja predstavljalo relevantno kompetenco pri prodoru na trg in zagotovilo za uspešnost na trgu</w:t>
            </w:r>
            <w:r w:rsidRPr="005D325D">
              <w:rPr>
                <w:rFonts w:ascii="Arial" w:hAnsi="Arial" w:cs="Arial"/>
                <w:color w:val="000000"/>
                <w:sz w:val="20"/>
                <w:szCs w:val="20"/>
              </w:rPr>
              <w:t xml:space="preserve">. Z najsodobnejšimi metodami in tehnologijami zdravljenja pa se učinek širi tudi na področje medicinskih raziskav na slovenskih univerzah in dotok novih znanj iz tujine, torej internacionalizacijo slovenske vrhunske znanosti tako na področju tehnologij kot tudi metod zdravljenja. </w:t>
            </w:r>
          </w:p>
        </w:tc>
      </w:tr>
      <w:tr w:rsidR="007B1DF4" w:rsidRPr="005D325D" w14:paraId="289AE78C" w14:textId="77777777" w:rsidTr="00817FBB">
        <w:tc>
          <w:tcPr>
            <w:tcW w:w="5000" w:type="pct"/>
            <w:tcBorders>
              <w:bottom w:val="nil"/>
            </w:tcBorders>
            <w:shd w:val="clear" w:color="auto" w:fill="F2F2F2"/>
          </w:tcPr>
          <w:p w14:paraId="1B1C52A3" w14:textId="4D136F84" w:rsidR="007B1DF4" w:rsidRPr="005D325D" w:rsidRDefault="007B1DF4"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Perspektivnost fokusnega področja/tehnologije:</w:t>
            </w:r>
          </w:p>
        </w:tc>
      </w:tr>
      <w:tr w:rsidR="007B1DF4" w:rsidRPr="00643C8C" w14:paraId="5DFFAE27" w14:textId="77777777" w:rsidTr="00817FBB">
        <w:tc>
          <w:tcPr>
            <w:tcW w:w="5000" w:type="pct"/>
            <w:shd w:val="clear" w:color="auto" w:fill="auto"/>
          </w:tcPr>
          <w:p w14:paraId="59B19F67" w14:textId="77777777" w:rsidR="007B1DF4" w:rsidRPr="005D325D" w:rsidRDefault="007B1DF4" w:rsidP="005D325D">
            <w:pPr>
              <w:pStyle w:val="Telobesedila"/>
              <w:spacing w:after="0" w:line="276" w:lineRule="auto"/>
              <w:jc w:val="both"/>
              <w:rPr>
                <w:rFonts w:ascii="Arial" w:eastAsia="Calibri" w:hAnsi="Arial" w:cs="Arial"/>
                <w:color w:val="000000"/>
                <w:sz w:val="20"/>
                <w:szCs w:val="20"/>
              </w:rPr>
            </w:pPr>
            <w:r w:rsidRPr="005D325D">
              <w:rPr>
                <w:rFonts w:ascii="Arial" w:hAnsi="Arial" w:cs="Arial"/>
                <w:color w:val="000000"/>
                <w:sz w:val="20"/>
                <w:szCs w:val="20"/>
              </w:rPr>
              <w:t xml:space="preserve">V Sloveniji je za zdravljenje obolelih za rakom na voljo 10 teleradioterapevtskih obsevalnikov (osem v Ljubljani in dva v Mariboru), s katerimi se letno opravi preko 7.000 obsevanj, in 3 naprave za brahiterapevtsko obsevanje. </w:t>
            </w:r>
            <w:r w:rsidRPr="005D325D">
              <w:rPr>
                <w:rFonts w:ascii="Arial" w:eastAsia="Calibri" w:hAnsi="Arial" w:cs="Arial"/>
                <w:color w:val="000000"/>
                <w:sz w:val="20"/>
                <w:szCs w:val="20"/>
              </w:rPr>
              <w:t xml:space="preserve">Optimalni delež bolnikov, obolelih za rakom v Sloveniji, ki naj bi se zdravili z radioterapijo, po mednarodnih izračunih, ki so upoštevali za našo državo specifično incidenco in starostno distribucijo bolnikov ter frekvenčno porazdelitev tipov in stadijev raka, znaša 50,3 %. Dejanski delež bolnikov z rakom, ki so tekom svoje bolezni (tudi) obsevani, obsega približno tretjino obolelih za rakom v državi in se kljub investicijam v opremo in posledično povečevanju obsevalnih zmogljivosti v državi v zadnjih desetih letnih ni bistveno spremenil (2009 – 33,6 %; 2019 – 34,7 %). Vzrok je prehitevanje potreb po radioterapiji zaradi hitrega staranja slovenskega prebivalstva, kar posledično pomeni tudi potrebo po dodatni opremi. </w:t>
            </w:r>
          </w:p>
          <w:p w14:paraId="097558E1" w14:textId="77777777" w:rsidR="00E22EC5" w:rsidRPr="005D325D" w:rsidRDefault="00E22EC5" w:rsidP="005D325D">
            <w:pPr>
              <w:pStyle w:val="Telobesedila"/>
              <w:spacing w:after="0" w:line="276" w:lineRule="auto"/>
              <w:jc w:val="both"/>
              <w:rPr>
                <w:rFonts w:ascii="Arial" w:eastAsia="Calibri" w:hAnsi="Arial" w:cs="Arial"/>
                <w:b/>
                <w:color w:val="000000"/>
                <w:sz w:val="20"/>
                <w:szCs w:val="20"/>
              </w:rPr>
            </w:pPr>
          </w:p>
          <w:p w14:paraId="0E3D1F71" w14:textId="7195589C" w:rsidR="007B1DF4" w:rsidRPr="005D325D" w:rsidRDefault="007B1DF4" w:rsidP="005D325D">
            <w:pPr>
              <w:pStyle w:val="Telobesedila"/>
              <w:spacing w:after="0" w:line="276" w:lineRule="auto"/>
              <w:jc w:val="both"/>
              <w:rPr>
                <w:rFonts w:ascii="Arial" w:eastAsia="Calibri" w:hAnsi="Arial" w:cs="Arial"/>
                <w:color w:val="000000"/>
                <w:sz w:val="20"/>
                <w:szCs w:val="20"/>
              </w:rPr>
            </w:pPr>
            <w:r w:rsidRPr="005D325D">
              <w:rPr>
                <w:rFonts w:ascii="Arial" w:eastAsia="Calibri" w:hAnsi="Arial" w:cs="Arial"/>
                <w:color w:val="000000"/>
                <w:sz w:val="20"/>
                <w:szCs w:val="20"/>
              </w:rPr>
              <w:t xml:space="preserve">Perspektivnost tega fokusnega področja se kaže v produktnih področjih, </w:t>
            </w:r>
          </w:p>
          <w:p w14:paraId="59EBF08A" w14:textId="77777777" w:rsidR="007B1DF4" w:rsidRPr="005D325D" w:rsidRDefault="007B1DF4" w:rsidP="005D325D">
            <w:pPr>
              <w:pStyle w:val="Telobesedila"/>
              <w:numPr>
                <w:ilvl w:val="0"/>
                <w:numId w:val="8"/>
              </w:numPr>
              <w:spacing w:after="0" w:line="276" w:lineRule="auto"/>
              <w:jc w:val="both"/>
              <w:rPr>
                <w:rFonts w:ascii="Arial" w:hAnsi="Arial" w:cs="Arial"/>
                <w:color w:val="000000"/>
                <w:sz w:val="20"/>
                <w:szCs w:val="20"/>
              </w:rPr>
            </w:pPr>
            <w:r w:rsidRPr="005D325D">
              <w:rPr>
                <w:rFonts w:ascii="Arial" w:hAnsi="Arial" w:cs="Arial"/>
                <w:color w:val="000000"/>
                <w:sz w:val="20"/>
                <w:szCs w:val="20"/>
              </w:rPr>
              <w:t>Razvoj dostavnih sistemov;</w:t>
            </w:r>
          </w:p>
          <w:p w14:paraId="4B77CAB4" w14:textId="77777777" w:rsidR="007B1DF4" w:rsidRPr="005D325D" w:rsidRDefault="007B1DF4" w:rsidP="005D325D">
            <w:pPr>
              <w:pStyle w:val="Telobesedila"/>
              <w:numPr>
                <w:ilvl w:val="0"/>
                <w:numId w:val="8"/>
              </w:numPr>
              <w:spacing w:after="0" w:line="276" w:lineRule="auto"/>
              <w:jc w:val="both"/>
              <w:rPr>
                <w:rFonts w:ascii="Arial" w:hAnsi="Arial" w:cs="Arial"/>
                <w:color w:val="000000"/>
                <w:sz w:val="20"/>
                <w:szCs w:val="20"/>
              </w:rPr>
            </w:pPr>
            <w:r w:rsidRPr="005D325D">
              <w:rPr>
                <w:rFonts w:ascii="Arial" w:hAnsi="Arial" w:cs="Arial"/>
                <w:color w:val="000000"/>
                <w:sz w:val="20"/>
                <w:szCs w:val="20"/>
              </w:rPr>
              <w:t>Razvoj testnih sistemov;</w:t>
            </w:r>
          </w:p>
          <w:p w14:paraId="4DA83CCC" w14:textId="77777777" w:rsidR="007B1DF4" w:rsidRPr="005D325D" w:rsidRDefault="007B1DF4" w:rsidP="005D325D">
            <w:pPr>
              <w:pStyle w:val="Telobesedila"/>
              <w:numPr>
                <w:ilvl w:val="0"/>
                <w:numId w:val="8"/>
              </w:numPr>
              <w:spacing w:after="0" w:line="276" w:lineRule="auto"/>
              <w:jc w:val="both"/>
              <w:rPr>
                <w:rFonts w:ascii="Arial" w:hAnsi="Arial" w:cs="Arial"/>
                <w:color w:val="000000"/>
                <w:sz w:val="20"/>
                <w:szCs w:val="20"/>
              </w:rPr>
            </w:pPr>
            <w:r w:rsidRPr="005D325D">
              <w:rPr>
                <w:rFonts w:ascii="Arial" w:hAnsi="Arial" w:cs="Arial"/>
                <w:color w:val="000000"/>
                <w:sz w:val="20"/>
                <w:szCs w:val="20"/>
              </w:rPr>
              <w:t>Razvoj terapevtskih sistemov,</w:t>
            </w:r>
          </w:p>
          <w:p w14:paraId="4A313D0B" w14:textId="02B397CD" w:rsidR="007B1DF4" w:rsidRPr="005D325D" w:rsidRDefault="007B1DF4" w:rsidP="005D325D">
            <w:pPr>
              <w:pStyle w:val="Telobesedila"/>
              <w:spacing w:after="0" w:line="276" w:lineRule="auto"/>
              <w:jc w:val="both"/>
              <w:rPr>
                <w:rFonts w:ascii="Arial" w:eastAsia="Calibri" w:hAnsi="Arial" w:cs="Arial"/>
                <w:color w:val="000000"/>
                <w:sz w:val="20"/>
                <w:szCs w:val="20"/>
              </w:rPr>
            </w:pPr>
            <w:r w:rsidRPr="005D325D">
              <w:rPr>
                <w:rFonts w:ascii="Arial" w:eastAsia="Calibri" w:hAnsi="Arial" w:cs="Arial"/>
                <w:color w:val="000000"/>
                <w:sz w:val="20"/>
                <w:szCs w:val="20"/>
              </w:rPr>
              <w:t>kjer se medsebojno povežejo najrazličnejši tipi terapij z zagotavljanjem celostne oskrbe in podpore onkološkim bolnikom. V to področje se lahko povezuje delovanje različnih SRIP</w:t>
            </w:r>
            <w:r w:rsidR="00E22EC5" w:rsidRPr="005D325D">
              <w:rPr>
                <w:rFonts w:ascii="Arial" w:eastAsia="Calibri" w:hAnsi="Arial" w:cs="Arial"/>
                <w:color w:val="000000"/>
                <w:sz w:val="20"/>
                <w:szCs w:val="20"/>
              </w:rPr>
              <w:t>-</w:t>
            </w:r>
            <w:r w:rsidRPr="005D325D">
              <w:rPr>
                <w:rFonts w:ascii="Arial" w:eastAsia="Calibri" w:hAnsi="Arial" w:cs="Arial"/>
                <w:color w:val="000000"/>
                <w:sz w:val="20"/>
                <w:szCs w:val="20"/>
              </w:rPr>
              <w:t xml:space="preserve">ov – od Mobilnosti, Pametnih </w:t>
            </w:r>
            <w:r w:rsidR="00160EA7" w:rsidRPr="005D325D">
              <w:rPr>
                <w:rFonts w:ascii="Arial" w:eastAsia="Calibri" w:hAnsi="Arial" w:cs="Arial"/>
                <w:color w:val="000000"/>
                <w:sz w:val="20"/>
                <w:szCs w:val="20"/>
              </w:rPr>
              <w:t>stavb</w:t>
            </w:r>
            <w:r w:rsidRPr="005D325D">
              <w:rPr>
                <w:rFonts w:ascii="Arial" w:eastAsia="Calibri" w:hAnsi="Arial" w:cs="Arial"/>
                <w:color w:val="000000"/>
                <w:sz w:val="20"/>
                <w:szCs w:val="20"/>
              </w:rPr>
              <w:t>, Turizma -</w:t>
            </w:r>
            <w:r w:rsidR="00160EA7" w:rsidRPr="005D325D">
              <w:rPr>
                <w:rFonts w:ascii="Arial" w:eastAsia="Calibri" w:hAnsi="Arial" w:cs="Arial"/>
                <w:color w:val="000000"/>
                <w:sz w:val="20"/>
                <w:szCs w:val="20"/>
              </w:rPr>
              <w:t xml:space="preserve"> </w:t>
            </w:r>
            <w:r w:rsidRPr="005D325D">
              <w:rPr>
                <w:rFonts w:ascii="Arial" w:eastAsia="Calibri" w:hAnsi="Arial" w:cs="Arial"/>
                <w:color w:val="000000"/>
                <w:sz w:val="20"/>
                <w:szCs w:val="20"/>
              </w:rPr>
              <w:t>welnessa, Trajnostne hran</w:t>
            </w:r>
            <w:r w:rsidR="00160EA7" w:rsidRPr="005D325D">
              <w:rPr>
                <w:rFonts w:ascii="Arial" w:eastAsia="Calibri" w:hAnsi="Arial" w:cs="Arial"/>
                <w:color w:val="000000"/>
                <w:sz w:val="20"/>
                <w:szCs w:val="20"/>
              </w:rPr>
              <w:t xml:space="preserve">e do Pametnih tovarn, IKT - AI </w:t>
            </w:r>
            <w:r w:rsidRPr="005D325D">
              <w:rPr>
                <w:rFonts w:ascii="Arial" w:eastAsia="Calibri" w:hAnsi="Arial" w:cs="Arial"/>
                <w:color w:val="000000"/>
                <w:sz w:val="20"/>
                <w:szCs w:val="20"/>
              </w:rPr>
              <w:t xml:space="preserve">in seveda omogočitvenih tehnologij – plazemska, robotika, fotonika. </w:t>
            </w:r>
            <w:r w:rsidR="00160EA7" w:rsidRPr="005D325D">
              <w:rPr>
                <w:rFonts w:ascii="Arial" w:eastAsia="Calibri" w:hAnsi="Arial" w:cs="Arial"/>
                <w:b/>
                <w:color w:val="000000"/>
                <w:sz w:val="20"/>
                <w:szCs w:val="20"/>
              </w:rPr>
              <w:t xml:space="preserve">Vse te vrhunske </w:t>
            </w:r>
            <w:r w:rsidRPr="005D325D">
              <w:rPr>
                <w:rFonts w:ascii="Arial" w:eastAsia="Calibri" w:hAnsi="Arial" w:cs="Arial"/>
                <w:b/>
                <w:color w:val="000000"/>
                <w:sz w:val="20"/>
                <w:szCs w:val="20"/>
              </w:rPr>
              <w:t xml:space="preserve">storitve se bodo lahko ponujale tudi globalno. </w:t>
            </w:r>
          </w:p>
        </w:tc>
      </w:tr>
    </w:tbl>
    <w:p w14:paraId="1A87446F" w14:textId="77777777" w:rsidR="002C559D" w:rsidRPr="005D325D" w:rsidRDefault="002C559D" w:rsidP="005D325D">
      <w:pPr>
        <w:pStyle w:val="Telobesedila"/>
        <w:spacing w:after="0" w:line="276" w:lineRule="auto"/>
        <w:jc w:val="both"/>
        <w:rPr>
          <w:rFonts w:ascii="Arial" w:hAnsi="Arial" w:cs="Arial"/>
          <w:b/>
          <w:bCs/>
          <w:color w:val="000000"/>
          <w:sz w:val="20"/>
          <w:szCs w:val="20"/>
        </w:rPr>
      </w:pPr>
    </w:p>
    <w:p w14:paraId="525919D5" w14:textId="4363A3A5" w:rsidR="00236594" w:rsidRPr="005D325D" w:rsidRDefault="00030492" w:rsidP="005D325D">
      <w:pPr>
        <w:pStyle w:val="Naslov1"/>
        <w:numPr>
          <w:ilvl w:val="0"/>
          <w:numId w:val="6"/>
        </w:numPr>
        <w:spacing w:line="276" w:lineRule="auto"/>
        <w:rPr>
          <w:rFonts w:ascii="Arial" w:hAnsi="Arial" w:cs="Arial"/>
        </w:rPr>
      </w:pPr>
      <w:r w:rsidRPr="005D325D">
        <w:rPr>
          <w:rFonts w:ascii="Arial" w:hAnsi="Arial" w:cs="Arial"/>
        </w:rPr>
        <w:br w:type="page"/>
      </w:r>
      <w:bookmarkStart w:id="95" w:name="_Toc122098570"/>
      <w:r w:rsidR="00BC45D7" w:rsidRPr="005D325D">
        <w:rPr>
          <w:rFonts w:ascii="Arial" w:hAnsi="Arial" w:cs="Arial"/>
        </w:rPr>
        <w:t>MOBILNOST</w:t>
      </w:r>
      <w:bookmarkEnd w:id="95"/>
      <w:r w:rsidR="009F6D8F" w:rsidRPr="005D325D">
        <w:rPr>
          <w:rFonts w:ascii="Arial" w:hAnsi="Arial" w:cs="Arial"/>
        </w:rPr>
        <w:t xml:space="preserve"> </w:t>
      </w:r>
    </w:p>
    <w:p w14:paraId="64A60B90" w14:textId="6A2B9F2F" w:rsidR="00C15FDD" w:rsidRPr="005D325D" w:rsidRDefault="00C15FDD" w:rsidP="005D325D">
      <w:pPr>
        <w:suppressAutoHyphens/>
        <w:spacing w:line="276" w:lineRule="auto"/>
        <w:jc w:val="both"/>
        <w:rPr>
          <w:rFonts w:ascii="Arial" w:eastAsia="SimSun" w:hAnsi="Arial" w:cs="Arial"/>
          <w:b/>
          <w:bCs/>
          <w:color w:val="000000"/>
          <w:sz w:val="20"/>
          <w:szCs w:val="20"/>
          <w:lang w:val="sl-SI" w:eastAsia="ar-SA"/>
        </w:rPr>
      </w:pPr>
      <w:r w:rsidRPr="005D325D">
        <w:rPr>
          <w:rFonts w:ascii="Arial" w:eastAsia="SimSun" w:hAnsi="Arial" w:cs="Arial"/>
          <w:bCs/>
          <w:color w:val="000000"/>
          <w:sz w:val="20"/>
          <w:szCs w:val="20"/>
          <w:lang w:val="sl-SI" w:eastAsia="ar-SA"/>
        </w:rPr>
        <w:t xml:space="preserve">Celotno delovanje SRIP ACS+ in njegovih članov je usmerjeno v razvoj izdelkov, </w:t>
      </w:r>
      <w:r w:rsidR="002E3352" w:rsidRPr="005D325D">
        <w:rPr>
          <w:rFonts w:ascii="Arial" w:eastAsia="SimSun" w:hAnsi="Arial" w:cs="Arial"/>
          <w:bCs/>
          <w:color w:val="000000"/>
          <w:sz w:val="20"/>
          <w:szCs w:val="20"/>
          <w:lang w:val="sl-SI" w:eastAsia="ar-SA"/>
        </w:rPr>
        <w:t xml:space="preserve">tehnologij, </w:t>
      </w:r>
      <w:r w:rsidRPr="005D325D">
        <w:rPr>
          <w:rFonts w:ascii="Arial" w:eastAsia="SimSun" w:hAnsi="Arial" w:cs="Arial"/>
          <w:bCs/>
          <w:color w:val="000000"/>
          <w:sz w:val="20"/>
          <w:szCs w:val="20"/>
          <w:lang w:val="sl-SI" w:eastAsia="ar-SA"/>
        </w:rPr>
        <w:t>storitev in rešitev, ki bodo Slovenijo umestili na globalni zemljevid kot</w:t>
      </w:r>
      <w:r w:rsidRPr="005D325D">
        <w:rPr>
          <w:rFonts w:ascii="Arial" w:eastAsia="SimSun" w:hAnsi="Arial" w:cs="Arial"/>
          <w:b/>
          <w:bCs/>
          <w:color w:val="000000"/>
          <w:sz w:val="20"/>
          <w:szCs w:val="20"/>
          <w:lang w:val="sl-SI" w:eastAsia="ar-SA"/>
        </w:rPr>
        <w:t xml:space="preserve"> </w:t>
      </w:r>
      <w:r w:rsidRPr="005D325D">
        <w:rPr>
          <w:rFonts w:ascii="Arial" w:eastAsia="SimSun" w:hAnsi="Arial" w:cs="Arial"/>
          <w:bCs/>
          <w:color w:val="000000"/>
          <w:sz w:val="20"/>
          <w:szCs w:val="20"/>
          <w:lang w:val="sl-SI" w:eastAsia="ar-SA"/>
        </w:rPr>
        <w:t>referenčno državo zelene mobilnosti.</w:t>
      </w:r>
    </w:p>
    <w:p w14:paraId="51167EC2" w14:textId="77777777" w:rsidR="00C15FDD" w:rsidRPr="005D325D" w:rsidRDefault="00C15FDD" w:rsidP="005D325D">
      <w:pPr>
        <w:suppressAutoHyphens/>
        <w:spacing w:line="276" w:lineRule="auto"/>
        <w:jc w:val="both"/>
        <w:rPr>
          <w:rFonts w:ascii="Arial" w:eastAsia="SimSun" w:hAnsi="Arial" w:cs="Arial"/>
          <w:bCs/>
          <w:color w:val="000000"/>
          <w:sz w:val="20"/>
          <w:szCs w:val="20"/>
          <w:lang w:val="sl-SI" w:eastAsia="ar-SA"/>
        </w:rPr>
      </w:pPr>
    </w:p>
    <w:p w14:paraId="6709C472" w14:textId="3762E5A2" w:rsidR="00C15FDD" w:rsidRPr="005D325D" w:rsidRDefault="00EA253F" w:rsidP="005D325D">
      <w:pPr>
        <w:suppressAutoHyphens/>
        <w:spacing w:line="276" w:lineRule="auto"/>
        <w:jc w:val="both"/>
        <w:rPr>
          <w:rFonts w:ascii="Arial" w:eastAsia="SimSun" w:hAnsi="Arial" w:cs="Arial"/>
          <w:b/>
          <w:color w:val="000000"/>
          <w:sz w:val="20"/>
          <w:szCs w:val="20"/>
          <w:lang w:val="sl-SI" w:eastAsia="ar-SA"/>
        </w:rPr>
      </w:pPr>
      <w:r w:rsidRPr="005D325D">
        <w:rPr>
          <w:rFonts w:ascii="Arial" w:eastAsia="SimSun" w:hAnsi="Arial" w:cs="Arial"/>
          <w:b/>
          <w:color w:val="000000"/>
          <w:sz w:val="20"/>
          <w:szCs w:val="20"/>
          <w:lang w:val="sl-SI" w:eastAsia="ar-SA"/>
        </w:rPr>
        <w:t>Poslanstvo</w:t>
      </w:r>
      <w:r w:rsidR="00C15FDD" w:rsidRPr="005D325D">
        <w:rPr>
          <w:rFonts w:ascii="Arial" w:eastAsia="SimSun" w:hAnsi="Arial" w:cs="Arial"/>
          <w:b/>
          <w:color w:val="000000"/>
          <w:sz w:val="20"/>
          <w:szCs w:val="20"/>
          <w:lang w:val="sl-SI" w:eastAsia="ar-SA"/>
        </w:rPr>
        <w:t xml:space="preserve"> SRIP ACS+ </w:t>
      </w:r>
      <w:r w:rsidR="00C15FDD" w:rsidRPr="005D325D">
        <w:rPr>
          <w:rFonts w:ascii="Arial" w:eastAsia="SimSun" w:hAnsi="Arial" w:cs="Arial"/>
          <w:color w:val="000000"/>
          <w:sz w:val="20"/>
          <w:szCs w:val="20"/>
          <w:lang w:val="sl-SI" w:eastAsia="ar-SA"/>
        </w:rPr>
        <w:t xml:space="preserve">je prepoznavanje in ustvarjanje priložnosti in vzpostavitev vzpodbudnega okolja za dvig konkurenčnih sposobnosti in doseganje vodilnih položajev članov doma in na globalnem trgu. </w:t>
      </w:r>
    </w:p>
    <w:p w14:paraId="7CC23FCC" w14:textId="77777777" w:rsidR="00C15FDD" w:rsidRPr="005D325D" w:rsidRDefault="00C15FDD" w:rsidP="005D325D">
      <w:pPr>
        <w:suppressAutoHyphens/>
        <w:spacing w:line="276" w:lineRule="auto"/>
        <w:jc w:val="both"/>
        <w:rPr>
          <w:rFonts w:ascii="Arial" w:eastAsia="SimSun" w:hAnsi="Arial" w:cs="Arial"/>
          <w:b/>
          <w:color w:val="000000"/>
          <w:sz w:val="20"/>
          <w:szCs w:val="20"/>
          <w:lang w:val="sl-SI" w:eastAsia="ar-SA"/>
        </w:rPr>
      </w:pPr>
    </w:p>
    <w:p w14:paraId="43167503" w14:textId="743C02FE" w:rsidR="00C15FDD" w:rsidRPr="005D325D" w:rsidRDefault="00EA253F" w:rsidP="005D325D">
      <w:pPr>
        <w:suppressAutoHyphens/>
        <w:spacing w:line="276" w:lineRule="auto"/>
        <w:jc w:val="both"/>
        <w:rPr>
          <w:rFonts w:ascii="Arial" w:eastAsia="SimSun" w:hAnsi="Arial" w:cs="Arial"/>
          <w:b/>
          <w:color w:val="000000"/>
          <w:sz w:val="20"/>
          <w:szCs w:val="20"/>
          <w:lang w:val="sl-SI" w:eastAsia="ar-SA"/>
        </w:rPr>
      </w:pPr>
      <w:r w:rsidRPr="005D325D">
        <w:rPr>
          <w:rFonts w:ascii="Arial" w:eastAsia="SimSun" w:hAnsi="Arial" w:cs="Arial"/>
          <w:b/>
          <w:color w:val="000000"/>
          <w:sz w:val="20"/>
          <w:szCs w:val="20"/>
          <w:lang w:val="sl-SI" w:eastAsia="ar-SA"/>
        </w:rPr>
        <w:t>Strateški cilji</w:t>
      </w:r>
      <w:r w:rsidR="00C15FDD" w:rsidRPr="005D325D">
        <w:rPr>
          <w:rFonts w:ascii="Arial" w:eastAsia="SimSun" w:hAnsi="Arial" w:cs="Arial"/>
          <w:b/>
          <w:color w:val="000000"/>
          <w:sz w:val="20"/>
          <w:szCs w:val="20"/>
          <w:lang w:val="sl-SI" w:eastAsia="ar-SA"/>
        </w:rPr>
        <w:t xml:space="preserve"> </w:t>
      </w:r>
    </w:p>
    <w:p w14:paraId="4F93D053" w14:textId="77777777" w:rsidR="00C15FDD" w:rsidRPr="005D325D" w:rsidRDefault="00C15FDD" w:rsidP="005D325D">
      <w:pPr>
        <w:pStyle w:val="Slog2"/>
        <w:rPr>
          <w:rFonts w:ascii="Arial" w:eastAsia="SimSun" w:hAnsi="Arial" w:cs="Arial"/>
          <w:bCs/>
          <w:lang w:eastAsia="ar-SA"/>
        </w:rPr>
      </w:pPr>
      <w:r w:rsidRPr="005D325D">
        <w:rPr>
          <w:rFonts w:ascii="Arial" w:eastAsia="SimSun" w:hAnsi="Arial" w:cs="Arial"/>
          <w:lang w:eastAsia="ar-SA"/>
        </w:rPr>
        <w:t>Utrjevati prepoznavno vlogo in ugled SRIP ACS+ in njegovih članov v okviru avtomobilske industrije in zelene mobilnosti doma in v tujini.</w:t>
      </w:r>
    </w:p>
    <w:p w14:paraId="74ABF0FE" w14:textId="77777777" w:rsidR="00C15FDD" w:rsidRPr="005D325D" w:rsidRDefault="00C15FDD" w:rsidP="005D325D">
      <w:pPr>
        <w:pStyle w:val="Slog2"/>
        <w:rPr>
          <w:rFonts w:ascii="Arial" w:eastAsia="SimSun" w:hAnsi="Arial" w:cs="Arial"/>
          <w:bCs/>
          <w:lang w:eastAsia="ar-SA"/>
        </w:rPr>
      </w:pPr>
      <w:r w:rsidRPr="005D325D">
        <w:rPr>
          <w:rFonts w:ascii="Arial" w:eastAsia="SimSun" w:hAnsi="Arial" w:cs="Arial"/>
          <w:lang w:eastAsia="ar-SA"/>
        </w:rPr>
        <w:t xml:space="preserve">Krepiti mrežo partnerjev za povezovanje, oblikovanje skupnih strategij razvoja in uresničevanje njihovih poslovnih priložnosti. </w:t>
      </w:r>
    </w:p>
    <w:p w14:paraId="03492F3F" w14:textId="77777777" w:rsidR="00C15FDD" w:rsidRPr="005D325D" w:rsidRDefault="00C15FDD" w:rsidP="005D325D">
      <w:pPr>
        <w:pStyle w:val="Slog2"/>
        <w:rPr>
          <w:rFonts w:ascii="Arial" w:eastAsia="SimSun" w:hAnsi="Arial" w:cs="Arial"/>
          <w:bCs/>
          <w:lang w:eastAsia="ar-SA"/>
        </w:rPr>
      </w:pPr>
      <w:r w:rsidRPr="005D325D">
        <w:rPr>
          <w:rFonts w:ascii="Arial" w:eastAsia="SimSun" w:hAnsi="Arial" w:cs="Arial"/>
          <w:lang w:eastAsia="ar-SA"/>
        </w:rPr>
        <w:t xml:space="preserve">Podpirati člane pri krepitvi ključnih dejavnikov poslovne uspešnosti, kot so znanje, inovacije in tehnologije za dvig konkurenčnosti. </w:t>
      </w:r>
    </w:p>
    <w:p w14:paraId="29A637D0" w14:textId="77777777" w:rsidR="00C15FDD" w:rsidRPr="005D325D" w:rsidRDefault="00C15FDD" w:rsidP="005D325D">
      <w:pPr>
        <w:pStyle w:val="Slog2"/>
        <w:rPr>
          <w:rFonts w:ascii="Arial" w:eastAsia="SimSun" w:hAnsi="Arial" w:cs="Arial"/>
          <w:bCs/>
          <w:lang w:eastAsia="ar-SA"/>
        </w:rPr>
      </w:pPr>
      <w:r w:rsidRPr="005D325D">
        <w:rPr>
          <w:rFonts w:ascii="Arial" w:eastAsia="SimSun" w:hAnsi="Arial" w:cs="Arial"/>
          <w:lang w:eastAsia="ar-SA"/>
        </w:rPr>
        <w:t xml:space="preserve">Oblikovati bazo znanja in informacij ter vzpodbuditi njihovo aktivno izmenjavo med člani. </w:t>
      </w:r>
    </w:p>
    <w:p w14:paraId="68B7FBAE" w14:textId="77777777" w:rsidR="00C15FDD" w:rsidRPr="005D325D" w:rsidRDefault="00C15FDD" w:rsidP="005D325D">
      <w:pPr>
        <w:pStyle w:val="Slog2"/>
        <w:rPr>
          <w:rFonts w:ascii="Arial" w:eastAsia="SimSun" w:hAnsi="Arial" w:cs="Arial"/>
          <w:bCs/>
          <w:lang w:eastAsia="ar-SA"/>
        </w:rPr>
      </w:pPr>
      <w:r w:rsidRPr="005D325D">
        <w:rPr>
          <w:rFonts w:ascii="Arial" w:eastAsia="SimSun" w:hAnsi="Arial" w:cs="Arial"/>
          <w:lang w:eastAsia="ar-SA"/>
        </w:rPr>
        <w:t>Vplivati na oblikovanje politik in predpisov s poudarkom na zakonodaji, povezani z avtomobilsko industrijo in zeleno mobilnostjo.</w:t>
      </w:r>
    </w:p>
    <w:p w14:paraId="753F403D" w14:textId="77777777" w:rsidR="00C15FDD" w:rsidRPr="005D325D" w:rsidRDefault="00C15FDD" w:rsidP="005D325D">
      <w:pPr>
        <w:suppressAutoHyphens/>
        <w:spacing w:line="276" w:lineRule="auto"/>
        <w:jc w:val="both"/>
        <w:rPr>
          <w:rFonts w:ascii="Arial" w:eastAsia="SimSun" w:hAnsi="Arial" w:cs="Arial"/>
          <w:bCs/>
          <w:color w:val="000000"/>
          <w:sz w:val="20"/>
          <w:szCs w:val="20"/>
          <w:lang w:val="sl-SI" w:eastAsia="ar-SA"/>
        </w:rPr>
      </w:pPr>
    </w:p>
    <w:p w14:paraId="169051EF" w14:textId="720A3FB8" w:rsidR="00C15FDD" w:rsidRPr="005D325D" w:rsidRDefault="00EA253F" w:rsidP="005D325D">
      <w:pPr>
        <w:suppressAutoHyphens/>
        <w:spacing w:line="276" w:lineRule="auto"/>
        <w:jc w:val="both"/>
        <w:rPr>
          <w:rFonts w:ascii="Arial" w:eastAsia="SimSun" w:hAnsi="Arial" w:cs="Arial"/>
          <w:b/>
          <w:color w:val="000000"/>
          <w:sz w:val="20"/>
          <w:szCs w:val="20"/>
          <w:lang w:val="sl-SI" w:eastAsia="ar-SA"/>
        </w:rPr>
      </w:pPr>
      <w:r w:rsidRPr="005D325D">
        <w:rPr>
          <w:rFonts w:ascii="Arial" w:eastAsia="SimSun" w:hAnsi="Arial" w:cs="Arial"/>
          <w:b/>
          <w:color w:val="000000"/>
          <w:sz w:val="20"/>
          <w:szCs w:val="20"/>
          <w:lang w:val="sl-SI" w:eastAsia="ar-SA"/>
        </w:rPr>
        <w:t>Število in struktura članov</w:t>
      </w:r>
    </w:p>
    <w:p w14:paraId="39A3F559" w14:textId="77777777" w:rsidR="00C15FDD" w:rsidRPr="005D325D" w:rsidRDefault="00C15FDD" w:rsidP="005D325D">
      <w:pPr>
        <w:suppressAutoHyphens/>
        <w:spacing w:line="276" w:lineRule="auto"/>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 xml:space="preserve">Članstvo SRIP ACS+ se je v obdobju 2017 – 2019 povečalo za 64 %. V strukturi članstva je 45 % mikro in malih podjetij, 22 % srednjih in 21 % velikih podjetij, 12 % je javnih raziskovalnih organizacij in izobraževalnih inštitucij ter zavodov, razvojnih centrov in razvojnih agencij. </w:t>
      </w:r>
      <w:r w:rsidRPr="005D325D">
        <w:rPr>
          <w:rFonts w:ascii="Arial" w:eastAsia="Times New Roman" w:hAnsi="Arial" w:cs="Arial"/>
          <w:color w:val="000000"/>
          <w:sz w:val="20"/>
          <w:szCs w:val="20"/>
          <w:lang w:val="sl-SI" w:eastAsia="sl-SI"/>
        </w:rPr>
        <w:t>Slovenska avtomobilska industrija predstavlja v celoti okvirno 10 % slovenskega bruto dodanega proizvoda in okvirno 20 % slovenskega izvoza. Slovenski izvozniki, dobavitelji avtomobilski industriji, dosegajo vse mednarodne standarde in so kompetentni dobavitelji na globalnem trgu s ključnimi kupci v Nemčiji, kamor slovenska avtomobilska industrija izvozi 40 % svoje proizvodnje, sledijo Francija, Italija, Avstrija, Velika Britanija in Združene države Amerike.</w:t>
      </w:r>
      <w:r w:rsidRPr="005D325D">
        <w:rPr>
          <w:rFonts w:ascii="Arial" w:eastAsia="SimSun" w:hAnsi="Arial" w:cs="Arial"/>
          <w:color w:val="000000"/>
          <w:sz w:val="20"/>
          <w:szCs w:val="20"/>
          <w:lang w:val="sl-SI" w:eastAsia="ar-SA"/>
        </w:rPr>
        <w:t xml:space="preserve"> </w:t>
      </w:r>
      <w:r w:rsidRPr="005D325D">
        <w:rPr>
          <w:rFonts w:ascii="Arial" w:eastAsia="Times New Roman" w:hAnsi="Arial" w:cs="Arial"/>
          <w:color w:val="000000"/>
          <w:sz w:val="20"/>
          <w:szCs w:val="20"/>
          <w:lang w:val="sl-SI" w:eastAsia="sl-SI"/>
        </w:rPr>
        <w:t>Edina proizvodna lokacija proizvajalca vozil je tovarna REVOZ v lasti RENAULTa z okvirno 2.000 zaposlenimi.</w:t>
      </w:r>
    </w:p>
    <w:p w14:paraId="620821A9" w14:textId="77777777" w:rsidR="00C15FDD" w:rsidRPr="005D325D" w:rsidRDefault="00C15FDD" w:rsidP="005D325D">
      <w:pPr>
        <w:suppressAutoHyphens/>
        <w:spacing w:line="276" w:lineRule="auto"/>
        <w:jc w:val="both"/>
        <w:rPr>
          <w:rFonts w:ascii="Arial" w:eastAsia="SimSun" w:hAnsi="Arial" w:cs="Arial"/>
          <w:color w:val="000000"/>
          <w:sz w:val="20"/>
          <w:szCs w:val="20"/>
          <w:lang w:val="sl-SI" w:eastAsia="ar-SA"/>
        </w:rPr>
      </w:pPr>
    </w:p>
    <w:p w14:paraId="6D00316D" w14:textId="4BB756D1" w:rsidR="00C15FDD" w:rsidRPr="005D325D" w:rsidRDefault="00EA253F" w:rsidP="005D325D">
      <w:pPr>
        <w:suppressAutoHyphens/>
        <w:spacing w:line="276" w:lineRule="auto"/>
        <w:jc w:val="both"/>
        <w:rPr>
          <w:rFonts w:ascii="Arial" w:eastAsia="SimSun" w:hAnsi="Arial" w:cs="Arial"/>
          <w:b/>
          <w:color w:val="000000"/>
          <w:sz w:val="20"/>
          <w:szCs w:val="20"/>
          <w:lang w:val="sl-SI" w:eastAsia="ar-SA"/>
        </w:rPr>
      </w:pPr>
      <w:r w:rsidRPr="005D325D">
        <w:rPr>
          <w:rFonts w:ascii="Arial" w:eastAsia="SimSun" w:hAnsi="Arial" w:cs="Arial"/>
          <w:b/>
          <w:color w:val="000000"/>
          <w:sz w:val="20"/>
          <w:szCs w:val="20"/>
          <w:lang w:val="sl-SI" w:eastAsia="ar-SA"/>
        </w:rPr>
        <w:t>Ključne značilnosti, področja delovanja in aktivnosti S</w:t>
      </w:r>
      <w:r w:rsidR="00C15FDD" w:rsidRPr="005D325D">
        <w:rPr>
          <w:rFonts w:ascii="Arial" w:eastAsia="SimSun" w:hAnsi="Arial" w:cs="Arial"/>
          <w:b/>
          <w:color w:val="000000"/>
          <w:sz w:val="20"/>
          <w:szCs w:val="20"/>
          <w:lang w:val="sl-SI" w:eastAsia="ar-SA"/>
        </w:rPr>
        <w:t>RIP ACS+</w:t>
      </w:r>
    </w:p>
    <w:p w14:paraId="3B75050E" w14:textId="1EFEE3D0" w:rsidR="00C15FDD" w:rsidRPr="005D325D" w:rsidRDefault="00C15FDD" w:rsidP="005D325D">
      <w:pPr>
        <w:suppressAutoHyphens/>
        <w:spacing w:line="276" w:lineRule="auto"/>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 xml:space="preserve">Mobilnost kot panoga zajema </w:t>
      </w:r>
      <w:r w:rsidR="002E3352" w:rsidRPr="005D325D">
        <w:rPr>
          <w:rFonts w:ascii="Arial" w:eastAsia="SimSun" w:hAnsi="Arial" w:cs="Arial"/>
          <w:color w:val="000000"/>
          <w:sz w:val="20"/>
          <w:szCs w:val="20"/>
          <w:lang w:val="sl-SI" w:eastAsia="ar-SA"/>
        </w:rPr>
        <w:t xml:space="preserve">po vzoru oblikovanja področja mobilnosti na evropskem nivoju, </w:t>
      </w:r>
      <w:r w:rsidRPr="005D325D">
        <w:rPr>
          <w:rFonts w:ascii="Arial" w:eastAsia="SimSun" w:hAnsi="Arial" w:cs="Arial"/>
          <w:color w:val="000000"/>
          <w:sz w:val="20"/>
          <w:szCs w:val="20"/>
          <w:lang w:val="sl-SI" w:eastAsia="ar-SA"/>
        </w:rPr>
        <w:t xml:space="preserve">tako proizvodnjo komponent za avtomobilsko industrijo, kot tudi transport, logistiko, javni potniški promet ter zagotavljanje energije za mobilnost, dodatno pa tudi razvoj tehnologij, modelov, infrastrukture in podpornih aktivnosti, ki omogočajo učinkovitejše delovanje, donosnejše poslovanje in razvoj podjetij in inštitucij na področju mobilnosti. </w:t>
      </w:r>
      <w:r w:rsidRPr="005D325D">
        <w:rPr>
          <w:rFonts w:ascii="Arial" w:eastAsia="SimSun" w:hAnsi="Arial" w:cs="Arial"/>
          <w:b/>
          <w:color w:val="000000"/>
          <w:sz w:val="20"/>
          <w:szCs w:val="20"/>
          <w:lang w:val="sl-SI" w:eastAsia="ar-SA"/>
        </w:rPr>
        <w:t>Novi poslovni modeli, uvajanje novih tehnologij in procesov, vrhunska znanja, internacionalizacija ter povezovanje z drugimi področji, turizmom, pametnimi stavbami, pametnimi tovarnami, pametnimi mesti in razvojem materialov so ključni za oblikovanje novih prebojnih in globalno uveljavljenih rešitev.</w:t>
      </w:r>
    </w:p>
    <w:p w14:paraId="134FB7A4" w14:textId="77777777" w:rsidR="00C15FDD" w:rsidRPr="005D325D" w:rsidRDefault="00C15FDD" w:rsidP="005D325D">
      <w:pPr>
        <w:suppressAutoHyphens/>
        <w:spacing w:line="276" w:lineRule="auto"/>
        <w:jc w:val="both"/>
        <w:rPr>
          <w:rFonts w:ascii="Arial" w:eastAsia="SimSun" w:hAnsi="Arial" w:cs="Arial"/>
          <w:color w:val="000000"/>
          <w:sz w:val="20"/>
          <w:szCs w:val="20"/>
          <w:lang w:val="sl-SI" w:eastAsia="ar-SA"/>
        </w:rPr>
      </w:pPr>
    </w:p>
    <w:p w14:paraId="7444C1FA" w14:textId="4FC1B12E" w:rsidR="00C15FDD" w:rsidRPr="005D325D" w:rsidRDefault="00C15FDD" w:rsidP="005D325D">
      <w:pPr>
        <w:suppressAutoHyphens/>
        <w:spacing w:line="276" w:lineRule="auto"/>
        <w:jc w:val="both"/>
        <w:rPr>
          <w:rFonts w:ascii="Arial" w:eastAsia="SimSun" w:hAnsi="Arial" w:cs="Arial"/>
          <w:b/>
          <w:color w:val="000000"/>
          <w:sz w:val="20"/>
          <w:szCs w:val="20"/>
          <w:lang w:val="sl-SI" w:eastAsia="ar-SA"/>
        </w:rPr>
      </w:pPr>
      <w:r w:rsidRPr="005D325D">
        <w:rPr>
          <w:rFonts w:ascii="Arial" w:eastAsia="SimSun" w:hAnsi="Arial" w:cs="Arial"/>
          <w:b/>
          <w:color w:val="000000"/>
          <w:sz w:val="20"/>
          <w:szCs w:val="20"/>
          <w:lang w:val="sl-SI" w:eastAsia="ar-SA"/>
        </w:rPr>
        <w:t>S</w:t>
      </w:r>
      <w:r w:rsidR="00EA253F" w:rsidRPr="005D325D">
        <w:rPr>
          <w:rFonts w:ascii="Arial" w:eastAsia="SimSun" w:hAnsi="Arial" w:cs="Arial"/>
          <w:b/>
          <w:color w:val="000000"/>
          <w:sz w:val="20"/>
          <w:szCs w:val="20"/>
          <w:lang w:val="sl-SI" w:eastAsia="ar-SA"/>
        </w:rPr>
        <w:t>toritve, ki jih SRIP nudi svojim članom in državi:</w:t>
      </w:r>
      <w:r w:rsidRPr="005D325D">
        <w:rPr>
          <w:rFonts w:ascii="Arial" w:eastAsia="SimSun" w:hAnsi="Arial" w:cs="Arial"/>
          <w:b/>
          <w:color w:val="000000"/>
          <w:sz w:val="20"/>
          <w:szCs w:val="20"/>
          <w:lang w:val="sl-SI" w:eastAsia="ar-SA"/>
        </w:rPr>
        <w:t xml:space="preserve"> </w:t>
      </w:r>
      <w:r w:rsidR="00EA253F" w:rsidRPr="005D325D">
        <w:rPr>
          <w:rFonts w:ascii="Arial" w:eastAsia="SimSun" w:hAnsi="Arial" w:cs="Arial"/>
          <w:color w:val="000000"/>
          <w:sz w:val="20"/>
          <w:szCs w:val="20"/>
          <w:lang w:val="sl-SI" w:eastAsia="ar-SA"/>
        </w:rPr>
        <w:t>(i)</w:t>
      </w:r>
      <w:r w:rsidR="00EA253F" w:rsidRPr="005D325D">
        <w:rPr>
          <w:rFonts w:ascii="Arial" w:eastAsia="SimSun" w:hAnsi="Arial" w:cs="Arial"/>
          <w:b/>
          <w:color w:val="000000"/>
          <w:sz w:val="20"/>
          <w:szCs w:val="20"/>
          <w:lang w:val="sl-SI" w:eastAsia="ar-SA"/>
        </w:rPr>
        <w:t xml:space="preserve"> </w:t>
      </w:r>
      <w:r w:rsidRPr="005D325D">
        <w:rPr>
          <w:rFonts w:ascii="Arial" w:eastAsia="SimSun" w:hAnsi="Arial" w:cs="Arial"/>
          <w:color w:val="000000"/>
          <w:sz w:val="20"/>
          <w:szCs w:val="20"/>
          <w:lang w:val="sl-SI" w:eastAsia="ar-SA"/>
        </w:rPr>
        <w:t>vzpostavljanje, razvijanje in vzdrževanje splošnih inf</w:t>
      </w:r>
      <w:r w:rsidR="00EA253F" w:rsidRPr="005D325D">
        <w:rPr>
          <w:rFonts w:ascii="Arial" w:eastAsia="SimSun" w:hAnsi="Arial" w:cs="Arial"/>
          <w:color w:val="000000"/>
          <w:sz w:val="20"/>
          <w:szCs w:val="20"/>
          <w:lang w:val="sl-SI" w:eastAsia="ar-SA"/>
        </w:rPr>
        <w:t>rastrukturnih pogojev delovanja ter</w:t>
      </w:r>
      <w:r w:rsidRPr="005D325D">
        <w:rPr>
          <w:rFonts w:ascii="Arial" w:eastAsia="SimSun" w:hAnsi="Arial" w:cs="Arial"/>
          <w:color w:val="000000"/>
          <w:sz w:val="20"/>
          <w:szCs w:val="20"/>
          <w:lang w:val="sl-SI" w:eastAsia="ar-SA"/>
        </w:rPr>
        <w:t xml:space="preserve"> spodbujanje in pomoč pri povezovanju in sodelovanj</w:t>
      </w:r>
      <w:r w:rsidR="00EA253F" w:rsidRPr="005D325D">
        <w:rPr>
          <w:rFonts w:ascii="Arial" w:eastAsia="SimSun" w:hAnsi="Arial" w:cs="Arial"/>
          <w:color w:val="000000"/>
          <w:sz w:val="20"/>
          <w:szCs w:val="20"/>
          <w:lang w:val="sl-SI" w:eastAsia="ar-SA"/>
        </w:rPr>
        <w:t xml:space="preserve">u med člani na vseh področjih; (ii) </w:t>
      </w:r>
      <w:r w:rsidRPr="005D325D">
        <w:rPr>
          <w:rFonts w:ascii="Arial" w:eastAsia="SimSun" w:hAnsi="Arial" w:cs="Arial"/>
          <w:color w:val="000000"/>
          <w:sz w:val="20"/>
          <w:szCs w:val="20"/>
          <w:lang w:val="sl-SI" w:eastAsia="ar-SA"/>
        </w:rPr>
        <w:t>prepoznavanje trendov razvoja tehnologij in modelov avtomob</w:t>
      </w:r>
      <w:r w:rsidR="00EA253F" w:rsidRPr="005D325D">
        <w:rPr>
          <w:rFonts w:ascii="Arial" w:eastAsia="SimSun" w:hAnsi="Arial" w:cs="Arial"/>
          <w:color w:val="000000"/>
          <w:sz w:val="20"/>
          <w:szCs w:val="20"/>
          <w:lang w:val="sl-SI" w:eastAsia="ar-SA"/>
        </w:rPr>
        <w:t xml:space="preserve">ilske industrije in mobilnosti ter </w:t>
      </w:r>
      <w:r w:rsidRPr="005D325D">
        <w:rPr>
          <w:rFonts w:ascii="Arial" w:eastAsia="SimSun" w:hAnsi="Arial" w:cs="Arial"/>
          <w:color w:val="000000"/>
          <w:sz w:val="20"/>
          <w:szCs w:val="20"/>
          <w:lang w:val="sl-SI" w:eastAsia="ar-SA"/>
        </w:rPr>
        <w:t>razvijanje in izvajanje strategije na področju avtomobil</w:t>
      </w:r>
      <w:r w:rsidR="00EA253F" w:rsidRPr="005D325D">
        <w:rPr>
          <w:rFonts w:ascii="Arial" w:eastAsia="SimSun" w:hAnsi="Arial" w:cs="Arial"/>
          <w:color w:val="000000"/>
          <w:sz w:val="20"/>
          <w:szCs w:val="20"/>
          <w:lang w:val="sl-SI" w:eastAsia="ar-SA"/>
        </w:rPr>
        <w:t>ske industrije in mobilnosti; (iii)</w:t>
      </w:r>
      <w:r w:rsidRPr="005D325D">
        <w:rPr>
          <w:rFonts w:ascii="Arial" w:eastAsia="SimSun" w:hAnsi="Arial" w:cs="Arial"/>
          <w:color w:val="000000"/>
          <w:sz w:val="20"/>
          <w:szCs w:val="20"/>
          <w:lang w:val="sl-SI" w:eastAsia="ar-SA"/>
        </w:rPr>
        <w:t xml:space="preserve"> zagotavljanje dostopa do skupnih informacij, temeljnih in specialnih znanj te</w:t>
      </w:r>
      <w:r w:rsidR="00EA253F" w:rsidRPr="005D325D">
        <w:rPr>
          <w:rFonts w:ascii="Arial" w:eastAsia="SimSun" w:hAnsi="Arial" w:cs="Arial"/>
          <w:color w:val="000000"/>
          <w:sz w:val="20"/>
          <w:szCs w:val="20"/>
          <w:lang w:val="sl-SI" w:eastAsia="ar-SA"/>
        </w:rPr>
        <w:t>r posredovanje le teh članom; (iv)</w:t>
      </w:r>
      <w:r w:rsidRPr="005D325D">
        <w:rPr>
          <w:rFonts w:ascii="Arial" w:eastAsia="SimSun" w:hAnsi="Arial" w:cs="Arial"/>
          <w:color w:val="000000"/>
          <w:sz w:val="20"/>
          <w:szCs w:val="20"/>
          <w:lang w:val="sl-SI" w:eastAsia="ar-SA"/>
        </w:rPr>
        <w:t xml:space="preserve"> zastopanje interesov in promocija SRIP ACS+ in nje</w:t>
      </w:r>
      <w:r w:rsidR="00EA253F" w:rsidRPr="005D325D">
        <w:rPr>
          <w:rFonts w:ascii="Arial" w:eastAsia="SimSun" w:hAnsi="Arial" w:cs="Arial"/>
          <w:color w:val="000000"/>
          <w:sz w:val="20"/>
          <w:szCs w:val="20"/>
          <w:lang w:val="sl-SI" w:eastAsia="ar-SA"/>
        </w:rPr>
        <w:t xml:space="preserve">govih članov doma in v tujini; (v) </w:t>
      </w:r>
      <w:r w:rsidRPr="005D325D">
        <w:rPr>
          <w:rFonts w:ascii="Arial" w:eastAsia="SimSun" w:hAnsi="Arial" w:cs="Arial"/>
          <w:color w:val="000000"/>
          <w:sz w:val="20"/>
          <w:szCs w:val="20"/>
          <w:lang w:val="sl-SI" w:eastAsia="ar-SA"/>
        </w:rPr>
        <w:t>spremljanje in uveljavljanje dogovorjenih norm in pr</w:t>
      </w:r>
      <w:r w:rsidR="00EA253F" w:rsidRPr="005D325D">
        <w:rPr>
          <w:rFonts w:ascii="Arial" w:eastAsia="SimSun" w:hAnsi="Arial" w:cs="Arial"/>
          <w:color w:val="000000"/>
          <w:sz w:val="20"/>
          <w:szCs w:val="20"/>
          <w:lang w:val="sl-SI" w:eastAsia="ar-SA"/>
        </w:rPr>
        <w:t>avil igre delovanja SRIP ACS+; (vi)</w:t>
      </w:r>
      <w:r w:rsidRPr="005D325D">
        <w:rPr>
          <w:rFonts w:ascii="Arial" w:eastAsia="SimSun" w:hAnsi="Arial" w:cs="Arial"/>
          <w:color w:val="000000"/>
          <w:sz w:val="20"/>
          <w:szCs w:val="20"/>
          <w:lang w:val="sl-SI" w:eastAsia="ar-SA"/>
        </w:rPr>
        <w:t xml:space="preserve"> spremljanje sistemskih, pravnih in ekonomskih vprašanj ter </w:t>
      </w:r>
      <w:r w:rsidR="00EA253F" w:rsidRPr="005D325D">
        <w:rPr>
          <w:rFonts w:ascii="Arial" w:eastAsia="SimSun" w:hAnsi="Arial" w:cs="Arial"/>
          <w:color w:val="000000"/>
          <w:sz w:val="20"/>
          <w:szCs w:val="20"/>
          <w:lang w:val="sl-SI" w:eastAsia="ar-SA"/>
        </w:rPr>
        <w:t>predlaganje ustreznih ukrepov; (vii)</w:t>
      </w:r>
      <w:r w:rsidRPr="005D325D">
        <w:rPr>
          <w:rFonts w:ascii="Arial" w:eastAsia="SimSun" w:hAnsi="Arial" w:cs="Arial"/>
          <w:color w:val="000000"/>
          <w:sz w:val="20"/>
          <w:szCs w:val="20"/>
          <w:lang w:val="sl-SI" w:eastAsia="ar-SA"/>
        </w:rPr>
        <w:t xml:space="preserve"> povezovanje članov za izboljšanje njihovih izdelkov, storitev in procesov; </w:t>
      </w:r>
      <w:r w:rsidR="00EA253F" w:rsidRPr="005D325D">
        <w:rPr>
          <w:rFonts w:ascii="Arial" w:eastAsia="SimSun" w:hAnsi="Arial" w:cs="Arial"/>
          <w:color w:val="000000"/>
          <w:sz w:val="20"/>
          <w:szCs w:val="20"/>
          <w:lang w:val="sl-SI" w:eastAsia="ar-SA"/>
        </w:rPr>
        <w:t>(viii)</w:t>
      </w:r>
      <w:r w:rsidRPr="005D325D">
        <w:rPr>
          <w:rFonts w:ascii="Arial" w:eastAsia="SimSun" w:hAnsi="Arial" w:cs="Arial"/>
          <w:color w:val="000000"/>
          <w:sz w:val="20"/>
          <w:szCs w:val="20"/>
          <w:lang w:val="sl-SI" w:eastAsia="ar-SA"/>
        </w:rPr>
        <w:t xml:space="preserve"> povezovanje članov za izboljšanje poslovanja na področjih razvoja, izdelovanja, kakovosti in organizacije; </w:t>
      </w:r>
      <w:r w:rsidR="00EA253F" w:rsidRPr="005D325D">
        <w:rPr>
          <w:rFonts w:ascii="Arial" w:eastAsia="SimSun" w:hAnsi="Arial" w:cs="Arial"/>
          <w:color w:val="000000"/>
          <w:sz w:val="20"/>
          <w:szCs w:val="20"/>
          <w:lang w:val="sl-SI" w:eastAsia="ar-SA"/>
        </w:rPr>
        <w:t>(ix)</w:t>
      </w:r>
      <w:r w:rsidRPr="005D325D">
        <w:rPr>
          <w:rFonts w:ascii="Arial" w:eastAsia="SimSun" w:hAnsi="Arial" w:cs="Arial"/>
          <w:color w:val="000000"/>
          <w:sz w:val="20"/>
          <w:szCs w:val="20"/>
          <w:lang w:val="sl-SI" w:eastAsia="ar-SA"/>
        </w:rPr>
        <w:t xml:space="preserve"> zastopanje članov SRIP ACS+ v evropskih strokovnih združenjih in platformah.</w:t>
      </w:r>
    </w:p>
    <w:p w14:paraId="0CD284E4" w14:textId="77777777" w:rsidR="00C15FDD" w:rsidRPr="005D325D" w:rsidRDefault="00C15FDD" w:rsidP="005D325D">
      <w:pPr>
        <w:suppressAutoHyphens/>
        <w:spacing w:line="276" w:lineRule="auto"/>
        <w:jc w:val="both"/>
        <w:rPr>
          <w:rFonts w:ascii="Arial" w:eastAsia="SimSun" w:hAnsi="Arial" w:cs="Arial"/>
          <w:color w:val="000000"/>
          <w:sz w:val="20"/>
          <w:szCs w:val="20"/>
          <w:lang w:val="sl-SI" w:eastAsia="ar-SA"/>
        </w:rPr>
      </w:pPr>
    </w:p>
    <w:p w14:paraId="0340D60E" w14:textId="2EE6EF47" w:rsidR="00C15FDD" w:rsidRPr="005D325D" w:rsidRDefault="00C15FDD" w:rsidP="005D325D">
      <w:pPr>
        <w:suppressAutoHyphens/>
        <w:spacing w:line="276" w:lineRule="auto"/>
        <w:jc w:val="both"/>
        <w:rPr>
          <w:rFonts w:ascii="Arial" w:eastAsia="SimSun" w:hAnsi="Arial" w:cs="Arial"/>
          <w:b/>
          <w:color w:val="000000"/>
          <w:sz w:val="20"/>
          <w:szCs w:val="20"/>
          <w:lang w:val="sl-SI" w:eastAsia="ar-SA"/>
        </w:rPr>
      </w:pPr>
      <w:r w:rsidRPr="005D325D">
        <w:rPr>
          <w:rFonts w:ascii="Arial" w:eastAsia="SimSun" w:hAnsi="Arial" w:cs="Arial"/>
          <w:b/>
          <w:color w:val="000000"/>
          <w:sz w:val="20"/>
          <w:szCs w:val="20"/>
          <w:lang w:val="sl-SI" w:eastAsia="ar-SA"/>
        </w:rPr>
        <w:t>K</w:t>
      </w:r>
      <w:r w:rsidR="00EA253F" w:rsidRPr="005D325D">
        <w:rPr>
          <w:rFonts w:ascii="Arial" w:eastAsia="SimSun" w:hAnsi="Arial" w:cs="Arial"/>
          <w:b/>
          <w:color w:val="000000"/>
          <w:sz w:val="20"/>
          <w:szCs w:val="20"/>
          <w:lang w:val="sl-SI" w:eastAsia="ar-SA"/>
        </w:rPr>
        <w:t>ljučni dosedanji dosežki srip-a in dobre prakse</w:t>
      </w:r>
      <w:r w:rsidRPr="005D325D">
        <w:rPr>
          <w:rFonts w:ascii="Arial" w:eastAsia="SimSun" w:hAnsi="Arial" w:cs="Arial"/>
          <w:b/>
          <w:color w:val="000000"/>
          <w:sz w:val="20"/>
          <w:szCs w:val="20"/>
          <w:lang w:val="sl-SI" w:eastAsia="ar-SA"/>
        </w:rPr>
        <w:t xml:space="preserve">: </w:t>
      </w:r>
      <w:r w:rsidRPr="005D325D">
        <w:rPr>
          <w:rFonts w:ascii="Arial" w:eastAsia="SimSun" w:hAnsi="Arial" w:cs="Arial"/>
          <w:color w:val="000000"/>
          <w:sz w:val="20"/>
          <w:szCs w:val="20"/>
          <w:lang w:val="sl-SI" w:eastAsia="ar-SA"/>
        </w:rPr>
        <w:t>V času od ustanovitve SRIP ACS+ so se v Sloveniji na področju mobilnosti zgodili pomembni premiki, ki zagotavljajo nadaljnji uspešni razvoj partnerstva. Pomembni prebojni dosežki vodijo nedvomno k viziji partnerstva, Slovenija, referenčna država zelene mobilnosti.</w:t>
      </w:r>
    </w:p>
    <w:p w14:paraId="6960858A" w14:textId="77777777" w:rsidR="00C15FDD" w:rsidRPr="005D325D" w:rsidRDefault="00C15FDD" w:rsidP="005D325D">
      <w:pPr>
        <w:numPr>
          <w:ilvl w:val="0"/>
          <w:numId w:val="11"/>
        </w:numPr>
        <w:suppressAutoHyphens/>
        <w:spacing w:line="276" w:lineRule="auto"/>
        <w:jc w:val="both"/>
        <w:rPr>
          <w:rFonts w:ascii="Arial" w:eastAsia="SimSun" w:hAnsi="Arial" w:cs="Arial"/>
          <w:b/>
          <w:color w:val="000000"/>
          <w:sz w:val="20"/>
          <w:szCs w:val="20"/>
          <w:lang w:val="sl-SI" w:eastAsia="ar-SA"/>
        </w:rPr>
      </w:pPr>
      <w:r w:rsidRPr="005D325D">
        <w:rPr>
          <w:rFonts w:ascii="Arial" w:eastAsia="SimSun" w:hAnsi="Arial" w:cs="Arial"/>
          <w:color w:val="000000"/>
          <w:sz w:val="20"/>
          <w:szCs w:val="20"/>
          <w:lang w:val="sl-SI" w:eastAsia="ar-SA"/>
        </w:rPr>
        <w:t xml:space="preserve">S partnerstvom EDISON pomembno utrjujemo vizijo o tem, da </w:t>
      </w:r>
      <w:r w:rsidRPr="005D325D">
        <w:rPr>
          <w:rFonts w:ascii="Arial" w:eastAsia="SimSun" w:hAnsi="Arial" w:cs="Arial"/>
          <w:b/>
          <w:color w:val="000000"/>
          <w:sz w:val="20"/>
          <w:szCs w:val="20"/>
          <w:lang w:val="sl-SI" w:eastAsia="ar-SA"/>
        </w:rPr>
        <w:t>Slovenija lahko postane referenčna država zelene mobilnosti.</w:t>
      </w:r>
    </w:p>
    <w:p w14:paraId="36EFF0A7" w14:textId="77777777" w:rsidR="00C15FDD" w:rsidRPr="005D325D" w:rsidRDefault="00C15FDD" w:rsidP="005D325D">
      <w:pPr>
        <w:numPr>
          <w:ilvl w:val="0"/>
          <w:numId w:val="11"/>
        </w:numPr>
        <w:suppressAutoHyphens/>
        <w:spacing w:line="276" w:lineRule="auto"/>
        <w:jc w:val="both"/>
        <w:rPr>
          <w:rFonts w:ascii="Arial" w:eastAsia="SimSun" w:hAnsi="Arial" w:cs="Arial"/>
          <w:b/>
          <w:color w:val="000000"/>
          <w:sz w:val="20"/>
          <w:szCs w:val="20"/>
          <w:lang w:val="sl-SI" w:eastAsia="ar-SA"/>
        </w:rPr>
      </w:pPr>
      <w:r w:rsidRPr="005D325D">
        <w:rPr>
          <w:rFonts w:ascii="Arial" w:eastAsia="SimSun" w:hAnsi="Arial" w:cs="Arial"/>
          <w:color w:val="000000"/>
          <w:sz w:val="20"/>
          <w:szCs w:val="20"/>
          <w:lang w:val="sl-SI" w:eastAsia="ar-SA"/>
        </w:rPr>
        <w:t xml:space="preserve">Z ustanovitvijo podjetja ROTALAB d.o.o. dokazujemo, da SRIP-i lahko vodijo do </w:t>
      </w:r>
      <w:r w:rsidRPr="005D325D">
        <w:rPr>
          <w:rFonts w:ascii="Arial" w:eastAsia="SimSun" w:hAnsi="Arial" w:cs="Arial"/>
          <w:b/>
          <w:color w:val="000000"/>
          <w:sz w:val="20"/>
          <w:szCs w:val="20"/>
          <w:lang w:val="sl-SI" w:eastAsia="ar-SA"/>
        </w:rPr>
        <w:t>razvoja novih poslovnih modelov in ustanavljanja novih podjetij.</w:t>
      </w:r>
    </w:p>
    <w:p w14:paraId="2DF00844" w14:textId="77777777" w:rsidR="00C15FDD" w:rsidRPr="005D325D" w:rsidRDefault="00C15FDD" w:rsidP="005D325D">
      <w:pPr>
        <w:numPr>
          <w:ilvl w:val="0"/>
          <w:numId w:val="11"/>
        </w:numPr>
        <w:suppressAutoHyphens/>
        <w:spacing w:line="276" w:lineRule="auto"/>
        <w:jc w:val="both"/>
        <w:rPr>
          <w:rFonts w:ascii="Arial" w:eastAsia="SimSun" w:hAnsi="Arial" w:cs="Arial"/>
          <w:b/>
          <w:color w:val="000000"/>
          <w:sz w:val="20"/>
          <w:szCs w:val="20"/>
          <w:lang w:val="sl-SI" w:eastAsia="ar-SA"/>
        </w:rPr>
      </w:pPr>
      <w:r w:rsidRPr="005D325D">
        <w:rPr>
          <w:rFonts w:ascii="Arial" w:eastAsia="SimSun" w:hAnsi="Arial" w:cs="Arial"/>
          <w:color w:val="000000"/>
          <w:sz w:val="20"/>
          <w:szCs w:val="20"/>
          <w:lang w:val="sl-SI" w:eastAsia="ar-SA"/>
        </w:rPr>
        <w:t xml:space="preserve">Z vzpostavitvijo Laboratorija za 3D tisk kovin in Laboratorija za obogateno in navidezno resničnost kažemo </w:t>
      </w:r>
      <w:r w:rsidRPr="005D325D">
        <w:rPr>
          <w:rFonts w:ascii="Arial" w:eastAsia="SimSun" w:hAnsi="Arial" w:cs="Arial"/>
          <w:b/>
          <w:color w:val="000000"/>
          <w:sz w:val="20"/>
          <w:szCs w:val="20"/>
          <w:lang w:val="sl-SI" w:eastAsia="ar-SA"/>
        </w:rPr>
        <w:t>smer razvoja modela povezovanja znanosti in gospodarstva,</w:t>
      </w:r>
      <w:r w:rsidRPr="005D325D">
        <w:rPr>
          <w:rFonts w:ascii="Arial" w:eastAsia="SimSun" w:hAnsi="Arial" w:cs="Arial"/>
          <w:color w:val="000000"/>
          <w:sz w:val="20"/>
          <w:szCs w:val="20"/>
          <w:lang w:val="sl-SI" w:eastAsia="ar-SA"/>
        </w:rPr>
        <w:t xml:space="preserve"> ki na realnih temeljih in z investicijami v najnaprednejšo tehnologijo povezuje partnerje iz gospodarstva in javne sfere ter posebej odpira priložnost za vključevanje študentov v najnaprednejše razvojne projekte partnerjev.</w:t>
      </w:r>
    </w:p>
    <w:p w14:paraId="6C79EB1F" w14:textId="77777777" w:rsidR="00C15FDD" w:rsidRPr="005D325D" w:rsidRDefault="00C15FDD" w:rsidP="005D325D">
      <w:pPr>
        <w:numPr>
          <w:ilvl w:val="0"/>
          <w:numId w:val="11"/>
        </w:numPr>
        <w:suppressAutoHyphens/>
        <w:spacing w:line="276" w:lineRule="auto"/>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 xml:space="preserve">Z vzpostavitvijo projektov MANGO, KRPAN in DIGILOG.si kažemo na </w:t>
      </w:r>
      <w:r w:rsidRPr="005D325D">
        <w:rPr>
          <w:rFonts w:ascii="Arial" w:eastAsia="SimSun" w:hAnsi="Arial" w:cs="Arial"/>
          <w:b/>
          <w:color w:val="000000"/>
          <w:sz w:val="20"/>
          <w:szCs w:val="20"/>
          <w:lang w:val="sl-SI" w:eastAsia="ar-SA"/>
        </w:rPr>
        <w:t>prebojni pomen skupnih projektov</w:t>
      </w:r>
      <w:r w:rsidRPr="005D325D">
        <w:rPr>
          <w:rFonts w:ascii="Arial" w:eastAsia="SimSun" w:hAnsi="Arial" w:cs="Arial"/>
          <w:color w:val="000000"/>
          <w:sz w:val="20"/>
          <w:szCs w:val="20"/>
          <w:lang w:val="sl-SI" w:eastAsia="ar-SA"/>
        </w:rPr>
        <w:t xml:space="preserve"> in odpiramo priložnosti za </w:t>
      </w:r>
      <w:r w:rsidRPr="005D325D">
        <w:rPr>
          <w:rFonts w:ascii="Arial" w:eastAsia="SimSun" w:hAnsi="Arial" w:cs="Arial"/>
          <w:b/>
          <w:color w:val="000000"/>
          <w:sz w:val="20"/>
          <w:szCs w:val="20"/>
          <w:lang w:val="sl-SI" w:eastAsia="ar-SA"/>
        </w:rPr>
        <w:t>doseganje sinergijskih učinkov</w:t>
      </w:r>
      <w:r w:rsidRPr="005D325D">
        <w:rPr>
          <w:rFonts w:ascii="Arial" w:eastAsia="SimSun" w:hAnsi="Arial" w:cs="Arial"/>
          <w:color w:val="000000"/>
          <w:sz w:val="20"/>
          <w:szCs w:val="20"/>
          <w:lang w:val="sl-SI" w:eastAsia="ar-SA"/>
        </w:rPr>
        <w:t xml:space="preserve"> za dvig konkurenčnosti podjetji v okviru SRIP ACS+ in širše. </w:t>
      </w:r>
    </w:p>
    <w:p w14:paraId="1C3DFCF9" w14:textId="444B5133" w:rsidR="00C15FDD" w:rsidRPr="005D325D" w:rsidRDefault="00C15FDD" w:rsidP="005D325D">
      <w:pPr>
        <w:numPr>
          <w:ilvl w:val="0"/>
          <w:numId w:val="11"/>
        </w:numPr>
        <w:suppressAutoHyphens/>
        <w:spacing w:line="276" w:lineRule="auto"/>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 xml:space="preserve">Z vzpostavitvijo Strateškega sveta smo pričeli neposredno </w:t>
      </w:r>
      <w:r w:rsidRPr="005D325D">
        <w:rPr>
          <w:rFonts w:ascii="Arial" w:eastAsia="SimSun" w:hAnsi="Arial" w:cs="Arial"/>
          <w:b/>
          <w:color w:val="000000"/>
          <w:sz w:val="20"/>
          <w:szCs w:val="20"/>
          <w:lang w:val="sl-SI" w:eastAsia="ar-SA"/>
        </w:rPr>
        <w:t>naslavljati ključne strateške vsebine</w:t>
      </w:r>
      <w:r w:rsidRPr="005D325D">
        <w:rPr>
          <w:rFonts w:ascii="Arial" w:eastAsia="SimSun" w:hAnsi="Arial" w:cs="Arial"/>
          <w:color w:val="000000"/>
          <w:sz w:val="20"/>
          <w:szCs w:val="20"/>
          <w:lang w:val="sl-SI" w:eastAsia="ar-SA"/>
        </w:rPr>
        <w:t xml:space="preserve"> slovenske avtomobilske industrije</w:t>
      </w:r>
      <w:r w:rsidR="005B070A" w:rsidRPr="005D325D">
        <w:rPr>
          <w:rFonts w:ascii="Arial" w:eastAsia="SimSun" w:hAnsi="Arial" w:cs="Arial"/>
          <w:color w:val="000000"/>
          <w:sz w:val="20"/>
          <w:szCs w:val="20"/>
          <w:lang w:val="sl-SI" w:eastAsia="ar-SA"/>
        </w:rPr>
        <w:t>, povzete v dokumentu ZELENA IN DIGITALNA TRANSFORMACIJA MOBILNOSTI, strateška prioriteta slovenske avtomobilske industrije in še konkretneje v Misiji GREMO, ki celovito naslavlja strateške razvojne usmeritve slovenske avtomobilske industrije do leta 2030</w:t>
      </w:r>
      <w:r w:rsidRPr="005D325D">
        <w:rPr>
          <w:rFonts w:ascii="Arial" w:eastAsia="SimSun" w:hAnsi="Arial" w:cs="Arial"/>
          <w:color w:val="000000"/>
          <w:sz w:val="20"/>
          <w:szCs w:val="20"/>
          <w:lang w:val="sl-SI" w:eastAsia="ar-SA"/>
        </w:rPr>
        <w:t>.</w:t>
      </w:r>
    </w:p>
    <w:p w14:paraId="111EA7EA" w14:textId="77777777" w:rsidR="00C15FDD" w:rsidRPr="005D325D" w:rsidRDefault="00C15FDD" w:rsidP="005D325D">
      <w:pPr>
        <w:numPr>
          <w:ilvl w:val="0"/>
          <w:numId w:val="11"/>
        </w:numPr>
        <w:suppressAutoHyphens/>
        <w:spacing w:line="276" w:lineRule="auto"/>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Z oblikovanjem Delovne skupine za razvoj kadrov smo dali poseben p</w:t>
      </w:r>
      <w:r w:rsidRPr="005D325D">
        <w:rPr>
          <w:rFonts w:ascii="Arial" w:eastAsia="SimSun" w:hAnsi="Arial" w:cs="Arial"/>
          <w:b/>
          <w:color w:val="000000"/>
          <w:sz w:val="20"/>
          <w:szCs w:val="20"/>
          <w:lang w:val="sl-SI" w:eastAsia="ar-SA"/>
        </w:rPr>
        <w:t>omen razvoju kadrov in njihovih kompetenc</w:t>
      </w:r>
      <w:r w:rsidRPr="005D325D">
        <w:rPr>
          <w:rFonts w:ascii="Arial" w:eastAsia="SimSun" w:hAnsi="Arial" w:cs="Arial"/>
          <w:color w:val="000000"/>
          <w:sz w:val="20"/>
          <w:szCs w:val="20"/>
          <w:lang w:val="sl-SI" w:eastAsia="ar-SA"/>
        </w:rPr>
        <w:t xml:space="preserve"> za hitrejše uvajanje novih tehnologij in modelov v poslovne procese.</w:t>
      </w:r>
    </w:p>
    <w:p w14:paraId="601C6C1C" w14:textId="77777777" w:rsidR="00C15FDD" w:rsidRPr="005D325D" w:rsidRDefault="00C15FDD" w:rsidP="005D325D">
      <w:pPr>
        <w:numPr>
          <w:ilvl w:val="0"/>
          <w:numId w:val="11"/>
        </w:numPr>
        <w:suppressAutoHyphens/>
        <w:spacing w:line="276" w:lineRule="auto"/>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 xml:space="preserve">Z vzpostavitvijo Delovne skupine za mikromobilnost smo oblikovali posvetovalni organ za </w:t>
      </w:r>
      <w:r w:rsidRPr="005D325D">
        <w:rPr>
          <w:rFonts w:ascii="Arial" w:eastAsia="SimSun" w:hAnsi="Arial" w:cs="Arial"/>
          <w:b/>
          <w:color w:val="000000"/>
          <w:sz w:val="20"/>
          <w:szCs w:val="20"/>
          <w:lang w:val="sl-SI" w:eastAsia="ar-SA"/>
        </w:rPr>
        <w:t xml:space="preserve">pospešeno iskanje novih rešitev mobilnosti </w:t>
      </w:r>
      <w:r w:rsidRPr="005D325D">
        <w:rPr>
          <w:rFonts w:ascii="Arial" w:eastAsia="SimSun" w:hAnsi="Arial" w:cs="Arial"/>
          <w:color w:val="000000"/>
          <w:sz w:val="20"/>
          <w:szCs w:val="20"/>
          <w:lang w:val="sl-SI" w:eastAsia="ar-SA"/>
        </w:rPr>
        <w:t>predvsem na ruralnih območjih Slovenije.</w:t>
      </w:r>
    </w:p>
    <w:p w14:paraId="3D6C5F8A" w14:textId="77777777" w:rsidR="00C15FDD" w:rsidRPr="005D325D" w:rsidRDefault="00C15FDD" w:rsidP="005D325D">
      <w:pPr>
        <w:numPr>
          <w:ilvl w:val="0"/>
          <w:numId w:val="11"/>
        </w:numPr>
        <w:suppressAutoHyphens/>
        <w:spacing w:line="276" w:lineRule="auto"/>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 xml:space="preserve">Z vzpostavitvijo Delovne skupine za avtonomno in povezano vožnjo smo združili vse, ki se v Sloveniji srečujejo s to novo in prebojno tehnologijo. Skupina bo pomembno prispevala k </w:t>
      </w:r>
      <w:r w:rsidRPr="005D325D">
        <w:rPr>
          <w:rFonts w:ascii="Arial" w:eastAsia="SimSun" w:hAnsi="Arial" w:cs="Arial"/>
          <w:b/>
          <w:color w:val="000000"/>
          <w:sz w:val="20"/>
          <w:szCs w:val="20"/>
          <w:lang w:val="sl-SI" w:eastAsia="ar-SA"/>
        </w:rPr>
        <w:t>izgradnji kompetenc in specifičnih znanj</w:t>
      </w:r>
      <w:r w:rsidRPr="005D325D">
        <w:rPr>
          <w:rFonts w:ascii="Arial" w:eastAsia="SimSun" w:hAnsi="Arial" w:cs="Arial"/>
          <w:color w:val="000000"/>
          <w:sz w:val="20"/>
          <w:szCs w:val="20"/>
          <w:lang w:val="sl-SI" w:eastAsia="ar-SA"/>
        </w:rPr>
        <w:t>, potrebnih za oblikovanje ustrezne zakonodaje za podporo preizkušanju in uvajanju avtonomnih in povezanih vozil v slovensko okolje.</w:t>
      </w:r>
    </w:p>
    <w:p w14:paraId="019A0428" w14:textId="77777777" w:rsidR="00C15FDD" w:rsidRPr="005D325D" w:rsidRDefault="00C15FDD" w:rsidP="005D325D">
      <w:pPr>
        <w:numPr>
          <w:ilvl w:val="0"/>
          <w:numId w:val="11"/>
        </w:numPr>
        <w:suppressAutoHyphens/>
        <w:spacing w:line="276" w:lineRule="auto"/>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 xml:space="preserve">Z vzpodbujanjem skupnega razvoja  članov SRIP ACS+ dajemo še </w:t>
      </w:r>
      <w:r w:rsidRPr="005D325D">
        <w:rPr>
          <w:rFonts w:ascii="Arial" w:eastAsia="SimSun" w:hAnsi="Arial" w:cs="Arial"/>
          <w:b/>
          <w:color w:val="000000"/>
          <w:sz w:val="20"/>
          <w:szCs w:val="20"/>
          <w:lang w:val="sl-SI" w:eastAsia="ar-SA"/>
        </w:rPr>
        <w:t>poseben pomen inovativnosti in odprtemu inoviranju članov</w:t>
      </w:r>
      <w:r w:rsidRPr="005D325D">
        <w:rPr>
          <w:rFonts w:ascii="Arial" w:eastAsia="SimSun" w:hAnsi="Arial" w:cs="Arial"/>
          <w:color w:val="000000"/>
          <w:sz w:val="20"/>
          <w:szCs w:val="20"/>
          <w:lang w:val="sl-SI" w:eastAsia="ar-SA"/>
        </w:rPr>
        <w:t xml:space="preserve"> in tesnejšemu </w:t>
      </w:r>
      <w:r w:rsidRPr="005D325D">
        <w:rPr>
          <w:rFonts w:ascii="Arial" w:eastAsia="SimSun" w:hAnsi="Arial" w:cs="Arial"/>
          <w:b/>
          <w:color w:val="000000"/>
          <w:sz w:val="20"/>
          <w:szCs w:val="20"/>
          <w:lang w:val="sl-SI" w:eastAsia="ar-SA"/>
        </w:rPr>
        <w:t>povezovanju znanosti z gospodarstvom</w:t>
      </w:r>
      <w:r w:rsidRPr="005D325D">
        <w:rPr>
          <w:rFonts w:ascii="Arial" w:eastAsia="SimSun" w:hAnsi="Arial" w:cs="Arial"/>
          <w:color w:val="000000"/>
          <w:sz w:val="20"/>
          <w:szCs w:val="20"/>
          <w:lang w:val="sl-SI" w:eastAsia="ar-SA"/>
        </w:rPr>
        <w:t>.</w:t>
      </w:r>
    </w:p>
    <w:p w14:paraId="0C9E2FE7" w14:textId="77777777" w:rsidR="00C15FDD" w:rsidRPr="005D325D" w:rsidRDefault="00C15FDD" w:rsidP="005D325D">
      <w:pPr>
        <w:suppressAutoHyphens/>
        <w:spacing w:line="276" w:lineRule="auto"/>
        <w:jc w:val="both"/>
        <w:rPr>
          <w:rFonts w:ascii="Arial" w:eastAsia="SimSun" w:hAnsi="Arial" w:cs="Arial"/>
          <w:bCs/>
          <w:color w:val="000000"/>
          <w:sz w:val="20"/>
          <w:szCs w:val="20"/>
          <w:lang w:val="sl-SI" w:eastAsia="ar-SA"/>
        </w:rPr>
      </w:pPr>
    </w:p>
    <w:p w14:paraId="2BA05B55" w14:textId="77777777" w:rsidR="00C15FDD" w:rsidRPr="005D325D" w:rsidRDefault="00C15FDD" w:rsidP="005D325D">
      <w:pPr>
        <w:suppressAutoHyphens/>
        <w:spacing w:line="276" w:lineRule="auto"/>
        <w:jc w:val="both"/>
        <w:rPr>
          <w:rFonts w:ascii="Arial" w:eastAsia="SimSun" w:hAnsi="Arial" w:cs="Arial"/>
          <w:color w:val="000000"/>
          <w:sz w:val="20"/>
          <w:szCs w:val="20"/>
          <w:lang w:val="sl-SI" w:eastAsia="ar-SA"/>
        </w:rPr>
      </w:pPr>
      <w:r w:rsidRPr="005D325D">
        <w:rPr>
          <w:rFonts w:ascii="Arial" w:eastAsia="SimSun" w:hAnsi="Arial" w:cs="Arial"/>
          <w:color w:val="000000"/>
          <w:sz w:val="20"/>
          <w:szCs w:val="20"/>
          <w:lang w:val="sl-SI" w:eastAsia="ar-SA"/>
        </w:rPr>
        <w:t>FOKUSNA PODROČJA IN TEHNOLOGIJE</w:t>
      </w:r>
    </w:p>
    <w:p w14:paraId="0912F43B" w14:textId="797BD64A" w:rsidR="00C15FDD" w:rsidRPr="005D325D" w:rsidRDefault="00B301BA" w:rsidP="00BA3C9A">
      <w:pPr>
        <w:pStyle w:val="Telobesedila"/>
        <w:spacing w:after="0" w:line="276" w:lineRule="auto"/>
        <w:jc w:val="center"/>
        <w:rPr>
          <w:rFonts w:ascii="Arial" w:hAnsi="Arial" w:cs="Arial"/>
          <w:b/>
          <w:bCs/>
          <w:color w:val="000000"/>
          <w:sz w:val="20"/>
          <w:szCs w:val="20"/>
        </w:rPr>
      </w:pPr>
      <w:r w:rsidRPr="005D325D">
        <w:rPr>
          <w:rFonts w:ascii="Arial" w:hAnsi="Arial" w:cs="Arial"/>
          <w:noProof/>
          <w:color w:val="000000"/>
          <w:sz w:val="20"/>
          <w:szCs w:val="20"/>
          <w:lang w:eastAsia="sl-SI"/>
        </w:rPr>
        <w:drawing>
          <wp:inline distT="0" distB="0" distL="0" distR="0" wp14:anchorId="1ED8C3DB" wp14:editId="2EFB2AB2">
            <wp:extent cx="4446798" cy="2492188"/>
            <wp:effectExtent l="0" t="0" r="0" b="381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kusna področja 2023-2027_slo._1png.png"/>
                    <pic:cNvPicPr/>
                  </pic:nvPicPr>
                  <pic:blipFill>
                    <a:blip r:embed="rId44" cstate="hqprint">
                      <a:extLst>
                        <a:ext uri="{28A0092B-C50C-407E-A947-70E740481C1C}">
                          <a14:useLocalDpi xmlns:a14="http://schemas.microsoft.com/office/drawing/2010/main" val="0"/>
                        </a:ext>
                      </a:extLst>
                    </a:blip>
                    <a:stretch>
                      <a:fillRect/>
                    </a:stretch>
                  </pic:blipFill>
                  <pic:spPr>
                    <a:xfrm>
                      <a:off x="0" y="0"/>
                      <a:ext cx="4467212" cy="2503629"/>
                    </a:xfrm>
                    <a:prstGeom prst="rect">
                      <a:avLst/>
                    </a:prstGeom>
                  </pic:spPr>
                </pic:pic>
              </a:graphicData>
            </a:graphic>
          </wp:inline>
        </w:drawing>
      </w:r>
    </w:p>
    <w:p w14:paraId="3D7D4AD3" w14:textId="540F27B3" w:rsidR="00374988" w:rsidRPr="005D325D" w:rsidRDefault="00374988" w:rsidP="005D325D">
      <w:pPr>
        <w:pStyle w:val="Naslov2"/>
        <w:numPr>
          <w:ilvl w:val="1"/>
          <w:numId w:val="6"/>
        </w:numPr>
        <w:spacing w:line="276" w:lineRule="auto"/>
        <w:rPr>
          <w:rFonts w:ascii="Arial" w:hAnsi="Arial" w:cs="Arial"/>
          <w:lang w:eastAsia="sl-SI"/>
        </w:rPr>
      </w:pPr>
      <w:bookmarkStart w:id="96" w:name="_Toc122098571"/>
      <w:r w:rsidRPr="005D325D">
        <w:rPr>
          <w:rFonts w:ascii="Arial" w:hAnsi="Arial" w:cs="Arial"/>
          <w:lang w:eastAsia="sl-SI"/>
        </w:rPr>
        <w:t>Transformacija avtomobilske industrije</w:t>
      </w:r>
      <w:bookmarkEnd w:id="96"/>
    </w:p>
    <w:p w14:paraId="5B394D16" w14:textId="0C467665" w:rsidR="0079175C" w:rsidRPr="005D325D" w:rsidRDefault="0079175C" w:rsidP="005D325D">
      <w:pPr>
        <w:pStyle w:val="Telobesedila"/>
        <w:spacing w:after="0" w:line="276" w:lineRule="auto"/>
        <w:jc w:val="both"/>
        <w:rPr>
          <w:rFonts w:ascii="Arial" w:hAnsi="Arial" w:cs="Arial"/>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135649" w:rsidRPr="005D325D" w14:paraId="4257FD25" w14:textId="77777777" w:rsidTr="00817FBB">
        <w:trPr>
          <w:trHeight w:val="236"/>
        </w:trPr>
        <w:tc>
          <w:tcPr>
            <w:tcW w:w="5000" w:type="pct"/>
            <w:tcBorders>
              <w:bottom w:val="nil"/>
            </w:tcBorders>
            <w:shd w:val="clear" w:color="auto" w:fill="F2F2F2"/>
          </w:tcPr>
          <w:p w14:paraId="4B34C435" w14:textId="77777777" w:rsidR="00135649" w:rsidRPr="005D325D" w:rsidRDefault="00135649"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Opis fokusnega področja/tehnologija:</w:t>
            </w:r>
          </w:p>
        </w:tc>
      </w:tr>
      <w:tr w:rsidR="00135649" w:rsidRPr="00643C8C" w14:paraId="15151AB8" w14:textId="77777777" w:rsidTr="00817FBB">
        <w:tc>
          <w:tcPr>
            <w:tcW w:w="5000" w:type="pct"/>
            <w:tcBorders>
              <w:bottom w:val="single" w:sz="4" w:space="0" w:color="auto"/>
            </w:tcBorders>
            <w:shd w:val="clear" w:color="auto" w:fill="auto"/>
          </w:tcPr>
          <w:p w14:paraId="449750C1" w14:textId="7766B47D" w:rsidR="00135649" w:rsidRPr="005D325D" w:rsidRDefault="00135649" w:rsidP="005D325D">
            <w:pPr>
              <w:pStyle w:val="Telobesedila"/>
              <w:spacing w:after="0" w:line="276" w:lineRule="auto"/>
              <w:jc w:val="both"/>
              <w:rPr>
                <w:rFonts w:ascii="Arial" w:eastAsia="Times New Roman" w:hAnsi="Arial" w:cs="Arial"/>
                <w:sz w:val="20"/>
                <w:szCs w:val="20"/>
              </w:rPr>
            </w:pPr>
            <w:r w:rsidRPr="005D325D">
              <w:rPr>
                <w:rFonts w:ascii="Arial" w:eastAsia="Times New Roman" w:hAnsi="Arial" w:cs="Arial"/>
                <w:sz w:val="20"/>
                <w:szCs w:val="20"/>
              </w:rPr>
              <w:t>Za zniževanje škodljivih emisij ne zadostuje samo nadzor nad emisijami vozil v trajanju njihovega obratovanja, temveč je nujno potrebno obravnavati celoten življenjski cikel vozila, od proizvodnje do razgradnje.</w:t>
            </w:r>
          </w:p>
          <w:p w14:paraId="4014CBBC" w14:textId="63E1DB5E" w:rsidR="005B070A" w:rsidRPr="005D325D" w:rsidRDefault="005B070A" w:rsidP="005D325D">
            <w:pPr>
              <w:pStyle w:val="Telobesedila"/>
              <w:spacing w:line="276" w:lineRule="auto"/>
              <w:rPr>
                <w:rFonts w:ascii="Arial" w:eastAsia="Times New Roman" w:hAnsi="Arial" w:cs="Arial"/>
                <w:bCs/>
                <w:sz w:val="20"/>
                <w:szCs w:val="20"/>
              </w:rPr>
            </w:pPr>
            <w:r w:rsidRPr="005D325D">
              <w:rPr>
                <w:rFonts w:ascii="Arial" w:eastAsia="Times New Roman" w:hAnsi="Arial" w:cs="Arial"/>
                <w:bCs/>
                <w:sz w:val="20"/>
                <w:szCs w:val="20"/>
              </w:rPr>
              <w:t>Navedene vsebine so zajete v Misiji GREMO in kot ključne stebre nadaljnjega razvoja na področju izdelkov in tehnologij opredeljujejo:</w:t>
            </w:r>
          </w:p>
          <w:p w14:paraId="78D8AF8E" w14:textId="77777777" w:rsidR="005B070A" w:rsidRPr="005D325D" w:rsidRDefault="005B070A" w:rsidP="005D325D">
            <w:pPr>
              <w:pStyle w:val="Telobesedila"/>
              <w:numPr>
                <w:ilvl w:val="0"/>
                <w:numId w:val="24"/>
              </w:numPr>
              <w:spacing w:line="276" w:lineRule="auto"/>
              <w:rPr>
                <w:rFonts w:ascii="Arial" w:eastAsia="Times New Roman" w:hAnsi="Arial" w:cs="Arial"/>
                <w:bCs/>
                <w:sz w:val="20"/>
                <w:szCs w:val="20"/>
              </w:rPr>
            </w:pPr>
            <w:r w:rsidRPr="005D325D">
              <w:rPr>
                <w:rFonts w:ascii="Arial" w:eastAsia="Times New Roman" w:hAnsi="Arial" w:cs="Arial"/>
                <w:bCs/>
                <w:sz w:val="20"/>
                <w:szCs w:val="20"/>
              </w:rPr>
              <w:t>komponente in sisteme za elektromotorske pogone vozil,</w:t>
            </w:r>
          </w:p>
          <w:p w14:paraId="2BD3C6A2" w14:textId="77777777" w:rsidR="005B070A" w:rsidRPr="005D325D" w:rsidRDefault="005B070A" w:rsidP="005D325D">
            <w:pPr>
              <w:pStyle w:val="Telobesedila"/>
              <w:numPr>
                <w:ilvl w:val="0"/>
                <w:numId w:val="24"/>
              </w:numPr>
              <w:spacing w:line="276" w:lineRule="auto"/>
              <w:rPr>
                <w:rFonts w:ascii="Arial" w:eastAsia="Times New Roman" w:hAnsi="Arial" w:cs="Arial"/>
                <w:bCs/>
                <w:sz w:val="20"/>
                <w:szCs w:val="20"/>
              </w:rPr>
            </w:pPr>
            <w:r w:rsidRPr="005D325D">
              <w:rPr>
                <w:rFonts w:ascii="Arial" w:eastAsia="Times New Roman" w:hAnsi="Arial" w:cs="Arial"/>
                <w:bCs/>
                <w:sz w:val="20"/>
                <w:szCs w:val="20"/>
              </w:rPr>
              <w:t>komponente in sisteme za hranilnike energjje in</w:t>
            </w:r>
          </w:p>
          <w:p w14:paraId="76780BFD" w14:textId="77777777" w:rsidR="005B070A" w:rsidRPr="005D325D" w:rsidRDefault="005B070A" w:rsidP="005D325D">
            <w:pPr>
              <w:pStyle w:val="Telobesedila"/>
              <w:numPr>
                <w:ilvl w:val="0"/>
                <w:numId w:val="24"/>
              </w:numPr>
              <w:spacing w:line="276" w:lineRule="auto"/>
              <w:rPr>
                <w:rFonts w:ascii="Arial" w:eastAsia="Times New Roman" w:hAnsi="Arial" w:cs="Arial"/>
                <w:bCs/>
                <w:sz w:val="20"/>
                <w:szCs w:val="20"/>
              </w:rPr>
            </w:pPr>
            <w:r w:rsidRPr="005D325D">
              <w:rPr>
                <w:rFonts w:ascii="Arial" w:eastAsia="Times New Roman" w:hAnsi="Arial" w:cs="Arial"/>
                <w:bCs/>
                <w:sz w:val="20"/>
                <w:szCs w:val="20"/>
              </w:rPr>
              <w:t>lahke materiale in konstrukcije za nižanje teže vozil.</w:t>
            </w:r>
          </w:p>
          <w:p w14:paraId="7670F2A0" w14:textId="09BF206D" w:rsidR="005B070A" w:rsidRPr="005D325D" w:rsidRDefault="005B070A" w:rsidP="005D325D">
            <w:pPr>
              <w:pStyle w:val="Telobesedila"/>
              <w:spacing w:line="276" w:lineRule="auto"/>
              <w:rPr>
                <w:rFonts w:ascii="Arial" w:eastAsia="Times New Roman" w:hAnsi="Arial" w:cs="Arial"/>
                <w:bCs/>
                <w:sz w:val="20"/>
                <w:szCs w:val="20"/>
              </w:rPr>
            </w:pPr>
            <w:r w:rsidRPr="005D325D">
              <w:rPr>
                <w:rFonts w:ascii="Arial" w:eastAsia="Times New Roman" w:hAnsi="Arial" w:cs="Arial"/>
                <w:bCs/>
                <w:sz w:val="20"/>
                <w:szCs w:val="20"/>
              </w:rPr>
              <w:t>S horizontalama:</w:t>
            </w:r>
          </w:p>
          <w:p w14:paraId="6618DEEE" w14:textId="77777777" w:rsidR="005B070A" w:rsidRPr="005D325D" w:rsidRDefault="005B070A" w:rsidP="005D325D">
            <w:pPr>
              <w:pStyle w:val="Telobesedila"/>
              <w:numPr>
                <w:ilvl w:val="0"/>
                <w:numId w:val="66"/>
              </w:numPr>
              <w:spacing w:line="276" w:lineRule="auto"/>
              <w:rPr>
                <w:rFonts w:ascii="Arial" w:eastAsia="Times New Roman" w:hAnsi="Arial" w:cs="Arial"/>
                <w:bCs/>
                <w:sz w:val="20"/>
                <w:szCs w:val="20"/>
              </w:rPr>
            </w:pPr>
            <w:r w:rsidRPr="005D325D">
              <w:rPr>
                <w:rFonts w:ascii="Arial" w:eastAsia="Times New Roman" w:hAnsi="Arial" w:cs="Arial"/>
                <w:bCs/>
                <w:sz w:val="20"/>
                <w:szCs w:val="20"/>
              </w:rPr>
              <w:t xml:space="preserve">digitalna preobrazba in </w:t>
            </w:r>
          </w:p>
          <w:p w14:paraId="632D4592" w14:textId="77777777" w:rsidR="005B070A" w:rsidRPr="005D325D" w:rsidRDefault="005B070A" w:rsidP="005D325D">
            <w:pPr>
              <w:pStyle w:val="Telobesedila"/>
              <w:numPr>
                <w:ilvl w:val="0"/>
                <w:numId w:val="66"/>
              </w:numPr>
              <w:spacing w:line="276" w:lineRule="auto"/>
              <w:rPr>
                <w:rFonts w:ascii="Arial" w:eastAsia="Times New Roman" w:hAnsi="Arial" w:cs="Arial"/>
                <w:bCs/>
                <w:sz w:val="20"/>
                <w:szCs w:val="20"/>
              </w:rPr>
            </w:pPr>
            <w:r w:rsidRPr="005D325D">
              <w:rPr>
                <w:rFonts w:ascii="Arial" w:eastAsia="Times New Roman" w:hAnsi="Arial" w:cs="Arial"/>
                <w:bCs/>
                <w:sz w:val="20"/>
                <w:szCs w:val="20"/>
              </w:rPr>
              <w:t>zelena preobrazba avtomobilske industrije.</w:t>
            </w:r>
          </w:p>
          <w:p w14:paraId="5AD2EE92" w14:textId="4B5CFCDD" w:rsidR="005B070A" w:rsidRPr="005D325D" w:rsidRDefault="005B070A" w:rsidP="005D325D">
            <w:pPr>
              <w:pStyle w:val="Telobesedila"/>
              <w:spacing w:line="276" w:lineRule="auto"/>
              <w:rPr>
                <w:rFonts w:ascii="Arial" w:eastAsia="Times New Roman" w:hAnsi="Arial" w:cs="Arial"/>
                <w:b/>
                <w:sz w:val="20"/>
                <w:szCs w:val="20"/>
              </w:rPr>
            </w:pPr>
            <w:r w:rsidRPr="005D325D">
              <w:rPr>
                <w:rFonts w:ascii="Arial" w:eastAsia="Times New Roman" w:hAnsi="Arial" w:cs="Arial"/>
                <w:bCs/>
                <w:sz w:val="20"/>
                <w:szCs w:val="20"/>
              </w:rPr>
              <w:t>Navedeno se odraža v produktnih smereh fokusnega področja</w:t>
            </w:r>
            <w:r w:rsidRPr="005D325D">
              <w:rPr>
                <w:rFonts w:ascii="Arial" w:eastAsia="Times New Roman" w:hAnsi="Arial" w:cs="Arial"/>
                <w:b/>
                <w:sz w:val="20"/>
                <w:szCs w:val="20"/>
              </w:rPr>
              <w:t>.</w:t>
            </w:r>
          </w:p>
          <w:p w14:paraId="7C01CD8F" w14:textId="77777777" w:rsidR="00135649" w:rsidRPr="005D325D" w:rsidRDefault="00135649" w:rsidP="005D325D">
            <w:pPr>
              <w:pStyle w:val="Telobesedila"/>
              <w:spacing w:after="0" w:line="276" w:lineRule="auto"/>
              <w:jc w:val="both"/>
              <w:rPr>
                <w:rFonts w:ascii="Arial" w:hAnsi="Arial" w:cs="Arial"/>
                <w:b/>
                <w:sz w:val="20"/>
                <w:szCs w:val="20"/>
              </w:rPr>
            </w:pPr>
          </w:p>
          <w:p w14:paraId="6C37D1CB" w14:textId="77777777" w:rsidR="00135649" w:rsidRPr="005D325D" w:rsidRDefault="00135649" w:rsidP="005D325D">
            <w:pPr>
              <w:pStyle w:val="Telobesedila"/>
              <w:spacing w:after="0" w:line="276" w:lineRule="auto"/>
              <w:jc w:val="both"/>
              <w:rPr>
                <w:rFonts w:ascii="Arial" w:hAnsi="Arial" w:cs="Arial"/>
                <w:sz w:val="20"/>
                <w:szCs w:val="20"/>
              </w:rPr>
            </w:pPr>
            <w:r w:rsidRPr="005D325D">
              <w:rPr>
                <w:rFonts w:ascii="Arial" w:hAnsi="Arial" w:cs="Arial"/>
                <w:sz w:val="20"/>
                <w:szCs w:val="20"/>
                <w:u w:val="single"/>
              </w:rPr>
              <w:t>Produktne smeri</w:t>
            </w:r>
            <w:r w:rsidRPr="005D325D">
              <w:rPr>
                <w:rFonts w:ascii="Arial" w:hAnsi="Arial" w:cs="Arial"/>
                <w:sz w:val="20"/>
                <w:szCs w:val="20"/>
              </w:rPr>
              <w:t xml:space="preserve"> fokusnega področja:</w:t>
            </w:r>
          </w:p>
          <w:p w14:paraId="347859D9" w14:textId="1DEF59EC" w:rsidR="00135649" w:rsidRPr="005D325D" w:rsidRDefault="00135649" w:rsidP="005D325D">
            <w:pPr>
              <w:pStyle w:val="Telobesedila"/>
              <w:numPr>
                <w:ilvl w:val="0"/>
                <w:numId w:val="12"/>
              </w:numPr>
              <w:spacing w:after="0" w:line="276" w:lineRule="auto"/>
              <w:jc w:val="both"/>
              <w:rPr>
                <w:rFonts w:ascii="Arial" w:hAnsi="Arial" w:cs="Arial"/>
                <w:sz w:val="20"/>
                <w:szCs w:val="20"/>
              </w:rPr>
            </w:pPr>
            <w:r w:rsidRPr="005D325D">
              <w:rPr>
                <w:rFonts w:ascii="Arial" w:hAnsi="Arial" w:cs="Arial"/>
                <w:sz w:val="20"/>
                <w:szCs w:val="20"/>
              </w:rPr>
              <w:t>Napredne komponente in sistemi</w:t>
            </w:r>
            <w:r w:rsidR="00EA253F" w:rsidRPr="005D325D">
              <w:rPr>
                <w:rFonts w:ascii="Arial" w:hAnsi="Arial" w:cs="Arial"/>
                <w:sz w:val="20"/>
                <w:szCs w:val="20"/>
              </w:rPr>
              <w:t>;</w:t>
            </w:r>
          </w:p>
          <w:p w14:paraId="081BB27A" w14:textId="45DC34BC" w:rsidR="00135649" w:rsidRPr="005D325D" w:rsidRDefault="00EA253F" w:rsidP="005D325D">
            <w:pPr>
              <w:pStyle w:val="Telobesedila"/>
              <w:spacing w:after="0" w:line="276" w:lineRule="auto"/>
              <w:ind w:left="720"/>
              <w:jc w:val="both"/>
              <w:rPr>
                <w:rFonts w:ascii="Arial" w:hAnsi="Arial" w:cs="Arial"/>
                <w:sz w:val="20"/>
                <w:szCs w:val="20"/>
              </w:rPr>
            </w:pPr>
            <w:r w:rsidRPr="005D325D">
              <w:rPr>
                <w:rFonts w:ascii="Arial" w:hAnsi="Arial" w:cs="Arial"/>
                <w:sz w:val="20"/>
                <w:szCs w:val="20"/>
              </w:rPr>
              <w:t>v</w:t>
            </w:r>
            <w:r w:rsidR="00135649" w:rsidRPr="005D325D">
              <w:rPr>
                <w:rFonts w:ascii="Arial" w:hAnsi="Arial" w:cs="Arial"/>
                <w:sz w:val="20"/>
                <w:szCs w:val="20"/>
              </w:rPr>
              <w:t>ključujoč prilagodljive in integrirane rešitve komponent in sistemov za električne in hibridne pogone z namenskimi motorji z notranjim zgorevanjem ter za vozila z gorivnimi celicami, varna in udobna ter povezana in avtonomna vozila (*osebni avtomobili, avtobusi, tovorna vozila, kolesa in dvokolesa, skiroji, plovila....).</w:t>
            </w:r>
          </w:p>
          <w:p w14:paraId="299AA13A" w14:textId="3DB77630" w:rsidR="00135649" w:rsidRPr="005D325D" w:rsidRDefault="00135649" w:rsidP="005D325D">
            <w:pPr>
              <w:pStyle w:val="Telobesedila"/>
              <w:numPr>
                <w:ilvl w:val="0"/>
                <w:numId w:val="12"/>
              </w:numPr>
              <w:spacing w:after="0" w:line="276" w:lineRule="auto"/>
              <w:jc w:val="both"/>
              <w:rPr>
                <w:rFonts w:ascii="Arial" w:hAnsi="Arial" w:cs="Arial"/>
                <w:sz w:val="20"/>
                <w:szCs w:val="20"/>
              </w:rPr>
            </w:pPr>
            <w:r w:rsidRPr="005D325D">
              <w:rPr>
                <w:rFonts w:ascii="Arial" w:hAnsi="Arial" w:cs="Arial"/>
                <w:sz w:val="20"/>
                <w:szCs w:val="20"/>
              </w:rPr>
              <w:t>Razvojni inženiring, proizvodne tehnologije in poslovni modeli</w:t>
            </w:r>
            <w:r w:rsidR="00EA253F" w:rsidRPr="005D325D">
              <w:rPr>
                <w:rFonts w:ascii="Arial" w:hAnsi="Arial" w:cs="Arial"/>
                <w:sz w:val="20"/>
                <w:szCs w:val="20"/>
              </w:rPr>
              <w:t>;</w:t>
            </w:r>
          </w:p>
          <w:p w14:paraId="2C27FCAC" w14:textId="3ACB0DAA" w:rsidR="00135649" w:rsidRPr="005D325D" w:rsidRDefault="002E3352" w:rsidP="005D325D">
            <w:pPr>
              <w:pStyle w:val="Telobesedila"/>
              <w:spacing w:after="0" w:line="276" w:lineRule="auto"/>
              <w:ind w:left="720"/>
              <w:jc w:val="both"/>
              <w:rPr>
                <w:rFonts w:ascii="Arial" w:hAnsi="Arial" w:cs="Arial"/>
                <w:color w:val="000000"/>
                <w:sz w:val="20"/>
                <w:szCs w:val="20"/>
              </w:rPr>
            </w:pPr>
            <w:r w:rsidRPr="005D325D">
              <w:rPr>
                <w:rFonts w:ascii="Arial" w:hAnsi="Arial" w:cs="Arial"/>
                <w:sz w:val="20"/>
                <w:szCs w:val="20"/>
              </w:rPr>
              <w:t>vključujoč krepitev raziskovalno razvojnih procesov, aplikativni razvoj novih izdelavnih in obdelavnih thnologij, rešitev in modelov Industrije 4.0 in krožnega gospodarstva za sodobne proizvodne procese v avtomobilski industriji, sodelovanje v razvoju novih materialov, prilagojenih potrebam nižanja mase vozil za elektrifikacijo mobilnosti vključujoč razvoj prilagojenih novih proizvodnih in obdelavnih tehnologij, izgradnjo novih proizvodnih kapacitet, transformacijo dobaviteljskih verig</w:t>
            </w:r>
            <w:r w:rsidR="00135649" w:rsidRPr="005D325D">
              <w:rPr>
                <w:rFonts w:ascii="Arial" w:hAnsi="Arial" w:cs="Arial"/>
                <w:sz w:val="20"/>
                <w:szCs w:val="20"/>
              </w:rPr>
              <w:t>.</w:t>
            </w:r>
          </w:p>
        </w:tc>
      </w:tr>
      <w:tr w:rsidR="00135649" w:rsidRPr="005D325D" w14:paraId="7B776CBC" w14:textId="77777777" w:rsidTr="00817FBB">
        <w:tc>
          <w:tcPr>
            <w:tcW w:w="5000" w:type="pct"/>
            <w:tcBorders>
              <w:bottom w:val="nil"/>
            </w:tcBorders>
            <w:shd w:val="clear" w:color="auto" w:fill="F2F2F2"/>
          </w:tcPr>
          <w:p w14:paraId="65AEBC37" w14:textId="77777777" w:rsidR="00135649" w:rsidRPr="005D325D" w:rsidRDefault="00135649"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Perspektivnost fokusnega področja/tehnologije:</w:t>
            </w:r>
          </w:p>
        </w:tc>
      </w:tr>
      <w:tr w:rsidR="00135649" w:rsidRPr="00643C8C" w14:paraId="0617C3BE" w14:textId="77777777" w:rsidTr="00817FBB">
        <w:tc>
          <w:tcPr>
            <w:tcW w:w="5000" w:type="pct"/>
            <w:shd w:val="clear" w:color="auto" w:fill="auto"/>
          </w:tcPr>
          <w:p w14:paraId="3293B1B7" w14:textId="0F371C9B" w:rsidR="00135649" w:rsidRPr="005D325D" w:rsidRDefault="00135649" w:rsidP="005D325D">
            <w:pPr>
              <w:pStyle w:val="Telobesedila"/>
              <w:spacing w:after="0" w:line="276" w:lineRule="auto"/>
              <w:jc w:val="both"/>
              <w:rPr>
                <w:rStyle w:val="A11"/>
                <w:rFonts w:ascii="Arial" w:hAnsi="Arial" w:cs="Arial"/>
                <w:color w:val="auto"/>
              </w:rPr>
            </w:pPr>
            <w:r w:rsidRPr="005D325D">
              <w:rPr>
                <w:rStyle w:val="A11"/>
                <w:rFonts w:ascii="Arial" w:hAnsi="Arial" w:cs="Arial"/>
                <w:color w:val="auto"/>
                <w:sz w:val="20"/>
                <w:szCs w:val="20"/>
              </w:rPr>
              <w:t xml:space="preserve">CILJ FOKUSNEGA PODROČJA: </w:t>
            </w:r>
            <w:r w:rsidRPr="005D325D">
              <w:rPr>
                <w:rFonts w:ascii="Arial" w:hAnsi="Arial" w:cs="Arial"/>
                <w:sz w:val="20"/>
                <w:szCs w:val="20"/>
              </w:rPr>
              <w:t>slovenska avtomobilska industrija kot razvojni in predrazvojni dobavitelj z odličnostjo v poslovanju in vrhunskimi proizvodnimi kapacitetami.</w:t>
            </w:r>
            <w:r w:rsidRPr="005D325D">
              <w:rPr>
                <w:rStyle w:val="A11"/>
                <w:rFonts w:ascii="Arial" w:hAnsi="Arial" w:cs="Arial"/>
                <w:color w:val="auto"/>
              </w:rPr>
              <w:t xml:space="preserve"> </w:t>
            </w:r>
          </w:p>
          <w:p w14:paraId="50512E04" w14:textId="77777777" w:rsidR="00135649" w:rsidRPr="005D325D" w:rsidRDefault="00135649" w:rsidP="005D325D">
            <w:pPr>
              <w:pStyle w:val="Telobesedila"/>
              <w:spacing w:after="0" w:line="276" w:lineRule="auto"/>
              <w:jc w:val="both"/>
              <w:rPr>
                <w:rStyle w:val="A11"/>
                <w:rFonts w:ascii="Arial" w:hAnsi="Arial" w:cs="Arial"/>
                <w:color w:val="auto"/>
                <w:sz w:val="20"/>
                <w:szCs w:val="20"/>
              </w:rPr>
            </w:pPr>
          </w:p>
          <w:p w14:paraId="2C1066B4" w14:textId="3F9B3D3E" w:rsidR="00135649" w:rsidRPr="005D325D" w:rsidRDefault="00135649" w:rsidP="005D325D">
            <w:pPr>
              <w:pStyle w:val="Telobesedila"/>
              <w:spacing w:after="0" w:line="276" w:lineRule="auto"/>
              <w:jc w:val="both"/>
              <w:rPr>
                <w:rStyle w:val="A11"/>
                <w:rFonts w:ascii="Arial" w:hAnsi="Arial" w:cs="Arial"/>
                <w:color w:val="auto"/>
                <w:sz w:val="20"/>
                <w:szCs w:val="20"/>
              </w:rPr>
            </w:pPr>
            <w:r w:rsidRPr="005D325D">
              <w:rPr>
                <w:rStyle w:val="A11"/>
                <w:rFonts w:ascii="Arial" w:hAnsi="Arial" w:cs="Arial"/>
                <w:color w:val="auto"/>
                <w:sz w:val="20"/>
                <w:szCs w:val="20"/>
              </w:rPr>
              <w:t xml:space="preserve">Avtomobilska industrija se mora odločno odzvati na zahtevne cilje za bistveno znižanje negativnega okoljskega vpliva osebne mobilnosti in transporta. Baterijska električna vozila bodo v kratko- in srednje-ročnem obdobju eden izmed ključnih gradnikov te transformacije, pomembno vlogo pa bodo imela hibridna (elektrificirana) električna vozila in nekoliko kasneje tudi vozila z gorivnimi celicami. Dodatno bodo napredki na področju motorjev z notranjim zgorevanjem in intenzivnejše uvajanje nefosilnih goriv omogočili nadaljnjo proizvodnjo vozil s konvencionalnimi pogoni. Za preboj najbolj učinkovitih rešitev Evropsko združenje dobaviteljev avtomobilske industrije podpira tehnološko nevtralen regulatorni okvir. </w:t>
            </w:r>
          </w:p>
          <w:p w14:paraId="41894C2A" w14:textId="77777777" w:rsidR="00135649" w:rsidRPr="005D325D" w:rsidRDefault="00135649" w:rsidP="005D325D">
            <w:pPr>
              <w:pStyle w:val="Telobesedila"/>
              <w:spacing w:after="0" w:line="276" w:lineRule="auto"/>
              <w:jc w:val="both"/>
              <w:rPr>
                <w:rStyle w:val="A11"/>
                <w:rFonts w:ascii="Arial" w:hAnsi="Arial" w:cs="Arial"/>
                <w:color w:val="auto"/>
                <w:sz w:val="20"/>
                <w:szCs w:val="20"/>
              </w:rPr>
            </w:pPr>
          </w:p>
          <w:p w14:paraId="410A16DF" w14:textId="09E5F346" w:rsidR="00135649" w:rsidRPr="005D325D" w:rsidRDefault="00135649" w:rsidP="005D325D">
            <w:pPr>
              <w:pStyle w:val="Telobesedila"/>
              <w:spacing w:after="0" w:line="276" w:lineRule="auto"/>
              <w:jc w:val="both"/>
              <w:rPr>
                <w:rStyle w:val="A11"/>
                <w:rFonts w:ascii="Arial" w:hAnsi="Arial" w:cs="Arial"/>
                <w:color w:val="auto"/>
                <w:sz w:val="20"/>
                <w:szCs w:val="20"/>
              </w:rPr>
            </w:pPr>
            <w:r w:rsidRPr="005D325D">
              <w:rPr>
                <w:rStyle w:val="A11"/>
                <w:rFonts w:ascii="Arial" w:hAnsi="Arial" w:cs="Arial"/>
                <w:color w:val="auto"/>
                <w:sz w:val="20"/>
                <w:szCs w:val="20"/>
              </w:rPr>
              <w:t>Za dejansko naslavljanje problemov globalnega onesnaževanja je potrebno iz trenutnega vrednotenja porabe energije in izpustov onesnažil, ki temelji na verigi od rezervoarja do koles (TtW – Tank-to-Wheel), preiti na ustreznejše vrednotenje LCA (life-cycle assessment), ki upošteva proizvodnjo, uporabo in razgradnjo, pri čemer uporaba obsega verigo od vira do koles (WtW – Well-to-Wheel). Intenzivno sodelovanje med industrijo, pristojnimi ministrstvi in družbo bo ključno za vzpostavitev okoljsko nevtralnega krožnega gospodarstva, ki se mora uveljaviti v celotni verigi življenjskega cikla produktov. Predvsem pa je nujno podaljšati dobo trajanja produktov in proizvodnih sistemov, ki najbolj vplivajo na LCA. Na tem področju so že narejeni koraki v smeri eko-snovanja komponent, uporabe elektro-prilagojenih eko-maziv, obrabno odpornih materialov in površinskih tehnologij, ki z učinkovitostjo nadomeščajo porabo osnovnih materialov, predelave delov in integracije recikliranih materialov ter recikliranja proizvodov.</w:t>
            </w:r>
          </w:p>
          <w:p w14:paraId="55B26D1D" w14:textId="77777777" w:rsidR="00CF79E2" w:rsidRPr="005D325D" w:rsidRDefault="00CF79E2" w:rsidP="005D325D">
            <w:pPr>
              <w:pStyle w:val="Telobesedila"/>
              <w:spacing w:after="0" w:line="276" w:lineRule="auto"/>
              <w:jc w:val="both"/>
              <w:rPr>
                <w:rStyle w:val="A11"/>
                <w:rFonts w:ascii="Arial" w:hAnsi="Arial" w:cs="Arial"/>
                <w:color w:val="auto"/>
                <w:sz w:val="20"/>
                <w:szCs w:val="20"/>
              </w:rPr>
            </w:pPr>
          </w:p>
          <w:p w14:paraId="2DC3007D" w14:textId="322D5EAA" w:rsidR="00135649" w:rsidRPr="005D325D" w:rsidRDefault="00135649" w:rsidP="005D325D">
            <w:pPr>
              <w:pStyle w:val="Telobesedila"/>
              <w:spacing w:after="0" w:line="276" w:lineRule="auto"/>
              <w:jc w:val="both"/>
              <w:rPr>
                <w:rStyle w:val="A11"/>
                <w:rFonts w:ascii="Arial" w:hAnsi="Arial" w:cs="Arial"/>
                <w:color w:val="auto"/>
                <w:sz w:val="20"/>
                <w:szCs w:val="20"/>
              </w:rPr>
            </w:pPr>
            <w:r w:rsidRPr="005D325D">
              <w:rPr>
                <w:rStyle w:val="A11"/>
                <w:rFonts w:ascii="Arial" w:hAnsi="Arial" w:cs="Arial"/>
                <w:color w:val="auto"/>
                <w:sz w:val="20"/>
                <w:szCs w:val="20"/>
              </w:rPr>
              <w:t>Intenzivno sodelovanje med dobavitelji, proizvajalci vozil in odločevalci bo potrebno tudi za doseganje cilja eliminacije žrtev v prometu do leta 2050. Doseganje tega cilja je namreč neobhodno povezano z ustrezno kombinacijo tehnologij, industrijsko vodenih iniciativ in ciljnega regulatornega okvirja.</w:t>
            </w:r>
          </w:p>
          <w:p w14:paraId="11957375" w14:textId="77777777" w:rsidR="00135649" w:rsidRPr="005D325D" w:rsidRDefault="00135649" w:rsidP="005D325D">
            <w:pPr>
              <w:pStyle w:val="Telobesedila"/>
              <w:spacing w:after="0" w:line="276" w:lineRule="auto"/>
              <w:jc w:val="both"/>
              <w:rPr>
                <w:rStyle w:val="A11"/>
                <w:rFonts w:ascii="Arial" w:hAnsi="Arial" w:cs="Arial"/>
                <w:color w:val="auto"/>
                <w:sz w:val="20"/>
                <w:szCs w:val="20"/>
              </w:rPr>
            </w:pPr>
          </w:p>
          <w:p w14:paraId="2CF69181" w14:textId="3E4B61FE" w:rsidR="00135649" w:rsidRPr="005D325D" w:rsidRDefault="00135649" w:rsidP="005D325D">
            <w:pPr>
              <w:pStyle w:val="Telobesedila"/>
              <w:spacing w:after="0" w:line="276" w:lineRule="auto"/>
              <w:jc w:val="both"/>
              <w:rPr>
                <w:rStyle w:val="A11"/>
                <w:rFonts w:ascii="Arial" w:hAnsi="Arial" w:cs="Arial"/>
                <w:color w:val="auto"/>
                <w:sz w:val="20"/>
                <w:szCs w:val="20"/>
              </w:rPr>
            </w:pPr>
            <w:r w:rsidRPr="005D325D">
              <w:rPr>
                <w:rStyle w:val="A11"/>
                <w:rFonts w:ascii="Arial" w:hAnsi="Arial" w:cs="Arial"/>
                <w:color w:val="auto"/>
                <w:sz w:val="20"/>
                <w:szCs w:val="20"/>
              </w:rPr>
              <w:t xml:space="preserve">Ključnega pomena za doseganje višje stopnje varnosti je tudi </w:t>
            </w:r>
            <w:r w:rsidRPr="005D325D">
              <w:rPr>
                <w:rStyle w:val="A11"/>
                <w:rFonts w:ascii="Arial" w:hAnsi="Arial" w:cs="Arial"/>
                <w:b/>
                <w:color w:val="auto"/>
                <w:sz w:val="20"/>
                <w:szCs w:val="20"/>
              </w:rPr>
              <w:t>povezljivost vozil.</w:t>
            </w:r>
            <w:r w:rsidRPr="005D325D">
              <w:rPr>
                <w:rStyle w:val="A11"/>
                <w:rFonts w:ascii="Arial" w:hAnsi="Arial" w:cs="Arial"/>
                <w:color w:val="auto"/>
                <w:sz w:val="20"/>
                <w:szCs w:val="20"/>
              </w:rPr>
              <w:t xml:space="preserve"> Slednje omogoča tudi mnoge druge priložnosti kot na primer integracijo vozil v Internet stvari (IoT), ki odpira mnoge nove poslovne priložnosti. Trend razvoja povezanih vozil se komplementarno dopolnjuje s trendom razvoja </w:t>
            </w:r>
            <w:r w:rsidRPr="005D325D">
              <w:rPr>
                <w:rStyle w:val="A11"/>
                <w:rFonts w:ascii="Arial" w:hAnsi="Arial" w:cs="Arial"/>
                <w:b/>
                <w:color w:val="auto"/>
                <w:sz w:val="20"/>
                <w:szCs w:val="20"/>
              </w:rPr>
              <w:t>visoko avtomatiziranih in avtonomnih vozil,</w:t>
            </w:r>
            <w:r w:rsidRPr="005D325D">
              <w:rPr>
                <w:rStyle w:val="A11"/>
                <w:rFonts w:ascii="Arial" w:hAnsi="Arial" w:cs="Arial"/>
                <w:color w:val="auto"/>
                <w:sz w:val="20"/>
                <w:szCs w:val="20"/>
              </w:rPr>
              <w:t xml:space="preserve"> ki srednjeročno odpira še več novih priložnosti. Tudi na tem področju je ključnega pomena ustrezna regulativa, ki bo omogočila varen razmah tehnologij za </w:t>
            </w:r>
            <w:r w:rsidRPr="005D325D">
              <w:rPr>
                <w:rStyle w:val="A11"/>
                <w:rFonts w:ascii="Arial" w:hAnsi="Arial" w:cs="Arial"/>
                <w:b/>
                <w:color w:val="auto"/>
                <w:sz w:val="20"/>
                <w:szCs w:val="20"/>
              </w:rPr>
              <w:t>brezšivne mobilne rešitve</w:t>
            </w:r>
            <w:r w:rsidRPr="005D325D">
              <w:rPr>
                <w:rStyle w:val="A11"/>
                <w:rFonts w:ascii="Arial" w:hAnsi="Arial" w:cs="Arial"/>
                <w:color w:val="auto"/>
                <w:sz w:val="20"/>
                <w:szCs w:val="20"/>
              </w:rPr>
              <w:t>, ki znatno presegajo trenutne mobilne storitve in ki bodo ključni gradniki trajnostne, varne in cenovno dostopne mobilnosti prihodnosti.</w:t>
            </w:r>
          </w:p>
          <w:p w14:paraId="6CFB29A8" w14:textId="77777777" w:rsidR="00135649" w:rsidRPr="005D325D" w:rsidRDefault="00135649" w:rsidP="005D325D">
            <w:pPr>
              <w:pStyle w:val="Telobesedila"/>
              <w:spacing w:after="0" w:line="276" w:lineRule="auto"/>
              <w:jc w:val="both"/>
              <w:rPr>
                <w:rStyle w:val="A11"/>
                <w:rFonts w:ascii="Arial" w:hAnsi="Arial" w:cs="Arial"/>
                <w:color w:val="auto"/>
                <w:sz w:val="20"/>
                <w:szCs w:val="20"/>
              </w:rPr>
            </w:pPr>
          </w:p>
          <w:p w14:paraId="0A38D064" w14:textId="7E2F86A1" w:rsidR="00135649" w:rsidRPr="005D325D" w:rsidRDefault="00135649" w:rsidP="005D325D">
            <w:pPr>
              <w:pStyle w:val="Telobesedila"/>
              <w:spacing w:after="0" w:line="276" w:lineRule="auto"/>
              <w:jc w:val="both"/>
              <w:rPr>
                <w:rStyle w:val="A11"/>
                <w:rFonts w:ascii="Arial" w:hAnsi="Arial" w:cs="Arial"/>
                <w:color w:val="auto"/>
                <w:sz w:val="20"/>
                <w:szCs w:val="20"/>
              </w:rPr>
            </w:pPr>
            <w:r w:rsidRPr="005D325D">
              <w:rPr>
                <w:rStyle w:val="A11"/>
                <w:rFonts w:ascii="Arial" w:hAnsi="Arial" w:cs="Arial"/>
                <w:color w:val="auto"/>
                <w:sz w:val="20"/>
                <w:szCs w:val="20"/>
              </w:rPr>
              <w:t xml:space="preserve">Ne glede na vrsto pogona in vir energije bodo morala biti vozila prihodnosti lažja. Manjša masa namreč pomeni manj potrebne energije za njihovo premikanje, manj energije pomeni manj goriva in posledično manj škodljivih izpustov. Temelj »lightweight« koncepta je </w:t>
            </w:r>
            <w:r w:rsidRPr="005D325D">
              <w:rPr>
                <w:rStyle w:val="A11"/>
                <w:rFonts w:ascii="Arial" w:hAnsi="Arial" w:cs="Arial"/>
                <w:b/>
                <w:color w:val="auto"/>
                <w:sz w:val="20"/>
                <w:szCs w:val="20"/>
              </w:rPr>
              <w:t>»pravi material na pravem mestu v pravi količini in za sprejemljivo ceno«</w:t>
            </w:r>
            <w:r w:rsidRPr="005D325D">
              <w:rPr>
                <w:rStyle w:val="A11"/>
                <w:rFonts w:ascii="Arial" w:hAnsi="Arial" w:cs="Arial"/>
                <w:color w:val="auto"/>
                <w:sz w:val="20"/>
                <w:szCs w:val="20"/>
              </w:rPr>
              <w:t>. Svetovni zmagovalci pri razvoju in proizvodnji avtomobilskih komponent bodo tisti, ki bodo znali odgovoriti na te zahteve, ki bodo razumeli lightweight dizajn izdelkov in ki bodo na trgu lahko ponudili prebojne tehnološke rešitve za velikoserijsko proizvodnjo le-teh. Koncept vključuje razvoj novih metod konstruiranja, novih lahkih konstrukcijskih materialov in komponent, spajanja različnih materialov, izkoriščanje naprednih površinskih tehnologij in trajnih obrabno odpornih materialov ter sodobne proizvodne tehnologije.</w:t>
            </w:r>
          </w:p>
          <w:p w14:paraId="004CBA2A" w14:textId="77777777" w:rsidR="00135649" w:rsidRPr="005D325D" w:rsidRDefault="00135649" w:rsidP="005D325D">
            <w:pPr>
              <w:pStyle w:val="Telobesedila"/>
              <w:spacing w:after="0" w:line="276" w:lineRule="auto"/>
              <w:jc w:val="both"/>
              <w:rPr>
                <w:rStyle w:val="A11"/>
                <w:rFonts w:ascii="Arial" w:hAnsi="Arial" w:cs="Arial"/>
                <w:color w:val="auto"/>
                <w:sz w:val="20"/>
                <w:szCs w:val="20"/>
              </w:rPr>
            </w:pPr>
          </w:p>
          <w:p w14:paraId="409F4D97" w14:textId="7E49BF76" w:rsidR="00135649" w:rsidRPr="005D325D" w:rsidRDefault="00135649" w:rsidP="005D325D">
            <w:pPr>
              <w:pStyle w:val="Telobesedila"/>
              <w:spacing w:after="0" w:line="276" w:lineRule="auto"/>
              <w:jc w:val="both"/>
              <w:rPr>
                <w:rFonts w:ascii="Arial" w:hAnsi="Arial" w:cs="Arial"/>
                <w:sz w:val="20"/>
                <w:szCs w:val="20"/>
              </w:rPr>
            </w:pPr>
            <w:r w:rsidRPr="005D325D">
              <w:rPr>
                <w:rFonts w:ascii="Arial" w:hAnsi="Arial" w:cs="Arial"/>
                <w:sz w:val="20"/>
                <w:szCs w:val="20"/>
              </w:rPr>
              <w:t xml:space="preserve">Za doseganje višje produktivnosti in dodane vredosti je intenzivno </w:t>
            </w:r>
            <w:r w:rsidRPr="005D325D">
              <w:rPr>
                <w:rFonts w:ascii="Arial" w:hAnsi="Arial" w:cs="Arial"/>
                <w:b/>
                <w:sz w:val="20"/>
                <w:szCs w:val="20"/>
              </w:rPr>
              <w:t>uvajanje rešitev in modelov Industrije 4.0 v</w:t>
            </w:r>
            <w:r w:rsidRPr="005D325D">
              <w:rPr>
                <w:rFonts w:ascii="Arial" w:hAnsi="Arial" w:cs="Arial"/>
                <w:sz w:val="20"/>
                <w:szCs w:val="20"/>
              </w:rPr>
              <w:t xml:space="preserve"> dobaviteljske verige avtomobilske industrije resnično pomemben in velik zalogaj, ki od načrtovalcev proizvodnih in logističnih procesov zahteva </w:t>
            </w:r>
            <w:r w:rsidRPr="005D325D">
              <w:rPr>
                <w:rFonts w:ascii="Arial" w:hAnsi="Arial" w:cs="Arial"/>
                <w:b/>
                <w:sz w:val="20"/>
                <w:szCs w:val="20"/>
              </w:rPr>
              <w:t>oblikovanje povsem novih konceptov</w:t>
            </w:r>
            <w:r w:rsidRPr="005D325D">
              <w:rPr>
                <w:rFonts w:ascii="Arial" w:hAnsi="Arial" w:cs="Arial"/>
                <w:sz w:val="20"/>
                <w:szCs w:val="20"/>
              </w:rPr>
              <w:t xml:space="preserve">, temelječih na uvajanju senzorike, umetne inteligence, oblačnih tehnologij, interneta stvari, obvladovanja velikega števila podatkov, napredne analitike, globokega učenja, tehnologij veriženja blokov, napredne robotike, obogatene in navidezne resničnosti ter številnih ostalih novih tehnologij. Temelječ na modelih vitke proizvodnje dobavitelji niso primorani prilagajati samo načrtovanje in razvoj procesov temveč morajo </w:t>
            </w:r>
            <w:r w:rsidRPr="005D325D">
              <w:rPr>
                <w:rFonts w:ascii="Arial" w:hAnsi="Arial" w:cs="Arial"/>
                <w:b/>
                <w:sz w:val="20"/>
                <w:szCs w:val="20"/>
              </w:rPr>
              <w:t>zagotavljati celovite pristope</w:t>
            </w:r>
            <w:r w:rsidRPr="005D325D">
              <w:rPr>
                <w:rFonts w:ascii="Arial" w:hAnsi="Arial" w:cs="Arial"/>
                <w:sz w:val="20"/>
                <w:szCs w:val="20"/>
              </w:rPr>
              <w:t>, ki zahtevajo izjemna vlaganja.</w:t>
            </w:r>
          </w:p>
          <w:p w14:paraId="6E42FFB6" w14:textId="77777777" w:rsidR="00135649" w:rsidRPr="005D325D" w:rsidRDefault="00135649" w:rsidP="005D325D">
            <w:pPr>
              <w:pStyle w:val="Telobesedila"/>
              <w:spacing w:after="0" w:line="276" w:lineRule="auto"/>
              <w:jc w:val="both"/>
              <w:rPr>
                <w:rFonts w:ascii="Arial" w:hAnsi="Arial" w:cs="Arial"/>
                <w:sz w:val="20"/>
                <w:szCs w:val="20"/>
              </w:rPr>
            </w:pPr>
          </w:p>
          <w:p w14:paraId="3A707BB6" w14:textId="22F8F5A9" w:rsidR="00135649" w:rsidRPr="005D325D" w:rsidRDefault="00135649" w:rsidP="005D325D">
            <w:pPr>
              <w:pStyle w:val="Telobesedila"/>
              <w:spacing w:after="0" w:line="276" w:lineRule="auto"/>
              <w:jc w:val="both"/>
              <w:rPr>
                <w:rFonts w:ascii="Arial" w:hAnsi="Arial" w:cs="Arial"/>
                <w:sz w:val="20"/>
                <w:szCs w:val="20"/>
              </w:rPr>
            </w:pPr>
            <w:r w:rsidRPr="005D325D">
              <w:rPr>
                <w:rFonts w:ascii="Arial" w:hAnsi="Arial" w:cs="Arial"/>
                <w:sz w:val="20"/>
                <w:szCs w:val="20"/>
              </w:rPr>
              <w:t xml:space="preserve">Izjemne zahteve avtomobilske industrije po stalnem inoviranju in hkratnem </w:t>
            </w:r>
            <w:r w:rsidRPr="005D325D">
              <w:rPr>
                <w:rFonts w:ascii="Arial" w:hAnsi="Arial" w:cs="Arial"/>
                <w:b/>
                <w:sz w:val="20"/>
                <w:szCs w:val="20"/>
              </w:rPr>
              <w:t>zagotavljanju odličnosti in stabilnosti proizvodnih procesov ter ničelnih napak</w:t>
            </w:r>
            <w:r w:rsidRPr="005D325D">
              <w:rPr>
                <w:rFonts w:ascii="Arial" w:hAnsi="Arial" w:cs="Arial"/>
                <w:sz w:val="20"/>
                <w:szCs w:val="20"/>
              </w:rPr>
              <w:t xml:space="preserve"> ob hkratnem spreminjanju globalnega zemljevida in koncentracije proizvajalcev pred dobavitelje avtomobilski industriji postavljajo </w:t>
            </w:r>
            <w:r w:rsidRPr="005D325D">
              <w:rPr>
                <w:rFonts w:ascii="Arial" w:hAnsi="Arial" w:cs="Arial"/>
                <w:b/>
                <w:sz w:val="20"/>
                <w:szCs w:val="20"/>
              </w:rPr>
              <w:t>izjemne zahteve po novih ekstremno visokih vlaganjih</w:t>
            </w:r>
            <w:r w:rsidRPr="005D325D">
              <w:rPr>
                <w:rFonts w:ascii="Arial" w:hAnsi="Arial" w:cs="Arial"/>
                <w:sz w:val="20"/>
                <w:szCs w:val="20"/>
              </w:rPr>
              <w:t>. Dodatno pa na trg vstopajo novi, nišni igralci, najpogosteje informacijska podjetja, ki pogosto inovirajo le na ozkem področju mobilnosti.</w:t>
            </w:r>
          </w:p>
          <w:p w14:paraId="43F5095E" w14:textId="77777777" w:rsidR="00135649" w:rsidRPr="005D325D" w:rsidRDefault="00135649" w:rsidP="005D325D">
            <w:pPr>
              <w:pStyle w:val="Telobesedila"/>
              <w:spacing w:after="0" w:line="276" w:lineRule="auto"/>
              <w:jc w:val="both"/>
              <w:rPr>
                <w:rFonts w:ascii="Arial" w:hAnsi="Arial" w:cs="Arial"/>
                <w:sz w:val="20"/>
                <w:szCs w:val="20"/>
              </w:rPr>
            </w:pPr>
          </w:p>
          <w:p w14:paraId="0846D780" w14:textId="49590EDB" w:rsidR="00135649" w:rsidRPr="005D325D" w:rsidRDefault="00135649" w:rsidP="005D325D">
            <w:pPr>
              <w:pStyle w:val="Telobesedila"/>
              <w:spacing w:after="0" w:line="276" w:lineRule="auto"/>
              <w:jc w:val="both"/>
              <w:rPr>
                <w:rFonts w:ascii="Arial" w:hAnsi="Arial" w:cs="Arial"/>
                <w:sz w:val="20"/>
                <w:szCs w:val="20"/>
              </w:rPr>
            </w:pPr>
            <w:r w:rsidRPr="005D325D">
              <w:rPr>
                <w:rFonts w:ascii="Arial" w:hAnsi="Arial" w:cs="Arial"/>
                <w:sz w:val="20"/>
                <w:szCs w:val="20"/>
              </w:rPr>
              <w:t xml:space="preserve">Zaradi navedenega je razvoj novih modelov sodelovanja, oblikovanje ekosistemov, intenzivnejša komunikacija in izgradnja močnih partnerstev ob upoštevanju decentralizacije, </w:t>
            </w:r>
            <w:r w:rsidRPr="005D325D">
              <w:rPr>
                <w:rFonts w:ascii="Arial" w:hAnsi="Arial" w:cs="Arial"/>
                <w:b/>
                <w:sz w:val="20"/>
                <w:szCs w:val="20"/>
              </w:rPr>
              <w:t>nova paradigma</w:t>
            </w:r>
            <w:r w:rsidRPr="005D325D">
              <w:rPr>
                <w:rFonts w:ascii="Arial" w:hAnsi="Arial" w:cs="Arial"/>
                <w:sz w:val="20"/>
                <w:szCs w:val="20"/>
              </w:rPr>
              <w:t xml:space="preserve">, ki jo je potrebno najprej razumeti. Nato pa je nujno </w:t>
            </w:r>
            <w:r w:rsidRPr="005D325D">
              <w:rPr>
                <w:rFonts w:ascii="Arial" w:hAnsi="Arial" w:cs="Arial"/>
                <w:b/>
                <w:sz w:val="20"/>
                <w:szCs w:val="20"/>
              </w:rPr>
              <w:t>vzpostaviti tudi nova orodja podpornega okolja</w:t>
            </w:r>
            <w:r w:rsidRPr="005D325D">
              <w:rPr>
                <w:rFonts w:ascii="Arial" w:hAnsi="Arial" w:cs="Arial"/>
                <w:sz w:val="20"/>
                <w:szCs w:val="20"/>
              </w:rPr>
              <w:t xml:space="preserve"> za omogočanje pogojev, v katerih bodo podjetja lahko osredotočena na iskanje najboljših rešitev – učinkovito digitalno transformacijo.</w:t>
            </w:r>
          </w:p>
          <w:p w14:paraId="789BD493" w14:textId="77777777" w:rsidR="00135649" w:rsidRPr="005D325D" w:rsidRDefault="00135649" w:rsidP="005D325D">
            <w:pPr>
              <w:pStyle w:val="Telobesedila"/>
              <w:spacing w:after="0" w:line="276" w:lineRule="auto"/>
              <w:jc w:val="both"/>
              <w:rPr>
                <w:rFonts w:ascii="Arial" w:hAnsi="Arial" w:cs="Arial"/>
                <w:sz w:val="20"/>
                <w:szCs w:val="20"/>
              </w:rPr>
            </w:pPr>
          </w:p>
          <w:p w14:paraId="20C60FEF" w14:textId="081CDB57" w:rsidR="00135649" w:rsidRPr="005D325D" w:rsidRDefault="00135649" w:rsidP="005D325D">
            <w:pPr>
              <w:pStyle w:val="Telobesedila"/>
              <w:spacing w:after="0" w:line="276" w:lineRule="auto"/>
              <w:jc w:val="both"/>
              <w:rPr>
                <w:rFonts w:ascii="Arial" w:hAnsi="Arial" w:cs="Arial"/>
                <w:sz w:val="20"/>
                <w:szCs w:val="20"/>
              </w:rPr>
            </w:pPr>
            <w:r w:rsidRPr="005D325D">
              <w:rPr>
                <w:rFonts w:ascii="Arial" w:hAnsi="Arial" w:cs="Arial"/>
                <w:sz w:val="20"/>
                <w:szCs w:val="20"/>
              </w:rPr>
              <w:t xml:space="preserve">Povezovanje znanosti s gospodarstvom je pri tem ključnega pomena in nujno tudi z vidika razvoja interdisciplinarnih kadrov, vendar mora temeljiti na modernih pristopih, v katerih proaktivno sodelujejo tudi država s svojimi inštitucijami ter inštitucije znanja. </w:t>
            </w:r>
            <w:r w:rsidRPr="005D325D">
              <w:rPr>
                <w:rFonts w:ascii="Arial" w:hAnsi="Arial" w:cs="Arial"/>
                <w:b/>
                <w:sz w:val="20"/>
                <w:szCs w:val="20"/>
              </w:rPr>
              <w:t>Vzpostavljanje stabilnega podpornega okolja</w:t>
            </w:r>
            <w:r w:rsidRPr="005D325D">
              <w:rPr>
                <w:rFonts w:ascii="Arial" w:hAnsi="Arial" w:cs="Arial"/>
                <w:sz w:val="20"/>
                <w:szCs w:val="20"/>
              </w:rPr>
              <w:t xml:space="preserve"> je eden ključnih pogojev, da podjetja v času, ko se nove rešitve razvijajo neprimerno hitreje, kot v preteklosti, lahko sprejemajo dolgoročne in strateško pomembne odločitve.</w:t>
            </w:r>
          </w:p>
          <w:p w14:paraId="5617536C" w14:textId="77777777" w:rsidR="00135649" w:rsidRPr="005D325D" w:rsidRDefault="00135649" w:rsidP="005D325D">
            <w:pPr>
              <w:pStyle w:val="Telobesedila"/>
              <w:spacing w:after="0" w:line="276" w:lineRule="auto"/>
              <w:jc w:val="both"/>
              <w:rPr>
                <w:rFonts w:ascii="Arial" w:hAnsi="Arial" w:cs="Arial"/>
                <w:sz w:val="20"/>
                <w:szCs w:val="20"/>
              </w:rPr>
            </w:pPr>
          </w:p>
          <w:p w14:paraId="695E13C5" w14:textId="5000C0F0" w:rsidR="00135649" w:rsidRPr="005D325D" w:rsidRDefault="00135649" w:rsidP="005D325D">
            <w:pPr>
              <w:pStyle w:val="Telobesedila"/>
              <w:spacing w:after="0" w:line="276" w:lineRule="auto"/>
              <w:jc w:val="both"/>
              <w:rPr>
                <w:rFonts w:ascii="Arial" w:hAnsi="Arial" w:cs="Arial"/>
                <w:sz w:val="20"/>
                <w:szCs w:val="20"/>
              </w:rPr>
            </w:pPr>
            <w:r w:rsidRPr="005D325D">
              <w:rPr>
                <w:rFonts w:ascii="Arial" w:hAnsi="Arial" w:cs="Arial"/>
                <w:sz w:val="20"/>
                <w:szCs w:val="20"/>
              </w:rPr>
              <w:t>Pomembno vlogo pri digitalizaciji igra potencial uvajanja komuniciranja preko panog, kar omogoča BIM (informacijsko modeliranje gradenj), kjer so združeni geometrijski in semantični podatki o grajenem okolju, na primer o tovarni umeščeni v del mesta, vključno z infrastrukturo. V virtualni BIM model vstopajo različni deležniki, tja odlagajo podatke, ki omogočajo analize in posodabljanje modelov v resničnem času. BIM omogoča uporabo podatkov za različne namene tako v času priprave, izvajanja kot upravljanja z objekti grajenih struktur. Gre za ključno tehnologijo industrije 4.0, ki se v veliki meri navezuje tudi na industrijo 5.0.</w:t>
            </w:r>
          </w:p>
          <w:p w14:paraId="47F69A2B" w14:textId="77777777" w:rsidR="00135649" w:rsidRPr="005D325D" w:rsidRDefault="00135649" w:rsidP="005D325D">
            <w:pPr>
              <w:pStyle w:val="Telobesedila"/>
              <w:spacing w:after="0" w:line="276" w:lineRule="auto"/>
              <w:jc w:val="both"/>
              <w:rPr>
                <w:rFonts w:ascii="Arial" w:hAnsi="Arial" w:cs="Arial"/>
                <w:sz w:val="20"/>
                <w:szCs w:val="20"/>
              </w:rPr>
            </w:pPr>
          </w:p>
          <w:p w14:paraId="59296580" w14:textId="254CE547" w:rsidR="00135649" w:rsidRPr="005D325D" w:rsidRDefault="00135649" w:rsidP="005D325D">
            <w:pPr>
              <w:pStyle w:val="Telobesedila"/>
              <w:spacing w:after="0" w:line="276" w:lineRule="auto"/>
              <w:jc w:val="both"/>
              <w:rPr>
                <w:rFonts w:ascii="Arial" w:hAnsi="Arial" w:cs="Arial"/>
                <w:sz w:val="20"/>
                <w:szCs w:val="20"/>
              </w:rPr>
            </w:pPr>
            <w:r w:rsidRPr="005D325D">
              <w:rPr>
                <w:rFonts w:ascii="Arial" w:hAnsi="Arial" w:cs="Arial"/>
                <w:sz w:val="20"/>
                <w:szCs w:val="20"/>
              </w:rPr>
              <w:t xml:space="preserve">Na področju Družbe 5.0 je posebej potrebno izpostaviti nove tehnologije in nove modele mobilnosti, ki pomembno vplivajo na uporabnike, najsi bodo to zaposleni v industriji ali uporabniki mobilnosti. Po eni strani uvajanje novih tehnologij za zniževanje škodljivih emisij zahteva od uporabnikov spremembo navad, hkrati mora biti to doseženo z ustrezno motivacijo uporabnikov, da so koristi zaradi spremenjenih navad večje od napora, potrebnega, da se to doseže. </w:t>
            </w:r>
          </w:p>
          <w:p w14:paraId="12048E57" w14:textId="77777777" w:rsidR="00135649" w:rsidRPr="005D325D" w:rsidRDefault="00135649" w:rsidP="005D325D">
            <w:pPr>
              <w:pStyle w:val="Telobesedila"/>
              <w:spacing w:after="0" w:line="276" w:lineRule="auto"/>
              <w:jc w:val="both"/>
              <w:rPr>
                <w:rFonts w:ascii="Arial" w:hAnsi="Arial" w:cs="Arial"/>
                <w:sz w:val="20"/>
                <w:szCs w:val="20"/>
              </w:rPr>
            </w:pPr>
          </w:p>
          <w:p w14:paraId="2427BFC9" w14:textId="466C63E5" w:rsidR="00135649" w:rsidRPr="005D325D" w:rsidRDefault="00135649" w:rsidP="005D325D">
            <w:pPr>
              <w:pStyle w:val="Telobesedila"/>
              <w:spacing w:after="0" w:line="276" w:lineRule="auto"/>
              <w:jc w:val="both"/>
              <w:rPr>
                <w:rFonts w:ascii="Arial" w:hAnsi="Arial" w:cs="Arial"/>
                <w:sz w:val="20"/>
                <w:szCs w:val="20"/>
              </w:rPr>
            </w:pPr>
            <w:r w:rsidRPr="005D325D">
              <w:rPr>
                <w:rFonts w:ascii="Arial" w:hAnsi="Arial" w:cs="Arial"/>
                <w:b/>
                <w:sz w:val="20"/>
                <w:szCs w:val="20"/>
              </w:rPr>
              <w:t>Digitalizacija nudenja enostavne (ang. »seamless«) uporabniške izkušnje personalizirane mobilnostne storitve</w:t>
            </w:r>
            <w:r w:rsidRPr="005D325D">
              <w:rPr>
                <w:rFonts w:ascii="Arial" w:hAnsi="Arial" w:cs="Arial"/>
                <w:sz w:val="20"/>
                <w:szCs w:val="20"/>
              </w:rPr>
              <w:t xml:space="preserve"> z vključitvijo različnih deležnikov (po potrebi, ang. »demand responsive«), bo temeljila na zajemanju in analizi podatkov s strani uporabnikov (ang. crowdsensing), infrastrukture, vozil in decentraliziranih informacijskih sistemov. Ključni gradniki oblikovanja in nudenja take storitve bodo: izjemna uporabniška izkušnja, dostop od vsepovsod (mobilna naprava), izmenjava in agregacija podatkov, analiza podatkov, algoritmi odločanja, kibernetska varnost, vzpostavitev zaupanja med deležniki v omrežju, ki se ne poznajo ter digitalizirana izmenjava vrednosti »vse na enem mestu« (iskanje, izmenjava, plačilo). Posamezni digitalni gradniki bodo izvedeni v obliki pametnih pogodb in povsem avtomatizirani.</w:t>
            </w:r>
          </w:p>
          <w:p w14:paraId="23F54528" w14:textId="5D819FEB" w:rsidR="00135649" w:rsidRPr="005D325D" w:rsidRDefault="00135649" w:rsidP="005D325D">
            <w:pPr>
              <w:pStyle w:val="Telobesedila"/>
              <w:spacing w:after="0" w:line="276" w:lineRule="auto"/>
              <w:jc w:val="both"/>
              <w:rPr>
                <w:rFonts w:ascii="Arial" w:hAnsi="Arial" w:cs="Arial"/>
                <w:sz w:val="20"/>
                <w:szCs w:val="20"/>
              </w:rPr>
            </w:pPr>
            <w:r w:rsidRPr="005D325D">
              <w:rPr>
                <w:rFonts w:ascii="Arial" w:hAnsi="Arial" w:cs="Arial"/>
                <w:sz w:val="20"/>
                <w:szCs w:val="20"/>
              </w:rPr>
              <w:t>Avtonomna in povezana vožnja predstavlja tehnologijo prihodnosti, zaradi česar je to zanimivo in perspektivno raziskovalno in razvojno področje.</w:t>
            </w:r>
          </w:p>
          <w:p w14:paraId="50E0E84A" w14:textId="77777777" w:rsidR="00135649" w:rsidRPr="005D325D" w:rsidRDefault="00135649" w:rsidP="005D325D">
            <w:pPr>
              <w:pStyle w:val="Telobesedila"/>
              <w:spacing w:after="0" w:line="276" w:lineRule="auto"/>
              <w:jc w:val="both"/>
              <w:rPr>
                <w:rFonts w:ascii="Arial" w:hAnsi="Arial" w:cs="Arial"/>
                <w:sz w:val="20"/>
                <w:szCs w:val="20"/>
              </w:rPr>
            </w:pPr>
          </w:p>
          <w:p w14:paraId="56344BF9" w14:textId="77777777" w:rsidR="00135649" w:rsidRPr="005D325D" w:rsidRDefault="00135649" w:rsidP="005D325D">
            <w:pPr>
              <w:pStyle w:val="Telobesedila"/>
              <w:spacing w:after="0" w:line="276" w:lineRule="auto"/>
              <w:jc w:val="both"/>
              <w:rPr>
                <w:rFonts w:ascii="Arial" w:hAnsi="Arial" w:cs="Arial"/>
                <w:sz w:val="20"/>
                <w:szCs w:val="20"/>
              </w:rPr>
            </w:pPr>
            <w:r w:rsidRPr="005D325D">
              <w:rPr>
                <w:rFonts w:ascii="Arial" w:hAnsi="Arial" w:cs="Arial"/>
                <w:sz w:val="20"/>
                <w:szCs w:val="20"/>
              </w:rPr>
              <w:t xml:space="preserve">Ker pa v celem življenskem obdobju vozila porabljena energija za proizvodnjo le-tega predstavlja približno polovico vse porabljene energije vozila, se moramo prav tako intenzivno posvetiti izzivom </w:t>
            </w:r>
            <w:r w:rsidRPr="005D325D">
              <w:rPr>
                <w:rFonts w:ascii="Arial" w:hAnsi="Arial" w:cs="Arial"/>
                <w:b/>
                <w:sz w:val="20"/>
                <w:szCs w:val="20"/>
              </w:rPr>
              <w:t>pospešenega zniževanja porabe energije in trenja v proizvodnih procesih ter obrabne odpornosti in trajnosti komponent</w:t>
            </w:r>
            <w:r w:rsidRPr="005D325D">
              <w:rPr>
                <w:rFonts w:ascii="Arial" w:hAnsi="Arial" w:cs="Arial"/>
                <w:sz w:val="20"/>
                <w:szCs w:val="20"/>
              </w:rPr>
              <w:t>. Rešitev ni v ukinjanju energetsko potratnih proizvodenj, temveč v razvoju in uvajanju vsakršnih posodobitev in novih tehnologij, ki te proizvodnje delajo zelene.</w:t>
            </w:r>
          </w:p>
          <w:p w14:paraId="026579B0" w14:textId="77777777" w:rsidR="005B070A" w:rsidRPr="005D325D" w:rsidRDefault="005B070A" w:rsidP="005D325D">
            <w:pPr>
              <w:pStyle w:val="Telobesedila"/>
              <w:spacing w:after="0" w:line="276" w:lineRule="auto"/>
              <w:jc w:val="both"/>
              <w:rPr>
                <w:rFonts w:ascii="Arial" w:hAnsi="Arial" w:cs="Arial"/>
                <w:sz w:val="20"/>
                <w:szCs w:val="20"/>
              </w:rPr>
            </w:pPr>
          </w:p>
          <w:p w14:paraId="136ADFC8" w14:textId="41736138" w:rsidR="005B070A" w:rsidRPr="005D325D" w:rsidRDefault="005B070A" w:rsidP="005D325D">
            <w:pPr>
              <w:pStyle w:val="Telobesedila"/>
              <w:spacing w:after="0" w:line="276" w:lineRule="auto"/>
              <w:jc w:val="both"/>
              <w:rPr>
                <w:rFonts w:ascii="Arial" w:hAnsi="Arial" w:cs="Arial"/>
                <w:sz w:val="20"/>
                <w:szCs w:val="20"/>
              </w:rPr>
            </w:pPr>
            <w:r w:rsidRPr="005D325D">
              <w:rPr>
                <w:rFonts w:ascii="Arial" w:hAnsi="Arial" w:cs="Arial"/>
                <w:sz w:val="20"/>
                <w:szCs w:val="20"/>
              </w:rPr>
              <w:t>Ob ustreznem podpornem okolju in podpornih ukrepih tudi v obliki sofinanciranja raziskovalno razvojnih projektov se lahko do leta 2027 celotna letna realizacija samo jedrne skupine desetih največjih dobaviteljev avtomobilske industrije poveča s 3,5 na 5,0 milijard evrov, dodana vrednost novih proizvodov in rešitev pa se približa 100.000 EUR na zaposlenega.</w:t>
            </w:r>
          </w:p>
        </w:tc>
      </w:tr>
    </w:tbl>
    <w:p w14:paraId="778DAA70" w14:textId="40EC9B58" w:rsidR="003535FE" w:rsidRPr="005D325D" w:rsidRDefault="003535FE" w:rsidP="005D325D">
      <w:pPr>
        <w:pStyle w:val="Telobesedila"/>
        <w:spacing w:after="0" w:line="276" w:lineRule="auto"/>
        <w:jc w:val="both"/>
        <w:rPr>
          <w:rFonts w:ascii="Arial" w:hAnsi="Arial" w:cs="Arial"/>
          <w:color w:val="000000"/>
          <w:sz w:val="20"/>
          <w:szCs w:val="20"/>
        </w:rPr>
      </w:pPr>
    </w:p>
    <w:p w14:paraId="57847E47" w14:textId="1E57CE31" w:rsidR="009A1E56" w:rsidRPr="005D325D" w:rsidRDefault="009A1E56" w:rsidP="005D325D">
      <w:pPr>
        <w:pStyle w:val="Naslov2"/>
        <w:numPr>
          <w:ilvl w:val="1"/>
          <w:numId w:val="6"/>
        </w:numPr>
        <w:spacing w:line="276" w:lineRule="auto"/>
        <w:rPr>
          <w:rFonts w:ascii="Arial" w:hAnsi="Arial" w:cs="Arial"/>
          <w:lang w:eastAsia="sl-SI"/>
        </w:rPr>
      </w:pPr>
      <w:bookmarkStart w:id="97" w:name="_Toc122098572"/>
      <w:bookmarkStart w:id="98" w:name="_Toc48555922"/>
      <w:r w:rsidRPr="005D325D">
        <w:rPr>
          <w:rFonts w:ascii="Arial" w:hAnsi="Arial" w:cs="Arial"/>
          <w:lang w:eastAsia="sl-SI"/>
        </w:rPr>
        <w:t>Napredna infrastruktura za novo mobilnost</w:t>
      </w:r>
      <w:bookmarkEnd w:id="97"/>
    </w:p>
    <w:bookmarkEnd w:id="98"/>
    <w:p w14:paraId="2C6CF2FE" w14:textId="17EE927B" w:rsidR="0079175C" w:rsidRPr="005D325D" w:rsidRDefault="0079175C" w:rsidP="005D325D">
      <w:pPr>
        <w:pStyle w:val="Telobesedila"/>
        <w:spacing w:after="0" w:line="276" w:lineRule="auto"/>
        <w:jc w:val="both"/>
        <w:rPr>
          <w:rFonts w:ascii="Arial" w:hAnsi="Arial" w:cs="Arial"/>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9A1E56" w:rsidRPr="005D325D" w14:paraId="46F3F5EA" w14:textId="77777777" w:rsidTr="00817FBB">
        <w:trPr>
          <w:trHeight w:val="236"/>
        </w:trPr>
        <w:tc>
          <w:tcPr>
            <w:tcW w:w="5000" w:type="pct"/>
            <w:tcBorders>
              <w:bottom w:val="nil"/>
            </w:tcBorders>
            <w:shd w:val="clear" w:color="auto" w:fill="F2F2F2"/>
          </w:tcPr>
          <w:p w14:paraId="505E2666" w14:textId="77777777" w:rsidR="009A1E56" w:rsidRPr="005D325D" w:rsidRDefault="009A1E56"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Opis fokusnega področja/tehnologija:</w:t>
            </w:r>
          </w:p>
        </w:tc>
      </w:tr>
      <w:tr w:rsidR="009A1E56" w:rsidRPr="00643C8C" w14:paraId="3082AB32" w14:textId="77777777" w:rsidTr="00817FBB">
        <w:tc>
          <w:tcPr>
            <w:tcW w:w="5000" w:type="pct"/>
            <w:tcBorders>
              <w:bottom w:val="single" w:sz="4" w:space="0" w:color="auto"/>
            </w:tcBorders>
            <w:shd w:val="clear" w:color="auto" w:fill="auto"/>
          </w:tcPr>
          <w:p w14:paraId="182DEA33" w14:textId="77777777" w:rsidR="009A1E56" w:rsidRPr="005D325D" w:rsidRDefault="009A1E56" w:rsidP="005D325D">
            <w:pPr>
              <w:pStyle w:val="Telobesedila"/>
              <w:spacing w:after="0" w:line="276" w:lineRule="auto"/>
              <w:jc w:val="both"/>
              <w:rPr>
                <w:rFonts w:ascii="Arial" w:eastAsia="Times New Roman" w:hAnsi="Arial" w:cs="Arial"/>
                <w:color w:val="000000"/>
                <w:sz w:val="20"/>
                <w:szCs w:val="20"/>
              </w:rPr>
            </w:pPr>
            <w:r w:rsidRPr="005D325D">
              <w:rPr>
                <w:rFonts w:ascii="Arial" w:eastAsia="Times New Roman" w:hAnsi="Arial" w:cs="Arial"/>
                <w:color w:val="000000"/>
                <w:sz w:val="20"/>
                <w:szCs w:val="20"/>
              </w:rPr>
              <w:t>Cestna infrastruktura je mnogokrat spregledan, vendar pomemben element napredne mobilnosti. Avtomatizirana in avtonomna vozila, električna vozila, pametna navigacija in varnejše ter trajnostno grajene ceste ponujajo številne priložnosti za inovacije, ki prinašajo trajnostne rešitve, izboljšujejo varnost in pripomorejo k zniževanju škodljivih emisij.</w:t>
            </w:r>
          </w:p>
          <w:p w14:paraId="347E785A" w14:textId="77777777" w:rsidR="009A1E56" w:rsidRPr="005D325D" w:rsidRDefault="009A1E56" w:rsidP="005D325D">
            <w:pPr>
              <w:pStyle w:val="Telobesedila"/>
              <w:spacing w:after="0" w:line="276" w:lineRule="auto"/>
              <w:jc w:val="both"/>
              <w:rPr>
                <w:rFonts w:ascii="Arial" w:hAnsi="Arial" w:cs="Arial"/>
                <w:color w:val="000000"/>
                <w:sz w:val="20"/>
                <w:szCs w:val="20"/>
              </w:rPr>
            </w:pPr>
          </w:p>
          <w:p w14:paraId="72DBD5A8" w14:textId="77777777" w:rsidR="009A1E56" w:rsidRPr="005D325D" w:rsidRDefault="009A1E56" w:rsidP="005D325D">
            <w:pPr>
              <w:pStyle w:val="Telobesedila"/>
              <w:spacing w:after="0" w:line="276" w:lineRule="auto"/>
              <w:jc w:val="both"/>
              <w:rPr>
                <w:rFonts w:ascii="Arial" w:hAnsi="Arial" w:cs="Arial"/>
                <w:sz w:val="20"/>
                <w:szCs w:val="20"/>
              </w:rPr>
            </w:pPr>
            <w:r w:rsidRPr="005D325D">
              <w:rPr>
                <w:rFonts w:ascii="Arial" w:hAnsi="Arial" w:cs="Arial"/>
                <w:sz w:val="20"/>
                <w:szCs w:val="20"/>
                <w:u w:val="single"/>
              </w:rPr>
              <w:t>Produktne smeri</w:t>
            </w:r>
            <w:r w:rsidRPr="005D325D">
              <w:rPr>
                <w:rFonts w:ascii="Arial" w:hAnsi="Arial" w:cs="Arial"/>
                <w:sz w:val="20"/>
                <w:szCs w:val="20"/>
              </w:rPr>
              <w:t xml:space="preserve"> fokusnega področja:</w:t>
            </w:r>
          </w:p>
          <w:p w14:paraId="76A07A60" w14:textId="771CA2A1" w:rsidR="009A1E56" w:rsidRPr="005D325D" w:rsidRDefault="009A1E56" w:rsidP="005D325D">
            <w:pPr>
              <w:pStyle w:val="Telobesedila"/>
              <w:numPr>
                <w:ilvl w:val="0"/>
                <w:numId w:val="12"/>
              </w:numPr>
              <w:spacing w:after="0" w:line="276" w:lineRule="auto"/>
              <w:jc w:val="both"/>
              <w:rPr>
                <w:rFonts w:ascii="Arial" w:hAnsi="Arial" w:cs="Arial"/>
                <w:sz w:val="20"/>
                <w:szCs w:val="20"/>
              </w:rPr>
            </w:pPr>
            <w:r w:rsidRPr="005D325D">
              <w:rPr>
                <w:rFonts w:ascii="Arial" w:hAnsi="Arial" w:cs="Arial"/>
                <w:sz w:val="20"/>
                <w:szCs w:val="20"/>
              </w:rPr>
              <w:t>Napredna fizična infrastruktura</w:t>
            </w:r>
            <w:r w:rsidR="00EA253F" w:rsidRPr="005D325D">
              <w:rPr>
                <w:rFonts w:ascii="Arial" w:hAnsi="Arial" w:cs="Arial"/>
                <w:sz w:val="20"/>
                <w:szCs w:val="20"/>
              </w:rPr>
              <w:t>;</w:t>
            </w:r>
            <w:r w:rsidRPr="005D325D">
              <w:rPr>
                <w:rFonts w:ascii="Arial" w:hAnsi="Arial" w:cs="Arial"/>
                <w:sz w:val="20"/>
                <w:szCs w:val="20"/>
              </w:rPr>
              <w:t xml:space="preserve"> </w:t>
            </w:r>
          </w:p>
          <w:p w14:paraId="0583A7E5" w14:textId="1AA3632A" w:rsidR="009A1E56" w:rsidRPr="005D325D" w:rsidRDefault="00B062B0" w:rsidP="005D325D">
            <w:pPr>
              <w:pStyle w:val="Telobesedila"/>
              <w:spacing w:after="0" w:line="276" w:lineRule="auto"/>
              <w:ind w:left="720"/>
              <w:jc w:val="both"/>
              <w:rPr>
                <w:rFonts w:ascii="Arial" w:hAnsi="Arial" w:cs="Arial"/>
                <w:sz w:val="20"/>
                <w:szCs w:val="20"/>
              </w:rPr>
            </w:pPr>
            <w:r w:rsidRPr="005D325D">
              <w:rPr>
                <w:rFonts w:ascii="Arial" w:hAnsi="Arial" w:cs="Arial"/>
                <w:sz w:val="20"/>
                <w:szCs w:val="20"/>
              </w:rPr>
              <w:t>V</w:t>
            </w:r>
            <w:r w:rsidR="009A1E56" w:rsidRPr="005D325D">
              <w:rPr>
                <w:rFonts w:ascii="Arial" w:hAnsi="Arial" w:cs="Arial"/>
                <w:sz w:val="20"/>
                <w:szCs w:val="20"/>
              </w:rPr>
              <w:t xml:space="preserve">ključujoč prilagodljivost, varnost in učinkovitost cest </w:t>
            </w:r>
            <w:r w:rsidR="002E3352" w:rsidRPr="005D325D">
              <w:rPr>
                <w:rFonts w:ascii="Arial" w:hAnsi="Arial" w:cs="Arial"/>
                <w:sz w:val="20"/>
                <w:szCs w:val="20"/>
              </w:rPr>
              <w:t xml:space="preserve">potrebam </w:t>
            </w:r>
            <w:r w:rsidR="00AC72C3" w:rsidRPr="005D325D">
              <w:rPr>
                <w:rFonts w:ascii="Arial" w:hAnsi="Arial" w:cs="Arial"/>
                <w:sz w:val="20"/>
                <w:szCs w:val="20"/>
              </w:rPr>
              <w:t>elektrificirane in avtonomne mo</w:t>
            </w:r>
            <w:r w:rsidR="002E3352" w:rsidRPr="005D325D">
              <w:rPr>
                <w:rFonts w:ascii="Arial" w:hAnsi="Arial" w:cs="Arial"/>
                <w:sz w:val="20"/>
                <w:szCs w:val="20"/>
              </w:rPr>
              <w:t>b</w:t>
            </w:r>
            <w:r w:rsidR="00AC72C3" w:rsidRPr="005D325D">
              <w:rPr>
                <w:rFonts w:ascii="Arial" w:hAnsi="Arial" w:cs="Arial"/>
                <w:sz w:val="20"/>
                <w:szCs w:val="20"/>
              </w:rPr>
              <w:t>i</w:t>
            </w:r>
            <w:r w:rsidR="002E3352" w:rsidRPr="005D325D">
              <w:rPr>
                <w:rFonts w:ascii="Arial" w:hAnsi="Arial" w:cs="Arial"/>
                <w:sz w:val="20"/>
                <w:szCs w:val="20"/>
              </w:rPr>
              <w:t xml:space="preserve">lnosti </w:t>
            </w:r>
            <w:r w:rsidR="009A1E56" w:rsidRPr="005D325D">
              <w:rPr>
                <w:rFonts w:ascii="Arial" w:hAnsi="Arial" w:cs="Arial"/>
                <w:sz w:val="20"/>
                <w:szCs w:val="20"/>
              </w:rPr>
              <w:t>ter izgradnjo mreže polnilne infrastrukture za „zelena“ in elektrificirana vozila ter vodikove tehnologije</w:t>
            </w:r>
            <w:r w:rsidR="00567B71" w:rsidRPr="005D325D">
              <w:rPr>
                <w:rFonts w:ascii="Arial" w:hAnsi="Arial" w:cs="Arial"/>
                <w:sz w:val="20"/>
                <w:szCs w:val="20"/>
              </w:rPr>
              <w:t>.</w:t>
            </w:r>
          </w:p>
          <w:p w14:paraId="26CCA8C7" w14:textId="3B6C6622" w:rsidR="009A1E56" w:rsidRPr="005D325D" w:rsidRDefault="009A1E56" w:rsidP="005D325D">
            <w:pPr>
              <w:pStyle w:val="Telobesedila"/>
              <w:numPr>
                <w:ilvl w:val="0"/>
                <w:numId w:val="12"/>
              </w:numPr>
              <w:spacing w:after="0" w:line="276" w:lineRule="auto"/>
              <w:jc w:val="both"/>
              <w:rPr>
                <w:rFonts w:ascii="Arial" w:hAnsi="Arial" w:cs="Arial"/>
                <w:sz w:val="20"/>
                <w:szCs w:val="20"/>
              </w:rPr>
            </w:pPr>
            <w:r w:rsidRPr="005D325D">
              <w:rPr>
                <w:rFonts w:ascii="Arial" w:hAnsi="Arial" w:cs="Arial"/>
                <w:sz w:val="20"/>
                <w:szCs w:val="20"/>
              </w:rPr>
              <w:t>Digitalna infrastruktura</w:t>
            </w:r>
            <w:r w:rsidR="00EA253F" w:rsidRPr="005D325D">
              <w:rPr>
                <w:rFonts w:ascii="Arial" w:hAnsi="Arial" w:cs="Arial"/>
                <w:sz w:val="20"/>
                <w:szCs w:val="20"/>
              </w:rPr>
              <w:t>;</w:t>
            </w:r>
          </w:p>
          <w:p w14:paraId="147390B2" w14:textId="29AAC467" w:rsidR="009A1E56" w:rsidRPr="005D325D" w:rsidRDefault="009A1E56" w:rsidP="005D325D">
            <w:pPr>
              <w:pStyle w:val="Telobesedila"/>
              <w:spacing w:after="0" w:line="276" w:lineRule="auto"/>
              <w:ind w:left="720"/>
              <w:jc w:val="both"/>
              <w:rPr>
                <w:rFonts w:ascii="Arial" w:hAnsi="Arial" w:cs="Arial"/>
                <w:color w:val="000000"/>
                <w:sz w:val="20"/>
                <w:szCs w:val="20"/>
              </w:rPr>
            </w:pPr>
            <w:r w:rsidRPr="005D325D">
              <w:rPr>
                <w:rFonts w:ascii="Arial" w:hAnsi="Arial" w:cs="Arial"/>
                <w:sz w:val="20"/>
                <w:szCs w:val="20"/>
              </w:rPr>
              <w:t>Vključujoč varne in učinkovite ter podatkovno gnane rešitve za povezana in avtonomna vozila ter B2B, B2G, B2C platforme za izmenjavo podatkov</w:t>
            </w:r>
            <w:r w:rsidR="00567B71" w:rsidRPr="005D325D">
              <w:rPr>
                <w:rFonts w:ascii="Arial" w:hAnsi="Arial" w:cs="Arial"/>
                <w:sz w:val="20"/>
                <w:szCs w:val="20"/>
              </w:rPr>
              <w:t>.</w:t>
            </w:r>
          </w:p>
        </w:tc>
      </w:tr>
      <w:tr w:rsidR="009A1E56" w:rsidRPr="005D325D" w14:paraId="1930205C" w14:textId="77777777" w:rsidTr="00817FBB">
        <w:tc>
          <w:tcPr>
            <w:tcW w:w="5000" w:type="pct"/>
            <w:tcBorders>
              <w:bottom w:val="nil"/>
            </w:tcBorders>
            <w:shd w:val="clear" w:color="auto" w:fill="F2F2F2"/>
          </w:tcPr>
          <w:p w14:paraId="1FEE6F4A" w14:textId="77777777" w:rsidR="009A1E56" w:rsidRPr="005D325D" w:rsidRDefault="009A1E56"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Perspektivnost fokusnega področja/tehnologije:</w:t>
            </w:r>
          </w:p>
        </w:tc>
      </w:tr>
      <w:tr w:rsidR="009A1E56" w:rsidRPr="00643C8C" w14:paraId="4556DDDD" w14:textId="77777777" w:rsidTr="00817FBB">
        <w:tc>
          <w:tcPr>
            <w:tcW w:w="5000" w:type="pct"/>
            <w:shd w:val="clear" w:color="auto" w:fill="auto"/>
          </w:tcPr>
          <w:p w14:paraId="71CE3681" w14:textId="4FFDB489" w:rsidR="009A1E56" w:rsidRPr="005D325D" w:rsidRDefault="009A1E56" w:rsidP="005D325D">
            <w:pPr>
              <w:pStyle w:val="Telobesedila"/>
              <w:spacing w:line="276" w:lineRule="auto"/>
              <w:jc w:val="both"/>
              <w:rPr>
                <w:rFonts w:ascii="Arial" w:hAnsi="Arial" w:cs="Arial"/>
                <w:color w:val="000000"/>
                <w:sz w:val="20"/>
                <w:szCs w:val="20"/>
              </w:rPr>
            </w:pPr>
            <w:r w:rsidRPr="005D325D">
              <w:rPr>
                <w:rFonts w:ascii="Arial" w:hAnsi="Arial" w:cs="Arial"/>
                <w:color w:val="000000"/>
                <w:sz w:val="20"/>
                <w:szCs w:val="20"/>
              </w:rPr>
              <w:t>CILJ FOKUSNEGA PODROČJA: omogo</w:t>
            </w:r>
            <w:r w:rsidR="00203027" w:rsidRPr="005D325D">
              <w:rPr>
                <w:rFonts w:ascii="Arial" w:hAnsi="Arial" w:cs="Arial"/>
                <w:color w:val="000000"/>
                <w:sz w:val="20"/>
                <w:szCs w:val="20"/>
              </w:rPr>
              <w:t>čitev uvajanja novih tehnologij</w:t>
            </w:r>
            <w:r w:rsidRPr="005D325D">
              <w:rPr>
                <w:rFonts w:ascii="Arial" w:hAnsi="Arial" w:cs="Arial"/>
                <w:color w:val="000000"/>
                <w:sz w:val="20"/>
                <w:szCs w:val="20"/>
              </w:rPr>
              <w:t xml:space="preserve"> ter elektrifikacija mobilnosti, varnost in digitalizacija mobilnosti. Vizija na področju napredne infrastrukture je zagotoviti pogoje, ki bodo omogočili nove oblike mobilnosti.</w:t>
            </w:r>
          </w:p>
          <w:p w14:paraId="0F0DF192" w14:textId="77777777" w:rsidR="009A1E56" w:rsidRPr="005D325D" w:rsidRDefault="009A1E56"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Z vidika cestne infrastrukture to pomeni zagotoviti večjo:</w:t>
            </w:r>
          </w:p>
          <w:p w14:paraId="24F92783" w14:textId="77777777" w:rsidR="009A1E56" w:rsidRPr="005D325D" w:rsidRDefault="009A1E56" w:rsidP="005D325D">
            <w:pPr>
              <w:pStyle w:val="Telobesedila"/>
              <w:numPr>
                <w:ilvl w:val="0"/>
                <w:numId w:val="14"/>
              </w:numPr>
              <w:spacing w:after="0" w:line="276" w:lineRule="auto"/>
              <w:jc w:val="both"/>
              <w:rPr>
                <w:rFonts w:ascii="Arial" w:hAnsi="Arial" w:cs="Arial"/>
                <w:color w:val="000000"/>
                <w:sz w:val="20"/>
                <w:szCs w:val="20"/>
              </w:rPr>
            </w:pPr>
            <w:r w:rsidRPr="005D325D">
              <w:rPr>
                <w:rFonts w:ascii="Arial" w:hAnsi="Arial" w:cs="Arial"/>
                <w:b/>
                <w:color w:val="000000"/>
                <w:spacing w:val="10"/>
                <w:sz w:val="20"/>
                <w:szCs w:val="20"/>
              </w:rPr>
              <w:t>učinkovitost</w:t>
            </w:r>
            <w:r w:rsidRPr="005D325D">
              <w:rPr>
                <w:rFonts w:ascii="Arial" w:hAnsi="Arial" w:cs="Arial"/>
                <w:color w:val="000000"/>
                <w:sz w:val="20"/>
                <w:szCs w:val="20"/>
              </w:rPr>
              <w:t>, v smislu zanesljivega zagotavljanja mobilnosti, brez nepotrebnih zastojev zaradi vzdrževanja, izrednih vremenskih pogojev, naravnih nesreč,</w:t>
            </w:r>
          </w:p>
          <w:p w14:paraId="056D8C48" w14:textId="77777777" w:rsidR="009A1E56" w:rsidRPr="005D325D" w:rsidRDefault="009A1E56" w:rsidP="005D325D">
            <w:pPr>
              <w:pStyle w:val="Telobesedila"/>
              <w:numPr>
                <w:ilvl w:val="0"/>
                <w:numId w:val="14"/>
              </w:numPr>
              <w:spacing w:after="0" w:line="276" w:lineRule="auto"/>
              <w:jc w:val="both"/>
              <w:rPr>
                <w:rFonts w:ascii="Arial" w:hAnsi="Arial" w:cs="Arial"/>
                <w:color w:val="000000"/>
                <w:sz w:val="20"/>
                <w:szCs w:val="20"/>
              </w:rPr>
            </w:pPr>
            <w:r w:rsidRPr="005D325D">
              <w:rPr>
                <w:rFonts w:ascii="Arial" w:hAnsi="Arial" w:cs="Arial"/>
                <w:b/>
                <w:color w:val="000000"/>
                <w:spacing w:val="10"/>
                <w:sz w:val="20"/>
                <w:szCs w:val="20"/>
              </w:rPr>
              <w:t>varnost</w:t>
            </w:r>
            <w:r w:rsidRPr="005D325D">
              <w:rPr>
                <w:rFonts w:ascii="Arial" w:hAnsi="Arial" w:cs="Arial"/>
                <w:color w:val="000000"/>
                <w:sz w:val="20"/>
                <w:szCs w:val="20"/>
              </w:rPr>
              <w:t>, v smislu zagotavljanja pogojev, ki preprečijo nesreče oziroma zmanjšajo njihove posledice,</w:t>
            </w:r>
          </w:p>
          <w:p w14:paraId="56AB68C4" w14:textId="5C61AC99" w:rsidR="009A1E56" w:rsidRPr="005D325D" w:rsidRDefault="009A1E56" w:rsidP="005D325D">
            <w:pPr>
              <w:pStyle w:val="Telobesedila"/>
              <w:numPr>
                <w:ilvl w:val="0"/>
                <w:numId w:val="14"/>
              </w:numPr>
              <w:spacing w:after="0" w:line="276" w:lineRule="auto"/>
              <w:jc w:val="both"/>
              <w:rPr>
                <w:rFonts w:ascii="Arial" w:hAnsi="Arial" w:cs="Arial"/>
                <w:color w:val="000000"/>
                <w:sz w:val="20"/>
                <w:szCs w:val="20"/>
              </w:rPr>
            </w:pPr>
            <w:r w:rsidRPr="005D325D">
              <w:rPr>
                <w:rFonts w:ascii="Arial" w:hAnsi="Arial" w:cs="Arial"/>
                <w:b/>
                <w:color w:val="000000"/>
                <w:spacing w:val="10"/>
                <w:sz w:val="20"/>
                <w:szCs w:val="20"/>
              </w:rPr>
              <w:t>prilagodljivost</w:t>
            </w:r>
            <w:r w:rsidRPr="005D325D">
              <w:rPr>
                <w:rFonts w:ascii="Arial" w:hAnsi="Arial" w:cs="Arial"/>
                <w:color w:val="000000"/>
                <w:sz w:val="20"/>
                <w:szCs w:val="20"/>
              </w:rPr>
              <w:t xml:space="preserve">, v smislu prilagajanja infrastrukture avtonomni vožnji, elektro-mobilnosti in klimatskim spremembam. </w:t>
            </w:r>
          </w:p>
          <w:p w14:paraId="08DF1367" w14:textId="77777777" w:rsidR="009A1E56" w:rsidRPr="005D325D" w:rsidRDefault="009A1E56"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Pri tem se bomo srečevali s številnimi izzivi:</w:t>
            </w:r>
          </w:p>
          <w:p w14:paraId="70F814FB" w14:textId="6FC0B6AA" w:rsidR="009A1E56" w:rsidRPr="005D325D" w:rsidRDefault="009A1E56" w:rsidP="005D325D">
            <w:pPr>
              <w:pStyle w:val="Telobesedila"/>
              <w:spacing w:after="0" w:line="276" w:lineRule="auto"/>
              <w:jc w:val="both"/>
              <w:rPr>
                <w:rFonts w:ascii="Arial" w:hAnsi="Arial" w:cs="Arial"/>
                <w:color w:val="000000"/>
                <w:sz w:val="20"/>
                <w:szCs w:val="20"/>
              </w:rPr>
            </w:pPr>
            <w:r w:rsidRPr="005D325D">
              <w:rPr>
                <w:rFonts w:ascii="Arial" w:hAnsi="Arial" w:cs="Arial"/>
                <w:b/>
                <w:color w:val="000000"/>
                <w:sz w:val="20"/>
                <w:szCs w:val="20"/>
              </w:rPr>
              <w:t>Kako zmanjšati/preprečiti zastoje?</w:t>
            </w:r>
            <w:r w:rsidRPr="005D325D">
              <w:rPr>
                <w:rFonts w:ascii="Arial" w:hAnsi="Arial" w:cs="Arial"/>
                <w:color w:val="000000"/>
                <w:sz w:val="20"/>
                <w:szCs w:val="20"/>
              </w:rPr>
              <w:t xml:space="preserve"> Potrebno bo zagotavljati podatke o stanju infrastrukture in prometa, kar vključuje štetje in tehtanje vozil med vožnjo, detekcijo nevarnih in drugih izrednih tovorov, pregledovanje infrastrukture z letalniki, ipd. </w:t>
            </w:r>
          </w:p>
          <w:p w14:paraId="4F2C9437" w14:textId="77777777" w:rsidR="009A1E56" w:rsidRPr="005D325D" w:rsidRDefault="009A1E56" w:rsidP="005D325D">
            <w:pPr>
              <w:pStyle w:val="Telobesedila"/>
              <w:spacing w:after="0" w:line="276" w:lineRule="auto"/>
              <w:jc w:val="both"/>
              <w:rPr>
                <w:rFonts w:ascii="Arial" w:hAnsi="Arial" w:cs="Arial"/>
                <w:color w:val="000000"/>
                <w:sz w:val="20"/>
                <w:szCs w:val="20"/>
              </w:rPr>
            </w:pPr>
          </w:p>
          <w:p w14:paraId="7849D4B8" w14:textId="55C87CF0" w:rsidR="009A1E56" w:rsidRPr="005D325D" w:rsidRDefault="009A1E56" w:rsidP="005D325D">
            <w:pPr>
              <w:pStyle w:val="Telobesedila"/>
              <w:spacing w:after="0" w:line="276" w:lineRule="auto"/>
              <w:jc w:val="both"/>
              <w:rPr>
                <w:rFonts w:ascii="Arial" w:hAnsi="Arial" w:cs="Arial"/>
                <w:color w:val="000000"/>
                <w:sz w:val="20"/>
                <w:szCs w:val="20"/>
              </w:rPr>
            </w:pPr>
            <w:r w:rsidRPr="005D325D">
              <w:rPr>
                <w:rFonts w:ascii="Arial" w:hAnsi="Arial" w:cs="Arial"/>
                <w:b/>
                <w:color w:val="000000"/>
                <w:sz w:val="20"/>
                <w:szCs w:val="20"/>
              </w:rPr>
              <w:t>Kako izboljšati učinkovitost delovanja infrastrukture?</w:t>
            </w:r>
            <w:r w:rsidRPr="005D325D">
              <w:rPr>
                <w:rFonts w:ascii="Arial" w:hAnsi="Arial" w:cs="Arial"/>
                <w:color w:val="000000"/>
                <w:sz w:val="20"/>
                <w:szCs w:val="20"/>
              </w:rPr>
              <w:t xml:space="preserve"> Poleg digitalizacije (BIM – </w:t>
            </w:r>
            <w:r w:rsidRPr="005D325D">
              <w:rPr>
                <w:rFonts w:ascii="Arial" w:hAnsi="Arial" w:cs="Arial"/>
                <w:i/>
                <w:color w:val="000000"/>
                <w:sz w:val="20"/>
                <w:szCs w:val="20"/>
              </w:rPr>
              <w:t>Building Information Modelling</w:t>
            </w:r>
            <w:r w:rsidRPr="005D325D">
              <w:rPr>
                <w:rFonts w:ascii="Arial" w:hAnsi="Arial" w:cs="Arial"/>
                <w:color w:val="000000"/>
                <w:sz w:val="20"/>
                <w:szCs w:val="20"/>
              </w:rPr>
              <w:t xml:space="preserve"> sistemov) bo potrebno s proizvajalci avtomobilskih komponent in IT podjetij za razvoj internetnih, GIS in </w:t>
            </w:r>
            <w:r w:rsidRPr="005D325D">
              <w:rPr>
                <w:rFonts w:ascii="Arial" w:hAnsi="Arial" w:cs="Arial"/>
                <w:i/>
                <w:color w:val="000000"/>
                <w:sz w:val="20"/>
                <w:szCs w:val="20"/>
              </w:rPr>
              <w:t>'big-data'</w:t>
            </w:r>
            <w:r w:rsidRPr="005D325D">
              <w:rPr>
                <w:rFonts w:ascii="Arial" w:hAnsi="Arial" w:cs="Arial"/>
                <w:color w:val="000000"/>
                <w:sz w:val="20"/>
                <w:szCs w:val="20"/>
              </w:rPr>
              <w:t xml:space="preserve"> aplikacij najti rešitve, ki bodo s pomočjo senzorjev, računalniškega vida in mobilnih naprav (ang »crowdsensing«) zaznale težave pri delovanju cestne infrastrukture.</w:t>
            </w:r>
          </w:p>
          <w:p w14:paraId="076DE87F" w14:textId="77777777" w:rsidR="009A1E56" w:rsidRPr="005D325D" w:rsidRDefault="009A1E56" w:rsidP="005D325D">
            <w:pPr>
              <w:pStyle w:val="Telobesedila"/>
              <w:spacing w:after="0" w:line="276" w:lineRule="auto"/>
              <w:jc w:val="both"/>
              <w:rPr>
                <w:rFonts w:ascii="Arial" w:hAnsi="Arial" w:cs="Arial"/>
                <w:color w:val="000000"/>
                <w:sz w:val="20"/>
                <w:szCs w:val="20"/>
              </w:rPr>
            </w:pPr>
          </w:p>
          <w:p w14:paraId="43729AA5" w14:textId="79665D28" w:rsidR="009A1E56" w:rsidRPr="005D325D" w:rsidRDefault="009A1E56" w:rsidP="005D325D">
            <w:pPr>
              <w:pStyle w:val="Telobesedila"/>
              <w:spacing w:after="0" w:line="276" w:lineRule="auto"/>
              <w:jc w:val="both"/>
              <w:rPr>
                <w:rFonts w:ascii="Arial" w:hAnsi="Arial" w:cs="Arial"/>
                <w:color w:val="000000"/>
                <w:sz w:val="20"/>
                <w:szCs w:val="20"/>
              </w:rPr>
            </w:pPr>
            <w:r w:rsidRPr="005D325D">
              <w:rPr>
                <w:rFonts w:ascii="Arial" w:hAnsi="Arial" w:cs="Arial"/>
                <w:b/>
                <w:color w:val="000000"/>
                <w:sz w:val="20"/>
                <w:szCs w:val="20"/>
              </w:rPr>
              <w:t>Kako izkoristiti cestno infrastrukturo za zeleno mobilnost?</w:t>
            </w:r>
            <w:r w:rsidRPr="005D325D">
              <w:rPr>
                <w:rFonts w:ascii="Arial" w:hAnsi="Arial" w:cs="Arial"/>
                <w:color w:val="000000"/>
                <w:sz w:val="20"/>
                <w:szCs w:val="20"/>
              </w:rPr>
              <w:t xml:space="preserve"> Volumen cestnega telesa je tako velik, da lahko znatno poveča uporabo recikliranih materialov. Sočasno bodo novi materiali izboljšali varnost in udobje ter trajnost konstrukcij. Eden kratkoročnih izzivov bo prilagoditi slovenske ceste na avtonomno vožnjo tovornih vozil (t.i. »truck platooning«).</w:t>
            </w:r>
          </w:p>
          <w:p w14:paraId="6710BBBE" w14:textId="77777777" w:rsidR="009A1E56" w:rsidRPr="005D325D" w:rsidRDefault="009A1E56" w:rsidP="005D325D">
            <w:pPr>
              <w:pStyle w:val="Telobesedila"/>
              <w:spacing w:after="0" w:line="276" w:lineRule="auto"/>
              <w:jc w:val="both"/>
              <w:rPr>
                <w:rFonts w:ascii="Arial" w:hAnsi="Arial" w:cs="Arial"/>
                <w:color w:val="000000"/>
                <w:sz w:val="20"/>
                <w:szCs w:val="20"/>
              </w:rPr>
            </w:pPr>
          </w:p>
          <w:p w14:paraId="1EA372E7" w14:textId="77777777" w:rsidR="009A1E56" w:rsidRPr="005D325D" w:rsidRDefault="009A1E56" w:rsidP="005D325D">
            <w:pPr>
              <w:pStyle w:val="Telobesedila"/>
              <w:spacing w:after="0" w:line="276" w:lineRule="auto"/>
              <w:jc w:val="both"/>
              <w:rPr>
                <w:rFonts w:ascii="Arial" w:hAnsi="Arial" w:cs="Arial"/>
                <w:b/>
                <w:color w:val="000000"/>
                <w:sz w:val="20"/>
                <w:szCs w:val="20"/>
              </w:rPr>
            </w:pPr>
            <w:r w:rsidRPr="005D325D">
              <w:rPr>
                <w:rFonts w:ascii="Arial" w:hAnsi="Arial" w:cs="Arial"/>
                <w:b/>
                <w:color w:val="000000"/>
                <w:sz w:val="20"/>
                <w:szCs w:val="20"/>
              </w:rPr>
              <w:t>Kako bolj učinkovito kontrolirati tovorna vozila in njihovih vpliv na infrastrukturo in okolje, ob upoštevanju dejstva, da je Slovenija med najbolj tranzitnimi evropskimi državami?</w:t>
            </w:r>
          </w:p>
          <w:p w14:paraId="48E50275" w14:textId="27BF55EA" w:rsidR="009A1E56" w:rsidRPr="005D325D" w:rsidRDefault="009A1E56" w:rsidP="005D325D">
            <w:pPr>
              <w:pStyle w:val="Telobesedila"/>
              <w:spacing w:after="0" w:line="276" w:lineRule="auto"/>
              <w:jc w:val="both"/>
              <w:rPr>
                <w:rFonts w:ascii="Arial" w:hAnsi="Arial" w:cs="Arial"/>
                <w:sz w:val="20"/>
                <w:szCs w:val="20"/>
              </w:rPr>
            </w:pPr>
            <w:r w:rsidRPr="005D325D">
              <w:rPr>
                <w:rFonts w:ascii="Arial" w:hAnsi="Arial" w:cs="Arial"/>
                <w:color w:val="000000"/>
                <w:sz w:val="20"/>
                <w:szCs w:val="20"/>
              </w:rPr>
              <w:t xml:space="preserve">S stališča polnilne </w:t>
            </w:r>
            <w:r w:rsidRPr="005D325D">
              <w:rPr>
                <w:rFonts w:ascii="Arial" w:hAnsi="Arial" w:cs="Arial"/>
                <w:sz w:val="20"/>
                <w:szCs w:val="20"/>
              </w:rPr>
              <w:t xml:space="preserve">infrastrukture, kot drugega elementa fizične infrastrukture, </w:t>
            </w:r>
            <w:r w:rsidRPr="005D325D">
              <w:rPr>
                <w:rFonts w:ascii="Arial" w:hAnsi="Arial" w:cs="Arial"/>
                <w:color w:val="000000"/>
                <w:sz w:val="20"/>
                <w:szCs w:val="20"/>
              </w:rPr>
              <w:t xml:space="preserve">predstavlja izziv umeščanje v obstoječe okolje in vključevanje obnovljivih virov energije. Poseben tehnološki izziv predstavlja dejstvo, da gre pri polnilnih postajah za sisteme z veliko (kratkotrajno) močjo, pri sorazmerno majhni energiji. Posledično je smiselno energijo shranjevati v ustrezne hranilnike, ki jo lahko shranjujejo daljši čas in oddajo čim hitreje. To zmanjša težave povezane s pulzno obremenitvijo omrežja in potrebno priključno močjo. Prav tako predstavljajo izziv sami hranilniki energije, ki jih je potrebno ustrezno termično in električno nadzorovati in upravljati. Sistemi, ki električno povežejo hranilnike s porabnikom in med seboj, so pretvorniki močnostne elektronike, ki morajo delovati varno in zanesljivo, s čim višjim izkoristkom. Varnost delovanja zagotavljamo z ustrezno </w:t>
            </w:r>
            <w:r w:rsidRPr="005D325D">
              <w:rPr>
                <w:rFonts w:ascii="Arial" w:hAnsi="Arial" w:cs="Arial"/>
                <w:sz w:val="20"/>
                <w:szCs w:val="20"/>
              </w:rPr>
              <w:t>programsko in strojno opremo, pa tudi zaščitnimi elementi (varovalke in odklopniki).</w:t>
            </w:r>
          </w:p>
          <w:p w14:paraId="47476714" w14:textId="77777777" w:rsidR="009A1E56" w:rsidRPr="005D325D" w:rsidRDefault="009A1E56" w:rsidP="005D325D">
            <w:pPr>
              <w:pStyle w:val="Telobesedila"/>
              <w:spacing w:after="0" w:line="276" w:lineRule="auto"/>
              <w:jc w:val="both"/>
              <w:rPr>
                <w:rFonts w:ascii="Arial" w:hAnsi="Arial" w:cs="Arial"/>
                <w:sz w:val="20"/>
                <w:szCs w:val="20"/>
              </w:rPr>
            </w:pPr>
          </w:p>
          <w:p w14:paraId="149C257D" w14:textId="77777777" w:rsidR="009A1E56" w:rsidRPr="005D325D" w:rsidRDefault="009A1E56" w:rsidP="005D325D">
            <w:pPr>
              <w:pStyle w:val="Telobesedila"/>
              <w:spacing w:after="0" w:line="276" w:lineRule="auto"/>
              <w:jc w:val="both"/>
              <w:rPr>
                <w:rFonts w:ascii="Arial" w:hAnsi="Arial" w:cs="Arial"/>
                <w:color w:val="000000"/>
                <w:sz w:val="20"/>
                <w:szCs w:val="20"/>
              </w:rPr>
            </w:pPr>
            <w:r w:rsidRPr="005D325D">
              <w:rPr>
                <w:rFonts w:ascii="Arial" w:hAnsi="Arial" w:cs="Arial"/>
                <w:sz w:val="20"/>
                <w:szCs w:val="20"/>
              </w:rPr>
              <w:t xml:space="preserve">Z vidika digitalne infrastrukture so pomembne varne rešitve s stališča IKT, za potrebe prenosa podatkov in zaračunavanja storitev mobilnosti. Naprave in sistemi, uporabljeni v te namene, so tipično izvedeni modularno, kar omogoča njihovo trženje po komponentah </w:t>
            </w:r>
            <w:r w:rsidRPr="005D325D">
              <w:rPr>
                <w:rFonts w:ascii="Arial" w:hAnsi="Arial" w:cs="Arial"/>
                <w:color w:val="000000"/>
                <w:sz w:val="20"/>
                <w:szCs w:val="20"/>
              </w:rPr>
              <w:t xml:space="preserve">ali v celoti. Prav tako je smiselno samostojno tržiti programsko opremo. </w:t>
            </w:r>
            <w:r w:rsidRPr="005D325D">
              <w:rPr>
                <w:rFonts w:ascii="Arial" w:hAnsi="Arial" w:cs="Arial"/>
                <w:b/>
                <w:color w:val="000000"/>
                <w:sz w:val="20"/>
                <w:szCs w:val="20"/>
              </w:rPr>
              <w:t xml:space="preserve">Sinergijski učinki povezovanja dejavnikov s področja logistike, energetike, močnostne elektronike in programske opreme </w:t>
            </w:r>
            <w:r w:rsidRPr="005D325D">
              <w:rPr>
                <w:rFonts w:ascii="Arial" w:hAnsi="Arial" w:cs="Arial"/>
                <w:color w:val="000000"/>
                <w:sz w:val="20"/>
                <w:szCs w:val="20"/>
              </w:rPr>
              <w:t>odpirajo nove možnosti za tehnološki prodor in ustvarjanje novih tržnih produktov in niš.</w:t>
            </w:r>
          </w:p>
        </w:tc>
      </w:tr>
    </w:tbl>
    <w:p w14:paraId="54960890" w14:textId="29FCFCC6" w:rsidR="0079175C" w:rsidRPr="005D325D" w:rsidRDefault="0079175C" w:rsidP="005D325D">
      <w:pPr>
        <w:pStyle w:val="Telobesedila"/>
        <w:spacing w:after="0" w:line="276" w:lineRule="auto"/>
        <w:jc w:val="both"/>
        <w:rPr>
          <w:rFonts w:ascii="Arial" w:hAnsi="Arial" w:cs="Arial"/>
          <w:color w:val="000000"/>
          <w:sz w:val="20"/>
          <w:szCs w:val="20"/>
        </w:rPr>
      </w:pPr>
    </w:p>
    <w:p w14:paraId="1AD35C13" w14:textId="0D05482B" w:rsidR="0079175C" w:rsidRPr="005D325D" w:rsidRDefault="00D451FC" w:rsidP="005D325D">
      <w:pPr>
        <w:pStyle w:val="Naslov2"/>
        <w:numPr>
          <w:ilvl w:val="1"/>
          <w:numId w:val="6"/>
        </w:numPr>
        <w:spacing w:line="276" w:lineRule="auto"/>
        <w:rPr>
          <w:rFonts w:ascii="Arial" w:hAnsi="Arial" w:cs="Arial"/>
          <w:lang w:eastAsia="sl-SI"/>
        </w:rPr>
      </w:pPr>
      <w:bookmarkStart w:id="99" w:name="_Toc122098573"/>
      <w:r w:rsidRPr="005D325D">
        <w:rPr>
          <w:rFonts w:ascii="Arial" w:hAnsi="Arial" w:cs="Arial"/>
          <w:lang w:eastAsia="sl-SI"/>
        </w:rPr>
        <w:t>Transformacija mobilnosti</w:t>
      </w:r>
      <w:bookmarkEnd w:id="99"/>
    </w:p>
    <w:p w14:paraId="397FFDA0" w14:textId="416219D0" w:rsidR="0079175C" w:rsidRPr="005D325D" w:rsidRDefault="0079175C" w:rsidP="005D325D">
      <w:pPr>
        <w:pStyle w:val="Telobesedila"/>
        <w:spacing w:after="0" w:line="276" w:lineRule="auto"/>
        <w:jc w:val="both"/>
        <w:rPr>
          <w:rFonts w:ascii="Arial" w:hAnsi="Arial" w:cs="Arial"/>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D130E6" w:rsidRPr="005D325D" w14:paraId="51A5F519" w14:textId="77777777" w:rsidTr="00817FBB">
        <w:trPr>
          <w:trHeight w:val="236"/>
        </w:trPr>
        <w:tc>
          <w:tcPr>
            <w:tcW w:w="5000" w:type="pct"/>
            <w:tcBorders>
              <w:bottom w:val="nil"/>
            </w:tcBorders>
            <w:shd w:val="clear" w:color="auto" w:fill="F2F2F2"/>
          </w:tcPr>
          <w:p w14:paraId="34739849" w14:textId="77777777" w:rsidR="00D130E6" w:rsidRPr="005D325D" w:rsidRDefault="00D130E6"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Opis fokusnega področja/tehnologija:</w:t>
            </w:r>
          </w:p>
        </w:tc>
      </w:tr>
      <w:tr w:rsidR="00D130E6" w:rsidRPr="005D325D" w14:paraId="7AFD5D75" w14:textId="77777777" w:rsidTr="00817FBB">
        <w:tc>
          <w:tcPr>
            <w:tcW w:w="5000" w:type="pct"/>
            <w:tcBorders>
              <w:bottom w:val="single" w:sz="4" w:space="0" w:color="auto"/>
            </w:tcBorders>
            <w:shd w:val="clear" w:color="auto" w:fill="auto"/>
          </w:tcPr>
          <w:p w14:paraId="66B8A2FC" w14:textId="77777777" w:rsidR="00D130E6" w:rsidRPr="005D325D" w:rsidRDefault="00D130E6" w:rsidP="005D325D">
            <w:pPr>
              <w:pStyle w:val="Telobesedila"/>
              <w:spacing w:after="0" w:line="276" w:lineRule="auto"/>
              <w:jc w:val="both"/>
              <w:rPr>
                <w:rFonts w:ascii="Arial" w:eastAsia="Times New Roman" w:hAnsi="Arial" w:cs="Arial"/>
                <w:color w:val="000000"/>
                <w:sz w:val="20"/>
                <w:szCs w:val="20"/>
              </w:rPr>
            </w:pPr>
            <w:r w:rsidRPr="005D325D">
              <w:rPr>
                <w:rFonts w:ascii="Arial" w:eastAsia="Times New Roman" w:hAnsi="Arial" w:cs="Arial"/>
                <w:color w:val="000000"/>
                <w:sz w:val="20"/>
                <w:szCs w:val="20"/>
              </w:rPr>
              <w:t>Izjemna dinamika in hitrost razvoja novih rešitev v mobilnosti ponuja različne kombinacije tehnoloških in zakonskih rešitev za reševanje prometnih situacij v mestih in na podeželju. Hkrati mesta po vsem svetu oživljajo svoje sisteme javnega prevoza, da bi izboljšali kakovost storitev, doseg in povezljivost tako z javnim transportom, kot z uvajanjem različnih modelov deljene mobilnosti. Bistveno novost predstavlja tudi načrtovanje, gradnja in upravljanje z grajenimi objekti (ne le stavbe, temveč tudi ceste, železnice, tuneli, energetska infrastruktura itd.) v BIM načinu. Uvedba digitalizacije in prilagoditev potrebam Industrije 4.0, sta ključna v razvoju panoge transporta in logistike.</w:t>
            </w:r>
          </w:p>
          <w:p w14:paraId="545194C2" w14:textId="77777777" w:rsidR="00D130E6" w:rsidRPr="005D325D" w:rsidRDefault="00D130E6" w:rsidP="005D325D">
            <w:pPr>
              <w:pStyle w:val="Telobesedila"/>
              <w:spacing w:after="0" w:line="276" w:lineRule="auto"/>
              <w:jc w:val="both"/>
              <w:rPr>
                <w:rFonts w:ascii="Arial" w:hAnsi="Arial" w:cs="Arial"/>
                <w:color w:val="000000"/>
                <w:sz w:val="20"/>
                <w:szCs w:val="20"/>
              </w:rPr>
            </w:pPr>
          </w:p>
          <w:p w14:paraId="58C4AFF1" w14:textId="77777777" w:rsidR="00D130E6" w:rsidRPr="005D325D" w:rsidRDefault="00D130E6"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u w:val="single"/>
              </w:rPr>
              <w:t>Produktne smeri</w:t>
            </w:r>
            <w:r w:rsidRPr="005D325D">
              <w:rPr>
                <w:rFonts w:ascii="Arial" w:hAnsi="Arial" w:cs="Arial"/>
                <w:color w:val="000000"/>
                <w:sz w:val="20"/>
                <w:szCs w:val="20"/>
              </w:rPr>
              <w:t xml:space="preserve"> fokusnega področja</w:t>
            </w:r>
          </w:p>
          <w:p w14:paraId="0C9E85BF" w14:textId="2D7F8C10" w:rsidR="00D130E6" w:rsidRPr="005D325D" w:rsidRDefault="00D130E6" w:rsidP="005D325D">
            <w:pPr>
              <w:pStyle w:val="Telobesedila"/>
              <w:numPr>
                <w:ilvl w:val="0"/>
                <w:numId w:val="12"/>
              </w:numPr>
              <w:spacing w:after="0" w:line="276" w:lineRule="auto"/>
              <w:jc w:val="both"/>
              <w:rPr>
                <w:rFonts w:ascii="Arial" w:hAnsi="Arial" w:cs="Arial"/>
                <w:sz w:val="20"/>
                <w:szCs w:val="20"/>
              </w:rPr>
            </w:pPr>
            <w:r w:rsidRPr="005D325D">
              <w:rPr>
                <w:rFonts w:ascii="Arial" w:hAnsi="Arial" w:cs="Arial"/>
                <w:sz w:val="20"/>
                <w:szCs w:val="20"/>
              </w:rPr>
              <w:t>Optimizacija transporta</w:t>
            </w:r>
            <w:r w:rsidR="00EA253F" w:rsidRPr="005D325D">
              <w:rPr>
                <w:rFonts w:ascii="Arial" w:hAnsi="Arial" w:cs="Arial"/>
                <w:sz w:val="20"/>
                <w:szCs w:val="20"/>
              </w:rPr>
              <w:t>;</w:t>
            </w:r>
            <w:r w:rsidRPr="005D325D">
              <w:rPr>
                <w:rFonts w:ascii="Arial" w:hAnsi="Arial" w:cs="Arial"/>
                <w:sz w:val="20"/>
                <w:szCs w:val="20"/>
              </w:rPr>
              <w:t xml:space="preserve"> </w:t>
            </w:r>
          </w:p>
          <w:p w14:paraId="387DB805" w14:textId="28A17F17" w:rsidR="00D130E6" w:rsidRPr="005D325D" w:rsidRDefault="00D90351" w:rsidP="005D325D">
            <w:pPr>
              <w:pStyle w:val="Telobesedila"/>
              <w:spacing w:after="0" w:line="276" w:lineRule="auto"/>
              <w:ind w:left="720"/>
              <w:jc w:val="both"/>
              <w:rPr>
                <w:rFonts w:ascii="Arial" w:hAnsi="Arial" w:cs="Arial"/>
                <w:color w:val="000000"/>
                <w:sz w:val="20"/>
                <w:szCs w:val="20"/>
              </w:rPr>
            </w:pPr>
            <w:r w:rsidRPr="005D325D">
              <w:rPr>
                <w:rFonts w:ascii="Arial" w:hAnsi="Arial" w:cs="Arial"/>
                <w:sz w:val="20"/>
                <w:szCs w:val="20"/>
              </w:rPr>
              <w:t>V</w:t>
            </w:r>
            <w:r w:rsidR="00D130E6" w:rsidRPr="005D325D">
              <w:rPr>
                <w:rFonts w:ascii="Arial" w:hAnsi="Arial" w:cs="Arial"/>
                <w:sz w:val="20"/>
                <w:szCs w:val="20"/>
              </w:rPr>
              <w:t>ključujoč multimodalnost blaga ter rešitve za učinkovito upravljanje in optimizacijo logistike s fokusom</w:t>
            </w:r>
            <w:r w:rsidR="00D130E6" w:rsidRPr="005D325D">
              <w:rPr>
                <w:rFonts w:ascii="Arial" w:hAnsi="Arial" w:cs="Arial"/>
                <w:color w:val="000000"/>
                <w:sz w:val="20"/>
                <w:szCs w:val="20"/>
              </w:rPr>
              <w:t xml:space="preserve"> na avtomobilski industriji</w:t>
            </w:r>
            <w:r w:rsidRPr="005D325D">
              <w:rPr>
                <w:rFonts w:ascii="Arial" w:hAnsi="Arial" w:cs="Arial"/>
                <w:color w:val="000000"/>
                <w:sz w:val="20"/>
                <w:szCs w:val="20"/>
              </w:rPr>
              <w:t>.</w:t>
            </w:r>
          </w:p>
          <w:p w14:paraId="4A09642B" w14:textId="770C9D9D" w:rsidR="00D130E6" w:rsidRPr="005D325D" w:rsidRDefault="00D130E6" w:rsidP="005D325D">
            <w:pPr>
              <w:pStyle w:val="Telobesedila"/>
              <w:numPr>
                <w:ilvl w:val="0"/>
                <w:numId w:val="12"/>
              </w:numPr>
              <w:spacing w:after="0" w:line="276" w:lineRule="auto"/>
              <w:jc w:val="both"/>
              <w:rPr>
                <w:rFonts w:ascii="Arial" w:hAnsi="Arial" w:cs="Arial"/>
                <w:sz w:val="20"/>
                <w:szCs w:val="20"/>
              </w:rPr>
            </w:pPr>
            <w:r w:rsidRPr="005D325D">
              <w:rPr>
                <w:rFonts w:ascii="Arial" w:hAnsi="Arial" w:cs="Arial"/>
                <w:sz w:val="20"/>
                <w:szCs w:val="20"/>
              </w:rPr>
              <w:t>Optimizacija mobilnosti</w:t>
            </w:r>
            <w:r w:rsidR="00EA253F" w:rsidRPr="005D325D">
              <w:rPr>
                <w:rFonts w:ascii="Arial" w:hAnsi="Arial" w:cs="Arial"/>
                <w:sz w:val="20"/>
                <w:szCs w:val="20"/>
              </w:rPr>
              <w:t>;</w:t>
            </w:r>
          </w:p>
          <w:p w14:paraId="6554A2FB" w14:textId="2EA71425" w:rsidR="00D130E6" w:rsidRPr="005D325D" w:rsidRDefault="00D90351" w:rsidP="005D325D">
            <w:pPr>
              <w:pStyle w:val="Telobesedila"/>
              <w:spacing w:after="0" w:line="276" w:lineRule="auto"/>
              <w:ind w:left="720"/>
              <w:jc w:val="both"/>
              <w:rPr>
                <w:rFonts w:ascii="Arial" w:hAnsi="Arial" w:cs="Arial"/>
                <w:color w:val="000000"/>
                <w:sz w:val="20"/>
                <w:szCs w:val="20"/>
              </w:rPr>
            </w:pPr>
            <w:r w:rsidRPr="005D325D">
              <w:rPr>
                <w:rFonts w:ascii="Arial" w:hAnsi="Arial" w:cs="Arial"/>
                <w:sz w:val="20"/>
                <w:szCs w:val="20"/>
              </w:rPr>
              <w:t>V</w:t>
            </w:r>
            <w:r w:rsidR="00D130E6" w:rsidRPr="005D325D">
              <w:rPr>
                <w:rFonts w:ascii="Arial" w:hAnsi="Arial" w:cs="Arial"/>
                <w:sz w:val="20"/>
                <w:szCs w:val="20"/>
              </w:rPr>
              <w:t>ključujoč multimodalnost, osebne prevoze, javni transport in mobilnost kot storitev s poudarkom na ruralni</w:t>
            </w:r>
            <w:r w:rsidR="00D130E6" w:rsidRPr="005D325D">
              <w:rPr>
                <w:rFonts w:ascii="Arial" w:hAnsi="Arial" w:cs="Arial"/>
                <w:color w:val="000000"/>
                <w:sz w:val="20"/>
                <w:szCs w:val="20"/>
              </w:rPr>
              <w:t xml:space="preserve"> mobilnosti</w:t>
            </w:r>
            <w:r w:rsidRPr="005D325D">
              <w:rPr>
                <w:rFonts w:ascii="Arial" w:hAnsi="Arial" w:cs="Arial"/>
                <w:color w:val="000000"/>
                <w:sz w:val="20"/>
                <w:szCs w:val="20"/>
              </w:rPr>
              <w:t>.</w:t>
            </w:r>
          </w:p>
        </w:tc>
      </w:tr>
      <w:tr w:rsidR="00D130E6" w:rsidRPr="005D325D" w14:paraId="7EAD426E" w14:textId="77777777" w:rsidTr="00817FBB">
        <w:tc>
          <w:tcPr>
            <w:tcW w:w="5000" w:type="pct"/>
            <w:tcBorders>
              <w:bottom w:val="nil"/>
            </w:tcBorders>
            <w:shd w:val="clear" w:color="auto" w:fill="F2F2F2"/>
          </w:tcPr>
          <w:p w14:paraId="64F74F62" w14:textId="77777777" w:rsidR="00D130E6" w:rsidRPr="005D325D" w:rsidRDefault="00D130E6" w:rsidP="005D325D">
            <w:pPr>
              <w:pStyle w:val="Telobesedila"/>
              <w:spacing w:after="0" w:line="276" w:lineRule="auto"/>
              <w:jc w:val="both"/>
              <w:rPr>
                <w:rFonts w:ascii="Arial" w:hAnsi="Arial" w:cs="Arial"/>
                <w:b/>
                <w:bCs/>
                <w:color w:val="000000"/>
                <w:sz w:val="20"/>
                <w:szCs w:val="20"/>
              </w:rPr>
            </w:pPr>
            <w:r w:rsidRPr="005D325D">
              <w:rPr>
                <w:rFonts w:ascii="Arial" w:hAnsi="Arial" w:cs="Arial"/>
                <w:b/>
                <w:bCs/>
                <w:color w:val="000000"/>
                <w:sz w:val="20"/>
                <w:szCs w:val="20"/>
              </w:rPr>
              <w:t>Perspektivnost fokusnega področja/tehnologije:</w:t>
            </w:r>
          </w:p>
        </w:tc>
      </w:tr>
      <w:tr w:rsidR="00D130E6" w:rsidRPr="00643C8C" w14:paraId="775D8678" w14:textId="77777777" w:rsidTr="00817FBB">
        <w:tc>
          <w:tcPr>
            <w:tcW w:w="5000" w:type="pct"/>
            <w:shd w:val="clear" w:color="auto" w:fill="auto"/>
          </w:tcPr>
          <w:p w14:paraId="57DA8260" w14:textId="77777777" w:rsidR="00D130E6" w:rsidRPr="005D325D" w:rsidRDefault="00D130E6"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CILJ FOKUSNEGA PODROČJA: znižanje škodljivih emisij iz prometa, sledenje okoljskim ciljem države in uresničevanje Zelenega dogovora.</w:t>
            </w:r>
          </w:p>
          <w:p w14:paraId="42EB9AFB" w14:textId="77777777" w:rsidR="00CF79E2" w:rsidRPr="005D325D" w:rsidRDefault="00CF79E2" w:rsidP="005D325D">
            <w:pPr>
              <w:pStyle w:val="Telobesedila"/>
              <w:spacing w:after="0" w:line="276" w:lineRule="auto"/>
              <w:jc w:val="both"/>
              <w:rPr>
                <w:rFonts w:ascii="Arial" w:hAnsi="Arial" w:cs="Arial"/>
                <w:color w:val="000000"/>
                <w:sz w:val="20"/>
                <w:szCs w:val="20"/>
              </w:rPr>
            </w:pPr>
          </w:p>
          <w:p w14:paraId="4BC981C5" w14:textId="5EC1912F" w:rsidR="00D130E6" w:rsidRPr="005D325D" w:rsidRDefault="00D130E6"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Napredni transport in logistika z uvajanjem novih poslovnih modelov, predvsem pa z uporabo naprednih tehnologij, prinašajo </w:t>
            </w:r>
            <w:r w:rsidRPr="005D325D">
              <w:rPr>
                <w:rFonts w:ascii="Arial" w:hAnsi="Arial" w:cs="Arial"/>
                <w:b/>
                <w:color w:val="000000"/>
                <w:sz w:val="20"/>
                <w:szCs w:val="20"/>
              </w:rPr>
              <w:t>revolucionarne spremembe v panogi</w:t>
            </w:r>
            <w:r w:rsidRPr="005D325D">
              <w:rPr>
                <w:rFonts w:ascii="Arial" w:hAnsi="Arial" w:cs="Arial"/>
                <w:color w:val="000000"/>
                <w:sz w:val="20"/>
                <w:szCs w:val="20"/>
              </w:rPr>
              <w:t>. Sama logistična podjetja postajajo namreč vedno bolj ponudniki različnih naprednih tehnologij, saj 3PL in 4PL vzpodbujata razvoj IT platform, ki postajajo glavne prodajne točke. Nekateri govorijo o pojavih popolne digitalizacije in uberizacije v logistiki, ki brišejo meje med logistiko in tehnološkimi reši</w:t>
            </w:r>
            <w:r w:rsidR="002A5883" w:rsidRPr="005D325D">
              <w:rPr>
                <w:rFonts w:ascii="Arial" w:hAnsi="Arial" w:cs="Arial"/>
                <w:color w:val="000000"/>
                <w:sz w:val="20"/>
                <w:szCs w:val="20"/>
              </w:rPr>
              <w:t xml:space="preserve">tvami, oz. poslovnimi modeli. </w:t>
            </w:r>
          </w:p>
          <w:p w14:paraId="247C952A" w14:textId="77777777" w:rsidR="002A5883" w:rsidRPr="005D325D" w:rsidRDefault="002A5883" w:rsidP="005D325D">
            <w:pPr>
              <w:pStyle w:val="Telobesedila"/>
              <w:spacing w:after="0" w:line="276" w:lineRule="auto"/>
              <w:jc w:val="both"/>
              <w:rPr>
                <w:rFonts w:ascii="Arial" w:hAnsi="Arial" w:cs="Arial"/>
                <w:color w:val="000000"/>
                <w:sz w:val="20"/>
                <w:szCs w:val="20"/>
              </w:rPr>
            </w:pPr>
          </w:p>
          <w:p w14:paraId="0C843F68" w14:textId="3E2DD820" w:rsidR="00D130E6" w:rsidRPr="005D325D" w:rsidRDefault="00D130E6"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Prihajajoči trendi v panogi bodo povzročili t.i. </w:t>
            </w:r>
            <w:r w:rsidRPr="005D325D">
              <w:rPr>
                <w:rFonts w:ascii="Arial" w:hAnsi="Arial" w:cs="Arial"/>
                <w:b/>
                <w:color w:val="000000"/>
                <w:sz w:val="20"/>
                <w:szCs w:val="20"/>
              </w:rPr>
              <w:t>digitalno transformacijo tradicionalnih poslovnih modelov</w:t>
            </w:r>
            <w:r w:rsidRPr="005D325D">
              <w:rPr>
                <w:rFonts w:ascii="Arial" w:hAnsi="Arial" w:cs="Arial"/>
                <w:color w:val="000000"/>
                <w:sz w:val="20"/>
                <w:szCs w:val="20"/>
              </w:rPr>
              <w:t xml:space="preserve">, ki bo zgrajeni na naslednjih gradnikih povezanih in podprtih z </w:t>
            </w:r>
            <w:r w:rsidRPr="005D325D">
              <w:rPr>
                <w:rFonts w:ascii="Arial" w:hAnsi="Arial" w:cs="Arial"/>
                <w:b/>
                <w:bCs/>
                <w:color w:val="000000"/>
                <w:sz w:val="20"/>
                <w:szCs w:val="20"/>
              </w:rPr>
              <w:t>digitalno tehnološko platformo</w:t>
            </w:r>
            <w:r w:rsidRPr="005D325D">
              <w:rPr>
                <w:rFonts w:ascii="Arial" w:hAnsi="Arial" w:cs="Arial"/>
                <w:color w:val="000000"/>
                <w:sz w:val="20"/>
                <w:szCs w:val="20"/>
              </w:rPr>
              <w:t xml:space="preserve">: -informacijski sistem; - uporabniška izkušnja; - analitika; -kognitivna inteligenca; -podatki iz IoT mreže: - ter poslovni ekosistem. </w:t>
            </w:r>
          </w:p>
          <w:p w14:paraId="7FC9075B" w14:textId="77777777" w:rsidR="002A5883" w:rsidRPr="005D325D" w:rsidRDefault="002A5883" w:rsidP="005D325D">
            <w:pPr>
              <w:pStyle w:val="Telobesedila"/>
              <w:spacing w:after="0" w:line="276" w:lineRule="auto"/>
              <w:jc w:val="both"/>
              <w:rPr>
                <w:rFonts w:ascii="Arial" w:hAnsi="Arial" w:cs="Arial"/>
                <w:color w:val="000000"/>
                <w:sz w:val="20"/>
                <w:szCs w:val="20"/>
              </w:rPr>
            </w:pPr>
          </w:p>
          <w:p w14:paraId="48812E48" w14:textId="20AE8F0A" w:rsidR="00D130E6" w:rsidRPr="005D325D" w:rsidRDefault="00D130E6" w:rsidP="005D325D">
            <w:pPr>
              <w:pStyle w:val="Telobesedila"/>
              <w:spacing w:after="0" w:line="276" w:lineRule="auto"/>
              <w:jc w:val="both"/>
              <w:rPr>
                <w:rFonts w:ascii="Arial" w:hAnsi="Arial" w:cs="Arial"/>
                <w:color w:val="000000"/>
                <w:sz w:val="20"/>
                <w:szCs w:val="20"/>
              </w:rPr>
            </w:pPr>
            <w:r w:rsidRPr="005D325D">
              <w:rPr>
                <w:rFonts w:ascii="Arial" w:hAnsi="Arial" w:cs="Arial"/>
                <w:b/>
                <w:bCs/>
                <w:color w:val="000000"/>
                <w:sz w:val="20"/>
                <w:szCs w:val="20"/>
              </w:rPr>
              <w:t>GIS tehnologije</w:t>
            </w:r>
            <w:r w:rsidRPr="005D325D">
              <w:rPr>
                <w:rFonts w:ascii="Arial" w:hAnsi="Arial" w:cs="Arial"/>
                <w:color w:val="000000"/>
                <w:sz w:val="20"/>
                <w:szCs w:val="20"/>
              </w:rPr>
              <w:t xml:space="preserve"> postajajo eden izmed centralnih gradnikov digitalnih platform zaradi georeferenciranosti poslovnih interakcij; danes GIS ni samo zemljevid, ampak osnova za storitve sledenja, usmerjanja, integracije senzorskih tokov (npr. raznih merilnikov, videov), alarmiranja, napovedovanja ter tudi zmogljivo analitično orodje. Trend uporabe georeferenciranih podatkov je v smeri </w:t>
            </w:r>
            <w:r w:rsidRPr="005D325D">
              <w:rPr>
                <w:rFonts w:ascii="Arial" w:hAnsi="Arial" w:cs="Arial"/>
                <w:b/>
                <w:bCs/>
                <w:color w:val="000000"/>
                <w:sz w:val="20"/>
                <w:szCs w:val="20"/>
              </w:rPr>
              <w:t>dogodkovno vodenih modelov</w:t>
            </w:r>
            <w:r w:rsidRPr="005D325D">
              <w:rPr>
                <w:rFonts w:ascii="Arial" w:hAnsi="Arial" w:cs="Arial"/>
                <w:color w:val="000000"/>
                <w:sz w:val="20"/>
                <w:szCs w:val="20"/>
              </w:rPr>
              <w:t>, ki bodo povzročili prehod iz predikcij in usmerjanja po cestni infrastrukturi v optimizacijo kompleksnih procesov, ki se izvajajo pri različnih akterjih in so povezani z nji</w:t>
            </w:r>
            <w:r w:rsidR="002A5883" w:rsidRPr="005D325D">
              <w:rPr>
                <w:rFonts w:ascii="Arial" w:hAnsi="Arial" w:cs="Arial"/>
                <w:color w:val="000000"/>
                <w:sz w:val="20"/>
                <w:szCs w:val="20"/>
              </w:rPr>
              <w:t>hovimi informacijskimi sistemi.</w:t>
            </w:r>
          </w:p>
          <w:p w14:paraId="63B22F79" w14:textId="77777777" w:rsidR="002A5883" w:rsidRPr="005D325D" w:rsidRDefault="002A5883" w:rsidP="005D325D">
            <w:pPr>
              <w:pStyle w:val="Telobesedila"/>
              <w:spacing w:after="0" w:line="276" w:lineRule="auto"/>
              <w:jc w:val="both"/>
              <w:rPr>
                <w:rFonts w:ascii="Arial" w:hAnsi="Arial" w:cs="Arial"/>
                <w:color w:val="000000"/>
                <w:sz w:val="20"/>
                <w:szCs w:val="20"/>
              </w:rPr>
            </w:pPr>
          </w:p>
          <w:p w14:paraId="1ED94E29" w14:textId="324AD338" w:rsidR="00D130E6" w:rsidRPr="005D325D" w:rsidRDefault="00D130E6"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GIS se povezuje z BIM modeli, torej poenotenim komuniciranjem geometrije in semantičnih podatkov o grajenih objektih in infrastrukturi. BIM prinaša natančnejše in cenejše projektiranje, gradnjo in upravljanje z grajenimi objekti. V BIM bodo nastajali digitalni dvojčki, kjer bomo senzorske odčitke uporabljali za analize in napovedi delovanja, stroškov itd., spremljala se bo zgodovina dogodkov in posegov. Na BIM modele bo lahko vezano samodejno izvrševanje pogodbenih obveznosti vpletenih strank. </w:t>
            </w:r>
          </w:p>
          <w:p w14:paraId="7B95DAB1" w14:textId="77777777" w:rsidR="002A5883" w:rsidRPr="005D325D" w:rsidRDefault="002A5883" w:rsidP="005D325D">
            <w:pPr>
              <w:pStyle w:val="Telobesedila"/>
              <w:spacing w:after="0" w:line="276" w:lineRule="auto"/>
              <w:jc w:val="both"/>
              <w:rPr>
                <w:rFonts w:ascii="Arial" w:hAnsi="Arial" w:cs="Arial"/>
                <w:color w:val="000000"/>
                <w:sz w:val="20"/>
                <w:szCs w:val="20"/>
              </w:rPr>
            </w:pPr>
          </w:p>
          <w:p w14:paraId="119831BF" w14:textId="7A94DCFE" w:rsidR="00D130E6" w:rsidRPr="005D325D" w:rsidRDefault="00D130E6"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Poslovne </w:t>
            </w:r>
            <w:r w:rsidRPr="005D325D">
              <w:rPr>
                <w:rFonts w:ascii="Arial" w:hAnsi="Arial" w:cs="Arial"/>
                <w:sz w:val="20"/>
                <w:szCs w:val="20"/>
              </w:rPr>
              <w:t xml:space="preserve">modele mobilnosti danes najbolj </w:t>
            </w:r>
            <w:r w:rsidRPr="005D325D">
              <w:rPr>
                <w:rFonts w:ascii="Arial" w:hAnsi="Arial" w:cs="Arial"/>
                <w:color w:val="000000"/>
                <w:sz w:val="20"/>
                <w:szCs w:val="20"/>
              </w:rPr>
              <w:t>prepoznanih upravljavcev sodobnih mobilnostnih ekosistemom (Uber, Blabla Car, Lyft, GoOpti) označujemo s terminom</w:t>
            </w:r>
            <w:r w:rsidRPr="005D325D">
              <w:rPr>
                <w:rFonts w:ascii="Arial" w:hAnsi="Arial" w:cs="Arial"/>
                <w:b/>
                <w:bCs/>
                <w:color w:val="000000"/>
                <w:sz w:val="20"/>
                <w:szCs w:val="20"/>
              </w:rPr>
              <w:t xml:space="preserve"> platforma</w:t>
            </w:r>
            <w:r w:rsidRPr="005D325D">
              <w:rPr>
                <w:rFonts w:ascii="Arial" w:hAnsi="Arial" w:cs="Arial"/>
                <w:color w:val="000000"/>
                <w:sz w:val="20"/>
                <w:szCs w:val="20"/>
              </w:rPr>
              <w:t>. Tehnološke trende povezane z razvojem digitalno podprtih platformnih poslovnih modelov lahko tako razdelimo v tri skupine:</w:t>
            </w:r>
          </w:p>
          <w:p w14:paraId="16B91E5E" w14:textId="77777777" w:rsidR="00D130E6" w:rsidRPr="005D325D" w:rsidRDefault="00D130E6" w:rsidP="005D325D">
            <w:pPr>
              <w:pStyle w:val="Telobesedila"/>
              <w:numPr>
                <w:ilvl w:val="0"/>
                <w:numId w:val="13"/>
              </w:numPr>
              <w:spacing w:after="0" w:line="276" w:lineRule="auto"/>
              <w:jc w:val="both"/>
              <w:rPr>
                <w:rFonts w:ascii="Arial" w:hAnsi="Arial" w:cs="Arial"/>
                <w:color w:val="000000"/>
                <w:sz w:val="20"/>
                <w:szCs w:val="20"/>
              </w:rPr>
            </w:pPr>
            <w:r w:rsidRPr="005D325D">
              <w:rPr>
                <w:rFonts w:ascii="Arial" w:hAnsi="Arial" w:cs="Arial"/>
                <w:b/>
                <w:bCs/>
                <w:color w:val="000000"/>
                <w:sz w:val="20"/>
                <w:szCs w:val="20"/>
              </w:rPr>
              <w:t>kognitivnost</w:t>
            </w:r>
            <w:r w:rsidRPr="005D325D">
              <w:rPr>
                <w:rFonts w:ascii="Arial" w:hAnsi="Arial" w:cs="Arial"/>
                <w:color w:val="000000"/>
                <w:sz w:val="20"/>
                <w:szCs w:val="20"/>
              </w:rPr>
              <w:t xml:space="preserve"> (kognitivna inteligenca, umetna inteligenca in strojno učenje, inteligentne stvari in aplikacije, podatkovne znanosti), </w:t>
            </w:r>
          </w:p>
          <w:p w14:paraId="56CEB58B" w14:textId="77777777" w:rsidR="00D130E6" w:rsidRPr="005D325D" w:rsidRDefault="00D130E6" w:rsidP="005D325D">
            <w:pPr>
              <w:pStyle w:val="Telobesedila"/>
              <w:numPr>
                <w:ilvl w:val="0"/>
                <w:numId w:val="13"/>
              </w:numPr>
              <w:spacing w:after="0" w:line="276" w:lineRule="auto"/>
              <w:jc w:val="both"/>
              <w:rPr>
                <w:rFonts w:ascii="Arial" w:hAnsi="Arial" w:cs="Arial"/>
                <w:color w:val="000000"/>
                <w:sz w:val="20"/>
                <w:szCs w:val="20"/>
              </w:rPr>
            </w:pPr>
            <w:r w:rsidRPr="005D325D">
              <w:rPr>
                <w:rFonts w:ascii="Arial" w:hAnsi="Arial" w:cs="Arial"/>
                <w:b/>
                <w:bCs/>
                <w:color w:val="000000"/>
                <w:sz w:val="20"/>
                <w:szCs w:val="20"/>
              </w:rPr>
              <w:t>digitalnost</w:t>
            </w:r>
            <w:r w:rsidRPr="005D325D">
              <w:rPr>
                <w:rFonts w:ascii="Arial" w:hAnsi="Arial" w:cs="Arial"/>
                <w:color w:val="000000"/>
                <w:sz w:val="20"/>
                <w:szCs w:val="20"/>
              </w:rPr>
              <w:t xml:space="preserve"> (pogovorni sistemi, veriženje blokov, digitalne tehnološke platforme in modeli),</w:t>
            </w:r>
          </w:p>
          <w:p w14:paraId="53177494" w14:textId="029C7B4A" w:rsidR="00D130E6" w:rsidRPr="005D325D" w:rsidRDefault="00D130E6" w:rsidP="005D325D">
            <w:pPr>
              <w:pStyle w:val="Telobesedila"/>
              <w:numPr>
                <w:ilvl w:val="0"/>
                <w:numId w:val="13"/>
              </w:numPr>
              <w:spacing w:after="0" w:line="276" w:lineRule="auto"/>
              <w:jc w:val="both"/>
              <w:rPr>
                <w:rFonts w:ascii="Arial" w:hAnsi="Arial" w:cs="Arial"/>
                <w:color w:val="000000"/>
                <w:sz w:val="20"/>
                <w:szCs w:val="20"/>
              </w:rPr>
            </w:pPr>
            <w:r w:rsidRPr="005D325D">
              <w:rPr>
                <w:rFonts w:ascii="Arial" w:hAnsi="Arial" w:cs="Arial"/>
                <w:b/>
                <w:bCs/>
                <w:color w:val="000000"/>
                <w:sz w:val="20"/>
                <w:szCs w:val="20"/>
              </w:rPr>
              <w:t>platforme</w:t>
            </w:r>
            <w:r w:rsidRPr="005D325D">
              <w:rPr>
                <w:rFonts w:ascii="Arial" w:hAnsi="Arial" w:cs="Arial"/>
                <w:color w:val="000000"/>
                <w:sz w:val="20"/>
                <w:szCs w:val="20"/>
              </w:rPr>
              <w:t xml:space="preserve"> (platformni poslovni modeli in omrežja).</w:t>
            </w:r>
          </w:p>
          <w:p w14:paraId="48326C9F" w14:textId="77777777" w:rsidR="002A5883" w:rsidRPr="005D325D" w:rsidRDefault="002A5883" w:rsidP="005D325D">
            <w:pPr>
              <w:pStyle w:val="Telobesedila"/>
              <w:spacing w:after="0" w:line="276" w:lineRule="auto"/>
              <w:jc w:val="both"/>
              <w:rPr>
                <w:rFonts w:ascii="Arial" w:hAnsi="Arial" w:cs="Arial"/>
                <w:color w:val="000000"/>
                <w:sz w:val="20"/>
                <w:szCs w:val="20"/>
              </w:rPr>
            </w:pPr>
          </w:p>
          <w:p w14:paraId="45E03EDC" w14:textId="09882CEE" w:rsidR="00D130E6" w:rsidRPr="005D325D" w:rsidRDefault="00D130E6"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Trendi se dopolnjujejo z razmahom t.i. </w:t>
            </w:r>
            <w:r w:rsidRPr="005D325D">
              <w:rPr>
                <w:rFonts w:ascii="Arial" w:hAnsi="Arial" w:cs="Arial"/>
                <w:b/>
                <w:bCs/>
                <w:color w:val="000000"/>
                <w:sz w:val="20"/>
                <w:szCs w:val="20"/>
              </w:rPr>
              <w:t>sodelovalne ekonomije</w:t>
            </w:r>
            <w:r w:rsidRPr="005D325D">
              <w:rPr>
                <w:rFonts w:ascii="Arial" w:hAnsi="Arial" w:cs="Arial"/>
                <w:color w:val="000000"/>
                <w:sz w:val="20"/>
                <w:szCs w:val="20"/>
              </w:rPr>
              <w:t xml:space="preserve">, ki je podatkovno gnana </w:t>
            </w:r>
            <w:r w:rsidRPr="005D325D">
              <w:rPr>
                <w:rFonts w:ascii="Arial" w:hAnsi="Arial" w:cs="Arial"/>
                <w:iCs/>
                <w:color w:val="000000"/>
                <w:sz w:val="20"/>
                <w:szCs w:val="20"/>
              </w:rPr>
              <w:t>(ang. data driven)</w:t>
            </w:r>
            <w:r w:rsidRPr="005D325D">
              <w:rPr>
                <w:rFonts w:ascii="Arial" w:hAnsi="Arial" w:cs="Arial"/>
                <w:color w:val="000000"/>
                <w:sz w:val="20"/>
                <w:szCs w:val="20"/>
              </w:rPr>
              <w:t xml:space="preserve"> in ki, poleg hitrejšega prenosa informacij ter vzpostavljanja poslovnih interakcij med akterji, temelji tudi na souporabi sredstev. Vse skupaj omogoča hitrejšo rast poslovanja in večjo fleksibilnost ob manjših začetnih investicijah in manjših fiksnih stroških. Koncepti sodelovalne ekonomije spreminjajo tudi druge oblike uporabe vozil – temu pojavu pravimo mobilnost kot storitev, oz. MaaS (Mobility as a Service). </w:t>
            </w:r>
          </w:p>
          <w:p w14:paraId="48304DCC" w14:textId="77777777" w:rsidR="002A5883" w:rsidRPr="005D325D" w:rsidRDefault="002A5883" w:rsidP="005D325D">
            <w:pPr>
              <w:pStyle w:val="Telobesedila"/>
              <w:spacing w:after="0" w:line="276" w:lineRule="auto"/>
              <w:jc w:val="both"/>
              <w:rPr>
                <w:rFonts w:ascii="Arial" w:hAnsi="Arial" w:cs="Arial"/>
                <w:color w:val="000000"/>
                <w:sz w:val="20"/>
                <w:szCs w:val="20"/>
              </w:rPr>
            </w:pPr>
          </w:p>
          <w:p w14:paraId="46D869BE" w14:textId="77777777" w:rsidR="00D130E6" w:rsidRPr="005D325D" w:rsidRDefault="00D130E6" w:rsidP="005D325D">
            <w:pPr>
              <w:pStyle w:val="Telobesedila"/>
              <w:spacing w:after="0" w:line="276" w:lineRule="auto"/>
              <w:jc w:val="both"/>
              <w:rPr>
                <w:rFonts w:ascii="Arial" w:hAnsi="Arial" w:cs="Arial"/>
                <w:color w:val="000000"/>
                <w:sz w:val="20"/>
                <w:szCs w:val="20"/>
              </w:rPr>
            </w:pPr>
            <w:r w:rsidRPr="005D325D">
              <w:rPr>
                <w:rFonts w:ascii="Arial" w:hAnsi="Arial" w:cs="Arial"/>
                <w:color w:val="000000"/>
                <w:sz w:val="20"/>
                <w:szCs w:val="20"/>
              </w:rPr>
              <w:t xml:space="preserve">Digitalizacija postaja srce bodočega razvoja v logistiki, hkrati pa ostaja potreba po tehnološki nadgradnji (avtomatizacija, robotizacija, druge tehnologije Industrije 4.0) v procesih oskrbe proizvodnje, hrambnih procesih in transportnih procesih. Logisti in prevozniki vedno bolj posegajo v proizvodni proces, zahteve po sledenju vedno večjega števila parametrov s pomočjo telematike je nuja, poznavanja procesov in blaga pri naročniku pa postaja imperativ. Ker se meje med proizvodnjo in logistiko brišejo, v logistiki kadra primanjkuje, zato se nadomešča z zaposlenimi iz JV Evrope, kjer pa je znanje, odnos do dela in poznavanje uporabe sodobne tehnologije omejeno. Zato je delo z udeleženci vedno bolj pomembno. Usposabljanje voznikov in drugih zaposlenih v logistiki je ključno. </w:t>
            </w:r>
          </w:p>
        </w:tc>
      </w:tr>
    </w:tbl>
    <w:p w14:paraId="07A102AC" w14:textId="77777777" w:rsidR="005411CB" w:rsidRPr="005D325D" w:rsidRDefault="005411CB" w:rsidP="005D325D">
      <w:pPr>
        <w:pStyle w:val="Telobesedila"/>
        <w:spacing w:after="0" w:line="276" w:lineRule="auto"/>
        <w:jc w:val="both"/>
        <w:rPr>
          <w:rFonts w:ascii="Arial" w:hAnsi="Arial" w:cs="Arial"/>
          <w:b/>
          <w:bCs/>
          <w:color w:val="000000"/>
          <w:sz w:val="20"/>
          <w:szCs w:val="20"/>
        </w:rPr>
      </w:pPr>
    </w:p>
    <w:p w14:paraId="6DD12296" w14:textId="60098809" w:rsidR="00236594" w:rsidRPr="005D325D" w:rsidRDefault="00167154" w:rsidP="005D325D">
      <w:pPr>
        <w:pStyle w:val="Naslov1"/>
        <w:numPr>
          <w:ilvl w:val="0"/>
          <w:numId w:val="6"/>
        </w:numPr>
        <w:spacing w:line="276" w:lineRule="auto"/>
        <w:rPr>
          <w:rFonts w:ascii="Arial" w:hAnsi="Arial" w:cs="Arial"/>
        </w:rPr>
      </w:pPr>
      <w:r w:rsidRPr="005D325D">
        <w:rPr>
          <w:rFonts w:ascii="Arial" w:hAnsi="Arial" w:cs="Arial"/>
        </w:rPr>
        <w:br w:type="page"/>
      </w:r>
      <w:bookmarkStart w:id="100" w:name="_Toc122098574"/>
      <w:r w:rsidR="00C207AA" w:rsidRPr="005D325D">
        <w:rPr>
          <w:rFonts w:ascii="Arial" w:hAnsi="Arial" w:cs="Arial"/>
        </w:rPr>
        <w:t>MATERIALI KOT KONČNI PODUKTI</w:t>
      </w:r>
      <w:bookmarkEnd w:id="100"/>
    </w:p>
    <w:p w14:paraId="65F585FE" w14:textId="77777777"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Strateško razvojno-inovacijsko partnerstvo Materiali kot končni produkti (SRIP MATPRO) je bilo oblikovano leta 2017 na pobudo Strateškega sveta za metalurgijo. Vključuje področja metalurgije - kovinskih materialov in multikomponentnih - nekovinskih materialov. Pridobivanje in proizvodnja materialov, njihova uporaba in izdelava končnih izdelkov so neposredno povezani z evropskim zelenim dogovorom, ki zahteva uveljavljanje trajnostnih načel, kot so ponovna uporaba, recikliranje in zmanjšan ogljični odtis. To za slovensko metalurško, kovinsko-predelovalno in kemijsko industrijo pomeni občutna vlaganja v razvoj tako novih tehnologij kot materialov. Potreben bo tudi aktiven dialog z državo, da ne bi prišlo do uničenja za slovensko gospodarstvo pomembnih industrijskih panog, ki ne bi zmogle v celoti izpolniti predvidenih zahtev.</w:t>
      </w:r>
    </w:p>
    <w:p w14:paraId="17224109" w14:textId="77777777" w:rsidR="00AD612D" w:rsidRPr="005D325D" w:rsidRDefault="00AD612D" w:rsidP="005D325D">
      <w:pPr>
        <w:spacing w:line="276" w:lineRule="auto"/>
        <w:jc w:val="both"/>
        <w:rPr>
          <w:rFonts w:ascii="Arial" w:hAnsi="Arial" w:cs="Arial"/>
          <w:color w:val="000000"/>
          <w:sz w:val="20"/>
          <w:szCs w:val="20"/>
          <w:lang w:val="sl-SI"/>
        </w:rPr>
      </w:pPr>
    </w:p>
    <w:p w14:paraId="1825AEFE" w14:textId="6BD0D0EE" w:rsidR="00AD612D" w:rsidRPr="005D325D" w:rsidRDefault="001702EF"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SRIP MATPRO sestavljajo Gospodarska zbornica Slovenije (GZS) kot prijavitelj, ki povezuje 53 podjetij iz različnih dejavnosti, med katerimi prevladujejo dejavnosti kovinske in nekovinske industrije ter kemijske industrije, 1 združenje, 2 inštituta, 3 fakultete, 3 inštitucije, 2 razvojna centra, 1 zavod ter 1 samostojni podjetnik. Skupaj šteje SRIP MATPRO 66 članov. </w:t>
      </w:r>
      <w:r w:rsidR="00AD612D" w:rsidRPr="005D325D">
        <w:rPr>
          <w:rFonts w:ascii="Arial" w:hAnsi="Arial" w:cs="Arial"/>
          <w:color w:val="000000"/>
          <w:sz w:val="20"/>
          <w:szCs w:val="20"/>
          <w:lang w:val="sl-SI"/>
        </w:rPr>
        <w:t>Raznolikost SRIP-u MATPRO zagotavlja kvaliteten nabor kompetenc in ustrezno kapaciteto za nadaljnji razvoj SRIP-a.</w:t>
      </w:r>
    </w:p>
    <w:p w14:paraId="78B70D01" w14:textId="77777777" w:rsidR="00AD612D" w:rsidRPr="005D325D" w:rsidRDefault="00AD612D" w:rsidP="005D325D">
      <w:pPr>
        <w:spacing w:line="276" w:lineRule="auto"/>
        <w:jc w:val="both"/>
        <w:rPr>
          <w:rFonts w:ascii="Arial" w:hAnsi="Arial" w:cs="Arial"/>
          <w:color w:val="000000"/>
          <w:sz w:val="20"/>
          <w:szCs w:val="20"/>
          <w:lang w:val="sl-SI"/>
        </w:rPr>
      </w:pPr>
    </w:p>
    <w:p w14:paraId="217ACB30" w14:textId="77777777"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Glavni cilj delovanja SRIP-a MATPRO je vzpostavitev verig vrednosti s poudarkom na proizvodnji materialov, namenjenih proizvodnji kompleksnih izdelkov z visoko dodano vrednostjo in velikim potencialom za umestitev v globalne vrednostne verige. Aktivnosti SRIP-a, ki so prednostno povezane s potrebami partnerjev in dvigom konkurenčnosti slovenskega gospodarstva preko mreženja in vzpostavljanja verig vrednosti, so v tretji fazi osredotočene na: (i) pregled in revizijo fokusnih področij, (ii) spremljanje svetovnih smernic razvoja in direktiv, (iii) spremljanje, predstavitev in pomoč pri prijavah na razpise, (iv) vzpostavitev pilotnih centrov, (v) pridobivanje primerne raziskovalne opreme, (vi) povezovanje partnerjev v verige vrednosti, (vii) okrepitev horizontalnega sodelovanja, sodelovanja z drugimi SRIP-i in vključevanje ključnih omogočitvenih tehnologij, (viii) strategijo dialoga z državo, (ix) organizacijo izobraževalnih delavnic, seminarjev in konferenc, (x) neformalna izobraževanja, posodobitev formalnih vsebin ter napovedovanje kompetenc in potreb po njih.</w:t>
      </w:r>
    </w:p>
    <w:p w14:paraId="7ED1B298" w14:textId="77777777" w:rsidR="00AD612D" w:rsidRPr="005D325D" w:rsidRDefault="00AD612D" w:rsidP="005D325D">
      <w:pPr>
        <w:spacing w:line="276" w:lineRule="auto"/>
        <w:jc w:val="both"/>
        <w:rPr>
          <w:rFonts w:ascii="Arial" w:hAnsi="Arial" w:cs="Arial"/>
          <w:color w:val="000000"/>
          <w:sz w:val="20"/>
          <w:szCs w:val="20"/>
          <w:lang w:val="sl-SI"/>
        </w:rPr>
      </w:pPr>
    </w:p>
    <w:p w14:paraId="4DBD8055" w14:textId="77777777" w:rsidR="00AD612D" w:rsidRPr="005D325D" w:rsidRDefault="00AD612D" w:rsidP="005D325D">
      <w:pPr>
        <w:spacing w:line="276" w:lineRule="auto"/>
        <w:jc w:val="both"/>
        <w:rPr>
          <w:rFonts w:ascii="Arial" w:hAnsi="Arial" w:cs="Arial"/>
          <w:b/>
          <w:color w:val="000000"/>
          <w:sz w:val="20"/>
          <w:szCs w:val="20"/>
          <w:lang w:val="sl-SI"/>
        </w:rPr>
      </w:pPr>
      <w:r w:rsidRPr="005D325D">
        <w:rPr>
          <w:rFonts w:ascii="Arial" w:hAnsi="Arial" w:cs="Arial"/>
          <w:b/>
          <w:color w:val="000000"/>
          <w:sz w:val="20"/>
          <w:szCs w:val="20"/>
          <w:lang w:val="sl-SI"/>
        </w:rPr>
        <w:t>Fokusna področja:</w:t>
      </w:r>
    </w:p>
    <w:p w14:paraId="30A566A8" w14:textId="217A031C" w:rsidR="00AD612D" w:rsidRPr="005D325D" w:rsidRDefault="00AD612D" w:rsidP="005D325D">
      <w:pPr>
        <w:pStyle w:val="Slog2"/>
        <w:rPr>
          <w:rFonts w:ascii="Arial" w:hAnsi="Arial" w:cs="Arial"/>
        </w:rPr>
      </w:pPr>
      <w:r w:rsidRPr="005D325D">
        <w:rPr>
          <w:rFonts w:ascii="Arial" w:hAnsi="Arial" w:cs="Arial"/>
          <w:i/>
        </w:rPr>
        <w:t>področje jekel in posebnih zlitin</w:t>
      </w:r>
      <w:r w:rsidRPr="005D325D">
        <w:rPr>
          <w:rFonts w:ascii="Arial" w:hAnsi="Arial" w:cs="Arial"/>
        </w:rPr>
        <w:t xml:space="preserve">, ki zajema koncept ultra-čistih jekel in zlitin, visokotrdnostna jekla za lahke konstrukcije in njihovo preoblikovanje in napredne kovinske materiale za zahtevne aplikacije, </w:t>
      </w:r>
    </w:p>
    <w:p w14:paraId="545FFEFE" w14:textId="1AD4F042" w:rsidR="00AD612D" w:rsidRPr="005D325D" w:rsidRDefault="00AD612D" w:rsidP="005D325D">
      <w:pPr>
        <w:pStyle w:val="Slog2"/>
        <w:rPr>
          <w:rFonts w:ascii="Arial" w:hAnsi="Arial" w:cs="Arial"/>
        </w:rPr>
      </w:pPr>
      <w:r w:rsidRPr="005D325D">
        <w:rPr>
          <w:rFonts w:ascii="Arial" w:hAnsi="Arial" w:cs="Arial"/>
          <w:i/>
        </w:rPr>
        <w:t>področje aluminija</w:t>
      </w:r>
      <w:r w:rsidRPr="005D325D">
        <w:rPr>
          <w:rFonts w:ascii="Arial" w:hAnsi="Arial" w:cs="Arial"/>
        </w:rPr>
        <w:t xml:space="preserve">, ki zajema nove visokotrdnostne in ultra-čiste zlitine Al, alternativne postopke izdelave in maksimalno reciklažo Al in tlačno litje Al zlitin, </w:t>
      </w:r>
    </w:p>
    <w:p w14:paraId="01C62673" w14:textId="4E4B2E19" w:rsidR="00AD612D" w:rsidRPr="005D325D" w:rsidRDefault="00AD612D" w:rsidP="005D325D">
      <w:pPr>
        <w:pStyle w:val="Slog2"/>
        <w:rPr>
          <w:rFonts w:ascii="Arial" w:hAnsi="Arial" w:cs="Arial"/>
        </w:rPr>
      </w:pPr>
      <w:r w:rsidRPr="005D325D">
        <w:rPr>
          <w:rFonts w:ascii="Arial" w:hAnsi="Arial" w:cs="Arial"/>
          <w:i/>
        </w:rPr>
        <w:t>področje tehnologij</w:t>
      </w:r>
      <w:r w:rsidRPr="005D325D">
        <w:rPr>
          <w:rFonts w:ascii="Arial" w:hAnsi="Arial" w:cs="Arial"/>
        </w:rPr>
        <w:t xml:space="preserve">, ki zajema hitro prototipiranje in dodajne tehnologije, reciklažo, napredne tehnologije litja in izdelave ulitkov, sodobne tehnologije predelave polimerov in hibridnih materialov in modeliranje procesov izdelave materialov, </w:t>
      </w:r>
    </w:p>
    <w:p w14:paraId="29BDCAE4" w14:textId="778D49DC" w:rsidR="00AD612D" w:rsidRPr="005D325D" w:rsidRDefault="00AD612D" w:rsidP="005D325D">
      <w:pPr>
        <w:pStyle w:val="Slog2"/>
        <w:rPr>
          <w:rFonts w:ascii="Arial" w:hAnsi="Arial" w:cs="Arial"/>
        </w:rPr>
      </w:pPr>
      <w:r w:rsidRPr="005D325D">
        <w:rPr>
          <w:rFonts w:ascii="Arial" w:hAnsi="Arial" w:cs="Arial"/>
          <w:i/>
        </w:rPr>
        <w:t>področje multikomponentnih pametnih materialov</w:t>
      </w:r>
      <w:r w:rsidRPr="005D325D">
        <w:rPr>
          <w:rFonts w:ascii="Arial" w:hAnsi="Arial" w:cs="Arial"/>
        </w:rPr>
        <w:t xml:space="preserve">, ki zajema večkomponentna pametna vlakna in tekstile ter kompozite in </w:t>
      </w:r>
    </w:p>
    <w:p w14:paraId="711D60BF" w14:textId="05BD7DB3" w:rsidR="00AD612D" w:rsidRPr="005D325D" w:rsidRDefault="00AD612D" w:rsidP="005D325D">
      <w:pPr>
        <w:pStyle w:val="Slog2"/>
        <w:rPr>
          <w:rFonts w:ascii="Arial" w:hAnsi="Arial" w:cs="Arial"/>
        </w:rPr>
      </w:pPr>
      <w:r w:rsidRPr="005D325D">
        <w:rPr>
          <w:rFonts w:ascii="Arial" w:hAnsi="Arial" w:cs="Arial"/>
          <w:i/>
        </w:rPr>
        <w:t>področje funkcionalnih premazov in naprednih veziv za kovine</w:t>
      </w:r>
      <w:r w:rsidRPr="005D325D">
        <w:rPr>
          <w:rFonts w:ascii="Arial" w:hAnsi="Arial" w:cs="Arial"/>
        </w:rPr>
        <w:t xml:space="preserve">, ki zajema funkcionalne premaze ter smole in veziva. </w:t>
      </w:r>
    </w:p>
    <w:p w14:paraId="0F158104" w14:textId="77777777" w:rsidR="00AD612D" w:rsidRPr="005D325D" w:rsidRDefault="00AD612D" w:rsidP="005D325D">
      <w:pPr>
        <w:spacing w:line="276" w:lineRule="auto"/>
        <w:jc w:val="both"/>
        <w:rPr>
          <w:rFonts w:ascii="Arial" w:hAnsi="Arial" w:cs="Arial"/>
          <w:color w:val="000000"/>
          <w:sz w:val="20"/>
          <w:szCs w:val="20"/>
          <w:lang w:val="sl-SI"/>
        </w:rPr>
      </w:pPr>
    </w:p>
    <w:p w14:paraId="47033338" w14:textId="77777777"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Za zagotovitev primerljivih raziskovalno-razvojnih pogojev slovenskim podjetjem bomo nadaljevali z vzpostavitvijo in zagonom Pilotnega centra SiPCAST, kakor tudi s pripravo predlogov in vzpostavitvijo podobnih pilotnih centrov s področja kompozitnih materialov, jeklarstva, livarstva. Med ključne naloge SRIP-a MATPRO sodijo tudi vzpostavljanje partnerskih povezav in redno komuniciranje z različnimi ciljnimi javnostmi ter kontinuiran dialog z državo. Naštete aktivnosti bodo potekale tako znotraj partnerjev SRIP-a, med partnerji različnih SRIP-ov in ključnih omogočitvenih tehnologij, med SRIP-om, partnerji, javnostjo in državo, kot tudi s povezovanjem partnerjev SRIP-a MATPRO v mednarodne verige vrednosti, iniciative in mreže. Na področju izobraževanja bo SRIP MATRPO nadaljeval z že začetimi aktivnostmi, ki na eni strani zajemajo neformalna izobraževanja in razvoj kompetenc oziroma profesionalnih karier zaposlenih pri partnerjih (program EduCOMP), na drugi strani pa z aktivno vlogo pri oblikovanju formalnega izobraževanja ter s tem povezanim dolgoročnim napovedovanjem potreb po kompetencah in kadrih. Napovedovanje temelji na karierni platformi, ki je osredotočena na fokusna področja SRIP-a in poteka v interakciji med napovedmi o bodočih kompetencah iz obstoječih relevantnih globalnih virov ter prispevkom strokovnjakov z vseh relevantnih področij. Izvajanje izobraževalnega programa EduCOMP na področju človeških virov ter delovanje pilotnih centrov predstavlja temelje storitev v okviru SRIP-a MATPRO za člane, ki so glede na njihove potrebe podprte z organizacijo izobraževalnih delavnic, seminarjev in konferenc. Ker predstavlja uspešno povezovanje v mednarodne verige vrednosti enega ključnih mehanizmov uspeha na trgu, pa bo pomemben del aktivnosti SRIP-a tudi v prihodnje usmerjen v pomoč članom na področju mednarodnega sodelovanja. Tu gre zlasti za nadaljevanje povezovanja in vključevanja partnerjev v Vanguard iniciativo ter skrb za vključitev članov v sodelovanje z Evropsko vesoljsko agencijo (ESA). V luči novega evropskega zelenega dogovora bomo dopolnili in okrepili storitve SRIP-a na področju trajnosti z okoljskega vidika, na zakonodajnem področju pa si bomo v dialogu z državo prizadevali za oblikovanje razumljive in nedvoumne zakonodaje, ki podpira prehod v nizkoogljično družbo in krožno gospodarstvo.</w:t>
      </w:r>
    </w:p>
    <w:p w14:paraId="60D0D118" w14:textId="77777777" w:rsidR="00AD612D" w:rsidRPr="005D325D" w:rsidRDefault="00AD612D" w:rsidP="005D325D">
      <w:pPr>
        <w:spacing w:line="276" w:lineRule="auto"/>
        <w:jc w:val="both"/>
        <w:rPr>
          <w:rFonts w:ascii="Arial" w:hAnsi="Arial" w:cs="Arial"/>
          <w:color w:val="000000"/>
          <w:sz w:val="20"/>
          <w:szCs w:val="20"/>
          <w:lang w:val="sl-SI"/>
        </w:rPr>
      </w:pPr>
    </w:p>
    <w:p w14:paraId="45F2792F" w14:textId="77777777"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Upoštevaje evropski zeleni dogovor in akcijski načrt za krožno gospodarstvo Za čistejšo in konkurenčnejšo Evropo v SRIP-u MATPRO poudarjamo pomen okoljske sledljivosti in medsebojnega sodelovana deležnikov pri transparentnem trajnostnem, nefinančnem poročanju po vrednostni verigi, kar bo v prihodnosti pomembno tudi za pridobivanje sredstev za financiranje projektov s strani finančnih ustanov, ki v  svojih storitvah že napovedujejo večjo vključitev preverjanja okoljskih vidikov. V skladu s temi usmeritvami lahko pričakujemo razvoj okoljske zakonodaje. Zanjo je značilno, da se že zdaj izredno hitro spreminja tako z vidika oblikovanja predpisov kot tudi njihovega razumevanja. Ker gre praviloma za novo zakonodajo, je naša naloga, da poskušamo vplivati na njeno vsebino, da bo ta razumljiva in razumna, predvsem pa učinkovita in  dejansko izvedljiva v praksi.</w:t>
      </w:r>
    </w:p>
    <w:p w14:paraId="021FD665" w14:textId="77777777" w:rsidR="00AD612D" w:rsidRPr="005D325D" w:rsidRDefault="00AD612D" w:rsidP="005D325D">
      <w:pPr>
        <w:spacing w:line="276" w:lineRule="auto"/>
        <w:jc w:val="both"/>
        <w:rPr>
          <w:rFonts w:ascii="Arial" w:hAnsi="Arial" w:cs="Arial"/>
          <w:color w:val="000000"/>
          <w:sz w:val="20"/>
          <w:szCs w:val="20"/>
          <w:lang w:val="sl-SI"/>
        </w:rPr>
      </w:pPr>
    </w:p>
    <w:p w14:paraId="63967113" w14:textId="12AB3476" w:rsidR="00CF619F" w:rsidRPr="005D325D" w:rsidRDefault="00AD612D" w:rsidP="005D325D">
      <w:pPr>
        <w:spacing w:line="276" w:lineRule="auto"/>
        <w:jc w:val="both"/>
        <w:rPr>
          <w:rFonts w:ascii="Arial" w:hAnsi="Arial" w:cs="Arial"/>
          <w:b/>
          <w:color w:val="000000"/>
          <w:sz w:val="20"/>
          <w:szCs w:val="20"/>
          <w:lang w:val="sl-SI"/>
        </w:rPr>
      </w:pPr>
      <w:r w:rsidRPr="005D325D">
        <w:rPr>
          <w:rFonts w:ascii="Arial" w:hAnsi="Arial" w:cs="Arial"/>
          <w:b/>
          <w:color w:val="000000"/>
          <w:sz w:val="20"/>
          <w:szCs w:val="20"/>
          <w:lang w:val="sl-SI"/>
        </w:rPr>
        <w:t>Glavni dosežki, nastali pod okriljem SRIP-a MATPRO, zajemajo:</w:t>
      </w:r>
    </w:p>
    <w:p w14:paraId="17B37E0D" w14:textId="03C50549" w:rsidR="00271E41" w:rsidRPr="005D325D" w:rsidRDefault="00271E41" w:rsidP="005D325D">
      <w:pPr>
        <w:numPr>
          <w:ilvl w:val="0"/>
          <w:numId w:val="45"/>
        </w:numPr>
        <w:spacing w:line="276" w:lineRule="auto"/>
        <w:ind w:left="360"/>
        <w:jc w:val="both"/>
        <w:rPr>
          <w:rFonts w:ascii="Arial" w:hAnsi="Arial" w:cs="Arial"/>
          <w:color w:val="000000"/>
          <w:sz w:val="20"/>
          <w:szCs w:val="20"/>
          <w:lang w:val="sl-SI"/>
        </w:rPr>
      </w:pPr>
      <w:r w:rsidRPr="005D325D">
        <w:rPr>
          <w:rFonts w:ascii="Arial" w:hAnsi="Arial" w:cs="Arial"/>
          <w:color w:val="000000"/>
          <w:sz w:val="20"/>
          <w:szCs w:val="20"/>
          <w:lang w:val="sl-SI"/>
        </w:rPr>
        <w:t>Razvoj kovinskih in večkomponentnih materialov nove generacije na štirih področjih materialov v okviru projekta MAteRiali in TehnologIje za Nove Aplikacije (MARTINA) kot razvoj novih naprednih večfunkcionalnih materialov in tehnologij izdelave inženirskih komponent s ciljem krepitve slovenske industrije na področju visokotrdnostnih jekel in aluminija ter njihovega preoblikovanja, kakor tudi s prehodom iz standardnih v razvojne dobavitelje v mednarodnih verigah in mrežah vrednosti. Ključne pridobitve: 122 inovacij, 86 procesnih rešitev, 8 novih produktov, 2.926.007 € novih investicij, 3.606.766 € novih investicij v R&amp;D, 46 novih mentorjev, 106 znanstvenih objav. Inovacija Orodno jeklo za delo v vročem z izboljšano toplotno prevodnostjo SITHERM S140R podjetja SIJ Metal Ravne d.o.o. je 12. oktobra 2021 prejela zlato nacionalno priznanje Gospodarske zb</w:t>
      </w:r>
      <w:r w:rsidR="00CF619F" w:rsidRPr="005D325D">
        <w:rPr>
          <w:rFonts w:ascii="Arial" w:hAnsi="Arial" w:cs="Arial"/>
          <w:color w:val="000000"/>
          <w:sz w:val="20"/>
          <w:szCs w:val="20"/>
          <w:lang w:val="sl-SI"/>
        </w:rPr>
        <w:t xml:space="preserve">ornice Slovenije za inovacije. </w:t>
      </w:r>
      <w:r w:rsidRPr="005D325D">
        <w:rPr>
          <w:rFonts w:ascii="Arial" w:hAnsi="Arial" w:cs="Arial"/>
          <w:color w:val="000000"/>
          <w:sz w:val="20"/>
          <w:szCs w:val="20"/>
          <w:lang w:val="sl-SI"/>
        </w:rPr>
        <w:t>Ta projek</w:t>
      </w:r>
      <w:r w:rsidR="00CF619F" w:rsidRPr="005D325D">
        <w:rPr>
          <w:rFonts w:ascii="Arial" w:hAnsi="Arial" w:cs="Arial"/>
          <w:color w:val="000000"/>
          <w:sz w:val="20"/>
          <w:szCs w:val="20"/>
          <w:lang w:val="sl-SI"/>
        </w:rPr>
        <w:t>t se že nadaljuje s projektoma:</w:t>
      </w:r>
      <w:r w:rsidRPr="005D325D">
        <w:rPr>
          <w:rFonts w:ascii="Arial" w:hAnsi="Arial" w:cs="Arial"/>
          <w:color w:val="000000"/>
          <w:sz w:val="20"/>
          <w:szCs w:val="20"/>
          <w:lang w:val="sl-SI"/>
        </w:rPr>
        <w:t xml:space="preserve"> </w:t>
      </w:r>
    </w:p>
    <w:p w14:paraId="5BF78632" w14:textId="3F75A716" w:rsidR="00271E41" w:rsidRPr="005D325D" w:rsidRDefault="00271E41" w:rsidP="005D325D">
      <w:pPr>
        <w:numPr>
          <w:ilvl w:val="0"/>
          <w:numId w:val="64"/>
        </w:num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doseganje Čistosti in lastnosti z MikRo Legir</w:t>
      </w:r>
      <w:r w:rsidR="00CF619F" w:rsidRPr="005D325D">
        <w:rPr>
          <w:rFonts w:ascii="Arial" w:hAnsi="Arial" w:cs="Arial"/>
          <w:color w:val="000000"/>
          <w:sz w:val="20"/>
          <w:szCs w:val="20"/>
          <w:lang w:val="sl-SI"/>
        </w:rPr>
        <w:t xml:space="preserve">anjem Jekel (ČMRLJ) kot novega </w:t>
      </w:r>
      <w:r w:rsidRPr="005D325D">
        <w:rPr>
          <w:rFonts w:ascii="Arial" w:hAnsi="Arial" w:cs="Arial"/>
          <w:color w:val="000000"/>
          <w:sz w:val="20"/>
          <w:szCs w:val="20"/>
          <w:lang w:val="sl-SI"/>
        </w:rPr>
        <w:t>ind</w:t>
      </w:r>
      <w:r w:rsidR="00CF619F" w:rsidRPr="005D325D">
        <w:rPr>
          <w:rFonts w:ascii="Arial" w:hAnsi="Arial" w:cs="Arial"/>
          <w:color w:val="000000"/>
          <w:sz w:val="20"/>
          <w:szCs w:val="20"/>
          <w:lang w:val="sl-SI"/>
        </w:rPr>
        <w:t>ustrijskega  procesa, v katerem</w:t>
      </w:r>
      <w:r w:rsidRPr="005D325D">
        <w:rPr>
          <w:rFonts w:ascii="Arial" w:hAnsi="Arial" w:cs="Arial"/>
          <w:color w:val="000000"/>
          <w:sz w:val="20"/>
          <w:szCs w:val="20"/>
          <w:lang w:val="sl-SI"/>
        </w:rPr>
        <w:t xml:space="preserve"> industrijski partnerji projekta razvijajo nova jekla </w:t>
      </w:r>
      <w:r w:rsidR="00CF619F" w:rsidRPr="005D325D">
        <w:rPr>
          <w:rFonts w:ascii="Arial" w:hAnsi="Arial" w:cs="Arial"/>
          <w:color w:val="000000"/>
          <w:sz w:val="20"/>
          <w:szCs w:val="20"/>
          <w:lang w:val="sl-SI"/>
        </w:rPr>
        <w:t xml:space="preserve">z visokimi </w:t>
      </w:r>
      <w:r w:rsidRPr="005D325D">
        <w:rPr>
          <w:rFonts w:ascii="Arial" w:hAnsi="Arial" w:cs="Arial"/>
          <w:color w:val="000000"/>
          <w:sz w:val="20"/>
          <w:szCs w:val="20"/>
          <w:lang w:val="sl-SI"/>
        </w:rPr>
        <w:t xml:space="preserve">standardi čistosti ob tržni naravnanosti glede na potrebe kupcev, in </w:t>
      </w:r>
    </w:p>
    <w:p w14:paraId="41E42553" w14:textId="4414A3E1" w:rsidR="00271E41" w:rsidRPr="005D325D" w:rsidRDefault="00271E41" w:rsidP="005D325D">
      <w:pPr>
        <w:numPr>
          <w:ilvl w:val="0"/>
          <w:numId w:val="64"/>
        </w:num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Modeliranje termomehAnskega pRocesiranja aluminijevih zliTIn za vrhuNske izdelke (MARTIN) s ciljem modeliranja termomehanskega procesiranja aluminijevih zlitin za vrhunske izdelke. Pri tem se RR delo osredotoča na razvoj novih mikrostrukturnih modelov, njihove povezave v simulacijski sistem, eksperimentalno labo</w:t>
      </w:r>
      <w:r w:rsidR="00CF619F" w:rsidRPr="005D325D">
        <w:rPr>
          <w:rFonts w:ascii="Arial" w:hAnsi="Arial" w:cs="Arial"/>
          <w:color w:val="000000"/>
          <w:sz w:val="20"/>
          <w:szCs w:val="20"/>
          <w:lang w:val="sl-SI"/>
        </w:rPr>
        <w:t>ratorijsko potrditev modelov in</w:t>
      </w:r>
      <w:r w:rsidRPr="005D325D">
        <w:rPr>
          <w:rFonts w:ascii="Arial" w:hAnsi="Arial" w:cs="Arial"/>
          <w:color w:val="000000"/>
          <w:sz w:val="20"/>
          <w:szCs w:val="20"/>
          <w:lang w:val="sl-SI"/>
        </w:rPr>
        <w:t xml:space="preserve"> njihovo vgraditev ter validacijo v proizvodnji Al polizdelkov.</w:t>
      </w:r>
    </w:p>
    <w:p w14:paraId="6878AFFA" w14:textId="035169F3" w:rsidR="00271E41" w:rsidRPr="005D325D" w:rsidRDefault="00CF619F" w:rsidP="005D325D">
      <w:pPr>
        <w:numPr>
          <w:ilvl w:val="0"/>
          <w:numId w:val="45"/>
        </w:num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Razvoj </w:t>
      </w:r>
      <w:r w:rsidR="00271E41" w:rsidRPr="005D325D">
        <w:rPr>
          <w:rFonts w:ascii="Arial" w:hAnsi="Arial" w:cs="Arial"/>
          <w:color w:val="000000"/>
          <w:sz w:val="20"/>
          <w:szCs w:val="20"/>
          <w:lang w:val="sl-SI"/>
        </w:rPr>
        <w:t xml:space="preserve">pametne, celovite in hitre izdelave livarskih jeder in jedrovnikov (3 D-S-CORE), s katerim se postavlja celotno virtualno in eksperimentalno verigo za izdelavo jeder in jedrovnikov z načrtovanimi lastnostmi. Proces obsega sistematično in celovito obravnavo jedra in/ali jedrne segmente kot parcialnega produkta z vsemi njegovimi lastnostmi (izračun strujanja peščene mešanice, utrjevanja, mehanske lastnosti), dizajniranja jedrovnika po na novo v projektu razviti tehnologiji 3D tiska negativa jedra. </w:t>
      </w:r>
    </w:p>
    <w:p w14:paraId="7903E6F4" w14:textId="09EEB54A" w:rsidR="00271E41" w:rsidRPr="005D325D" w:rsidRDefault="00271E41" w:rsidP="005D325D">
      <w:pPr>
        <w:numPr>
          <w:ilvl w:val="0"/>
          <w:numId w:val="45"/>
        </w:num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Razvoj INOvativnega procesa izboljšanja mehanskih lastnosti 3D tiskanih kovinskih elementov in PROtotipov (INO3DPRO) – projekt hitre izdelave prototipov kot orodij za skrajševanje časa od ideje do trženja izdelka ob hkratnem zmanjševanju stroškov razvoja s ciljem hitre izdelave končnih izdelkov na osnovi modela CAD, brez uporabe klasične obdelave z odvzemanjem materiala.</w:t>
      </w:r>
    </w:p>
    <w:p w14:paraId="25C01661" w14:textId="77777777" w:rsidR="00271E41" w:rsidRPr="005D325D" w:rsidRDefault="00271E41" w:rsidP="005D325D">
      <w:pPr>
        <w:numPr>
          <w:ilvl w:val="0"/>
          <w:numId w:val="45"/>
        </w:num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Zasnova projekta Slovenski pilotni center za napredne strjevalne tehnologije lahkih kovin (SiPCAST) kot raziskovalnega centra za razvoj naprednih aluminijevih zlitin, lahkih kovin in tehnologij, ki bo vseboval industrijski laboratorij s pilotnimi napravami, z namenom pospeševanja industrijskega razvoja in razvoja kompetenc ter strateških razvojnih partnerstev doma in v tujini.</w:t>
      </w:r>
    </w:p>
    <w:p w14:paraId="552744E7" w14:textId="77777777" w:rsidR="00271E41" w:rsidRPr="005D325D" w:rsidRDefault="00271E41" w:rsidP="005D325D">
      <w:pPr>
        <w:numPr>
          <w:ilvl w:val="0"/>
          <w:numId w:val="45"/>
        </w:num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Zasnova projekta Slovenski pilotni center za kompozitne materiale (SiPCOMAT) kot skupnega raziskovalnega centra za razvoj kompozitnih materialov na pilotni ravni, ki bo omogočil polindustrijski razvoj in razvoj kompetenc za konkurenčni napredek panoge proizvodnje in uporabe kompozitnih materialov ter strateško povezovanje preko partnerstev. </w:t>
      </w:r>
    </w:p>
    <w:p w14:paraId="5E8B3E90" w14:textId="1BDA208F" w:rsidR="00271E41" w:rsidRPr="005D325D" w:rsidRDefault="00CF619F" w:rsidP="005D325D">
      <w:pPr>
        <w:numPr>
          <w:ilvl w:val="0"/>
          <w:numId w:val="45"/>
        </w:num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Oblikovanje modularnega </w:t>
      </w:r>
      <w:r w:rsidR="00271E41" w:rsidRPr="005D325D">
        <w:rPr>
          <w:rFonts w:ascii="Arial" w:hAnsi="Arial" w:cs="Arial"/>
          <w:color w:val="000000"/>
          <w:sz w:val="20"/>
          <w:szCs w:val="20"/>
          <w:lang w:val="sl-SI"/>
        </w:rPr>
        <w:t>izobraževalnega  programa  za področje kompozitov EduCOMP na podlagi dolgoročnih napovedi potreb po kompetencah.</w:t>
      </w:r>
    </w:p>
    <w:p w14:paraId="1EEC02B1" w14:textId="77777777" w:rsidR="00271E41" w:rsidRPr="005D325D" w:rsidRDefault="00271E41" w:rsidP="005D325D">
      <w:pPr>
        <w:numPr>
          <w:ilvl w:val="0"/>
          <w:numId w:val="45"/>
        </w:num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Oblikovanje Karierne platforme za napovedovanje potreb po kompetencah v okviru pilotnega projekta razvoja človeških virov.</w:t>
      </w:r>
    </w:p>
    <w:p w14:paraId="5F2FF4C0" w14:textId="77777777" w:rsidR="00271E41" w:rsidRPr="005D325D" w:rsidRDefault="00271E41" w:rsidP="005D325D">
      <w:pPr>
        <w:numPr>
          <w:ilvl w:val="0"/>
          <w:numId w:val="45"/>
        </w:num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Vzpostavitev kompetenčnega centra KOC MAT 2.0 za razvoj kompetenc na prednostnih področjih (učinkovit razvoj materialov, digitalizacija procesov, uvajanje avtomatizacije in robotizacije in izboljšanje kakovosti procesov in izdelkov).</w:t>
      </w:r>
    </w:p>
    <w:p w14:paraId="4DCD4948" w14:textId="77777777" w:rsidR="00271E41" w:rsidRPr="005D325D" w:rsidRDefault="00271E41" w:rsidP="005D325D">
      <w:pPr>
        <w:numPr>
          <w:ilvl w:val="0"/>
          <w:numId w:val="45"/>
        </w:num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Izdelava Priročnika o družbeni trajnosti TRAJNOST = PREDNOST. </w:t>
      </w:r>
    </w:p>
    <w:p w14:paraId="57813FB3" w14:textId="77777777" w:rsidR="00271E41" w:rsidRPr="005D325D" w:rsidRDefault="00271E41" w:rsidP="005D325D">
      <w:pPr>
        <w:numPr>
          <w:ilvl w:val="0"/>
          <w:numId w:val="45"/>
        </w:num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Brošura </w:t>
      </w:r>
      <w:r w:rsidRPr="005D325D">
        <w:rPr>
          <w:rFonts w:ascii="Arial" w:hAnsi="Arial" w:cs="Arial"/>
          <w:i/>
          <w:color w:val="000000"/>
          <w:sz w:val="20"/>
          <w:szCs w:val="20"/>
          <w:lang w:val="sl-SI"/>
        </w:rPr>
        <w:t>SRIP MATPRO na poti k trajnosti</w:t>
      </w:r>
      <w:r w:rsidRPr="005D325D">
        <w:rPr>
          <w:rFonts w:ascii="Arial" w:hAnsi="Arial" w:cs="Arial"/>
          <w:color w:val="000000"/>
          <w:sz w:val="20"/>
          <w:szCs w:val="20"/>
          <w:lang w:val="sl-SI"/>
        </w:rPr>
        <w:t>, v kateri je poleg prikaza ključnih aktivnosti in proizvodov članov vključen tudi trajnostni vidik poslovanja podjetij.</w:t>
      </w:r>
    </w:p>
    <w:p w14:paraId="1A1949F7" w14:textId="77777777" w:rsidR="00271E41" w:rsidRPr="005D325D" w:rsidRDefault="00271E41" w:rsidP="005D325D">
      <w:pPr>
        <w:spacing w:line="276" w:lineRule="auto"/>
        <w:jc w:val="both"/>
        <w:rPr>
          <w:rFonts w:ascii="Arial" w:hAnsi="Arial" w:cs="Arial"/>
          <w:color w:val="000000"/>
          <w:sz w:val="20"/>
          <w:szCs w:val="20"/>
          <w:lang w:val="sl-SI"/>
        </w:rPr>
      </w:pPr>
    </w:p>
    <w:p w14:paraId="71DEB1C9" w14:textId="65C5873A"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Vizija SRIP-a MATPRO je biti ključen akter v konkurenčnem in inovacijskem napredku slovenske industrije na področju materialov. To bo doseženo s sprotnim spremljanjem svetovnih razvojnih trendov in inovativnih tehnologij na področju pridobivanja, izdelave in predelave materialov, z analizo kompetenc in kapacitet slovenske industrije in raziskovalnih inštitucij ter z identifikacijo fokusnih področij z visokim prebojnim potencialom. S svojo povezovalno vlogo in podporno strukturo želimo postati stična točka, ki bo prepoznana in potrjena s strani članstva. Naši cilji so konkretni in neposredno povezani z interesi industrije. Prizadevamo si povečati dodano vrednost v sektorju, ohranjati visoko kvalitetne zaposlitve in podpirati dolgoročno inovativnost. Naša vloga je še nadalje povezovati člane za skupne projekte. Dolgoročni cilj SRIP-a je, da bo slovenska industrija materialov prepoznana kot ena najbolj inovativnih in uspešnih ter zaželen in idealen kandidat za najbolj prodorne mednarodne verige vrednosti.</w:t>
      </w:r>
    </w:p>
    <w:p w14:paraId="6A120876" w14:textId="77777777" w:rsidR="00213B11" w:rsidRPr="005D325D" w:rsidRDefault="00213B11" w:rsidP="005D325D">
      <w:pPr>
        <w:spacing w:line="276" w:lineRule="auto"/>
        <w:jc w:val="both"/>
        <w:rPr>
          <w:rFonts w:ascii="Arial" w:hAnsi="Arial" w:cs="Arial"/>
          <w:color w:val="000000"/>
          <w:sz w:val="20"/>
          <w:szCs w:val="20"/>
          <w:lang w:val="sl-SI"/>
        </w:rPr>
      </w:pPr>
    </w:p>
    <w:p w14:paraId="07576016" w14:textId="77777777" w:rsidR="00AD612D" w:rsidRPr="005D325D" w:rsidRDefault="00AD612D" w:rsidP="005D325D">
      <w:pPr>
        <w:spacing w:line="276" w:lineRule="auto"/>
        <w:jc w:val="both"/>
        <w:rPr>
          <w:rFonts w:ascii="Arial" w:hAnsi="Arial" w:cs="Arial"/>
          <w:b/>
          <w:color w:val="000000"/>
          <w:sz w:val="20"/>
          <w:szCs w:val="20"/>
          <w:lang w:val="sl-SI"/>
        </w:rPr>
      </w:pPr>
      <w:r w:rsidRPr="005D325D">
        <w:rPr>
          <w:rFonts w:ascii="Arial" w:hAnsi="Arial" w:cs="Arial"/>
          <w:b/>
          <w:color w:val="000000"/>
          <w:sz w:val="20"/>
          <w:szCs w:val="20"/>
          <w:lang w:val="sl-SI"/>
        </w:rPr>
        <w:t>Sodelovanje in sobivanje z ostalimi SRIP-i</w:t>
      </w:r>
    </w:p>
    <w:p w14:paraId="3E0DED68" w14:textId="77777777" w:rsidR="00AD612D" w:rsidRPr="005D325D" w:rsidRDefault="00AD612D" w:rsidP="005D325D">
      <w:pPr>
        <w:spacing w:line="276" w:lineRule="auto"/>
        <w:jc w:val="both"/>
        <w:rPr>
          <w:rFonts w:ascii="Arial" w:hAnsi="Arial" w:cs="Arial"/>
          <w:color w:val="000000"/>
          <w:sz w:val="20"/>
          <w:szCs w:val="20"/>
          <w:lang w:val="sl-SI"/>
        </w:rPr>
      </w:pPr>
    </w:p>
    <w:p w14:paraId="37597836" w14:textId="77777777"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Tako kot je osnovno vodilo delovanja v okviru SRIP-a MATPRO povezovanje, nas enako vodilo vodi tudi v odnosu do ostalih SRIP-ov. Tu govorimo o sodelovanju, kjer gre za dopolnjevanja in sobivanje z dopuščenim podvajanjem, ki je fukcionalno usmerjeno v določena fokusna področja. Dogajanje v SRIP-u MATPRO se nujno vrti okoli kovinskih, multikomponentnih in funkcionalnih premazov in veziv ter tehnologij, ki materiale spremenijo v končne produkte. </w:t>
      </w:r>
    </w:p>
    <w:p w14:paraId="7E6589C1" w14:textId="77777777" w:rsidR="00AD612D" w:rsidRPr="005D325D" w:rsidRDefault="00AD612D" w:rsidP="005D325D">
      <w:pPr>
        <w:spacing w:line="276" w:lineRule="auto"/>
        <w:jc w:val="both"/>
        <w:rPr>
          <w:rFonts w:ascii="Arial" w:hAnsi="Arial" w:cs="Arial"/>
          <w:color w:val="000000"/>
          <w:sz w:val="20"/>
          <w:szCs w:val="20"/>
          <w:lang w:val="sl-SI"/>
        </w:rPr>
      </w:pPr>
    </w:p>
    <w:p w14:paraId="18629EA9" w14:textId="77777777"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Pri zasledovanju naših ciljev je neizogibno in nujno sodelovati z drugimi SRIP-i. Okvirno lahko naštejemo nekatere skupne točke. </w:t>
      </w:r>
    </w:p>
    <w:p w14:paraId="1A6D8274" w14:textId="77777777" w:rsidR="00AD612D" w:rsidRPr="005D325D" w:rsidRDefault="00AD612D" w:rsidP="005D325D">
      <w:pPr>
        <w:spacing w:line="276" w:lineRule="auto"/>
        <w:jc w:val="both"/>
        <w:rPr>
          <w:rFonts w:ascii="Arial" w:hAnsi="Arial" w:cs="Arial"/>
          <w:color w:val="000000"/>
          <w:sz w:val="20"/>
          <w:szCs w:val="20"/>
          <w:lang w:val="sl-SI"/>
        </w:rPr>
      </w:pPr>
    </w:p>
    <w:p w14:paraId="7632536F" w14:textId="77777777"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SRIP PMiS </w:t>
      </w:r>
    </w:p>
    <w:p w14:paraId="03B7CB7B" w14:textId="77777777"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Delovanja podjetij, vključenih v SRIP MATPRO, si ne moremo predstavljati brez področij, ki jih ponuja horizontalna mreža IKT (digitalizacija, GIS-T, HPC in big data, internet storitev, internet stvari in vgrajeni sistemi, kibernetska varnost). To so področja, ki jih podjetja v SRIP-u MATPRO potrebujejo, jih pa ne razvijajo sama. Vendar pa podjetja pripravljene aplikacije dokaj samostojno prilagajajo svojim potrebam, zaradi česar je potreben nekoliko bolj individualen pristop pri razvoju.</w:t>
      </w:r>
    </w:p>
    <w:p w14:paraId="3D05CE6E" w14:textId="77777777" w:rsidR="00AD612D" w:rsidRPr="005D325D" w:rsidRDefault="00AD612D" w:rsidP="005D325D">
      <w:pPr>
        <w:spacing w:line="276" w:lineRule="auto"/>
        <w:jc w:val="both"/>
        <w:rPr>
          <w:rFonts w:ascii="Arial" w:hAnsi="Arial" w:cs="Arial"/>
          <w:color w:val="000000"/>
          <w:sz w:val="20"/>
          <w:szCs w:val="20"/>
          <w:lang w:val="sl-SI"/>
        </w:rPr>
      </w:pPr>
    </w:p>
    <w:p w14:paraId="22CD13E6" w14:textId="77777777"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Pri SRIP-u Pametna mesta gre v fokusnem področju »Pametna kurativa« pri predlagani tč (4) – »Celovita personalizirana izdelava medicinskih implantatov s 3D tiskom [...]« za področje 3D tiska, ki je prav naša domena, torej domena SRIP-a MATPRO, zato se nam vključitev 3D tiska v SRIP Pametna mesta zdi po nepotrebnem redundantna in nesmiselna. </w:t>
      </w:r>
    </w:p>
    <w:p w14:paraId="30813267" w14:textId="77777777" w:rsidR="00AD612D" w:rsidRPr="005D325D" w:rsidRDefault="00AD612D" w:rsidP="005D325D">
      <w:pPr>
        <w:spacing w:line="276" w:lineRule="auto"/>
        <w:jc w:val="both"/>
        <w:rPr>
          <w:rFonts w:ascii="Arial" w:hAnsi="Arial" w:cs="Arial"/>
          <w:color w:val="000000"/>
          <w:sz w:val="20"/>
          <w:szCs w:val="20"/>
          <w:lang w:val="sl-SI"/>
        </w:rPr>
      </w:pPr>
    </w:p>
    <w:p w14:paraId="677756B5" w14:textId="0FCD0167" w:rsidR="00AD612D" w:rsidRPr="005D325D" w:rsidRDefault="007B23D2"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SRIP PSiDL </w:t>
      </w:r>
    </w:p>
    <w:p w14:paraId="68464DEB" w14:textId="77777777"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Med SRIP-oma ni prekrivanj, se pa dopolnjujeta na področjih multi-funkcijskih elementov in sistemov za ovoj stavb, konstrukcijskih elementov, specialnih zaščitnih, zaključnih materialov in elementov, kjer gre v SRIP-u MATPRO za razvoj materialov in v SRIP-u PSiDL za njihovo uporabo in ustrezno vkomponiranje. </w:t>
      </w:r>
    </w:p>
    <w:p w14:paraId="6C282D59" w14:textId="65A495DD" w:rsidR="00AD612D" w:rsidRPr="005D325D" w:rsidRDefault="00AD612D" w:rsidP="005D325D">
      <w:pPr>
        <w:spacing w:line="276" w:lineRule="auto"/>
        <w:jc w:val="both"/>
        <w:rPr>
          <w:rFonts w:ascii="Arial" w:hAnsi="Arial" w:cs="Arial"/>
          <w:color w:val="000000"/>
          <w:sz w:val="20"/>
          <w:szCs w:val="20"/>
          <w:lang w:val="sl-SI"/>
        </w:rPr>
      </w:pPr>
    </w:p>
    <w:p w14:paraId="5C60AEA2" w14:textId="77777777"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SRIP ACS+</w:t>
      </w:r>
    </w:p>
    <w:p w14:paraId="04186E12" w14:textId="77777777"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Med SRIP-oma ni prekrivanj, se pa dopolnjujeta na področju komponent in sistemov, kjer gre v SRIP-u MATPRO za razvoj novih lahkih materialov, kompozitov in komponent in v SRIP-u ACS+ za njihovo preoblikovanje, spajanje in ustrezno uporabo v mobilnih sistemih.</w:t>
      </w:r>
    </w:p>
    <w:p w14:paraId="38436DA0" w14:textId="3F73A444" w:rsidR="00AD612D" w:rsidRPr="005D325D" w:rsidRDefault="00AD612D" w:rsidP="005D325D">
      <w:pPr>
        <w:spacing w:line="276" w:lineRule="auto"/>
        <w:jc w:val="both"/>
        <w:rPr>
          <w:rFonts w:ascii="Arial" w:hAnsi="Arial" w:cs="Arial"/>
          <w:color w:val="000000"/>
          <w:sz w:val="20"/>
          <w:szCs w:val="20"/>
          <w:lang w:val="sl-SI"/>
        </w:rPr>
      </w:pPr>
    </w:p>
    <w:p w14:paraId="0DD158BD" w14:textId="77777777"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SRIP KROŽNO GOSPODARSTVO</w:t>
      </w:r>
    </w:p>
    <w:p w14:paraId="3345F452" w14:textId="65DA9323"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S SRIP-om prihaja do prekrivanj na področju funkcionalnih materialov. Razvoj materialov in njihova reciklaža v luči snovne uporabe vračanja materiala v proces njegove proizvodnje (kot je to pri jeklu in aluminiju) je sestavni del proizvodnje kovinskih materialov in kot tak neločljiv del SRIP-a MATPRO. Navedba materialov v programu SRIP-a KROŽNO GOSPODARSTVO je izjemno široka in kot taka vezana tudi na njihovo proizvodnjo. Tu je glavno področje prekrivanja in poseganj</w:t>
      </w:r>
      <w:r w:rsidR="007B23D2" w:rsidRPr="005D325D">
        <w:rPr>
          <w:rFonts w:ascii="Arial" w:hAnsi="Arial" w:cs="Arial"/>
          <w:color w:val="000000"/>
          <w:sz w:val="20"/>
          <w:szCs w:val="20"/>
          <w:lang w:val="sl-SI"/>
        </w:rPr>
        <w:t xml:space="preserve">a v osnovno funkcijo delovanja </w:t>
      </w:r>
      <w:r w:rsidRPr="005D325D">
        <w:rPr>
          <w:rFonts w:ascii="Arial" w:hAnsi="Arial" w:cs="Arial"/>
          <w:color w:val="000000"/>
          <w:sz w:val="20"/>
          <w:szCs w:val="20"/>
          <w:lang w:val="sl-SI"/>
        </w:rPr>
        <w:t>SRIP-a MATPRO. Po našem mnenju bi moral biti primarni cilj SRIP-a KROŽNO GOSPODARSTVO obvladovanje spremljajočih procesov in tehnologij trajnostnega razvoja in krožnega gospodarstva, kar vključuje:</w:t>
      </w:r>
    </w:p>
    <w:p w14:paraId="1DBAC755" w14:textId="77777777" w:rsidR="00AD612D" w:rsidRPr="005D325D" w:rsidRDefault="00AD612D" w:rsidP="005D325D">
      <w:pPr>
        <w:spacing w:line="276" w:lineRule="auto"/>
        <w:jc w:val="both"/>
        <w:rPr>
          <w:rFonts w:ascii="Arial" w:hAnsi="Arial" w:cs="Arial"/>
          <w:color w:val="000000"/>
          <w:sz w:val="20"/>
          <w:szCs w:val="20"/>
          <w:lang w:val="sl-SI"/>
        </w:rPr>
      </w:pPr>
    </w:p>
    <w:p w14:paraId="217DBDAE" w14:textId="61FF13BC" w:rsidR="00AD612D" w:rsidRPr="005D325D" w:rsidRDefault="00AD612D" w:rsidP="005D325D">
      <w:pPr>
        <w:pStyle w:val="Slog2"/>
        <w:rPr>
          <w:rFonts w:ascii="Arial" w:hAnsi="Arial" w:cs="Arial"/>
        </w:rPr>
      </w:pPr>
      <w:r w:rsidRPr="005D325D">
        <w:rPr>
          <w:rFonts w:ascii="Arial" w:hAnsi="Arial" w:cs="Arial"/>
        </w:rPr>
        <w:t>logistiko in tok materiala, energije, odpadkov,</w:t>
      </w:r>
    </w:p>
    <w:p w14:paraId="6FE27FB8" w14:textId="3BB85E23" w:rsidR="00AD612D" w:rsidRPr="005D325D" w:rsidRDefault="00AD612D" w:rsidP="005D325D">
      <w:pPr>
        <w:pStyle w:val="Slog2"/>
        <w:rPr>
          <w:rFonts w:ascii="Arial" w:hAnsi="Arial" w:cs="Arial"/>
        </w:rPr>
      </w:pPr>
      <w:r w:rsidRPr="005D325D">
        <w:rPr>
          <w:rFonts w:ascii="Arial" w:hAnsi="Arial" w:cs="Arial"/>
        </w:rPr>
        <w:t>zbiranje, sortiranje, razgradnjo in transport sekundarnih surovin,</w:t>
      </w:r>
    </w:p>
    <w:p w14:paraId="5F4AA8EF" w14:textId="0ED6A589" w:rsidR="00AD612D" w:rsidRPr="005D325D" w:rsidRDefault="00AD612D" w:rsidP="005D325D">
      <w:pPr>
        <w:pStyle w:val="Slog2"/>
        <w:rPr>
          <w:rFonts w:ascii="Arial" w:hAnsi="Arial" w:cs="Arial"/>
        </w:rPr>
      </w:pPr>
      <w:r w:rsidRPr="005D325D">
        <w:rPr>
          <w:rFonts w:ascii="Arial" w:hAnsi="Arial" w:cs="Arial"/>
        </w:rPr>
        <w:t>zakonodajo,</w:t>
      </w:r>
    </w:p>
    <w:p w14:paraId="4E3FB2AA" w14:textId="5F8DE4EA" w:rsidR="00AD612D" w:rsidRPr="005D325D" w:rsidRDefault="00AD612D" w:rsidP="005D325D">
      <w:pPr>
        <w:pStyle w:val="Slog2"/>
        <w:rPr>
          <w:rFonts w:ascii="Arial" w:hAnsi="Arial" w:cs="Arial"/>
        </w:rPr>
      </w:pPr>
      <w:r w:rsidRPr="005D325D">
        <w:rPr>
          <w:rFonts w:ascii="Arial" w:hAnsi="Arial" w:cs="Arial"/>
        </w:rPr>
        <w:t>shranjevanje in »reciklažo« energije,</w:t>
      </w:r>
    </w:p>
    <w:p w14:paraId="7CB5F56D" w14:textId="5C034A4C" w:rsidR="00AD612D" w:rsidRPr="005D325D" w:rsidRDefault="00AD612D" w:rsidP="005D325D">
      <w:pPr>
        <w:pStyle w:val="Slog2"/>
        <w:rPr>
          <w:rFonts w:ascii="Arial" w:hAnsi="Arial" w:cs="Arial"/>
        </w:rPr>
      </w:pPr>
      <w:r w:rsidRPr="005D325D">
        <w:rPr>
          <w:rFonts w:ascii="Arial" w:hAnsi="Arial" w:cs="Arial"/>
        </w:rPr>
        <w:t>okoljsko problematiko, trajnost.</w:t>
      </w:r>
    </w:p>
    <w:p w14:paraId="6B955659" w14:textId="77777777" w:rsidR="00AD612D" w:rsidRPr="005D325D" w:rsidRDefault="00AD612D" w:rsidP="005D325D">
      <w:pPr>
        <w:spacing w:line="276" w:lineRule="auto"/>
        <w:jc w:val="both"/>
        <w:rPr>
          <w:rFonts w:ascii="Arial" w:hAnsi="Arial" w:cs="Arial"/>
          <w:color w:val="000000"/>
          <w:sz w:val="20"/>
          <w:szCs w:val="20"/>
          <w:lang w:val="sl-SI"/>
        </w:rPr>
      </w:pPr>
    </w:p>
    <w:p w14:paraId="5B1E88FE" w14:textId="77777777"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Sodelovanje je smiselno in nujno potrebno na stičiščih obeh področij, kot je npr. sortiranje in razgradnja materialov (kar je pomembno za uspešno snovno predelavo). </w:t>
      </w:r>
    </w:p>
    <w:p w14:paraId="61B175AE" w14:textId="77777777" w:rsidR="007B23D2" w:rsidRPr="005D325D" w:rsidRDefault="007B23D2" w:rsidP="005D325D">
      <w:pPr>
        <w:spacing w:line="276" w:lineRule="auto"/>
        <w:jc w:val="both"/>
        <w:rPr>
          <w:rFonts w:ascii="Arial" w:hAnsi="Arial" w:cs="Arial"/>
          <w:color w:val="000000"/>
          <w:sz w:val="20"/>
          <w:szCs w:val="20"/>
          <w:lang w:val="sl-SI"/>
        </w:rPr>
      </w:pPr>
    </w:p>
    <w:p w14:paraId="3D7A716F" w14:textId="2A5A3509"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SRIP ToP</w:t>
      </w:r>
    </w:p>
    <w:p w14:paraId="1D5E7E27" w14:textId="41FCBE03"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Glavni fokus SRIP-a Tovarne prihodnosti so napredni sistemi in vodenje proizvodnje in tovarn, kamor spadajo robotski sistemi, fotonske tehnologije, laserski sistemi, plazemski sistemi, napredni senzorji in inteligentni sistemi vodenja. Nikakor pa ne vidimo pomena v vključenosti naprednih materialov, katerih razvoj bi po vsebini in fokusu bolj sodil v SRIP MATPRO, saj je njegov glavni namen prav razvoj materialov. Tudi če jemljemo v obzir končno aplikacijo, to področje ni neposredno vezano zgolj na tovarne prihodnosti, </w:t>
      </w:r>
      <w:r w:rsidR="007B23D2" w:rsidRPr="005D325D">
        <w:rPr>
          <w:rFonts w:ascii="Arial" w:hAnsi="Arial" w:cs="Arial"/>
          <w:color w:val="000000"/>
          <w:sz w:val="20"/>
          <w:szCs w:val="20"/>
          <w:lang w:val="sl-SI"/>
        </w:rPr>
        <w:t xml:space="preserve">temveč igra pomembno vlogo pri </w:t>
      </w:r>
      <w:r w:rsidRPr="005D325D">
        <w:rPr>
          <w:rFonts w:ascii="Arial" w:hAnsi="Arial" w:cs="Arial"/>
          <w:color w:val="000000"/>
          <w:sz w:val="20"/>
          <w:szCs w:val="20"/>
          <w:lang w:val="sl-SI"/>
        </w:rPr>
        <w:t>pametnih tovarnah, pa tudi mobilnosti, pametnih mestih in pametnem domu. Magnetni materiali z minimalno količino redkih zemelj so izredno pomembni v smislu senzorike, daljinskega upravljanja in elektromobilnosti, funkcionalni premazi za vsesplošno uporabo komponent v različne namene (doseganje posebnih lastnosti površine, zmanjšanje obrabe, prilagajanje obremenitvi, samoceljenje, izgled,...) in okolju prijazni materiali za zaščitne elemente v elektrotehniki in elektroniki za praktično vse aplikacije, kjer se pojavlja prenos signalov, električnega toka, upravljanje,... V vseh primerih pa gre za njihovo ustrezno uporabo, medtem ko bi moral biti razvoj vezan na razvoj samih materialov, kar je glavni fokus SRIP-a MATPRO.</w:t>
      </w:r>
    </w:p>
    <w:p w14:paraId="4D1A54F1" w14:textId="19F60F05" w:rsidR="00AD612D" w:rsidRPr="005D325D" w:rsidRDefault="00AD612D" w:rsidP="005D325D">
      <w:pPr>
        <w:spacing w:line="276" w:lineRule="auto"/>
        <w:jc w:val="both"/>
        <w:rPr>
          <w:rFonts w:ascii="Arial" w:hAnsi="Arial" w:cs="Arial"/>
          <w:color w:val="000000"/>
          <w:sz w:val="20"/>
          <w:szCs w:val="20"/>
          <w:lang w:val="sl-SI"/>
        </w:rPr>
      </w:pPr>
    </w:p>
    <w:p w14:paraId="2768BA2F" w14:textId="5803943F"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Na koncu želimo izpostavili še, da SRIP-i niso in ne smejo biti vezani na p</w:t>
      </w:r>
      <w:r w:rsidR="007B23D2" w:rsidRPr="005D325D">
        <w:rPr>
          <w:rFonts w:ascii="Arial" w:hAnsi="Arial" w:cs="Arial"/>
          <w:color w:val="000000"/>
          <w:sz w:val="20"/>
          <w:szCs w:val="20"/>
          <w:lang w:val="sl-SI"/>
        </w:rPr>
        <w:t>osamezno inštitucijo oziroma na</w:t>
      </w:r>
      <w:r w:rsidRPr="005D325D">
        <w:rPr>
          <w:rFonts w:ascii="Arial" w:hAnsi="Arial" w:cs="Arial"/>
          <w:color w:val="000000"/>
          <w:sz w:val="20"/>
          <w:szCs w:val="20"/>
          <w:lang w:val="sl-SI"/>
        </w:rPr>
        <w:t xml:space="preserve"> kompetence, kapacitete in izkušnje, ki jih imajo skupine v posamezni inštituciji. SRIP-i, kot pove že samo ime, so strateška razvojno-inovacijska partnerstva, v katerih morajo, glede na glavni fokus in cilj posameznega SRIP-a, (so)delovati vse kompetentne skupine s področja, ne glede na njihovo matično ustanovo, in tako skupaj prispevati k identifikaciji perspektivnih področij, tehnologij in izdelkov, k razvoju področja, industrijskih partnerjev in slovenskega gospodarstva!</w:t>
      </w:r>
    </w:p>
    <w:p w14:paraId="13061348" w14:textId="77777777" w:rsidR="0079175C" w:rsidRPr="005D325D" w:rsidRDefault="0079175C" w:rsidP="005D325D">
      <w:pPr>
        <w:suppressAutoHyphens/>
        <w:spacing w:line="276" w:lineRule="auto"/>
        <w:jc w:val="both"/>
        <w:rPr>
          <w:rFonts w:ascii="Arial" w:eastAsia="SimSun" w:hAnsi="Arial" w:cs="Arial"/>
          <w:color w:val="000000"/>
          <w:sz w:val="20"/>
          <w:szCs w:val="20"/>
          <w:lang w:val="sl-SI" w:eastAsia="ar-SA"/>
        </w:rPr>
      </w:pPr>
    </w:p>
    <w:p w14:paraId="6B1E7EA1" w14:textId="3FD4C260" w:rsidR="0079175C" w:rsidRPr="005D325D" w:rsidRDefault="0079175C" w:rsidP="005D325D">
      <w:pPr>
        <w:pStyle w:val="Naslov2"/>
        <w:numPr>
          <w:ilvl w:val="1"/>
          <w:numId w:val="6"/>
        </w:numPr>
        <w:spacing w:line="276" w:lineRule="auto"/>
        <w:rPr>
          <w:rFonts w:ascii="Arial" w:hAnsi="Arial" w:cs="Arial"/>
          <w:lang w:eastAsia="sl-SI"/>
        </w:rPr>
      </w:pPr>
      <w:bookmarkStart w:id="101" w:name="_Toc48555927"/>
      <w:bookmarkStart w:id="102" w:name="_Toc122098575"/>
      <w:r w:rsidRPr="005D325D">
        <w:rPr>
          <w:rFonts w:ascii="Arial" w:hAnsi="Arial" w:cs="Arial"/>
          <w:lang w:eastAsia="sl-SI"/>
        </w:rPr>
        <w:t>Jekla in posebne zlitine</w:t>
      </w:r>
      <w:bookmarkEnd w:id="101"/>
      <w:bookmarkEnd w:id="102"/>
    </w:p>
    <w:p w14:paraId="0BECDFA7" w14:textId="5B692E6A" w:rsidR="0079175C" w:rsidRPr="005D325D" w:rsidRDefault="0079175C" w:rsidP="005D325D">
      <w:pPr>
        <w:suppressAutoHyphens/>
        <w:spacing w:line="276" w:lineRule="auto"/>
        <w:jc w:val="both"/>
        <w:rPr>
          <w:rFonts w:ascii="Arial" w:eastAsia="SimSun" w:hAnsi="Arial" w:cs="Arial"/>
          <w:color w:val="000000"/>
          <w:sz w:val="20"/>
          <w:szCs w:val="20"/>
          <w:lang w:val="sl-SI"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AD612D" w:rsidRPr="005D325D" w14:paraId="28EBEB73" w14:textId="77777777" w:rsidTr="00CE19CB">
        <w:trPr>
          <w:trHeight w:val="236"/>
        </w:trPr>
        <w:tc>
          <w:tcPr>
            <w:tcW w:w="5000" w:type="pct"/>
            <w:tcBorders>
              <w:bottom w:val="nil"/>
            </w:tcBorders>
            <w:shd w:val="clear" w:color="auto" w:fill="F2F2F2"/>
          </w:tcPr>
          <w:p w14:paraId="1FA8C720" w14:textId="77777777" w:rsidR="00AD612D" w:rsidRPr="005D325D" w:rsidRDefault="00AD612D" w:rsidP="005D325D">
            <w:pPr>
              <w:spacing w:line="276" w:lineRule="auto"/>
              <w:jc w:val="both"/>
              <w:rPr>
                <w:rFonts w:ascii="Arial" w:hAnsi="Arial" w:cs="Arial"/>
                <w:b/>
                <w:bCs/>
                <w:color w:val="000000"/>
                <w:sz w:val="20"/>
                <w:szCs w:val="20"/>
                <w:lang w:val="sl-SI"/>
              </w:rPr>
            </w:pPr>
            <w:r w:rsidRPr="005D325D">
              <w:rPr>
                <w:rFonts w:ascii="Arial" w:hAnsi="Arial" w:cs="Arial"/>
                <w:b/>
                <w:bCs/>
                <w:color w:val="000000"/>
                <w:sz w:val="20"/>
                <w:szCs w:val="20"/>
                <w:lang w:val="sl-SI"/>
              </w:rPr>
              <w:t>Opis fokusnega področja/tehnologije</w:t>
            </w:r>
          </w:p>
        </w:tc>
      </w:tr>
      <w:tr w:rsidR="00AD612D" w:rsidRPr="00643C8C" w14:paraId="29DDE580" w14:textId="77777777" w:rsidTr="00CE19CB">
        <w:tc>
          <w:tcPr>
            <w:tcW w:w="5000" w:type="pct"/>
            <w:tcBorders>
              <w:bottom w:val="single" w:sz="4" w:space="0" w:color="auto"/>
            </w:tcBorders>
            <w:shd w:val="clear" w:color="auto" w:fill="auto"/>
          </w:tcPr>
          <w:p w14:paraId="7DB45691" w14:textId="77777777"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Za doseganje visokih standardov kakovosti, zanesljivosti in varnosti je pomembna čistost jekla in zlitin oziroma kontrola nekovinskih vključkov, napak in nepravilnosti v mikrostrukturi. Zahteve avtomobilske industrije po zniževanju porabe in zmanjšanju vpliva na okolje na drugi strani diktirajo uporabo naprednih visokotrdnostnih jekel in lahkih kovinskih materialov, ki, poleg ekstremnih mehanskih lastnosti, zagotavljajo tudi 100-odstotno reciklabilnost. Razvoj novih naprednih kovinskih materialov za najzahtevnejše aplikacije in delovne pogoje bo omogočil tudi občutno izboljšanje procesov pridobivanja in shranjevanja energije, zaščite okolja in kakovosti življenja. </w:t>
            </w:r>
          </w:p>
          <w:p w14:paraId="0A69F6EF" w14:textId="77777777" w:rsidR="00AD612D" w:rsidRPr="005D325D" w:rsidRDefault="00AD612D" w:rsidP="005D325D">
            <w:pPr>
              <w:spacing w:line="276" w:lineRule="auto"/>
              <w:jc w:val="both"/>
              <w:rPr>
                <w:rFonts w:ascii="Arial" w:hAnsi="Arial" w:cs="Arial"/>
                <w:color w:val="000000"/>
                <w:sz w:val="20"/>
                <w:szCs w:val="20"/>
                <w:lang w:val="sl-SI"/>
              </w:rPr>
            </w:pPr>
          </w:p>
          <w:p w14:paraId="1E32E4DA" w14:textId="77777777" w:rsidR="00AD612D" w:rsidRPr="005D325D" w:rsidRDefault="00AD612D" w:rsidP="005D325D">
            <w:pPr>
              <w:spacing w:line="276" w:lineRule="auto"/>
              <w:jc w:val="both"/>
              <w:rPr>
                <w:rFonts w:ascii="Arial" w:hAnsi="Arial" w:cs="Arial"/>
                <w:color w:val="000000"/>
                <w:sz w:val="20"/>
                <w:szCs w:val="20"/>
                <w:u w:val="single"/>
                <w:lang w:val="sl-SI"/>
              </w:rPr>
            </w:pPr>
            <w:r w:rsidRPr="005D325D">
              <w:rPr>
                <w:rFonts w:ascii="Arial" w:hAnsi="Arial" w:cs="Arial"/>
                <w:color w:val="000000"/>
                <w:sz w:val="20"/>
                <w:szCs w:val="20"/>
                <w:u w:val="single"/>
                <w:lang w:val="sl-SI"/>
              </w:rPr>
              <w:t>Produktne smeri zajemajo:</w:t>
            </w:r>
          </w:p>
          <w:p w14:paraId="21823140" w14:textId="77777777"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koncept ultra-čistih jekel in zlitin,</w:t>
            </w:r>
          </w:p>
          <w:p w14:paraId="1AA8249E" w14:textId="77777777"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visokotrdnostna jekla za lahke konstrukcije in njihovo preoblikovanje,</w:t>
            </w:r>
          </w:p>
          <w:p w14:paraId="3F917600" w14:textId="77777777"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napredne kovinske materiale za zahtevne aplikacije.</w:t>
            </w:r>
          </w:p>
          <w:p w14:paraId="4A68A51B" w14:textId="77777777" w:rsidR="00AD612D" w:rsidRPr="005D325D" w:rsidRDefault="00AD612D" w:rsidP="005D325D">
            <w:pPr>
              <w:spacing w:line="276" w:lineRule="auto"/>
              <w:jc w:val="both"/>
              <w:rPr>
                <w:rFonts w:ascii="Arial" w:hAnsi="Arial" w:cs="Arial"/>
                <w:color w:val="000000"/>
                <w:sz w:val="20"/>
                <w:szCs w:val="20"/>
                <w:lang w:val="sl-SI"/>
              </w:rPr>
            </w:pPr>
          </w:p>
          <w:p w14:paraId="2B92E51C" w14:textId="77777777"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Vključki znižujejo trdnostne, predvsem pa dinamične lastnosti materiala, kar pomeni manjšo zanesljivost. Izdelava ultra-čistih jekel vključuje RR iniciative na celotnem področju tehnologij izdelave jekla, od razvoja in razumevanja sekundarne metalurgije (AOD, VOD, VIM, VAR, EPŽ), povezane s termodinamskimi izračuni, razumevanjem in modeliranjem procesov gibanja vključkov v talini, in-situ opazovanja nekovinskih vključkov v talini (nastajanje, izločanje, raztapljanje in interakcije med vključki), vpliva žlindre, novih metod karakterizacije in analize vključkov, do ponovne metalurgije, vakuumskih postopkov obdelave jeklene taline (VD, VAD, VOD) in specialnih metalurških postopkov.</w:t>
            </w:r>
          </w:p>
          <w:p w14:paraId="3D6C3704" w14:textId="77777777" w:rsidR="00AD612D" w:rsidRPr="005D325D" w:rsidRDefault="00AD612D" w:rsidP="005D325D">
            <w:pPr>
              <w:spacing w:line="276" w:lineRule="auto"/>
              <w:jc w:val="both"/>
              <w:rPr>
                <w:rFonts w:ascii="Arial" w:hAnsi="Arial" w:cs="Arial"/>
                <w:color w:val="000000"/>
                <w:sz w:val="20"/>
                <w:szCs w:val="20"/>
                <w:lang w:val="sl-SI"/>
              </w:rPr>
            </w:pPr>
          </w:p>
          <w:p w14:paraId="7B87781B" w14:textId="77777777"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Jekla in visokotrdnostna jekla omogočajo konstruiranje izdelkov in naprav z minimalno težo in združujejo visoko trdnost in elastične lastnosti. Poleg samega razvoja predstavljajo velik izziv preoblikovanje, obdelava in spajanja teh materialov. Potencial in kompetence so na področju kompleksnih termo-mehanskih predelav, razvoja visokotrdnostnih martenzitnih jekel in njihove toplotne obdelave, tretje generacije visokotrdnostnih jekel, nano-strukturiranih in nano-bainitnih jekel, jekel z nizko gostoto, novih večplastnih jekel, izdelave ustreznih orodnih jekel, zaščite površine orodij, priprave in zaščite visokotrdnostnega jekla, preoblikovanja, izdelave in funkcionalizacije površine izdelkov.</w:t>
            </w:r>
          </w:p>
          <w:p w14:paraId="171793FB" w14:textId="77777777" w:rsidR="00AD612D" w:rsidRPr="005D325D" w:rsidRDefault="00AD612D" w:rsidP="005D325D">
            <w:pPr>
              <w:spacing w:line="276" w:lineRule="auto"/>
              <w:jc w:val="both"/>
              <w:rPr>
                <w:rFonts w:ascii="Arial" w:hAnsi="Arial" w:cs="Arial"/>
                <w:color w:val="000000"/>
                <w:sz w:val="20"/>
                <w:szCs w:val="20"/>
                <w:lang w:val="sl-SI"/>
              </w:rPr>
            </w:pPr>
          </w:p>
          <w:p w14:paraId="7E94B482" w14:textId="77777777"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EU je v težnji po reindustrializaciji prepoznala metalurgijo kot eno izmed ključnih strateških področij, ki v Evropi danes predstavlja enega izmed najmočnejših tehnoloških sektorjev z velikim razvojnim potencialom. Ravno tako je metalurgija eden izmed močnejših tehnoloških sektorjev v Sloveniji z izrednim razvojnim in tržnim potencialom. Predstavlja potencial, ki bo z usmerjenimi in sistematičnimi vlaganji v raziskave in razvoj omogočil razvoj novih produktov in s tem veliko konkurenčno prednost slovenskega gospodarstva. Prav posebno poglavje je uporaba redkih zemelj kot mikro legirnih elementov, ki izrazito spreminjajo lastnosti osnovnega kovinskega materiala.</w:t>
            </w:r>
          </w:p>
        </w:tc>
      </w:tr>
      <w:tr w:rsidR="00AD612D" w:rsidRPr="00643C8C" w14:paraId="4056B163" w14:textId="77777777" w:rsidTr="00CE19CB">
        <w:tc>
          <w:tcPr>
            <w:tcW w:w="5000" w:type="pct"/>
            <w:tcBorders>
              <w:bottom w:val="nil"/>
            </w:tcBorders>
            <w:shd w:val="clear" w:color="auto" w:fill="F2F2F2"/>
          </w:tcPr>
          <w:p w14:paraId="40BA2628" w14:textId="77777777" w:rsidR="00AD612D" w:rsidRPr="005D325D" w:rsidRDefault="00AD612D" w:rsidP="005D325D">
            <w:pPr>
              <w:spacing w:line="276" w:lineRule="auto"/>
              <w:jc w:val="both"/>
              <w:rPr>
                <w:rFonts w:ascii="Arial" w:hAnsi="Arial" w:cs="Arial"/>
                <w:b/>
                <w:bCs/>
                <w:color w:val="000000"/>
                <w:sz w:val="20"/>
                <w:szCs w:val="20"/>
                <w:lang w:val="sl-SI"/>
              </w:rPr>
            </w:pPr>
            <w:r w:rsidRPr="005D325D">
              <w:rPr>
                <w:rFonts w:ascii="Arial" w:hAnsi="Arial" w:cs="Arial"/>
                <w:b/>
                <w:bCs/>
                <w:color w:val="000000"/>
                <w:sz w:val="20"/>
                <w:szCs w:val="20"/>
                <w:lang w:val="sl-SI"/>
              </w:rPr>
              <w:t>Perspektivnost fokusnega področja/tehnologije in produktnih smeri</w:t>
            </w:r>
          </w:p>
        </w:tc>
      </w:tr>
      <w:tr w:rsidR="00AD612D" w:rsidRPr="00643C8C" w14:paraId="5C07EDE4" w14:textId="77777777" w:rsidTr="00CE19CB">
        <w:tc>
          <w:tcPr>
            <w:tcW w:w="5000" w:type="pct"/>
            <w:shd w:val="clear" w:color="auto" w:fill="auto"/>
          </w:tcPr>
          <w:p w14:paraId="58DFE92C" w14:textId="77777777"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Kljub razvoju novih naprednih materialov jekla in železne zlitine še vedno ostajajo najbolj intenzivno proizveden in uporabljen material. Porast proizvodnje se je v zadnjih petih letih povečal za 20 %, v prihodnje pa se pričakuje še intenzivnejši trend. Kljub temu, da se v Evropi proizvede zgolj 10 % vseh jekel in železnih zlitin, pa je praktično celotna proizvodnja osredotočena na specialne, visokokvalitetne vrste jekel in zlitin, katerih tržni delež je v letu 2019 predstavljal 25 bilijonov evrov, v naslednjih petih letih pa naj bi se celo podvojil. Tudi slovenski proizvajalci jekel se osredotočajo na segment specialnih zlitin in direktnega razvoja za končnega uporabnika, kjer v naslednjih letih predvidevajo vlaganja v višini preko 200 milijonov evrov, vključno z visoko stopnjo digitalizacije in avtomatizacije.</w:t>
            </w:r>
          </w:p>
          <w:p w14:paraId="21011E65" w14:textId="77777777" w:rsidR="00AD612D" w:rsidRPr="005D325D" w:rsidRDefault="00AD612D" w:rsidP="005D325D">
            <w:pPr>
              <w:spacing w:line="276" w:lineRule="auto"/>
              <w:jc w:val="both"/>
              <w:rPr>
                <w:rFonts w:ascii="Arial" w:hAnsi="Arial" w:cs="Arial"/>
                <w:color w:val="000000"/>
                <w:sz w:val="20"/>
                <w:szCs w:val="20"/>
                <w:lang w:val="sl-SI"/>
              </w:rPr>
            </w:pPr>
          </w:p>
          <w:p w14:paraId="42F7C143" w14:textId="6B021FD2" w:rsidR="00AD612D" w:rsidRPr="005D325D" w:rsidRDefault="00AD612D" w:rsidP="005D325D">
            <w:pPr>
              <w:spacing w:line="276" w:lineRule="auto"/>
              <w:jc w:val="both"/>
              <w:rPr>
                <w:rFonts w:ascii="Arial" w:hAnsi="Arial" w:cs="Arial"/>
                <w:color w:val="000000"/>
                <w:sz w:val="20"/>
                <w:szCs w:val="20"/>
                <w:u w:val="single"/>
                <w:lang w:val="sl-SI"/>
              </w:rPr>
            </w:pPr>
            <w:r w:rsidRPr="005D325D">
              <w:rPr>
                <w:rFonts w:ascii="Arial" w:hAnsi="Arial" w:cs="Arial"/>
                <w:color w:val="000000"/>
                <w:sz w:val="20"/>
                <w:szCs w:val="20"/>
                <w:u w:val="single"/>
                <w:lang w:val="sl-SI"/>
              </w:rPr>
              <w:t>Perspektivnost produktne smeri: Koncept ultra-čistih jekel in zlitin</w:t>
            </w:r>
          </w:p>
          <w:p w14:paraId="35BE0680" w14:textId="77777777"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Izdelava ultra-čistih jekel in zlitin omogoča minimalistične konstrukcijske pristope in izdelavo lažjih konstrukcij. Slovenija ima potencial, predvsem pa potrebo po vzpostavitvi vrednostne verige na področju čistosti jekla in zlitin. Prav področje kontrole nekovinskih vključkov je skupno vsem trem slovenskim jeklarnam (Štore Steel, SIJ Acroni, SIJ Metal Ravne), ki predstavljajo glavne nosilce vrednostne verige, kjer se s poglabljanjem znanja (IMT, UL-NTF) odpirajo možnosti vstopa na zahtevnejše trge. Za ustrezno študijo procesov, verifikacijo modelov in pa prenos izsledkov eksperimentalnih laboratorijskih raziskav v redno proizvodnjo je poleg temeljnega znanja nujna tudi vzpostavitev pilotne proizvodnje jekla, ki bi zajemala celotno linijo agregatov, ki se uporabljajo pri izdelavi jekla manjšega obsega (do 2t). To bi omogočilo doseganje ustrezne konkurenčne prednosti in utrditve pozicije slovenskih jeklarn na področju razvoja specialnih visokokvalitetnih jekel.</w:t>
            </w:r>
          </w:p>
          <w:p w14:paraId="560C2A33" w14:textId="77777777" w:rsidR="00AD612D" w:rsidRPr="005D325D" w:rsidRDefault="00AD612D" w:rsidP="005D325D">
            <w:pPr>
              <w:spacing w:line="276" w:lineRule="auto"/>
              <w:jc w:val="both"/>
              <w:rPr>
                <w:rFonts w:ascii="Arial" w:hAnsi="Arial" w:cs="Arial"/>
                <w:color w:val="000000"/>
                <w:sz w:val="20"/>
                <w:szCs w:val="20"/>
                <w:lang w:val="sl-SI"/>
              </w:rPr>
            </w:pPr>
          </w:p>
          <w:p w14:paraId="2BBBCE3B" w14:textId="77777777" w:rsidR="00AD612D" w:rsidRPr="005D325D" w:rsidRDefault="00AD612D" w:rsidP="005D325D">
            <w:pPr>
              <w:spacing w:line="276" w:lineRule="auto"/>
              <w:jc w:val="both"/>
              <w:rPr>
                <w:rFonts w:ascii="Arial" w:hAnsi="Arial" w:cs="Arial"/>
                <w:color w:val="000000"/>
                <w:sz w:val="20"/>
                <w:szCs w:val="20"/>
                <w:u w:val="single"/>
                <w:lang w:val="sl-SI"/>
              </w:rPr>
            </w:pPr>
            <w:r w:rsidRPr="005D325D">
              <w:rPr>
                <w:rFonts w:ascii="Arial" w:hAnsi="Arial" w:cs="Arial"/>
                <w:color w:val="000000"/>
                <w:sz w:val="20"/>
                <w:szCs w:val="20"/>
                <w:u w:val="single"/>
                <w:lang w:val="sl-SI"/>
              </w:rPr>
              <w:t>Perspektivnost produktne smeri: Visokotrdnostna jekla za lahke konstrukcije in njihovo preoblikovanje</w:t>
            </w:r>
          </w:p>
          <w:p w14:paraId="5EE36FE5" w14:textId="77777777"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Zahteve avtomobilske industrije po zniževanju porabe, CO</w:t>
            </w:r>
            <w:r w:rsidRPr="005D325D">
              <w:rPr>
                <w:rFonts w:ascii="Arial" w:hAnsi="Arial" w:cs="Arial"/>
                <w:color w:val="000000"/>
                <w:sz w:val="20"/>
                <w:szCs w:val="20"/>
                <w:vertAlign w:val="subscript"/>
                <w:lang w:val="sl-SI"/>
              </w:rPr>
              <w:t>2</w:t>
            </w:r>
            <w:r w:rsidRPr="005D325D">
              <w:rPr>
                <w:rFonts w:ascii="Arial" w:hAnsi="Arial" w:cs="Arial"/>
                <w:color w:val="000000"/>
                <w:sz w:val="20"/>
                <w:szCs w:val="20"/>
                <w:lang w:val="sl-SI"/>
              </w:rPr>
              <w:t xml:space="preserve"> odtisa in vpliva na okolje narekujejo uporabo vedno lažjih, boljših in čim bolj reciklabilnih materialov. Kljub razvoju naprednih kompozitnih materialov jeklo še vedno ostaja najbolj zastopan material pri proizvodnji avtomobilov (&gt;50%), ki je tudi 100-odstotno reciklabilno. Pri tem se prehaja na t. i. visokotrdnostna jekla, ki morajo zaradi varnosti posedovati tudi ustrezno elastičnost/žilavost. Prav te lastnosti pa pomenijo velike težave pri preoblikovanju, obdelavi in spajanju teh materialov. Svetovne raziskave se tako usmerjajo na področja kompleksnih termo-mehanskih predelav, razvoja visokotrdnostnih martenzitnih jekel in njihove toplotne obdelave, v tretjo generacijo visokotrdnostnih jekel (L-IP-lightweight steels with induced plasticity, TWIP-twinning induced plasticity) in nano-strukturirana oz. nano-bainitna jekla z visokim razmerjem trdnosti in raztezka. Drugi del raziskav je osredotočen na jekla z nizko gostoto ali visoko entropijska jekla, ki imajo poleg nizke gostote relativno visoko natezno trdnost in elastičnost, kjer pa je ključnega pomena pravilna toplotna in termo-mehanska obdelava. Sledijo nano-strukturirana in nano-bainitna jekla, dosežena s precipitacijo in direktnim legiranjem, kjer so potrebne raziskave možnosti direktnega uvajanja (zmanjšanje količine) ter uporaba alternativnih elementov in metod izdelave. Redke zemlje npr. se uporabljajo kot legirni elementi posebnih jekel z namenom doseganja visokih mehanskih lastnosti tudi pri visokih temperaturah. Kot zadnjo skupino jekel, namenjenih konceptu lahkih konstrukcij, predvsem na področju transporta, pa predstavljajo nova večplastna jekla (multilayer steels), ki s kombiniranjem cenovno ugodnih tehnologij omogočajo združevanje visoke trdnosti in duktilnosti. </w:t>
            </w:r>
          </w:p>
          <w:p w14:paraId="56488273" w14:textId="77777777" w:rsidR="00AD612D" w:rsidRPr="005D325D" w:rsidRDefault="00AD612D" w:rsidP="005D325D">
            <w:pPr>
              <w:spacing w:line="276" w:lineRule="auto"/>
              <w:jc w:val="both"/>
              <w:rPr>
                <w:rFonts w:ascii="Arial" w:hAnsi="Arial" w:cs="Arial"/>
                <w:color w:val="000000"/>
                <w:sz w:val="20"/>
                <w:szCs w:val="20"/>
                <w:lang w:val="sl-SI"/>
              </w:rPr>
            </w:pPr>
          </w:p>
          <w:p w14:paraId="36C162F3" w14:textId="77777777"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V Sloveniji obstaja potencial vzpostavitve izredno močne in mednarodno vpete vrednostne verige oz. mreže podjetij, raziskovalnih inštitutov in inštitucij znanja (IJS, IMT, KI, UL-NTF) z ustreznimi kapacitetami, predvsem pa kompetencami na vseh področjih, od izdelave visokotrdnostnih jekel (SIJ Acroni, Štore Steel), izdelave ustreznih orodnih jekel (SIJ Metal Ravne), izdelave orodij (TECOS, MARSI, Gorenje orodjarna,...), zaščite površine orodij, priprave in zaščite visokotrdnostnega jekla, preoblikovanja in izdelave izdelkov, do eventuelne funkcionalizacije njihove površine z na novo razvitimi površinskimi zaščitami (Domel, Hidria Rotomatika, Kolektor, Unior, TPV,...). Povezovanje in razvoj skupnih RR iniciativ na področju visokotrdnostnih jekel bo omogočil razvoj kompleksnih visokozahtevnih izdelkov s prihajajočimi visokotrdnostnimi zahtevami avtomobilske, letalske, vesoljske in vojaške industrije.</w:t>
            </w:r>
          </w:p>
          <w:p w14:paraId="33FDD0B5" w14:textId="77777777" w:rsidR="00AD612D" w:rsidRPr="005D325D" w:rsidRDefault="00AD612D" w:rsidP="005D325D">
            <w:pPr>
              <w:spacing w:line="276" w:lineRule="auto"/>
              <w:jc w:val="both"/>
              <w:rPr>
                <w:rFonts w:ascii="Arial" w:hAnsi="Arial" w:cs="Arial"/>
                <w:color w:val="000000"/>
                <w:sz w:val="20"/>
                <w:szCs w:val="20"/>
                <w:lang w:val="sl-SI"/>
              </w:rPr>
            </w:pPr>
          </w:p>
          <w:p w14:paraId="2B3C6DB9" w14:textId="77777777" w:rsidR="00AD612D" w:rsidRPr="005D325D" w:rsidRDefault="00AD612D" w:rsidP="005D325D">
            <w:pPr>
              <w:spacing w:line="276" w:lineRule="auto"/>
              <w:jc w:val="both"/>
              <w:rPr>
                <w:rFonts w:ascii="Arial" w:hAnsi="Arial" w:cs="Arial"/>
                <w:color w:val="000000"/>
                <w:sz w:val="20"/>
                <w:szCs w:val="20"/>
                <w:u w:val="single"/>
                <w:lang w:val="sl-SI"/>
              </w:rPr>
            </w:pPr>
            <w:r w:rsidRPr="005D325D">
              <w:rPr>
                <w:rFonts w:ascii="Arial" w:hAnsi="Arial" w:cs="Arial"/>
                <w:color w:val="000000"/>
                <w:sz w:val="20"/>
                <w:szCs w:val="20"/>
                <w:u w:val="single"/>
                <w:lang w:val="sl-SI"/>
              </w:rPr>
              <w:t>Perspektivnost produktne smeri: Napredni kovinski materiali za zahtevne aplikacije</w:t>
            </w:r>
          </w:p>
          <w:p w14:paraId="484A0E00" w14:textId="77777777" w:rsidR="00AD612D" w:rsidRPr="005D325D" w:rsidRDefault="00AD612D"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Slovenija ima velik potencial na področju naprednih kovinskih materialov, predvsem na strani tehnološko razvitih nosilnih podjetij z lastnim razvojem, ki vključuje izdelavo novih kvalitet jekla, npr. maraging jekel, nikljevih superzlitin, specialnih jekel (SIJ Acroni, SIJ Metal Ravne), magnetov (Magneti, Kolektor,...) in biokompatibilnih kovinskih materialov (Zlatarna Celje,...), podprtih s simulacijami in optimizacijo celotne procesne poti izdelave ob upoštevanju recikliranja in trajnostne proizvodnje. S koordiniranimi RR iniciativami in povezovanjem raziskovalnih kapacitet inštitucij (IMT, UL-NTF,...) in podjetij, od katerih je večina svetovno prepoznanih, bo omogočeno plasiranje novih izdelkov s povečano dodano vrednostjo, pretežno namenjenih izvozu.</w:t>
            </w:r>
          </w:p>
        </w:tc>
      </w:tr>
    </w:tbl>
    <w:p w14:paraId="2DB32CE8" w14:textId="77777777" w:rsidR="0079175C" w:rsidRPr="005D325D" w:rsidRDefault="0079175C" w:rsidP="005D325D">
      <w:pPr>
        <w:suppressAutoHyphens/>
        <w:spacing w:line="276" w:lineRule="auto"/>
        <w:jc w:val="both"/>
        <w:rPr>
          <w:rFonts w:ascii="Arial" w:eastAsia="SimSun" w:hAnsi="Arial" w:cs="Arial"/>
          <w:color w:val="000000"/>
          <w:sz w:val="20"/>
          <w:szCs w:val="20"/>
          <w:lang w:val="sl-SI" w:eastAsia="ar-SA"/>
        </w:rPr>
      </w:pPr>
    </w:p>
    <w:p w14:paraId="4DCE8524" w14:textId="77777777" w:rsidR="0079175C" w:rsidRPr="005D325D" w:rsidRDefault="0079175C" w:rsidP="005D325D">
      <w:pPr>
        <w:pStyle w:val="Naslov2"/>
        <w:numPr>
          <w:ilvl w:val="1"/>
          <w:numId w:val="6"/>
        </w:numPr>
        <w:spacing w:line="276" w:lineRule="auto"/>
        <w:rPr>
          <w:rFonts w:ascii="Arial" w:hAnsi="Arial" w:cs="Arial"/>
          <w:lang w:eastAsia="sl-SI"/>
        </w:rPr>
      </w:pPr>
      <w:bookmarkStart w:id="103" w:name="_Toc48555928"/>
      <w:bookmarkStart w:id="104" w:name="_Toc122098576"/>
      <w:r w:rsidRPr="005D325D">
        <w:rPr>
          <w:rFonts w:ascii="Arial" w:hAnsi="Arial" w:cs="Arial"/>
          <w:lang w:eastAsia="sl-SI"/>
        </w:rPr>
        <w:t>Aluminij</w:t>
      </w:r>
      <w:bookmarkEnd w:id="103"/>
      <w:bookmarkEnd w:id="104"/>
    </w:p>
    <w:p w14:paraId="06D68D26" w14:textId="2C1A0225" w:rsidR="0079175C" w:rsidRPr="005D325D" w:rsidRDefault="0079175C" w:rsidP="005D325D">
      <w:pPr>
        <w:suppressAutoHyphens/>
        <w:spacing w:line="276" w:lineRule="auto"/>
        <w:jc w:val="both"/>
        <w:rPr>
          <w:rFonts w:ascii="Arial" w:eastAsia="SimSun" w:hAnsi="Arial" w:cs="Arial"/>
          <w:color w:val="000000"/>
          <w:sz w:val="20"/>
          <w:szCs w:val="20"/>
          <w:lang w:val="sl-SI"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0F00FA" w:rsidRPr="005D325D" w14:paraId="1F899344" w14:textId="77777777" w:rsidTr="00CE19CB">
        <w:trPr>
          <w:trHeight w:val="236"/>
        </w:trPr>
        <w:tc>
          <w:tcPr>
            <w:tcW w:w="5000" w:type="pct"/>
            <w:tcBorders>
              <w:bottom w:val="nil"/>
            </w:tcBorders>
            <w:shd w:val="clear" w:color="auto" w:fill="F2F2F2"/>
          </w:tcPr>
          <w:p w14:paraId="2174F938" w14:textId="77777777" w:rsidR="000F00FA" w:rsidRPr="005D325D" w:rsidRDefault="000F00FA" w:rsidP="005D325D">
            <w:pPr>
              <w:spacing w:line="276" w:lineRule="auto"/>
              <w:jc w:val="both"/>
              <w:rPr>
                <w:rFonts w:ascii="Arial" w:hAnsi="Arial" w:cs="Arial"/>
                <w:b/>
                <w:bCs/>
                <w:color w:val="000000"/>
                <w:sz w:val="20"/>
                <w:szCs w:val="20"/>
                <w:lang w:val="sl-SI"/>
              </w:rPr>
            </w:pPr>
            <w:r w:rsidRPr="005D325D">
              <w:rPr>
                <w:rFonts w:ascii="Arial" w:hAnsi="Arial" w:cs="Arial"/>
                <w:b/>
                <w:bCs/>
                <w:color w:val="000000"/>
                <w:sz w:val="20"/>
                <w:szCs w:val="20"/>
                <w:lang w:val="sl-SI"/>
              </w:rPr>
              <w:t>Opis fokusnega področja/tehnologije</w:t>
            </w:r>
          </w:p>
        </w:tc>
      </w:tr>
      <w:tr w:rsidR="000F00FA" w:rsidRPr="00643C8C" w14:paraId="3107E44E" w14:textId="77777777" w:rsidTr="00CE19CB">
        <w:tc>
          <w:tcPr>
            <w:tcW w:w="5000" w:type="pct"/>
            <w:tcBorders>
              <w:bottom w:val="single" w:sz="4" w:space="0" w:color="auto"/>
            </w:tcBorders>
            <w:shd w:val="clear" w:color="auto" w:fill="auto"/>
          </w:tcPr>
          <w:p w14:paraId="7BE36656"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Poleg avtomobilske in letalske industrije imajo aluminijeve zlitine ogromen potencial tudi v širokem spektru ostalih področij, kot so medicina, farmacija, vojaška industrija, interierji itd. Pri tem se zahteva razvoj novih visokotrdnostnih in korozijsko odpornih zlitin aluminija, ki naj bi združevale 100-odstotno reciklabilnost, nizko težo, visoko nosilnost in maksimalno absorpcijo energije. </w:t>
            </w:r>
          </w:p>
          <w:p w14:paraId="5DD9F680" w14:textId="77777777" w:rsidR="000F00FA" w:rsidRPr="005D325D" w:rsidRDefault="000F00FA" w:rsidP="005D325D">
            <w:pPr>
              <w:spacing w:line="276" w:lineRule="auto"/>
              <w:jc w:val="both"/>
              <w:rPr>
                <w:rFonts w:ascii="Arial" w:hAnsi="Arial" w:cs="Arial"/>
                <w:color w:val="000000"/>
                <w:sz w:val="20"/>
                <w:szCs w:val="20"/>
                <w:lang w:val="sl-SI"/>
              </w:rPr>
            </w:pPr>
          </w:p>
          <w:p w14:paraId="0DD27B79" w14:textId="77777777" w:rsidR="000F00FA" w:rsidRPr="005D325D" w:rsidRDefault="000F00FA" w:rsidP="005D325D">
            <w:pPr>
              <w:spacing w:line="276" w:lineRule="auto"/>
              <w:jc w:val="both"/>
              <w:rPr>
                <w:rFonts w:ascii="Arial" w:hAnsi="Arial" w:cs="Arial"/>
                <w:color w:val="000000"/>
                <w:sz w:val="20"/>
                <w:szCs w:val="20"/>
                <w:u w:val="single"/>
                <w:lang w:val="sl-SI"/>
              </w:rPr>
            </w:pPr>
            <w:r w:rsidRPr="005D325D">
              <w:rPr>
                <w:rFonts w:ascii="Arial" w:hAnsi="Arial" w:cs="Arial"/>
                <w:color w:val="000000"/>
                <w:sz w:val="20"/>
                <w:szCs w:val="20"/>
                <w:u w:val="single"/>
                <w:lang w:val="sl-SI"/>
              </w:rPr>
              <w:t>Produktne smeri zajemajo:</w:t>
            </w:r>
          </w:p>
          <w:p w14:paraId="5ED784CE"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nove visokotrdnostne in ultra-čiste zlitine Al,</w:t>
            </w:r>
          </w:p>
          <w:p w14:paraId="0D0EC75A"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alternativne postopke izdelave in maksimalno reciklažo Al,</w:t>
            </w:r>
          </w:p>
          <w:p w14:paraId="0B028C7C"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tlačno litje Al zlitin.</w:t>
            </w:r>
          </w:p>
          <w:p w14:paraId="7BD41AC7" w14:textId="77777777" w:rsidR="000F00FA" w:rsidRPr="005D325D" w:rsidRDefault="000F00FA" w:rsidP="005D325D">
            <w:pPr>
              <w:spacing w:line="276" w:lineRule="auto"/>
              <w:jc w:val="both"/>
              <w:rPr>
                <w:rFonts w:ascii="Arial" w:hAnsi="Arial" w:cs="Arial"/>
                <w:color w:val="000000"/>
                <w:sz w:val="20"/>
                <w:szCs w:val="20"/>
                <w:lang w:val="sl-SI"/>
              </w:rPr>
            </w:pPr>
          </w:p>
          <w:p w14:paraId="13144B2B"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Lastnosti standardnih aluminijevih zlitin, tudi visokokvalitetnih, ne izpolnjujejo več strogih zahtev visokotehnoloških aplikacij, pri katerih se zahteva natezna trdnost tudi več kot 600 MPa. Zato so RR iniciative usmerjene v razvoj novih visokotrdnostnih in ultra-čistih Al zlitin z boljšimi mehanskimi lastnostmi in korozijsko odpornostjo, ki vključujejo uvedbo novih postopkov legiranja, rafinacij taline, obdelave z udrobnjevalnimi in modifikacijskimi sredstvi ter ustrezen potek strjevanja in termo-mehanske predelave. Pomemben segment predstavljajo Al pene za elemente za prevzem energije, kakor tudi postopki spajanja novorazvitih zlitin Al.</w:t>
            </w:r>
          </w:p>
          <w:p w14:paraId="0C94624D" w14:textId="77777777" w:rsidR="000F00FA" w:rsidRPr="005D325D" w:rsidRDefault="000F00FA" w:rsidP="005D325D">
            <w:pPr>
              <w:spacing w:line="276" w:lineRule="auto"/>
              <w:jc w:val="both"/>
              <w:rPr>
                <w:rFonts w:ascii="Arial" w:hAnsi="Arial" w:cs="Arial"/>
                <w:color w:val="000000"/>
                <w:sz w:val="20"/>
                <w:szCs w:val="20"/>
                <w:lang w:val="sl-SI"/>
              </w:rPr>
            </w:pPr>
          </w:p>
          <w:p w14:paraId="338BE7DC"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Al zlitine so razvrščene v kvalitetne skupine s posebnimi lastnostmi in z zelo ozko opredeljeno kemijsko sestavo, kar omejuje njihovo izdelavo zgolj z uporabo sekundarnih surovin. Za doseganje višje stopnje recikliranja se razvoj osredotoča na nove - recikliranju prijazne zlitine, ki temeljijo na osnovnem razumevanju kompleksnega vpliva večjega števila elementov v sledovih na lastnosti Al zlitin, zamenjavo obstoječih standardov, temelječih na čistosti primarnega aluminija, s standardi čistosti odpadkov, vpeljavo ustreznih postopkov sortiranja odpadkov in uvajanjem novih tehnologij čiščenja taline. Na drugi strani je za izdelavo zlitin z največjimi kakovostnimi zahtevami za letalsko in vesoljsko industrijo še vedno potrebna uporaba določenega deleža primarnega aluminija, zaradi česar je potreben tudi napredek s stališča cenejše proizvodnje primarnega aluminija in zmanjšanja izpustov toplogrednih plinov.</w:t>
            </w:r>
          </w:p>
          <w:p w14:paraId="194AAC21" w14:textId="77777777" w:rsidR="000F00FA" w:rsidRPr="005D325D" w:rsidRDefault="000F00FA" w:rsidP="005D325D">
            <w:pPr>
              <w:spacing w:line="276" w:lineRule="auto"/>
              <w:jc w:val="both"/>
              <w:rPr>
                <w:rFonts w:ascii="Arial" w:hAnsi="Arial" w:cs="Arial"/>
                <w:color w:val="000000"/>
                <w:sz w:val="20"/>
                <w:szCs w:val="20"/>
                <w:lang w:val="sl-SI"/>
              </w:rPr>
            </w:pPr>
          </w:p>
          <w:p w14:paraId="60BA3338"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Tlačno litje je postopek litja lahkih neželeznih zlitin, katerega karakteristike so kratek cikel litja ter posledično velika produktivnost. Namenjen je zlasti bolj ali manj velikoserijski proizvodnji ulitkov kompliciranih oblik. Razvoj tlačnega litja poteka v smeri implementacije posebnih postopkov litja za dosego ekstremnih lastnosti. Ti posebni postopki (Squeeze casting, Thixo casting in Rheo casting ter Local squeezing...) so še posebej primerni za izdelavo kompleksnih ulitkov. Napakam, ki se pojavljajo med visokotlačnim litjem, se lahko izognemo z litjem v kašastem stanju, s čimer vplivamo na tekočnost taline in spremenimo dendritno strukturo v globularno, kar privede do povišanja mehanskih lastnosti.</w:t>
            </w:r>
          </w:p>
          <w:p w14:paraId="624BE540" w14:textId="77777777" w:rsidR="000F00FA" w:rsidRPr="005D325D" w:rsidRDefault="000F00FA" w:rsidP="005D325D">
            <w:pPr>
              <w:spacing w:line="276" w:lineRule="auto"/>
              <w:jc w:val="both"/>
              <w:rPr>
                <w:rFonts w:ascii="Arial" w:hAnsi="Arial" w:cs="Arial"/>
                <w:color w:val="000000"/>
                <w:sz w:val="20"/>
                <w:szCs w:val="20"/>
                <w:lang w:val="sl-SI"/>
              </w:rPr>
            </w:pPr>
          </w:p>
          <w:p w14:paraId="5AB01AFB" w14:textId="7D37BA30"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Prav posebno poglavje je uporaba redkih zemelj kot mikro legirnih elementov, ki izrazito spreminjajo</w:t>
            </w:r>
            <w:r w:rsidR="00986A5E" w:rsidRPr="005D325D">
              <w:rPr>
                <w:rFonts w:ascii="Arial" w:hAnsi="Arial" w:cs="Arial"/>
                <w:color w:val="000000"/>
                <w:sz w:val="20"/>
                <w:szCs w:val="20"/>
                <w:lang w:val="sl-SI"/>
              </w:rPr>
              <w:t xml:space="preserve"> lastnosti osnovnega materiala.</w:t>
            </w:r>
          </w:p>
        </w:tc>
      </w:tr>
      <w:tr w:rsidR="000F00FA" w:rsidRPr="00643C8C" w14:paraId="0239E17A" w14:textId="77777777" w:rsidTr="00CE19CB">
        <w:tc>
          <w:tcPr>
            <w:tcW w:w="5000" w:type="pct"/>
            <w:tcBorders>
              <w:bottom w:val="nil"/>
            </w:tcBorders>
            <w:shd w:val="clear" w:color="auto" w:fill="F2F2F2"/>
          </w:tcPr>
          <w:p w14:paraId="16CE4500" w14:textId="77777777" w:rsidR="000F00FA" w:rsidRPr="005D325D" w:rsidRDefault="000F00FA" w:rsidP="005D325D">
            <w:pPr>
              <w:spacing w:line="276" w:lineRule="auto"/>
              <w:jc w:val="both"/>
              <w:rPr>
                <w:rFonts w:ascii="Arial" w:hAnsi="Arial" w:cs="Arial"/>
                <w:b/>
                <w:bCs/>
                <w:color w:val="000000"/>
                <w:sz w:val="20"/>
                <w:szCs w:val="20"/>
                <w:lang w:val="sl-SI"/>
              </w:rPr>
            </w:pPr>
            <w:r w:rsidRPr="005D325D">
              <w:rPr>
                <w:rFonts w:ascii="Arial" w:hAnsi="Arial" w:cs="Arial"/>
                <w:b/>
                <w:bCs/>
                <w:color w:val="000000"/>
                <w:sz w:val="20"/>
                <w:szCs w:val="20"/>
                <w:lang w:val="sl-SI"/>
              </w:rPr>
              <w:t>Perspektivnost fokusnega področja/tehnologije in produktnih smeri</w:t>
            </w:r>
          </w:p>
        </w:tc>
      </w:tr>
      <w:tr w:rsidR="000F00FA" w:rsidRPr="00643C8C" w14:paraId="77731E2F" w14:textId="77777777" w:rsidTr="00CE19CB">
        <w:tc>
          <w:tcPr>
            <w:tcW w:w="5000" w:type="pct"/>
            <w:shd w:val="clear" w:color="auto" w:fill="auto"/>
          </w:tcPr>
          <w:p w14:paraId="018BBBF2"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Trajnostni akcijski načrt evropskega združenja aluminijske industrije European Aluminium do leta 2025 odseva našo skupno vizijo, ki bo omogočila Evropi prehod v trajnostno in krožno gospodarstvo. Porabe Al v EU se bo do leta 2050 povečala na  18 Mt, torej za 40 %. Kot je prikazano na sliki 1, bo največja rast porabe v transportu. Podobno kot v EU se tudi v Sloveniji predvideva velika rast proizvodnje in porabe aluminija. Proizvodnja aluminijevih proizvodov in polproizvodov v Sloveniji je v letu 2019 znašala 443.656 t in je za več kot 23 % večja v primerjavi z letom 2014 (360.244 t). </w:t>
            </w:r>
          </w:p>
          <w:p w14:paraId="68B5F65A" w14:textId="77777777" w:rsidR="000F00FA" w:rsidRPr="005D325D" w:rsidRDefault="000F00FA" w:rsidP="005D325D">
            <w:pPr>
              <w:spacing w:line="276" w:lineRule="auto"/>
              <w:rPr>
                <w:rFonts w:ascii="Arial" w:hAnsi="Arial" w:cs="Arial"/>
                <w:color w:val="000000"/>
                <w:sz w:val="22"/>
                <w:szCs w:val="22"/>
                <w:lang w:val="sl-SI"/>
              </w:rPr>
            </w:pPr>
          </w:p>
          <w:p w14:paraId="27B8B774"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noProof/>
                <w:color w:val="000000"/>
                <w:sz w:val="20"/>
                <w:szCs w:val="20"/>
                <w:lang w:val="sl-SI" w:eastAsia="sl-SI"/>
              </w:rPr>
              <w:drawing>
                <wp:inline distT="0" distB="0" distL="0" distR="0" wp14:anchorId="1659E105" wp14:editId="111A3EAE">
                  <wp:extent cx="3600000" cy="2253600"/>
                  <wp:effectExtent l="12700" t="12700" r="6985" b="7620"/>
                  <wp:docPr id="1" name="Picture 3">
                    <a:extLst xmlns:a="http://schemas.openxmlformats.org/drawingml/2006/main">
                      <a:ext uri="{FF2B5EF4-FFF2-40B4-BE49-F238E27FC236}">
                        <a16:creationId xmlns:a16="http://schemas.microsoft.com/office/drawing/2014/main" id="{2223D3EA-5A14-3647-8044-0ADA39D714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223D3EA-5A14-3647-8044-0ADA39D71469}"/>
                              </a:ext>
                            </a:extLst>
                          </pic:cNvPr>
                          <pic:cNvPicPr>
                            <a:picLocks noChangeAspect="1"/>
                          </pic:cNvPicPr>
                        </pic:nvPicPr>
                        <pic:blipFill>
                          <a:blip r:embed="rId45"/>
                          <a:stretch>
                            <a:fillRect/>
                          </a:stretch>
                        </pic:blipFill>
                        <pic:spPr>
                          <a:xfrm>
                            <a:off x="0" y="0"/>
                            <a:ext cx="3600000" cy="2253600"/>
                          </a:xfrm>
                          <a:prstGeom prst="rect">
                            <a:avLst/>
                          </a:prstGeom>
                          <a:solidFill>
                            <a:sysClr val="window" lastClr="FFFFFF"/>
                          </a:solidFill>
                          <a:ln>
                            <a:solidFill>
                              <a:srgbClr val="00B0F0"/>
                            </a:solidFill>
                          </a:ln>
                        </pic:spPr>
                      </pic:pic>
                    </a:graphicData>
                  </a:graphic>
                </wp:inline>
              </w:drawing>
            </w:r>
          </w:p>
          <w:p w14:paraId="74629EED" w14:textId="77777777" w:rsidR="000F00FA" w:rsidRPr="005D325D" w:rsidRDefault="000F00FA" w:rsidP="005D325D">
            <w:pPr>
              <w:spacing w:line="276" w:lineRule="auto"/>
              <w:jc w:val="both"/>
              <w:rPr>
                <w:rFonts w:ascii="Arial" w:hAnsi="Arial" w:cs="Arial"/>
                <w:i/>
                <w:iCs/>
                <w:color w:val="000000"/>
                <w:sz w:val="20"/>
                <w:szCs w:val="20"/>
                <w:lang w:val="sl-SI"/>
              </w:rPr>
            </w:pPr>
            <w:r w:rsidRPr="005D325D">
              <w:rPr>
                <w:rFonts w:ascii="Arial" w:hAnsi="Arial" w:cs="Arial"/>
                <w:color w:val="000000"/>
                <w:sz w:val="20"/>
                <w:szCs w:val="20"/>
                <w:lang w:val="sl-SI"/>
              </w:rPr>
              <w:t xml:space="preserve">Slika 1: Povečanje porabe aluminija po namenu uporabe v obdobju do leta 2050 </w:t>
            </w:r>
            <w:r w:rsidRPr="005D325D">
              <w:rPr>
                <w:rFonts w:ascii="Arial" w:hAnsi="Arial" w:cs="Arial"/>
                <w:i/>
                <w:iCs/>
                <w:color w:val="000000"/>
                <w:sz w:val="20"/>
                <w:szCs w:val="20"/>
                <w:lang w:val="sl-SI"/>
              </w:rPr>
              <w:t>(Vir: https://www.european-aluminium.eu)</w:t>
            </w:r>
          </w:p>
          <w:p w14:paraId="0677D65F" w14:textId="77777777" w:rsidR="000F00FA" w:rsidRPr="005D325D" w:rsidRDefault="000F00FA" w:rsidP="005D325D">
            <w:pPr>
              <w:spacing w:line="276" w:lineRule="auto"/>
              <w:jc w:val="both"/>
              <w:rPr>
                <w:rFonts w:ascii="Arial" w:hAnsi="Arial" w:cs="Arial"/>
                <w:color w:val="000000"/>
                <w:sz w:val="20"/>
                <w:szCs w:val="20"/>
                <w:lang w:val="sl-SI"/>
              </w:rPr>
            </w:pPr>
          </w:p>
          <w:p w14:paraId="3E67C01F" w14:textId="77777777" w:rsidR="000F00FA" w:rsidRPr="005D325D" w:rsidRDefault="000F00FA" w:rsidP="005D325D">
            <w:pPr>
              <w:spacing w:line="276" w:lineRule="auto"/>
              <w:jc w:val="both"/>
              <w:rPr>
                <w:rFonts w:ascii="Arial" w:hAnsi="Arial" w:cs="Arial"/>
                <w:color w:val="000000"/>
                <w:sz w:val="20"/>
                <w:szCs w:val="20"/>
                <w:lang w:val="sl-SI" w:eastAsia="en-GB"/>
              </w:rPr>
            </w:pPr>
            <w:r w:rsidRPr="005D325D">
              <w:rPr>
                <w:rFonts w:ascii="Arial" w:hAnsi="Arial" w:cs="Arial"/>
                <w:color w:val="000000"/>
                <w:sz w:val="20"/>
                <w:szCs w:val="20"/>
                <w:lang w:val="sl-SI"/>
              </w:rPr>
              <w:t>Glede na rast potreb po aluminijastih izdelkih v svetu je nujno potrebno stremeti k temu, da ohranimo proizvodnjo primarnega aluminija v Evropi. Evropski aluminij je proizveden po najboljših razpoložljivih tehnikah (BAT) in je na globalnem nivoju najmanj obremenjujoč za okolje. Samo s krožnim gospodarjenjem in reciklažo potreb po aluminiju ne bomo mogli zagotavljati. Verjamemo, da je pot do ogljične nevtralnosti ravno v uporabi aluminija v vseh industrijskih sektorjih.</w:t>
            </w:r>
          </w:p>
          <w:p w14:paraId="2D423549" w14:textId="77777777" w:rsidR="000F00FA" w:rsidRPr="005D325D" w:rsidRDefault="000F00FA" w:rsidP="005D325D">
            <w:pPr>
              <w:spacing w:line="276" w:lineRule="auto"/>
              <w:jc w:val="both"/>
              <w:rPr>
                <w:rFonts w:ascii="Arial" w:hAnsi="Arial" w:cs="Arial"/>
                <w:color w:val="000000"/>
                <w:sz w:val="20"/>
                <w:szCs w:val="20"/>
                <w:lang w:val="sl-SI"/>
              </w:rPr>
            </w:pPr>
          </w:p>
          <w:p w14:paraId="60030B0F"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Skupina Talum spada med 10 % najučinkovitejših proizvajalcev aluminija v svetu. Z lastnim znanjem in razvojem skrbijo za trajnostni razvoj in vztrajno stopajo po poti prestrukturiranja. Njihove srednjeročne razvojno-investicijske aktivnosti so povezane z zagotavljanjem trajnostnega načina proizvodnje primarnega aluminija in povečevanje uporabe recikliranega aluminija v njihovih izdelkih. Krožno gospodarjenje postaja v proizvodni industriji vedno bolj pomembno področje, saj se tako pozitivno vpliva na zniževanje ogljičnega odtisa, skrajševanje dobaviteljskih verig in zagotavljanje delovnih mest za zeleno prihodnost. V Skupini Talum tako v naslednjem srednjeročnem obdobju stremijo k nadgradnji tehnologij za uporabo reciklažnega aluminija v izdelkih za pakirno in gradbeno industrijo ter razvoju izdelkov v transportni industriji, kjer je v ospredju zniževanje teže vgradnih komponent in izdelkov za hlajenje baterij na področju e-mobilnosti. Predvideni investicijski vložek za nadgradnjo obstoječih tehnologij v smeri trajnostne proizvodnje tako primarnega aluminija kot tudi uporabe čim večjega deleža recikliranega aluminija v prihodnjih desetih letih je ocenjena na 100 mio €.</w:t>
            </w:r>
          </w:p>
          <w:p w14:paraId="6FCC1A9C" w14:textId="77777777" w:rsidR="000F00FA" w:rsidRPr="005D325D" w:rsidRDefault="000F00FA" w:rsidP="005D325D">
            <w:pPr>
              <w:spacing w:line="276" w:lineRule="auto"/>
              <w:jc w:val="both"/>
              <w:rPr>
                <w:rFonts w:ascii="Arial" w:hAnsi="Arial" w:cs="Arial"/>
                <w:color w:val="000000"/>
                <w:sz w:val="20"/>
                <w:szCs w:val="20"/>
                <w:lang w:val="sl-SI"/>
              </w:rPr>
            </w:pPr>
          </w:p>
          <w:p w14:paraId="0425BC8D" w14:textId="77777777" w:rsidR="000F00FA" w:rsidRPr="005D325D" w:rsidRDefault="000F00FA" w:rsidP="005D325D">
            <w:pPr>
              <w:spacing w:line="276" w:lineRule="auto"/>
              <w:jc w:val="both"/>
              <w:rPr>
                <w:rFonts w:ascii="Arial" w:hAnsi="Arial" w:cs="Arial"/>
                <w:color w:val="000000"/>
                <w:sz w:val="20"/>
                <w:szCs w:val="20"/>
                <w:lang w:val="it-IT"/>
              </w:rPr>
            </w:pPr>
            <w:r w:rsidRPr="005D325D">
              <w:rPr>
                <w:rFonts w:ascii="Arial" w:hAnsi="Arial" w:cs="Arial"/>
                <w:color w:val="000000"/>
                <w:sz w:val="20"/>
                <w:szCs w:val="20"/>
                <w:lang w:val="sl-SI"/>
              </w:rPr>
              <w:t>Skupina Impol ima še naprej smele cilje za nadaljnjo rast. Velike poudarek bo na večanju deleža končnih izdelkov in na utrditvi položaja enega najboljših proizvajalcev palic za kovanje. Vložki, predvideni v opremo in razvoj, bodo v naslednjem desetletnem obdobju znašali 400 mio €, pri čemer bi želeli vsaj ohraniti intenzivnost, kakršna  je bila v zadnjem 10-letnem obdobju. Intenzivno bodo delali na digitalizaciji poslovnih procesov in proizvodnje ter dali poudarek na zmanjševanju CO</w:t>
            </w:r>
            <w:r w:rsidRPr="005D325D">
              <w:rPr>
                <w:rFonts w:ascii="Arial" w:hAnsi="Arial" w:cs="Arial"/>
                <w:color w:val="000000"/>
                <w:sz w:val="20"/>
                <w:szCs w:val="20"/>
                <w:vertAlign w:val="subscript"/>
                <w:lang w:val="sl-SI"/>
              </w:rPr>
              <w:t>2</w:t>
            </w:r>
            <w:r w:rsidRPr="005D325D">
              <w:rPr>
                <w:rFonts w:ascii="Arial" w:hAnsi="Arial" w:cs="Arial"/>
                <w:color w:val="000000"/>
                <w:sz w:val="20"/>
                <w:szCs w:val="20"/>
                <w:lang w:val="sl-SI"/>
              </w:rPr>
              <w:t xml:space="preserve"> odtisa njihovih aktivnosti. </w:t>
            </w:r>
            <w:r w:rsidRPr="005D325D">
              <w:rPr>
                <w:rFonts w:ascii="Arial" w:hAnsi="Arial" w:cs="Arial"/>
                <w:color w:val="000000"/>
                <w:sz w:val="20"/>
                <w:szCs w:val="20"/>
                <w:lang w:val="it-IT"/>
              </w:rPr>
              <w:t>Te cilje bodo podpirali z lastnim razvojem in strateškimi povezavami. Cilj v letu 2021 je prodati 260.000 t izdelkov.</w:t>
            </w:r>
          </w:p>
          <w:p w14:paraId="36BF13A9" w14:textId="77777777" w:rsidR="000F00FA" w:rsidRPr="005D325D" w:rsidRDefault="000F00FA" w:rsidP="005D325D">
            <w:pPr>
              <w:spacing w:line="276" w:lineRule="auto"/>
              <w:jc w:val="both"/>
              <w:rPr>
                <w:rFonts w:ascii="Arial" w:hAnsi="Arial" w:cs="Arial"/>
                <w:color w:val="000000"/>
                <w:sz w:val="20"/>
                <w:szCs w:val="20"/>
                <w:lang w:val="sl-SI"/>
              </w:rPr>
            </w:pPr>
          </w:p>
          <w:p w14:paraId="5B621B33" w14:textId="77777777" w:rsidR="000F00FA" w:rsidRPr="005D325D" w:rsidRDefault="000F00FA" w:rsidP="005D325D">
            <w:pPr>
              <w:spacing w:line="276" w:lineRule="auto"/>
              <w:jc w:val="both"/>
              <w:rPr>
                <w:rFonts w:ascii="Arial" w:hAnsi="Arial" w:cs="Arial"/>
                <w:color w:val="000000"/>
                <w:sz w:val="20"/>
                <w:szCs w:val="20"/>
                <w:u w:val="single"/>
                <w:lang w:val="sl-SI"/>
              </w:rPr>
            </w:pPr>
            <w:r w:rsidRPr="005D325D">
              <w:rPr>
                <w:rFonts w:ascii="Arial" w:hAnsi="Arial" w:cs="Arial"/>
                <w:color w:val="000000"/>
                <w:sz w:val="20"/>
                <w:szCs w:val="20"/>
                <w:u w:val="single"/>
                <w:lang w:val="sl-SI"/>
              </w:rPr>
              <w:t>Perspektivnost produktne smeri: Nove visokotrdnostne in ultra-čiste zlitine Al</w:t>
            </w:r>
          </w:p>
          <w:p w14:paraId="5DBA6771"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Glavno gonilo razvoja na področju aluminija trenutno predstavljata avtomobilska in letalska industrija, pri čemer pa imajo Al zlitine ogromen potencial tudi v širokem spektru ostalih področij, kot so medicina, farmacija, vojaška industrija, interierji itd. Predvsem v segmentu avtomobilske industrije se stremi k razvoju novih visokotrdnostnih in korozijsko odpornih zlitin aluminija, ki naj bi združevale 100-odstotno reciklabilnost, nizko težo, visoko nosilnost in s tem zmanjšan volumen komponent ter varnost z absorbiranjem energije. Zmanjševanje teže je moč doseči tudi z ustreznim konstruiranjem komponent, ki temeljijo na minimalističnem pristopu, kar pa pomeni bolj kompleksne izdelke in uvajanje posebnih tehnologij litja in preoblikovanja. </w:t>
            </w:r>
          </w:p>
          <w:p w14:paraId="531F33D0" w14:textId="77777777" w:rsidR="000F00FA" w:rsidRPr="005D325D" w:rsidRDefault="000F00FA" w:rsidP="005D325D">
            <w:pPr>
              <w:spacing w:line="276" w:lineRule="auto"/>
              <w:jc w:val="both"/>
              <w:rPr>
                <w:rFonts w:ascii="Arial" w:hAnsi="Arial" w:cs="Arial"/>
                <w:color w:val="000000"/>
                <w:sz w:val="20"/>
                <w:szCs w:val="20"/>
                <w:lang w:val="sl-SI"/>
              </w:rPr>
            </w:pPr>
          </w:p>
          <w:p w14:paraId="6F13A3A0" w14:textId="77777777" w:rsidR="000F00FA" w:rsidRPr="005D325D" w:rsidRDefault="000F00FA" w:rsidP="005D325D">
            <w:pPr>
              <w:spacing w:line="276" w:lineRule="auto"/>
              <w:jc w:val="both"/>
              <w:rPr>
                <w:rFonts w:ascii="Arial" w:hAnsi="Arial" w:cs="Arial"/>
                <w:color w:val="000000"/>
                <w:sz w:val="20"/>
                <w:szCs w:val="20"/>
                <w:u w:val="single"/>
                <w:lang w:val="sl-SI"/>
              </w:rPr>
            </w:pPr>
            <w:r w:rsidRPr="005D325D">
              <w:rPr>
                <w:rFonts w:ascii="Arial" w:hAnsi="Arial" w:cs="Arial"/>
                <w:color w:val="000000"/>
                <w:sz w:val="20"/>
                <w:szCs w:val="20"/>
                <w:u w:val="single"/>
                <w:lang w:val="sl-SI"/>
              </w:rPr>
              <w:t>Perspektivnost produktne smeri: Alternativni postopki izdelave in maksimalna reciklaža Al</w:t>
            </w:r>
          </w:p>
          <w:p w14:paraId="5F7934FF" w14:textId="6BCEDAA6"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Osnovna značilnost kovinskih materialov, še posebej aluminija, je popolna reciklabilnost. Trg aluminijevih zlitin je specifičen, zanj so značilni kvalitetni razredi, v katere so razvrščeni materiali s posebnimi lastnostmi in z zelo ozko opredeljenimi legirnimi elementi. Najzahtevnejše aluminijeve zlitine je zaradi tega razloga težko izdelati z uporabo sekundarnih surovin, še posebej, če te niso primerno razvrščene. Večji kot je delež uporabljene sekundarne surovine, cenejši bo končni material. Trgu visokotrdnostnih aluminijevih zlitin konkurirajo napredni materiali, predvsem ultra-visokotrdnostna jekla (v zadnjem času jih predstavljajo kot funkcionalno lažje in cenejše materiale od gnetnih aluminijevih zlitin), ki bodo imeli velik vpliv na prihodnost gnetnih aluminijevih zlitin, še posebej na prihodnost recikliranih materialov. Pomembna je dolgoročna konkurenčnost aluminijevih zlitin, zato mora biti delež reciklirane sekundarne surovine pri izdelavi aluminijevih zlitin čim višji. Potrebno je najti pot za izboljšanje razmerja lastnosti/stroški in sicer z znižanjem proizvodnih stroškov. Izboljšanje stopnje recikliranja gnetnih aluminijevih zlitin standardne sestave (z največjo količino t. i. elementov v sledovih med 500 ppm in 1500 ppm za vsak element posebej) je v glavnem odvisna od sposobnosti globalnih proizvajalcev aluminija, da razvijejo hitro in stroškovno učinkovito tehnologijo za avtomatsko ločevanje starega, odpadnega aluminija (komunalni odpadki) in pretvorbe v enovito zlitino z dobro opredeljeno kemijsko sestavo. Nosilna slovenska podjetja na področju aluminija in aluminijevih zlitin (Impol, Talum,...) skupaj z raziskovalnimi organizacijami (IMT, UL-NTF,...) izkazujejo velik potencial in konkurenčnost na globalnih trgih. </w:t>
            </w:r>
          </w:p>
          <w:p w14:paraId="79A71101" w14:textId="77777777" w:rsidR="00E1483E" w:rsidRPr="005D325D" w:rsidRDefault="00E1483E" w:rsidP="005D325D">
            <w:pPr>
              <w:spacing w:line="276" w:lineRule="auto"/>
              <w:jc w:val="both"/>
              <w:rPr>
                <w:rFonts w:ascii="Arial" w:hAnsi="Arial" w:cs="Arial"/>
                <w:color w:val="000000"/>
                <w:sz w:val="20"/>
                <w:szCs w:val="20"/>
                <w:lang w:val="sl-SI"/>
              </w:rPr>
            </w:pPr>
          </w:p>
          <w:p w14:paraId="47F30EDA" w14:textId="77777777" w:rsidR="000F00FA" w:rsidRPr="005D325D" w:rsidRDefault="000F00FA" w:rsidP="005D325D">
            <w:pPr>
              <w:spacing w:line="276" w:lineRule="auto"/>
              <w:jc w:val="both"/>
              <w:rPr>
                <w:rFonts w:ascii="Arial" w:hAnsi="Arial" w:cs="Arial"/>
                <w:color w:val="000000"/>
                <w:sz w:val="20"/>
                <w:szCs w:val="20"/>
                <w:u w:val="single"/>
                <w:lang w:val="sl-SI"/>
              </w:rPr>
            </w:pPr>
            <w:r w:rsidRPr="005D325D">
              <w:rPr>
                <w:rFonts w:ascii="Arial" w:hAnsi="Arial" w:cs="Arial"/>
                <w:color w:val="000000"/>
                <w:sz w:val="20"/>
                <w:szCs w:val="20"/>
                <w:u w:val="single"/>
                <w:lang w:val="sl-SI"/>
              </w:rPr>
              <w:t>Perspektivnost produktne smeri / tehnologije: Tlačno litje Al zlitin</w:t>
            </w:r>
          </w:p>
          <w:p w14:paraId="528D9078"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Svetovni trendi na področju litja aluminija so usmerjeni v izdelavo visokotrdnostnih, temperaturno stabilnih in korozijsko obstojnih kompleksnih Al zlitin in ulitkov za področja letalske, avtomobilske in vesoljske industrije. Z obsežno mrežo livarn (LTH Castings, Hidria Rotomatika,...) in proizvodnje aluminijevih zlitin (Talum) ima tudi Slovenija občuten potencial prodora na tem področju, ki pa zahteva osvojitev novih tehnologij in skrbno koordinirane skupne RR aktivnosti. Takšna proizvodnja je strateškega pomena za industrijo aluminija, saj pomeni razvoj novih nišnih izdelkov in polizdelkov ter njihov prodor v svetovno industrijo. Do sedaj je bilo malo raziskav na področju hitrega strjevanja in modificiranja teh zlitin. </w:t>
            </w:r>
          </w:p>
          <w:p w14:paraId="1BEC2C2E" w14:textId="77777777" w:rsidR="000F00FA" w:rsidRPr="005D325D" w:rsidRDefault="000F00FA" w:rsidP="005D325D">
            <w:pPr>
              <w:spacing w:line="276" w:lineRule="auto"/>
              <w:jc w:val="both"/>
              <w:rPr>
                <w:rFonts w:ascii="Arial" w:hAnsi="Arial" w:cs="Arial"/>
                <w:color w:val="000000"/>
                <w:sz w:val="20"/>
                <w:szCs w:val="20"/>
                <w:lang w:val="sl-SI"/>
              </w:rPr>
            </w:pPr>
          </w:p>
          <w:p w14:paraId="4E67995B"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Novorazvite livarske aluminijeve zlitine imajo v odvisnosti od kemijske sestave, pogojev strjevanja in ohlajanja ter toplotne obdelave visoke mehanske lastnosti, odlično korozijsko odpornost ter tudi široko paleto drugih lastnosti, kot so izgled, enostavnost izdelave, odlično razmerje med trdnostjo in težo ter dobre varilne sposobnosti. Livarske aluminijeve zlitine, legirane z Zr, redkimi zemljami, Mo in/ali V, v ustreznem razmerju dosežejo že v litem stanju 40 % boljšo natezno trdnost. V Sloveniji imamo znastveno odličnost in velik razvojni potencial na področju lahkih materialov z visokimi mehanskimi lastnostmi (UL-NTF, IMT,...).</w:t>
            </w:r>
          </w:p>
        </w:tc>
      </w:tr>
    </w:tbl>
    <w:p w14:paraId="3032648E" w14:textId="77777777" w:rsidR="0079175C" w:rsidRPr="005D325D" w:rsidRDefault="0079175C" w:rsidP="005D325D">
      <w:pPr>
        <w:suppressAutoHyphens/>
        <w:spacing w:line="276" w:lineRule="auto"/>
        <w:jc w:val="both"/>
        <w:rPr>
          <w:rFonts w:ascii="Arial" w:eastAsia="SimSun" w:hAnsi="Arial" w:cs="Arial"/>
          <w:color w:val="000000"/>
          <w:sz w:val="20"/>
          <w:szCs w:val="20"/>
          <w:lang w:val="sl-SI" w:eastAsia="ar-SA"/>
        </w:rPr>
      </w:pPr>
    </w:p>
    <w:p w14:paraId="184865C5" w14:textId="77777777" w:rsidR="0079175C" w:rsidRPr="005D325D" w:rsidRDefault="0079175C" w:rsidP="005D325D">
      <w:pPr>
        <w:pStyle w:val="Naslov2"/>
        <w:numPr>
          <w:ilvl w:val="1"/>
          <w:numId w:val="6"/>
        </w:numPr>
        <w:spacing w:line="276" w:lineRule="auto"/>
        <w:rPr>
          <w:rFonts w:ascii="Arial" w:hAnsi="Arial" w:cs="Arial"/>
          <w:lang w:eastAsia="sl-SI"/>
        </w:rPr>
      </w:pPr>
      <w:bookmarkStart w:id="105" w:name="_Toc48555929"/>
      <w:bookmarkStart w:id="106" w:name="_Toc122098577"/>
      <w:r w:rsidRPr="005D325D">
        <w:rPr>
          <w:rFonts w:ascii="Arial" w:hAnsi="Arial" w:cs="Arial"/>
          <w:lang w:eastAsia="sl-SI"/>
        </w:rPr>
        <w:t>Tehnologije</w:t>
      </w:r>
      <w:bookmarkEnd w:id="105"/>
      <w:bookmarkEnd w:id="106"/>
    </w:p>
    <w:p w14:paraId="2C74E34D" w14:textId="35068FEF" w:rsidR="0079175C" w:rsidRPr="005D325D" w:rsidRDefault="0079175C" w:rsidP="005D325D">
      <w:pPr>
        <w:suppressAutoHyphens/>
        <w:spacing w:line="276" w:lineRule="auto"/>
        <w:jc w:val="both"/>
        <w:rPr>
          <w:rFonts w:ascii="Arial" w:eastAsia="SimSun" w:hAnsi="Arial" w:cs="Arial"/>
          <w:color w:val="000000"/>
          <w:sz w:val="20"/>
          <w:szCs w:val="20"/>
          <w:lang w:val="sl-SI"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0F00FA" w:rsidRPr="005D325D" w14:paraId="10B1CE21" w14:textId="77777777" w:rsidTr="00CE19CB">
        <w:trPr>
          <w:trHeight w:val="236"/>
        </w:trPr>
        <w:tc>
          <w:tcPr>
            <w:tcW w:w="5000" w:type="pct"/>
            <w:tcBorders>
              <w:bottom w:val="nil"/>
            </w:tcBorders>
            <w:shd w:val="clear" w:color="auto" w:fill="F2F2F2"/>
          </w:tcPr>
          <w:p w14:paraId="4EE70B85" w14:textId="77777777" w:rsidR="000F00FA" w:rsidRPr="005D325D" w:rsidRDefault="000F00FA" w:rsidP="005D325D">
            <w:pPr>
              <w:spacing w:line="276" w:lineRule="auto"/>
              <w:jc w:val="both"/>
              <w:rPr>
                <w:rFonts w:ascii="Arial" w:hAnsi="Arial" w:cs="Arial"/>
                <w:b/>
                <w:bCs/>
                <w:color w:val="000000"/>
                <w:sz w:val="20"/>
                <w:szCs w:val="20"/>
                <w:lang w:val="sl-SI"/>
              </w:rPr>
            </w:pPr>
            <w:r w:rsidRPr="005D325D">
              <w:rPr>
                <w:rFonts w:ascii="Arial" w:hAnsi="Arial" w:cs="Arial"/>
                <w:b/>
                <w:bCs/>
                <w:color w:val="000000"/>
                <w:sz w:val="20"/>
                <w:szCs w:val="20"/>
                <w:lang w:val="sl-SI"/>
              </w:rPr>
              <w:t>Opis fokusnega področja/tehnologije</w:t>
            </w:r>
          </w:p>
        </w:tc>
      </w:tr>
      <w:tr w:rsidR="000F00FA" w:rsidRPr="00643C8C" w14:paraId="4C054794" w14:textId="77777777" w:rsidTr="00CE19CB">
        <w:tc>
          <w:tcPr>
            <w:tcW w:w="5000" w:type="pct"/>
            <w:tcBorders>
              <w:bottom w:val="single" w:sz="4" w:space="0" w:color="auto"/>
            </w:tcBorders>
            <w:shd w:val="clear" w:color="auto" w:fill="auto"/>
          </w:tcPr>
          <w:p w14:paraId="103D6F2E"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Področje klasičnih izdelovalnih tehnologij se razvija v optimizacijo in izboljšavo obdelovalnih postopkov, razvoj novih orodij in izdelovalnih tehnologij, pri čemer postaja reciklaža tako osnovnih kot tudi pomožnih materialov in stranskih produktov vedno pomembnejši segment proizvodnega procesa kovinskih in nekovinskih materialov. Največji napredek in spremembo na področju tehnologij prinašajo dodajne oz. aditivne tehnologije 3D tiska. </w:t>
            </w:r>
          </w:p>
          <w:p w14:paraId="1FDEEB1D" w14:textId="77777777" w:rsidR="000F00FA" w:rsidRPr="005D325D" w:rsidRDefault="000F00FA" w:rsidP="005D325D">
            <w:pPr>
              <w:spacing w:line="276" w:lineRule="auto"/>
              <w:jc w:val="both"/>
              <w:rPr>
                <w:rFonts w:ascii="Arial" w:hAnsi="Arial" w:cs="Arial"/>
                <w:color w:val="000000"/>
                <w:sz w:val="20"/>
                <w:szCs w:val="20"/>
                <w:lang w:val="sl-SI"/>
              </w:rPr>
            </w:pPr>
          </w:p>
          <w:p w14:paraId="45EE823D" w14:textId="77777777" w:rsidR="000F00FA" w:rsidRPr="005D325D" w:rsidRDefault="000F00FA" w:rsidP="005D325D">
            <w:pPr>
              <w:spacing w:line="276" w:lineRule="auto"/>
              <w:jc w:val="both"/>
              <w:rPr>
                <w:rFonts w:ascii="Arial" w:hAnsi="Arial" w:cs="Arial"/>
                <w:color w:val="000000"/>
                <w:sz w:val="20"/>
                <w:szCs w:val="20"/>
                <w:u w:val="single"/>
                <w:lang w:val="sl-SI"/>
              </w:rPr>
            </w:pPr>
            <w:r w:rsidRPr="005D325D">
              <w:rPr>
                <w:rFonts w:ascii="Arial" w:hAnsi="Arial" w:cs="Arial"/>
                <w:color w:val="000000"/>
                <w:sz w:val="20"/>
                <w:szCs w:val="20"/>
                <w:u w:val="single"/>
                <w:lang w:val="sl-SI"/>
              </w:rPr>
              <w:t>Produktne smeri zajemajo:</w:t>
            </w:r>
          </w:p>
          <w:p w14:paraId="6A073BAB"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hitro prototipiranje in dodajne tehnologije,</w:t>
            </w:r>
          </w:p>
          <w:p w14:paraId="32890356" w14:textId="16D51EC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reciklažo (kovinski materiali, redke zemlje, kompoziti, pomožni materiali, stranski produkti),</w:t>
            </w:r>
          </w:p>
          <w:p w14:paraId="4D51C984"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napredne tehnologije litja in izdelave ulitkov,</w:t>
            </w:r>
          </w:p>
          <w:p w14:paraId="55ACAD89"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sodobne tehnologije predelave polimerov in hibridnih materialov,</w:t>
            </w:r>
          </w:p>
          <w:p w14:paraId="5C8A3FC7"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modeliranje procesov izdelave materialov.</w:t>
            </w:r>
          </w:p>
          <w:p w14:paraId="3EBD9B6C" w14:textId="77777777" w:rsidR="000F00FA" w:rsidRPr="005D325D" w:rsidRDefault="000F00FA" w:rsidP="005D325D">
            <w:pPr>
              <w:spacing w:line="276" w:lineRule="auto"/>
              <w:jc w:val="both"/>
              <w:rPr>
                <w:rFonts w:ascii="Arial" w:hAnsi="Arial" w:cs="Arial"/>
                <w:color w:val="000000"/>
                <w:sz w:val="20"/>
                <w:szCs w:val="20"/>
                <w:lang w:val="sl-SI"/>
              </w:rPr>
            </w:pPr>
          </w:p>
          <w:p w14:paraId="0B0047D1"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Hitra izdelava prototipov (angl. Rapid Prototyping) se je v svetu že uveljavila kot pomembno orodje za skrajševanje časa od ideje do trženja izdelka, ob hkratnem zmanjševanju stroškov razvoja in dviganju kakovosti končnih izdelkov. Osnovna ideja hitre izdelave prototipov je kar najhitreje izdelati končni izdelek na osnovi modela CAD, brez uporabe klasične obdelave z odvzemanjem materiala. Prihranek na času in zniževanju vlaganja investicijskih sredstev je v primeru hitrega prototipiranja izdelkov za 50 do 90 % višji v primerjavi s konvencionalnimi sistemi izdelave. Zaradi mehanskih lastnosti gradiv ali dodajnih materialov, iz katerih so izdelani hitri prototipi, so se ti v začetku uporabljali le za predstavitve končnih izdelkov, vizualizacijo konceptov, oblikovne analize in analize ujemanja ter lažje funkcionalne preizkuse. Dandanes ta tehnologija postaja zanimiva tudi pri izdelavi majhnih serij in prototipnih serij izdelkov, saj je na ta način mogoče hitreje in gospodarneje priti do končnega izdelka kot z uporabo klasičnih izdelovalnih postopkov.</w:t>
            </w:r>
          </w:p>
          <w:p w14:paraId="24CFDEA4" w14:textId="77777777" w:rsidR="000F00FA" w:rsidRPr="005D325D" w:rsidRDefault="000F00FA" w:rsidP="005D325D">
            <w:pPr>
              <w:spacing w:line="276" w:lineRule="auto"/>
              <w:jc w:val="both"/>
              <w:rPr>
                <w:rFonts w:ascii="Arial" w:hAnsi="Arial" w:cs="Arial"/>
                <w:color w:val="000000"/>
                <w:sz w:val="20"/>
                <w:szCs w:val="20"/>
                <w:lang w:val="sl-SI"/>
              </w:rPr>
            </w:pPr>
          </w:p>
          <w:p w14:paraId="559CF884"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Uspešna reciklaža se začne že pri razvoju materiala, konstruiranju komponent in načrtovanju proizvodnega procesa, ki vključuje tudi reciklažo pomožnih materialov, sekundarnih produktov in odpadnih materialov. Potencial in kompetence izvajanja maksimalne reciklabilnosti obstajajo na področju proizvodnje surovin in pomožnih materialov, proizvodnje jekla in aluminija, livarstva, izdelave kovinskih izdelkov in trajnih magnetov, proizvodnje kompozitov, elastomerov ter pomožnih dejavnosti razgradnje, rokovanja in uporabe sekundarnih produktov. Poseben segment predstavlja transport, skladiščenje in izraba CO</w:t>
            </w:r>
            <w:r w:rsidRPr="005D325D">
              <w:rPr>
                <w:rFonts w:ascii="Arial" w:hAnsi="Arial" w:cs="Arial"/>
                <w:color w:val="000000"/>
                <w:sz w:val="20"/>
                <w:szCs w:val="20"/>
                <w:vertAlign w:val="subscript"/>
                <w:lang w:val="sl-SI"/>
              </w:rPr>
              <w:t>2</w:t>
            </w:r>
            <w:r w:rsidRPr="005D325D">
              <w:rPr>
                <w:rFonts w:ascii="Arial" w:hAnsi="Arial" w:cs="Arial"/>
                <w:color w:val="000000"/>
                <w:sz w:val="20"/>
                <w:szCs w:val="20"/>
                <w:lang w:val="sl-SI"/>
              </w:rPr>
              <w:t>, nastalega pri proizvodnji materialov, kot tudi zmanjšanje porabe energije, izraba generirane odpadne toplote in uporaba biometalurških procesov pri recikliranju legirnih elementov.</w:t>
            </w:r>
          </w:p>
          <w:p w14:paraId="01F6CFFA" w14:textId="77777777" w:rsidR="000F00FA" w:rsidRPr="005D325D" w:rsidRDefault="000F00FA" w:rsidP="005D325D">
            <w:pPr>
              <w:spacing w:line="276" w:lineRule="auto"/>
              <w:jc w:val="both"/>
              <w:rPr>
                <w:rFonts w:ascii="Arial" w:hAnsi="Arial" w:cs="Arial"/>
                <w:color w:val="000000"/>
                <w:sz w:val="20"/>
                <w:szCs w:val="20"/>
                <w:lang w:val="sl-SI"/>
              </w:rPr>
            </w:pPr>
          </w:p>
          <w:p w14:paraId="74954C22"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Za vzpostavitev reciklaže magnetov na osnovi redkih zemelj je potrebno najti rešitve za uporabo sekundarnih surovin za izdelavo novih magnetov, ki bodo imeli magnetne lastnosti, primerljive z magneti, izdelanimi iz primarnih surovin ter bodo primerni za visoko zahtevne aplikacije. Za najučinkovitejši postopek se je izkazala neposredna predelava odpadnih magnetov v prah, ki se mu v določenem razmerju nadomesti oksidiran neodim v obliki neodim hidrida (NdHx) in/ali svežega materiala, izdelanega iz primarnih surovin. Z nadomeščanjem neodima, izgubljenega z oksidacijo, lahko recikliranim magnetom izboljšamo magnetne lastnosti. Sekundarne surovine, ki vsebujejo redke zemlje, lahko potencialno uporabimo tako za nove izdelke na področju permanentnih magnetov kot tudi pri proizvodnji drugih kovinskih materialov.</w:t>
            </w:r>
          </w:p>
          <w:p w14:paraId="1E96BBE7" w14:textId="77777777" w:rsidR="000F00FA" w:rsidRPr="005D325D" w:rsidRDefault="000F00FA" w:rsidP="005D325D">
            <w:pPr>
              <w:spacing w:line="276" w:lineRule="auto"/>
              <w:jc w:val="both"/>
              <w:rPr>
                <w:rFonts w:ascii="Arial" w:hAnsi="Arial" w:cs="Arial"/>
                <w:color w:val="000000"/>
                <w:sz w:val="20"/>
                <w:szCs w:val="20"/>
                <w:lang w:val="sl-SI"/>
              </w:rPr>
            </w:pPr>
          </w:p>
          <w:p w14:paraId="17B34797"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Na področju polimerov in hibridnih materialov se trendi v tehnikah in tehnologijah litja z razvojem materialov in predvsem povečanjem kompleksnosti in dimenzijske točnosti ulitkov pomembno spreminjajo, kar velja tako za litje v enkratne kot tudi trajne forme. Glavni poudarek je na livnosti, t. j. sposobnosti taline, da zapolni tanko steno, modifikaciji, razvoju in dopolnjevanju tehnologij litja, integraciji toplotnih obdelav s temperaturno nadzorovanim inženirskim procesom litja, razvoju ekološko sprejemljivih peščenih mešanic in uvajanju integrirane simulacijske optimizacije produkta in proizvodnje.</w:t>
            </w:r>
          </w:p>
          <w:p w14:paraId="53CE27F2" w14:textId="77777777" w:rsidR="000F00FA" w:rsidRPr="005D325D" w:rsidRDefault="000F00FA" w:rsidP="005D325D">
            <w:pPr>
              <w:spacing w:line="276" w:lineRule="auto"/>
              <w:jc w:val="both"/>
              <w:rPr>
                <w:rFonts w:ascii="Arial" w:hAnsi="Arial" w:cs="Arial"/>
                <w:color w:val="000000"/>
                <w:sz w:val="20"/>
                <w:szCs w:val="20"/>
                <w:lang w:val="sl-SI"/>
              </w:rPr>
            </w:pPr>
          </w:p>
          <w:p w14:paraId="26DF62AE"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V proizvodnji izdelkov se teži k vgradnji lažjih, a po mehanskih lastnostih primerljivim materialom, klasično uporabljenim kovinam in iskanju cenejših in energetsko bolj učinkovitih rešitev izdelovalnih procesov, s katerimi je mogoče izdelovati kompleksne komponente. V segmentu sodobnih tehnologij predelave je izrazit potencial na področju večkomponentnega brizganja polimerov, funkcijske integracije strukturnih komponent v brizgane izdelke, stiskanja poliuretanskih plošč z naprševanjem dolgih vlaken in izdelave hibridnih izdelkov.</w:t>
            </w:r>
          </w:p>
          <w:p w14:paraId="62D97909" w14:textId="77777777" w:rsidR="000F00FA" w:rsidRPr="005D325D" w:rsidRDefault="000F00FA" w:rsidP="005D325D">
            <w:pPr>
              <w:spacing w:line="276" w:lineRule="auto"/>
              <w:jc w:val="both"/>
              <w:rPr>
                <w:rFonts w:ascii="Arial" w:hAnsi="Arial" w:cs="Arial"/>
                <w:color w:val="000000"/>
                <w:sz w:val="20"/>
                <w:szCs w:val="20"/>
                <w:lang w:val="sl-SI"/>
              </w:rPr>
            </w:pPr>
          </w:p>
        </w:tc>
      </w:tr>
      <w:tr w:rsidR="000F00FA" w:rsidRPr="00643C8C" w14:paraId="38E770F0" w14:textId="77777777" w:rsidTr="00CE19CB">
        <w:tc>
          <w:tcPr>
            <w:tcW w:w="5000" w:type="pct"/>
            <w:tcBorders>
              <w:bottom w:val="nil"/>
            </w:tcBorders>
            <w:shd w:val="clear" w:color="auto" w:fill="F2F2F2"/>
          </w:tcPr>
          <w:p w14:paraId="0197D588" w14:textId="21C051BD" w:rsidR="000F00FA" w:rsidRPr="005D325D" w:rsidRDefault="000F00FA" w:rsidP="005D325D">
            <w:pPr>
              <w:spacing w:line="276" w:lineRule="auto"/>
              <w:jc w:val="both"/>
              <w:rPr>
                <w:rFonts w:ascii="Arial" w:hAnsi="Arial" w:cs="Arial"/>
                <w:b/>
                <w:bCs/>
                <w:color w:val="000000"/>
                <w:sz w:val="20"/>
                <w:szCs w:val="20"/>
                <w:lang w:val="sl-SI"/>
              </w:rPr>
            </w:pPr>
            <w:r w:rsidRPr="005D325D">
              <w:rPr>
                <w:rFonts w:ascii="Arial" w:hAnsi="Arial" w:cs="Arial"/>
                <w:b/>
                <w:bCs/>
                <w:color w:val="000000"/>
                <w:sz w:val="20"/>
                <w:szCs w:val="20"/>
                <w:lang w:val="sl-SI"/>
              </w:rPr>
              <w:t>Perspektivnost fokusnega področja/tehnologije</w:t>
            </w:r>
            <w:r w:rsidR="00F43873" w:rsidRPr="005D325D">
              <w:rPr>
                <w:rFonts w:ascii="Arial" w:hAnsi="Arial" w:cs="Arial"/>
                <w:b/>
                <w:bCs/>
                <w:color w:val="000000"/>
                <w:sz w:val="20"/>
                <w:szCs w:val="20"/>
                <w:lang w:val="sl-SI"/>
              </w:rPr>
              <w:t xml:space="preserve"> in produktnih smeri</w:t>
            </w:r>
          </w:p>
        </w:tc>
      </w:tr>
      <w:tr w:rsidR="000F00FA" w:rsidRPr="005D325D" w14:paraId="4C867F90" w14:textId="77777777" w:rsidTr="00CE19CB">
        <w:tc>
          <w:tcPr>
            <w:tcW w:w="5000" w:type="pct"/>
            <w:shd w:val="clear" w:color="auto" w:fill="auto"/>
          </w:tcPr>
          <w:p w14:paraId="21E47950" w14:textId="77777777" w:rsidR="000F00FA" w:rsidRPr="005D325D" w:rsidRDefault="000F00FA" w:rsidP="005D325D">
            <w:pPr>
              <w:spacing w:line="276" w:lineRule="auto"/>
              <w:jc w:val="both"/>
              <w:rPr>
                <w:rFonts w:ascii="Arial" w:hAnsi="Arial" w:cs="Arial"/>
                <w:color w:val="000000"/>
                <w:sz w:val="20"/>
                <w:szCs w:val="20"/>
                <w:u w:val="single"/>
                <w:lang w:val="sl-SI"/>
              </w:rPr>
            </w:pPr>
            <w:r w:rsidRPr="005D325D">
              <w:rPr>
                <w:rFonts w:ascii="Arial" w:hAnsi="Arial" w:cs="Arial"/>
                <w:color w:val="000000"/>
                <w:sz w:val="20"/>
                <w:szCs w:val="20"/>
                <w:u w:val="single"/>
                <w:lang w:val="sl-SI"/>
              </w:rPr>
              <w:t>Perspektivnost produktne smeri: Hitro prototipiranje in dodajne tehnologije</w:t>
            </w:r>
          </w:p>
          <w:p w14:paraId="550EB400"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Ena izmed največjih prednosti 3D tiska oz. aditivnih tehnologij je možnost izdelave končnih izdelkov kompleksnih oblik z visokim materialnim izkoristkom, brez potrebe po končni mehanski obdelavi, hkrati pa omogoča izdelavo materialov z zahtevnimi kemijskimi sestavami. Z uporabo 3D tiska naj bi se tako izognili vroči in hladni predelavi, ki predstavlja zahteven korak pri izdelavi produktov. Kvazi-statične lastnosti relativno »novih« materialov, izdelanih z dodajnimi tehnologijami, so že dobro znane in primerljive z obstoječimi, konvencionalno pridobljenimi materiali. Po drugi strani pa so dinamične lastnosti in odpornost na utrujanje teh materialov še precej neraziskane. Poleg razvoja novih tehnologij se razvoj na področju 3D tiska kovinskih materialov vedno bolj osredotoča na razvoj novih materialov in same izdelave prahov, primernih za aditivne tehnologije, ki so podvrženi drugačnim termodinamičnim razmeram pri »uporabi« kot pri klasični izdelavi. Na drugi strani je razvoj na področju aditivnih tehnologij tiska kovin usmerjen na kombiniranje različnih tehnik 3D tiska in klasičnih tehnologij za doseganje maksimalnih in cenovno ugodnih lastnosti, razvoj in implementacije novih materialov, razvoj metod za njihovo preizkušanje, obvladovanje mikrostruktur z direktnim vplivom na spremembo lastnosti, doseganje večjih kvalitet površine in natančnosti tiska, možnosti odprave dodatnih mehanskih in toplotnih obdelav in razvoja izdelkov z gradientno sestavo in gradientno spreminjajočimi se lastnostmi. Drugi del predstavlja raziskava vpliva smeri gradnje, gostote natisnjenega materiala in parametrov vodenja postopka na mehanske lastnosti, poroznost, anizotropnosti materiala, zaostalih napetosti in stanja površine. Z izboljšanjem mehanskih lastnosti se izjemno pomembno področje uporabe dodajnih tehnologij odpira v medicini. 3D tisk omogoča uporabo različnih kombinacij elementov z gradientnim spreminjanjem trdnostnih in strukturnih lastnosti znotraj izdelka, predvsem pa posameznikovi anatomiji prilagojeno izdelavo implantatov. Glavne nosilce verige vrednosti na področju hitrega prototipiranja in dodajnih tehnologij kovinskih materialov predstavljajo podjetja, kjer se te tehnologije že uporabljajo (LTH Castings, MARSI, SIEVA...), podprtih s temeljnimi raziskavami s strani raziskovalnih organizacij (IMT, UL-FS,...).</w:t>
            </w:r>
          </w:p>
          <w:p w14:paraId="301C37D9" w14:textId="77777777" w:rsidR="000F00FA" w:rsidRPr="005D325D" w:rsidRDefault="000F00FA" w:rsidP="005D325D">
            <w:pPr>
              <w:spacing w:line="276" w:lineRule="auto"/>
              <w:jc w:val="both"/>
              <w:rPr>
                <w:rFonts w:ascii="Arial" w:hAnsi="Arial" w:cs="Arial"/>
                <w:color w:val="000000"/>
                <w:sz w:val="20"/>
                <w:szCs w:val="20"/>
                <w:lang w:val="sl-SI"/>
              </w:rPr>
            </w:pPr>
          </w:p>
          <w:p w14:paraId="45973D20" w14:textId="77777777" w:rsidR="000F00FA" w:rsidRPr="005D325D" w:rsidRDefault="000F00FA" w:rsidP="005D325D">
            <w:pPr>
              <w:spacing w:line="276" w:lineRule="auto"/>
              <w:jc w:val="both"/>
              <w:rPr>
                <w:rFonts w:ascii="Arial" w:hAnsi="Arial" w:cs="Arial"/>
                <w:color w:val="000000"/>
                <w:sz w:val="20"/>
                <w:szCs w:val="20"/>
                <w:u w:val="single"/>
                <w:lang w:val="sl-SI"/>
              </w:rPr>
            </w:pPr>
            <w:r w:rsidRPr="005D325D">
              <w:rPr>
                <w:rFonts w:ascii="Arial" w:hAnsi="Arial" w:cs="Arial"/>
                <w:color w:val="000000"/>
                <w:sz w:val="20"/>
                <w:szCs w:val="20"/>
                <w:u w:val="single"/>
                <w:lang w:val="sl-SI"/>
              </w:rPr>
              <w:t>Perspektivnost produktne smeri: Reciklaža (kovinski materiali, redke zemlje, kompoziti, pomožni materiali, stranski produkti)</w:t>
            </w:r>
          </w:p>
          <w:p w14:paraId="5610BE6E"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Reciklaža postaja vedno pomembnejši segment proizvodnega procesa kovinskih in nekovinskih materialov. Pri tem so ključni vidiki ekologije, ki zajema preprečevanje oz. zmanjševanje izpusta toplogrednih plinov in s tem transporta, skladiščenja in izrabe CO</w:t>
            </w:r>
            <w:r w:rsidRPr="005D325D">
              <w:rPr>
                <w:rFonts w:ascii="Arial" w:hAnsi="Arial" w:cs="Arial"/>
                <w:color w:val="000000"/>
                <w:sz w:val="20"/>
                <w:szCs w:val="20"/>
                <w:vertAlign w:val="subscript"/>
                <w:lang w:val="sl-SI"/>
              </w:rPr>
              <w:t>2</w:t>
            </w:r>
            <w:r w:rsidRPr="005D325D">
              <w:rPr>
                <w:rFonts w:ascii="Arial" w:hAnsi="Arial" w:cs="Arial"/>
                <w:color w:val="000000"/>
                <w:sz w:val="20"/>
                <w:szCs w:val="20"/>
                <w:lang w:val="sl-SI"/>
              </w:rPr>
              <w:t>, nastalega pri proizvodnji materialov, kot tudi zmanjšanje porabe energije in izrabe generirane odpadne toplote. Drugi vidik je ohranjanje naravnih surovin. V zadnjem času pri določenih strateških materialih prihaja v ospredje vloga recikliranja za povečanje njihove dostopnosti. Ta predstavlja resen izziv pri proizvodnji specialnih zlitin in trajnih magnetov, ki temeljijo na redkih zemljah, kjer ima Kitajska izključni monopol. Nosilca razvoja na tem področju predstavljata podjetji Magneti in Kolektor. V primeru jekla govorimo o 100-odstotni reciklabilnosti, pri čemer izdelava visoko kvalitetnih jekel zahteva uporabo različnih legirnih elementov, vpeljavo koncepta ultra-čistega jekla in uvajanje novih tehnologij odstranjevanja vključkov, s čimer se aktivno ukvarja konzorcij SIJ Group. Pri aluminiju, še posebej visokotrdnostnih zlitinah, je cilj približati se oz. doseči 100-odstotno reciklabilnost in ohranjanje visokotrdnostnih lastnosti sekundarnih surovin (Talum, Impol). Z zahtevami po zmanjševanju teže in izboljšavami v funkcionalnih lastnostih se izjemno povečuje uporaba kompozitov in kombinacij različnih materialov oz. zmesi (Elan, Pipistrel,...), ki pa postaja problematična s stališča uspešne razgradnje in reciklaže. Za uspešno reciklažo je o tem potrebno razmišljati že pri razvoju materiala, konstruiranju komponent in načrtovanju proizvodnega procesa, pri čemer pa ne smemo pozabiti tudi na ekološko ustreznost procesov recikliranja, ki zahteva raziskavo možnosti recikliranja materialov z uporabo bioloških procesov (biometalurški procesi, uporaba mikroorganizmov itd.). Drugi del reciklaže materialov pa zajema reciklažo sekundarnih produktov, ki vključujejo tako pomožne materiale, potrebne pri proizvodnji samega materiala in izdelavi končnega produkta, kakor tudi odpadnih materialov, kot so žlindre ali odrezki kompozitnih izdelkov (Livar, Kovis, Exoterm,...). Vrednostna veriga z vsemi potencialnimi kompetentnimi deležniki, že delujočimi v Sloveniji, povezanimi z raziskovalnimi organizacijami (IMT, UL-NTF, KI,...), tako zajema vse ključne skupine deležnikov v SRIP-u MATPRO: proizvodnjo surovin in pomožnih materialov, proizvodnjo jekla in aluminija, livarne, izdelavo kovinskih izdelkov in trajnih magnetov, proizvodnjo kompozitov, elastomerov ter pomožne dejavnosti razgradnje, rokovanja in uporabe sekundarnih surovin. K temu lahko prištevamo tudi izrabo neizrabljenih virov (Aquafil, Helios), kot so ribiške mreže iz najlona-6, kjer imamo v Sloveniji edinstveno, na trgu dokazano in priznano tehnologijo, ki jo je možno na osnovi pridobljenih izkušenj še nadgraditi s pridobivanjem dodatnih dragocenih materialov.</w:t>
            </w:r>
          </w:p>
          <w:p w14:paraId="5B665894" w14:textId="77777777" w:rsidR="000F00FA" w:rsidRPr="005D325D" w:rsidRDefault="000F00FA" w:rsidP="005D325D">
            <w:pPr>
              <w:spacing w:line="276" w:lineRule="auto"/>
              <w:jc w:val="both"/>
              <w:rPr>
                <w:rFonts w:ascii="Arial" w:hAnsi="Arial" w:cs="Arial"/>
                <w:color w:val="000000"/>
                <w:sz w:val="20"/>
                <w:szCs w:val="20"/>
                <w:lang w:val="sl-SI"/>
              </w:rPr>
            </w:pPr>
          </w:p>
          <w:p w14:paraId="0060FEB6" w14:textId="77777777" w:rsidR="000F00FA" w:rsidRPr="005D325D" w:rsidRDefault="000F00FA" w:rsidP="005D325D">
            <w:pPr>
              <w:spacing w:line="276" w:lineRule="auto"/>
              <w:jc w:val="both"/>
              <w:rPr>
                <w:rFonts w:ascii="Arial" w:hAnsi="Arial" w:cs="Arial"/>
                <w:color w:val="000000"/>
                <w:sz w:val="20"/>
                <w:szCs w:val="20"/>
                <w:u w:val="single"/>
                <w:lang w:val="sl-SI"/>
              </w:rPr>
            </w:pPr>
            <w:r w:rsidRPr="005D325D">
              <w:rPr>
                <w:rFonts w:ascii="Arial" w:hAnsi="Arial" w:cs="Arial"/>
                <w:color w:val="000000"/>
                <w:sz w:val="20"/>
                <w:szCs w:val="20"/>
                <w:u w:val="single"/>
                <w:lang w:val="sl-SI"/>
              </w:rPr>
              <w:t>Perspektivnost produktne smeri: Napredne tehnologije litja in izdelave ulitkov</w:t>
            </w:r>
          </w:p>
          <w:p w14:paraId="24183089"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Iz pregleda svetovnih trendov na področju razvoja materialov je razvidno, da razvoj materialov relativno dobro sledi tehnološkemu napredku, medtem ko tehnologije velikokrat zaostajajo. Ena glavnih omejitev je livnost, t. j. sposobnost taline, da zapolni tanko steno. Razvoj gre v smeri modifikacije obstoječih tehnologij litja, integracije toplotnih obdelav s temperaturno nadzorovanim inženirskim procesom litja, vključevanjem delovanja elektro-magnetnega polja, koncepta hitrega strjevanja ter uporabe novih materialov. Tako se iščejo novi tehnološki pristopi, ki bodo omogočali litje komponent za e-avtomobile, ki morajo poleg nizke teže zagotavljati visoko stopnjo dimenzijske točnosti, tesnjenja in tehnične čistosti. Pričakuje se povečevanje deleža ulitkov, ulitih v testastem stanju s tehnologijami Squeeze Casting, Rheo Casting, Thixo Casting,… Na ta način izdelani produkti imajo do 30 % boljše mehanske lastnosti ob zmanjšani vsebnosti makro defektov in so hkrati v celoti primerni za reciklažo, ki poteka znotraj livarskih obratov. Za doseganje ustreznih prebojev na področju livarskih tehnologij pa je potreben celovit virtualno-eksperimentalni pristop, vključno s procesom izdelave prototipov. </w:t>
            </w:r>
          </w:p>
          <w:p w14:paraId="4F0AB5E3" w14:textId="77777777" w:rsidR="000F00FA" w:rsidRPr="005D325D" w:rsidRDefault="000F00FA" w:rsidP="005D325D">
            <w:pPr>
              <w:spacing w:line="276" w:lineRule="auto"/>
              <w:jc w:val="both"/>
              <w:rPr>
                <w:rFonts w:ascii="Arial" w:hAnsi="Arial" w:cs="Arial"/>
                <w:color w:val="000000"/>
                <w:sz w:val="20"/>
                <w:szCs w:val="20"/>
                <w:lang w:val="sl-SI"/>
              </w:rPr>
            </w:pPr>
          </w:p>
          <w:p w14:paraId="68F09D94"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Ključni cilj pobude na področju livarstva do leta 2022 je razviti in pilotno implementirati KET tehnologije, postopke in izdelke, s katerimi bodo dosedanje tehnično-znanstvene iniciative in projekti nadgrajeni s ciljem doseganja vrhunske kvalitete, dviga ekonomske produktivnosti ter krepitve kompetenc v globalnem merilu. Pobudi se priključujejo raziskovalne organizacije (UL-NTF, IMT, ZAG,...) in vodilne slovenske livarne (Livar, Kovis, Livarna Gorica, Weiler Abrasiv,... ), kot tudi podjetja za proizvodnjo pomožnih materialov (Exoterm, Termit,...). Napredne tehnologije bodo omogočile testiranje oz. zagotavljale učinkovite pilotne proizvodne procese, ki bodo sposobni samodejnega spremljanja in analiziranja, spreminjanja, prilagajanja ter učenja. Koncept mrežne implementacije KET tehnologij v okoljih, kjer se udejanja koncept Industrije 4.0, naj bi omogočil izdelavo inovativnih, naročilu prilagojenih produktov z največjo možno kvaliteto (0 ppm izmeta pri proizvajalcu in 0 ppm incidentov pri kupcu) ter rekonfiguracijo proizvodnih sistemov na način, da se lahko zmogljivost in funkcionalnost hitro odzivata na parametre tehnologij litja ter se prilagajata zahtevam trga – t. i. integrirana simulacija produkta in proizvodnje. Za stabilno proizvodnjo je potrebno izdelati sistem spremljanja in nadzora kvalitete ter sledljivosti ulitkov. Vzpostavljen bo model neposredne povezave naprednih tehnologij litja s poslovnimi modeli, s katerimi se bodo stkale določene poslovne verige med partnerji (vključno s SME) ter kupci.  </w:t>
            </w:r>
          </w:p>
          <w:p w14:paraId="71DA27FB" w14:textId="77777777" w:rsidR="000F00FA" w:rsidRPr="005D325D" w:rsidRDefault="000F00FA" w:rsidP="005D325D">
            <w:pPr>
              <w:spacing w:line="276" w:lineRule="auto"/>
              <w:jc w:val="both"/>
              <w:rPr>
                <w:rFonts w:ascii="Arial" w:hAnsi="Arial" w:cs="Arial"/>
                <w:color w:val="000000"/>
                <w:sz w:val="20"/>
                <w:szCs w:val="20"/>
                <w:lang w:val="sl-SI"/>
              </w:rPr>
            </w:pPr>
          </w:p>
          <w:p w14:paraId="593CB3A1" w14:textId="77777777" w:rsidR="000F00FA" w:rsidRPr="005D325D" w:rsidRDefault="000F00FA" w:rsidP="005D325D">
            <w:pPr>
              <w:spacing w:line="276" w:lineRule="auto"/>
              <w:jc w:val="both"/>
              <w:rPr>
                <w:rFonts w:ascii="Arial" w:hAnsi="Arial" w:cs="Arial"/>
                <w:color w:val="000000"/>
                <w:sz w:val="20"/>
                <w:szCs w:val="20"/>
                <w:u w:val="single"/>
                <w:lang w:val="sl-SI"/>
              </w:rPr>
            </w:pPr>
            <w:r w:rsidRPr="005D325D">
              <w:rPr>
                <w:rFonts w:ascii="Arial" w:hAnsi="Arial" w:cs="Arial"/>
                <w:color w:val="000000"/>
                <w:sz w:val="20"/>
                <w:szCs w:val="20"/>
                <w:u w:val="single"/>
                <w:lang w:val="sl-SI"/>
              </w:rPr>
              <w:t>Perspektivnost produktne smeri: Sodobne tehnologije predelave polimerov in hibridnih materialov</w:t>
            </w:r>
          </w:p>
          <w:p w14:paraId="08C4139D"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Brizganje polimerov: možnost izdelave zelo kompleksnih komponent v velikih serijah; brizga se lahko vse zgoraj naštete materiale, problem je, da predelovalci kovin večinoma ne poznajo specifike konstruiranja plastičnih izdelkov in da je potrebno ogromno znanja, da se pravilno konstruira izdelek in predvidi ustrezna nosilnost. Brez uporabe sodobnih CAE je nemogoče obvladovati zasnovo.</w:t>
            </w:r>
          </w:p>
          <w:p w14:paraId="653125A1" w14:textId="77777777" w:rsidR="000F00FA" w:rsidRPr="005D325D" w:rsidRDefault="000F00FA" w:rsidP="005D325D">
            <w:pPr>
              <w:spacing w:line="276" w:lineRule="auto"/>
              <w:jc w:val="both"/>
              <w:rPr>
                <w:rFonts w:ascii="Arial" w:hAnsi="Arial" w:cs="Arial"/>
                <w:color w:val="000000"/>
                <w:sz w:val="20"/>
                <w:szCs w:val="20"/>
                <w:lang w:val="sl-SI"/>
              </w:rPr>
            </w:pPr>
          </w:p>
          <w:p w14:paraId="297D8927"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Večkomponentno (xK) brizganje polimerov: tehnologija vključuje zabrizganje jedra oz. kritičnih delov iz visokotrdnostnega materiala ter nato dobrizgavanje delov, ki niso mehansko ali temperaturno zelo obremenjeni; možnost izdelave kompleksnih komponent po relativno nizki ceni, če je serija dovolj velika. Brizga se lahko vse zgoraj naštete materiale, problematika spajanja ter simuliranja nastalih spojev. </w:t>
            </w:r>
          </w:p>
          <w:p w14:paraId="500353B7" w14:textId="77777777" w:rsidR="000F00FA" w:rsidRPr="005D325D" w:rsidRDefault="000F00FA" w:rsidP="005D325D">
            <w:pPr>
              <w:spacing w:line="276" w:lineRule="auto"/>
              <w:jc w:val="both"/>
              <w:rPr>
                <w:rFonts w:ascii="Arial" w:hAnsi="Arial" w:cs="Arial"/>
                <w:color w:val="000000"/>
                <w:sz w:val="20"/>
                <w:szCs w:val="20"/>
                <w:lang w:val="sl-SI"/>
              </w:rPr>
            </w:pPr>
          </w:p>
          <w:p w14:paraId="2AAF7650"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Funkcijska integracija strukturnih komponent v brizgane izdelke: plošča iz pletenih neskončnih karbonskih vlaken se predsegreje ter nato termoformira v orodju, na koncu se dobrizga termoplastični polimer. Izdelek odlikuje visoka trdnost, ni končne obdelave. Potrebno je dobro poznavanje spajalnih lastnosti in zahtevno simuliranje mehanskih lastnosti.</w:t>
            </w:r>
          </w:p>
          <w:p w14:paraId="285AA4F2" w14:textId="77777777" w:rsidR="000F00FA" w:rsidRPr="005D325D" w:rsidRDefault="000F00FA" w:rsidP="005D325D">
            <w:pPr>
              <w:spacing w:line="276" w:lineRule="auto"/>
              <w:jc w:val="both"/>
              <w:rPr>
                <w:rFonts w:ascii="Arial" w:hAnsi="Arial" w:cs="Arial"/>
                <w:color w:val="000000"/>
                <w:sz w:val="20"/>
                <w:szCs w:val="20"/>
                <w:lang w:val="sl-SI"/>
              </w:rPr>
            </w:pPr>
          </w:p>
          <w:p w14:paraId="38768F23"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Stiskanje poliuretanskih plošč z naprševanjem dolgih vlaken: steklena vlakna se nasekajo in napršijo na orodje, prevlečeno s tankim filmom ali barvo. Doda se PU mešanica, sledi stiskanje in utrjevanje plošč. Namesto vlaken se lahko uporabi tudi predpripravljena strukturna sendvič plošča (honeycomb).</w:t>
            </w:r>
          </w:p>
          <w:p w14:paraId="375E0689" w14:textId="77777777" w:rsidR="000F00FA" w:rsidRPr="005D325D" w:rsidRDefault="000F00FA" w:rsidP="005D325D">
            <w:pPr>
              <w:spacing w:line="276" w:lineRule="auto"/>
              <w:jc w:val="both"/>
              <w:rPr>
                <w:rFonts w:ascii="Arial" w:hAnsi="Arial" w:cs="Arial"/>
                <w:color w:val="000000"/>
                <w:sz w:val="20"/>
                <w:szCs w:val="20"/>
                <w:lang w:val="sl-SI"/>
              </w:rPr>
            </w:pPr>
          </w:p>
          <w:p w14:paraId="2D2D80ED"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Hibridni izdelki: kombinacije tehnologij štancanja in brizganja izkazujejo svoje prednosti pri izdelkih, kjer se na osnovni kovinski izdelek neta, lota in zabrizgava termoplastične materiale. Vse te operacije potekajo v taktu na osnovnem traku, ki poteka skozi vse naprave. (Visoka strukturna trdnost, prihranek na času in stroških. Visoka cena investicije.) </w:t>
            </w:r>
          </w:p>
          <w:p w14:paraId="45B7BEB1" w14:textId="77777777" w:rsidR="000F00FA" w:rsidRPr="005D325D" w:rsidRDefault="000F00FA" w:rsidP="005D325D">
            <w:pPr>
              <w:spacing w:line="276" w:lineRule="auto"/>
              <w:jc w:val="both"/>
              <w:rPr>
                <w:rFonts w:ascii="Arial" w:hAnsi="Arial" w:cs="Arial"/>
                <w:color w:val="000000"/>
                <w:sz w:val="20"/>
                <w:szCs w:val="20"/>
                <w:lang w:val="sl-SI"/>
              </w:rPr>
            </w:pPr>
          </w:p>
          <w:p w14:paraId="351B67CA"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Načrtovanje mikrostrukture, ki nato definira končne lastnosti materiala, se na področju izdelave inženirskih materialov izvaja na vseh štirih glavnih prostorskih skalah, t. j. na elektronskem, atomističnem, mezoskopskem ter na makroskopskem oz. kontinuumskem nivoju. Uveljavlja se predvsem ICME pristop (Integrated Computational Materials Enginering) reševanja problematike sklopitve modelov preko različnih skal, kjer hierarhično povežemo materialne modele na različnih skalah preko relevantnih parametrov, ki si jih ti modeli medsebojno izmenjujejo in tako simuliramo razvoj mikrostrukture med termomehanskim procesiranjem materialov. Ta pristop se v svetu intenzivno uveljavlja pri razvoju materialov in končnih produktov oz. komponent, pri čemer se vse bolj seli iz raziskovalnih laboratorijev v industrijsko prakso (C3M, IMT, UL-NTF,... in industrijski partnerji).</w:t>
            </w:r>
          </w:p>
          <w:p w14:paraId="776981E7" w14:textId="77777777" w:rsidR="000F00FA" w:rsidRPr="005D325D" w:rsidRDefault="000F00FA" w:rsidP="005D325D">
            <w:pPr>
              <w:spacing w:line="276" w:lineRule="auto"/>
              <w:jc w:val="both"/>
              <w:rPr>
                <w:rFonts w:ascii="Arial" w:hAnsi="Arial" w:cs="Arial"/>
                <w:color w:val="000000"/>
                <w:sz w:val="20"/>
                <w:szCs w:val="20"/>
                <w:lang w:val="sl-SI"/>
              </w:rPr>
            </w:pPr>
          </w:p>
          <w:p w14:paraId="25A96CBC" w14:textId="77777777" w:rsidR="000F00FA" w:rsidRPr="005D325D" w:rsidRDefault="000F00FA" w:rsidP="005D325D">
            <w:pPr>
              <w:spacing w:line="276" w:lineRule="auto"/>
              <w:jc w:val="both"/>
              <w:rPr>
                <w:rFonts w:ascii="Arial" w:hAnsi="Arial" w:cs="Arial"/>
                <w:color w:val="000000"/>
                <w:sz w:val="20"/>
                <w:szCs w:val="20"/>
                <w:u w:val="single"/>
                <w:lang w:val="sl-SI"/>
              </w:rPr>
            </w:pPr>
            <w:r w:rsidRPr="005D325D">
              <w:rPr>
                <w:rFonts w:ascii="Arial" w:hAnsi="Arial" w:cs="Arial"/>
                <w:color w:val="000000"/>
                <w:sz w:val="20"/>
                <w:szCs w:val="20"/>
                <w:u w:val="single"/>
                <w:lang w:val="sl-SI"/>
              </w:rPr>
              <w:t>Perspektivnost fokusnega področja: Modeliranje procesov izdelave materialov</w:t>
            </w:r>
          </w:p>
          <w:p w14:paraId="6FBD3ED6" w14:textId="77777777" w:rsidR="000F00FA" w:rsidRPr="005D325D" w:rsidRDefault="000F00FA"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Glavni izzivi in smernice na področju modeliranja in simulacij inženirskih materialov so:</w:t>
            </w:r>
          </w:p>
          <w:p w14:paraId="4A209014" w14:textId="77777777" w:rsidR="000F00FA" w:rsidRPr="005D325D" w:rsidRDefault="000F00FA" w:rsidP="005D325D">
            <w:pPr>
              <w:numPr>
                <w:ilvl w:val="0"/>
                <w:numId w:val="10"/>
              </w:num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simulacije po celotni procesni verigi, od načrtovanja, izdelave in uporabe inženirskih materialov,</w:t>
            </w:r>
          </w:p>
          <w:p w14:paraId="5E441E50" w14:textId="77777777" w:rsidR="000F00FA" w:rsidRPr="005D325D" w:rsidRDefault="000F00FA" w:rsidP="005D325D">
            <w:pPr>
              <w:numPr>
                <w:ilvl w:val="0"/>
                <w:numId w:val="10"/>
              </w:num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modeliranje kot samostojni prispevek pri aplikativnih raziskavah na enakovrednem nivoju eksperimentov (računski eksperimenti) in povezava modeliranja z eksperimentalnimi rezultati,</w:t>
            </w:r>
          </w:p>
          <w:p w14:paraId="764BD51A" w14:textId="77777777" w:rsidR="000F00FA" w:rsidRPr="005D325D" w:rsidRDefault="000F00FA" w:rsidP="005D325D">
            <w:pPr>
              <w:numPr>
                <w:ilvl w:val="0"/>
                <w:numId w:val="10"/>
              </w:num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možnosti vplivanja in prenosa potreb pri razvoju izdelkov na sam proces izdelave materialov, t. j. možnost obratnega inženiringa (reverse engineering),</w:t>
            </w:r>
          </w:p>
          <w:p w14:paraId="563B31D1" w14:textId="77777777" w:rsidR="000F00FA" w:rsidRPr="005D325D" w:rsidRDefault="000F00FA" w:rsidP="005D325D">
            <w:pPr>
              <w:numPr>
                <w:ilvl w:val="0"/>
                <w:numId w:val="10"/>
              </w:num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razvoj in integracija modelov, ki so dovolj robustni in hitri, da jih je mogoče uporabiti v realnem času (on-line) pri krmiljenju tehnologij izdelave materialov,</w:t>
            </w:r>
          </w:p>
          <w:p w14:paraId="37F30401" w14:textId="77777777" w:rsidR="000F00FA" w:rsidRPr="005D325D" w:rsidRDefault="000F00FA" w:rsidP="005D325D">
            <w:pPr>
              <w:numPr>
                <w:ilvl w:val="0"/>
                <w:numId w:val="10"/>
              </w:num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razvoj modelov in simulacijskih orodij za virtualno testiranje,</w:t>
            </w:r>
          </w:p>
          <w:p w14:paraId="00ED757B" w14:textId="77777777" w:rsidR="000F00FA" w:rsidRPr="005D325D" w:rsidRDefault="000F00FA" w:rsidP="005D325D">
            <w:pPr>
              <w:numPr>
                <w:ilvl w:val="0"/>
                <w:numId w:val="10"/>
              </w:num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razvoj metod za validacijo posameznih modelov in celotnih simulacijskih orodij,</w:t>
            </w:r>
          </w:p>
          <w:p w14:paraId="688835D8" w14:textId="01C2BD3D" w:rsidR="000F00FA" w:rsidRPr="005D325D" w:rsidRDefault="000F00FA" w:rsidP="005D325D">
            <w:pPr>
              <w:numPr>
                <w:ilvl w:val="0"/>
                <w:numId w:val="10"/>
              </w:num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razvoj »plug and play« orodij in platform za njihovo direktno integracijo po principu ICME.</w:t>
            </w:r>
          </w:p>
        </w:tc>
      </w:tr>
    </w:tbl>
    <w:p w14:paraId="54C6FCF4" w14:textId="77777777" w:rsidR="0079175C" w:rsidRPr="005D325D" w:rsidRDefault="0079175C" w:rsidP="005D325D">
      <w:pPr>
        <w:suppressAutoHyphens/>
        <w:spacing w:line="276" w:lineRule="auto"/>
        <w:jc w:val="both"/>
        <w:rPr>
          <w:rFonts w:ascii="Arial" w:eastAsia="SimSun" w:hAnsi="Arial" w:cs="Arial"/>
          <w:color w:val="000000"/>
          <w:sz w:val="20"/>
          <w:szCs w:val="20"/>
          <w:lang w:val="sl-SI" w:eastAsia="ar-SA"/>
        </w:rPr>
      </w:pPr>
    </w:p>
    <w:p w14:paraId="70E2F667" w14:textId="77777777" w:rsidR="0079175C" w:rsidRPr="005D325D" w:rsidRDefault="0079175C" w:rsidP="005D325D">
      <w:pPr>
        <w:pStyle w:val="Naslov2"/>
        <w:numPr>
          <w:ilvl w:val="1"/>
          <w:numId w:val="6"/>
        </w:numPr>
        <w:spacing w:line="276" w:lineRule="auto"/>
        <w:rPr>
          <w:rFonts w:ascii="Arial" w:hAnsi="Arial" w:cs="Arial"/>
          <w:lang w:eastAsia="sl-SI"/>
        </w:rPr>
      </w:pPr>
      <w:bookmarkStart w:id="107" w:name="_Toc48555930"/>
      <w:bookmarkStart w:id="108" w:name="_Toc122098578"/>
      <w:r w:rsidRPr="005D325D">
        <w:rPr>
          <w:rFonts w:ascii="Arial" w:hAnsi="Arial" w:cs="Arial"/>
          <w:lang w:eastAsia="sl-SI"/>
        </w:rPr>
        <w:t>Multikomponentni pametni materiali</w:t>
      </w:r>
      <w:bookmarkEnd w:id="107"/>
      <w:bookmarkEnd w:id="108"/>
    </w:p>
    <w:p w14:paraId="4E13BE7C" w14:textId="1F37D6C8" w:rsidR="0079175C" w:rsidRPr="005D325D" w:rsidRDefault="0079175C" w:rsidP="005D325D">
      <w:pPr>
        <w:suppressAutoHyphens/>
        <w:spacing w:line="276" w:lineRule="auto"/>
        <w:jc w:val="both"/>
        <w:rPr>
          <w:rFonts w:ascii="Arial" w:eastAsia="SimSun" w:hAnsi="Arial" w:cs="Arial"/>
          <w:color w:val="000000"/>
          <w:sz w:val="20"/>
          <w:szCs w:val="20"/>
          <w:lang w:val="sl-SI"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F245C9" w:rsidRPr="005D325D" w14:paraId="13D941A1" w14:textId="77777777" w:rsidTr="00CE19CB">
        <w:trPr>
          <w:trHeight w:val="236"/>
        </w:trPr>
        <w:tc>
          <w:tcPr>
            <w:tcW w:w="5000" w:type="pct"/>
            <w:tcBorders>
              <w:bottom w:val="nil"/>
            </w:tcBorders>
            <w:shd w:val="clear" w:color="auto" w:fill="F2F2F2"/>
          </w:tcPr>
          <w:p w14:paraId="3864F35E" w14:textId="77777777" w:rsidR="00F245C9" w:rsidRPr="005D325D" w:rsidRDefault="00F245C9" w:rsidP="005D325D">
            <w:pPr>
              <w:spacing w:line="276" w:lineRule="auto"/>
              <w:jc w:val="both"/>
              <w:rPr>
                <w:rFonts w:ascii="Arial" w:hAnsi="Arial" w:cs="Arial"/>
                <w:b/>
                <w:bCs/>
                <w:color w:val="000000"/>
                <w:sz w:val="20"/>
                <w:szCs w:val="20"/>
                <w:lang w:val="sl-SI"/>
              </w:rPr>
            </w:pPr>
            <w:r w:rsidRPr="005D325D">
              <w:rPr>
                <w:rFonts w:ascii="Arial" w:hAnsi="Arial" w:cs="Arial"/>
                <w:b/>
                <w:bCs/>
                <w:color w:val="000000"/>
                <w:sz w:val="20"/>
                <w:szCs w:val="20"/>
                <w:lang w:val="sl-SI"/>
              </w:rPr>
              <w:t>Opis fokusnega področja/tehnologije</w:t>
            </w:r>
          </w:p>
        </w:tc>
      </w:tr>
      <w:tr w:rsidR="00F245C9" w:rsidRPr="00643C8C" w14:paraId="68937A8C" w14:textId="77777777" w:rsidTr="00CE19CB">
        <w:tc>
          <w:tcPr>
            <w:tcW w:w="5000" w:type="pct"/>
            <w:tcBorders>
              <w:bottom w:val="single" w:sz="4" w:space="0" w:color="auto"/>
            </w:tcBorders>
            <w:shd w:val="clear" w:color="auto" w:fill="auto"/>
          </w:tcPr>
          <w:p w14:paraId="10B78739" w14:textId="77777777" w:rsidR="00F245C9" w:rsidRPr="005D325D" w:rsidRDefault="00F245C9"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Pametna integracija različnih komponent v enoten material presega dosedanje okvire lastnosti in odpira pot do popolnoma novih materialov z do sedaj nedostopnimi lastnostmi. Večkomponentna struktura novih materialov ima zelo širok velikostni razpon, ki sega od molekularnih mešanic (blendi) preko nanostrukturiranih zmesi do makro (ojačenih) kompozitov in navsezadnje sklopov spojenih delov iz različnih materialov (npr. stukturne komponente vozil ali letal). Vsem pa je skupno, da povezava različnih materialov presega lastnosti osnovnih komponent. Pri tem je ključno razumevanje strukturnih podrobnosti, ki jih je v vse večji meri mogoče modelirati, ter proizvodnje, ki omogoča optimalno povezavo med komponentami.</w:t>
            </w:r>
          </w:p>
          <w:p w14:paraId="6BCB3EFD" w14:textId="77777777" w:rsidR="00F245C9" w:rsidRPr="005D325D" w:rsidRDefault="00F245C9" w:rsidP="005D325D">
            <w:pPr>
              <w:spacing w:line="276" w:lineRule="auto"/>
              <w:jc w:val="both"/>
              <w:rPr>
                <w:rFonts w:ascii="Arial" w:hAnsi="Arial" w:cs="Arial"/>
                <w:color w:val="000000"/>
                <w:sz w:val="20"/>
                <w:szCs w:val="20"/>
                <w:lang w:val="sl-SI"/>
              </w:rPr>
            </w:pPr>
          </w:p>
          <w:p w14:paraId="6F3C7355" w14:textId="77777777" w:rsidR="00F245C9" w:rsidRPr="005D325D" w:rsidRDefault="00F245C9"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Ker je mogoče skoraj neomejeno število kombinacij, je področje izjemno aktivno tako na znanstveno-raziskovalnem področju kot tudi na področju industrijskih inovacij. Trend inovacij se je tako prenesel iz razvoja novih osnovnih materialov v pripravo variacij, kjer lahko tudi majhne spremembe v sestavi in pripravi vodijo do pomembnih tržnih prednosti. Spremembe lahko vplivajo na tradicionalne lastnosti, kot so mehanske lastnosti, obstojnost, izgled, razvoj pa poteka v smeri aktivnih materialov, ki reagirajo na spremembe v okolju in bodo v prihodnje vključevale aktivno ali pasivno senzoriko, primerno za sisteme, povezane s sodobno informacijsko tehnologijo.</w:t>
            </w:r>
          </w:p>
          <w:p w14:paraId="7D2174CB" w14:textId="77777777" w:rsidR="00F245C9" w:rsidRPr="005D325D" w:rsidRDefault="00F245C9" w:rsidP="005D325D">
            <w:pPr>
              <w:spacing w:line="276" w:lineRule="auto"/>
              <w:jc w:val="both"/>
              <w:rPr>
                <w:rFonts w:ascii="Arial" w:hAnsi="Arial" w:cs="Arial"/>
                <w:color w:val="000000"/>
                <w:sz w:val="20"/>
                <w:szCs w:val="20"/>
                <w:lang w:val="sl-SI"/>
              </w:rPr>
            </w:pPr>
          </w:p>
          <w:p w14:paraId="078A85C3" w14:textId="77777777" w:rsidR="00F245C9" w:rsidRPr="005D325D" w:rsidRDefault="00F245C9"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Ključni izzivi večkomponentnih materialov ležijo na treh področjih:</w:t>
            </w:r>
          </w:p>
          <w:p w14:paraId="683A409C" w14:textId="77777777" w:rsidR="00F245C9" w:rsidRPr="005D325D" w:rsidRDefault="00F245C9" w:rsidP="005D325D">
            <w:pPr>
              <w:spacing w:line="276" w:lineRule="auto"/>
              <w:ind w:left="647" w:hanging="142"/>
              <w:jc w:val="both"/>
              <w:rPr>
                <w:rFonts w:ascii="Arial" w:hAnsi="Arial" w:cs="Arial"/>
                <w:color w:val="000000"/>
                <w:sz w:val="20"/>
                <w:szCs w:val="20"/>
                <w:lang w:val="sl-SI"/>
              </w:rPr>
            </w:pPr>
            <w:r w:rsidRPr="005D325D">
              <w:rPr>
                <w:rFonts w:ascii="Arial" w:hAnsi="Arial" w:cs="Arial"/>
                <w:color w:val="000000"/>
                <w:sz w:val="20"/>
                <w:szCs w:val="20"/>
                <w:lang w:val="sl-SI"/>
              </w:rPr>
              <w:t>-</w:t>
            </w:r>
            <w:r w:rsidRPr="005D325D">
              <w:rPr>
                <w:rFonts w:ascii="Arial" w:hAnsi="Arial" w:cs="Arial"/>
                <w:color w:val="000000"/>
                <w:sz w:val="20"/>
                <w:szCs w:val="20"/>
                <w:lang w:val="sl-SI"/>
              </w:rPr>
              <w:tab/>
              <w:t>identifikacija optimalnih kombinacij materialov,</w:t>
            </w:r>
          </w:p>
          <w:p w14:paraId="1DCD9869" w14:textId="77777777" w:rsidR="00F245C9" w:rsidRPr="005D325D" w:rsidRDefault="00F245C9" w:rsidP="005D325D">
            <w:pPr>
              <w:spacing w:line="276" w:lineRule="auto"/>
              <w:ind w:left="647" w:hanging="142"/>
              <w:jc w:val="both"/>
              <w:rPr>
                <w:rFonts w:ascii="Arial" w:hAnsi="Arial" w:cs="Arial"/>
                <w:color w:val="000000"/>
                <w:sz w:val="20"/>
                <w:szCs w:val="20"/>
                <w:lang w:val="sl-SI"/>
              </w:rPr>
            </w:pPr>
            <w:r w:rsidRPr="005D325D">
              <w:rPr>
                <w:rFonts w:ascii="Arial" w:hAnsi="Arial" w:cs="Arial"/>
                <w:color w:val="000000"/>
                <w:sz w:val="20"/>
                <w:szCs w:val="20"/>
                <w:lang w:val="sl-SI"/>
              </w:rPr>
              <w:t>-</w:t>
            </w:r>
            <w:r w:rsidRPr="005D325D">
              <w:rPr>
                <w:rFonts w:ascii="Arial" w:hAnsi="Arial" w:cs="Arial"/>
                <w:color w:val="000000"/>
                <w:sz w:val="20"/>
                <w:szCs w:val="20"/>
                <w:lang w:val="sl-SI"/>
              </w:rPr>
              <w:tab/>
              <w:t>proizvodnja materialov in strutktur, ki izkoriščajo prednosti kombinacij in dosegajo predvideno    strukturiranost,</w:t>
            </w:r>
          </w:p>
          <w:p w14:paraId="735CB1A8" w14:textId="77777777" w:rsidR="00F245C9" w:rsidRPr="005D325D" w:rsidRDefault="00F245C9" w:rsidP="005D325D">
            <w:pPr>
              <w:spacing w:line="276" w:lineRule="auto"/>
              <w:ind w:left="647" w:hanging="142"/>
              <w:jc w:val="both"/>
              <w:rPr>
                <w:rFonts w:ascii="Arial" w:hAnsi="Arial" w:cs="Arial"/>
                <w:color w:val="000000"/>
                <w:sz w:val="20"/>
                <w:szCs w:val="20"/>
                <w:lang w:val="sl-SI"/>
              </w:rPr>
            </w:pPr>
            <w:r w:rsidRPr="005D325D">
              <w:rPr>
                <w:rFonts w:ascii="Arial" w:hAnsi="Arial" w:cs="Arial"/>
                <w:color w:val="000000"/>
                <w:sz w:val="20"/>
                <w:szCs w:val="20"/>
                <w:lang w:val="sl-SI"/>
              </w:rPr>
              <w:t>-</w:t>
            </w:r>
            <w:r w:rsidRPr="005D325D">
              <w:rPr>
                <w:rFonts w:ascii="Arial" w:hAnsi="Arial" w:cs="Arial"/>
                <w:color w:val="000000"/>
                <w:sz w:val="20"/>
                <w:szCs w:val="20"/>
                <w:lang w:val="sl-SI"/>
              </w:rPr>
              <w:tab/>
              <w:t>recikliranje izdelkov iz večkomponentnih materialov.</w:t>
            </w:r>
          </w:p>
          <w:p w14:paraId="46187F1B" w14:textId="77777777" w:rsidR="00F245C9" w:rsidRPr="005D325D" w:rsidRDefault="00F245C9" w:rsidP="005D325D">
            <w:pPr>
              <w:spacing w:line="276" w:lineRule="auto"/>
              <w:jc w:val="both"/>
              <w:rPr>
                <w:rFonts w:ascii="Arial" w:hAnsi="Arial" w:cs="Arial"/>
                <w:color w:val="000000"/>
                <w:sz w:val="20"/>
                <w:szCs w:val="20"/>
                <w:lang w:val="sl-SI"/>
              </w:rPr>
            </w:pPr>
          </w:p>
          <w:p w14:paraId="34D0F910" w14:textId="77777777" w:rsidR="00F245C9" w:rsidRPr="005D325D" w:rsidRDefault="00F245C9"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Prvo področje je večinoma domena osnovnih raziskav in ima zelo malo omejitev ter ji je težko napovedovati prihodnost. Največji izziv je doseganje ekstremnih lastnosti z nizkocenovnimi materiali, ki pa imajo optimalno morfologijo. Še vedno je izziv pripraviti material, kot je les, ki povezuje enostavne in okoljsko neoporečne komponente, ki so povezane v idealen kompozit. Proizvodnja večkomponentnih materialov temelji na pravilnih, strogo kontroliranih pogojih priprave (predvsem v mikrostrukturiranih materialih) in v pravilnem »zlaganju« makro komponent. Primer je proizvodnja ojačanih kompozitov, ki ob nizki ceni ali teži izkazujejo odlične lastnosti, vendar je njihova serijska in avtomatizirana proizvodnja še vedno nerešen izziv. Vse ključne kompozitne izdelke se zato večinoma izdeluje ročno, kar predstavlja izjemno oviro pri širjenju njihove uporabe. Kljub temu so kompozitni izdelki za mnoge vrhunske uporabe nenadomestljivi (npr. vetrne tehnologije, športni izdelki in plovila itd.). Napredek v avtomatizaciji proizvodnje zato predstavlja izjemen potencial.</w:t>
            </w:r>
          </w:p>
          <w:p w14:paraId="4FEFB4E0" w14:textId="77777777" w:rsidR="00F245C9" w:rsidRPr="005D325D" w:rsidRDefault="00F245C9" w:rsidP="005D325D">
            <w:pPr>
              <w:spacing w:line="276" w:lineRule="auto"/>
              <w:jc w:val="both"/>
              <w:rPr>
                <w:rFonts w:ascii="Arial" w:hAnsi="Arial" w:cs="Arial"/>
                <w:color w:val="000000"/>
                <w:sz w:val="20"/>
                <w:szCs w:val="20"/>
                <w:lang w:val="sl-SI"/>
              </w:rPr>
            </w:pPr>
          </w:p>
          <w:p w14:paraId="39FADBF4" w14:textId="77777777" w:rsidR="00F245C9" w:rsidRPr="005D325D" w:rsidRDefault="00F245C9"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Recikliranje večkomponentnih materialov je težava, s katero se industrija že sooča, v prihodnje pa bo izziv zaradi večjega števila kombinacij ter širjenja uporabe (količinsko in po naboru) vedno večji. Rešitev je mogoča v načrtovanju novih materialov, ki jih je lažje ločevati in reciklirati (po postopkih mehanskega ali še posebej kemijskega recikliranja) oz. razvoju novih tehnologij recikliranja. Prva pot je dolgoročno najbolj obetavna, druga pa ponuja največje kratkoročne učinke. Pomembno je, da razvoj postopkov za izrabo odpadkov teče vzporedno z razvojem avtomatiziranja proizvodnje, ki bo pripeljala do bistveno povečanih količin večkomponentnih odpadkov.</w:t>
            </w:r>
          </w:p>
          <w:p w14:paraId="70A5A07A" w14:textId="50B1A6C8" w:rsidR="00F245C9" w:rsidRPr="005D325D" w:rsidRDefault="00F245C9" w:rsidP="005D325D">
            <w:pPr>
              <w:spacing w:line="276" w:lineRule="auto"/>
              <w:jc w:val="both"/>
              <w:rPr>
                <w:rFonts w:ascii="Arial" w:hAnsi="Arial" w:cs="Arial"/>
                <w:color w:val="000000"/>
                <w:sz w:val="20"/>
                <w:szCs w:val="20"/>
                <w:lang w:val="sl-SI"/>
              </w:rPr>
            </w:pPr>
          </w:p>
          <w:p w14:paraId="1D0A5CD6" w14:textId="77777777" w:rsidR="00F245C9" w:rsidRPr="005D325D" w:rsidRDefault="00F245C9"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Prevedbe navedenih razvojnih konceptov na specifične produktne smeri se med seboj bistveno razlikujejo, predvsem v izvedbenih podrobnostih. Proizvodnja večkompnentnega vlakna se znatno razlikuje od proizvodnje vrhunskega kompozitnega plovila. V kontekstu slovenske industrije smo v postopku industrijskega pregleda identificirali najbolj obetavna </w:t>
            </w:r>
            <w:r w:rsidRPr="005D325D">
              <w:rPr>
                <w:rFonts w:ascii="Arial" w:hAnsi="Arial" w:cs="Arial"/>
                <w:color w:val="000000"/>
                <w:sz w:val="20"/>
                <w:szCs w:val="20"/>
                <w:u w:val="single"/>
                <w:lang w:val="sl-SI"/>
              </w:rPr>
              <w:t>produktna področja</w:t>
            </w:r>
            <w:r w:rsidRPr="005D325D">
              <w:rPr>
                <w:rFonts w:ascii="Arial" w:hAnsi="Arial" w:cs="Arial"/>
                <w:color w:val="000000"/>
                <w:sz w:val="20"/>
                <w:szCs w:val="20"/>
                <w:lang w:val="sl-SI"/>
              </w:rPr>
              <w:t>:</w:t>
            </w:r>
          </w:p>
          <w:p w14:paraId="3198429A" w14:textId="77777777" w:rsidR="00F245C9" w:rsidRPr="005D325D" w:rsidRDefault="00F245C9" w:rsidP="005D325D">
            <w:pPr>
              <w:spacing w:line="276" w:lineRule="auto"/>
              <w:jc w:val="both"/>
              <w:rPr>
                <w:rFonts w:ascii="Arial" w:hAnsi="Arial" w:cs="Arial"/>
                <w:color w:val="000000"/>
                <w:sz w:val="20"/>
                <w:szCs w:val="20"/>
                <w:lang w:val="sl-SI"/>
              </w:rPr>
            </w:pPr>
          </w:p>
          <w:p w14:paraId="393FE503" w14:textId="77777777" w:rsidR="00F245C9" w:rsidRPr="005D325D" w:rsidRDefault="00F245C9"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u w:val="single"/>
                <w:lang w:val="sl-SI"/>
              </w:rPr>
              <w:t>Moderna večkomponentna vlakna in tekstili</w:t>
            </w:r>
            <w:r w:rsidRPr="005D325D">
              <w:rPr>
                <w:rFonts w:ascii="Arial" w:hAnsi="Arial" w:cs="Arial"/>
                <w:color w:val="000000"/>
                <w:sz w:val="20"/>
                <w:szCs w:val="20"/>
                <w:lang w:val="sl-SI"/>
              </w:rPr>
              <w:t xml:space="preserve"> bodo poleg tradicionalnih lastnosti vključevali nove funkcije, kot so komponente, ki se odzivajo na okolje in senzorji, ki pasivno ali aktivno prispevajo k varnosti (antibakterijsko delovanje, razelektritev), podajajo informacijo (UV senzorji) ali omogočajo udobje (pasivno ali aktivno ohranjanje optimalne temperature). Hkrati bodo povečane ali ohranjene osnovne funkcije materiala, kot so trdnost, obstojnost itd. Sočasno bo potekal prehod na obnovljive ali reciklirane surovine za večjo trajnost.</w:t>
            </w:r>
          </w:p>
          <w:p w14:paraId="487398AE" w14:textId="77777777" w:rsidR="00F43873" w:rsidRPr="005D325D" w:rsidRDefault="00F43873" w:rsidP="005D325D">
            <w:pPr>
              <w:spacing w:line="276" w:lineRule="auto"/>
              <w:jc w:val="both"/>
              <w:rPr>
                <w:rFonts w:ascii="Arial" w:hAnsi="Arial" w:cs="Arial"/>
                <w:color w:val="000000"/>
                <w:sz w:val="20"/>
                <w:szCs w:val="20"/>
                <w:u w:val="single"/>
                <w:lang w:val="sl-SI"/>
              </w:rPr>
            </w:pPr>
          </w:p>
          <w:p w14:paraId="63418079" w14:textId="3A78D441" w:rsidR="00F245C9" w:rsidRPr="005D325D" w:rsidRDefault="00F245C9"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u w:val="single"/>
                <w:lang w:val="sl-SI"/>
              </w:rPr>
              <w:t>Kompoziti</w:t>
            </w:r>
            <w:r w:rsidRPr="005D325D">
              <w:rPr>
                <w:rFonts w:ascii="Arial" w:hAnsi="Arial" w:cs="Arial"/>
                <w:color w:val="000000"/>
                <w:sz w:val="20"/>
                <w:szCs w:val="20"/>
                <w:lang w:val="sl-SI"/>
              </w:rPr>
              <w:t xml:space="preserve"> in njihova uporaba se širi tako po obsegu kot tudi v najbolj zahtevne ključne komponente v hitro rastočih, visokotehnoloških sektorjih (npr. letalstvo, avtomobilizem, energija, prosti čas/šport, gradnja), npr. naprave za izkoriščanje vetrne energije, letalstvo itd.. Zelo velik tržni potencial se odpira z osvajanjem in preseganjem state-of-the-art sestave, proizvodnje, obdelave in ponovne uporabe. Ključni nerešeni izzivi kompozitov so avtomatizacija in krajšanje proizvodnje, nove surovine (termoplastične smole), kombinacija z aditivnimi tehnologijami. Vzdrževanje in recikliranje kompozitov je zaenkrat še neizkoriščen in nerešen potencial.</w:t>
            </w:r>
          </w:p>
          <w:p w14:paraId="62EAA0BC" w14:textId="77777777" w:rsidR="00F245C9" w:rsidRPr="005D325D" w:rsidRDefault="00F245C9" w:rsidP="005D325D">
            <w:pPr>
              <w:spacing w:line="276" w:lineRule="auto"/>
              <w:jc w:val="both"/>
              <w:rPr>
                <w:rFonts w:ascii="Arial" w:hAnsi="Arial" w:cs="Arial"/>
                <w:color w:val="000000"/>
                <w:sz w:val="20"/>
                <w:szCs w:val="20"/>
                <w:lang w:val="sl-SI"/>
              </w:rPr>
            </w:pPr>
          </w:p>
          <w:p w14:paraId="54234824" w14:textId="03E7ED82" w:rsidR="00F245C9" w:rsidRPr="005D325D" w:rsidRDefault="00F245C9"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Steber Multikomponentni materiali ima identificirana fokusna področja, ki se po pristopu razlikujejo od tistih, pripravljenih za steber kovinski materiali. Takšen opis je bil pripravljen namenoma, razlog za drugačen pristop pa je popolnoma drugačna strukturiranost področja in sektorja. Prvič, multikomponentni materiali obsegajo izjemno širok nabor materialov, ki se močno razlikujejo po sestavi in uporabah (npr. premazi, kompoziti in vlakna). Po drugi strani sektor nima izrazito dominantnih, velikih podjetij, temveč vključuje veliko število srednjih in majhnih podjetij. Obe razliki vnašata raznolikost v pristopih podjetij, zato namenoma nismo ozko definirali razvojnih izzivov, temveč smo to storili na način, ki dopušča različne načine podjetniškega odkrivanja. Smatramo, da z navedenimi fokusnimi področji izpostavljamo področja z velikim potencialom in hkrati dopuščamo različne ustvarja</w:t>
            </w:r>
            <w:r w:rsidR="00F43873" w:rsidRPr="005D325D">
              <w:rPr>
                <w:rFonts w:ascii="Arial" w:hAnsi="Arial" w:cs="Arial"/>
                <w:color w:val="000000"/>
                <w:sz w:val="20"/>
                <w:szCs w:val="20"/>
                <w:lang w:val="sl-SI"/>
              </w:rPr>
              <w:t>lne pristope k iskanju rešitev.</w:t>
            </w:r>
          </w:p>
        </w:tc>
      </w:tr>
      <w:tr w:rsidR="00F245C9" w:rsidRPr="00643C8C" w14:paraId="00F139BE" w14:textId="77777777" w:rsidTr="00CE19CB">
        <w:tc>
          <w:tcPr>
            <w:tcW w:w="5000" w:type="pct"/>
            <w:tcBorders>
              <w:bottom w:val="nil"/>
            </w:tcBorders>
            <w:shd w:val="clear" w:color="auto" w:fill="F2F2F2"/>
          </w:tcPr>
          <w:p w14:paraId="7CD13528" w14:textId="62200682" w:rsidR="00F245C9" w:rsidRPr="005D325D" w:rsidRDefault="00F245C9" w:rsidP="005D325D">
            <w:pPr>
              <w:spacing w:line="276" w:lineRule="auto"/>
              <w:jc w:val="both"/>
              <w:rPr>
                <w:rFonts w:ascii="Arial" w:hAnsi="Arial" w:cs="Arial"/>
                <w:b/>
                <w:bCs/>
                <w:color w:val="000000"/>
                <w:sz w:val="20"/>
                <w:szCs w:val="20"/>
                <w:lang w:val="sl-SI"/>
              </w:rPr>
            </w:pPr>
            <w:r w:rsidRPr="005D325D">
              <w:rPr>
                <w:rFonts w:ascii="Arial" w:hAnsi="Arial" w:cs="Arial"/>
                <w:b/>
                <w:bCs/>
                <w:color w:val="000000"/>
                <w:sz w:val="20"/>
                <w:szCs w:val="20"/>
                <w:lang w:val="sl-SI"/>
              </w:rPr>
              <w:t>Perspektivnost fokusnega področja/tehnologije</w:t>
            </w:r>
            <w:r w:rsidR="00F43873" w:rsidRPr="005D325D">
              <w:rPr>
                <w:rFonts w:ascii="Arial" w:hAnsi="Arial" w:cs="Arial"/>
                <w:b/>
                <w:bCs/>
                <w:color w:val="000000"/>
                <w:sz w:val="20"/>
                <w:szCs w:val="20"/>
                <w:lang w:val="sl-SI"/>
              </w:rPr>
              <w:t xml:space="preserve"> in produktnih smeri</w:t>
            </w:r>
          </w:p>
        </w:tc>
      </w:tr>
      <w:tr w:rsidR="00F245C9" w:rsidRPr="005D325D" w14:paraId="766AEC72" w14:textId="77777777" w:rsidTr="00CE19CB">
        <w:tc>
          <w:tcPr>
            <w:tcW w:w="5000" w:type="pct"/>
            <w:shd w:val="clear" w:color="auto" w:fill="auto"/>
          </w:tcPr>
          <w:p w14:paraId="4140EB64" w14:textId="77777777" w:rsidR="00F245C9" w:rsidRPr="005D325D" w:rsidRDefault="00F245C9" w:rsidP="005D325D">
            <w:pPr>
              <w:spacing w:line="276" w:lineRule="auto"/>
              <w:jc w:val="both"/>
              <w:rPr>
                <w:rFonts w:ascii="Arial" w:hAnsi="Arial" w:cs="Arial"/>
                <w:color w:val="000000"/>
                <w:sz w:val="20"/>
                <w:szCs w:val="20"/>
                <w:u w:val="single"/>
                <w:lang w:val="sl-SI"/>
              </w:rPr>
            </w:pPr>
            <w:r w:rsidRPr="005D325D">
              <w:rPr>
                <w:rFonts w:ascii="Arial" w:hAnsi="Arial" w:cs="Arial"/>
                <w:color w:val="000000"/>
                <w:sz w:val="20"/>
                <w:szCs w:val="20"/>
                <w:u w:val="single"/>
                <w:lang w:val="sl-SI"/>
              </w:rPr>
              <w:t>Perspektivnost produktne smeri: Večkomponentna pametna vlakna in tekstili</w:t>
            </w:r>
          </w:p>
          <w:p w14:paraId="72932C19" w14:textId="77777777" w:rsidR="00F245C9" w:rsidRPr="005D325D" w:rsidRDefault="00F245C9"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Slovenski proizvajalci vlaken in tekstilov so prešli fazo prestrukturiranja in so pomembni in konkurenčni na mednarodnem trgu specializiranih in zahtevnih izdelkov višjega cenovnega razreda. Pretežno so osredotočeni na tehniške tekstile, kjer sta poglavitni kvaliteta in funkcionalnost. Za nadaljnjo rast konkurenčnosti bo potrebna razvojna aktivnost za razvoj nove generacije večkomponentnih (pametnih) vlaken in tekstilov. Nosilci razvoja so podjetja, kot je Aquafil-SLO, ki postaja vodilni akter na področju recikliranja inženirskih polimerov, svoj proizvodni razvoj pa usmerja v večkomponentna, funkcionalna vlakna. Podobno pot vodijo druga podjetja v slovenski tekstilni industriji: Predilnica Litija, Tekstina, Beti. Sektor, ki je pretežno usmerjen v področje industrijskih tekstilov, skupaj predstavlja močno jedro razvoja, v katerega se bo povezovalo še več industrijskih deležnikov. Tekstilna industrija je med desetimi največjimi panogami v Sloveniji in bo v obdobju 2021-2030 predvidoma dosegala 2,0-odstotno rast. (vir: Slovenska Industrijska Strategija 2021-2030). Vodilni predstavniki bodo seveda izkazovali višjo rast. Proizvodnja tehničnih tekstilov, ki v Sloveniji prevladuje, je najbolj dinamični del sektorja in bistveno prispeva k rasti evropske tekstilne industrije (EURATEX Facts and Figures 2020).</w:t>
            </w:r>
          </w:p>
          <w:p w14:paraId="130FBF69" w14:textId="77777777" w:rsidR="00F245C9" w:rsidRPr="005D325D" w:rsidRDefault="00F245C9" w:rsidP="005D325D">
            <w:pPr>
              <w:spacing w:line="276" w:lineRule="auto"/>
              <w:jc w:val="both"/>
              <w:rPr>
                <w:rFonts w:ascii="Arial" w:hAnsi="Arial" w:cs="Arial"/>
                <w:color w:val="000000"/>
                <w:sz w:val="20"/>
                <w:szCs w:val="20"/>
                <w:lang w:val="sl-SI"/>
              </w:rPr>
            </w:pPr>
          </w:p>
          <w:p w14:paraId="5E2ECA3A" w14:textId="77777777" w:rsidR="00F245C9" w:rsidRPr="005D325D" w:rsidRDefault="00F245C9" w:rsidP="005D325D">
            <w:pPr>
              <w:spacing w:line="276" w:lineRule="auto"/>
              <w:jc w:val="both"/>
              <w:rPr>
                <w:rFonts w:ascii="Arial" w:hAnsi="Arial" w:cs="Arial"/>
                <w:color w:val="000000"/>
                <w:sz w:val="20"/>
                <w:szCs w:val="20"/>
                <w:u w:val="single"/>
                <w:lang w:val="sl-SI"/>
              </w:rPr>
            </w:pPr>
            <w:r w:rsidRPr="005D325D">
              <w:rPr>
                <w:rFonts w:ascii="Arial" w:hAnsi="Arial" w:cs="Arial"/>
                <w:color w:val="000000"/>
                <w:sz w:val="20"/>
                <w:szCs w:val="20"/>
                <w:u w:val="single"/>
                <w:lang w:val="sl-SI"/>
              </w:rPr>
              <w:t>Perspektivnost produktne smeri: Kompoziti</w:t>
            </w:r>
          </w:p>
          <w:p w14:paraId="4410FDEB" w14:textId="77777777" w:rsidR="00F245C9" w:rsidRPr="005D325D" w:rsidRDefault="00F245C9"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Slovenski proizvajalci kompozitnih izdelkov predstavljajo pomembne proizvajalce v različnih zahtevnih sektorjih (npr. vetrne tehnologije, plovila, letalstvo itd.) z visoko dodano vrednostjo. Marsikatera uporabljajo kompozitne komponente v kompleksnih izdelkih z lastnimi znamkami, ki dosegajo visoko dodano vrednost. Sektor je zelo šibko podprt s strani raziskav in izobraževanja, kar je potrebno za ohranjanje in povečevanje mednarodnega konkurenčnega položaja. Sektor izkazuje izjemno pripravljenost na medsebojno sodelovanje.</w:t>
            </w:r>
          </w:p>
          <w:p w14:paraId="5AE9FAF5" w14:textId="77777777" w:rsidR="00F245C9" w:rsidRPr="005D325D" w:rsidRDefault="00F245C9" w:rsidP="005D325D">
            <w:pPr>
              <w:spacing w:line="276" w:lineRule="auto"/>
              <w:jc w:val="both"/>
              <w:rPr>
                <w:rFonts w:ascii="Arial" w:hAnsi="Arial" w:cs="Arial"/>
                <w:color w:val="000000"/>
                <w:sz w:val="20"/>
                <w:szCs w:val="20"/>
                <w:lang w:val="sl-SI"/>
              </w:rPr>
            </w:pPr>
          </w:p>
          <w:p w14:paraId="5D4D79FF" w14:textId="77777777" w:rsidR="00F245C9" w:rsidRPr="005D325D" w:rsidRDefault="00F245C9"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Izjemno aktiven in razširjen sektor vključuje pomembne proizvajalce, kot so Elan, Veplas, Kolpa, Akrapovič, Pipistrel, Albatros Fly ter veliko število manjših inovativnih proizvajalcev z bolj nišnimi izdelki (npr. Rotobox s proizvodnjo kompozitnih platišč). Prednost sektorja je omejen obseg osnovnih tehnologij, ki povezuje več proizvajalcev, ter delo na zelo različnih produktnih smereh, v katerih podjetja med seboj niso neposredni tekmeci. To stanje omogoča povezovanje v razvojnem delu, rezultate pa lahko podjetja priredijo za lastne potrebe.</w:t>
            </w:r>
          </w:p>
          <w:p w14:paraId="004E022F" w14:textId="77777777" w:rsidR="00F245C9" w:rsidRPr="005D325D" w:rsidRDefault="00F245C9" w:rsidP="005D325D">
            <w:pPr>
              <w:spacing w:line="276" w:lineRule="auto"/>
              <w:jc w:val="both"/>
              <w:rPr>
                <w:rFonts w:ascii="Arial" w:hAnsi="Arial" w:cs="Arial"/>
                <w:color w:val="000000"/>
                <w:sz w:val="20"/>
                <w:szCs w:val="20"/>
                <w:lang w:val="sl-SI"/>
              </w:rPr>
            </w:pPr>
          </w:p>
          <w:p w14:paraId="310DB87A" w14:textId="49EF36E7" w:rsidR="00F245C9" w:rsidRPr="005D325D" w:rsidRDefault="00F245C9"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Industrija kompozitov bo v obdobju 2020-2027 predvidoma rasla s 7,6-odstotno stopnjo in 2027 dosegla svetovno vrednost 160, 5 milijard USD. Trg močno polnjenih trdih kompozitov (primer Kerrock proizvajalca Kolpa) bo leta 2024 dosegel 40,2 milijarde USD in od 2019 do 2024 bo narasel na CAGR 3,3 %. Največja rast je pričakovana na področju z aramidi ojačenih kompozitov, ki imajo uporabo večinoma v obrambni, letalski in vesoljski industriji (Fibre reinforced composites, C.I Pruncu et al. Nova Science Publishers 2021).</w:t>
            </w:r>
          </w:p>
        </w:tc>
      </w:tr>
    </w:tbl>
    <w:p w14:paraId="0DED14FC" w14:textId="111F4225" w:rsidR="0079175C" w:rsidRPr="005D325D" w:rsidRDefault="0079175C" w:rsidP="005D325D">
      <w:pPr>
        <w:suppressAutoHyphens/>
        <w:spacing w:line="276" w:lineRule="auto"/>
        <w:jc w:val="both"/>
        <w:rPr>
          <w:rFonts w:ascii="Arial" w:eastAsia="SimSun" w:hAnsi="Arial" w:cs="Arial"/>
          <w:color w:val="000000"/>
          <w:sz w:val="20"/>
          <w:szCs w:val="20"/>
          <w:lang w:val="sl-SI" w:eastAsia="ar-SA"/>
        </w:rPr>
      </w:pPr>
    </w:p>
    <w:p w14:paraId="7228222C" w14:textId="73F06801" w:rsidR="00F27D45" w:rsidRPr="005D325D" w:rsidRDefault="003364D3" w:rsidP="005D325D">
      <w:pPr>
        <w:pStyle w:val="Naslov2"/>
        <w:numPr>
          <w:ilvl w:val="1"/>
          <w:numId w:val="6"/>
        </w:numPr>
        <w:spacing w:line="276" w:lineRule="auto"/>
        <w:rPr>
          <w:rFonts w:ascii="Arial" w:hAnsi="Arial" w:cs="Arial"/>
          <w:lang w:eastAsia="sl-SI"/>
        </w:rPr>
      </w:pPr>
      <w:bookmarkStart w:id="109" w:name="_Toc122098579"/>
      <w:r w:rsidRPr="005D325D">
        <w:rPr>
          <w:rFonts w:ascii="Arial" w:hAnsi="Arial" w:cs="Arial"/>
          <w:lang w:eastAsia="sl-SI"/>
        </w:rPr>
        <w:t>Funkcionalni premazi in napredna veziva za kovine</w:t>
      </w:r>
      <w:bookmarkEnd w:id="109"/>
    </w:p>
    <w:p w14:paraId="61E6CAE1" w14:textId="7209DDED" w:rsidR="00F27D45" w:rsidRPr="005D325D" w:rsidRDefault="00F27D45" w:rsidP="005D325D">
      <w:pPr>
        <w:suppressAutoHyphens/>
        <w:spacing w:line="276" w:lineRule="auto"/>
        <w:jc w:val="both"/>
        <w:rPr>
          <w:rFonts w:ascii="Arial" w:eastAsia="SimSun" w:hAnsi="Arial" w:cs="Arial"/>
          <w:color w:val="000000"/>
          <w:sz w:val="20"/>
          <w:szCs w:val="20"/>
          <w:lang w:val="sl-SI"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AB5F93" w:rsidRPr="005D325D" w14:paraId="658E706F" w14:textId="77777777" w:rsidTr="00CE19CB">
        <w:trPr>
          <w:trHeight w:val="236"/>
        </w:trPr>
        <w:tc>
          <w:tcPr>
            <w:tcW w:w="5000" w:type="pct"/>
            <w:tcBorders>
              <w:bottom w:val="nil"/>
            </w:tcBorders>
            <w:shd w:val="clear" w:color="auto" w:fill="F2F2F2"/>
          </w:tcPr>
          <w:p w14:paraId="340CAE7B" w14:textId="77777777" w:rsidR="00AB5F93" w:rsidRPr="005D325D" w:rsidRDefault="00AB5F93" w:rsidP="005D325D">
            <w:pPr>
              <w:spacing w:line="276" w:lineRule="auto"/>
              <w:jc w:val="both"/>
              <w:rPr>
                <w:rFonts w:ascii="Arial" w:hAnsi="Arial" w:cs="Arial"/>
                <w:b/>
                <w:bCs/>
                <w:color w:val="000000"/>
                <w:sz w:val="20"/>
                <w:szCs w:val="20"/>
                <w:lang w:val="sl-SI"/>
              </w:rPr>
            </w:pPr>
            <w:r w:rsidRPr="005D325D">
              <w:rPr>
                <w:rFonts w:ascii="Arial" w:hAnsi="Arial" w:cs="Arial"/>
                <w:b/>
                <w:bCs/>
                <w:color w:val="000000"/>
                <w:sz w:val="20"/>
                <w:szCs w:val="20"/>
                <w:lang w:val="sl-SI"/>
              </w:rPr>
              <w:t>Opis fokusnega področja/tehnologije</w:t>
            </w:r>
          </w:p>
        </w:tc>
      </w:tr>
      <w:tr w:rsidR="00AB5F93" w:rsidRPr="00643C8C" w14:paraId="34A982BB" w14:textId="77777777" w:rsidTr="00CE19CB">
        <w:tc>
          <w:tcPr>
            <w:tcW w:w="5000" w:type="pct"/>
            <w:tcBorders>
              <w:bottom w:val="single" w:sz="4" w:space="0" w:color="auto"/>
            </w:tcBorders>
            <w:shd w:val="clear" w:color="auto" w:fill="auto"/>
          </w:tcPr>
          <w:p w14:paraId="247C44AB" w14:textId="77777777" w:rsidR="00AB5F93" w:rsidRPr="005D325D" w:rsidRDefault="00AB5F93" w:rsidP="005D325D">
            <w:pPr>
              <w:spacing w:line="276" w:lineRule="auto"/>
              <w:jc w:val="both"/>
              <w:rPr>
                <w:rFonts w:ascii="Arial" w:hAnsi="Arial" w:cs="Arial"/>
                <w:color w:val="000000"/>
                <w:sz w:val="20"/>
                <w:szCs w:val="20"/>
                <w:u w:val="single"/>
                <w:lang w:val="sl-SI"/>
              </w:rPr>
            </w:pPr>
            <w:r w:rsidRPr="005D325D">
              <w:rPr>
                <w:rFonts w:ascii="Arial" w:hAnsi="Arial" w:cs="Arial"/>
                <w:color w:val="000000"/>
                <w:sz w:val="20"/>
                <w:szCs w:val="20"/>
                <w:lang w:val="sl-SI"/>
              </w:rPr>
              <w:t>Fokusno področje sestavljata</w:t>
            </w:r>
            <w:r w:rsidRPr="005D325D">
              <w:rPr>
                <w:rFonts w:ascii="Arial" w:hAnsi="Arial" w:cs="Arial"/>
                <w:color w:val="000000"/>
                <w:sz w:val="20"/>
                <w:szCs w:val="20"/>
                <w:u w:val="single"/>
                <w:lang w:val="sl-SI"/>
              </w:rPr>
              <w:t xml:space="preserve"> produktni smeri:</w:t>
            </w:r>
          </w:p>
          <w:p w14:paraId="4E630EA4" w14:textId="46375447" w:rsidR="00AB5F93" w:rsidRPr="005D325D" w:rsidRDefault="00AB5F93" w:rsidP="005D325D">
            <w:pPr>
              <w:spacing w:line="276" w:lineRule="auto"/>
              <w:ind w:left="647" w:hanging="142"/>
              <w:jc w:val="both"/>
              <w:rPr>
                <w:rFonts w:ascii="Arial" w:hAnsi="Arial" w:cs="Arial"/>
                <w:color w:val="000000"/>
                <w:sz w:val="20"/>
                <w:szCs w:val="20"/>
                <w:lang w:val="sl-SI"/>
              </w:rPr>
            </w:pPr>
            <w:r w:rsidRPr="005D325D">
              <w:rPr>
                <w:rFonts w:ascii="Arial" w:hAnsi="Arial" w:cs="Arial"/>
                <w:color w:val="000000"/>
                <w:sz w:val="20"/>
                <w:szCs w:val="20"/>
                <w:lang w:val="sl-SI"/>
              </w:rPr>
              <w:t>- funkcionalni premazi</w:t>
            </w:r>
            <w:r w:rsidR="007845D3" w:rsidRPr="005D325D">
              <w:rPr>
                <w:rFonts w:ascii="Arial" w:hAnsi="Arial" w:cs="Arial"/>
                <w:color w:val="000000"/>
                <w:sz w:val="20"/>
                <w:szCs w:val="20"/>
                <w:lang w:val="sl-SI"/>
              </w:rPr>
              <w:t xml:space="preserve"> - </w:t>
            </w:r>
            <w:r w:rsidRPr="005D325D">
              <w:rPr>
                <w:rFonts w:ascii="Arial" w:hAnsi="Arial" w:cs="Arial"/>
                <w:color w:val="000000"/>
                <w:sz w:val="20"/>
                <w:szCs w:val="20"/>
                <w:lang w:val="sl-SI"/>
              </w:rPr>
              <w:t>povezujejo osnovno funkcijo učinkovite zaščite substrata z energijsko in časovno učinkovitim nanosom in vedno nižjimi emisijami,</w:t>
            </w:r>
          </w:p>
          <w:p w14:paraId="49357E19" w14:textId="20B12112" w:rsidR="00AB5F93" w:rsidRPr="005D325D" w:rsidRDefault="00AB5F93" w:rsidP="005D325D">
            <w:pPr>
              <w:spacing w:line="276" w:lineRule="auto"/>
              <w:ind w:left="647" w:hanging="142"/>
              <w:jc w:val="both"/>
              <w:rPr>
                <w:rFonts w:ascii="Arial" w:hAnsi="Arial" w:cs="Arial"/>
                <w:color w:val="000000"/>
                <w:sz w:val="20"/>
                <w:szCs w:val="20"/>
                <w:lang w:val="sl-SI"/>
              </w:rPr>
            </w:pPr>
            <w:r w:rsidRPr="005D325D">
              <w:rPr>
                <w:rFonts w:ascii="Arial" w:hAnsi="Arial" w:cs="Arial"/>
                <w:color w:val="000000"/>
                <w:sz w:val="20"/>
                <w:szCs w:val="20"/>
                <w:lang w:val="sl-SI"/>
              </w:rPr>
              <w:t>- smole in veziva</w:t>
            </w:r>
            <w:r w:rsidR="007845D3" w:rsidRPr="005D325D">
              <w:rPr>
                <w:rFonts w:ascii="Arial" w:hAnsi="Arial" w:cs="Arial"/>
                <w:color w:val="000000"/>
                <w:sz w:val="20"/>
                <w:szCs w:val="20"/>
                <w:lang w:val="sl-SI"/>
              </w:rPr>
              <w:t xml:space="preserve"> - </w:t>
            </w:r>
            <w:r w:rsidRPr="005D325D">
              <w:rPr>
                <w:rFonts w:ascii="Arial" w:hAnsi="Arial" w:cs="Arial"/>
                <w:color w:val="000000"/>
                <w:sz w:val="20"/>
                <w:szCs w:val="20"/>
                <w:lang w:val="sl-SI"/>
              </w:rPr>
              <w:t>so ključne osnovne komponente v vrednostnih verigah različnih sektorjev.</w:t>
            </w:r>
          </w:p>
          <w:p w14:paraId="24335ABA" w14:textId="77777777" w:rsidR="00AB5F93" w:rsidRPr="005D325D" w:rsidRDefault="00AB5F93" w:rsidP="005D325D">
            <w:pPr>
              <w:spacing w:line="276" w:lineRule="auto"/>
              <w:jc w:val="both"/>
              <w:rPr>
                <w:rFonts w:ascii="Arial" w:hAnsi="Arial" w:cs="Arial"/>
                <w:color w:val="000000"/>
                <w:sz w:val="20"/>
                <w:szCs w:val="20"/>
                <w:lang w:val="sl-SI"/>
              </w:rPr>
            </w:pPr>
          </w:p>
          <w:p w14:paraId="612C5CA6" w14:textId="77777777" w:rsidR="00AB5F93" w:rsidRPr="005D325D" w:rsidRDefault="00AB5F93"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Objekti in komponente le-teh imajo stik z okoljem in svojimi uporabniki preko svojih površin, ki so praviloma prevlečene s premazi. Tanka plast premaza, debeline od nekaj mikronov do manj kot milimetra, podeljuje objektu izgled, ga ščiti pred zunanjimi vplivi, v primeru naprednih materialov pa mu daje še dodatno funkcionalnost. V tem primeru govorimo o funkcionalnih premazih. Razvoj funkcionalnih premazov je za premazno industrijo najučinkovitejši način odpiranja novih trgov in način dviga dodane vrednosti. Druga smer razvoja premazne industrije je trajnostna, to je razvoj premazov na osnovi surovin iz obnovljivih virov ter premazov z zmanjšano vsebnostjo hlapnih organskih snovi (topil).</w:t>
            </w:r>
          </w:p>
          <w:p w14:paraId="7DEB264A" w14:textId="77777777" w:rsidR="00AB5F93" w:rsidRPr="005D325D" w:rsidRDefault="00AB5F93" w:rsidP="005D325D">
            <w:pPr>
              <w:spacing w:line="276" w:lineRule="auto"/>
              <w:jc w:val="both"/>
              <w:rPr>
                <w:rFonts w:ascii="Arial" w:hAnsi="Arial" w:cs="Arial"/>
                <w:color w:val="000000"/>
                <w:sz w:val="20"/>
                <w:szCs w:val="20"/>
                <w:lang w:val="sl-SI"/>
              </w:rPr>
            </w:pPr>
          </w:p>
          <w:p w14:paraId="59C6A4B4" w14:textId="28C19AE9" w:rsidR="00AB5F93" w:rsidRPr="005D325D" w:rsidRDefault="00AB5F93"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Smole in veziva, vključno z lepili, predstavljajo slovensko polimerno proizvodnjo, ki je specifično usmerjena na posebne materiale, z veliko raznolikostjo produktnih naborov, tehnološko zahtevno proizvodnjo in manjšimi proizvodnimi kapacitetami, kot so značilne za proizvodnjo glavnih skupin (termoplastičnih) polimerov. Hkrati ti reaktivni materiali predstavljajo izjemno pomembno skupino komponent v proizvodnji zahtevnih večkomponentnih proizvodov. Smole in veziva so pomembni za izdelke, v katerih se jih uporablja, kot npr. kompoziti ali homogeni materiali, katere modificirajo ali povezujejo (npr. izolacijski materiali) ter lepilni in spojni materiali, ki v vedno večih uporabah spajajo različne materiale. Multiplikativni učinek smol in veziv je tako zelo visok. Proizvajalci smol in veziv so močno vključeni v vrednostne verige, ki sežejo v različne sektorje. Podobno vlogo imajo lepila, ki opravljajo vlogo spajanja. Razvoj teče v smeri izboljšanih formulacij, ki vodijo do izboljšanih lastnosti in skladnosti s povečevanjem avtomatizacije v proizvodnji. Kot v kemijski industriji na splošno, je tudi na tem področju poudarek na sonaravnosti, v smislu uporabe obnovljivih virov, zmanjšanju uporabe topil ter zmanjšanju negativni</w:t>
            </w:r>
            <w:r w:rsidR="00F43873" w:rsidRPr="005D325D">
              <w:rPr>
                <w:rFonts w:ascii="Arial" w:hAnsi="Arial" w:cs="Arial"/>
                <w:color w:val="000000"/>
                <w:sz w:val="20"/>
                <w:szCs w:val="20"/>
                <w:lang w:val="sl-SI"/>
              </w:rPr>
              <w:t>h okoljskih bremen pri uporabi.</w:t>
            </w:r>
          </w:p>
        </w:tc>
      </w:tr>
      <w:tr w:rsidR="00AB5F93" w:rsidRPr="00643C8C" w14:paraId="0303F713" w14:textId="77777777" w:rsidTr="00CE19CB">
        <w:tc>
          <w:tcPr>
            <w:tcW w:w="5000" w:type="pct"/>
            <w:tcBorders>
              <w:bottom w:val="nil"/>
            </w:tcBorders>
            <w:shd w:val="clear" w:color="auto" w:fill="F2F2F2"/>
          </w:tcPr>
          <w:p w14:paraId="660904A4" w14:textId="33487624" w:rsidR="00AB5F93" w:rsidRPr="005D325D" w:rsidRDefault="00AB5F93" w:rsidP="005D325D">
            <w:pPr>
              <w:spacing w:line="276" w:lineRule="auto"/>
              <w:jc w:val="both"/>
              <w:rPr>
                <w:rFonts w:ascii="Arial" w:hAnsi="Arial" w:cs="Arial"/>
                <w:b/>
                <w:bCs/>
                <w:color w:val="000000"/>
                <w:sz w:val="20"/>
                <w:szCs w:val="20"/>
                <w:lang w:val="sl-SI"/>
              </w:rPr>
            </w:pPr>
            <w:r w:rsidRPr="005D325D">
              <w:rPr>
                <w:rFonts w:ascii="Arial" w:hAnsi="Arial" w:cs="Arial"/>
                <w:b/>
                <w:bCs/>
                <w:color w:val="000000"/>
                <w:sz w:val="20"/>
                <w:szCs w:val="20"/>
                <w:lang w:val="sl-SI"/>
              </w:rPr>
              <w:t>Perspektivnost fokusnega področja/tehnologije</w:t>
            </w:r>
            <w:r w:rsidR="00F43873" w:rsidRPr="005D325D">
              <w:rPr>
                <w:rFonts w:ascii="Arial" w:hAnsi="Arial" w:cs="Arial"/>
                <w:b/>
                <w:bCs/>
                <w:color w:val="000000"/>
                <w:sz w:val="20"/>
                <w:szCs w:val="20"/>
                <w:lang w:val="sl-SI"/>
              </w:rPr>
              <w:t xml:space="preserve"> in produktnih smeri</w:t>
            </w:r>
          </w:p>
        </w:tc>
      </w:tr>
      <w:tr w:rsidR="00AB5F93" w:rsidRPr="00643C8C" w14:paraId="7D7C46F5" w14:textId="77777777" w:rsidTr="00CE19CB">
        <w:tc>
          <w:tcPr>
            <w:tcW w:w="5000" w:type="pct"/>
            <w:shd w:val="clear" w:color="auto" w:fill="auto"/>
          </w:tcPr>
          <w:p w14:paraId="4A2A522B" w14:textId="77777777" w:rsidR="00AB5F93" w:rsidRPr="005D325D" w:rsidRDefault="00AB5F93"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Obe podpodročji, proizvodnja premazov ter smol veziv in lepil, predstavljata skupino podjetij, ki imajo znatno raznolikost, so razvojno aktivna, uspešno nastopajo na konkurenčnih mednarodnih trgih in dosegajo kritično maso, potrebno za tvorjenje pomembnega jedra slovenskega industrijskega razvoja.</w:t>
            </w:r>
          </w:p>
          <w:p w14:paraId="549F134A" w14:textId="77777777" w:rsidR="00AB5F93" w:rsidRPr="005D325D" w:rsidRDefault="00AB5F93" w:rsidP="005D325D">
            <w:pPr>
              <w:spacing w:line="276" w:lineRule="auto"/>
              <w:jc w:val="both"/>
              <w:rPr>
                <w:rFonts w:ascii="Arial" w:hAnsi="Arial" w:cs="Arial"/>
                <w:color w:val="000000"/>
                <w:sz w:val="20"/>
                <w:szCs w:val="20"/>
                <w:lang w:val="sl-SI"/>
              </w:rPr>
            </w:pPr>
          </w:p>
          <w:p w14:paraId="75B3DC4A" w14:textId="77777777" w:rsidR="00AB5F93" w:rsidRPr="005D325D" w:rsidRDefault="00AB5F93" w:rsidP="005D325D">
            <w:pPr>
              <w:spacing w:line="276" w:lineRule="auto"/>
              <w:jc w:val="both"/>
              <w:rPr>
                <w:rFonts w:ascii="Arial" w:hAnsi="Arial" w:cs="Arial"/>
                <w:color w:val="000000"/>
                <w:sz w:val="20"/>
                <w:szCs w:val="20"/>
                <w:u w:val="single"/>
                <w:lang w:val="sl-SI"/>
              </w:rPr>
            </w:pPr>
            <w:r w:rsidRPr="005D325D">
              <w:rPr>
                <w:rFonts w:ascii="Arial" w:hAnsi="Arial" w:cs="Arial"/>
                <w:color w:val="000000"/>
                <w:sz w:val="20"/>
                <w:szCs w:val="20"/>
                <w:u w:val="single"/>
                <w:lang w:val="sl-SI"/>
              </w:rPr>
              <w:t>Perspektivnost produktne smeri: Funkcionalni premazi</w:t>
            </w:r>
          </w:p>
          <w:p w14:paraId="1016FDFE" w14:textId="77777777" w:rsidR="00AB5F93" w:rsidRPr="005D325D" w:rsidRDefault="00AB5F93"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 xml:space="preserve">Slovenska premazna industrija ima približno 1200 zaposlenih in 300 mio EUR letne prodaje. Sektor sodi v področje kemijske industrije, ki je ena največjih panog in ima za obdobje 2021-2030 predvideno rast 3,5 % (Slovenska industrijska strategija 2021-2030). Za sektor je pričakovana visoka konjunktura zaradi okrevanja industrijske proizvodnje in visokih rasti v grdbeništvu. Skupina Helios, ki zdaj sodi med deset največjih proizvajalcev premazov v Evropi in je del globalne skupine, predstavlja približno 2/3 sektorja. Slovenski proizvajalci so aktivni v ključnih sektorjih: premazi za komercialni transport, coil coating in industrijski premazi. Priložnost za Slovenijo na področju premazov je v treh ključnih tehnologijah: </w:t>
            </w:r>
          </w:p>
          <w:p w14:paraId="5D1ABD88" w14:textId="77777777" w:rsidR="00AB5F93" w:rsidRPr="005D325D" w:rsidRDefault="00AB5F93" w:rsidP="005D325D">
            <w:pPr>
              <w:spacing w:line="276" w:lineRule="auto"/>
              <w:ind w:left="364" w:hanging="142"/>
              <w:jc w:val="both"/>
              <w:rPr>
                <w:rFonts w:ascii="Arial" w:hAnsi="Arial" w:cs="Arial"/>
                <w:color w:val="000000"/>
                <w:sz w:val="20"/>
                <w:szCs w:val="20"/>
                <w:lang w:val="sl-SI"/>
              </w:rPr>
            </w:pPr>
            <w:r w:rsidRPr="005D325D">
              <w:rPr>
                <w:rFonts w:ascii="Arial" w:hAnsi="Arial" w:cs="Arial"/>
                <w:color w:val="000000"/>
                <w:sz w:val="20"/>
                <w:szCs w:val="20"/>
                <w:lang w:val="sl-SI"/>
              </w:rPr>
              <w:t xml:space="preserve">1) vodno-razredčljivi premazi, ki so po svoji zasnovi prijazni zdravju in okolju, vsebujejo bistveno manj hlapnih organskih snovi (topil) kot tradicionalni premazi, pri čemer je potreben tako razvoj premazov kot tudi veziv zanje, </w:t>
            </w:r>
          </w:p>
          <w:p w14:paraId="65E5F673" w14:textId="77777777" w:rsidR="00AB5F93" w:rsidRPr="005D325D" w:rsidRDefault="00AB5F93" w:rsidP="005D325D">
            <w:pPr>
              <w:spacing w:line="276" w:lineRule="auto"/>
              <w:ind w:left="364" w:hanging="142"/>
              <w:jc w:val="both"/>
              <w:rPr>
                <w:rFonts w:ascii="Arial" w:hAnsi="Arial" w:cs="Arial"/>
                <w:color w:val="000000"/>
                <w:sz w:val="20"/>
                <w:szCs w:val="20"/>
                <w:lang w:val="sl-SI"/>
              </w:rPr>
            </w:pPr>
            <w:r w:rsidRPr="005D325D">
              <w:rPr>
                <w:rFonts w:ascii="Arial" w:hAnsi="Arial" w:cs="Arial"/>
                <w:color w:val="000000"/>
                <w:sz w:val="20"/>
                <w:szCs w:val="20"/>
                <w:lang w:val="sl-SI"/>
              </w:rPr>
              <w:t xml:space="preserve">2) topilni premazi z visoko in zelo visoko vsebnostjo suhe snovi, </w:t>
            </w:r>
          </w:p>
          <w:p w14:paraId="422C9722" w14:textId="77777777" w:rsidR="00AB5F93" w:rsidRPr="005D325D" w:rsidRDefault="00AB5F93" w:rsidP="005D325D">
            <w:pPr>
              <w:spacing w:line="276" w:lineRule="auto"/>
              <w:ind w:left="364" w:hanging="142"/>
              <w:jc w:val="both"/>
              <w:rPr>
                <w:rFonts w:ascii="Arial" w:hAnsi="Arial" w:cs="Arial"/>
                <w:color w:val="000000"/>
                <w:sz w:val="20"/>
                <w:szCs w:val="20"/>
                <w:lang w:val="sl-SI"/>
              </w:rPr>
            </w:pPr>
            <w:r w:rsidRPr="005D325D">
              <w:rPr>
                <w:rFonts w:ascii="Arial" w:hAnsi="Arial" w:cs="Arial"/>
                <w:color w:val="000000"/>
                <w:sz w:val="20"/>
                <w:szCs w:val="20"/>
                <w:lang w:val="sl-SI"/>
              </w:rPr>
              <w:t>3) premazi na osnovi surovin iz obnovljivih virov.</w:t>
            </w:r>
          </w:p>
          <w:p w14:paraId="43AEC8C5" w14:textId="77777777" w:rsidR="00AB5F93" w:rsidRPr="005D325D" w:rsidRDefault="00AB5F93" w:rsidP="005D325D">
            <w:pPr>
              <w:spacing w:line="276" w:lineRule="auto"/>
              <w:jc w:val="both"/>
              <w:rPr>
                <w:rFonts w:ascii="Arial" w:hAnsi="Arial" w:cs="Arial"/>
                <w:color w:val="000000"/>
                <w:sz w:val="20"/>
                <w:szCs w:val="20"/>
                <w:lang w:val="sl-SI"/>
              </w:rPr>
            </w:pPr>
          </w:p>
          <w:p w14:paraId="23590A1B" w14:textId="77777777" w:rsidR="00AB5F93" w:rsidRPr="005D325D" w:rsidRDefault="00AB5F93"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Največji akter na tem področju je podjetje Helios, ki predstavlja pomemben proizvodni in razvojni del ene največjih skupin za proizvodnjo premazov. Proizvodnja je zelo specifična in posega v uporabo na nekaterih izjemno zahtevnih in globalno konkurenčnih področjih, kot je na primer avtomobilska industrija. Prisotnih je več proizvajalcev, kot so npr. JUB, Chemcolor ali Cinkarna Celje (praškasti antikorozivni premazi). Helios »postopoma uvaja surovine iz obnovljivih virov, energijo pa v celoti proizvaja iz obnovljivih virov ali v lastnih sončnih elektrarnah ter izboljšuje proizvodne procese za zmanjšanje količine odpadkov in njihovo ponovno uporabo«.</w:t>
            </w:r>
          </w:p>
          <w:p w14:paraId="29E56DCD" w14:textId="77777777" w:rsidR="00AB5F93" w:rsidRPr="005D325D" w:rsidRDefault="00AB5F93" w:rsidP="005D325D">
            <w:pPr>
              <w:spacing w:line="276" w:lineRule="auto"/>
              <w:jc w:val="both"/>
              <w:rPr>
                <w:rFonts w:ascii="Arial" w:hAnsi="Arial" w:cs="Arial"/>
                <w:color w:val="000000"/>
                <w:sz w:val="20"/>
                <w:szCs w:val="20"/>
                <w:lang w:val="sl-SI"/>
              </w:rPr>
            </w:pPr>
          </w:p>
          <w:p w14:paraId="61B20998" w14:textId="77777777" w:rsidR="00AB5F93" w:rsidRPr="005D325D" w:rsidRDefault="00AB5F93" w:rsidP="005D325D">
            <w:pPr>
              <w:spacing w:line="276" w:lineRule="auto"/>
              <w:jc w:val="both"/>
              <w:rPr>
                <w:rFonts w:ascii="Arial" w:hAnsi="Arial" w:cs="Arial"/>
                <w:color w:val="000000"/>
                <w:sz w:val="20"/>
                <w:szCs w:val="20"/>
                <w:u w:val="single"/>
                <w:lang w:val="sl-SI"/>
              </w:rPr>
            </w:pPr>
            <w:r w:rsidRPr="005D325D">
              <w:rPr>
                <w:rFonts w:ascii="Arial" w:hAnsi="Arial" w:cs="Arial"/>
                <w:color w:val="000000"/>
                <w:sz w:val="20"/>
                <w:szCs w:val="20"/>
                <w:u w:val="single"/>
                <w:lang w:val="sl-SI"/>
              </w:rPr>
              <w:t>Perspektivnost produktne smeri: Smole in veziva</w:t>
            </w:r>
          </w:p>
          <w:p w14:paraId="174998EC" w14:textId="5678CEEA" w:rsidR="00AB5F93" w:rsidRPr="005D325D" w:rsidRDefault="00AB5F93" w:rsidP="005D325D">
            <w:pPr>
              <w:spacing w:line="276" w:lineRule="auto"/>
              <w:jc w:val="both"/>
              <w:rPr>
                <w:rFonts w:ascii="Arial" w:hAnsi="Arial" w:cs="Arial"/>
                <w:color w:val="000000"/>
                <w:sz w:val="20"/>
                <w:szCs w:val="20"/>
                <w:lang w:val="sl-SI"/>
              </w:rPr>
            </w:pPr>
            <w:r w:rsidRPr="005D325D">
              <w:rPr>
                <w:rFonts w:ascii="Arial" w:hAnsi="Arial" w:cs="Arial"/>
                <w:color w:val="000000"/>
                <w:sz w:val="20"/>
                <w:szCs w:val="20"/>
                <w:lang w:val="sl-SI"/>
              </w:rPr>
              <w:t>Slovenska kemijska industrija vključuje več uspešnih podjetij v proizvodnji in uporabi smol in veziv. Med te sodijo poliestrske smole, melaminske smole, fenol formaldehidne smole ter elastomeri, silikoni, lepila, kiti in tesnilni materiali. Aktualni izzivi v razvoju smol in veziv so zmanjševanje vsebnosti hlapnih organskih spojin, uvedba bioosnovanih surovin, ter formulacije za doseganje posebnih lastnosti. Delno so izzivi posledica novih ali nastajajočih zakonskih zahtev. Ključna podjetja v sektorju so Helios, Melamin, Siliko, Gomline, Fenolit, Mitol ter drugi. Evropska proizvodnja, pa tudi trg lepil in kitov je izjemno aktiven in je ocenjen na 17 milijard EUR in bo do 2024 predvidoma narasel na 20,4 milijard EUR s CAGR vrednostjo 4,0 % (4,1 % 2014-2020). Evropska proizvodnja na tem področju obsega 35 % svetovne proizvodnje (vir: FEICA - Fédération Européenne des Industries de Colles et Adhésifs).</w:t>
            </w:r>
          </w:p>
        </w:tc>
      </w:tr>
    </w:tbl>
    <w:p w14:paraId="6452F07D" w14:textId="22B6A196" w:rsidR="00472650" w:rsidRPr="00E1483E" w:rsidRDefault="00472650" w:rsidP="00220214">
      <w:pPr>
        <w:pStyle w:val="Naslov2"/>
        <w:rPr>
          <w:sz w:val="20"/>
          <w:szCs w:val="20"/>
        </w:rPr>
      </w:pPr>
    </w:p>
    <w:sectPr w:rsidR="00472650" w:rsidRPr="00E1483E" w:rsidSect="00A752EB">
      <w:pgSz w:w="11900" w:h="16840"/>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DE03F" w14:textId="77777777" w:rsidR="005D325D" w:rsidRDefault="005D325D" w:rsidP="006F5894">
      <w:r>
        <w:separator/>
      </w:r>
    </w:p>
  </w:endnote>
  <w:endnote w:type="continuationSeparator" w:id="0">
    <w:p w14:paraId="0E2BE01B" w14:textId="77777777" w:rsidR="005D325D" w:rsidRDefault="005D325D" w:rsidP="006F5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Arial">
    <w:altName w:val="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Raleway Medium">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font171">
    <w:altName w:val="Times New Roman"/>
    <w:charset w:val="EE"/>
    <w:family w:val="auto"/>
    <w:pitch w:val="variable"/>
  </w:font>
  <w:font w:name="font418">
    <w:altName w:val="Times New Roman"/>
    <w:charset w:val="EE"/>
    <w:family w:val="auto"/>
    <w:pitch w:val="variable"/>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7684834"/>
      <w:docPartObj>
        <w:docPartGallery w:val="Page Numbers (Bottom of Page)"/>
        <w:docPartUnique/>
      </w:docPartObj>
    </w:sdtPr>
    <w:sdtEndPr>
      <w:rPr>
        <w:sz w:val="20"/>
        <w:szCs w:val="20"/>
      </w:rPr>
    </w:sdtEndPr>
    <w:sdtContent>
      <w:p w14:paraId="7224D89D" w14:textId="460A562C" w:rsidR="005D325D" w:rsidRPr="00781C03" w:rsidRDefault="005D325D">
        <w:pPr>
          <w:pStyle w:val="Noga"/>
          <w:jc w:val="right"/>
          <w:rPr>
            <w:sz w:val="20"/>
            <w:szCs w:val="20"/>
          </w:rPr>
        </w:pPr>
        <w:r w:rsidRPr="00781C03">
          <w:rPr>
            <w:sz w:val="20"/>
            <w:szCs w:val="20"/>
          </w:rPr>
          <w:fldChar w:fldCharType="begin"/>
        </w:r>
        <w:r w:rsidRPr="00781C03">
          <w:rPr>
            <w:sz w:val="20"/>
            <w:szCs w:val="20"/>
          </w:rPr>
          <w:instrText>PAGE   \* MERGEFORMAT</w:instrText>
        </w:r>
        <w:r w:rsidRPr="00781C03">
          <w:rPr>
            <w:sz w:val="20"/>
            <w:szCs w:val="20"/>
          </w:rPr>
          <w:fldChar w:fldCharType="separate"/>
        </w:r>
        <w:r w:rsidR="00643C8C" w:rsidRPr="00643C8C">
          <w:rPr>
            <w:noProof/>
            <w:sz w:val="20"/>
            <w:szCs w:val="20"/>
            <w:lang w:val="sl-SI"/>
          </w:rPr>
          <w:t>93</w:t>
        </w:r>
        <w:r w:rsidRPr="00781C03">
          <w:rPr>
            <w:sz w:val="20"/>
            <w:szCs w:val="20"/>
          </w:rPr>
          <w:fldChar w:fldCharType="end"/>
        </w:r>
      </w:p>
    </w:sdtContent>
  </w:sdt>
  <w:p w14:paraId="22987A4C" w14:textId="77777777" w:rsidR="005D325D" w:rsidRDefault="005D325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B42A5" w14:textId="77777777" w:rsidR="005D325D" w:rsidRDefault="005D325D" w:rsidP="006F5894">
      <w:r>
        <w:separator/>
      </w:r>
    </w:p>
  </w:footnote>
  <w:footnote w:type="continuationSeparator" w:id="0">
    <w:p w14:paraId="3E6E6AD9" w14:textId="77777777" w:rsidR="005D325D" w:rsidRDefault="005D325D" w:rsidP="006F5894">
      <w:r>
        <w:continuationSeparator/>
      </w:r>
    </w:p>
  </w:footnote>
  <w:footnote w:id="1">
    <w:p w14:paraId="0A1819F6" w14:textId="77777777" w:rsidR="005D325D" w:rsidRPr="004066D3" w:rsidRDefault="005D325D" w:rsidP="00302E10">
      <w:pPr>
        <w:pStyle w:val="Sprotnaopomba-besedilo"/>
      </w:pPr>
      <w:r>
        <w:rPr>
          <w:rStyle w:val="Sprotnaopomba-sklic"/>
        </w:rPr>
        <w:footnoteRef/>
      </w:r>
      <w:r>
        <w:t xml:space="preserve"> </w:t>
      </w:r>
      <w:r w:rsidRPr="005D325D">
        <w:rPr>
          <w:rFonts w:ascii="Arial" w:hAnsi="Arial" w:cs="Arial"/>
          <w:bCs/>
          <w:sz w:val="18"/>
          <w:szCs w:val="18"/>
        </w:rPr>
        <w:t>Uredba (EU) 2021/1058 o Evropskem skladu za regionalni razvoj in Kohezijskem skladu (UL L 231/30, 30.6.2021).</w:t>
      </w:r>
    </w:p>
  </w:footnote>
  <w:footnote w:id="2">
    <w:p w14:paraId="17A3C325" w14:textId="77777777" w:rsidR="005D325D" w:rsidRDefault="005D325D" w:rsidP="00720CA1">
      <w:pPr>
        <w:pStyle w:val="Sprotnaopomba-besedilo"/>
      </w:pPr>
      <w:r>
        <w:rPr>
          <w:rStyle w:val="Sprotnaopomba-sklic"/>
        </w:rPr>
        <w:footnoteRef/>
      </w:r>
      <w:r>
        <w:t xml:space="preserve"> VIR: </w:t>
      </w:r>
      <w:hyperlink r:id="rId1" w:history="1">
        <w:r w:rsidRPr="00F03353">
          <w:rPr>
            <w:rStyle w:val="Hiperpovezava"/>
          </w:rPr>
          <w:t>https://digital-strategy.ec.europa.eu/en/library/building-data-economy-brochure</w:t>
        </w:r>
      </w:hyperlink>
      <w:r>
        <w:t xml:space="preserve"> </w:t>
      </w:r>
    </w:p>
  </w:footnote>
  <w:footnote w:id="3">
    <w:p w14:paraId="00822C06" w14:textId="77777777" w:rsidR="005D325D" w:rsidRPr="00973D98" w:rsidRDefault="005D325D" w:rsidP="00720CA1">
      <w:pPr>
        <w:pStyle w:val="Sprotnaopomba-besedilo"/>
        <w:rPr>
          <w:rFonts w:ascii="Arial" w:hAnsi="Arial" w:cs="Arial"/>
          <w:sz w:val="18"/>
          <w:szCs w:val="18"/>
        </w:rPr>
      </w:pPr>
      <w:r w:rsidRPr="00973D98">
        <w:rPr>
          <w:rStyle w:val="Sprotnaopomba-sklic"/>
          <w:rFonts w:ascii="Arial" w:hAnsi="Arial" w:cs="Arial"/>
          <w:sz w:val="18"/>
          <w:szCs w:val="18"/>
        </w:rPr>
        <w:footnoteRef/>
      </w:r>
      <w:r w:rsidRPr="00973D98">
        <w:rPr>
          <w:rFonts w:ascii="Arial" w:hAnsi="Arial" w:cs="Arial"/>
          <w:sz w:val="18"/>
          <w:szCs w:val="18"/>
        </w:rPr>
        <w:t xml:space="preserve"> https://www.stat.si/StatWeb/News/Index/10629</w:t>
      </w:r>
    </w:p>
  </w:footnote>
  <w:footnote w:id="4">
    <w:p w14:paraId="6E6744BD" w14:textId="3D3A788B" w:rsidR="005D325D" w:rsidRPr="00E86A91" w:rsidRDefault="005D325D" w:rsidP="00271FFE">
      <w:pPr>
        <w:jc w:val="both"/>
        <w:rPr>
          <w:rFonts w:cs="Calibri"/>
          <w:sz w:val="20"/>
          <w:szCs w:val="20"/>
          <w:lang w:val="sl-SI"/>
        </w:rPr>
      </w:pPr>
      <w:r w:rsidRPr="00527C77">
        <w:rPr>
          <w:rStyle w:val="Sprotnaopomba-sklic"/>
        </w:rPr>
        <w:footnoteRef/>
      </w:r>
      <w:r w:rsidRPr="00527C77">
        <w:rPr>
          <w:lang w:val="sl-SI"/>
        </w:rPr>
        <w:t xml:space="preserve"> </w:t>
      </w:r>
      <w:r w:rsidRPr="00BA3C9A">
        <w:rPr>
          <w:rFonts w:ascii="Arial" w:hAnsi="Arial" w:cs="Arial"/>
          <w:sz w:val="18"/>
          <w:szCs w:val="18"/>
          <w:lang w:val="sl-SI"/>
        </w:rPr>
        <w:t>Gre za ambiciozno vizijo, ki bo usklajena z vizijo razvoja slovenskega turizma opredeljeno v novi Strategiji slovenskega turizma 2022 - 2028</w:t>
      </w:r>
      <w:r w:rsidRPr="00BA3C9A">
        <w:rPr>
          <w:rFonts w:ascii="Arial" w:hAnsi="Arial" w:cs="Arial"/>
          <w:sz w:val="20"/>
          <w:szCs w:val="20"/>
          <w:lang w:val="sl-SI"/>
        </w:rPr>
        <w:t xml:space="preserve"> </w:t>
      </w:r>
    </w:p>
  </w:footnote>
  <w:footnote w:id="5">
    <w:sdt>
      <w:sdtPr>
        <w:rPr>
          <w:rFonts w:cs="Calibri"/>
          <w:sz w:val="18"/>
          <w:szCs w:val="18"/>
        </w:rPr>
        <w:tag w:val="goog_rdk_285"/>
        <w:id w:val="-2024311441"/>
      </w:sdtPr>
      <w:sdtEndPr>
        <w:rPr>
          <w:rFonts w:ascii="Arial" w:hAnsi="Arial" w:cs="Arial"/>
        </w:rPr>
      </w:sdtEndPr>
      <w:sdtContent>
        <w:p w14:paraId="7FA94F76" w14:textId="77777777" w:rsidR="005D325D" w:rsidRPr="00BA3C9A" w:rsidRDefault="005D325D" w:rsidP="00C65888">
          <w:pPr>
            <w:jc w:val="both"/>
            <w:rPr>
              <w:rFonts w:ascii="Arial" w:hAnsi="Arial" w:cs="Arial"/>
              <w:sz w:val="18"/>
              <w:szCs w:val="18"/>
              <w:lang w:val="sl-SI"/>
            </w:rPr>
          </w:pPr>
          <w:r w:rsidRPr="00840EEC">
            <w:rPr>
              <w:rFonts w:cs="Calibri"/>
              <w:sz w:val="18"/>
              <w:szCs w:val="18"/>
            </w:rPr>
            <w:footnoteRef/>
          </w:r>
          <w:sdt>
            <w:sdtPr>
              <w:rPr>
                <w:rFonts w:ascii="Arial" w:hAnsi="Arial" w:cs="Arial"/>
                <w:sz w:val="18"/>
                <w:szCs w:val="18"/>
              </w:rPr>
              <w:tag w:val="goog_rdk_284"/>
              <w:id w:val="-1171253091"/>
            </w:sdtPr>
            <w:sdtEndPr/>
            <w:sdtContent>
              <w:r w:rsidRPr="00BA3C9A">
                <w:rPr>
                  <w:rFonts w:ascii="Arial" w:hAnsi="Arial" w:cs="Arial"/>
                  <w:sz w:val="18"/>
                  <w:szCs w:val="18"/>
                  <w:lang w:val="sl-SI"/>
                </w:rPr>
                <w:t xml:space="preserve"> Stopnja obremenjenosti Slovenije z razvojem turizma kaže da je po kazalniku števila stalnih ležišč na 1000 prebivalcev z vrednostjo 80 na približno enaki ravni kot Švica in približno 50% nižje kot sosednji deželi FJK v Italiji in Avstrijska Koroška in skoraj trikrat nižje kot celotna sosednja Avstrija. Veliko nižje pa je Slovenija po kazalniku stopnje in obremenjenosti prostora s turizmom v številu vseh stalnih ležišč na km2 površine dežele, ki znaša 8, kar je skoraj dva do trikrat nižje kot primerjane države in pokrajine. Po kazalniku števila vseh prenočitev na 1000 prebivalcev je Slovenija s 7.621 na približno enaki ravni kot Švica ali italijanska pokrajina FJK, dvakrat nižje kot Avstrija in skoraj trikrat nižje kot sosednja pokrajina Avstrijska Koroška. Pri kazalniku obremenjenosti prostora s številom vseh prenočitev v letu na km2 površine dežele pa je Slovenija z vrednostjo 778 znatno ali celo dvakrat nižje kot vse primerjane države in pokrajine (Ibid.).</w:t>
              </w:r>
            </w:sdtContent>
          </w:sdt>
        </w:p>
      </w:sdtContent>
    </w:sdt>
  </w:footnote>
  <w:footnote w:id="6">
    <w:sdt>
      <w:sdtPr>
        <w:rPr>
          <w:rFonts w:ascii="Arial" w:hAnsi="Arial" w:cs="Arial"/>
          <w:sz w:val="18"/>
          <w:szCs w:val="18"/>
        </w:rPr>
        <w:tag w:val="goog_rdk_287"/>
        <w:id w:val="310680939"/>
      </w:sdtPr>
      <w:sdtEndPr>
        <w:rPr>
          <w:rFonts w:ascii="Calibri" w:hAnsi="Calibri" w:cs="Calibri"/>
          <w:sz w:val="20"/>
          <w:szCs w:val="20"/>
        </w:rPr>
      </w:sdtEndPr>
      <w:sdtContent>
        <w:p w14:paraId="1D5A6A3D" w14:textId="77777777" w:rsidR="005D325D" w:rsidRPr="00E86A91" w:rsidRDefault="005D325D" w:rsidP="00C65888">
          <w:pPr>
            <w:jc w:val="both"/>
            <w:rPr>
              <w:sz w:val="20"/>
              <w:szCs w:val="20"/>
              <w:lang w:val="sl-SI"/>
            </w:rPr>
          </w:pPr>
          <w:r w:rsidRPr="00BA3C9A">
            <w:rPr>
              <w:rFonts w:ascii="Arial" w:hAnsi="Arial" w:cs="Arial"/>
              <w:sz w:val="18"/>
              <w:szCs w:val="18"/>
            </w:rPr>
            <w:footnoteRef/>
          </w:r>
          <w:sdt>
            <w:sdtPr>
              <w:rPr>
                <w:rFonts w:ascii="Arial" w:hAnsi="Arial" w:cs="Arial"/>
                <w:sz w:val="18"/>
                <w:szCs w:val="18"/>
              </w:rPr>
              <w:tag w:val="goog_rdk_286"/>
              <w:id w:val="-1883931517"/>
            </w:sdtPr>
            <w:sdtEndPr/>
            <w:sdtContent>
              <w:r w:rsidRPr="00BA3C9A">
                <w:rPr>
                  <w:rFonts w:ascii="Arial" w:hAnsi="Arial" w:cs="Arial"/>
                  <w:sz w:val="18"/>
                  <w:szCs w:val="18"/>
                  <w:lang w:val="sl-SI"/>
                </w:rPr>
                <w:t xml:space="preserve"> Poudarjamo, da dejavnost SKD I predstavlja le eno od dejavnosti znotraj panoge turizem, a sledimo praksi slovenskega poročanja v izogib nacenjenosti kazalcev. Turizem, sicer po Eurostatu (Eurostat, 2021b) in UNWTO vključuje: H49.10 Železniški potniški promet, H49.32 Obratovanje taksijev, H49.39 Drug kopenski potniški promet, H50.10 Pomorski potniški promet, H50.30 Potniški promet po celinskih vodah, H51.10 Potniški zračni promet, I55.10 Dejavnost hotelov in podobnih nastanitvenih obratov I55.20 Dejavnost počitniških domov in podobnih nastanitvenih obratov za kratkotrajno bivanje I55.30 Dejavnost avtokampov, taborov I56.10 Dejavnost restavracij in druga strežba jedi, I56.30 Strežba pijač, N77.10 Dajanje motornih vozil v najem in zakup, N77.21 Dajanje športne opreme v najem in zakup, N79.10 Dejavnost potovalnih agencij in organizatorjev potovanj, N79.90 Rezervacije in druge s potovanji povezane dejavnosti. </w:t>
              </w:r>
            </w:sdtContent>
          </w:sdt>
        </w:p>
      </w:sdtContent>
    </w:sdt>
  </w:footnote>
  <w:footnote w:id="7">
    <w:p w14:paraId="30AA701E" w14:textId="77777777" w:rsidR="005D325D" w:rsidRPr="00BA3C9A" w:rsidRDefault="005D325D" w:rsidP="00BA3C9A">
      <w:pPr>
        <w:pStyle w:val="Sprotnaopomba-besedilo"/>
        <w:spacing w:line="240" w:lineRule="auto"/>
        <w:rPr>
          <w:rFonts w:ascii="Arial" w:hAnsi="Arial" w:cs="Arial"/>
          <w:sz w:val="18"/>
          <w:szCs w:val="18"/>
        </w:rPr>
      </w:pPr>
      <w:r w:rsidRPr="00BA3C9A">
        <w:rPr>
          <w:rStyle w:val="Sprotnaopomba-sklic"/>
          <w:rFonts w:ascii="Arial" w:hAnsi="Arial" w:cs="Arial"/>
          <w:sz w:val="18"/>
          <w:szCs w:val="18"/>
        </w:rPr>
        <w:footnoteRef/>
      </w:r>
      <w:r w:rsidRPr="00BA3C9A">
        <w:rPr>
          <w:rFonts w:ascii="Arial" w:hAnsi="Arial" w:cs="Arial"/>
          <w:sz w:val="18"/>
          <w:szCs w:val="18"/>
        </w:rPr>
        <w:t xml:space="preserve"> Podatki kažejo na nizko stopnjo investicij na zaposlenega. Za primer navajamo Hrvaško, ki je v letu 2017 imela dvakrat več investicij na zaposlenih kot Slovenija (17,500 EUR investicij na zaposlenega, kar je značilno več kot 8,300 EUR investicij na zaposlenega v Sloveniji v letu 2017).</w:t>
      </w:r>
    </w:p>
  </w:footnote>
  <w:footnote w:id="8">
    <w:p w14:paraId="159BED18" w14:textId="77777777" w:rsidR="005D325D" w:rsidRPr="00864E01" w:rsidRDefault="005D325D" w:rsidP="00BA3C9A">
      <w:pPr>
        <w:pStyle w:val="Sprotnaopomba-besedilo"/>
        <w:spacing w:line="240" w:lineRule="auto"/>
        <w:rPr>
          <w:rFonts w:cs="Calibri"/>
        </w:rPr>
      </w:pPr>
      <w:r w:rsidRPr="00BA3C9A">
        <w:rPr>
          <w:rStyle w:val="Sprotnaopomba-sklic"/>
          <w:rFonts w:ascii="Arial" w:hAnsi="Arial" w:cs="Arial"/>
          <w:sz w:val="18"/>
          <w:szCs w:val="18"/>
        </w:rPr>
        <w:footnoteRef/>
      </w:r>
      <w:r w:rsidRPr="00BA3C9A">
        <w:rPr>
          <w:rFonts w:ascii="Arial" w:hAnsi="Arial" w:cs="Arial"/>
          <w:sz w:val="18"/>
          <w:szCs w:val="18"/>
        </w:rPr>
        <w:t xml:space="preserve"> Vrednost je </w:t>
      </w:r>
      <w:r w:rsidRPr="00BA3C9A">
        <w:rPr>
          <w:rFonts w:ascii="Arial" w:eastAsia="Calibri" w:hAnsi="Arial" w:cs="Arial"/>
          <w:sz w:val="18"/>
          <w:szCs w:val="18"/>
        </w:rPr>
        <w:t>dokaj nizka. Za primerjavo spet navajamo Hrvaško, kjer so primerljive investicije na zaposlenega znašale 6.400 EUR.</w:t>
      </w:r>
    </w:p>
  </w:footnote>
  <w:footnote w:id="9">
    <w:p w14:paraId="32209278" w14:textId="77777777" w:rsidR="005D325D" w:rsidRPr="00327863" w:rsidRDefault="005D325D" w:rsidP="007E7A81">
      <w:pPr>
        <w:pStyle w:val="Sprotnaopomba-besedilo"/>
      </w:pPr>
      <w:r w:rsidRPr="00327863">
        <w:rPr>
          <w:rStyle w:val="Sprotnaopomba-sklic"/>
        </w:rPr>
        <w:footnoteRef/>
      </w:r>
      <w:r w:rsidRPr="00327863">
        <w:rPr>
          <w:lang w:val="sv-SE"/>
        </w:rPr>
        <w:t xml:space="preserve"> Niso zajeti vsi člani SRIP-a, ker se ocene še zbirajo.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16DE876A"/>
    <w:lvl w:ilvl="0">
      <w:start w:val="1"/>
      <w:numFmt w:val="decimal"/>
      <w:pStyle w:val="Otevilenseznam2"/>
      <w:lvlText w:val="%1."/>
      <w:lvlJc w:val="left"/>
      <w:pPr>
        <w:tabs>
          <w:tab w:val="num" w:pos="643"/>
        </w:tabs>
        <w:ind w:left="643" w:hanging="360"/>
      </w:pPr>
    </w:lvl>
  </w:abstractNum>
  <w:abstractNum w:abstractNumId="1" w15:restartNumberingAfterBreak="0">
    <w:nsid w:val="FFFFFF83"/>
    <w:multiLevelType w:val="singleLevel"/>
    <w:tmpl w:val="41FE0716"/>
    <w:lvl w:ilvl="0">
      <w:start w:val="1"/>
      <w:numFmt w:val="bullet"/>
      <w:pStyle w:val="Oznaenseznam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B2201E94"/>
    <w:lvl w:ilvl="0">
      <w:start w:val="1"/>
      <w:numFmt w:val="decimal"/>
      <w:pStyle w:val="Otevilenseznam"/>
      <w:lvlText w:val="%1."/>
      <w:lvlJc w:val="left"/>
      <w:pPr>
        <w:tabs>
          <w:tab w:val="num" w:pos="360"/>
        </w:tabs>
        <w:ind w:left="360" w:hanging="360"/>
      </w:pPr>
    </w:lvl>
  </w:abstractNum>
  <w:abstractNum w:abstractNumId="3" w15:restartNumberingAfterBreak="0">
    <w:nsid w:val="FFFFFF89"/>
    <w:multiLevelType w:val="singleLevel"/>
    <w:tmpl w:val="5E648CB4"/>
    <w:lvl w:ilvl="0">
      <w:start w:val="1"/>
      <w:numFmt w:val="bullet"/>
      <w:pStyle w:val="Oznaenseznam"/>
      <w:lvlText w:val=""/>
      <w:lvlJc w:val="left"/>
      <w:pPr>
        <w:tabs>
          <w:tab w:val="num" w:pos="360"/>
        </w:tabs>
        <w:ind w:left="360" w:hanging="360"/>
      </w:pPr>
      <w:rPr>
        <w:rFonts w:ascii="Symbol" w:hAnsi="Symbol" w:hint="default"/>
      </w:rPr>
    </w:lvl>
  </w:abstractNum>
  <w:abstractNum w:abstractNumId="4" w15:restartNumberingAfterBreak="0">
    <w:nsid w:val="00000026"/>
    <w:multiLevelType w:val="multilevel"/>
    <w:tmpl w:val="00000026"/>
    <w:name w:val="WW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F44C45"/>
    <w:multiLevelType w:val="hybridMultilevel"/>
    <w:tmpl w:val="5658CAC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19E4B89"/>
    <w:multiLevelType w:val="hybridMultilevel"/>
    <w:tmpl w:val="2B140A94"/>
    <w:lvl w:ilvl="0" w:tplc="6C6E4550">
      <w:start w:val="5"/>
      <w:numFmt w:val="bullet"/>
      <w:lvlText w:val="-"/>
      <w:lvlJc w:val="left"/>
      <w:pPr>
        <w:ind w:left="360" w:hanging="360"/>
      </w:pPr>
      <w:rPr>
        <w:rFonts w:ascii="Calibri" w:eastAsia="Times New Roman" w:hAnsi="Calibri" w:cs="Times New Roman"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1B22DB9"/>
    <w:multiLevelType w:val="hybridMultilevel"/>
    <w:tmpl w:val="1018B38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1B52F97"/>
    <w:multiLevelType w:val="hybridMultilevel"/>
    <w:tmpl w:val="CB7CE070"/>
    <w:lvl w:ilvl="0" w:tplc="6C6E4550">
      <w:start w:val="5"/>
      <w:numFmt w:val="bullet"/>
      <w:lvlText w:val="-"/>
      <w:lvlJc w:val="left"/>
      <w:pPr>
        <w:ind w:left="499" w:hanging="392"/>
      </w:pPr>
      <w:rPr>
        <w:rFonts w:ascii="Calibri" w:eastAsia="Times New Roman" w:hAnsi="Calibri" w:cs="Times New Roman" w:hint="default"/>
        <w:spacing w:val="-1"/>
        <w:w w:val="99"/>
        <w:sz w:val="22"/>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33066BE"/>
    <w:multiLevelType w:val="hybridMultilevel"/>
    <w:tmpl w:val="B5785728"/>
    <w:lvl w:ilvl="0" w:tplc="F66C3996">
      <w:start w:val="1"/>
      <w:numFmt w:val="decimal"/>
      <w:lvlText w:val="(%1)"/>
      <w:lvlJc w:val="left"/>
      <w:pPr>
        <w:ind w:left="467" w:hanging="360"/>
      </w:pPr>
      <w:rPr>
        <w:rFonts w:ascii="Calibri Light" w:eastAsia="Calibri Light" w:hAnsi="Calibri Light" w:cs="Calibri Light" w:hint="default"/>
        <w:spacing w:val="-2"/>
        <w:w w:val="100"/>
        <w:sz w:val="22"/>
        <w:szCs w:val="22"/>
        <w:lang w:val="sl-SI" w:eastAsia="sl-SI" w:bidi="sl-SI"/>
      </w:rPr>
    </w:lvl>
    <w:lvl w:ilvl="1" w:tplc="A98E592C">
      <w:numFmt w:val="bullet"/>
      <w:lvlText w:val="-"/>
      <w:lvlJc w:val="left"/>
      <w:pPr>
        <w:ind w:left="777" w:hanging="360"/>
      </w:pPr>
      <w:rPr>
        <w:rFonts w:ascii="Calibri" w:eastAsia="Calibri" w:hAnsi="Calibri" w:cs="Calibri" w:hint="default"/>
        <w:w w:val="100"/>
        <w:sz w:val="22"/>
        <w:szCs w:val="22"/>
        <w:lang w:val="sl-SI" w:eastAsia="sl-SI" w:bidi="sl-SI"/>
      </w:rPr>
    </w:lvl>
    <w:lvl w:ilvl="2" w:tplc="4A88BEF8">
      <w:numFmt w:val="bullet"/>
      <w:lvlText w:val="•"/>
      <w:lvlJc w:val="left"/>
      <w:pPr>
        <w:ind w:left="1713" w:hanging="360"/>
      </w:pPr>
      <w:rPr>
        <w:rFonts w:hint="default"/>
        <w:lang w:val="sl-SI" w:eastAsia="sl-SI" w:bidi="sl-SI"/>
      </w:rPr>
    </w:lvl>
    <w:lvl w:ilvl="3" w:tplc="C6147094">
      <w:numFmt w:val="bullet"/>
      <w:lvlText w:val="•"/>
      <w:lvlJc w:val="left"/>
      <w:pPr>
        <w:ind w:left="2646" w:hanging="360"/>
      </w:pPr>
      <w:rPr>
        <w:rFonts w:hint="default"/>
        <w:lang w:val="sl-SI" w:eastAsia="sl-SI" w:bidi="sl-SI"/>
      </w:rPr>
    </w:lvl>
    <w:lvl w:ilvl="4" w:tplc="72A46142">
      <w:numFmt w:val="bullet"/>
      <w:lvlText w:val="•"/>
      <w:lvlJc w:val="left"/>
      <w:pPr>
        <w:ind w:left="3579" w:hanging="360"/>
      </w:pPr>
      <w:rPr>
        <w:rFonts w:hint="default"/>
        <w:lang w:val="sl-SI" w:eastAsia="sl-SI" w:bidi="sl-SI"/>
      </w:rPr>
    </w:lvl>
    <w:lvl w:ilvl="5" w:tplc="938E1824">
      <w:numFmt w:val="bullet"/>
      <w:lvlText w:val="•"/>
      <w:lvlJc w:val="left"/>
      <w:pPr>
        <w:ind w:left="4512" w:hanging="360"/>
      </w:pPr>
      <w:rPr>
        <w:rFonts w:hint="default"/>
        <w:lang w:val="sl-SI" w:eastAsia="sl-SI" w:bidi="sl-SI"/>
      </w:rPr>
    </w:lvl>
    <w:lvl w:ilvl="6" w:tplc="7B805A9C">
      <w:numFmt w:val="bullet"/>
      <w:lvlText w:val="•"/>
      <w:lvlJc w:val="left"/>
      <w:pPr>
        <w:ind w:left="5445" w:hanging="360"/>
      </w:pPr>
      <w:rPr>
        <w:rFonts w:hint="default"/>
        <w:lang w:val="sl-SI" w:eastAsia="sl-SI" w:bidi="sl-SI"/>
      </w:rPr>
    </w:lvl>
    <w:lvl w:ilvl="7" w:tplc="8E18A690">
      <w:numFmt w:val="bullet"/>
      <w:lvlText w:val="•"/>
      <w:lvlJc w:val="left"/>
      <w:pPr>
        <w:ind w:left="6378" w:hanging="360"/>
      </w:pPr>
      <w:rPr>
        <w:rFonts w:hint="default"/>
        <w:lang w:val="sl-SI" w:eastAsia="sl-SI" w:bidi="sl-SI"/>
      </w:rPr>
    </w:lvl>
    <w:lvl w:ilvl="8" w:tplc="5BBA6F50">
      <w:numFmt w:val="bullet"/>
      <w:lvlText w:val="•"/>
      <w:lvlJc w:val="left"/>
      <w:pPr>
        <w:ind w:left="7311" w:hanging="360"/>
      </w:pPr>
      <w:rPr>
        <w:rFonts w:hint="default"/>
        <w:lang w:val="sl-SI" w:eastAsia="sl-SI" w:bidi="sl-SI"/>
      </w:rPr>
    </w:lvl>
  </w:abstractNum>
  <w:abstractNum w:abstractNumId="10" w15:restartNumberingAfterBreak="0">
    <w:nsid w:val="03406AEB"/>
    <w:multiLevelType w:val="hybridMultilevel"/>
    <w:tmpl w:val="2B98D61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03F279D9"/>
    <w:multiLevelType w:val="multilevel"/>
    <w:tmpl w:val="9D683E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411428E"/>
    <w:multiLevelType w:val="hybridMultilevel"/>
    <w:tmpl w:val="F64AFB1A"/>
    <w:lvl w:ilvl="0" w:tplc="6C6E4550">
      <w:start w:val="5"/>
      <w:numFmt w:val="bullet"/>
      <w:lvlText w:val="-"/>
      <w:lvlJc w:val="left"/>
      <w:pPr>
        <w:ind w:left="360" w:hanging="360"/>
      </w:pPr>
      <w:rPr>
        <w:rFonts w:ascii="Calibri" w:eastAsia="Times New Roman" w:hAnsi="Calibri" w:cs="Times New Roman"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05BE744B"/>
    <w:multiLevelType w:val="hybridMultilevel"/>
    <w:tmpl w:val="20F4A326"/>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5D73AB2"/>
    <w:multiLevelType w:val="multilevel"/>
    <w:tmpl w:val="DE200A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5F7773D"/>
    <w:multiLevelType w:val="hybridMultilevel"/>
    <w:tmpl w:val="61C64D48"/>
    <w:lvl w:ilvl="0" w:tplc="1186852E">
      <w:numFmt w:val="bullet"/>
      <w:lvlText w:val="-"/>
      <w:lvlJc w:val="left"/>
      <w:pPr>
        <w:ind w:left="777" w:hanging="360"/>
      </w:pPr>
      <w:rPr>
        <w:rFonts w:ascii="Calibri" w:eastAsia="Calibri" w:hAnsi="Calibri" w:cs="Calibri" w:hint="default"/>
        <w:w w:val="100"/>
        <w:sz w:val="22"/>
        <w:szCs w:val="22"/>
        <w:lang w:val="sl-SI" w:eastAsia="sl-SI" w:bidi="sl-SI"/>
      </w:rPr>
    </w:lvl>
    <w:lvl w:ilvl="1" w:tplc="B8229E6E">
      <w:numFmt w:val="bullet"/>
      <w:lvlText w:val="•"/>
      <w:lvlJc w:val="left"/>
      <w:pPr>
        <w:ind w:left="1619" w:hanging="360"/>
      </w:pPr>
      <w:rPr>
        <w:rFonts w:hint="default"/>
        <w:lang w:val="sl-SI" w:eastAsia="sl-SI" w:bidi="sl-SI"/>
      </w:rPr>
    </w:lvl>
    <w:lvl w:ilvl="2" w:tplc="67E42886">
      <w:numFmt w:val="bullet"/>
      <w:lvlText w:val="•"/>
      <w:lvlJc w:val="left"/>
      <w:pPr>
        <w:ind w:left="2459" w:hanging="360"/>
      </w:pPr>
      <w:rPr>
        <w:rFonts w:hint="default"/>
        <w:lang w:val="sl-SI" w:eastAsia="sl-SI" w:bidi="sl-SI"/>
      </w:rPr>
    </w:lvl>
    <w:lvl w:ilvl="3" w:tplc="F42021B8">
      <w:numFmt w:val="bullet"/>
      <w:lvlText w:val="•"/>
      <w:lvlJc w:val="left"/>
      <w:pPr>
        <w:ind w:left="3299" w:hanging="360"/>
      </w:pPr>
      <w:rPr>
        <w:rFonts w:hint="default"/>
        <w:lang w:val="sl-SI" w:eastAsia="sl-SI" w:bidi="sl-SI"/>
      </w:rPr>
    </w:lvl>
    <w:lvl w:ilvl="4" w:tplc="D17E57DA">
      <w:numFmt w:val="bullet"/>
      <w:lvlText w:val="•"/>
      <w:lvlJc w:val="left"/>
      <w:pPr>
        <w:ind w:left="4138" w:hanging="360"/>
      </w:pPr>
      <w:rPr>
        <w:rFonts w:hint="default"/>
        <w:lang w:val="sl-SI" w:eastAsia="sl-SI" w:bidi="sl-SI"/>
      </w:rPr>
    </w:lvl>
    <w:lvl w:ilvl="5" w:tplc="DA4671BA">
      <w:numFmt w:val="bullet"/>
      <w:lvlText w:val="•"/>
      <w:lvlJc w:val="left"/>
      <w:pPr>
        <w:ind w:left="4978" w:hanging="360"/>
      </w:pPr>
      <w:rPr>
        <w:rFonts w:hint="default"/>
        <w:lang w:val="sl-SI" w:eastAsia="sl-SI" w:bidi="sl-SI"/>
      </w:rPr>
    </w:lvl>
    <w:lvl w:ilvl="6" w:tplc="593E3762">
      <w:numFmt w:val="bullet"/>
      <w:lvlText w:val="•"/>
      <w:lvlJc w:val="left"/>
      <w:pPr>
        <w:ind w:left="5818" w:hanging="360"/>
      </w:pPr>
      <w:rPr>
        <w:rFonts w:hint="default"/>
        <w:lang w:val="sl-SI" w:eastAsia="sl-SI" w:bidi="sl-SI"/>
      </w:rPr>
    </w:lvl>
    <w:lvl w:ilvl="7" w:tplc="FA82E55C">
      <w:numFmt w:val="bullet"/>
      <w:lvlText w:val="•"/>
      <w:lvlJc w:val="left"/>
      <w:pPr>
        <w:ind w:left="6657" w:hanging="360"/>
      </w:pPr>
      <w:rPr>
        <w:rFonts w:hint="default"/>
        <w:lang w:val="sl-SI" w:eastAsia="sl-SI" w:bidi="sl-SI"/>
      </w:rPr>
    </w:lvl>
    <w:lvl w:ilvl="8" w:tplc="8C32E770">
      <w:numFmt w:val="bullet"/>
      <w:lvlText w:val="•"/>
      <w:lvlJc w:val="left"/>
      <w:pPr>
        <w:ind w:left="7497" w:hanging="360"/>
      </w:pPr>
      <w:rPr>
        <w:rFonts w:hint="default"/>
        <w:lang w:val="sl-SI" w:eastAsia="sl-SI" w:bidi="sl-SI"/>
      </w:rPr>
    </w:lvl>
  </w:abstractNum>
  <w:abstractNum w:abstractNumId="16" w15:restartNumberingAfterBreak="0">
    <w:nsid w:val="06645F6D"/>
    <w:multiLevelType w:val="hybridMultilevel"/>
    <w:tmpl w:val="1E3EAB52"/>
    <w:lvl w:ilvl="0" w:tplc="22821DB6">
      <w:start w:val="1"/>
      <w:numFmt w:val="lowerLetter"/>
      <w:lvlText w:val="%1)"/>
      <w:lvlJc w:val="left"/>
      <w:pPr>
        <w:ind w:left="808" w:hanging="360"/>
      </w:pPr>
      <w:rPr>
        <w:rFonts w:hint="default"/>
        <w:u w:val="singl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07C415D6"/>
    <w:multiLevelType w:val="hybridMultilevel"/>
    <w:tmpl w:val="0622C608"/>
    <w:lvl w:ilvl="0" w:tplc="1E503C0C">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08280C10"/>
    <w:multiLevelType w:val="hybridMultilevel"/>
    <w:tmpl w:val="F3BE664E"/>
    <w:lvl w:ilvl="0" w:tplc="18BA18DA">
      <w:start w:val="1"/>
      <w:numFmt w:val="decimal"/>
      <w:lvlText w:val="(%1)"/>
      <w:lvlJc w:val="left"/>
      <w:pPr>
        <w:ind w:left="467" w:hanging="360"/>
      </w:pPr>
      <w:rPr>
        <w:rFonts w:ascii="Calibri Light" w:eastAsia="Calibri Light" w:hAnsi="Calibri Light" w:cs="Calibri Light" w:hint="default"/>
        <w:spacing w:val="-2"/>
        <w:w w:val="100"/>
        <w:sz w:val="22"/>
        <w:szCs w:val="22"/>
        <w:lang w:val="sl-SI" w:eastAsia="sl-SI" w:bidi="sl-SI"/>
      </w:rPr>
    </w:lvl>
    <w:lvl w:ilvl="1" w:tplc="E020DFA8">
      <w:numFmt w:val="bullet"/>
      <w:lvlText w:val="•"/>
      <w:lvlJc w:val="left"/>
      <w:pPr>
        <w:ind w:left="1331" w:hanging="360"/>
      </w:pPr>
      <w:rPr>
        <w:rFonts w:hint="default"/>
        <w:lang w:val="sl-SI" w:eastAsia="sl-SI" w:bidi="sl-SI"/>
      </w:rPr>
    </w:lvl>
    <w:lvl w:ilvl="2" w:tplc="ABAA36DE">
      <w:numFmt w:val="bullet"/>
      <w:lvlText w:val="•"/>
      <w:lvlJc w:val="left"/>
      <w:pPr>
        <w:ind w:left="2203" w:hanging="360"/>
      </w:pPr>
      <w:rPr>
        <w:rFonts w:hint="default"/>
        <w:lang w:val="sl-SI" w:eastAsia="sl-SI" w:bidi="sl-SI"/>
      </w:rPr>
    </w:lvl>
    <w:lvl w:ilvl="3" w:tplc="38988C9E">
      <w:numFmt w:val="bullet"/>
      <w:lvlText w:val="•"/>
      <w:lvlJc w:val="left"/>
      <w:pPr>
        <w:ind w:left="3075" w:hanging="360"/>
      </w:pPr>
      <w:rPr>
        <w:rFonts w:hint="default"/>
        <w:lang w:val="sl-SI" w:eastAsia="sl-SI" w:bidi="sl-SI"/>
      </w:rPr>
    </w:lvl>
    <w:lvl w:ilvl="4" w:tplc="FFB4380A">
      <w:numFmt w:val="bullet"/>
      <w:lvlText w:val="•"/>
      <w:lvlJc w:val="left"/>
      <w:pPr>
        <w:ind w:left="3946" w:hanging="360"/>
      </w:pPr>
      <w:rPr>
        <w:rFonts w:hint="default"/>
        <w:lang w:val="sl-SI" w:eastAsia="sl-SI" w:bidi="sl-SI"/>
      </w:rPr>
    </w:lvl>
    <w:lvl w:ilvl="5" w:tplc="321836D0">
      <w:numFmt w:val="bullet"/>
      <w:lvlText w:val="•"/>
      <w:lvlJc w:val="left"/>
      <w:pPr>
        <w:ind w:left="4818" w:hanging="360"/>
      </w:pPr>
      <w:rPr>
        <w:rFonts w:hint="default"/>
        <w:lang w:val="sl-SI" w:eastAsia="sl-SI" w:bidi="sl-SI"/>
      </w:rPr>
    </w:lvl>
    <w:lvl w:ilvl="6" w:tplc="211EE8A6">
      <w:numFmt w:val="bullet"/>
      <w:lvlText w:val="•"/>
      <w:lvlJc w:val="left"/>
      <w:pPr>
        <w:ind w:left="5690" w:hanging="360"/>
      </w:pPr>
      <w:rPr>
        <w:rFonts w:hint="default"/>
        <w:lang w:val="sl-SI" w:eastAsia="sl-SI" w:bidi="sl-SI"/>
      </w:rPr>
    </w:lvl>
    <w:lvl w:ilvl="7" w:tplc="CB74B31A">
      <w:numFmt w:val="bullet"/>
      <w:lvlText w:val="•"/>
      <w:lvlJc w:val="left"/>
      <w:pPr>
        <w:ind w:left="6561" w:hanging="360"/>
      </w:pPr>
      <w:rPr>
        <w:rFonts w:hint="default"/>
        <w:lang w:val="sl-SI" w:eastAsia="sl-SI" w:bidi="sl-SI"/>
      </w:rPr>
    </w:lvl>
    <w:lvl w:ilvl="8" w:tplc="9D988070">
      <w:numFmt w:val="bullet"/>
      <w:lvlText w:val="•"/>
      <w:lvlJc w:val="left"/>
      <w:pPr>
        <w:ind w:left="7433" w:hanging="360"/>
      </w:pPr>
      <w:rPr>
        <w:rFonts w:hint="default"/>
        <w:lang w:val="sl-SI" w:eastAsia="sl-SI" w:bidi="sl-SI"/>
      </w:rPr>
    </w:lvl>
  </w:abstractNum>
  <w:abstractNum w:abstractNumId="19" w15:restartNumberingAfterBreak="0">
    <w:nsid w:val="082B0D1D"/>
    <w:multiLevelType w:val="hybridMultilevel"/>
    <w:tmpl w:val="D5B88004"/>
    <w:lvl w:ilvl="0" w:tplc="869A54D8">
      <w:start w:val="1"/>
      <w:numFmt w:val="bullet"/>
      <w:pStyle w:val="Slog1"/>
      <w:lvlText w:val=""/>
      <w:lvlJc w:val="left"/>
      <w:pPr>
        <w:ind w:left="360" w:hanging="360"/>
      </w:pPr>
      <w:rPr>
        <w:rFonts w:ascii="Wingdings" w:hAnsi="Wingdings"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092B79C8"/>
    <w:multiLevelType w:val="hybridMultilevel"/>
    <w:tmpl w:val="7FF2F1E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0B7772FE"/>
    <w:multiLevelType w:val="hybridMultilevel"/>
    <w:tmpl w:val="25F80B9C"/>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2" w15:restartNumberingAfterBreak="0">
    <w:nsid w:val="0CD27F03"/>
    <w:multiLevelType w:val="hybridMultilevel"/>
    <w:tmpl w:val="BE1A6CA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0E477DE7"/>
    <w:multiLevelType w:val="hybridMultilevel"/>
    <w:tmpl w:val="39CA78F8"/>
    <w:lvl w:ilvl="0" w:tplc="A838E606">
      <w:start w:val="2"/>
      <w:numFmt w:val="decimal"/>
      <w:lvlText w:val="(%1)"/>
      <w:lvlJc w:val="left"/>
      <w:pPr>
        <w:ind w:left="284" w:hanging="177"/>
      </w:pPr>
      <w:rPr>
        <w:rFonts w:ascii="Calibri Light" w:eastAsia="Calibri Light" w:hAnsi="Calibri Light" w:cs="Calibri Light" w:hint="default"/>
        <w:spacing w:val="-2"/>
        <w:w w:val="100"/>
        <w:sz w:val="22"/>
        <w:szCs w:val="22"/>
        <w:lang w:val="sl-SI" w:eastAsia="sl-SI" w:bidi="sl-SI"/>
      </w:rPr>
    </w:lvl>
    <w:lvl w:ilvl="1" w:tplc="09B24066">
      <w:numFmt w:val="bullet"/>
      <w:lvlText w:val="-"/>
      <w:lvlJc w:val="left"/>
      <w:pPr>
        <w:ind w:left="483" w:hanging="360"/>
      </w:pPr>
      <w:rPr>
        <w:rFonts w:ascii="Calibri" w:eastAsia="Calibri" w:hAnsi="Calibri" w:cs="Calibri" w:hint="default"/>
        <w:w w:val="100"/>
        <w:sz w:val="22"/>
        <w:szCs w:val="22"/>
        <w:lang w:val="sl-SI" w:eastAsia="sl-SI" w:bidi="sl-SI"/>
      </w:rPr>
    </w:lvl>
    <w:lvl w:ilvl="2" w:tplc="1D5A7998">
      <w:numFmt w:val="bullet"/>
      <w:lvlText w:val="•"/>
      <w:lvlJc w:val="left"/>
      <w:pPr>
        <w:ind w:left="1419" w:hanging="360"/>
      </w:pPr>
      <w:rPr>
        <w:rFonts w:hint="default"/>
        <w:lang w:val="sl-SI" w:eastAsia="sl-SI" w:bidi="sl-SI"/>
      </w:rPr>
    </w:lvl>
    <w:lvl w:ilvl="3" w:tplc="5D806398">
      <w:numFmt w:val="bullet"/>
      <w:lvlText w:val="•"/>
      <w:lvlJc w:val="left"/>
      <w:pPr>
        <w:ind w:left="2352" w:hanging="360"/>
      </w:pPr>
      <w:rPr>
        <w:rFonts w:hint="default"/>
        <w:lang w:val="sl-SI" w:eastAsia="sl-SI" w:bidi="sl-SI"/>
      </w:rPr>
    </w:lvl>
    <w:lvl w:ilvl="4" w:tplc="2B70E264">
      <w:numFmt w:val="bullet"/>
      <w:lvlText w:val="•"/>
      <w:lvlJc w:val="left"/>
      <w:pPr>
        <w:ind w:left="3285" w:hanging="360"/>
      </w:pPr>
      <w:rPr>
        <w:rFonts w:hint="default"/>
        <w:lang w:val="sl-SI" w:eastAsia="sl-SI" w:bidi="sl-SI"/>
      </w:rPr>
    </w:lvl>
    <w:lvl w:ilvl="5" w:tplc="A662938C">
      <w:numFmt w:val="bullet"/>
      <w:lvlText w:val="•"/>
      <w:lvlJc w:val="left"/>
      <w:pPr>
        <w:ind w:left="4218" w:hanging="360"/>
      </w:pPr>
      <w:rPr>
        <w:rFonts w:hint="default"/>
        <w:lang w:val="sl-SI" w:eastAsia="sl-SI" w:bidi="sl-SI"/>
      </w:rPr>
    </w:lvl>
    <w:lvl w:ilvl="6" w:tplc="EC1C9438">
      <w:numFmt w:val="bullet"/>
      <w:lvlText w:val="•"/>
      <w:lvlJc w:val="left"/>
      <w:pPr>
        <w:ind w:left="5151" w:hanging="360"/>
      </w:pPr>
      <w:rPr>
        <w:rFonts w:hint="default"/>
        <w:lang w:val="sl-SI" w:eastAsia="sl-SI" w:bidi="sl-SI"/>
      </w:rPr>
    </w:lvl>
    <w:lvl w:ilvl="7" w:tplc="C02C0AF6">
      <w:numFmt w:val="bullet"/>
      <w:lvlText w:val="•"/>
      <w:lvlJc w:val="left"/>
      <w:pPr>
        <w:ind w:left="6084" w:hanging="360"/>
      </w:pPr>
      <w:rPr>
        <w:rFonts w:hint="default"/>
        <w:lang w:val="sl-SI" w:eastAsia="sl-SI" w:bidi="sl-SI"/>
      </w:rPr>
    </w:lvl>
    <w:lvl w:ilvl="8" w:tplc="F502D07C">
      <w:numFmt w:val="bullet"/>
      <w:lvlText w:val="•"/>
      <w:lvlJc w:val="left"/>
      <w:pPr>
        <w:ind w:left="7017" w:hanging="360"/>
      </w:pPr>
      <w:rPr>
        <w:rFonts w:hint="default"/>
        <w:lang w:val="sl-SI" w:eastAsia="sl-SI" w:bidi="sl-SI"/>
      </w:rPr>
    </w:lvl>
  </w:abstractNum>
  <w:abstractNum w:abstractNumId="24" w15:restartNumberingAfterBreak="0">
    <w:nsid w:val="13177D45"/>
    <w:multiLevelType w:val="multilevel"/>
    <w:tmpl w:val="4AF8973C"/>
    <w:lvl w:ilvl="0">
      <w:start w:val="5"/>
      <w:numFmt w:val="bullet"/>
      <w:lvlText w:val="-"/>
      <w:lvlJc w:val="left"/>
      <w:pPr>
        <w:tabs>
          <w:tab w:val="num" w:pos="720"/>
        </w:tabs>
        <w:ind w:left="720" w:hanging="720"/>
      </w:pPr>
      <w:rPr>
        <w:rFonts w:ascii="Calibri" w:eastAsia="Times New Roman" w:hAnsi="Calibri" w:cs="Times New Roman"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13BF34B2"/>
    <w:multiLevelType w:val="hybridMultilevel"/>
    <w:tmpl w:val="A0F8BDB0"/>
    <w:lvl w:ilvl="0" w:tplc="6C6E4550">
      <w:start w:val="5"/>
      <w:numFmt w:val="bullet"/>
      <w:lvlText w:val="-"/>
      <w:lvlJc w:val="left"/>
      <w:pPr>
        <w:ind w:left="360" w:hanging="360"/>
      </w:pPr>
      <w:rPr>
        <w:rFonts w:ascii="Calibri" w:eastAsia="Times New Roman" w:hAnsi="Calibri" w:cs="Times New Roman"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14A9512D"/>
    <w:multiLevelType w:val="hybridMultilevel"/>
    <w:tmpl w:val="FB9429A8"/>
    <w:lvl w:ilvl="0" w:tplc="6D1EB538">
      <w:start w:val="1"/>
      <w:numFmt w:val="decimal"/>
      <w:lvlText w:val="(%1)"/>
      <w:lvlJc w:val="left"/>
      <w:pPr>
        <w:ind w:left="467" w:hanging="360"/>
      </w:pPr>
      <w:rPr>
        <w:rFonts w:ascii="Calibri Light" w:eastAsia="Calibri Light" w:hAnsi="Calibri Light" w:cs="Calibri Light" w:hint="default"/>
        <w:spacing w:val="-2"/>
        <w:w w:val="100"/>
        <w:sz w:val="22"/>
        <w:szCs w:val="22"/>
        <w:lang w:val="sl-SI" w:eastAsia="sl-SI" w:bidi="sl-SI"/>
      </w:rPr>
    </w:lvl>
    <w:lvl w:ilvl="1" w:tplc="A2B6B8C2">
      <w:numFmt w:val="bullet"/>
      <w:lvlText w:val="-"/>
      <w:lvlJc w:val="left"/>
      <w:pPr>
        <w:ind w:left="777" w:hanging="360"/>
      </w:pPr>
      <w:rPr>
        <w:rFonts w:ascii="Calibri" w:eastAsia="Calibri" w:hAnsi="Calibri" w:cs="Calibri" w:hint="default"/>
        <w:w w:val="100"/>
        <w:sz w:val="22"/>
        <w:szCs w:val="22"/>
        <w:lang w:val="sl-SI" w:eastAsia="sl-SI" w:bidi="sl-SI"/>
      </w:rPr>
    </w:lvl>
    <w:lvl w:ilvl="2" w:tplc="764224B0">
      <w:numFmt w:val="bullet"/>
      <w:lvlText w:val="•"/>
      <w:lvlJc w:val="left"/>
      <w:pPr>
        <w:ind w:left="1713" w:hanging="360"/>
      </w:pPr>
      <w:rPr>
        <w:rFonts w:hint="default"/>
        <w:lang w:val="sl-SI" w:eastAsia="sl-SI" w:bidi="sl-SI"/>
      </w:rPr>
    </w:lvl>
    <w:lvl w:ilvl="3" w:tplc="D97E7222">
      <w:numFmt w:val="bullet"/>
      <w:lvlText w:val="•"/>
      <w:lvlJc w:val="left"/>
      <w:pPr>
        <w:ind w:left="2646" w:hanging="360"/>
      </w:pPr>
      <w:rPr>
        <w:rFonts w:hint="default"/>
        <w:lang w:val="sl-SI" w:eastAsia="sl-SI" w:bidi="sl-SI"/>
      </w:rPr>
    </w:lvl>
    <w:lvl w:ilvl="4" w:tplc="EBD03610">
      <w:numFmt w:val="bullet"/>
      <w:lvlText w:val="•"/>
      <w:lvlJc w:val="left"/>
      <w:pPr>
        <w:ind w:left="3579" w:hanging="360"/>
      </w:pPr>
      <w:rPr>
        <w:rFonts w:hint="default"/>
        <w:lang w:val="sl-SI" w:eastAsia="sl-SI" w:bidi="sl-SI"/>
      </w:rPr>
    </w:lvl>
    <w:lvl w:ilvl="5" w:tplc="75A6D99C">
      <w:numFmt w:val="bullet"/>
      <w:lvlText w:val="•"/>
      <w:lvlJc w:val="left"/>
      <w:pPr>
        <w:ind w:left="4512" w:hanging="360"/>
      </w:pPr>
      <w:rPr>
        <w:rFonts w:hint="default"/>
        <w:lang w:val="sl-SI" w:eastAsia="sl-SI" w:bidi="sl-SI"/>
      </w:rPr>
    </w:lvl>
    <w:lvl w:ilvl="6" w:tplc="C504B876">
      <w:numFmt w:val="bullet"/>
      <w:lvlText w:val="•"/>
      <w:lvlJc w:val="left"/>
      <w:pPr>
        <w:ind w:left="5445" w:hanging="360"/>
      </w:pPr>
      <w:rPr>
        <w:rFonts w:hint="default"/>
        <w:lang w:val="sl-SI" w:eastAsia="sl-SI" w:bidi="sl-SI"/>
      </w:rPr>
    </w:lvl>
    <w:lvl w:ilvl="7" w:tplc="23DACA16">
      <w:numFmt w:val="bullet"/>
      <w:lvlText w:val="•"/>
      <w:lvlJc w:val="left"/>
      <w:pPr>
        <w:ind w:left="6378" w:hanging="360"/>
      </w:pPr>
      <w:rPr>
        <w:rFonts w:hint="default"/>
        <w:lang w:val="sl-SI" w:eastAsia="sl-SI" w:bidi="sl-SI"/>
      </w:rPr>
    </w:lvl>
    <w:lvl w:ilvl="8" w:tplc="693A4D5C">
      <w:numFmt w:val="bullet"/>
      <w:lvlText w:val="•"/>
      <w:lvlJc w:val="left"/>
      <w:pPr>
        <w:ind w:left="7311" w:hanging="360"/>
      </w:pPr>
      <w:rPr>
        <w:rFonts w:hint="default"/>
        <w:lang w:val="sl-SI" w:eastAsia="sl-SI" w:bidi="sl-SI"/>
      </w:rPr>
    </w:lvl>
  </w:abstractNum>
  <w:abstractNum w:abstractNumId="27" w15:restartNumberingAfterBreak="0">
    <w:nsid w:val="160D2183"/>
    <w:multiLevelType w:val="hybridMultilevel"/>
    <w:tmpl w:val="C34E0262"/>
    <w:lvl w:ilvl="0" w:tplc="CB2E5E3A">
      <w:start w:val="1"/>
      <w:numFmt w:val="decimal"/>
      <w:lvlText w:val="(%1)"/>
      <w:lvlJc w:val="left"/>
      <w:pPr>
        <w:ind w:left="448" w:hanging="392"/>
      </w:pPr>
      <w:rPr>
        <w:rFonts w:ascii="Calibri" w:eastAsia="Calibri" w:hAnsi="Calibri" w:cs="Calibri" w:hint="default"/>
        <w:spacing w:val="-1"/>
        <w:w w:val="99"/>
        <w:sz w:val="20"/>
        <w:szCs w:val="20"/>
        <w:lang w:val="sl-SI" w:eastAsia="sl-SI" w:bidi="sl-SI"/>
      </w:rPr>
    </w:lvl>
    <w:lvl w:ilvl="1" w:tplc="6130D454">
      <w:numFmt w:val="bullet"/>
      <w:lvlText w:val="•"/>
      <w:lvlJc w:val="left"/>
      <w:pPr>
        <w:ind w:left="1313" w:hanging="392"/>
      </w:pPr>
      <w:rPr>
        <w:rFonts w:hint="default"/>
        <w:lang w:val="sl-SI" w:eastAsia="sl-SI" w:bidi="sl-SI"/>
      </w:rPr>
    </w:lvl>
    <w:lvl w:ilvl="2" w:tplc="3EA2574E">
      <w:numFmt w:val="bullet"/>
      <w:lvlText w:val="•"/>
      <w:lvlJc w:val="left"/>
      <w:pPr>
        <w:ind w:left="2187" w:hanging="392"/>
      </w:pPr>
      <w:rPr>
        <w:rFonts w:hint="default"/>
        <w:lang w:val="sl-SI" w:eastAsia="sl-SI" w:bidi="sl-SI"/>
      </w:rPr>
    </w:lvl>
    <w:lvl w:ilvl="3" w:tplc="E14497B2">
      <w:numFmt w:val="bullet"/>
      <w:lvlText w:val="•"/>
      <w:lvlJc w:val="left"/>
      <w:pPr>
        <w:ind w:left="3061" w:hanging="392"/>
      </w:pPr>
      <w:rPr>
        <w:rFonts w:hint="default"/>
        <w:lang w:val="sl-SI" w:eastAsia="sl-SI" w:bidi="sl-SI"/>
      </w:rPr>
    </w:lvl>
    <w:lvl w:ilvl="4" w:tplc="F3407D76">
      <w:numFmt w:val="bullet"/>
      <w:lvlText w:val="•"/>
      <w:lvlJc w:val="left"/>
      <w:pPr>
        <w:ind w:left="3934" w:hanging="392"/>
      </w:pPr>
      <w:rPr>
        <w:rFonts w:hint="default"/>
        <w:lang w:val="sl-SI" w:eastAsia="sl-SI" w:bidi="sl-SI"/>
      </w:rPr>
    </w:lvl>
    <w:lvl w:ilvl="5" w:tplc="7ACC756C">
      <w:numFmt w:val="bullet"/>
      <w:lvlText w:val="•"/>
      <w:lvlJc w:val="left"/>
      <w:pPr>
        <w:ind w:left="4808" w:hanging="392"/>
      </w:pPr>
      <w:rPr>
        <w:rFonts w:hint="default"/>
        <w:lang w:val="sl-SI" w:eastAsia="sl-SI" w:bidi="sl-SI"/>
      </w:rPr>
    </w:lvl>
    <w:lvl w:ilvl="6" w:tplc="23B2DBE8">
      <w:numFmt w:val="bullet"/>
      <w:lvlText w:val="•"/>
      <w:lvlJc w:val="left"/>
      <w:pPr>
        <w:ind w:left="5682" w:hanging="392"/>
      </w:pPr>
      <w:rPr>
        <w:rFonts w:hint="default"/>
        <w:lang w:val="sl-SI" w:eastAsia="sl-SI" w:bidi="sl-SI"/>
      </w:rPr>
    </w:lvl>
    <w:lvl w:ilvl="7" w:tplc="CF045A64">
      <w:numFmt w:val="bullet"/>
      <w:lvlText w:val="•"/>
      <w:lvlJc w:val="left"/>
      <w:pPr>
        <w:ind w:left="6555" w:hanging="392"/>
      </w:pPr>
      <w:rPr>
        <w:rFonts w:hint="default"/>
        <w:lang w:val="sl-SI" w:eastAsia="sl-SI" w:bidi="sl-SI"/>
      </w:rPr>
    </w:lvl>
    <w:lvl w:ilvl="8" w:tplc="4B4C2052">
      <w:numFmt w:val="bullet"/>
      <w:lvlText w:val="•"/>
      <w:lvlJc w:val="left"/>
      <w:pPr>
        <w:ind w:left="7429" w:hanging="392"/>
      </w:pPr>
      <w:rPr>
        <w:rFonts w:hint="default"/>
        <w:lang w:val="sl-SI" w:eastAsia="sl-SI" w:bidi="sl-SI"/>
      </w:rPr>
    </w:lvl>
  </w:abstractNum>
  <w:abstractNum w:abstractNumId="28" w15:restartNumberingAfterBreak="0">
    <w:nsid w:val="16BA1E7E"/>
    <w:multiLevelType w:val="multilevel"/>
    <w:tmpl w:val="1212A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173A4078"/>
    <w:multiLevelType w:val="hybridMultilevel"/>
    <w:tmpl w:val="08CCDBFC"/>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188A2377"/>
    <w:multiLevelType w:val="hybridMultilevel"/>
    <w:tmpl w:val="63F62ACE"/>
    <w:lvl w:ilvl="0" w:tplc="04240001">
      <w:start w:val="1"/>
      <w:numFmt w:val="bullet"/>
      <w:lvlText w:val=""/>
      <w:lvlJc w:val="left"/>
      <w:pPr>
        <w:ind w:left="718" w:hanging="360"/>
      </w:pPr>
      <w:rPr>
        <w:rFonts w:ascii="Symbol" w:hAnsi="Symbol" w:hint="default"/>
      </w:rPr>
    </w:lvl>
    <w:lvl w:ilvl="1" w:tplc="04240003">
      <w:start w:val="1"/>
      <w:numFmt w:val="bullet"/>
      <w:lvlText w:val="o"/>
      <w:lvlJc w:val="left"/>
      <w:pPr>
        <w:ind w:left="1438" w:hanging="360"/>
      </w:pPr>
      <w:rPr>
        <w:rFonts w:ascii="Courier New" w:hAnsi="Courier New" w:cs="Courier New" w:hint="default"/>
      </w:rPr>
    </w:lvl>
    <w:lvl w:ilvl="2" w:tplc="04240005" w:tentative="1">
      <w:start w:val="1"/>
      <w:numFmt w:val="bullet"/>
      <w:lvlText w:val=""/>
      <w:lvlJc w:val="left"/>
      <w:pPr>
        <w:ind w:left="2158" w:hanging="360"/>
      </w:pPr>
      <w:rPr>
        <w:rFonts w:ascii="Wingdings" w:hAnsi="Wingdings" w:hint="default"/>
      </w:rPr>
    </w:lvl>
    <w:lvl w:ilvl="3" w:tplc="04240001" w:tentative="1">
      <w:start w:val="1"/>
      <w:numFmt w:val="bullet"/>
      <w:lvlText w:val=""/>
      <w:lvlJc w:val="left"/>
      <w:pPr>
        <w:ind w:left="2878" w:hanging="360"/>
      </w:pPr>
      <w:rPr>
        <w:rFonts w:ascii="Symbol" w:hAnsi="Symbol" w:hint="default"/>
      </w:rPr>
    </w:lvl>
    <w:lvl w:ilvl="4" w:tplc="04240003" w:tentative="1">
      <w:start w:val="1"/>
      <w:numFmt w:val="bullet"/>
      <w:lvlText w:val="o"/>
      <w:lvlJc w:val="left"/>
      <w:pPr>
        <w:ind w:left="3598" w:hanging="360"/>
      </w:pPr>
      <w:rPr>
        <w:rFonts w:ascii="Courier New" w:hAnsi="Courier New" w:cs="Courier New" w:hint="default"/>
      </w:rPr>
    </w:lvl>
    <w:lvl w:ilvl="5" w:tplc="04240005" w:tentative="1">
      <w:start w:val="1"/>
      <w:numFmt w:val="bullet"/>
      <w:lvlText w:val=""/>
      <w:lvlJc w:val="left"/>
      <w:pPr>
        <w:ind w:left="4318" w:hanging="360"/>
      </w:pPr>
      <w:rPr>
        <w:rFonts w:ascii="Wingdings" w:hAnsi="Wingdings" w:hint="default"/>
      </w:rPr>
    </w:lvl>
    <w:lvl w:ilvl="6" w:tplc="04240001" w:tentative="1">
      <w:start w:val="1"/>
      <w:numFmt w:val="bullet"/>
      <w:lvlText w:val=""/>
      <w:lvlJc w:val="left"/>
      <w:pPr>
        <w:ind w:left="5038" w:hanging="360"/>
      </w:pPr>
      <w:rPr>
        <w:rFonts w:ascii="Symbol" w:hAnsi="Symbol" w:hint="default"/>
      </w:rPr>
    </w:lvl>
    <w:lvl w:ilvl="7" w:tplc="04240003" w:tentative="1">
      <w:start w:val="1"/>
      <w:numFmt w:val="bullet"/>
      <w:lvlText w:val="o"/>
      <w:lvlJc w:val="left"/>
      <w:pPr>
        <w:ind w:left="5758" w:hanging="360"/>
      </w:pPr>
      <w:rPr>
        <w:rFonts w:ascii="Courier New" w:hAnsi="Courier New" w:cs="Courier New" w:hint="default"/>
      </w:rPr>
    </w:lvl>
    <w:lvl w:ilvl="8" w:tplc="04240005" w:tentative="1">
      <w:start w:val="1"/>
      <w:numFmt w:val="bullet"/>
      <w:lvlText w:val=""/>
      <w:lvlJc w:val="left"/>
      <w:pPr>
        <w:ind w:left="6478" w:hanging="360"/>
      </w:pPr>
      <w:rPr>
        <w:rFonts w:ascii="Wingdings" w:hAnsi="Wingdings" w:hint="default"/>
      </w:rPr>
    </w:lvl>
  </w:abstractNum>
  <w:abstractNum w:abstractNumId="31" w15:restartNumberingAfterBreak="0">
    <w:nsid w:val="19767A5B"/>
    <w:multiLevelType w:val="multilevel"/>
    <w:tmpl w:val="83444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1A154D40"/>
    <w:multiLevelType w:val="hybridMultilevel"/>
    <w:tmpl w:val="BFD4B660"/>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1B856FEF"/>
    <w:multiLevelType w:val="hybridMultilevel"/>
    <w:tmpl w:val="F5AE95E4"/>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1FEB244B"/>
    <w:multiLevelType w:val="multilevel"/>
    <w:tmpl w:val="13AE3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230120A7"/>
    <w:multiLevelType w:val="hybridMultilevel"/>
    <w:tmpl w:val="A866F890"/>
    <w:lvl w:ilvl="0" w:tplc="03DEA0F0">
      <w:start w:val="1"/>
      <w:numFmt w:val="decimal"/>
      <w:lvlText w:val="(%1)"/>
      <w:lvlJc w:val="left"/>
      <w:pPr>
        <w:ind w:left="416" w:hanging="360"/>
      </w:pPr>
      <w:rPr>
        <w:rFonts w:hint="default"/>
      </w:rPr>
    </w:lvl>
    <w:lvl w:ilvl="1" w:tplc="04240019">
      <w:start w:val="1"/>
      <w:numFmt w:val="lowerLetter"/>
      <w:lvlText w:val="%2."/>
      <w:lvlJc w:val="left"/>
      <w:pPr>
        <w:ind w:left="1136" w:hanging="360"/>
      </w:pPr>
    </w:lvl>
    <w:lvl w:ilvl="2" w:tplc="0424001B">
      <w:start w:val="1"/>
      <w:numFmt w:val="lowerRoman"/>
      <w:lvlText w:val="%3."/>
      <w:lvlJc w:val="right"/>
      <w:pPr>
        <w:ind w:left="1856" w:hanging="180"/>
      </w:pPr>
    </w:lvl>
    <w:lvl w:ilvl="3" w:tplc="0424000F" w:tentative="1">
      <w:start w:val="1"/>
      <w:numFmt w:val="decimal"/>
      <w:lvlText w:val="%4."/>
      <w:lvlJc w:val="left"/>
      <w:pPr>
        <w:ind w:left="2576" w:hanging="360"/>
      </w:pPr>
    </w:lvl>
    <w:lvl w:ilvl="4" w:tplc="04240019" w:tentative="1">
      <w:start w:val="1"/>
      <w:numFmt w:val="lowerLetter"/>
      <w:lvlText w:val="%5."/>
      <w:lvlJc w:val="left"/>
      <w:pPr>
        <w:ind w:left="3296" w:hanging="360"/>
      </w:pPr>
    </w:lvl>
    <w:lvl w:ilvl="5" w:tplc="0424001B" w:tentative="1">
      <w:start w:val="1"/>
      <w:numFmt w:val="lowerRoman"/>
      <w:lvlText w:val="%6."/>
      <w:lvlJc w:val="right"/>
      <w:pPr>
        <w:ind w:left="4016" w:hanging="180"/>
      </w:pPr>
    </w:lvl>
    <w:lvl w:ilvl="6" w:tplc="0424000F" w:tentative="1">
      <w:start w:val="1"/>
      <w:numFmt w:val="decimal"/>
      <w:lvlText w:val="%7."/>
      <w:lvlJc w:val="left"/>
      <w:pPr>
        <w:ind w:left="4736" w:hanging="360"/>
      </w:pPr>
    </w:lvl>
    <w:lvl w:ilvl="7" w:tplc="04240019" w:tentative="1">
      <w:start w:val="1"/>
      <w:numFmt w:val="lowerLetter"/>
      <w:lvlText w:val="%8."/>
      <w:lvlJc w:val="left"/>
      <w:pPr>
        <w:ind w:left="5456" w:hanging="360"/>
      </w:pPr>
    </w:lvl>
    <w:lvl w:ilvl="8" w:tplc="0424001B" w:tentative="1">
      <w:start w:val="1"/>
      <w:numFmt w:val="lowerRoman"/>
      <w:lvlText w:val="%9."/>
      <w:lvlJc w:val="right"/>
      <w:pPr>
        <w:ind w:left="6176" w:hanging="180"/>
      </w:pPr>
    </w:lvl>
  </w:abstractNum>
  <w:abstractNum w:abstractNumId="36" w15:restartNumberingAfterBreak="0">
    <w:nsid w:val="25E32EA2"/>
    <w:multiLevelType w:val="hybridMultilevel"/>
    <w:tmpl w:val="508A3D4E"/>
    <w:lvl w:ilvl="0" w:tplc="697AD1B0">
      <w:numFmt w:val="bullet"/>
      <w:lvlText w:val="-"/>
      <w:lvlJc w:val="left"/>
      <w:pPr>
        <w:ind w:left="777" w:hanging="360"/>
      </w:pPr>
      <w:rPr>
        <w:rFonts w:ascii="Calibri" w:eastAsia="Calibri" w:hAnsi="Calibri" w:cs="Calibri" w:hint="default"/>
        <w:w w:val="100"/>
        <w:sz w:val="22"/>
        <w:szCs w:val="22"/>
        <w:lang w:val="sl-SI" w:eastAsia="sl-SI" w:bidi="sl-SI"/>
      </w:rPr>
    </w:lvl>
    <w:lvl w:ilvl="1" w:tplc="EAAE9332">
      <w:numFmt w:val="bullet"/>
      <w:lvlText w:val="•"/>
      <w:lvlJc w:val="left"/>
      <w:pPr>
        <w:ind w:left="1619" w:hanging="360"/>
      </w:pPr>
      <w:rPr>
        <w:rFonts w:hint="default"/>
        <w:lang w:val="sl-SI" w:eastAsia="sl-SI" w:bidi="sl-SI"/>
      </w:rPr>
    </w:lvl>
    <w:lvl w:ilvl="2" w:tplc="9378D43C">
      <w:numFmt w:val="bullet"/>
      <w:lvlText w:val="•"/>
      <w:lvlJc w:val="left"/>
      <w:pPr>
        <w:ind w:left="2459" w:hanging="360"/>
      </w:pPr>
      <w:rPr>
        <w:rFonts w:hint="default"/>
        <w:lang w:val="sl-SI" w:eastAsia="sl-SI" w:bidi="sl-SI"/>
      </w:rPr>
    </w:lvl>
    <w:lvl w:ilvl="3" w:tplc="A030EDAE">
      <w:numFmt w:val="bullet"/>
      <w:lvlText w:val="•"/>
      <w:lvlJc w:val="left"/>
      <w:pPr>
        <w:ind w:left="3299" w:hanging="360"/>
      </w:pPr>
      <w:rPr>
        <w:rFonts w:hint="default"/>
        <w:lang w:val="sl-SI" w:eastAsia="sl-SI" w:bidi="sl-SI"/>
      </w:rPr>
    </w:lvl>
    <w:lvl w:ilvl="4" w:tplc="AF4EBA1C">
      <w:numFmt w:val="bullet"/>
      <w:lvlText w:val="•"/>
      <w:lvlJc w:val="left"/>
      <w:pPr>
        <w:ind w:left="4138" w:hanging="360"/>
      </w:pPr>
      <w:rPr>
        <w:rFonts w:hint="default"/>
        <w:lang w:val="sl-SI" w:eastAsia="sl-SI" w:bidi="sl-SI"/>
      </w:rPr>
    </w:lvl>
    <w:lvl w:ilvl="5" w:tplc="583442AE">
      <w:numFmt w:val="bullet"/>
      <w:lvlText w:val="•"/>
      <w:lvlJc w:val="left"/>
      <w:pPr>
        <w:ind w:left="4978" w:hanging="360"/>
      </w:pPr>
      <w:rPr>
        <w:rFonts w:hint="default"/>
        <w:lang w:val="sl-SI" w:eastAsia="sl-SI" w:bidi="sl-SI"/>
      </w:rPr>
    </w:lvl>
    <w:lvl w:ilvl="6" w:tplc="9E7C7BDE">
      <w:numFmt w:val="bullet"/>
      <w:lvlText w:val="•"/>
      <w:lvlJc w:val="left"/>
      <w:pPr>
        <w:ind w:left="5818" w:hanging="360"/>
      </w:pPr>
      <w:rPr>
        <w:rFonts w:hint="default"/>
        <w:lang w:val="sl-SI" w:eastAsia="sl-SI" w:bidi="sl-SI"/>
      </w:rPr>
    </w:lvl>
    <w:lvl w:ilvl="7" w:tplc="852A166C">
      <w:numFmt w:val="bullet"/>
      <w:lvlText w:val="•"/>
      <w:lvlJc w:val="left"/>
      <w:pPr>
        <w:ind w:left="6657" w:hanging="360"/>
      </w:pPr>
      <w:rPr>
        <w:rFonts w:hint="default"/>
        <w:lang w:val="sl-SI" w:eastAsia="sl-SI" w:bidi="sl-SI"/>
      </w:rPr>
    </w:lvl>
    <w:lvl w:ilvl="8" w:tplc="90407BCE">
      <w:numFmt w:val="bullet"/>
      <w:lvlText w:val="•"/>
      <w:lvlJc w:val="left"/>
      <w:pPr>
        <w:ind w:left="7497" w:hanging="360"/>
      </w:pPr>
      <w:rPr>
        <w:rFonts w:hint="default"/>
        <w:lang w:val="sl-SI" w:eastAsia="sl-SI" w:bidi="sl-SI"/>
      </w:rPr>
    </w:lvl>
  </w:abstractNum>
  <w:abstractNum w:abstractNumId="37" w15:restartNumberingAfterBreak="0">
    <w:nsid w:val="27A519D6"/>
    <w:multiLevelType w:val="hybridMultilevel"/>
    <w:tmpl w:val="D6342782"/>
    <w:lvl w:ilvl="0" w:tplc="1B9CAE9C">
      <w:start w:val="1"/>
      <w:numFmt w:val="decimal"/>
      <w:lvlText w:val="(%1)"/>
      <w:lvlJc w:val="left"/>
      <w:pPr>
        <w:ind w:left="448" w:hanging="392"/>
      </w:pPr>
      <w:rPr>
        <w:rFonts w:ascii="Arial" w:eastAsia="Calibri" w:hAnsi="Arial" w:cs="Arial" w:hint="default"/>
        <w:spacing w:val="-1"/>
        <w:w w:val="99"/>
        <w:sz w:val="20"/>
        <w:szCs w:val="20"/>
        <w:lang w:val="sl-SI" w:eastAsia="sl-SI" w:bidi="sl-SI"/>
      </w:rPr>
    </w:lvl>
    <w:lvl w:ilvl="1" w:tplc="D7B6F016">
      <w:numFmt w:val="bullet"/>
      <w:lvlText w:val="-"/>
      <w:lvlJc w:val="left"/>
      <w:pPr>
        <w:ind w:left="777" w:hanging="360"/>
      </w:pPr>
      <w:rPr>
        <w:rFonts w:ascii="Calibri" w:eastAsia="Calibri" w:hAnsi="Calibri" w:cs="Calibri" w:hint="default"/>
        <w:w w:val="100"/>
        <w:sz w:val="22"/>
        <w:szCs w:val="22"/>
        <w:lang w:val="sl-SI" w:eastAsia="sl-SI" w:bidi="sl-SI"/>
      </w:rPr>
    </w:lvl>
    <w:lvl w:ilvl="2" w:tplc="225ED766">
      <w:numFmt w:val="bullet"/>
      <w:lvlText w:val="•"/>
      <w:lvlJc w:val="left"/>
      <w:pPr>
        <w:ind w:left="1713" w:hanging="360"/>
      </w:pPr>
      <w:rPr>
        <w:rFonts w:hint="default"/>
        <w:lang w:val="sl-SI" w:eastAsia="sl-SI" w:bidi="sl-SI"/>
      </w:rPr>
    </w:lvl>
    <w:lvl w:ilvl="3" w:tplc="0B9A751A">
      <w:numFmt w:val="bullet"/>
      <w:lvlText w:val="•"/>
      <w:lvlJc w:val="left"/>
      <w:pPr>
        <w:ind w:left="2646" w:hanging="360"/>
      </w:pPr>
      <w:rPr>
        <w:rFonts w:hint="default"/>
        <w:lang w:val="sl-SI" w:eastAsia="sl-SI" w:bidi="sl-SI"/>
      </w:rPr>
    </w:lvl>
    <w:lvl w:ilvl="4" w:tplc="DB5ACCD4">
      <w:numFmt w:val="bullet"/>
      <w:lvlText w:val="•"/>
      <w:lvlJc w:val="left"/>
      <w:pPr>
        <w:ind w:left="3579" w:hanging="360"/>
      </w:pPr>
      <w:rPr>
        <w:rFonts w:hint="default"/>
        <w:lang w:val="sl-SI" w:eastAsia="sl-SI" w:bidi="sl-SI"/>
      </w:rPr>
    </w:lvl>
    <w:lvl w:ilvl="5" w:tplc="7D72EDF0">
      <w:numFmt w:val="bullet"/>
      <w:lvlText w:val="•"/>
      <w:lvlJc w:val="left"/>
      <w:pPr>
        <w:ind w:left="4512" w:hanging="360"/>
      </w:pPr>
      <w:rPr>
        <w:rFonts w:hint="default"/>
        <w:lang w:val="sl-SI" w:eastAsia="sl-SI" w:bidi="sl-SI"/>
      </w:rPr>
    </w:lvl>
    <w:lvl w:ilvl="6" w:tplc="91CE1FCC">
      <w:numFmt w:val="bullet"/>
      <w:lvlText w:val="•"/>
      <w:lvlJc w:val="left"/>
      <w:pPr>
        <w:ind w:left="5445" w:hanging="360"/>
      </w:pPr>
      <w:rPr>
        <w:rFonts w:hint="default"/>
        <w:lang w:val="sl-SI" w:eastAsia="sl-SI" w:bidi="sl-SI"/>
      </w:rPr>
    </w:lvl>
    <w:lvl w:ilvl="7" w:tplc="33F22E2E">
      <w:numFmt w:val="bullet"/>
      <w:lvlText w:val="•"/>
      <w:lvlJc w:val="left"/>
      <w:pPr>
        <w:ind w:left="6378" w:hanging="360"/>
      </w:pPr>
      <w:rPr>
        <w:rFonts w:hint="default"/>
        <w:lang w:val="sl-SI" w:eastAsia="sl-SI" w:bidi="sl-SI"/>
      </w:rPr>
    </w:lvl>
    <w:lvl w:ilvl="8" w:tplc="147E9DF4">
      <w:numFmt w:val="bullet"/>
      <w:lvlText w:val="•"/>
      <w:lvlJc w:val="left"/>
      <w:pPr>
        <w:ind w:left="7311" w:hanging="360"/>
      </w:pPr>
      <w:rPr>
        <w:rFonts w:hint="default"/>
        <w:lang w:val="sl-SI" w:eastAsia="sl-SI" w:bidi="sl-SI"/>
      </w:rPr>
    </w:lvl>
  </w:abstractNum>
  <w:abstractNum w:abstractNumId="38" w15:restartNumberingAfterBreak="0">
    <w:nsid w:val="283B111E"/>
    <w:multiLevelType w:val="hybridMultilevel"/>
    <w:tmpl w:val="CF50BA8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2A3037AD"/>
    <w:multiLevelType w:val="hybridMultilevel"/>
    <w:tmpl w:val="9DC2AC94"/>
    <w:lvl w:ilvl="0" w:tplc="2A14AB24">
      <w:numFmt w:val="bullet"/>
      <w:pStyle w:val="Slog2"/>
      <w:lvlText w:val="-"/>
      <w:lvlJc w:val="left"/>
      <w:pPr>
        <w:ind w:left="360" w:hanging="360"/>
      </w:pPr>
      <w:rPr>
        <w:rFonts w:ascii="Calibri" w:eastAsia="Calibri" w:hAnsi="Calibri" w:cs="Calibri"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2C2E25E7"/>
    <w:multiLevelType w:val="multilevel"/>
    <w:tmpl w:val="74AC87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2C6B30D1"/>
    <w:multiLevelType w:val="hybridMultilevel"/>
    <w:tmpl w:val="23944A64"/>
    <w:lvl w:ilvl="0" w:tplc="6C6E4550">
      <w:start w:val="5"/>
      <w:numFmt w:val="bullet"/>
      <w:lvlText w:val="-"/>
      <w:lvlJc w:val="left"/>
      <w:pPr>
        <w:ind w:left="360" w:hanging="360"/>
      </w:pPr>
      <w:rPr>
        <w:rFonts w:ascii="Calibri" w:eastAsia="Times New Roman" w:hAnsi="Calibri" w:cs="Times New Roman"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2D973C3F"/>
    <w:multiLevelType w:val="multilevel"/>
    <w:tmpl w:val="DD26AB4E"/>
    <w:lvl w:ilvl="0">
      <w:start w:val="5"/>
      <w:numFmt w:val="bullet"/>
      <w:lvlText w:val="-"/>
      <w:lvlJc w:val="left"/>
      <w:pPr>
        <w:ind w:left="720" w:hanging="360"/>
      </w:pPr>
      <w:rPr>
        <w:rFonts w:ascii="Calibri" w:eastAsia="Times New Roman" w:hAnsi="Calibri" w:cs="Times New Roman" w:hint="default"/>
        <w:sz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2E274EFB"/>
    <w:multiLevelType w:val="hybridMultilevel"/>
    <w:tmpl w:val="81FE670E"/>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2F045B46"/>
    <w:multiLevelType w:val="hybridMultilevel"/>
    <w:tmpl w:val="B0822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0B310B5"/>
    <w:multiLevelType w:val="hybridMultilevel"/>
    <w:tmpl w:val="31D8A2F4"/>
    <w:lvl w:ilvl="0" w:tplc="D51C21E2">
      <w:start w:val="5"/>
      <w:numFmt w:val="bullet"/>
      <w:lvlText w:val="-"/>
      <w:lvlJc w:val="left"/>
      <w:pPr>
        <w:ind w:left="926" w:hanging="283"/>
      </w:pPr>
      <w:rPr>
        <w:rFonts w:ascii="Calibri" w:eastAsia="Times New Roman" w:hAnsi="Calibri" w:hint="default"/>
      </w:rPr>
    </w:lvl>
    <w:lvl w:ilvl="1" w:tplc="04240003" w:tentative="1">
      <w:start w:val="1"/>
      <w:numFmt w:val="bullet"/>
      <w:lvlText w:val="o"/>
      <w:lvlJc w:val="left"/>
      <w:pPr>
        <w:ind w:left="1952" w:hanging="360"/>
      </w:pPr>
      <w:rPr>
        <w:rFonts w:ascii="Courier New" w:hAnsi="Courier New" w:cs="Courier New" w:hint="default"/>
      </w:rPr>
    </w:lvl>
    <w:lvl w:ilvl="2" w:tplc="04240005" w:tentative="1">
      <w:start w:val="1"/>
      <w:numFmt w:val="bullet"/>
      <w:lvlText w:val=""/>
      <w:lvlJc w:val="left"/>
      <w:pPr>
        <w:ind w:left="2672" w:hanging="360"/>
      </w:pPr>
      <w:rPr>
        <w:rFonts w:ascii="Wingdings" w:hAnsi="Wingdings" w:hint="default"/>
      </w:rPr>
    </w:lvl>
    <w:lvl w:ilvl="3" w:tplc="04240001" w:tentative="1">
      <w:start w:val="1"/>
      <w:numFmt w:val="bullet"/>
      <w:lvlText w:val=""/>
      <w:lvlJc w:val="left"/>
      <w:pPr>
        <w:ind w:left="3392" w:hanging="360"/>
      </w:pPr>
      <w:rPr>
        <w:rFonts w:ascii="Symbol" w:hAnsi="Symbol" w:hint="default"/>
      </w:rPr>
    </w:lvl>
    <w:lvl w:ilvl="4" w:tplc="04240003" w:tentative="1">
      <w:start w:val="1"/>
      <w:numFmt w:val="bullet"/>
      <w:lvlText w:val="o"/>
      <w:lvlJc w:val="left"/>
      <w:pPr>
        <w:ind w:left="4112" w:hanging="360"/>
      </w:pPr>
      <w:rPr>
        <w:rFonts w:ascii="Courier New" w:hAnsi="Courier New" w:cs="Courier New" w:hint="default"/>
      </w:rPr>
    </w:lvl>
    <w:lvl w:ilvl="5" w:tplc="04240005" w:tentative="1">
      <w:start w:val="1"/>
      <w:numFmt w:val="bullet"/>
      <w:lvlText w:val=""/>
      <w:lvlJc w:val="left"/>
      <w:pPr>
        <w:ind w:left="4832" w:hanging="360"/>
      </w:pPr>
      <w:rPr>
        <w:rFonts w:ascii="Wingdings" w:hAnsi="Wingdings" w:hint="default"/>
      </w:rPr>
    </w:lvl>
    <w:lvl w:ilvl="6" w:tplc="04240001" w:tentative="1">
      <w:start w:val="1"/>
      <w:numFmt w:val="bullet"/>
      <w:lvlText w:val=""/>
      <w:lvlJc w:val="left"/>
      <w:pPr>
        <w:ind w:left="5552" w:hanging="360"/>
      </w:pPr>
      <w:rPr>
        <w:rFonts w:ascii="Symbol" w:hAnsi="Symbol" w:hint="default"/>
      </w:rPr>
    </w:lvl>
    <w:lvl w:ilvl="7" w:tplc="04240003" w:tentative="1">
      <w:start w:val="1"/>
      <w:numFmt w:val="bullet"/>
      <w:lvlText w:val="o"/>
      <w:lvlJc w:val="left"/>
      <w:pPr>
        <w:ind w:left="6272" w:hanging="360"/>
      </w:pPr>
      <w:rPr>
        <w:rFonts w:ascii="Courier New" w:hAnsi="Courier New" w:cs="Courier New" w:hint="default"/>
      </w:rPr>
    </w:lvl>
    <w:lvl w:ilvl="8" w:tplc="04240005" w:tentative="1">
      <w:start w:val="1"/>
      <w:numFmt w:val="bullet"/>
      <w:lvlText w:val=""/>
      <w:lvlJc w:val="left"/>
      <w:pPr>
        <w:ind w:left="6992" w:hanging="360"/>
      </w:pPr>
      <w:rPr>
        <w:rFonts w:ascii="Wingdings" w:hAnsi="Wingdings" w:hint="default"/>
      </w:rPr>
    </w:lvl>
  </w:abstractNum>
  <w:abstractNum w:abstractNumId="46" w15:restartNumberingAfterBreak="0">
    <w:nsid w:val="32C20415"/>
    <w:multiLevelType w:val="hybridMultilevel"/>
    <w:tmpl w:val="4D3C650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7" w15:restartNumberingAfterBreak="0">
    <w:nsid w:val="33B26DAE"/>
    <w:multiLevelType w:val="hybridMultilevel"/>
    <w:tmpl w:val="88269578"/>
    <w:lvl w:ilvl="0" w:tplc="8752C0AE">
      <w:numFmt w:val="bullet"/>
      <w:lvlText w:val="-"/>
      <w:lvlJc w:val="left"/>
      <w:pPr>
        <w:ind w:left="720" w:hanging="360"/>
      </w:pPr>
      <w:rPr>
        <w:rFonts w:ascii="Calibri" w:eastAsia="SimSu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470585A"/>
    <w:multiLevelType w:val="multilevel"/>
    <w:tmpl w:val="7D3AAD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349172B7"/>
    <w:multiLevelType w:val="hybridMultilevel"/>
    <w:tmpl w:val="04AD8E4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35FF42AB"/>
    <w:multiLevelType w:val="hybridMultilevel"/>
    <w:tmpl w:val="C3EE05A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3611568E"/>
    <w:multiLevelType w:val="hybridMultilevel"/>
    <w:tmpl w:val="4EB633C4"/>
    <w:lvl w:ilvl="0" w:tplc="03DEA0F0">
      <w:start w:val="1"/>
      <w:numFmt w:val="decimal"/>
      <w:lvlText w:val="(%1)"/>
      <w:lvlJc w:val="left"/>
      <w:pPr>
        <w:ind w:left="416" w:hanging="360"/>
      </w:pPr>
      <w:rPr>
        <w:rFonts w:hint="default"/>
      </w:rPr>
    </w:lvl>
    <w:lvl w:ilvl="1" w:tplc="6C6E4550">
      <w:start w:val="5"/>
      <w:numFmt w:val="bullet"/>
      <w:lvlText w:val="-"/>
      <w:lvlJc w:val="left"/>
      <w:pPr>
        <w:ind w:left="1136" w:hanging="360"/>
      </w:pPr>
      <w:rPr>
        <w:rFonts w:ascii="Calibri" w:eastAsia="Times New Roman" w:hAnsi="Calibri" w:cs="Times New Roman" w:hint="default"/>
        <w:sz w:val="22"/>
      </w:rPr>
    </w:lvl>
    <w:lvl w:ilvl="2" w:tplc="0424001B">
      <w:start w:val="1"/>
      <w:numFmt w:val="lowerRoman"/>
      <w:lvlText w:val="%3."/>
      <w:lvlJc w:val="right"/>
      <w:pPr>
        <w:ind w:left="1856" w:hanging="180"/>
      </w:pPr>
    </w:lvl>
    <w:lvl w:ilvl="3" w:tplc="5D5AAB84">
      <w:start w:val="8"/>
      <w:numFmt w:val="decimal"/>
      <w:lvlText w:val="%4"/>
      <w:lvlJc w:val="left"/>
      <w:pPr>
        <w:ind w:left="2576" w:hanging="360"/>
      </w:pPr>
      <w:rPr>
        <w:rFonts w:hint="default"/>
      </w:rPr>
    </w:lvl>
    <w:lvl w:ilvl="4" w:tplc="04240019" w:tentative="1">
      <w:start w:val="1"/>
      <w:numFmt w:val="lowerLetter"/>
      <w:lvlText w:val="%5."/>
      <w:lvlJc w:val="left"/>
      <w:pPr>
        <w:ind w:left="3296" w:hanging="360"/>
      </w:pPr>
    </w:lvl>
    <w:lvl w:ilvl="5" w:tplc="0424001B" w:tentative="1">
      <w:start w:val="1"/>
      <w:numFmt w:val="lowerRoman"/>
      <w:lvlText w:val="%6."/>
      <w:lvlJc w:val="right"/>
      <w:pPr>
        <w:ind w:left="4016" w:hanging="180"/>
      </w:pPr>
    </w:lvl>
    <w:lvl w:ilvl="6" w:tplc="0424000F" w:tentative="1">
      <w:start w:val="1"/>
      <w:numFmt w:val="decimal"/>
      <w:lvlText w:val="%7."/>
      <w:lvlJc w:val="left"/>
      <w:pPr>
        <w:ind w:left="4736" w:hanging="360"/>
      </w:pPr>
    </w:lvl>
    <w:lvl w:ilvl="7" w:tplc="04240019" w:tentative="1">
      <w:start w:val="1"/>
      <w:numFmt w:val="lowerLetter"/>
      <w:lvlText w:val="%8."/>
      <w:lvlJc w:val="left"/>
      <w:pPr>
        <w:ind w:left="5456" w:hanging="360"/>
      </w:pPr>
    </w:lvl>
    <w:lvl w:ilvl="8" w:tplc="0424001B" w:tentative="1">
      <w:start w:val="1"/>
      <w:numFmt w:val="lowerRoman"/>
      <w:lvlText w:val="%9."/>
      <w:lvlJc w:val="right"/>
      <w:pPr>
        <w:ind w:left="6176" w:hanging="180"/>
      </w:pPr>
    </w:lvl>
  </w:abstractNum>
  <w:abstractNum w:abstractNumId="52" w15:restartNumberingAfterBreak="0">
    <w:nsid w:val="37F60C8B"/>
    <w:multiLevelType w:val="hybridMultilevel"/>
    <w:tmpl w:val="BA5295B8"/>
    <w:lvl w:ilvl="0" w:tplc="6C6E4550">
      <w:start w:val="5"/>
      <w:numFmt w:val="bullet"/>
      <w:lvlText w:val="-"/>
      <w:lvlJc w:val="left"/>
      <w:pPr>
        <w:ind w:left="360" w:hanging="360"/>
      </w:pPr>
      <w:rPr>
        <w:rFonts w:ascii="Calibri" w:eastAsia="Times New Roman" w:hAnsi="Calibri" w:cs="Times New Roman" w:hint="default"/>
        <w:sz w:val="22"/>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38054805"/>
    <w:multiLevelType w:val="hybridMultilevel"/>
    <w:tmpl w:val="77268FF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4" w15:restartNumberingAfterBreak="0">
    <w:nsid w:val="389C6B58"/>
    <w:multiLevelType w:val="hybridMultilevel"/>
    <w:tmpl w:val="0AA814AE"/>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38C17249"/>
    <w:multiLevelType w:val="multilevel"/>
    <w:tmpl w:val="76F8A5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3C210F39"/>
    <w:multiLevelType w:val="multilevel"/>
    <w:tmpl w:val="44EC5C90"/>
    <w:lvl w:ilvl="0">
      <w:start w:val="5"/>
      <w:numFmt w:val="bullet"/>
      <w:lvlText w:val="-"/>
      <w:lvlJc w:val="left"/>
      <w:pPr>
        <w:tabs>
          <w:tab w:val="num" w:pos="720"/>
        </w:tabs>
        <w:ind w:left="720" w:hanging="720"/>
      </w:pPr>
      <w:rPr>
        <w:rFonts w:ascii="Calibri" w:eastAsia="Times New Roman" w:hAnsi="Calibri" w:cs="Times New Roman"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3C570987"/>
    <w:multiLevelType w:val="multilevel"/>
    <w:tmpl w:val="892CC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40287136"/>
    <w:multiLevelType w:val="hybridMultilevel"/>
    <w:tmpl w:val="7540BB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40AA6B6D"/>
    <w:multiLevelType w:val="hybridMultilevel"/>
    <w:tmpl w:val="3E6AD760"/>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0" w15:restartNumberingAfterBreak="0">
    <w:nsid w:val="40BB7D3E"/>
    <w:multiLevelType w:val="multilevel"/>
    <w:tmpl w:val="111CA118"/>
    <w:lvl w:ilvl="0">
      <w:start w:val="5"/>
      <w:numFmt w:val="bullet"/>
      <w:lvlText w:val="-"/>
      <w:lvlJc w:val="left"/>
      <w:pPr>
        <w:tabs>
          <w:tab w:val="num" w:pos="720"/>
        </w:tabs>
        <w:ind w:left="720" w:hanging="720"/>
      </w:pPr>
      <w:rPr>
        <w:rFonts w:ascii="Calibri" w:eastAsia="Times New Roman" w:hAnsi="Calibri" w:cs="Times New Roman"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442F06D3"/>
    <w:multiLevelType w:val="multilevel"/>
    <w:tmpl w:val="126E8B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44693CF6"/>
    <w:multiLevelType w:val="hybridMultilevel"/>
    <w:tmpl w:val="E8688974"/>
    <w:lvl w:ilvl="0" w:tplc="9630251A">
      <w:start w:val="1"/>
      <w:numFmt w:val="decimal"/>
      <w:lvlText w:val="(%1)"/>
      <w:lvlJc w:val="left"/>
      <w:pPr>
        <w:ind w:left="467" w:hanging="360"/>
      </w:pPr>
      <w:rPr>
        <w:rFonts w:ascii="Calibri Light" w:eastAsia="Calibri Light" w:hAnsi="Calibri Light" w:cs="Calibri Light" w:hint="default"/>
        <w:spacing w:val="-2"/>
        <w:w w:val="100"/>
        <w:sz w:val="22"/>
        <w:szCs w:val="22"/>
        <w:lang w:val="sl-SI" w:eastAsia="sl-SI" w:bidi="sl-SI"/>
      </w:rPr>
    </w:lvl>
    <w:lvl w:ilvl="1" w:tplc="D1D20D0C">
      <w:numFmt w:val="bullet"/>
      <w:lvlText w:val="•"/>
      <w:lvlJc w:val="left"/>
      <w:pPr>
        <w:ind w:left="1331" w:hanging="360"/>
      </w:pPr>
      <w:rPr>
        <w:rFonts w:hint="default"/>
        <w:lang w:val="sl-SI" w:eastAsia="sl-SI" w:bidi="sl-SI"/>
      </w:rPr>
    </w:lvl>
    <w:lvl w:ilvl="2" w:tplc="00F0386A">
      <w:numFmt w:val="bullet"/>
      <w:lvlText w:val="•"/>
      <w:lvlJc w:val="left"/>
      <w:pPr>
        <w:ind w:left="2203" w:hanging="360"/>
      </w:pPr>
      <w:rPr>
        <w:rFonts w:hint="default"/>
        <w:lang w:val="sl-SI" w:eastAsia="sl-SI" w:bidi="sl-SI"/>
      </w:rPr>
    </w:lvl>
    <w:lvl w:ilvl="3" w:tplc="C3EE2E2C">
      <w:numFmt w:val="bullet"/>
      <w:lvlText w:val="•"/>
      <w:lvlJc w:val="left"/>
      <w:pPr>
        <w:ind w:left="3075" w:hanging="360"/>
      </w:pPr>
      <w:rPr>
        <w:rFonts w:hint="default"/>
        <w:lang w:val="sl-SI" w:eastAsia="sl-SI" w:bidi="sl-SI"/>
      </w:rPr>
    </w:lvl>
    <w:lvl w:ilvl="4" w:tplc="D0C24CC2">
      <w:numFmt w:val="bullet"/>
      <w:lvlText w:val="•"/>
      <w:lvlJc w:val="left"/>
      <w:pPr>
        <w:ind w:left="3946" w:hanging="360"/>
      </w:pPr>
      <w:rPr>
        <w:rFonts w:hint="default"/>
        <w:lang w:val="sl-SI" w:eastAsia="sl-SI" w:bidi="sl-SI"/>
      </w:rPr>
    </w:lvl>
    <w:lvl w:ilvl="5" w:tplc="411E78B8">
      <w:numFmt w:val="bullet"/>
      <w:lvlText w:val="•"/>
      <w:lvlJc w:val="left"/>
      <w:pPr>
        <w:ind w:left="4818" w:hanging="360"/>
      </w:pPr>
      <w:rPr>
        <w:rFonts w:hint="default"/>
        <w:lang w:val="sl-SI" w:eastAsia="sl-SI" w:bidi="sl-SI"/>
      </w:rPr>
    </w:lvl>
    <w:lvl w:ilvl="6" w:tplc="BD2CEA90">
      <w:numFmt w:val="bullet"/>
      <w:lvlText w:val="•"/>
      <w:lvlJc w:val="left"/>
      <w:pPr>
        <w:ind w:left="5690" w:hanging="360"/>
      </w:pPr>
      <w:rPr>
        <w:rFonts w:hint="default"/>
        <w:lang w:val="sl-SI" w:eastAsia="sl-SI" w:bidi="sl-SI"/>
      </w:rPr>
    </w:lvl>
    <w:lvl w:ilvl="7" w:tplc="2D7E8374">
      <w:numFmt w:val="bullet"/>
      <w:lvlText w:val="•"/>
      <w:lvlJc w:val="left"/>
      <w:pPr>
        <w:ind w:left="6561" w:hanging="360"/>
      </w:pPr>
      <w:rPr>
        <w:rFonts w:hint="default"/>
        <w:lang w:val="sl-SI" w:eastAsia="sl-SI" w:bidi="sl-SI"/>
      </w:rPr>
    </w:lvl>
    <w:lvl w:ilvl="8" w:tplc="96F6FA02">
      <w:numFmt w:val="bullet"/>
      <w:lvlText w:val="•"/>
      <w:lvlJc w:val="left"/>
      <w:pPr>
        <w:ind w:left="7433" w:hanging="360"/>
      </w:pPr>
      <w:rPr>
        <w:rFonts w:hint="default"/>
        <w:lang w:val="sl-SI" w:eastAsia="sl-SI" w:bidi="sl-SI"/>
      </w:rPr>
    </w:lvl>
  </w:abstractNum>
  <w:abstractNum w:abstractNumId="63" w15:restartNumberingAfterBreak="0">
    <w:nsid w:val="44E3749B"/>
    <w:multiLevelType w:val="multilevel"/>
    <w:tmpl w:val="97EA8A5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7EE4A1F"/>
    <w:multiLevelType w:val="hybridMultilevel"/>
    <w:tmpl w:val="9344227E"/>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48302B24"/>
    <w:multiLevelType w:val="multilevel"/>
    <w:tmpl w:val="801E74BE"/>
    <w:lvl w:ilvl="0">
      <w:start w:val="5"/>
      <w:numFmt w:val="bullet"/>
      <w:lvlText w:val="-"/>
      <w:lvlJc w:val="left"/>
      <w:pPr>
        <w:ind w:left="360" w:hanging="360"/>
      </w:pPr>
      <w:rPr>
        <w:rFonts w:ascii="Calibri" w:eastAsia="Times New Roman" w:hAnsi="Calibri" w:cs="Times New Roman" w:hint="default"/>
        <w:sz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48F92966"/>
    <w:multiLevelType w:val="multilevel"/>
    <w:tmpl w:val="43DA671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67" w15:restartNumberingAfterBreak="0">
    <w:nsid w:val="4A090605"/>
    <w:multiLevelType w:val="multilevel"/>
    <w:tmpl w:val="3CAAA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4A5273F8"/>
    <w:multiLevelType w:val="hybridMultilevel"/>
    <w:tmpl w:val="256AAB2E"/>
    <w:lvl w:ilvl="0" w:tplc="B3EAA23C">
      <w:start w:val="1"/>
      <w:numFmt w:val="decimal"/>
      <w:lvlText w:val="(%1)"/>
      <w:lvlJc w:val="left"/>
      <w:pPr>
        <w:ind w:left="714" w:hanging="266"/>
      </w:pPr>
      <w:rPr>
        <w:rFonts w:ascii="Calibri" w:eastAsia="Calibri" w:hAnsi="Calibri" w:cs="Calibri" w:hint="default"/>
        <w:spacing w:val="-1"/>
        <w:w w:val="99"/>
        <w:sz w:val="20"/>
        <w:szCs w:val="20"/>
        <w:lang w:val="sl-SI" w:eastAsia="sl-SI" w:bidi="sl-SI"/>
      </w:rPr>
    </w:lvl>
    <w:lvl w:ilvl="1" w:tplc="8222C07E">
      <w:numFmt w:val="bullet"/>
      <w:lvlText w:val="•"/>
      <w:lvlJc w:val="left"/>
      <w:pPr>
        <w:ind w:left="1565" w:hanging="266"/>
      </w:pPr>
      <w:rPr>
        <w:rFonts w:hint="default"/>
        <w:lang w:val="sl-SI" w:eastAsia="sl-SI" w:bidi="sl-SI"/>
      </w:rPr>
    </w:lvl>
    <w:lvl w:ilvl="2" w:tplc="1A88339E">
      <w:numFmt w:val="bullet"/>
      <w:lvlText w:val="•"/>
      <w:lvlJc w:val="left"/>
      <w:pPr>
        <w:ind w:left="2411" w:hanging="266"/>
      </w:pPr>
      <w:rPr>
        <w:rFonts w:hint="default"/>
        <w:lang w:val="sl-SI" w:eastAsia="sl-SI" w:bidi="sl-SI"/>
      </w:rPr>
    </w:lvl>
    <w:lvl w:ilvl="3" w:tplc="BEC40310">
      <w:numFmt w:val="bullet"/>
      <w:lvlText w:val="•"/>
      <w:lvlJc w:val="left"/>
      <w:pPr>
        <w:ind w:left="3257" w:hanging="266"/>
      </w:pPr>
      <w:rPr>
        <w:rFonts w:hint="default"/>
        <w:lang w:val="sl-SI" w:eastAsia="sl-SI" w:bidi="sl-SI"/>
      </w:rPr>
    </w:lvl>
    <w:lvl w:ilvl="4" w:tplc="B826108E">
      <w:numFmt w:val="bullet"/>
      <w:lvlText w:val="•"/>
      <w:lvlJc w:val="left"/>
      <w:pPr>
        <w:ind w:left="4102" w:hanging="266"/>
      </w:pPr>
      <w:rPr>
        <w:rFonts w:hint="default"/>
        <w:lang w:val="sl-SI" w:eastAsia="sl-SI" w:bidi="sl-SI"/>
      </w:rPr>
    </w:lvl>
    <w:lvl w:ilvl="5" w:tplc="74901B2C">
      <w:numFmt w:val="bullet"/>
      <w:lvlText w:val="•"/>
      <w:lvlJc w:val="left"/>
      <w:pPr>
        <w:ind w:left="4948" w:hanging="266"/>
      </w:pPr>
      <w:rPr>
        <w:rFonts w:hint="default"/>
        <w:lang w:val="sl-SI" w:eastAsia="sl-SI" w:bidi="sl-SI"/>
      </w:rPr>
    </w:lvl>
    <w:lvl w:ilvl="6" w:tplc="DAB4CAF0">
      <w:numFmt w:val="bullet"/>
      <w:lvlText w:val="•"/>
      <w:lvlJc w:val="left"/>
      <w:pPr>
        <w:ind w:left="5794" w:hanging="266"/>
      </w:pPr>
      <w:rPr>
        <w:rFonts w:hint="default"/>
        <w:lang w:val="sl-SI" w:eastAsia="sl-SI" w:bidi="sl-SI"/>
      </w:rPr>
    </w:lvl>
    <w:lvl w:ilvl="7" w:tplc="CDDC1FA0">
      <w:numFmt w:val="bullet"/>
      <w:lvlText w:val="•"/>
      <w:lvlJc w:val="left"/>
      <w:pPr>
        <w:ind w:left="6639" w:hanging="266"/>
      </w:pPr>
      <w:rPr>
        <w:rFonts w:hint="default"/>
        <w:lang w:val="sl-SI" w:eastAsia="sl-SI" w:bidi="sl-SI"/>
      </w:rPr>
    </w:lvl>
    <w:lvl w:ilvl="8" w:tplc="922AF316">
      <w:numFmt w:val="bullet"/>
      <w:lvlText w:val="•"/>
      <w:lvlJc w:val="left"/>
      <w:pPr>
        <w:ind w:left="7485" w:hanging="266"/>
      </w:pPr>
      <w:rPr>
        <w:rFonts w:hint="default"/>
        <w:lang w:val="sl-SI" w:eastAsia="sl-SI" w:bidi="sl-SI"/>
      </w:rPr>
    </w:lvl>
  </w:abstractNum>
  <w:abstractNum w:abstractNumId="69" w15:restartNumberingAfterBreak="0">
    <w:nsid w:val="4AC76BA9"/>
    <w:multiLevelType w:val="hybridMultilevel"/>
    <w:tmpl w:val="F132CBD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4D3E1A74"/>
    <w:multiLevelType w:val="hybridMultilevel"/>
    <w:tmpl w:val="25FEE4FE"/>
    <w:lvl w:ilvl="0" w:tplc="9628F51C">
      <w:numFmt w:val="bullet"/>
      <w:lvlText w:val="o"/>
      <w:lvlJc w:val="left"/>
      <w:pPr>
        <w:ind w:left="720" w:hanging="360"/>
      </w:pPr>
      <w:rPr>
        <w:rFonts w:ascii="Courier New" w:eastAsia="Courier New" w:hAnsi="Courier New" w:cs="Courier New" w:hint="default"/>
        <w:w w:val="99"/>
        <w:sz w:val="20"/>
        <w:szCs w:val="20"/>
        <w:lang w:val="sl-SI" w:eastAsia="sl-SI" w:bidi="sl-SI"/>
      </w:rPr>
    </w:lvl>
    <w:lvl w:ilvl="1" w:tplc="EB86F1C8">
      <w:numFmt w:val="bullet"/>
      <w:lvlText w:val="•"/>
      <w:lvlJc w:val="left"/>
      <w:pPr>
        <w:ind w:left="1562" w:hanging="360"/>
      </w:pPr>
      <w:rPr>
        <w:rFonts w:hint="default"/>
        <w:lang w:val="sl-SI" w:eastAsia="sl-SI" w:bidi="sl-SI"/>
      </w:rPr>
    </w:lvl>
    <w:lvl w:ilvl="2" w:tplc="34865E9E">
      <w:numFmt w:val="bullet"/>
      <w:lvlText w:val="•"/>
      <w:lvlJc w:val="left"/>
      <w:pPr>
        <w:ind w:left="2402" w:hanging="360"/>
      </w:pPr>
      <w:rPr>
        <w:rFonts w:hint="default"/>
        <w:lang w:val="sl-SI" w:eastAsia="sl-SI" w:bidi="sl-SI"/>
      </w:rPr>
    </w:lvl>
    <w:lvl w:ilvl="3" w:tplc="5DFE57B4">
      <w:numFmt w:val="bullet"/>
      <w:lvlText w:val="•"/>
      <w:lvlJc w:val="left"/>
      <w:pPr>
        <w:ind w:left="3242" w:hanging="360"/>
      </w:pPr>
      <w:rPr>
        <w:rFonts w:hint="default"/>
        <w:lang w:val="sl-SI" w:eastAsia="sl-SI" w:bidi="sl-SI"/>
      </w:rPr>
    </w:lvl>
    <w:lvl w:ilvl="4" w:tplc="EEA61554">
      <w:numFmt w:val="bullet"/>
      <w:lvlText w:val="•"/>
      <w:lvlJc w:val="left"/>
      <w:pPr>
        <w:ind w:left="4081" w:hanging="360"/>
      </w:pPr>
      <w:rPr>
        <w:rFonts w:hint="default"/>
        <w:lang w:val="sl-SI" w:eastAsia="sl-SI" w:bidi="sl-SI"/>
      </w:rPr>
    </w:lvl>
    <w:lvl w:ilvl="5" w:tplc="9414428E">
      <w:numFmt w:val="bullet"/>
      <w:lvlText w:val="•"/>
      <w:lvlJc w:val="left"/>
      <w:pPr>
        <w:ind w:left="4921" w:hanging="360"/>
      </w:pPr>
      <w:rPr>
        <w:rFonts w:hint="default"/>
        <w:lang w:val="sl-SI" w:eastAsia="sl-SI" w:bidi="sl-SI"/>
      </w:rPr>
    </w:lvl>
    <w:lvl w:ilvl="6" w:tplc="95B831EA">
      <w:numFmt w:val="bullet"/>
      <w:lvlText w:val="•"/>
      <w:lvlJc w:val="left"/>
      <w:pPr>
        <w:ind w:left="5761" w:hanging="360"/>
      </w:pPr>
      <w:rPr>
        <w:rFonts w:hint="default"/>
        <w:lang w:val="sl-SI" w:eastAsia="sl-SI" w:bidi="sl-SI"/>
      </w:rPr>
    </w:lvl>
    <w:lvl w:ilvl="7" w:tplc="3BD6EE7A">
      <w:numFmt w:val="bullet"/>
      <w:lvlText w:val="•"/>
      <w:lvlJc w:val="left"/>
      <w:pPr>
        <w:ind w:left="6600" w:hanging="360"/>
      </w:pPr>
      <w:rPr>
        <w:rFonts w:hint="default"/>
        <w:lang w:val="sl-SI" w:eastAsia="sl-SI" w:bidi="sl-SI"/>
      </w:rPr>
    </w:lvl>
    <w:lvl w:ilvl="8" w:tplc="74EE2D8E">
      <w:numFmt w:val="bullet"/>
      <w:lvlText w:val="•"/>
      <w:lvlJc w:val="left"/>
      <w:pPr>
        <w:ind w:left="7440" w:hanging="360"/>
      </w:pPr>
      <w:rPr>
        <w:rFonts w:hint="default"/>
        <w:lang w:val="sl-SI" w:eastAsia="sl-SI" w:bidi="sl-SI"/>
      </w:rPr>
    </w:lvl>
  </w:abstractNum>
  <w:abstractNum w:abstractNumId="71" w15:restartNumberingAfterBreak="0">
    <w:nsid w:val="4E502B94"/>
    <w:multiLevelType w:val="hybridMultilevel"/>
    <w:tmpl w:val="EA94B0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4FD433A0"/>
    <w:multiLevelType w:val="hybridMultilevel"/>
    <w:tmpl w:val="19B23AD0"/>
    <w:lvl w:ilvl="0" w:tplc="61044072">
      <w:start w:val="1"/>
      <w:numFmt w:val="decimal"/>
      <w:lvlText w:val="(%1)"/>
      <w:lvlJc w:val="left"/>
      <w:pPr>
        <w:ind w:left="499" w:hanging="392"/>
      </w:pPr>
      <w:rPr>
        <w:rFonts w:ascii="Calibri" w:eastAsia="Calibri" w:hAnsi="Calibri" w:cs="Calibri" w:hint="default"/>
        <w:spacing w:val="-1"/>
        <w:w w:val="99"/>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52C46644"/>
    <w:multiLevelType w:val="hybridMultilevel"/>
    <w:tmpl w:val="046270E4"/>
    <w:lvl w:ilvl="0" w:tplc="A14C8CE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538B4EE5"/>
    <w:multiLevelType w:val="hybridMultilevel"/>
    <w:tmpl w:val="CD34ECA4"/>
    <w:lvl w:ilvl="0" w:tplc="D9A077C6">
      <w:start w:val="1"/>
      <w:numFmt w:val="decimal"/>
      <w:lvlText w:val="(%1)"/>
      <w:lvlJc w:val="left"/>
      <w:pPr>
        <w:ind w:left="467" w:hanging="360"/>
      </w:pPr>
      <w:rPr>
        <w:rFonts w:ascii="Calibri Light" w:eastAsia="Calibri Light" w:hAnsi="Calibri Light" w:cs="Calibri Light" w:hint="default"/>
        <w:spacing w:val="-2"/>
        <w:w w:val="100"/>
        <w:sz w:val="22"/>
        <w:szCs w:val="22"/>
        <w:lang w:val="sl-SI" w:eastAsia="sl-SI" w:bidi="sl-SI"/>
      </w:rPr>
    </w:lvl>
    <w:lvl w:ilvl="1" w:tplc="4A668B4A">
      <w:numFmt w:val="bullet"/>
      <w:lvlText w:val="•"/>
      <w:lvlJc w:val="left"/>
      <w:pPr>
        <w:ind w:left="1331" w:hanging="360"/>
      </w:pPr>
      <w:rPr>
        <w:rFonts w:hint="default"/>
        <w:lang w:val="sl-SI" w:eastAsia="sl-SI" w:bidi="sl-SI"/>
      </w:rPr>
    </w:lvl>
    <w:lvl w:ilvl="2" w:tplc="0A246720">
      <w:numFmt w:val="bullet"/>
      <w:lvlText w:val="•"/>
      <w:lvlJc w:val="left"/>
      <w:pPr>
        <w:ind w:left="2203" w:hanging="360"/>
      </w:pPr>
      <w:rPr>
        <w:rFonts w:hint="default"/>
        <w:lang w:val="sl-SI" w:eastAsia="sl-SI" w:bidi="sl-SI"/>
      </w:rPr>
    </w:lvl>
    <w:lvl w:ilvl="3" w:tplc="D8282F38">
      <w:numFmt w:val="bullet"/>
      <w:lvlText w:val="•"/>
      <w:lvlJc w:val="left"/>
      <w:pPr>
        <w:ind w:left="3075" w:hanging="360"/>
      </w:pPr>
      <w:rPr>
        <w:rFonts w:hint="default"/>
        <w:lang w:val="sl-SI" w:eastAsia="sl-SI" w:bidi="sl-SI"/>
      </w:rPr>
    </w:lvl>
    <w:lvl w:ilvl="4" w:tplc="FB327AFA">
      <w:numFmt w:val="bullet"/>
      <w:lvlText w:val="•"/>
      <w:lvlJc w:val="left"/>
      <w:pPr>
        <w:ind w:left="3946" w:hanging="360"/>
      </w:pPr>
      <w:rPr>
        <w:rFonts w:hint="default"/>
        <w:lang w:val="sl-SI" w:eastAsia="sl-SI" w:bidi="sl-SI"/>
      </w:rPr>
    </w:lvl>
    <w:lvl w:ilvl="5" w:tplc="52E48A8C">
      <w:numFmt w:val="bullet"/>
      <w:lvlText w:val="•"/>
      <w:lvlJc w:val="left"/>
      <w:pPr>
        <w:ind w:left="4818" w:hanging="360"/>
      </w:pPr>
      <w:rPr>
        <w:rFonts w:hint="default"/>
        <w:lang w:val="sl-SI" w:eastAsia="sl-SI" w:bidi="sl-SI"/>
      </w:rPr>
    </w:lvl>
    <w:lvl w:ilvl="6" w:tplc="9CEEBBE8">
      <w:numFmt w:val="bullet"/>
      <w:lvlText w:val="•"/>
      <w:lvlJc w:val="left"/>
      <w:pPr>
        <w:ind w:left="5690" w:hanging="360"/>
      </w:pPr>
      <w:rPr>
        <w:rFonts w:hint="default"/>
        <w:lang w:val="sl-SI" w:eastAsia="sl-SI" w:bidi="sl-SI"/>
      </w:rPr>
    </w:lvl>
    <w:lvl w:ilvl="7" w:tplc="3BC8F256">
      <w:numFmt w:val="bullet"/>
      <w:lvlText w:val="•"/>
      <w:lvlJc w:val="left"/>
      <w:pPr>
        <w:ind w:left="6561" w:hanging="360"/>
      </w:pPr>
      <w:rPr>
        <w:rFonts w:hint="default"/>
        <w:lang w:val="sl-SI" w:eastAsia="sl-SI" w:bidi="sl-SI"/>
      </w:rPr>
    </w:lvl>
    <w:lvl w:ilvl="8" w:tplc="80F81C88">
      <w:numFmt w:val="bullet"/>
      <w:lvlText w:val="•"/>
      <w:lvlJc w:val="left"/>
      <w:pPr>
        <w:ind w:left="7433" w:hanging="360"/>
      </w:pPr>
      <w:rPr>
        <w:rFonts w:hint="default"/>
        <w:lang w:val="sl-SI" w:eastAsia="sl-SI" w:bidi="sl-SI"/>
      </w:rPr>
    </w:lvl>
  </w:abstractNum>
  <w:abstractNum w:abstractNumId="75" w15:restartNumberingAfterBreak="0">
    <w:nsid w:val="554634EE"/>
    <w:multiLevelType w:val="multilevel"/>
    <w:tmpl w:val="751A09C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5735A22"/>
    <w:multiLevelType w:val="hybridMultilevel"/>
    <w:tmpl w:val="013E264C"/>
    <w:lvl w:ilvl="0" w:tplc="6C6E4550">
      <w:start w:val="5"/>
      <w:numFmt w:val="bullet"/>
      <w:lvlText w:val="-"/>
      <w:lvlJc w:val="left"/>
      <w:pPr>
        <w:ind w:left="360" w:hanging="360"/>
      </w:pPr>
      <w:rPr>
        <w:rFonts w:ascii="Calibri" w:eastAsia="Times New Roman" w:hAnsi="Calibri" w:cs="Times New Roman"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55BA0DBE"/>
    <w:multiLevelType w:val="multilevel"/>
    <w:tmpl w:val="B4186E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579C5196"/>
    <w:multiLevelType w:val="multilevel"/>
    <w:tmpl w:val="777417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58D77A09"/>
    <w:multiLevelType w:val="multilevel"/>
    <w:tmpl w:val="176AC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5A703177"/>
    <w:multiLevelType w:val="multilevel"/>
    <w:tmpl w:val="A50896D2"/>
    <w:lvl w:ilvl="0">
      <w:start w:val="5"/>
      <w:numFmt w:val="bullet"/>
      <w:lvlText w:val="-"/>
      <w:lvlJc w:val="left"/>
      <w:pPr>
        <w:tabs>
          <w:tab w:val="num" w:pos="720"/>
        </w:tabs>
        <w:ind w:left="720" w:hanging="720"/>
      </w:pPr>
      <w:rPr>
        <w:rFonts w:ascii="Calibri" w:eastAsia="Times New Roman" w:hAnsi="Calibri" w:cs="Times New Roman"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5A9725D7"/>
    <w:multiLevelType w:val="multilevel"/>
    <w:tmpl w:val="B922CF36"/>
    <w:lvl w:ilvl="0">
      <w:start w:val="5"/>
      <w:numFmt w:val="bullet"/>
      <w:lvlText w:val="-"/>
      <w:lvlJc w:val="left"/>
      <w:pPr>
        <w:tabs>
          <w:tab w:val="num" w:pos="720"/>
        </w:tabs>
        <w:ind w:left="720" w:hanging="720"/>
      </w:pPr>
      <w:rPr>
        <w:rFonts w:ascii="Calibri" w:eastAsia="Times New Roman" w:hAnsi="Calibri" w:cs="Times New Roman"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5AB4073C"/>
    <w:multiLevelType w:val="hybridMultilevel"/>
    <w:tmpl w:val="53A2C1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5C270D69"/>
    <w:multiLevelType w:val="multilevel"/>
    <w:tmpl w:val="2DC8C482"/>
    <w:lvl w:ilvl="0">
      <w:start w:val="5"/>
      <w:numFmt w:val="bullet"/>
      <w:lvlText w:val="-"/>
      <w:lvlJc w:val="left"/>
      <w:pPr>
        <w:tabs>
          <w:tab w:val="num" w:pos="720"/>
        </w:tabs>
        <w:ind w:left="720" w:hanging="720"/>
      </w:pPr>
      <w:rPr>
        <w:rFonts w:ascii="Calibri" w:eastAsia="Times New Roman" w:hAnsi="Calibri" w:cs="Times New Roman"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4" w15:restartNumberingAfterBreak="0">
    <w:nsid w:val="603759CC"/>
    <w:multiLevelType w:val="hybridMultilevel"/>
    <w:tmpl w:val="B76ADD00"/>
    <w:lvl w:ilvl="0" w:tplc="6C6E4550">
      <w:start w:val="5"/>
      <w:numFmt w:val="bullet"/>
      <w:lvlText w:val="-"/>
      <w:lvlJc w:val="left"/>
      <w:pPr>
        <w:ind w:left="360" w:hanging="360"/>
      </w:pPr>
      <w:rPr>
        <w:rFonts w:ascii="Calibri" w:eastAsia="Times New Roman" w:hAnsi="Calibri" w:cs="Times New Roman" w:hint="default"/>
        <w:sz w:val="22"/>
      </w:rPr>
    </w:lvl>
    <w:lvl w:ilvl="1" w:tplc="DFE29704">
      <w:numFmt w:val="bullet"/>
      <w:lvlText w:val="-"/>
      <w:lvlJc w:val="left"/>
      <w:pPr>
        <w:ind w:left="1080" w:hanging="360"/>
      </w:pPr>
      <w:rPr>
        <w:rFonts w:ascii="Times New Roman" w:eastAsia="Calibri"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5" w15:restartNumberingAfterBreak="0">
    <w:nsid w:val="620D559D"/>
    <w:multiLevelType w:val="hybridMultilevel"/>
    <w:tmpl w:val="75A817E8"/>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633D614E"/>
    <w:multiLevelType w:val="hybridMultilevel"/>
    <w:tmpl w:val="8A52CDD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7" w15:restartNumberingAfterBreak="0">
    <w:nsid w:val="6420791A"/>
    <w:multiLevelType w:val="hybridMultilevel"/>
    <w:tmpl w:val="7236F63A"/>
    <w:lvl w:ilvl="0" w:tplc="6C6E4550">
      <w:start w:val="5"/>
      <w:numFmt w:val="bullet"/>
      <w:lvlText w:val="-"/>
      <w:lvlJc w:val="left"/>
      <w:pPr>
        <w:ind w:left="360" w:hanging="360"/>
      </w:pPr>
      <w:rPr>
        <w:rFonts w:ascii="Calibri" w:eastAsia="Times New Roman" w:hAnsi="Calibri" w:cs="Times New Roman" w:hint="default"/>
        <w:sz w:val="22"/>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8" w15:restartNumberingAfterBreak="0">
    <w:nsid w:val="64B122DE"/>
    <w:multiLevelType w:val="multilevel"/>
    <w:tmpl w:val="D31C7208"/>
    <w:lvl w:ilvl="0">
      <w:start w:val="5"/>
      <w:numFmt w:val="bullet"/>
      <w:lvlText w:val="-"/>
      <w:lvlJc w:val="left"/>
      <w:pPr>
        <w:tabs>
          <w:tab w:val="num" w:pos="720"/>
        </w:tabs>
        <w:ind w:left="720" w:hanging="720"/>
      </w:pPr>
      <w:rPr>
        <w:rFonts w:ascii="Calibri" w:eastAsia="Times New Roman" w:hAnsi="Calibri" w:cs="Times New Roman"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9" w15:restartNumberingAfterBreak="0">
    <w:nsid w:val="662279FD"/>
    <w:multiLevelType w:val="hybridMultilevel"/>
    <w:tmpl w:val="8A9E7752"/>
    <w:lvl w:ilvl="0" w:tplc="83DADCD8">
      <w:start w:val="1"/>
      <w:numFmt w:val="lowerLetter"/>
      <w:lvlText w:val="%1)"/>
      <w:lvlJc w:val="left"/>
      <w:pPr>
        <w:ind w:left="720" w:hanging="360"/>
      </w:pPr>
      <w:rPr>
        <w:rFonts w:hint="default"/>
        <w:u w:val="single"/>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66AE7B38"/>
    <w:multiLevelType w:val="hybridMultilevel"/>
    <w:tmpl w:val="155232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67CC5387"/>
    <w:multiLevelType w:val="multilevel"/>
    <w:tmpl w:val="3468C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69825D5E"/>
    <w:multiLevelType w:val="hybridMultilevel"/>
    <w:tmpl w:val="5B0E8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6ECF4B97"/>
    <w:multiLevelType w:val="hybridMultilevel"/>
    <w:tmpl w:val="682255C6"/>
    <w:lvl w:ilvl="0" w:tplc="6C6E4550">
      <w:start w:val="5"/>
      <w:numFmt w:val="bullet"/>
      <w:lvlText w:val="-"/>
      <w:lvlJc w:val="left"/>
      <w:pPr>
        <w:ind w:left="360" w:hanging="360"/>
      </w:pPr>
      <w:rPr>
        <w:rFonts w:ascii="Calibri" w:eastAsia="Times New Roman" w:hAnsi="Calibri" w:cs="Times New Roman"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4" w15:restartNumberingAfterBreak="0">
    <w:nsid w:val="71D24E42"/>
    <w:multiLevelType w:val="hybridMultilevel"/>
    <w:tmpl w:val="EE5A75A6"/>
    <w:lvl w:ilvl="0" w:tplc="FD52E12C">
      <w:start w:val="2"/>
      <w:numFmt w:val="decimal"/>
      <w:lvlText w:val="(%1)"/>
      <w:lvlJc w:val="left"/>
      <w:pPr>
        <w:ind w:left="714" w:hanging="266"/>
      </w:pPr>
      <w:rPr>
        <w:rFonts w:ascii="Calibri" w:eastAsia="Calibri" w:hAnsi="Calibri" w:cs="Calibri" w:hint="default"/>
        <w:spacing w:val="-1"/>
        <w:w w:val="99"/>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15:restartNumberingAfterBreak="0">
    <w:nsid w:val="740B0ADC"/>
    <w:multiLevelType w:val="multilevel"/>
    <w:tmpl w:val="7B421C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757C6983"/>
    <w:multiLevelType w:val="hybridMultilevel"/>
    <w:tmpl w:val="2EAC08BC"/>
    <w:lvl w:ilvl="0" w:tplc="6C6E4550">
      <w:start w:val="5"/>
      <w:numFmt w:val="bullet"/>
      <w:lvlText w:val="-"/>
      <w:lvlJc w:val="left"/>
      <w:pPr>
        <w:ind w:left="360" w:hanging="360"/>
      </w:pPr>
      <w:rPr>
        <w:rFonts w:ascii="Calibri" w:eastAsia="Times New Roman" w:hAnsi="Calibri" w:cs="Times New Roman" w:hint="default"/>
        <w:sz w:val="22"/>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7" w15:restartNumberingAfterBreak="0">
    <w:nsid w:val="78D83CE1"/>
    <w:multiLevelType w:val="hybridMultilevel"/>
    <w:tmpl w:val="EB441B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8" w15:restartNumberingAfterBreak="0">
    <w:nsid w:val="7E30453C"/>
    <w:multiLevelType w:val="multilevel"/>
    <w:tmpl w:val="892CC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7E3C26E4"/>
    <w:multiLevelType w:val="hybridMultilevel"/>
    <w:tmpl w:val="761CB510"/>
    <w:lvl w:ilvl="0" w:tplc="03DEA0F0">
      <w:start w:val="1"/>
      <w:numFmt w:val="decimal"/>
      <w:lvlText w:val="(%1)"/>
      <w:lvlJc w:val="left"/>
      <w:pPr>
        <w:ind w:left="416" w:hanging="360"/>
      </w:pPr>
      <w:rPr>
        <w:rFonts w:hint="default"/>
      </w:rPr>
    </w:lvl>
    <w:lvl w:ilvl="1" w:tplc="6C6E4550">
      <w:start w:val="5"/>
      <w:numFmt w:val="bullet"/>
      <w:lvlText w:val="-"/>
      <w:lvlJc w:val="left"/>
      <w:pPr>
        <w:ind w:left="1136" w:hanging="360"/>
      </w:pPr>
      <w:rPr>
        <w:rFonts w:ascii="Calibri" w:eastAsia="Times New Roman" w:hAnsi="Calibri" w:cs="Times New Roman" w:hint="default"/>
        <w:sz w:val="22"/>
      </w:rPr>
    </w:lvl>
    <w:lvl w:ilvl="2" w:tplc="0424001B">
      <w:start w:val="1"/>
      <w:numFmt w:val="lowerRoman"/>
      <w:lvlText w:val="%3."/>
      <w:lvlJc w:val="right"/>
      <w:pPr>
        <w:ind w:left="1856" w:hanging="180"/>
      </w:pPr>
    </w:lvl>
    <w:lvl w:ilvl="3" w:tplc="0424000F" w:tentative="1">
      <w:start w:val="1"/>
      <w:numFmt w:val="decimal"/>
      <w:lvlText w:val="%4."/>
      <w:lvlJc w:val="left"/>
      <w:pPr>
        <w:ind w:left="2576" w:hanging="360"/>
      </w:pPr>
    </w:lvl>
    <w:lvl w:ilvl="4" w:tplc="04240019" w:tentative="1">
      <w:start w:val="1"/>
      <w:numFmt w:val="lowerLetter"/>
      <w:lvlText w:val="%5."/>
      <w:lvlJc w:val="left"/>
      <w:pPr>
        <w:ind w:left="3296" w:hanging="360"/>
      </w:pPr>
    </w:lvl>
    <w:lvl w:ilvl="5" w:tplc="0424001B" w:tentative="1">
      <w:start w:val="1"/>
      <w:numFmt w:val="lowerRoman"/>
      <w:lvlText w:val="%6."/>
      <w:lvlJc w:val="right"/>
      <w:pPr>
        <w:ind w:left="4016" w:hanging="180"/>
      </w:pPr>
    </w:lvl>
    <w:lvl w:ilvl="6" w:tplc="0424000F" w:tentative="1">
      <w:start w:val="1"/>
      <w:numFmt w:val="decimal"/>
      <w:lvlText w:val="%7."/>
      <w:lvlJc w:val="left"/>
      <w:pPr>
        <w:ind w:left="4736" w:hanging="360"/>
      </w:pPr>
    </w:lvl>
    <w:lvl w:ilvl="7" w:tplc="04240019" w:tentative="1">
      <w:start w:val="1"/>
      <w:numFmt w:val="lowerLetter"/>
      <w:lvlText w:val="%8."/>
      <w:lvlJc w:val="left"/>
      <w:pPr>
        <w:ind w:left="5456" w:hanging="360"/>
      </w:pPr>
    </w:lvl>
    <w:lvl w:ilvl="8" w:tplc="0424001B" w:tentative="1">
      <w:start w:val="1"/>
      <w:numFmt w:val="lowerRoman"/>
      <w:lvlText w:val="%9."/>
      <w:lvlJc w:val="right"/>
      <w:pPr>
        <w:ind w:left="6176" w:hanging="180"/>
      </w:pPr>
    </w:lvl>
  </w:abstractNum>
  <w:num w:numId="1">
    <w:abstractNumId w:val="2"/>
  </w:num>
  <w:num w:numId="2">
    <w:abstractNumId w:val="0"/>
  </w:num>
  <w:num w:numId="3">
    <w:abstractNumId w:val="1"/>
  </w:num>
  <w:num w:numId="4">
    <w:abstractNumId w:val="3"/>
  </w:num>
  <w:num w:numId="5">
    <w:abstractNumId w:val="66"/>
  </w:num>
  <w:num w:numId="6">
    <w:abstractNumId w:val="63"/>
  </w:num>
  <w:num w:numId="7">
    <w:abstractNumId w:val="43"/>
  </w:num>
  <w:num w:numId="8">
    <w:abstractNumId w:val="85"/>
  </w:num>
  <w:num w:numId="9">
    <w:abstractNumId w:val="71"/>
  </w:num>
  <w:num w:numId="10">
    <w:abstractNumId w:val="93"/>
  </w:num>
  <w:num w:numId="11">
    <w:abstractNumId w:val="41"/>
  </w:num>
  <w:num w:numId="12">
    <w:abstractNumId w:val="32"/>
  </w:num>
  <w:num w:numId="13">
    <w:abstractNumId w:val="25"/>
  </w:num>
  <w:num w:numId="14">
    <w:abstractNumId w:val="33"/>
  </w:num>
  <w:num w:numId="15">
    <w:abstractNumId w:val="52"/>
  </w:num>
  <w:num w:numId="16">
    <w:abstractNumId w:val="84"/>
  </w:num>
  <w:num w:numId="17">
    <w:abstractNumId w:val="96"/>
  </w:num>
  <w:num w:numId="18">
    <w:abstractNumId w:val="87"/>
  </w:num>
  <w:num w:numId="19">
    <w:abstractNumId w:val="29"/>
  </w:num>
  <w:num w:numId="20">
    <w:abstractNumId w:val="6"/>
  </w:num>
  <w:num w:numId="21">
    <w:abstractNumId w:val="76"/>
  </w:num>
  <w:num w:numId="22">
    <w:abstractNumId w:val="12"/>
  </w:num>
  <w:num w:numId="23">
    <w:abstractNumId w:val="73"/>
  </w:num>
  <w:num w:numId="24">
    <w:abstractNumId w:val="38"/>
  </w:num>
  <w:num w:numId="25">
    <w:abstractNumId w:val="44"/>
  </w:num>
  <w:num w:numId="26">
    <w:abstractNumId w:val="70"/>
  </w:num>
  <w:num w:numId="27">
    <w:abstractNumId w:val="62"/>
  </w:num>
  <w:num w:numId="28">
    <w:abstractNumId w:val="74"/>
  </w:num>
  <w:num w:numId="29">
    <w:abstractNumId w:val="18"/>
  </w:num>
  <w:num w:numId="30">
    <w:abstractNumId w:val="23"/>
  </w:num>
  <w:num w:numId="31">
    <w:abstractNumId w:val="26"/>
  </w:num>
  <w:num w:numId="32">
    <w:abstractNumId w:val="36"/>
  </w:num>
  <w:num w:numId="33">
    <w:abstractNumId w:val="9"/>
  </w:num>
  <w:num w:numId="34">
    <w:abstractNumId w:val="27"/>
  </w:num>
  <w:num w:numId="35">
    <w:abstractNumId w:val="68"/>
  </w:num>
  <w:num w:numId="36">
    <w:abstractNumId w:val="35"/>
  </w:num>
  <w:num w:numId="37">
    <w:abstractNumId w:val="15"/>
  </w:num>
  <w:num w:numId="38">
    <w:abstractNumId w:val="37"/>
  </w:num>
  <w:num w:numId="39">
    <w:abstractNumId w:val="58"/>
  </w:num>
  <w:num w:numId="40">
    <w:abstractNumId w:val="13"/>
  </w:num>
  <w:num w:numId="41">
    <w:abstractNumId w:val="48"/>
  </w:num>
  <w:num w:numId="42">
    <w:abstractNumId w:val="47"/>
  </w:num>
  <w:num w:numId="43">
    <w:abstractNumId w:val="19"/>
  </w:num>
  <w:num w:numId="44">
    <w:abstractNumId w:val="39"/>
  </w:num>
  <w:num w:numId="45">
    <w:abstractNumId w:val="7"/>
  </w:num>
  <w:num w:numId="4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3"/>
    <w:lvlOverride w:ilvl="0">
      <w:lvl w:ilvl="0" w:tplc="A838E606">
        <w:start w:val="2"/>
        <w:numFmt w:val="decimal"/>
        <w:lvlText w:val="(%1)"/>
        <w:lvlJc w:val="left"/>
        <w:pPr>
          <w:ind w:left="284" w:hanging="177"/>
        </w:pPr>
        <w:rPr>
          <w:rFonts w:ascii="Calibri Light" w:eastAsia="Calibri Light" w:hAnsi="Calibri Light" w:cs="Calibri Light" w:hint="default"/>
          <w:spacing w:val="-2"/>
          <w:w w:val="100"/>
          <w:sz w:val="22"/>
          <w:szCs w:val="22"/>
        </w:rPr>
      </w:lvl>
    </w:lvlOverride>
    <w:lvlOverride w:ilvl="1">
      <w:lvl w:ilvl="1" w:tplc="09B24066" w:tentative="1">
        <w:start w:val="1"/>
        <w:numFmt w:val="lowerLetter"/>
        <w:lvlText w:val="%2."/>
        <w:lvlJc w:val="left"/>
        <w:pPr>
          <w:ind w:left="1440" w:hanging="360"/>
        </w:pPr>
      </w:lvl>
    </w:lvlOverride>
    <w:lvlOverride w:ilvl="2">
      <w:lvl w:ilvl="2" w:tplc="1D5A7998" w:tentative="1">
        <w:start w:val="1"/>
        <w:numFmt w:val="lowerRoman"/>
        <w:lvlText w:val="%3."/>
        <w:lvlJc w:val="right"/>
        <w:pPr>
          <w:ind w:left="2160" w:hanging="180"/>
        </w:pPr>
      </w:lvl>
    </w:lvlOverride>
    <w:lvlOverride w:ilvl="3">
      <w:lvl w:ilvl="3" w:tplc="5D806398" w:tentative="1">
        <w:start w:val="1"/>
        <w:numFmt w:val="decimal"/>
        <w:lvlText w:val="%4."/>
        <w:lvlJc w:val="left"/>
        <w:pPr>
          <w:ind w:left="2880" w:hanging="360"/>
        </w:pPr>
      </w:lvl>
    </w:lvlOverride>
    <w:lvlOverride w:ilvl="4">
      <w:lvl w:ilvl="4" w:tplc="2B70E264" w:tentative="1">
        <w:start w:val="1"/>
        <w:numFmt w:val="lowerLetter"/>
        <w:lvlText w:val="%5."/>
        <w:lvlJc w:val="left"/>
        <w:pPr>
          <w:ind w:left="3600" w:hanging="360"/>
        </w:pPr>
      </w:lvl>
    </w:lvlOverride>
    <w:lvlOverride w:ilvl="5">
      <w:lvl w:ilvl="5" w:tplc="A662938C" w:tentative="1">
        <w:start w:val="1"/>
        <w:numFmt w:val="lowerRoman"/>
        <w:lvlText w:val="%6."/>
        <w:lvlJc w:val="right"/>
        <w:pPr>
          <w:ind w:left="4320" w:hanging="180"/>
        </w:pPr>
      </w:lvl>
    </w:lvlOverride>
    <w:lvlOverride w:ilvl="6">
      <w:lvl w:ilvl="6" w:tplc="EC1C9438" w:tentative="1">
        <w:start w:val="1"/>
        <w:numFmt w:val="decimal"/>
        <w:lvlText w:val="%7."/>
        <w:lvlJc w:val="left"/>
        <w:pPr>
          <w:ind w:left="5040" w:hanging="360"/>
        </w:pPr>
      </w:lvl>
    </w:lvlOverride>
    <w:lvlOverride w:ilvl="7">
      <w:lvl w:ilvl="7" w:tplc="C02C0AF6" w:tentative="1">
        <w:start w:val="1"/>
        <w:numFmt w:val="lowerLetter"/>
        <w:lvlText w:val="%8."/>
        <w:lvlJc w:val="left"/>
        <w:pPr>
          <w:ind w:left="5760" w:hanging="360"/>
        </w:pPr>
      </w:lvl>
    </w:lvlOverride>
    <w:lvlOverride w:ilvl="8">
      <w:lvl w:ilvl="8" w:tplc="F502D07C" w:tentative="1">
        <w:start w:val="1"/>
        <w:numFmt w:val="lowerRoman"/>
        <w:lvlText w:val="%9."/>
        <w:lvlJc w:val="right"/>
        <w:pPr>
          <w:ind w:left="6480" w:hanging="180"/>
        </w:pPr>
      </w:lvl>
    </w:lvlOverride>
  </w:num>
  <w:num w:numId="48">
    <w:abstractNumId w:val="23"/>
    <w:lvlOverride w:ilvl="0">
      <w:lvl w:ilvl="0" w:tplc="A838E606">
        <w:start w:val="2"/>
        <w:numFmt w:val="decimal"/>
        <w:lvlText w:val="(%1)"/>
        <w:lvlJc w:val="left"/>
        <w:pPr>
          <w:ind w:left="454" w:hanging="347"/>
        </w:pPr>
        <w:rPr>
          <w:rFonts w:ascii="Calibri Light" w:eastAsia="Calibri Light" w:hAnsi="Calibri Light" w:cs="Calibri Light" w:hint="default"/>
          <w:spacing w:val="-2"/>
          <w:w w:val="100"/>
          <w:sz w:val="22"/>
          <w:szCs w:val="22"/>
        </w:rPr>
      </w:lvl>
    </w:lvlOverride>
    <w:lvlOverride w:ilvl="1">
      <w:lvl w:ilvl="1" w:tplc="09B24066" w:tentative="1">
        <w:start w:val="1"/>
        <w:numFmt w:val="lowerLetter"/>
        <w:lvlText w:val="%2."/>
        <w:lvlJc w:val="left"/>
        <w:pPr>
          <w:ind w:left="1440" w:hanging="360"/>
        </w:pPr>
      </w:lvl>
    </w:lvlOverride>
    <w:lvlOverride w:ilvl="2">
      <w:lvl w:ilvl="2" w:tplc="1D5A7998" w:tentative="1">
        <w:start w:val="1"/>
        <w:numFmt w:val="lowerRoman"/>
        <w:lvlText w:val="%3."/>
        <w:lvlJc w:val="right"/>
        <w:pPr>
          <w:ind w:left="2160" w:hanging="180"/>
        </w:pPr>
      </w:lvl>
    </w:lvlOverride>
    <w:lvlOverride w:ilvl="3">
      <w:lvl w:ilvl="3" w:tplc="5D806398" w:tentative="1">
        <w:start w:val="1"/>
        <w:numFmt w:val="decimal"/>
        <w:lvlText w:val="%4."/>
        <w:lvlJc w:val="left"/>
        <w:pPr>
          <w:ind w:left="2880" w:hanging="360"/>
        </w:pPr>
      </w:lvl>
    </w:lvlOverride>
    <w:lvlOverride w:ilvl="4">
      <w:lvl w:ilvl="4" w:tplc="2B70E264" w:tentative="1">
        <w:start w:val="1"/>
        <w:numFmt w:val="lowerLetter"/>
        <w:lvlText w:val="%5."/>
        <w:lvlJc w:val="left"/>
        <w:pPr>
          <w:ind w:left="3600" w:hanging="360"/>
        </w:pPr>
      </w:lvl>
    </w:lvlOverride>
    <w:lvlOverride w:ilvl="5">
      <w:lvl w:ilvl="5" w:tplc="A662938C" w:tentative="1">
        <w:start w:val="1"/>
        <w:numFmt w:val="lowerRoman"/>
        <w:lvlText w:val="%6."/>
        <w:lvlJc w:val="right"/>
        <w:pPr>
          <w:ind w:left="4320" w:hanging="180"/>
        </w:pPr>
      </w:lvl>
    </w:lvlOverride>
    <w:lvlOverride w:ilvl="6">
      <w:lvl w:ilvl="6" w:tplc="EC1C9438" w:tentative="1">
        <w:start w:val="1"/>
        <w:numFmt w:val="decimal"/>
        <w:lvlText w:val="%7."/>
        <w:lvlJc w:val="left"/>
        <w:pPr>
          <w:ind w:left="5040" w:hanging="360"/>
        </w:pPr>
      </w:lvl>
    </w:lvlOverride>
    <w:lvlOverride w:ilvl="7">
      <w:lvl w:ilvl="7" w:tplc="C02C0AF6" w:tentative="1">
        <w:start w:val="1"/>
        <w:numFmt w:val="lowerLetter"/>
        <w:lvlText w:val="%8."/>
        <w:lvlJc w:val="left"/>
        <w:pPr>
          <w:ind w:left="5760" w:hanging="360"/>
        </w:pPr>
      </w:lvl>
    </w:lvlOverride>
    <w:lvlOverride w:ilvl="8">
      <w:lvl w:ilvl="8" w:tplc="F502D07C" w:tentative="1">
        <w:start w:val="1"/>
        <w:numFmt w:val="lowerRoman"/>
        <w:lvlText w:val="%9."/>
        <w:lvlJc w:val="right"/>
        <w:pPr>
          <w:ind w:left="6480" w:hanging="180"/>
        </w:pPr>
      </w:lvl>
    </w:lvlOverride>
  </w:num>
  <w:num w:numId="49">
    <w:abstractNumId w:val="72"/>
  </w:num>
  <w:num w:numId="50">
    <w:abstractNumId w:val="94"/>
  </w:num>
  <w:num w:numId="51">
    <w:abstractNumId w:val="16"/>
  </w:num>
  <w:num w:numId="52">
    <w:abstractNumId w:val="89"/>
  </w:num>
  <w:num w:numId="53">
    <w:abstractNumId w:val="17"/>
  </w:num>
  <w:num w:numId="54">
    <w:abstractNumId w:val="80"/>
  </w:num>
  <w:num w:numId="55">
    <w:abstractNumId w:val="24"/>
  </w:num>
  <w:num w:numId="56">
    <w:abstractNumId w:val="88"/>
  </w:num>
  <w:num w:numId="57">
    <w:abstractNumId w:val="99"/>
  </w:num>
  <w:num w:numId="58">
    <w:abstractNumId w:val="51"/>
  </w:num>
  <w:num w:numId="59">
    <w:abstractNumId w:val="42"/>
  </w:num>
  <w:num w:numId="60">
    <w:abstractNumId w:val="56"/>
  </w:num>
  <w:num w:numId="61">
    <w:abstractNumId w:val="81"/>
  </w:num>
  <w:num w:numId="62">
    <w:abstractNumId w:val="83"/>
  </w:num>
  <w:num w:numId="63">
    <w:abstractNumId w:val="60"/>
  </w:num>
  <w:num w:numId="64">
    <w:abstractNumId w:val="45"/>
  </w:num>
  <w:num w:numId="65">
    <w:abstractNumId w:val="50"/>
  </w:num>
  <w:num w:numId="66">
    <w:abstractNumId w:val="69"/>
  </w:num>
  <w:num w:numId="67">
    <w:abstractNumId w:val="64"/>
  </w:num>
  <w:num w:numId="68">
    <w:abstractNumId w:val="54"/>
  </w:num>
  <w:num w:numId="69">
    <w:abstractNumId w:val="5"/>
  </w:num>
  <w:num w:numId="70">
    <w:abstractNumId w:val="20"/>
  </w:num>
  <w:num w:numId="71">
    <w:abstractNumId w:val="86"/>
  </w:num>
  <w:num w:numId="72">
    <w:abstractNumId w:val="22"/>
  </w:num>
  <w:num w:numId="73">
    <w:abstractNumId w:val="65"/>
  </w:num>
  <w:num w:numId="74">
    <w:abstractNumId w:val="75"/>
  </w:num>
  <w:num w:numId="75">
    <w:abstractNumId w:val="61"/>
  </w:num>
  <w:num w:numId="76">
    <w:abstractNumId w:val="77"/>
  </w:num>
  <w:num w:numId="77">
    <w:abstractNumId w:val="11"/>
  </w:num>
  <w:num w:numId="78">
    <w:abstractNumId w:val="31"/>
  </w:num>
  <w:num w:numId="79">
    <w:abstractNumId w:val="95"/>
  </w:num>
  <w:num w:numId="80">
    <w:abstractNumId w:val="67"/>
  </w:num>
  <w:num w:numId="81">
    <w:abstractNumId w:val="14"/>
  </w:num>
  <w:num w:numId="82">
    <w:abstractNumId w:val="34"/>
  </w:num>
  <w:num w:numId="83">
    <w:abstractNumId w:val="40"/>
  </w:num>
  <w:num w:numId="84">
    <w:abstractNumId w:val="30"/>
  </w:num>
  <w:num w:numId="85">
    <w:abstractNumId w:val="79"/>
  </w:num>
  <w:num w:numId="86">
    <w:abstractNumId w:val="55"/>
  </w:num>
  <w:num w:numId="87">
    <w:abstractNumId w:val="98"/>
  </w:num>
  <w:num w:numId="88">
    <w:abstractNumId w:val="28"/>
  </w:num>
  <w:num w:numId="89">
    <w:abstractNumId w:val="91"/>
  </w:num>
  <w:num w:numId="90">
    <w:abstractNumId w:val="82"/>
  </w:num>
  <w:num w:numId="91">
    <w:abstractNumId w:val="97"/>
  </w:num>
  <w:num w:numId="92">
    <w:abstractNumId w:val="21"/>
  </w:num>
  <w:num w:numId="93">
    <w:abstractNumId w:val="90"/>
  </w:num>
  <w:num w:numId="94">
    <w:abstractNumId w:val="92"/>
  </w:num>
  <w:num w:numId="95">
    <w:abstractNumId w:val="10"/>
  </w:num>
  <w:num w:numId="96">
    <w:abstractNumId w:val="46"/>
  </w:num>
  <w:num w:numId="97">
    <w:abstractNumId w:val="57"/>
  </w:num>
  <w:num w:numId="98">
    <w:abstractNumId w:val="53"/>
  </w:num>
  <w:num w:numId="99">
    <w:abstractNumId w:val="8"/>
  </w:num>
  <w:num w:numId="100">
    <w:abstractNumId w:val="49"/>
  </w:num>
  <w:num w:numId="101">
    <w:abstractNumId w:val="59"/>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hideSpellingErrors/>
  <w:hideGrammaticalErrors/>
  <w:attachedTemplate r:id="rId1"/>
  <w:defaultTabStop w:val="720"/>
  <w:hyphenationZone w:val="425"/>
  <w:drawingGridHorizontalSpacing w:val="120"/>
  <w:displayHorizontalDrawingGridEvery w:val="2"/>
  <w:displayVerticalDrawingGridEvery w:val="2"/>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BB6"/>
    <w:rsid w:val="00001D84"/>
    <w:rsid w:val="000033E4"/>
    <w:rsid w:val="00003888"/>
    <w:rsid w:val="00003B96"/>
    <w:rsid w:val="00003C7B"/>
    <w:rsid w:val="00004130"/>
    <w:rsid w:val="0000472F"/>
    <w:rsid w:val="00005B96"/>
    <w:rsid w:val="00007A67"/>
    <w:rsid w:val="00007A83"/>
    <w:rsid w:val="000109F5"/>
    <w:rsid w:val="00010DAC"/>
    <w:rsid w:val="000120B2"/>
    <w:rsid w:val="000121DB"/>
    <w:rsid w:val="0001375C"/>
    <w:rsid w:val="000149AA"/>
    <w:rsid w:val="00014C1C"/>
    <w:rsid w:val="00016781"/>
    <w:rsid w:val="000176AA"/>
    <w:rsid w:val="0002379D"/>
    <w:rsid w:val="00023F59"/>
    <w:rsid w:val="000256E6"/>
    <w:rsid w:val="00025DE0"/>
    <w:rsid w:val="00030492"/>
    <w:rsid w:val="00031394"/>
    <w:rsid w:val="00031A21"/>
    <w:rsid w:val="000365FF"/>
    <w:rsid w:val="0004211A"/>
    <w:rsid w:val="00045E5B"/>
    <w:rsid w:val="00045E81"/>
    <w:rsid w:val="000471BA"/>
    <w:rsid w:val="00047BF3"/>
    <w:rsid w:val="00051B06"/>
    <w:rsid w:val="00052E3D"/>
    <w:rsid w:val="000561C1"/>
    <w:rsid w:val="0005635F"/>
    <w:rsid w:val="00056A53"/>
    <w:rsid w:val="00057851"/>
    <w:rsid w:val="000604C2"/>
    <w:rsid w:val="0006308F"/>
    <w:rsid w:val="0006447B"/>
    <w:rsid w:val="000657B1"/>
    <w:rsid w:val="000723E2"/>
    <w:rsid w:val="000748BA"/>
    <w:rsid w:val="00074E38"/>
    <w:rsid w:val="00075289"/>
    <w:rsid w:val="000775C7"/>
    <w:rsid w:val="00077A7F"/>
    <w:rsid w:val="0008012D"/>
    <w:rsid w:val="000824EE"/>
    <w:rsid w:val="00083405"/>
    <w:rsid w:val="00084475"/>
    <w:rsid w:val="00086DEF"/>
    <w:rsid w:val="00086FED"/>
    <w:rsid w:val="00087B76"/>
    <w:rsid w:val="000906CE"/>
    <w:rsid w:val="000A0671"/>
    <w:rsid w:val="000A4A23"/>
    <w:rsid w:val="000A560B"/>
    <w:rsid w:val="000A56E1"/>
    <w:rsid w:val="000B1846"/>
    <w:rsid w:val="000B490F"/>
    <w:rsid w:val="000B4969"/>
    <w:rsid w:val="000B50C7"/>
    <w:rsid w:val="000B5A18"/>
    <w:rsid w:val="000C035F"/>
    <w:rsid w:val="000C0E77"/>
    <w:rsid w:val="000C4659"/>
    <w:rsid w:val="000C4837"/>
    <w:rsid w:val="000C4AA7"/>
    <w:rsid w:val="000C4EA2"/>
    <w:rsid w:val="000D10CD"/>
    <w:rsid w:val="000D2B1E"/>
    <w:rsid w:val="000D3617"/>
    <w:rsid w:val="000D43CE"/>
    <w:rsid w:val="000D6631"/>
    <w:rsid w:val="000D663B"/>
    <w:rsid w:val="000E02BD"/>
    <w:rsid w:val="000E07C0"/>
    <w:rsid w:val="000E07DC"/>
    <w:rsid w:val="000E0B29"/>
    <w:rsid w:val="000E1DE9"/>
    <w:rsid w:val="000E296C"/>
    <w:rsid w:val="000F00FA"/>
    <w:rsid w:val="000F148E"/>
    <w:rsid w:val="000F2167"/>
    <w:rsid w:val="000F2A51"/>
    <w:rsid w:val="000F440E"/>
    <w:rsid w:val="000F4DFA"/>
    <w:rsid w:val="000F6F5A"/>
    <w:rsid w:val="001017ED"/>
    <w:rsid w:val="00107844"/>
    <w:rsid w:val="00107920"/>
    <w:rsid w:val="00110633"/>
    <w:rsid w:val="00110B1F"/>
    <w:rsid w:val="00110C87"/>
    <w:rsid w:val="00111747"/>
    <w:rsid w:val="00112089"/>
    <w:rsid w:val="001142D6"/>
    <w:rsid w:val="001144E3"/>
    <w:rsid w:val="00116AE1"/>
    <w:rsid w:val="00117BED"/>
    <w:rsid w:val="00126B4D"/>
    <w:rsid w:val="001272BE"/>
    <w:rsid w:val="001274E1"/>
    <w:rsid w:val="0012790B"/>
    <w:rsid w:val="00127E19"/>
    <w:rsid w:val="001331E0"/>
    <w:rsid w:val="001336D2"/>
    <w:rsid w:val="0013414D"/>
    <w:rsid w:val="001344EF"/>
    <w:rsid w:val="00135649"/>
    <w:rsid w:val="00135D40"/>
    <w:rsid w:val="001363E5"/>
    <w:rsid w:val="00137B27"/>
    <w:rsid w:val="00137D86"/>
    <w:rsid w:val="00141E2F"/>
    <w:rsid w:val="00143F9F"/>
    <w:rsid w:val="0014736B"/>
    <w:rsid w:val="00151DFB"/>
    <w:rsid w:val="0015257B"/>
    <w:rsid w:val="00153860"/>
    <w:rsid w:val="0015726B"/>
    <w:rsid w:val="00160EA7"/>
    <w:rsid w:val="00162979"/>
    <w:rsid w:val="00163E12"/>
    <w:rsid w:val="00164A16"/>
    <w:rsid w:val="0016602B"/>
    <w:rsid w:val="00167154"/>
    <w:rsid w:val="001702EF"/>
    <w:rsid w:val="00172127"/>
    <w:rsid w:val="0017688A"/>
    <w:rsid w:val="001817F1"/>
    <w:rsid w:val="00181A17"/>
    <w:rsid w:val="00181A74"/>
    <w:rsid w:val="001828B0"/>
    <w:rsid w:val="00183BDD"/>
    <w:rsid w:val="00185340"/>
    <w:rsid w:val="00186304"/>
    <w:rsid w:val="001864D4"/>
    <w:rsid w:val="001902EA"/>
    <w:rsid w:val="001905F4"/>
    <w:rsid w:val="00190E2D"/>
    <w:rsid w:val="00191440"/>
    <w:rsid w:val="0019146B"/>
    <w:rsid w:val="001916C8"/>
    <w:rsid w:val="001930D3"/>
    <w:rsid w:val="00194028"/>
    <w:rsid w:val="001943B1"/>
    <w:rsid w:val="0019730D"/>
    <w:rsid w:val="001979EB"/>
    <w:rsid w:val="001A1A81"/>
    <w:rsid w:val="001A1D03"/>
    <w:rsid w:val="001A2887"/>
    <w:rsid w:val="001A28D8"/>
    <w:rsid w:val="001A28F3"/>
    <w:rsid w:val="001A34D2"/>
    <w:rsid w:val="001B2FC4"/>
    <w:rsid w:val="001B4268"/>
    <w:rsid w:val="001B4C6E"/>
    <w:rsid w:val="001C1324"/>
    <w:rsid w:val="001C17D0"/>
    <w:rsid w:val="001C2382"/>
    <w:rsid w:val="001C2D5B"/>
    <w:rsid w:val="001C3628"/>
    <w:rsid w:val="001C3849"/>
    <w:rsid w:val="001C3B45"/>
    <w:rsid w:val="001C474F"/>
    <w:rsid w:val="001C7A7B"/>
    <w:rsid w:val="001D4C01"/>
    <w:rsid w:val="001D4EDE"/>
    <w:rsid w:val="001E12C6"/>
    <w:rsid w:val="001E2125"/>
    <w:rsid w:val="001E44EB"/>
    <w:rsid w:val="001E5967"/>
    <w:rsid w:val="001E73B2"/>
    <w:rsid w:val="001E7AA5"/>
    <w:rsid w:val="001F0B1B"/>
    <w:rsid w:val="001F1134"/>
    <w:rsid w:val="001F4A01"/>
    <w:rsid w:val="0020001C"/>
    <w:rsid w:val="002019D8"/>
    <w:rsid w:val="00203027"/>
    <w:rsid w:val="00203A38"/>
    <w:rsid w:val="00204541"/>
    <w:rsid w:val="00204E0E"/>
    <w:rsid w:val="0020575C"/>
    <w:rsid w:val="00205D95"/>
    <w:rsid w:val="00210D2F"/>
    <w:rsid w:val="00211397"/>
    <w:rsid w:val="00213A2A"/>
    <w:rsid w:val="00213B11"/>
    <w:rsid w:val="00214459"/>
    <w:rsid w:val="002144B8"/>
    <w:rsid w:val="002153F4"/>
    <w:rsid w:val="00215DA4"/>
    <w:rsid w:val="00216911"/>
    <w:rsid w:val="00217756"/>
    <w:rsid w:val="00220214"/>
    <w:rsid w:val="00220EE7"/>
    <w:rsid w:val="00224797"/>
    <w:rsid w:val="00224BA1"/>
    <w:rsid w:val="002265B9"/>
    <w:rsid w:val="002324F8"/>
    <w:rsid w:val="00236594"/>
    <w:rsid w:val="00240F54"/>
    <w:rsid w:val="00241277"/>
    <w:rsid w:val="00243208"/>
    <w:rsid w:val="0024345C"/>
    <w:rsid w:val="002473E3"/>
    <w:rsid w:val="00250BFB"/>
    <w:rsid w:val="0025154F"/>
    <w:rsid w:val="002517F5"/>
    <w:rsid w:val="00251E64"/>
    <w:rsid w:val="00252CCB"/>
    <w:rsid w:val="00254485"/>
    <w:rsid w:val="002633D0"/>
    <w:rsid w:val="00264DD7"/>
    <w:rsid w:val="00267283"/>
    <w:rsid w:val="00267A4E"/>
    <w:rsid w:val="00267FEB"/>
    <w:rsid w:val="00271CF1"/>
    <w:rsid w:val="00271E41"/>
    <w:rsid w:val="00271FFE"/>
    <w:rsid w:val="002726F8"/>
    <w:rsid w:val="00275721"/>
    <w:rsid w:val="00275FFA"/>
    <w:rsid w:val="00280F3C"/>
    <w:rsid w:val="00281035"/>
    <w:rsid w:val="00281E71"/>
    <w:rsid w:val="00282CA2"/>
    <w:rsid w:val="00284EF3"/>
    <w:rsid w:val="002929C6"/>
    <w:rsid w:val="002934C3"/>
    <w:rsid w:val="00294841"/>
    <w:rsid w:val="002973AA"/>
    <w:rsid w:val="0029778C"/>
    <w:rsid w:val="002A0A9E"/>
    <w:rsid w:val="002A48B3"/>
    <w:rsid w:val="002A5883"/>
    <w:rsid w:val="002A5CDE"/>
    <w:rsid w:val="002A6120"/>
    <w:rsid w:val="002A6247"/>
    <w:rsid w:val="002A69D1"/>
    <w:rsid w:val="002B1A56"/>
    <w:rsid w:val="002B2D92"/>
    <w:rsid w:val="002B50F9"/>
    <w:rsid w:val="002B6094"/>
    <w:rsid w:val="002B7241"/>
    <w:rsid w:val="002B78A5"/>
    <w:rsid w:val="002C0BEF"/>
    <w:rsid w:val="002C3CFD"/>
    <w:rsid w:val="002C503A"/>
    <w:rsid w:val="002C52B8"/>
    <w:rsid w:val="002C559D"/>
    <w:rsid w:val="002D4D9E"/>
    <w:rsid w:val="002D62E7"/>
    <w:rsid w:val="002D7251"/>
    <w:rsid w:val="002E08F5"/>
    <w:rsid w:val="002E2F54"/>
    <w:rsid w:val="002E3352"/>
    <w:rsid w:val="002E368A"/>
    <w:rsid w:val="002E3AB4"/>
    <w:rsid w:val="002E486B"/>
    <w:rsid w:val="002F1BD7"/>
    <w:rsid w:val="002F34D5"/>
    <w:rsid w:val="002F3BDE"/>
    <w:rsid w:val="002F46BC"/>
    <w:rsid w:val="002F5262"/>
    <w:rsid w:val="002F55DF"/>
    <w:rsid w:val="002F7545"/>
    <w:rsid w:val="00300BD9"/>
    <w:rsid w:val="00300E7C"/>
    <w:rsid w:val="00301202"/>
    <w:rsid w:val="003027AD"/>
    <w:rsid w:val="00302E10"/>
    <w:rsid w:val="00303210"/>
    <w:rsid w:val="00303C8F"/>
    <w:rsid w:val="00303FF0"/>
    <w:rsid w:val="00307FCB"/>
    <w:rsid w:val="00311CDD"/>
    <w:rsid w:val="00316F41"/>
    <w:rsid w:val="00317689"/>
    <w:rsid w:val="003207E7"/>
    <w:rsid w:val="00320F7E"/>
    <w:rsid w:val="00322A22"/>
    <w:rsid w:val="00322C37"/>
    <w:rsid w:val="00323D47"/>
    <w:rsid w:val="00327E81"/>
    <w:rsid w:val="00331B13"/>
    <w:rsid w:val="003320DA"/>
    <w:rsid w:val="00332A41"/>
    <w:rsid w:val="0033379A"/>
    <w:rsid w:val="00335336"/>
    <w:rsid w:val="0033592F"/>
    <w:rsid w:val="003362AA"/>
    <w:rsid w:val="003364D3"/>
    <w:rsid w:val="00337A7C"/>
    <w:rsid w:val="00342CD2"/>
    <w:rsid w:val="003442C2"/>
    <w:rsid w:val="003454DD"/>
    <w:rsid w:val="00346177"/>
    <w:rsid w:val="00346FB8"/>
    <w:rsid w:val="00347453"/>
    <w:rsid w:val="0034769A"/>
    <w:rsid w:val="00347C07"/>
    <w:rsid w:val="00350926"/>
    <w:rsid w:val="00353091"/>
    <w:rsid w:val="003535FE"/>
    <w:rsid w:val="00356969"/>
    <w:rsid w:val="0035747C"/>
    <w:rsid w:val="00357894"/>
    <w:rsid w:val="00357E1E"/>
    <w:rsid w:val="00360870"/>
    <w:rsid w:val="003617AB"/>
    <w:rsid w:val="00362A19"/>
    <w:rsid w:val="0036425B"/>
    <w:rsid w:val="0036445B"/>
    <w:rsid w:val="003652AA"/>
    <w:rsid w:val="003670D2"/>
    <w:rsid w:val="0037053C"/>
    <w:rsid w:val="0037115D"/>
    <w:rsid w:val="0037127A"/>
    <w:rsid w:val="00371629"/>
    <w:rsid w:val="00372603"/>
    <w:rsid w:val="003735E7"/>
    <w:rsid w:val="00374988"/>
    <w:rsid w:val="003770BC"/>
    <w:rsid w:val="0038074D"/>
    <w:rsid w:val="00384714"/>
    <w:rsid w:val="00387E6F"/>
    <w:rsid w:val="003907AD"/>
    <w:rsid w:val="00391B52"/>
    <w:rsid w:val="00392B9B"/>
    <w:rsid w:val="0039346A"/>
    <w:rsid w:val="00394167"/>
    <w:rsid w:val="00394175"/>
    <w:rsid w:val="003945EE"/>
    <w:rsid w:val="003965EA"/>
    <w:rsid w:val="003A0195"/>
    <w:rsid w:val="003A078B"/>
    <w:rsid w:val="003A1CF9"/>
    <w:rsid w:val="003A3224"/>
    <w:rsid w:val="003A46E8"/>
    <w:rsid w:val="003A55B3"/>
    <w:rsid w:val="003A6080"/>
    <w:rsid w:val="003B04D2"/>
    <w:rsid w:val="003B2EAA"/>
    <w:rsid w:val="003B5724"/>
    <w:rsid w:val="003B6A40"/>
    <w:rsid w:val="003C305A"/>
    <w:rsid w:val="003C58DC"/>
    <w:rsid w:val="003D2E95"/>
    <w:rsid w:val="003D4B1F"/>
    <w:rsid w:val="003D579B"/>
    <w:rsid w:val="003D7285"/>
    <w:rsid w:val="003D76A6"/>
    <w:rsid w:val="003E1570"/>
    <w:rsid w:val="003E4B5E"/>
    <w:rsid w:val="003E6271"/>
    <w:rsid w:val="003E6FCC"/>
    <w:rsid w:val="003F427B"/>
    <w:rsid w:val="003F43C7"/>
    <w:rsid w:val="003F46AE"/>
    <w:rsid w:val="003F4CDD"/>
    <w:rsid w:val="003F584B"/>
    <w:rsid w:val="003F5A15"/>
    <w:rsid w:val="003F6C24"/>
    <w:rsid w:val="003F79FC"/>
    <w:rsid w:val="003F7FF2"/>
    <w:rsid w:val="00400F68"/>
    <w:rsid w:val="00403D05"/>
    <w:rsid w:val="00406618"/>
    <w:rsid w:val="0040713B"/>
    <w:rsid w:val="00412A47"/>
    <w:rsid w:val="00416C1B"/>
    <w:rsid w:val="00417310"/>
    <w:rsid w:val="00417DB0"/>
    <w:rsid w:val="00420891"/>
    <w:rsid w:val="0042268F"/>
    <w:rsid w:val="00422908"/>
    <w:rsid w:val="004256E5"/>
    <w:rsid w:val="0043128D"/>
    <w:rsid w:val="0043259B"/>
    <w:rsid w:val="00433E3A"/>
    <w:rsid w:val="00433FFC"/>
    <w:rsid w:val="0043410F"/>
    <w:rsid w:val="004345EB"/>
    <w:rsid w:val="00434644"/>
    <w:rsid w:val="00435450"/>
    <w:rsid w:val="00437607"/>
    <w:rsid w:val="00442828"/>
    <w:rsid w:val="0044310B"/>
    <w:rsid w:val="00445FB5"/>
    <w:rsid w:val="004515B3"/>
    <w:rsid w:val="00451D57"/>
    <w:rsid w:val="004537F9"/>
    <w:rsid w:val="00453C0D"/>
    <w:rsid w:val="00454471"/>
    <w:rsid w:val="00454FA6"/>
    <w:rsid w:val="00456130"/>
    <w:rsid w:val="00460F54"/>
    <w:rsid w:val="00461604"/>
    <w:rsid w:val="004624AB"/>
    <w:rsid w:val="0046579A"/>
    <w:rsid w:val="00466AA6"/>
    <w:rsid w:val="00470111"/>
    <w:rsid w:val="00471B22"/>
    <w:rsid w:val="0047217A"/>
    <w:rsid w:val="00472650"/>
    <w:rsid w:val="00472B27"/>
    <w:rsid w:val="0047375F"/>
    <w:rsid w:val="0047629D"/>
    <w:rsid w:val="0048115C"/>
    <w:rsid w:val="00481956"/>
    <w:rsid w:val="00485AD9"/>
    <w:rsid w:val="004869AC"/>
    <w:rsid w:val="004919A6"/>
    <w:rsid w:val="00492142"/>
    <w:rsid w:val="0049269E"/>
    <w:rsid w:val="00492A23"/>
    <w:rsid w:val="00496538"/>
    <w:rsid w:val="0049753A"/>
    <w:rsid w:val="004A1D49"/>
    <w:rsid w:val="004A3314"/>
    <w:rsid w:val="004A4E30"/>
    <w:rsid w:val="004A51F0"/>
    <w:rsid w:val="004A7EE6"/>
    <w:rsid w:val="004B2567"/>
    <w:rsid w:val="004B4A30"/>
    <w:rsid w:val="004B5C8B"/>
    <w:rsid w:val="004B633B"/>
    <w:rsid w:val="004B7EFD"/>
    <w:rsid w:val="004C0F08"/>
    <w:rsid w:val="004C169D"/>
    <w:rsid w:val="004C32CF"/>
    <w:rsid w:val="004C3694"/>
    <w:rsid w:val="004C3FD0"/>
    <w:rsid w:val="004C5536"/>
    <w:rsid w:val="004C5DAA"/>
    <w:rsid w:val="004C7BB6"/>
    <w:rsid w:val="004D05E2"/>
    <w:rsid w:val="004D499A"/>
    <w:rsid w:val="004D4E2C"/>
    <w:rsid w:val="004D4E86"/>
    <w:rsid w:val="004E02FC"/>
    <w:rsid w:val="004E23F2"/>
    <w:rsid w:val="004E2FE7"/>
    <w:rsid w:val="004E3B5C"/>
    <w:rsid w:val="004E45E3"/>
    <w:rsid w:val="004E5273"/>
    <w:rsid w:val="004E7656"/>
    <w:rsid w:val="004F055F"/>
    <w:rsid w:val="004F1661"/>
    <w:rsid w:val="004F7277"/>
    <w:rsid w:val="00504A78"/>
    <w:rsid w:val="005063F0"/>
    <w:rsid w:val="0051192F"/>
    <w:rsid w:val="005147C5"/>
    <w:rsid w:val="00514994"/>
    <w:rsid w:val="00515AC6"/>
    <w:rsid w:val="005179B5"/>
    <w:rsid w:val="00520752"/>
    <w:rsid w:val="00520DA1"/>
    <w:rsid w:val="00527000"/>
    <w:rsid w:val="00527C77"/>
    <w:rsid w:val="0053029B"/>
    <w:rsid w:val="005317A4"/>
    <w:rsid w:val="00531E61"/>
    <w:rsid w:val="00531F4A"/>
    <w:rsid w:val="00532448"/>
    <w:rsid w:val="00532B41"/>
    <w:rsid w:val="00532B76"/>
    <w:rsid w:val="005411CB"/>
    <w:rsid w:val="00542470"/>
    <w:rsid w:val="00542E5A"/>
    <w:rsid w:val="00544097"/>
    <w:rsid w:val="00544A4D"/>
    <w:rsid w:val="00544D48"/>
    <w:rsid w:val="00547AED"/>
    <w:rsid w:val="00551255"/>
    <w:rsid w:val="0055159E"/>
    <w:rsid w:val="00554EB9"/>
    <w:rsid w:val="00554F2B"/>
    <w:rsid w:val="00557422"/>
    <w:rsid w:val="005624F9"/>
    <w:rsid w:val="00563149"/>
    <w:rsid w:val="00565DCC"/>
    <w:rsid w:val="005663B7"/>
    <w:rsid w:val="00566A40"/>
    <w:rsid w:val="00566F22"/>
    <w:rsid w:val="005677F5"/>
    <w:rsid w:val="00567B71"/>
    <w:rsid w:val="0057348E"/>
    <w:rsid w:val="00575C90"/>
    <w:rsid w:val="00575E28"/>
    <w:rsid w:val="005839BC"/>
    <w:rsid w:val="005850F3"/>
    <w:rsid w:val="00585488"/>
    <w:rsid w:val="00586CFE"/>
    <w:rsid w:val="0058715F"/>
    <w:rsid w:val="00587CC5"/>
    <w:rsid w:val="005904EF"/>
    <w:rsid w:val="00593197"/>
    <w:rsid w:val="00596C49"/>
    <w:rsid w:val="00596F86"/>
    <w:rsid w:val="005A0547"/>
    <w:rsid w:val="005A2044"/>
    <w:rsid w:val="005A34FB"/>
    <w:rsid w:val="005A523B"/>
    <w:rsid w:val="005A6152"/>
    <w:rsid w:val="005B070A"/>
    <w:rsid w:val="005B22A8"/>
    <w:rsid w:val="005B232F"/>
    <w:rsid w:val="005B3523"/>
    <w:rsid w:val="005B42E6"/>
    <w:rsid w:val="005B5A33"/>
    <w:rsid w:val="005B61DA"/>
    <w:rsid w:val="005B75EA"/>
    <w:rsid w:val="005C14BD"/>
    <w:rsid w:val="005C171E"/>
    <w:rsid w:val="005C55E1"/>
    <w:rsid w:val="005C5DE9"/>
    <w:rsid w:val="005C6FCF"/>
    <w:rsid w:val="005D11B5"/>
    <w:rsid w:val="005D230E"/>
    <w:rsid w:val="005D325D"/>
    <w:rsid w:val="005D544D"/>
    <w:rsid w:val="005D570C"/>
    <w:rsid w:val="005D59CB"/>
    <w:rsid w:val="005D624B"/>
    <w:rsid w:val="005D710F"/>
    <w:rsid w:val="005D7419"/>
    <w:rsid w:val="005D743E"/>
    <w:rsid w:val="005D7779"/>
    <w:rsid w:val="005E20E8"/>
    <w:rsid w:val="005E4535"/>
    <w:rsid w:val="005E5D00"/>
    <w:rsid w:val="005E6780"/>
    <w:rsid w:val="005F3C58"/>
    <w:rsid w:val="005F3C88"/>
    <w:rsid w:val="005F537D"/>
    <w:rsid w:val="005F5A88"/>
    <w:rsid w:val="005F5A8D"/>
    <w:rsid w:val="005F5D83"/>
    <w:rsid w:val="005F66C3"/>
    <w:rsid w:val="005F66F5"/>
    <w:rsid w:val="005F697A"/>
    <w:rsid w:val="006043F3"/>
    <w:rsid w:val="00604D4D"/>
    <w:rsid w:val="0061187A"/>
    <w:rsid w:val="00612A89"/>
    <w:rsid w:val="00614F45"/>
    <w:rsid w:val="006164B4"/>
    <w:rsid w:val="00616C89"/>
    <w:rsid w:val="00616F85"/>
    <w:rsid w:val="006170A3"/>
    <w:rsid w:val="00621E15"/>
    <w:rsid w:val="00627C97"/>
    <w:rsid w:val="0063168C"/>
    <w:rsid w:val="00634A23"/>
    <w:rsid w:val="00635BC7"/>
    <w:rsid w:val="00643C8C"/>
    <w:rsid w:val="00646011"/>
    <w:rsid w:val="00647038"/>
    <w:rsid w:val="006520B0"/>
    <w:rsid w:val="006547A9"/>
    <w:rsid w:val="00656AC1"/>
    <w:rsid w:val="00656E34"/>
    <w:rsid w:val="0065772C"/>
    <w:rsid w:val="00662290"/>
    <w:rsid w:val="00663BC1"/>
    <w:rsid w:val="006641D3"/>
    <w:rsid w:val="00667FA2"/>
    <w:rsid w:val="006716E1"/>
    <w:rsid w:val="00673C9E"/>
    <w:rsid w:val="00677E8E"/>
    <w:rsid w:val="0068540F"/>
    <w:rsid w:val="00685AAC"/>
    <w:rsid w:val="00685D5D"/>
    <w:rsid w:val="00686B97"/>
    <w:rsid w:val="006923BD"/>
    <w:rsid w:val="006937C5"/>
    <w:rsid w:val="00693FAF"/>
    <w:rsid w:val="00694C84"/>
    <w:rsid w:val="00696FF9"/>
    <w:rsid w:val="006A3739"/>
    <w:rsid w:val="006A4063"/>
    <w:rsid w:val="006A42E8"/>
    <w:rsid w:val="006B1C7A"/>
    <w:rsid w:val="006B31AE"/>
    <w:rsid w:val="006B32D1"/>
    <w:rsid w:val="006B77BC"/>
    <w:rsid w:val="006C1AE4"/>
    <w:rsid w:val="006C1E41"/>
    <w:rsid w:val="006C37A3"/>
    <w:rsid w:val="006C5828"/>
    <w:rsid w:val="006C7F63"/>
    <w:rsid w:val="006D01CA"/>
    <w:rsid w:val="006D31DF"/>
    <w:rsid w:val="006D3C12"/>
    <w:rsid w:val="006D6B75"/>
    <w:rsid w:val="006D7957"/>
    <w:rsid w:val="006E4E82"/>
    <w:rsid w:val="006E53E6"/>
    <w:rsid w:val="006E6DFA"/>
    <w:rsid w:val="006E7044"/>
    <w:rsid w:val="006F5336"/>
    <w:rsid w:val="006F5894"/>
    <w:rsid w:val="006F5C39"/>
    <w:rsid w:val="007045B8"/>
    <w:rsid w:val="0070622D"/>
    <w:rsid w:val="00707126"/>
    <w:rsid w:val="007079BD"/>
    <w:rsid w:val="00707F7C"/>
    <w:rsid w:val="0071061D"/>
    <w:rsid w:val="00711CDD"/>
    <w:rsid w:val="00713423"/>
    <w:rsid w:val="0071490E"/>
    <w:rsid w:val="00716E8F"/>
    <w:rsid w:val="00720A41"/>
    <w:rsid w:val="00720CA1"/>
    <w:rsid w:val="00720CE0"/>
    <w:rsid w:val="007217B1"/>
    <w:rsid w:val="0072593A"/>
    <w:rsid w:val="007275EE"/>
    <w:rsid w:val="007276B9"/>
    <w:rsid w:val="00732A10"/>
    <w:rsid w:val="00733F79"/>
    <w:rsid w:val="00734463"/>
    <w:rsid w:val="00734A3E"/>
    <w:rsid w:val="007359F1"/>
    <w:rsid w:val="007376EC"/>
    <w:rsid w:val="00737F91"/>
    <w:rsid w:val="00741812"/>
    <w:rsid w:val="007421F7"/>
    <w:rsid w:val="007439DF"/>
    <w:rsid w:val="00746C02"/>
    <w:rsid w:val="00747E9A"/>
    <w:rsid w:val="00750365"/>
    <w:rsid w:val="007503CE"/>
    <w:rsid w:val="00750B60"/>
    <w:rsid w:val="007548EE"/>
    <w:rsid w:val="007555DE"/>
    <w:rsid w:val="0075747E"/>
    <w:rsid w:val="00764854"/>
    <w:rsid w:val="007651A4"/>
    <w:rsid w:val="00770389"/>
    <w:rsid w:val="00770D3B"/>
    <w:rsid w:val="00772807"/>
    <w:rsid w:val="00772A0C"/>
    <w:rsid w:val="0077372F"/>
    <w:rsid w:val="00773BD9"/>
    <w:rsid w:val="00773FFE"/>
    <w:rsid w:val="0077576F"/>
    <w:rsid w:val="007765EA"/>
    <w:rsid w:val="007774DB"/>
    <w:rsid w:val="007777BD"/>
    <w:rsid w:val="00781C03"/>
    <w:rsid w:val="007845D3"/>
    <w:rsid w:val="007858EB"/>
    <w:rsid w:val="007863B8"/>
    <w:rsid w:val="00787DE1"/>
    <w:rsid w:val="00790F77"/>
    <w:rsid w:val="00791608"/>
    <w:rsid w:val="0079175C"/>
    <w:rsid w:val="007939E1"/>
    <w:rsid w:val="007943FF"/>
    <w:rsid w:val="00795FF1"/>
    <w:rsid w:val="007A0992"/>
    <w:rsid w:val="007A57BA"/>
    <w:rsid w:val="007B1D2E"/>
    <w:rsid w:val="007B1DF4"/>
    <w:rsid w:val="007B23D2"/>
    <w:rsid w:val="007B43B7"/>
    <w:rsid w:val="007B6ADB"/>
    <w:rsid w:val="007B6C70"/>
    <w:rsid w:val="007C0049"/>
    <w:rsid w:val="007C357D"/>
    <w:rsid w:val="007C5036"/>
    <w:rsid w:val="007C745E"/>
    <w:rsid w:val="007C7803"/>
    <w:rsid w:val="007D0135"/>
    <w:rsid w:val="007D1543"/>
    <w:rsid w:val="007D3905"/>
    <w:rsid w:val="007D599D"/>
    <w:rsid w:val="007E0C96"/>
    <w:rsid w:val="007E3CB3"/>
    <w:rsid w:val="007E7A81"/>
    <w:rsid w:val="007F3BA2"/>
    <w:rsid w:val="007F3C97"/>
    <w:rsid w:val="007F462C"/>
    <w:rsid w:val="007F4DED"/>
    <w:rsid w:val="007F6418"/>
    <w:rsid w:val="007F6B8B"/>
    <w:rsid w:val="007F7AB6"/>
    <w:rsid w:val="007F7E6C"/>
    <w:rsid w:val="008001B4"/>
    <w:rsid w:val="00800CAB"/>
    <w:rsid w:val="0080215B"/>
    <w:rsid w:val="00803995"/>
    <w:rsid w:val="00803E34"/>
    <w:rsid w:val="008053E7"/>
    <w:rsid w:val="00806432"/>
    <w:rsid w:val="008117B8"/>
    <w:rsid w:val="00811D51"/>
    <w:rsid w:val="0081224F"/>
    <w:rsid w:val="008142DA"/>
    <w:rsid w:val="00816480"/>
    <w:rsid w:val="00816D6A"/>
    <w:rsid w:val="00817FBB"/>
    <w:rsid w:val="0082043A"/>
    <w:rsid w:val="0082054E"/>
    <w:rsid w:val="008258BD"/>
    <w:rsid w:val="00825A9D"/>
    <w:rsid w:val="008269E0"/>
    <w:rsid w:val="00827624"/>
    <w:rsid w:val="00827F8D"/>
    <w:rsid w:val="008331C2"/>
    <w:rsid w:val="008358A0"/>
    <w:rsid w:val="00835D16"/>
    <w:rsid w:val="008405CD"/>
    <w:rsid w:val="008408B0"/>
    <w:rsid w:val="00845BEB"/>
    <w:rsid w:val="00845E45"/>
    <w:rsid w:val="00851000"/>
    <w:rsid w:val="008513C2"/>
    <w:rsid w:val="00851FA0"/>
    <w:rsid w:val="0085476B"/>
    <w:rsid w:val="008556E7"/>
    <w:rsid w:val="00860735"/>
    <w:rsid w:val="0086298D"/>
    <w:rsid w:val="0086476D"/>
    <w:rsid w:val="008650AE"/>
    <w:rsid w:val="00866479"/>
    <w:rsid w:val="00866F2E"/>
    <w:rsid w:val="00866FEE"/>
    <w:rsid w:val="00870126"/>
    <w:rsid w:val="00870383"/>
    <w:rsid w:val="00872EAC"/>
    <w:rsid w:val="008731E4"/>
    <w:rsid w:val="00874311"/>
    <w:rsid w:val="008752B3"/>
    <w:rsid w:val="008759E1"/>
    <w:rsid w:val="008759F2"/>
    <w:rsid w:val="00875BF4"/>
    <w:rsid w:val="00876192"/>
    <w:rsid w:val="00881192"/>
    <w:rsid w:val="0088226F"/>
    <w:rsid w:val="00882C90"/>
    <w:rsid w:val="00884ABB"/>
    <w:rsid w:val="00885EC1"/>
    <w:rsid w:val="008878B8"/>
    <w:rsid w:val="008911EF"/>
    <w:rsid w:val="0089313F"/>
    <w:rsid w:val="008933E1"/>
    <w:rsid w:val="0089550E"/>
    <w:rsid w:val="00896603"/>
    <w:rsid w:val="008979C2"/>
    <w:rsid w:val="008A0F9B"/>
    <w:rsid w:val="008A3CB2"/>
    <w:rsid w:val="008A4409"/>
    <w:rsid w:val="008A5BFB"/>
    <w:rsid w:val="008A6215"/>
    <w:rsid w:val="008A679F"/>
    <w:rsid w:val="008B43A4"/>
    <w:rsid w:val="008B4564"/>
    <w:rsid w:val="008B4E80"/>
    <w:rsid w:val="008B62BD"/>
    <w:rsid w:val="008B7DD2"/>
    <w:rsid w:val="008C0A9D"/>
    <w:rsid w:val="008C2D78"/>
    <w:rsid w:val="008C323D"/>
    <w:rsid w:val="008D1A6D"/>
    <w:rsid w:val="008D20C6"/>
    <w:rsid w:val="008D4D68"/>
    <w:rsid w:val="008D556B"/>
    <w:rsid w:val="008E07DA"/>
    <w:rsid w:val="008E255F"/>
    <w:rsid w:val="008E7F5C"/>
    <w:rsid w:val="008F1C27"/>
    <w:rsid w:val="008F2584"/>
    <w:rsid w:val="008F4477"/>
    <w:rsid w:val="008F5021"/>
    <w:rsid w:val="008F57B7"/>
    <w:rsid w:val="008F79A4"/>
    <w:rsid w:val="00900273"/>
    <w:rsid w:val="00902012"/>
    <w:rsid w:val="00903FB1"/>
    <w:rsid w:val="00904ABE"/>
    <w:rsid w:val="00905ED0"/>
    <w:rsid w:val="00907008"/>
    <w:rsid w:val="00907436"/>
    <w:rsid w:val="00911C92"/>
    <w:rsid w:val="00912948"/>
    <w:rsid w:val="00915E2F"/>
    <w:rsid w:val="00917D1A"/>
    <w:rsid w:val="00927F0E"/>
    <w:rsid w:val="009317CF"/>
    <w:rsid w:val="009319FC"/>
    <w:rsid w:val="00931AB9"/>
    <w:rsid w:val="0093327E"/>
    <w:rsid w:val="009359D2"/>
    <w:rsid w:val="009412FA"/>
    <w:rsid w:val="0094371C"/>
    <w:rsid w:val="00943727"/>
    <w:rsid w:val="0094506B"/>
    <w:rsid w:val="009533E3"/>
    <w:rsid w:val="009539A6"/>
    <w:rsid w:val="00954641"/>
    <w:rsid w:val="00955982"/>
    <w:rsid w:val="0096121C"/>
    <w:rsid w:val="00961EEE"/>
    <w:rsid w:val="00962175"/>
    <w:rsid w:val="00962661"/>
    <w:rsid w:val="009631F1"/>
    <w:rsid w:val="009642B9"/>
    <w:rsid w:val="00965B00"/>
    <w:rsid w:val="009711F3"/>
    <w:rsid w:val="00971D06"/>
    <w:rsid w:val="0097307B"/>
    <w:rsid w:val="00973D98"/>
    <w:rsid w:val="009743AF"/>
    <w:rsid w:val="0097514A"/>
    <w:rsid w:val="00975BBC"/>
    <w:rsid w:val="00976D1C"/>
    <w:rsid w:val="00977618"/>
    <w:rsid w:val="00980BF1"/>
    <w:rsid w:val="00982121"/>
    <w:rsid w:val="00986A5E"/>
    <w:rsid w:val="00987C4F"/>
    <w:rsid w:val="00990C07"/>
    <w:rsid w:val="00993596"/>
    <w:rsid w:val="00993880"/>
    <w:rsid w:val="009940B9"/>
    <w:rsid w:val="00994F18"/>
    <w:rsid w:val="00995C68"/>
    <w:rsid w:val="009A1E56"/>
    <w:rsid w:val="009A43E2"/>
    <w:rsid w:val="009A6FB2"/>
    <w:rsid w:val="009B0D75"/>
    <w:rsid w:val="009B172B"/>
    <w:rsid w:val="009B1F4C"/>
    <w:rsid w:val="009B2FDA"/>
    <w:rsid w:val="009B427E"/>
    <w:rsid w:val="009B536D"/>
    <w:rsid w:val="009B5877"/>
    <w:rsid w:val="009B64D5"/>
    <w:rsid w:val="009C00B4"/>
    <w:rsid w:val="009C17BC"/>
    <w:rsid w:val="009C17FB"/>
    <w:rsid w:val="009C2773"/>
    <w:rsid w:val="009C2A7F"/>
    <w:rsid w:val="009C3013"/>
    <w:rsid w:val="009C3027"/>
    <w:rsid w:val="009C547A"/>
    <w:rsid w:val="009C7CC8"/>
    <w:rsid w:val="009C7D6A"/>
    <w:rsid w:val="009D4910"/>
    <w:rsid w:val="009D61E1"/>
    <w:rsid w:val="009D6DF9"/>
    <w:rsid w:val="009E0775"/>
    <w:rsid w:val="009E58B6"/>
    <w:rsid w:val="009E5C5A"/>
    <w:rsid w:val="009F2D11"/>
    <w:rsid w:val="009F35D2"/>
    <w:rsid w:val="009F3CAC"/>
    <w:rsid w:val="009F4116"/>
    <w:rsid w:val="009F6D8F"/>
    <w:rsid w:val="009F74B1"/>
    <w:rsid w:val="009F77DC"/>
    <w:rsid w:val="00A01404"/>
    <w:rsid w:val="00A01AB7"/>
    <w:rsid w:val="00A02856"/>
    <w:rsid w:val="00A034ED"/>
    <w:rsid w:val="00A0554D"/>
    <w:rsid w:val="00A0566C"/>
    <w:rsid w:val="00A11BA2"/>
    <w:rsid w:val="00A11FFF"/>
    <w:rsid w:val="00A1201C"/>
    <w:rsid w:val="00A1206A"/>
    <w:rsid w:val="00A127E0"/>
    <w:rsid w:val="00A152C9"/>
    <w:rsid w:val="00A175D8"/>
    <w:rsid w:val="00A17700"/>
    <w:rsid w:val="00A20A3E"/>
    <w:rsid w:val="00A20D79"/>
    <w:rsid w:val="00A2125A"/>
    <w:rsid w:val="00A23070"/>
    <w:rsid w:val="00A23C06"/>
    <w:rsid w:val="00A23CE2"/>
    <w:rsid w:val="00A25860"/>
    <w:rsid w:val="00A25C16"/>
    <w:rsid w:val="00A2603C"/>
    <w:rsid w:val="00A30AA0"/>
    <w:rsid w:val="00A31A29"/>
    <w:rsid w:val="00A364E6"/>
    <w:rsid w:val="00A41A3C"/>
    <w:rsid w:val="00A44725"/>
    <w:rsid w:val="00A4534B"/>
    <w:rsid w:val="00A47556"/>
    <w:rsid w:val="00A503A4"/>
    <w:rsid w:val="00A519CA"/>
    <w:rsid w:val="00A5385B"/>
    <w:rsid w:val="00A555BE"/>
    <w:rsid w:val="00A557BF"/>
    <w:rsid w:val="00A631FB"/>
    <w:rsid w:val="00A64A90"/>
    <w:rsid w:val="00A64B5E"/>
    <w:rsid w:val="00A718CF"/>
    <w:rsid w:val="00A7233D"/>
    <w:rsid w:val="00A72DE1"/>
    <w:rsid w:val="00A73236"/>
    <w:rsid w:val="00A7334F"/>
    <w:rsid w:val="00A74028"/>
    <w:rsid w:val="00A74ACE"/>
    <w:rsid w:val="00A752EB"/>
    <w:rsid w:val="00A77D13"/>
    <w:rsid w:val="00A82364"/>
    <w:rsid w:val="00A9037E"/>
    <w:rsid w:val="00A90547"/>
    <w:rsid w:val="00A91A07"/>
    <w:rsid w:val="00A93066"/>
    <w:rsid w:val="00A942A1"/>
    <w:rsid w:val="00A942F5"/>
    <w:rsid w:val="00AA1D33"/>
    <w:rsid w:val="00AA1FD7"/>
    <w:rsid w:val="00AA4499"/>
    <w:rsid w:val="00AA50C0"/>
    <w:rsid w:val="00AA58BD"/>
    <w:rsid w:val="00AB06F2"/>
    <w:rsid w:val="00AB218F"/>
    <w:rsid w:val="00AB229B"/>
    <w:rsid w:val="00AB305D"/>
    <w:rsid w:val="00AB40B3"/>
    <w:rsid w:val="00AB4C4A"/>
    <w:rsid w:val="00AB5EE8"/>
    <w:rsid w:val="00AB5F93"/>
    <w:rsid w:val="00AB669D"/>
    <w:rsid w:val="00AC0CAC"/>
    <w:rsid w:val="00AC2469"/>
    <w:rsid w:val="00AC3C63"/>
    <w:rsid w:val="00AC72C3"/>
    <w:rsid w:val="00AC7CF7"/>
    <w:rsid w:val="00AD1C5E"/>
    <w:rsid w:val="00AD360B"/>
    <w:rsid w:val="00AD5673"/>
    <w:rsid w:val="00AD612D"/>
    <w:rsid w:val="00AE1662"/>
    <w:rsid w:val="00AE224B"/>
    <w:rsid w:val="00AE57E0"/>
    <w:rsid w:val="00AF0AA1"/>
    <w:rsid w:val="00AF2A2D"/>
    <w:rsid w:val="00AF4335"/>
    <w:rsid w:val="00AF4D7C"/>
    <w:rsid w:val="00AF6BEA"/>
    <w:rsid w:val="00B006A0"/>
    <w:rsid w:val="00B0253F"/>
    <w:rsid w:val="00B05CEB"/>
    <w:rsid w:val="00B062B0"/>
    <w:rsid w:val="00B07C06"/>
    <w:rsid w:val="00B11B1D"/>
    <w:rsid w:val="00B14DD8"/>
    <w:rsid w:val="00B17723"/>
    <w:rsid w:val="00B2137D"/>
    <w:rsid w:val="00B221A5"/>
    <w:rsid w:val="00B300E0"/>
    <w:rsid w:val="00B301BA"/>
    <w:rsid w:val="00B309BC"/>
    <w:rsid w:val="00B3335A"/>
    <w:rsid w:val="00B33E92"/>
    <w:rsid w:val="00B36673"/>
    <w:rsid w:val="00B37E87"/>
    <w:rsid w:val="00B40965"/>
    <w:rsid w:val="00B421E1"/>
    <w:rsid w:val="00B44AEE"/>
    <w:rsid w:val="00B47C87"/>
    <w:rsid w:val="00B527AB"/>
    <w:rsid w:val="00B535F7"/>
    <w:rsid w:val="00B53868"/>
    <w:rsid w:val="00B548A9"/>
    <w:rsid w:val="00B56126"/>
    <w:rsid w:val="00B61B32"/>
    <w:rsid w:val="00B6387E"/>
    <w:rsid w:val="00B64F6F"/>
    <w:rsid w:val="00B70C66"/>
    <w:rsid w:val="00B724A3"/>
    <w:rsid w:val="00B73679"/>
    <w:rsid w:val="00B73985"/>
    <w:rsid w:val="00B764F0"/>
    <w:rsid w:val="00B80258"/>
    <w:rsid w:val="00B82B7A"/>
    <w:rsid w:val="00B848CA"/>
    <w:rsid w:val="00B87521"/>
    <w:rsid w:val="00B90757"/>
    <w:rsid w:val="00B939A2"/>
    <w:rsid w:val="00B97E32"/>
    <w:rsid w:val="00BA144C"/>
    <w:rsid w:val="00BA2333"/>
    <w:rsid w:val="00BA3C9A"/>
    <w:rsid w:val="00BA5C3D"/>
    <w:rsid w:val="00BA60C8"/>
    <w:rsid w:val="00BB02F5"/>
    <w:rsid w:val="00BB109E"/>
    <w:rsid w:val="00BB1834"/>
    <w:rsid w:val="00BB291E"/>
    <w:rsid w:val="00BB2C50"/>
    <w:rsid w:val="00BB3BFD"/>
    <w:rsid w:val="00BC0FC7"/>
    <w:rsid w:val="00BC19F6"/>
    <w:rsid w:val="00BC44EC"/>
    <w:rsid w:val="00BC45D7"/>
    <w:rsid w:val="00BC6599"/>
    <w:rsid w:val="00BD1C36"/>
    <w:rsid w:val="00BD4BF4"/>
    <w:rsid w:val="00BD4E97"/>
    <w:rsid w:val="00BD605C"/>
    <w:rsid w:val="00BD6111"/>
    <w:rsid w:val="00BE34F2"/>
    <w:rsid w:val="00BE55F4"/>
    <w:rsid w:val="00BE5A40"/>
    <w:rsid w:val="00BE5C34"/>
    <w:rsid w:val="00BE5CF8"/>
    <w:rsid w:val="00BE68D6"/>
    <w:rsid w:val="00BE69C5"/>
    <w:rsid w:val="00BE6E2F"/>
    <w:rsid w:val="00BF0538"/>
    <w:rsid w:val="00BF28DF"/>
    <w:rsid w:val="00BF441F"/>
    <w:rsid w:val="00BF48C1"/>
    <w:rsid w:val="00BF4EAF"/>
    <w:rsid w:val="00BF6373"/>
    <w:rsid w:val="00BF7C83"/>
    <w:rsid w:val="00C0212A"/>
    <w:rsid w:val="00C0403E"/>
    <w:rsid w:val="00C05D2C"/>
    <w:rsid w:val="00C07672"/>
    <w:rsid w:val="00C10585"/>
    <w:rsid w:val="00C13CAB"/>
    <w:rsid w:val="00C14701"/>
    <w:rsid w:val="00C15FDD"/>
    <w:rsid w:val="00C207AA"/>
    <w:rsid w:val="00C22871"/>
    <w:rsid w:val="00C247A8"/>
    <w:rsid w:val="00C248B8"/>
    <w:rsid w:val="00C30415"/>
    <w:rsid w:val="00C30454"/>
    <w:rsid w:val="00C32822"/>
    <w:rsid w:val="00C33ADB"/>
    <w:rsid w:val="00C346E9"/>
    <w:rsid w:val="00C34B53"/>
    <w:rsid w:val="00C40B73"/>
    <w:rsid w:val="00C40FB1"/>
    <w:rsid w:val="00C41807"/>
    <w:rsid w:val="00C47F49"/>
    <w:rsid w:val="00C514CB"/>
    <w:rsid w:val="00C55613"/>
    <w:rsid w:val="00C55DAC"/>
    <w:rsid w:val="00C60CC9"/>
    <w:rsid w:val="00C61A51"/>
    <w:rsid w:val="00C629B2"/>
    <w:rsid w:val="00C641FF"/>
    <w:rsid w:val="00C64C37"/>
    <w:rsid w:val="00C65888"/>
    <w:rsid w:val="00C661DF"/>
    <w:rsid w:val="00C70960"/>
    <w:rsid w:val="00C72951"/>
    <w:rsid w:val="00C72C71"/>
    <w:rsid w:val="00C74012"/>
    <w:rsid w:val="00C7659D"/>
    <w:rsid w:val="00C77316"/>
    <w:rsid w:val="00C8466D"/>
    <w:rsid w:val="00C85A8E"/>
    <w:rsid w:val="00C868CD"/>
    <w:rsid w:val="00C87F49"/>
    <w:rsid w:val="00C91146"/>
    <w:rsid w:val="00C927A0"/>
    <w:rsid w:val="00CA2172"/>
    <w:rsid w:val="00CA30FB"/>
    <w:rsid w:val="00CA444E"/>
    <w:rsid w:val="00CA4718"/>
    <w:rsid w:val="00CA4F85"/>
    <w:rsid w:val="00CA54BA"/>
    <w:rsid w:val="00CA6400"/>
    <w:rsid w:val="00CA65AD"/>
    <w:rsid w:val="00CA6AEC"/>
    <w:rsid w:val="00CA72BB"/>
    <w:rsid w:val="00CA7F88"/>
    <w:rsid w:val="00CB1C38"/>
    <w:rsid w:val="00CB421F"/>
    <w:rsid w:val="00CB4D49"/>
    <w:rsid w:val="00CB5F32"/>
    <w:rsid w:val="00CC376D"/>
    <w:rsid w:val="00CC3BD7"/>
    <w:rsid w:val="00CC45C4"/>
    <w:rsid w:val="00CC64E7"/>
    <w:rsid w:val="00CD193C"/>
    <w:rsid w:val="00CD2604"/>
    <w:rsid w:val="00CD5837"/>
    <w:rsid w:val="00CE19CB"/>
    <w:rsid w:val="00CE1DD5"/>
    <w:rsid w:val="00CE212D"/>
    <w:rsid w:val="00CE21E1"/>
    <w:rsid w:val="00CE2BB1"/>
    <w:rsid w:val="00CE34CD"/>
    <w:rsid w:val="00CE37B6"/>
    <w:rsid w:val="00CE7BD8"/>
    <w:rsid w:val="00CF0E19"/>
    <w:rsid w:val="00CF239A"/>
    <w:rsid w:val="00CF2CD8"/>
    <w:rsid w:val="00CF4E5F"/>
    <w:rsid w:val="00CF619F"/>
    <w:rsid w:val="00CF77F0"/>
    <w:rsid w:val="00CF79E2"/>
    <w:rsid w:val="00D039F0"/>
    <w:rsid w:val="00D05920"/>
    <w:rsid w:val="00D10E6C"/>
    <w:rsid w:val="00D1196C"/>
    <w:rsid w:val="00D11E49"/>
    <w:rsid w:val="00D12117"/>
    <w:rsid w:val="00D130E6"/>
    <w:rsid w:val="00D16F4F"/>
    <w:rsid w:val="00D20D55"/>
    <w:rsid w:val="00D212AD"/>
    <w:rsid w:val="00D21F18"/>
    <w:rsid w:val="00D221E0"/>
    <w:rsid w:val="00D22452"/>
    <w:rsid w:val="00D22687"/>
    <w:rsid w:val="00D304B6"/>
    <w:rsid w:val="00D320B3"/>
    <w:rsid w:val="00D33213"/>
    <w:rsid w:val="00D333C3"/>
    <w:rsid w:val="00D35D08"/>
    <w:rsid w:val="00D36009"/>
    <w:rsid w:val="00D3613A"/>
    <w:rsid w:val="00D36C90"/>
    <w:rsid w:val="00D43E41"/>
    <w:rsid w:val="00D451FC"/>
    <w:rsid w:val="00D54206"/>
    <w:rsid w:val="00D61F03"/>
    <w:rsid w:val="00D62175"/>
    <w:rsid w:val="00D62340"/>
    <w:rsid w:val="00D63D34"/>
    <w:rsid w:val="00D64880"/>
    <w:rsid w:val="00D65C2C"/>
    <w:rsid w:val="00D7372A"/>
    <w:rsid w:val="00D74436"/>
    <w:rsid w:val="00D744E9"/>
    <w:rsid w:val="00D74B7B"/>
    <w:rsid w:val="00D77853"/>
    <w:rsid w:val="00D7795A"/>
    <w:rsid w:val="00D77D25"/>
    <w:rsid w:val="00D8241B"/>
    <w:rsid w:val="00D829C3"/>
    <w:rsid w:val="00D840A2"/>
    <w:rsid w:val="00D853B8"/>
    <w:rsid w:val="00D90017"/>
    <w:rsid w:val="00D90351"/>
    <w:rsid w:val="00D91D52"/>
    <w:rsid w:val="00D95300"/>
    <w:rsid w:val="00D954A2"/>
    <w:rsid w:val="00D95D19"/>
    <w:rsid w:val="00DA1246"/>
    <w:rsid w:val="00DA2C6D"/>
    <w:rsid w:val="00DA4257"/>
    <w:rsid w:val="00DA492D"/>
    <w:rsid w:val="00DA5E88"/>
    <w:rsid w:val="00DA77A5"/>
    <w:rsid w:val="00DB03A4"/>
    <w:rsid w:val="00DB36A2"/>
    <w:rsid w:val="00DB3EA3"/>
    <w:rsid w:val="00DB650F"/>
    <w:rsid w:val="00DC38A8"/>
    <w:rsid w:val="00DC4404"/>
    <w:rsid w:val="00DC68EB"/>
    <w:rsid w:val="00DD15E2"/>
    <w:rsid w:val="00DE0241"/>
    <w:rsid w:val="00DE0AEC"/>
    <w:rsid w:val="00DE1D3F"/>
    <w:rsid w:val="00DE342A"/>
    <w:rsid w:val="00DE3E0A"/>
    <w:rsid w:val="00DE4AEE"/>
    <w:rsid w:val="00DE58FE"/>
    <w:rsid w:val="00DE7B70"/>
    <w:rsid w:val="00DE7D22"/>
    <w:rsid w:val="00DF3EDB"/>
    <w:rsid w:val="00DF43D8"/>
    <w:rsid w:val="00E004B0"/>
    <w:rsid w:val="00E00756"/>
    <w:rsid w:val="00E02728"/>
    <w:rsid w:val="00E03193"/>
    <w:rsid w:val="00E04682"/>
    <w:rsid w:val="00E05067"/>
    <w:rsid w:val="00E07811"/>
    <w:rsid w:val="00E07BD4"/>
    <w:rsid w:val="00E1483E"/>
    <w:rsid w:val="00E1551C"/>
    <w:rsid w:val="00E1565E"/>
    <w:rsid w:val="00E15C26"/>
    <w:rsid w:val="00E22EC5"/>
    <w:rsid w:val="00E2412B"/>
    <w:rsid w:val="00E31B0E"/>
    <w:rsid w:val="00E32A4D"/>
    <w:rsid w:val="00E33714"/>
    <w:rsid w:val="00E34274"/>
    <w:rsid w:val="00E3563D"/>
    <w:rsid w:val="00E37A08"/>
    <w:rsid w:val="00E37D32"/>
    <w:rsid w:val="00E37E34"/>
    <w:rsid w:val="00E400E5"/>
    <w:rsid w:val="00E449A6"/>
    <w:rsid w:val="00E44B4A"/>
    <w:rsid w:val="00E4783E"/>
    <w:rsid w:val="00E52E48"/>
    <w:rsid w:val="00E5343A"/>
    <w:rsid w:val="00E6081E"/>
    <w:rsid w:val="00E62F86"/>
    <w:rsid w:val="00E63145"/>
    <w:rsid w:val="00E7199F"/>
    <w:rsid w:val="00E72002"/>
    <w:rsid w:val="00E7279D"/>
    <w:rsid w:val="00E75A0C"/>
    <w:rsid w:val="00E762D7"/>
    <w:rsid w:val="00E779BF"/>
    <w:rsid w:val="00E8171F"/>
    <w:rsid w:val="00E8412B"/>
    <w:rsid w:val="00E86A91"/>
    <w:rsid w:val="00E870AD"/>
    <w:rsid w:val="00E87DD0"/>
    <w:rsid w:val="00E912FB"/>
    <w:rsid w:val="00E928F3"/>
    <w:rsid w:val="00E95EA9"/>
    <w:rsid w:val="00E97700"/>
    <w:rsid w:val="00EA253F"/>
    <w:rsid w:val="00EA3F02"/>
    <w:rsid w:val="00EB4448"/>
    <w:rsid w:val="00EB49BB"/>
    <w:rsid w:val="00EB4A31"/>
    <w:rsid w:val="00EB62F3"/>
    <w:rsid w:val="00EC3DE1"/>
    <w:rsid w:val="00EC58D4"/>
    <w:rsid w:val="00ED015B"/>
    <w:rsid w:val="00ED45D0"/>
    <w:rsid w:val="00ED6C38"/>
    <w:rsid w:val="00EE1BB6"/>
    <w:rsid w:val="00EE3429"/>
    <w:rsid w:val="00EE364B"/>
    <w:rsid w:val="00EE3BEF"/>
    <w:rsid w:val="00EE51AA"/>
    <w:rsid w:val="00EE575E"/>
    <w:rsid w:val="00EE5901"/>
    <w:rsid w:val="00EE6CC9"/>
    <w:rsid w:val="00EE7307"/>
    <w:rsid w:val="00EF11D9"/>
    <w:rsid w:val="00EF1788"/>
    <w:rsid w:val="00F00962"/>
    <w:rsid w:val="00F04F7A"/>
    <w:rsid w:val="00F06B2A"/>
    <w:rsid w:val="00F06B40"/>
    <w:rsid w:val="00F10C24"/>
    <w:rsid w:val="00F1209C"/>
    <w:rsid w:val="00F12CCE"/>
    <w:rsid w:val="00F14555"/>
    <w:rsid w:val="00F22B13"/>
    <w:rsid w:val="00F22F25"/>
    <w:rsid w:val="00F245C9"/>
    <w:rsid w:val="00F2460A"/>
    <w:rsid w:val="00F25348"/>
    <w:rsid w:val="00F27D45"/>
    <w:rsid w:val="00F34160"/>
    <w:rsid w:val="00F414D8"/>
    <w:rsid w:val="00F41740"/>
    <w:rsid w:val="00F42D33"/>
    <w:rsid w:val="00F431E4"/>
    <w:rsid w:val="00F43873"/>
    <w:rsid w:val="00F52183"/>
    <w:rsid w:val="00F53D89"/>
    <w:rsid w:val="00F56107"/>
    <w:rsid w:val="00F56843"/>
    <w:rsid w:val="00F6062E"/>
    <w:rsid w:val="00F63890"/>
    <w:rsid w:val="00F66E92"/>
    <w:rsid w:val="00F6747A"/>
    <w:rsid w:val="00F73744"/>
    <w:rsid w:val="00F74635"/>
    <w:rsid w:val="00F77BBB"/>
    <w:rsid w:val="00F8011B"/>
    <w:rsid w:val="00F80BA9"/>
    <w:rsid w:val="00F80BF8"/>
    <w:rsid w:val="00F83143"/>
    <w:rsid w:val="00F832D2"/>
    <w:rsid w:val="00F83E7F"/>
    <w:rsid w:val="00F84806"/>
    <w:rsid w:val="00F85BA6"/>
    <w:rsid w:val="00F863E2"/>
    <w:rsid w:val="00F865E8"/>
    <w:rsid w:val="00F918EA"/>
    <w:rsid w:val="00F9217C"/>
    <w:rsid w:val="00F922D9"/>
    <w:rsid w:val="00F9337E"/>
    <w:rsid w:val="00F93716"/>
    <w:rsid w:val="00F94BD3"/>
    <w:rsid w:val="00F973D6"/>
    <w:rsid w:val="00F977B5"/>
    <w:rsid w:val="00FA4295"/>
    <w:rsid w:val="00FA4474"/>
    <w:rsid w:val="00FA49B9"/>
    <w:rsid w:val="00FA614A"/>
    <w:rsid w:val="00FB0360"/>
    <w:rsid w:val="00FB2115"/>
    <w:rsid w:val="00FB7805"/>
    <w:rsid w:val="00FC0515"/>
    <w:rsid w:val="00FC0B67"/>
    <w:rsid w:val="00FC47DF"/>
    <w:rsid w:val="00FD055F"/>
    <w:rsid w:val="00FD1088"/>
    <w:rsid w:val="00FD1FC4"/>
    <w:rsid w:val="00FD3E4E"/>
    <w:rsid w:val="00FD62B2"/>
    <w:rsid w:val="00FD792B"/>
    <w:rsid w:val="00FE3896"/>
    <w:rsid w:val="00FE4535"/>
    <w:rsid w:val="00FE5D1B"/>
    <w:rsid w:val="00FE7FEF"/>
    <w:rsid w:val="00FF2333"/>
    <w:rsid w:val="00FF3756"/>
    <w:rsid w:val="00FF408C"/>
    <w:rsid w:val="00FF5B9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08F214E7"/>
  <w14:defaultImageDpi w14:val="32767"/>
  <w15:docId w15:val="{FAB8D675-3FE9-421F-8E3D-9E27EB6B4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92142"/>
    <w:rPr>
      <w:sz w:val="24"/>
      <w:szCs w:val="24"/>
      <w:lang w:eastAsia="en-US"/>
    </w:rPr>
  </w:style>
  <w:style w:type="paragraph" w:styleId="Naslov1">
    <w:name w:val="heading 1"/>
    <w:basedOn w:val="Navaden"/>
    <w:link w:val="Naslov1Znak"/>
    <w:uiPriority w:val="9"/>
    <w:qFormat/>
    <w:rsid w:val="00803995"/>
    <w:pPr>
      <w:spacing w:before="100" w:beforeAutospacing="1" w:after="100" w:afterAutospacing="1"/>
      <w:jc w:val="both"/>
      <w:outlineLvl w:val="0"/>
    </w:pPr>
    <w:rPr>
      <w:rFonts w:eastAsia="Times New Roman"/>
      <w:b/>
      <w:bCs/>
      <w:kern w:val="36"/>
      <w:szCs w:val="48"/>
      <w:lang w:val="sl-SI" w:eastAsia="sl-SI"/>
    </w:rPr>
  </w:style>
  <w:style w:type="paragraph" w:styleId="Naslov2">
    <w:name w:val="heading 2"/>
    <w:basedOn w:val="Navaden"/>
    <w:next w:val="Navaden"/>
    <w:link w:val="Naslov2Znak"/>
    <w:uiPriority w:val="9"/>
    <w:qFormat/>
    <w:rsid w:val="00CA30FB"/>
    <w:pPr>
      <w:keepNext/>
      <w:spacing w:before="120" w:after="60"/>
      <w:outlineLvl w:val="1"/>
    </w:pPr>
    <w:rPr>
      <w:rFonts w:eastAsia="Times New Roman" w:cs="Calibri"/>
      <w:b/>
      <w:bCs/>
      <w:color w:val="008000"/>
      <w:szCs w:val="28"/>
      <w:lang w:val="sl-SI"/>
    </w:rPr>
  </w:style>
  <w:style w:type="paragraph" w:styleId="Naslov3">
    <w:name w:val="heading 3"/>
    <w:basedOn w:val="Navaden"/>
    <w:next w:val="Navaden"/>
    <w:link w:val="Naslov3Znak"/>
    <w:uiPriority w:val="9"/>
    <w:unhideWhenUsed/>
    <w:qFormat/>
    <w:rsid w:val="00236594"/>
    <w:pPr>
      <w:keepNext/>
      <w:keepLines/>
      <w:spacing w:before="40" w:line="259" w:lineRule="auto"/>
      <w:outlineLvl w:val="2"/>
    </w:pPr>
    <w:rPr>
      <w:rFonts w:ascii="Calibri Light" w:eastAsia="Times New Roman" w:hAnsi="Calibri Light"/>
      <w:color w:val="1F3763"/>
      <w:lang w:val="sr-Latn-ME"/>
    </w:rPr>
  </w:style>
  <w:style w:type="paragraph" w:styleId="Naslov4">
    <w:name w:val="heading 4"/>
    <w:basedOn w:val="Navaden"/>
    <w:next w:val="Navaden"/>
    <w:link w:val="Naslov4Znak"/>
    <w:uiPriority w:val="9"/>
    <w:qFormat/>
    <w:rsid w:val="00236594"/>
    <w:pPr>
      <w:keepNext/>
      <w:spacing w:before="120" w:after="60"/>
      <w:jc w:val="both"/>
      <w:outlineLvl w:val="3"/>
    </w:pPr>
    <w:rPr>
      <w:rFonts w:eastAsia="Times New Roman" w:cs="Calibri"/>
      <w:b/>
      <w:color w:val="008000"/>
      <w:sz w:val="20"/>
      <w:szCs w:val="20"/>
      <w:u w:val="single"/>
      <w:lang w:val="sl-SI"/>
    </w:rPr>
  </w:style>
  <w:style w:type="paragraph" w:styleId="Naslov5">
    <w:name w:val="heading 5"/>
    <w:basedOn w:val="Navaden"/>
    <w:next w:val="Navaden"/>
    <w:link w:val="Naslov5Znak"/>
    <w:uiPriority w:val="9"/>
    <w:qFormat/>
    <w:rsid w:val="00236594"/>
    <w:pPr>
      <w:keepNext/>
      <w:spacing w:before="120" w:after="60"/>
      <w:jc w:val="both"/>
      <w:outlineLvl w:val="4"/>
    </w:pPr>
    <w:rPr>
      <w:rFonts w:eastAsia="Times New Roman" w:cs="Calibri"/>
      <w:b/>
      <w:bCs/>
      <w:color w:val="000000"/>
      <w:szCs w:val="22"/>
      <w:u w:val="single"/>
      <w:lang w:val="sl-SI"/>
    </w:rPr>
  </w:style>
  <w:style w:type="paragraph" w:styleId="Naslov6">
    <w:name w:val="heading 6"/>
    <w:basedOn w:val="Naslov5"/>
    <w:next w:val="Navaden"/>
    <w:link w:val="Naslov6Znak"/>
    <w:uiPriority w:val="9"/>
    <w:qFormat/>
    <w:rsid w:val="00236594"/>
    <w:pPr>
      <w:spacing w:after="0"/>
      <w:outlineLvl w:val="5"/>
    </w:pPr>
    <w:rPr>
      <w:rFonts w:eastAsia="Calibri"/>
      <w:b w:val="0"/>
      <w:bCs w:val="0"/>
      <w:sz w:val="22"/>
      <w:szCs w:val="20"/>
    </w:rPr>
  </w:style>
  <w:style w:type="paragraph" w:styleId="Naslov7">
    <w:name w:val="heading 7"/>
    <w:basedOn w:val="Navaden"/>
    <w:next w:val="Navaden"/>
    <w:link w:val="Naslov7Znak"/>
    <w:uiPriority w:val="9"/>
    <w:qFormat/>
    <w:rsid w:val="00236594"/>
    <w:pPr>
      <w:keepNext/>
      <w:framePr w:hSpace="142" w:wrap="auto" w:hAnchor="text" w:xAlign="right" w:yAlign="bottom"/>
      <w:numPr>
        <w:ilvl w:val="6"/>
        <w:numId w:val="5"/>
      </w:numPr>
      <w:spacing w:after="120"/>
      <w:suppressOverlap/>
      <w:outlineLvl w:val="6"/>
    </w:pPr>
    <w:rPr>
      <w:rFonts w:eastAsia="Times New Roman" w:cs="Calibri"/>
      <w:bCs/>
      <w:i/>
      <w:iCs/>
      <w:color w:val="000000"/>
      <w:sz w:val="20"/>
      <w:szCs w:val="20"/>
      <w:lang w:val="sl-SI"/>
    </w:rPr>
  </w:style>
  <w:style w:type="paragraph" w:styleId="Naslov8">
    <w:name w:val="heading 8"/>
    <w:basedOn w:val="Navaden"/>
    <w:next w:val="Navaden"/>
    <w:link w:val="Naslov8Znak"/>
    <w:uiPriority w:val="9"/>
    <w:qFormat/>
    <w:rsid w:val="00236594"/>
    <w:pPr>
      <w:keepNext/>
      <w:framePr w:hSpace="142" w:wrap="auto" w:hAnchor="text" w:xAlign="right" w:yAlign="bottom"/>
      <w:numPr>
        <w:ilvl w:val="7"/>
        <w:numId w:val="5"/>
      </w:numPr>
      <w:spacing w:after="120"/>
      <w:suppressOverlap/>
      <w:jc w:val="both"/>
      <w:outlineLvl w:val="7"/>
    </w:pPr>
    <w:rPr>
      <w:rFonts w:eastAsia="Times New Roman" w:cs="Calibri"/>
      <w:b/>
      <w:color w:val="000000"/>
      <w:sz w:val="20"/>
      <w:szCs w:val="20"/>
      <w:lang w:val="sl-SI"/>
    </w:rPr>
  </w:style>
  <w:style w:type="paragraph" w:styleId="Naslov9">
    <w:name w:val="heading 9"/>
    <w:basedOn w:val="Navaden"/>
    <w:next w:val="Navaden"/>
    <w:link w:val="Naslov9Znak"/>
    <w:uiPriority w:val="9"/>
    <w:qFormat/>
    <w:rsid w:val="00236594"/>
    <w:pPr>
      <w:numPr>
        <w:ilvl w:val="8"/>
        <w:numId w:val="5"/>
      </w:numPr>
      <w:spacing w:before="240" w:after="60"/>
      <w:jc w:val="both"/>
      <w:outlineLvl w:val="8"/>
    </w:pPr>
    <w:rPr>
      <w:rFonts w:ascii="Arial" w:eastAsia="Times New Roman" w:hAnsi="Arial" w:cs="Calibri"/>
      <w:color w:val="000000"/>
      <w:sz w:val="20"/>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SRIPACS-leee">
    <w:name w:val="SRIP ACS - ležeče"/>
    <w:uiPriority w:val="1"/>
    <w:qFormat/>
    <w:rsid w:val="00634A23"/>
    <w:rPr>
      <w:i/>
    </w:rPr>
  </w:style>
  <w:style w:type="paragraph" w:customStyle="1" w:styleId="SRIPACS-Besedilo">
    <w:name w:val="SRIP ACS - Besedilo"/>
    <w:basedOn w:val="Navaden"/>
    <w:qFormat/>
    <w:rsid w:val="00634A23"/>
    <w:pPr>
      <w:spacing w:line="320" w:lineRule="exact"/>
      <w:jc w:val="both"/>
    </w:pPr>
    <w:rPr>
      <w:rFonts w:ascii="Arial" w:hAnsi="Arial" w:cs="Arial"/>
      <w:sz w:val="18"/>
    </w:rPr>
  </w:style>
  <w:style w:type="paragraph" w:customStyle="1" w:styleId="SRIPACS-opisi">
    <w:name w:val="SRIP ACS - opisi"/>
    <w:basedOn w:val="Navaden"/>
    <w:qFormat/>
    <w:rsid w:val="00C40FB1"/>
    <w:rPr>
      <w:rFonts w:ascii="Arial" w:hAnsi="Arial" w:cs="Arial"/>
      <w:sz w:val="12"/>
      <w:szCs w:val="12"/>
    </w:rPr>
  </w:style>
  <w:style w:type="table" w:styleId="Tabelamrea">
    <w:name w:val="Table Grid"/>
    <w:basedOn w:val="Navadnatabela"/>
    <w:uiPriority w:val="39"/>
    <w:rsid w:val="00C846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IPACS-naslov">
    <w:name w:val="SRIP ACS - naslov"/>
    <w:basedOn w:val="Navaden"/>
    <w:qFormat/>
    <w:rsid w:val="00C40FB1"/>
    <w:pPr>
      <w:spacing w:line="320" w:lineRule="exact"/>
    </w:pPr>
    <w:rPr>
      <w:rFonts w:ascii="Arial" w:hAnsi="Arial" w:cs="Arial"/>
      <w:b/>
    </w:rPr>
  </w:style>
  <w:style w:type="paragraph" w:customStyle="1" w:styleId="SRIPACS-naslovnik">
    <w:name w:val="SRIP ACS - naslovnik"/>
    <w:basedOn w:val="Navaden"/>
    <w:qFormat/>
    <w:rsid w:val="00C40FB1"/>
    <w:rPr>
      <w:rFonts w:ascii="Arial" w:hAnsi="Arial" w:cs="Arial"/>
      <w:sz w:val="18"/>
    </w:rPr>
  </w:style>
  <w:style w:type="character" w:customStyle="1" w:styleId="SRIPACS-bold">
    <w:name w:val="SRIP ACS - bold"/>
    <w:uiPriority w:val="1"/>
    <w:qFormat/>
    <w:rsid w:val="00634A23"/>
    <w:rPr>
      <w:b/>
    </w:rPr>
  </w:style>
  <w:style w:type="paragraph" w:styleId="Glava">
    <w:name w:val="header"/>
    <w:basedOn w:val="Navaden"/>
    <w:link w:val="GlavaZnak"/>
    <w:uiPriority w:val="99"/>
    <w:unhideWhenUsed/>
    <w:rsid w:val="00CF4E5F"/>
    <w:pPr>
      <w:tabs>
        <w:tab w:val="center" w:pos="4680"/>
        <w:tab w:val="right" w:pos="9360"/>
      </w:tabs>
    </w:pPr>
  </w:style>
  <w:style w:type="character" w:customStyle="1" w:styleId="GlavaZnak">
    <w:name w:val="Glava Znak"/>
    <w:basedOn w:val="Privzetapisavaodstavka"/>
    <w:link w:val="Glava"/>
    <w:uiPriority w:val="99"/>
    <w:rsid w:val="00CF4E5F"/>
  </w:style>
  <w:style w:type="paragraph" w:styleId="Noga">
    <w:name w:val="footer"/>
    <w:basedOn w:val="Navaden"/>
    <w:link w:val="NogaZnak"/>
    <w:uiPriority w:val="99"/>
    <w:unhideWhenUsed/>
    <w:rsid w:val="00CF4E5F"/>
    <w:pPr>
      <w:tabs>
        <w:tab w:val="center" w:pos="4680"/>
        <w:tab w:val="right" w:pos="9360"/>
      </w:tabs>
    </w:pPr>
  </w:style>
  <w:style w:type="character" w:customStyle="1" w:styleId="NogaZnak">
    <w:name w:val="Noga Znak"/>
    <w:basedOn w:val="Privzetapisavaodstavka"/>
    <w:link w:val="Noga"/>
    <w:uiPriority w:val="99"/>
    <w:rsid w:val="00CF4E5F"/>
  </w:style>
  <w:style w:type="paragraph" w:styleId="Odstavekseznama">
    <w:name w:val="List Paragraph"/>
    <w:aliases w:val="Bulletpoints,Lista viñetas,Numbered Para 1,Dot pt,No Spacing1,List Paragraph Char Char Char,Indicator Text,Bullet Points,Bullet 1,MAIN CONTENT,List Paragraph12,F5 List Paragraph,Texto corrido,Task Body,bullet,Seznam 1,Bullet layer"/>
    <w:basedOn w:val="Navaden"/>
    <w:link w:val="OdstavekseznamaZnak"/>
    <w:uiPriority w:val="34"/>
    <w:qFormat/>
    <w:rsid w:val="0077576F"/>
    <w:pPr>
      <w:spacing w:after="120" w:line="264" w:lineRule="auto"/>
      <w:ind w:left="720"/>
      <w:contextualSpacing/>
      <w:jc w:val="both"/>
      <w:outlineLvl w:val="2"/>
    </w:pPr>
    <w:rPr>
      <w:rFonts w:eastAsia="Times New Roman" w:cs="Calibri"/>
      <w:color w:val="000000"/>
      <w:sz w:val="22"/>
      <w:szCs w:val="20"/>
      <w:lang w:val="sl-SI"/>
    </w:rPr>
  </w:style>
  <w:style w:type="character" w:customStyle="1" w:styleId="OdstavekseznamaZnak">
    <w:name w:val="Odstavek seznama Znak"/>
    <w:aliases w:val="Bulletpoints Znak,Lista viñetas Znak,Numbered Para 1 Znak,Dot pt Znak,No Spacing1 Znak,List Paragraph Char Char Char Znak,Indicator Text Znak,Bullet Points Znak,Bullet 1 Znak,MAIN CONTENT Znak,List Paragraph12 Znak,Task Body Znak"/>
    <w:link w:val="Odstavekseznama"/>
    <w:uiPriority w:val="34"/>
    <w:qFormat/>
    <w:locked/>
    <w:rsid w:val="0077576F"/>
    <w:rPr>
      <w:rFonts w:eastAsia="Times New Roman" w:cs="Calibri"/>
      <w:color w:val="000000"/>
      <w:sz w:val="22"/>
      <w:lang w:eastAsia="en-US"/>
    </w:rPr>
  </w:style>
  <w:style w:type="paragraph" w:styleId="Sprotnaopomba-besedilo">
    <w:name w:val="footnote text"/>
    <w:aliases w:val="Char Char,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77576F"/>
    <w:pPr>
      <w:spacing w:line="260" w:lineRule="atLeast"/>
      <w:jc w:val="both"/>
    </w:pPr>
    <w:rPr>
      <w:rFonts w:eastAsia="Times New Roman"/>
      <w:sz w:val="20"/>
      <w:szCs w:val="20"/>
      <w:lang w:val="sl-SI"/>
    </w:rPr>
  </w:style>
  <w:style w:type="character" w:customStyle="1" w:styleId="Sprotnaopomba-besediloZnak">
    <w:name w:val="Sprotna opomba - besedilo Znak"/>
    <w:aliases w:val="Char Char Znak,Sprotna opomba - besedilo Znak Znak2 Znak,Sprotna opomba - besedilo Znak1 Znak Znak1 Znak,Sprotna opomba - besedilo Znak1 Znak Znak Znak Znak,Sprotna opomba - besedilo Znak Znak Znak Znak Znak Znak"/>
    <w:link w:val="Sprotnaopomba-besedilo"/>
    <w:uiPriority w:val="99"/>
    <w:rsid w:val="0077576F"/>
    <w:rPr>
      <w:rFonts w:eastAsia="Times New Roman"/>
      <w:lang w:eastAsia="en-US"/>
    </w:rPr>
  </w:style>
  <w:style w:type="character" w:styleId="Sprotnaopomba-sklic">
    <w:name w:val="footnote reference"/>
    <w:aliases w:val="Footnote symbol,Znak,Footnote reference number,note TESI,SUPERS,EN Footnote Reference"/>
    <w:uiPriority w:val="99"/>
    <w:unhideWhenUsed/>
    <w:rsid w:val="0077576F"/>
    <w:rPr>
      <w:vertAlign w:val="superscript"/>
    </w:rPr>
  </w:style>
  <w:style w:type="character" w:styleId="Hiperpovezava">
    <w:name w:val="Hyperlink"/>
    <w:uiPriority w:val="99"/>
    <w:unhideWhenUsed/>
    <w:rsid w:val="0077576F"/>
    <w:rPr>
      <w:color w:val="0000FF"/>
      <w:u w:val="single"/>
    </w:rPr>
  </w:style>
  <w:style w:type="character" w:customStyle="1" w:styleId="A11">
    <w:name w:val="A11"/>
    <w:uiPriority w:val="99"/>
    <w:rsid w:val="001943B1"/>
    <w:rPr>
      <w:rFonts w:cs="Raleway Medium"/>
      <w:color w:val="000000"/>
    </w:rPr>
  </w:style>
  <w:style w:type="paragraph" w:styleId="Kazalovsebine2">
    <w:name w:val="toc 2"/>
    <w:basedOn w:val="Navaden"/>
    <w:next w:val="Navaden"/>
    <w:autoRedefine/>
    <w:uiPriority w:val="39"/>
    <w:unhideWhenUsed/>
    <w:rsid w:val="001943B1"/>
    <w:pPr>
      <w:ind w:left="240"/>
    </w:pPr>
    <w:rPr>
      <w:rFonts w:cs="Calibri"/>
      <w:smallCaps/>
      <w:sz w:val="20"/>
      <w:szCs w:val="20"/>
    </w:rPr>
  </w:style>
  <w:style w:type="character" w:customStyle="1" w:styleId="Naslov1Znak">
    <w:name w:val="Naslov 1 Znak"/>
    <w:link w:val="Naslov1"/>
    <w:uiPriority w:val="9"/>
    <w:rsid w:val="00803995"/>
    <w:rPr>
      <w:rFonts w:eastAsia="Times New Roman"/>
      <w:b/>
      <w:bCs/>
      <w:kern w:val="36"/>
      <w:sz w:val="24"/>
      <w:szCs w:val="48"/>
    </w:rPr>
  </w:style>
  <w:style w:type="character" w:customStyle="1" w:styleId="Naslov3Znak">
    <w:name w:val="Naslov 3 Znak"/>
    <w:link w:val="Naslov3"/>
    <w:uiPriority w:val="9"/>
    <w:rsid w:val="00236594"/>
    <w:rPr>
      <w:rFonts w:ascii="Calibri Light" w:eastAsia="Times New Roman" w:hAnsi="Calibri Light"/>
      <w:color w:val="1F3763"/>
      <w:sz w:val="24"/>
      <w:szCs w:val="24"/>
      <w:lang w:val="sr-Latn-ME" w:eastAsia="en-US"/>
    </w:rPr>
  </w:style>
  <w:style w:type="paragraph" w:styleId="Golobesedilo">
    <w:name w:val="Plain Text"/>
    <w:basedOn w:val="Navaden"/>
    <w:link w:val="GolobesediloZnak"/>
    <w:uiPriority w:val="99"/>
    <w:unhideWhenUsed/>
    <w:rsid w:val="00236594"/>
    <w:rPr>
      <w:sz w:val="22"/>
      <w:szCs w:val="21"/>
      <w:lang w:val="sr-Latn-ME"/>
    </w:rPr>
  </w:style>
  <w:style w:type="character" w:customStyle="1" w:styleId="GolobesediloZnak">
    <w:name w:val="Golo besedilo Znak"/>
    <w:link w:val="Golobesedilo"/>
    <w:uiPriority w:val="99"/>
    <w:rsid w:val="00236594"/>
    <w:rPr>
      <w:sz w:val="22"/>
      <w:szCs w:val="21"/>
      <w:lang w:val="sr-Latn-ME" w:eastAsia="en-US"/>
    </w:rPr>
  </w:style>
  <w:style w:type="paragraph" w:styleId="Navadensplet">
    <w:name w:val="Normal (Web)"/>
    <w:basedOn w:val="Navaden"/>
    <w:uiPriority w:val="99"/>
    <w:unhideWhenUsed/>
    <w:rsid w:val="00236594"/>
    <w:pPr>
      <w:spacing w:before="100" w:beforeAutospacing="1" w:after="100" w:afterAutospacing="1"/>
    </w:pPr>
    <w:rPr>
      <w:rFonts w:ascii="Times New Roman" w:eastAsia="Times New Roman" w:hAnsi="Times New Roman"/>
      <w:lang w:val="sr-Latn-ME" w:eastAsia="sr-Latn-ME"/>
    </w:rPr>
  </w:style>
  <w:style w:type="character" w:customStyle="1" w:styleId="Nerazreenaomemba1">
    <w:name w:val="Nerazrešena omemba1"/>
    <w:uiPriority w:val="99"/>
    <w:semiHidden/>
    <w:unhideWhenUsed/>
    <w:rsid w:val="00236594"/>
    <w:rPr>
      <w:color w:val="605E5C"/>
      <w:shd w:val="clear" w:color="auto" w:fill="E1DFDD"/>
    </w:rPr>
  </w:style>
  <w:style w:type="paragraph" w:styleId="Besedilooblaka">
    <w:name w:val="Balloon Text"/>
    <w:basedOn w:val="Navaden"/>
    <w:link w:val="BesedilooblakaZnak"/>
    <w:uiPriority w:val="99"/>
    <w:semiHidden/>
    <w:unhideWhenUsed/>
    <w:rsid w:val="00236594"/>
    <w:rPr>
      <w:rFonts w:ascii="Segoe UI" w:hAnsi="Segoe UI" w:cs="Segoe UI"/>
      <w:sz w:val="18"/>
      <w:szCs w:val="18"/>
      <w:lang w:val="sr-Latn-ME"/>
    </w:rPr>
  </w:style>
  <w:style w:type="character" w:customStyle="1" w:styleId="BesedilooblakaZnak">
    <w:name w:val="Besedilo oblačka Znak"/>
    <w:link w:val="Besedilooblaka"/>
    <w:uiPriority w:val="99"/>
    <w:semiHidden/>
    <w:rsid w:val="00236594"/>
    <w:rPr>
      <w:rFonts w:ascii="Segoe UI" w:hAnsi="Segoe UI" w:cs="Segoe UI"/>
      <w:sz w:val="18"/>
      <w:szCs w:val="18"/>
      <w:lang w:val="sr-Latn-ME" w:eastAsia="en-US"/>
    </w:rPr>
  </w:style>
  <w:style w:type="character" w:styleId="Krepko">
    <w:name w:val="Strong"/>
    <w:uiPriority w:val="22"/>
    <w:qFormat/>
    <w:rsid w:val="00236594"/>
    <w:rPr>
      <w:b/>
      <w:bCs/>
    </w:rPr>
  </w:style>
  <w:style w:type="character" w:styleId="SledenaHiperpovezava">
    <w:name w:val="FollowedHyperlink"/>
    <w:uiPriority w:val="99"/>
    <w:unhideWhenUsed/>
    <w:rsid w:val="00236594"/>
    <w:rPr>
      <w:color w:val="954F72"/>
      <w:u w:val="single"/>
    </w:rPr>
  </w:style>
  <w:style w:type="table" w:customStyle="1" w:styleId="TableGrid">
    <w:name w:val="TableGrid"/>
    <w:rsid w:val="00236594"/>
    <w:rPr>
      <w:rFonts w:eastAsia="Times New Roman"/>
      <w:sz w:val="22"/>
      <w:szCs w:val="22"/>
      <w:lang w:val="sl-SI" w:eastAsia="sl-SI"/>
    </w:rPr>
    <w:tblPr>
      <w:tblCellMar>
        <w:top w:w="0" w:type="dxa"/>
        <w:left w:w="0" w:type="dxa"/>
        <w:bottom w:w="0" w:type="dxa"/>
        <w:right w:w="0" w:type="dxa"/>
      </w:tblCellMar>
    </w:tblPr>
  </w:style>
  <w:style w:type="paragraph" w:customStyle="1" w:styleId="footnotedescription">
    <w:name w:val="footnote description"/>
    <w:next w:val="Navaden"/>
    <w:link w:val="footnotedescriptionChar"/>
    <w:hidden/>
    <w:rsid w:val="00236594"/>
    <w:pPr>
      <w:spacing w:after="23" w:line="259" w:lineRule="auto"/>
    </w:pPr>
    <w:rPr>
      <w:rFonts w:cs="Calibri"/>
      <w:color w:val="000000"/>
      <w:sz w:val="16"/>
      <w:szCs w:val="22"/>
      <w:lang w:val="sl-SI" w:eastAsia="sl-SI"/>
    </w:rPr>
  </w:style>
  <w:style w:type="character" w:customStyle="1" w:styleId="footnotedescriptionChar">
    <w:name w:val="footnote description Char"/>
    <w:link w:val="footnotedescription"/>
    <w:rsid w:val="00236594"/>
    <w:rPr>
      <w:rFonts w:cs="Calibri"/>
      <w:color w:val="000000"/>
      <w:sz w:val="16"/>
      <w:szCs w:val="22"/>
    </w:rPr>
  </w:style>
  <w:style w:type="character" w:customStyle="1" w:styleId="footnotemark">
    <w:name w:val="footnote mark"/>
    <w:hidden/>
    <w:rsid w:val="00236594"/>
    <w:rPr>
      <w:rFonts w:ascii="Calibri" w:eastAsia="Calibri" w:hAnsi="Calibri" w:cs="Calibri"/>
      <w:color w:val="000000"/>
      <w:sz w:val="25"/>
      <w:vertAlign w:val="superscript"/>
    </w:rPr>
  </w:style>
  <w:style w:type="paragraph" w:styleId="Telobesedila">
    <w:name w:val="Body Text"/>
    <w:basedOn w:val="Navaden"/>
    <w:link w:val="TelobesedilaZnak"/>
    <w:uiPriority w:val="99"/>
    <w:unhideWhenUsed/>
    <w:qFormat/>
    <w:rsid w:val="00236594"/>
    <w:pPr>
      <w:suppressAutoHyphens/>
      <w:spacing w:after="120"/>
    </w:pPr>
    <w:rPr>
      <w:rFonts w:eastAsia="SimSun" w:cs="font171"/>
      <w:sz w:val="22"/>
      <w:szCs w:val="22"/>
      <w:lang w:val="sl-SI" w:eastAsia="ar-SA"/>
    </w:rPr>
  </w:style>
  <w:style w:type="character" w:customStyle="1" w:styleId="TelobesedilaZnak">
    <w:name w:val="Telo besedila Znak"/>
    <w:link w:val="Telobesedila"/>
    <w:uiPriority w:val="99"/>
    <w:rsid w:val="00236594"/>
    <w:rPr>
      <w:rFonts w:eastAsia="SimSun" w:cs="font171"/>
      <w:sz w:val="22"/>
      <w:szCs w:val="22"/>
      <w:lang w:eastAsia="ar-SA"/>
    </w:rPr>
  </w:style>
  <w:style w:type="paragraph" w:customStyle="1" w:styleId="ListParagraph3">
    <w:name w:val="List Paragraph3"/>
    <w:basedOn w:val="Navaden"/>
    <w:rsid w:val="00236594"/>
    <w:pPr>
      <w:suppressAutoHyphens/>
      <w:spacing w:after="160" w:line="259" w:lineRule="auto"/>
      <w:ind w:left="720"/>
    </w:pPr>
    <w:rPr>
      <w:rFonts w:eastAsia="SimSun" w:cs="font418"/>
      <w:sz w:val="22"/>
      <w:szCs w:val="22"/>
      <w:lang w:val="sl-SI" w:eastAsia="ar-SA"/>
    </w:rPr>
  </w:style>
  <w:style w:type="character" w:customStyle="1" w:styleId="Naslov2Znak">
    <w:name w:val="Naslov 2 Znak"/>
    <w:link w:val="Naslov2"/>
    <w:uiPriority w:val="9"/>
    <w:rsid w:val="00CA30FB"/>
    <w:rPr>
      <w:rFonts w:eastAsia="Times New Roman" w:cs="Calibri"/>
      <w:b/>
      <w:bCs/>
      <w:color w:val="008000"/>
      <w:sz w:val="24"/>
      <w:szCs w:val="28"/>
      <w:lang w:eastAsia="en-US"/>
    </w:rPr>
  </w:style>
  <w:style w:type="character" w:customStyle="1" w:styleId="Naslov4Znak">
    <w:name w:val="Naslov 4 Znak"/>
    <w:link w:val="Naslov4"/>
    <w:uiPriority w:val="9"/>
    <w:rsid w:val="00236594"/>
    <w:rPr>
      <w:rFonts w:eastAsia="Times New Roman" w:cs="Calibri"/>
      <w:b/>
      <w:color w:val="008000"/>
      <w:u w:val="single"/>
      <w:lang w:eastAsia="en-US"/>
    </w:rPr>
  </w:style>
  <w:style w:type="character" w:customStyle="1" w:styleId="Naslov5Znak">
    <w:name w:val="Naslov 5 Znak"/>
    <w:link w:val="Naslov5"/>
    <w:uiPriority w:val="9"/>
    <w:rsid w:val="00236594"/>
    <w:rPr>
      <w:rFonts w:eastAsia="Times New Roman" w:cs="Calibri"/>
      <w:b/>
      <w:bCs/>
      <w:color w:val="000000"/>
      <w:sz w:val="24"/>
      <w:szCs w:val="22"/>
      <w:u w:val="single"/>
      <w:lang w:eastAsia="en-US"/>
    </w:rPr>
  </w:style>
  <w:style w:type="character" w:customStyle="1" w:styleId="Naslov6Znak">
    <w:name w:val="Naslov 6 Znak"/>
    <w:link w:val="Naslov6"/>
    <w:uiPriority w:val="9"/>
    <w:rsid w:val="00236594"/>
    <w:rPr>
      <w:rFonts w:cs="Calibri"/>
      <w:color w:val="000000"/>
      <w:sz w:val="22"/>
      <w:u w:val="single"/>
      <w:lang w:eastAsia="en-US"/>
    </w:rPr>
  </w:style>
  <w:style w:type="character" w:customStyle="1" w:styleId="Naslov7Znak">
    <w:name w:val="Naslov 7 Znak"/>
    <w:link w:val="Naslov7"/>
    <w:uiPriority w:val="9"/>
    <w:rsid w:val="00236594"/>
    <w:rPr>
      <w:rFonts w:eastAsia="Times New Roman" w:cs="Calibri"/>
      <w:bCs/>
      <w:i/>
      <w:iCs/>
      <w:color w:val="000000"/>
      <w:lang w:val="sl-SI" w:eastAsia="en-US"/>
    </w:rPr>
  </w:style>
  <w:style w:type="character" w:customStyle="1" w:styleId="Naslov8Znak">
    <w:name w:val="Naslov 8 Znak"/>
    <w:link w:val="Naslov8"/>
    <w:uiPriority w:val="9"/>
    <w:rsid w:val="00236594"/>
    <w:rPr>
      <w:rFonts w:eastAsia="Times New Roman" w:cs="Calibri"/>
      <w:b/>
      <w:color w:val="000000"/>
      <w:lang w:val="sl-SI" w:eastAsia="en-US"/>
    </w:rPr>
  </w:style>
  <w:style w:type="character" w:customStyle="1" w:styleId="Naslov9Znak">
    <w:name w:val="Naslov 9 Znak"/>
    <w:link w:val="Naslov9"/>
    <w:uiPriority w:val="9"/>
    <w:rsid w:val="00236594"/>
    <w:rPr>
      <w:rFonts w:ascii="Arial" w:eastAsia="Times New Roman" w:hAnsi="Arial" w:cs="Calibri"/>
      <w:color w:val="000000"/>
      <w:szCs w:val="22"/>
      <w:lang w:val="sl-SI" w:eastAsia="en-US"/>
    </w:rPr>
  </w:style>
  <w:style w:type="paragraph" w:styleId="Otevilenseznam">
    <w:name w:val="List Number"/>
    <w:basedOn w:val="Navaden"/>
    <w:rsid w:val="00236594"/>
    <w:pPr>
      <w:numPr>
        <w:numId w:val="1"/>
      </w:numPr>
      <w:tabs>
        <w:tab w:val="clear" w:pos="360"/>
      </w:tabs>
      <w:spacing w:before="60" w:after="120"/>
      <w:ind w:left="720"/>
      <w:jc w:val="both"/>
      <w:outlineLvl w:val="2"/>
    </w:pPr>
    <w:rPr>
      <w:rFonts w:eastAsia="Times New Roman" w:cs="Calibri"/>
      <w:sz w:val="20"/>
      <w:szCs w:val="20"/>
      <w:lang w:val="sl-SI"/>
    </w:rPr>
  </w:style>
  <w:style w:type="paragraph" w:styleId="Kazalovsebine1">
    <w:name w:val="toc 1"/>
    <w:basedOn w:val="Navaden"/>
    <w:next w:val="Navaden"/>
    <w:uiPriority w:val="39"/>
    <w:rsid w:val="00236594"/>
    <w:pPr>
      <w:spacing w:before="120" w:after="120"/>
    </w:pPr>
    <w:rPr>
      <w:rFonts w:cs="Calibri"/>
      <w:b/>
      <w:bCs/>
      <w:caps/>
      <w:sz w:val="20"/>
      <w:szCs w:val="20"/>
    </w:rPr>
  </w:style>
  <w:style w:type="paragraph" w:styleId="Kazalovsebine3">
    <w:name w:val="toc 3"/>
    <w:basedOn w:val="Navaden"/>
    <w:next w:val="Navaden"/>
    <w:uiPriority w:val="39"/>
    <w:rsid w:val="00236594"/>
    <w:pPr>
      <w:ind w:left="480"/>
    </w:pPr>
    <w:rPr>
      <w:rFonts w:cs="Calibri"/>
      <w:i/>
      <w:iCs/>
      <w:sz w:val="20"/>
      <w:szCs w:val="20"/>
    </w:rPr>
  </w:style>
  <w:style w:type="paragraph" w:customStyle="1" w:styleId="Naslovdokumenta">
    <w:name w:val="Naslov dokumenta"/>
    <w:basedOn w:val="Navaden"/>
    <w:rsid w:val="00236594"/>
    <w:pPr>
      <w:spacing w:before="1200" w:after="480"/>
      <w:ind w:left="3402"/>
      <w:outlineLvl w:val="2"/>
    </w:pPr>
    <w:rPr>
      <w:rFonts w:eastAsia="Times New Roman" w:cs="Calibri"/>
      <w:bCs/>
      <w:caps/>
      <w:color w:val="000000"/>
      <w:sz w:val="28"/>
      <w:szCs w:val="20"/>
      <w:lang w:val="sl-SI"/>
    </w:rPr>
  </w:style>
  <w:style w:type="paragraph" w:styleId="Kazalovsebine4">
    <w:name w:val="toc 4"/>
    <w:basedOn w:val="Navaden"/>
    <w:next w:val="Navaden"/>
    <w:autoRedefine/>
    <w:uiPriority w:val="39"/>
    <w:rsid w:val="00236594"/>
    <w:pPr>
      <w:ind w:left="720"/>
    </w:pPr>
    <w:rPr>
      <w:rFonts w:cs="Calibri"/>
      <w:sz w:val="18"/>
      <w:szCs w:val="18"/>
    </w:rPr>
  </w:style>
  <w:style w:type="paragraph" w:customStyle="1" w:styleId="TableN1">
    <w:name w:val="TableN1"/>
    <w:basedOn w:val="Navaden"/>
    <w:rsid w:val="00236594"/>
    <w:pPr>
      <w:shd w:val="clear" w:color="auto" w:fill="5078B4"/>
      <w:spacing w:after="120"/>
      <w:jc w:val="both"/>
      <w:outlineLvl w:val="2"/>
    </w:pPr>
    <w:rPr>
      <w:rFonts w:eastAsia="Times New Roman" w:cs="Arial"/>
      <w:smallCaps/>
      <w:color w:val="FFFFFF"/>
      <w:sz w:val="16"/>
      <w:szCs w:val="18"/>
      <w:lang w:val="sl-SI"/>
    </w:rPr>
  </w:style>
  <w:style w:type="paragraph" w:customStyle="1" w:styleId="TableN2">
    <w:name w:val="TableN2"/>
    <w:basedOn w:val="Navaden"/>
    <w:rsid w:val="00236594"/>
    <w:pPr>
      <w:shd w:val="clear" w:color="auto" w:fill="E6E6E6"/>
      <w:spacing w:after="120"/>
      <w:outlineLvl w:val="2"/>
    </w:pPr>
    <w:rPr>
      <w:rFonts w:eastAsia="Times New Roman" w:cs="Calibri"/>
      <w:smallCaps/>
      <w:color w:val="000000"/>
      <w:sz w:val="16"/>
      <w:szCs w:val="20"/>
      <w:lang w:val="sl-SI"/>
    </w:rPr>
  </w:style>
  <w:style w:type="paragraph" w:customStyle="1" w:styleId="TableTxt">
    <w:name w:val="TableTxt"/>
    <w:basedOn w:val="Navaden"/>
    <w:rsid w:val="00236594"/>
    <w:pPr>
      <w:spacing w:after="120"/>
      <w:jc w:val="both"/>
    </w:pPr>
    <w:rPr>
      <w:rFonts w:eastAsia="Times New Roman" w:cs="Arial"/>
      <w:color w:val="000000"/>
      <w:sz w:val="16"/>
      <w:szCs w:val="20"/>
      <w:lang w:val="sl-SI"/>
    </w:rPr>
  </w:style>
  <w:style w:type="paragraph" w:customStyle="1" w:styleId="Kazalovsebine">
    <w:name w:val="Kazalo vsebine"/>
    <w:basedOn w:val="Naslov1"/>
    <w:rsid w:val="00236594"/>
    <w:pPr>
      <w:keepNext/>
      <w:spacing w:before="240" w:beforeAutospacing="0" w:after="120" w:afterAutospacing="0"/>
    </w:pPr>
    <w:rPr>
      <w:rFonts w:cs="Calibri"/>
      <w:bCs w:val="0"/>
      <w:color w:val="008000"/>
      <w:kern w:val="28"/>
      <w:sz w:val="28"/>
      <w:szCs w:val="144"/>
    </w:rPr>
  </w:style>
  <w:style w:type="paragraph" w:styleId="Napis">
    <w:name w:val="caption"/>
    <w:basedOn w:val="Navaden"/>
    <w:next w:val="Navaden"/>
    <w:uiPriority w:val="35"/>
    <w:qFormat/>
    <w:rsid w:val="00236594"/>
    <w:pPr>
      <w:spacing w:before="60" w:after="60"/>
      <w:ind w:left="992" w:hanging="992"/>
      <w:outlineLvl w:val="2"/>
    </w:pPr>
    <w:rPr>
      <w:rFonts w:eastAsia="Times New Roman" w:cs="Calibri"/>
      <w:i/>
      <w:iCs/>
      <w:color w:val="000000"/>
      <w:sz w:val="16"/>
      <w:szCs w:val="16"/>
      <w:lang w:val="sl-SI"/>
    </w:rPr>
  </w:style>
  <w:style w:type="paragraph" w:customStyle="1" w:styleId="Podnaslovdokumenta">
    <w:name w:val="Podnaslov dokumenta"/>
    <w:basedOn w:val="Navaden"/>
    <w:rsid w:val="00236594"/>
    <w:pPr>
      <w:spacing w:after="120"/>
      <w:ind w:left="3402"/>
      <w:jc w:val="both"/>
      <w:outlineLvl w:val="2"/>
    </w:pPr>
    <w:rPr>
      <w:rFonts w:eastAsia="Times New Roman" w:cs="Calibri"/>
      <w:caps/>
      <w:color w:val="000000"/>
      <w:szCs w:val="20"/>
      <w:lang w:val="sl-SI"/>
    </w:rPr>
  </w:style>
  <w:style w:type="paragraph" w:styleId="Pripombabesedilo">
    <w:name w:val="annotation text"/>
    <w:basedOn w:val="Navaden"/>
    <w:link w:val="PripombabesediloZnak"/>
    <w:uiPriority w:val="99"/>
    <w:rsid w:val="00236594"/>
    <w:pPr>
      <w:spacing w:after="120"/>
      <w:jc w:val="both"/>
      <w:outlineLvl w:val="2"/>
    </w:pPr>
    <w:rPr>
      <w:rFonts w:eastAsia="Times New Roman" w:cs="Calibri"/>
      <w:color w:val="000000"/>
      <w:sz w:val="20"/>
      <w:szCs w:val="20"/>
      <w:lang w:val="sl-SI"/>
    </w:rPr>
  </w:style>
  <w:style w:type="character" w:customStyle="1" w:styleId="PripombabesediloZnak">
    <w:name w:val="Pripomba – besedilo Znak"/>
    <w:link w:val="Pripombabesedilo"/>
    <w:uiPriority w:val="99"/>
    <w:rsid w:val="00236594"/>
    <w:rPr>
      <w:rFonts w:eastAsia="Times New Roman" w:cs="Calibri"/>
      <w:color w:val="000000"/>
      <w:lang w:eastAsia="en-US"/>
    </w:rPr>
  </w:style>
  <w:style w:type="paragraph" w:styleId="HTMLnaslov">
    <w:name w:val="HTML Address"/>
    <w:basedOn w:val="Navaden"/>
    <w:link w:val="HTMLnaslovZnak"/>
    <w:rsid w:val="00236594"/>
    <w:pPr>
      <w:spacing w:after="120"/>
      <w:jc w:val="both"/>
      <w:outlineLvl w:val="2"/>
    </w:pPr>
    <w:rPr>
      <w:rFonts w:eastAsia="Times New Roman" w:cs="Calibri"/>
      <w:i/>
      <w:iCs/>
      <w:color w:val="000000"/>
      <w:sz w:val="20"/>
      <w:szCs w:val="20"/>
      <w:lang w:val="sl-SI"/>
    </w:rPr>
  </w:style>
  <w:style w:type="character" w:customStyle="1" w:styleId="HTMLnaslovZnak">
    <w:name w:val="HTML naslov Znak"/>
    <w:link w:val="HTMLnaslov"/>
    <w:rsid w:val="00236594"/>
    <w:rPr>
      <w:rFonts w:eastAsia="Times New Roman" w:cs="Calibri"/>
      <w:i/>
      <w:iCs/>
      <w:color w:val="000000"/>
      <w:lang w:eastAsia="en-US"/>
    </w:rPr>
  </w:style>
  <w:style w:type="character" w:customStyle="1" w:styleId="emailstyle19">
    <w:name w:val="emailstyle19"/>
    <w:semiHidden/>
    <w:rsid w:val="00236594"/>
    <w:rPr>
      <w:rFonts w:ascii="Verdana" w:hAnsi="Verdana" w:hint="default"/>
      <w:b w:val="0"/>
      <w:bCs w:val="0"/>
      <w:i w:val="0"/>
      <w:iCs w:val="0"/>
      <w:strike w:val="0"/>
      <w:dstrike w:val="0"/>
      <w:color w:val="auto"/>
      <w:sz w:val="18"/>
      <w:szCs w:val="18"/>
      <w:u w:val="none"/>
      <w:effect w:val="none"/>
    </w:rPr>
  </w:style>
  <w:style w:type="paragraph" w:styleId="Otevilenseznam2">
    <w:name w:val="List Number 2"/>
    <w:basedOn w:val="Navaden"/>
    <w:rsid w:val="00236594"/>
    <w:pPr>
      <w:numPr>
        <w:numId w:val="2"/>
      </w:numPr>
      <w:tabs>
        <w:tab w:val="clear" w:pos="643"/>
      </w:tabs>
      <w:spacing w:after="120"/>
      <w:ind w:left="720"/>
      <w:jc w:val="both"/>
      <w:outlineLvl w:val="2"/>
    </w:pPr>
    <w:rPr>
      <w:rFonts w:eastAsia="Times New Roman" w:cs="Calibri"/>
      <w:color w:val="000000"/>
      <w:sz w:val="20"/>
      <w:szCs w:val="20"/>
      <w:lang w:val="sl-SI"/>
    </w:rPr>
  </w:style>
  <w:style w:type="paragraph" w:styleId="Oznaenseznam2">
    <w:name w:val="List Bullet 2"/>
    <w:basedOn w:val="Navaden"/>
    <w:autoRedefine/>
    <w:rsid w:val="00236594"/>
    <w:pPr>
      <w:numPr>
        <w:numId w:val="3"/>
      </w:numPr>
      <w:tabs>
        <w:tab w:val="clear" w:pos="643"/>
      </w:tabs>
      <w:spacing w:after="120"/>
      <w:ind w:left="720"/>
      <w:jc w:val="both"/>
      <w:outlineLvl w:val="2"/>
    </w:pPr>
    <w:rPr>
      <w:rFonts w:eastAsia="Times New Roman" w:cs="Calibri"/>
      <w:color w:val="000000"/>
      <w:sz w:val="20"/>
      <w:szCs w:val="20"/>
      <w:lang w:val="sl-SI"/>
    </w:rPr>
  </w:style>
  <w:style w:type="paragraph" w:styleId="Seznam">
    <w:name w:val="List"/>
    <w:basedOn w:val="Navaden"/>
    <w:rsid w:val="00236594"/>
    <w:pPr>
      <w:spacing w:after="120"/>
      <w:ind w:left="283" w:hanging="283"/>
      <w:jc w:val="both"/>
      <w:outlineLvl w:val="2"/>
    </w:pPr>
    <w:rPr>
      <w:rFonts w:eastAsia="Times New Roman" w:cs="Calibri"/>
      <w:color w:val="000000"/>
      <w:sz w:val="20"/>
      <w:szCs w:val="20"/>
      <w:lang w:val="sl-SI"/>
    </w:rPr>
  </w:style>
  <w:style w:type="paragraph" w:styleId="Seznam-nadaljevanje">
    <w:name w:val="List Continue"/>
    <w:basedOn w:val="Navaden"/>
    <w:rsid w:val="00236594"/>
    <w:pPr>
      <w:spacing w:after="120"/>
      <w:ind w:left="709"/>
      <w:jc w:val="both"/>
      <w:outlineLvl w:val="2"/>
    </w:pPr>
    <w:rPr>
      <w:rFonts w:eastAsia="Times New Roman" w:cs="Calibri"/>
      <w:color w:val="000000"/>
      <w:sz w:val="20"/>
      <w:szCs w:val="20"/>
      <w:lang w:val="sl-SI"/>
    </w:rPr>
  </w:style>
  <w:style w:type="paragraph" w:styleId="Seznam-nadaljevanje2">
    <w:name w:val="List Continue 2"/>
    <w:basedOn w:val="Navaden"/>
    <w:rsid w:val="00236594"/>
    <w:pPr>
      <w:spacing w:after="120"/>
      <w:ind w:left="566"/>
      <w:jc w:val="both"/>
      <w:outlineLvl w:val="2"/>
    </w:pPr>
    <w:rPr>
      <w:rFonts w:eastAsia="Times New Roman" w:cs="Calibri"/>
      <w:color w:val="000000"/>
      <w:sz w:val="20"/>
      <w:szCs w:val="20"/>
      <w:lang w:val="sl-SI"/>
    </w:rPr>
  </w:style>
  <w:style w:type="paragraph" w:styleId="Seznam2">
    <w:name w:val="List 2"/>
    <w:basedOn w:val="Navaden"/>
    <w:rsid w:val="00236594"/>
    <w:pPr>
      <w:spacing w:after="120"/>
      <w:ind w:left="566" w:hanging="283"/>
      <w:jc w:val="both"/>
      <w:outlineLvl w:val="2"/>
    </w:pPr>
    <w:rPr>
      <w:rFonts w:eastAsia="Times New Roman" w:cs="Calibri"/>
      <w:color w:val="000000"/>
      <w:sz w:val="20"/>
      <w:szCs w:val="20"/>
      <w:lang w:val="sl-SI"/>
    </w:rPr>
  </w:style>
  <w:style w:type="paragraph" w:styleId="Stvarnokazalo1">
    <w:name w:val="index 1"/>
    <w:basedOn w:val="Navaden"/>
    <w:next w:val="Navaden"/>
    <w:autoRedefine/>
    <w:semiHidden/>
    <w:unhideWhenUsed/>
    <w:rsid w:val="00236594"/>
    <w:pPr>
      <w:ind w:left="240" w:hanging="240"/>
    </w:pPr>
  </w:style>
  <w:style w:type="paragraph" w:styleId="Stvarnokazalo-naslov">
    <w:name w:val="index heading"/>
    <w:basedOn w:val="Navaden"/>
    <w:next w:val="Navaden"/>
    <w:semiHidden/>
    <w:rsid w:val="00236594"/>
    <w:pPr>
      <w:spacing w:after="120"/>
      <w:jc w:val="both"/>
      <w:outlineLvl w:val="2"/>
    </w:pPr>
    <w:rPr>
      <w:rFonts w:ascii="Arial" w:eastAsia="Times New Roman" w:hAnsi="Arial" w:cs="Arial"/>
      <w:b/>
      <w:bCs/>
      <w:color w:val="000000"/>
      <w:sz w:val="20"/>
      <w:szCs w:val="20"/>
      <w:lang w:val="sl-SI"/>
    </w:rPr>
  </w:style>
  <w:style w:type="paragraph" w:customStyle="1" w:styleId="Naslovuvod">
    <w:name w:val="Naslov uvod"/>
    <w:basedOn w:val="Navaden"/>
    <w:rsid w:val="00236594"/>
    <w:pPr>
      <w:pageBreakBefore/>
      <w:spacing w:after="120"/>
      <w:jc w:val="both"/>
      <w:outlineLvl w:val="2"/>
    </w:pPr>
    <w:rPr>
      <w:rFonts w:eastAsia="Times New Roman" w:cs="Calibri"/>
      <w:caps/>
      <w:color w:val="000000"/>
      <w:sz w:val="20"/>
      <w:szCs w:val="20"/>
      <w:lang w:val="sl-SI"/>
    </w:rPr>
  </w:style>
  <w:style w:type="paragraph" w:styleId="Kazaloslik">
    <w:name w:val="table of figures"/>
    <w:basedOn w:val="Navaden"/>
    <w:next w:val="Navaden"/>
    <w:uiPriority w:val="99"/>
    <w:rsid w:val="00236594"/>
    <w:pPr>
      <w:tabs>
        <w:tab w:val="right" w:leader="dot" w:pos="9628"/>
      </w:tabs>
      <w:ind w:left="709" w:hanging="709"/>
      <w:jc w:val="both"/>
    </w:pPr>
    <w:rPr>
      <w:rFonts w:eastAsia="Times New Roman" w:cs="Calibri"/>
      <w:noProof/>
      <w:color w:val="000000"/>
      <w:sz w:val="20"/>
      <w:szCs w:val="18"/>
      <w:lang w:val="sl-SI"/>
    </w:rPr>
  </w:style>
  <w:style w:type="paragraph" w:styleId="Oznaenseznam">
    <w:name w:val="List Bullet"/>
    <w:basedOn w:val="Navaden"/>
    <w:rsid w:val="00236594"/>
    <w:pPr>
      <w:numPr>
        <w:numId w:val="4"/>
      </w:numPr>
      <w:tabs>
        <w:tab w:val="clear" w:pos="360"/>
      </w:tabs>
      <w:spacing w:after="120"/>
      <w:ind w:left="720"/>
      <w:jc w:val="both"/>
      <w:outlineLvl w:val="2"/>
    </w:pPr>
    <w:rPr>
      <w:rFonts w:eastAsia="Times New Roman" w:cs="Calibri"/>
      <w:color w:val="000000"/>
      <w:sz w:val="20"/>
      <w:szCs w:val="20"/>
      <w:lang w:val="sl-SI"/>
    </w:rPr>
  </w:style>
  <w:style w:type="paragraph" w:styleId="Kazalovsebine5">
    <w:name w:val="toc 5"/>
    <w:basedOn w:val="Navaden"/>
    <w:next w:val="Navaden"/>
    <w:autoRedefine/>
    <w:uiPriority w:val="39"/>
    <w:rsid w:val="00236594"/>
    <w:pPr>
      <w:ind w:left="960"/>
    </w:pPr>
    <w:rPr>
      <w:rFonts w:cs="Calibri"/>
      <w:sz w:val="18"/>
      <w:szCs w:val="18"/>
    </w:rPr>
  </w:style>
  <w:style w:type="paragraph" w:styleId="Kazalovsebine6">
    <w:name w:val="toc 6"/>
    <w:basedOn w:val="Navaden"/>
    <w:next w:val="Navaden"/>
    <w:autoRedefine/>
    <w:uiPriority w:val="39"/>
    <w:rsid w:val="00236594"/>
    <w:pPr>
      <w:ind w:left="1200"/>
    </w:pPr>
    <w:rPr>
      <w:rFonts w:cs="Calibri"/>
      <w:sz w:val="18"/>
      <w:szCs w:val="18"/>
    </w:rPr>
  </w:style>
  <w:style w:type="paragraph" w:styleId="Kazalovsebine7">
    <w:name w:val="toc 7"/>
    <w:basedOn w:val="Navaden"/>
    <w:next w:val="Navaden"/>
    <w:autoRedefine/>
    <w:uiPriority w:val="39"/>
    <w:rsid w:val="00236594"/>
    <w:pPr>
      <w:ind w:left="1440"/>
    </w:pPr>
    <w:rPr>
      <w:rFonts w:cs="Calibri"/>
      <w:sz w:val="18"/>
      <w:szCs w:val="18"/>
    </w:rPr>
  </w:style>
  <w:style w:type="paragraph" w:styleId="Kazalovsebine8">
    <w:name w:val="toc 8"/>
    <w:basedOn w:val="Navaden"/>
    <w:next w:val="Navaden"/>
    <w:autoRedefine/>
    <w:uiPriority w:val="39"/>
    <w:rsid w:val="00236594"/>
    <w:pPr>
      <w:ind w:left="1680"/>
    </w:pPr>
    <w:rPr>
      <w:rFonts w:cs="Calibri"/>
      <w:sz w:val="18"/>
      <w:szCs w:val="18"/>
    </w:rPr>
  </w:style>
  <w:style w:type="paragraph" w:styleId="Kazalovsebine9">
    <w:name w:val="toc 9"/>
    <w:basedOn w:val="Navaden"/>
    <w:next w:val="Navaden"/>
    <w:autoRedefine/>
    <w:uiPriority w:val="39"/>
    <w:rsid w:val="00236594"/>
    <w:pPr>
      <w:ind w:left="1920"/>
    </w:pPr>
    <w:rPr>
      <w:rFonts w:cs="Calibri"/>
      <w:sz w:val="18"/>
      <w:szCs w:val="18"/>
    </w:rPr>
  </w:style>
  <w:style w:type="paragraph" w:customStyle="1" w:styleId="Tabela-tekst">
    <w:name w:val="Tabela - tekst"/>
    <w:basedOn w:val="Navaden"/>
    <w:rsid w:val="00236594"/>
    <w:pPr>
      <w:spacing w:after="120"/>
      <w:jc w:val="both"/>
    </w:pPr>
    <w:rPr>
      <w:rFonts w:eastAsia="Times New Roman" w:cs="Calibri"/>
      <w:color w:val="000000"/>
      <w:sz w:val="16"/>
      <w:szCs w:val="20"/>
      <w:lang w:val="sl-SI"/>
    </w:rPr>
  </w:style>
  <w:style w:type="paragraph" w:customStyle="1" w:styleId="TabelaN1">
    <w:name w:val="TabelaN1"/>
    <w:basedOn w:val="Navaden"/>
    <w:rsid w:val="00236594"/>
    <w:pPr>
      <w:shd w:val="clear" w:color="auto" w:fill="5078B4"/>
      <w:spacing w:after="120"/>
    </w:pPr>
    <w:rPr>
      <w:rFonts w:eastAsia="Times New Roman" w:cs="Arial"/>
      <w:caps/>
      <w:color w:val="FFFFFF"/>
      <w:sz w:val="16"/>
      <w:szCs w:val="18"/>
      <w:lang w:val="sl-SI"/>
    </w:rPr>
  </w:style>
  <w:style w:type="paragraph" w:customStyle="1" w:styleId="TabelaN2">
    <w:name w:val="TabelaN2"/>
    <w:basedOn w:val="Navaden"/>
    <w:rsid w:val="00236594"/>
    <w:pPr>
      <w:shd w:val="clear" w:color="auto" w:fill="E6E6E6"/>
      <w:spacing w:after="120"/>
    </w:pPr>
    <w:rPr>
      <w:rFonts w:eastAsia="Times New Roman" w:cs="Calibri"/>
      <w:caps/>
      <w:color w:val="000000"/>
      <w:sz w:val="16"/>
      <w:szCs w:val="20"/>
      <w:lang w:val="sl-SI"/>
    </w:rPr>
  </w:style>
  <w:style w:type="paragraph" w:customStyle="1" w:styleId="Slika">
    <w:name w:val="Slika"/>
    <w:basedOn w:val="Navaden"/>
    <w:rsid w:val="00236594"/>
    <w:pPr>
      <w:keepNext/>
      <w:spacing w:after="120"/>
      <w:jc w:val="center"/>
      <w:outlineLvl w:val="2"/>
    </w:pPr>
    <w:rPr>
      <w:rFonts w:eastAsia="Times New Roman" w:cs="Calibri"/>
      <w:color w:val="000000"/>
      <w:sz w:val="20"/>
      <w:szCs w:val="20"/>
      <w:lang w:val="sl-SI"/>
    </w:rPr>
  </w:style>
  <w:style w:type="paragraph" w:customStyle="1" w:styleId="NaslovTOC1">
    <w:name w:val="Naslov TOC1"/>
    <w:basedOn w:val="Naslov1"/>
    <w:next w:val="Navaden"/>
    <w:uiPriority w:val="39"/>
    <w:qFormat/>
    <w:rsid w:val="00236594"/>
    <w:pPr>
      <w:keepNext/>
      <w:keepLines/>
      <w:spacing w:before="480" w:beforeAutospacing="0" w:after="120" w:afterAutospacing="0"/>
      <w:outlineLvl w:val="9"/>
    </w:pPr>
    <w:rPr>
      <w:rFonts w:ascii="Cambria" w:hAnsi="Cambria" w:cs="Calibri"/>
      <w:bCs w:val="0"/>
      <w:caps/>
      <w:color w:val="365F91"/>
      <w:kern w:val="0"/>
      <w:sz w:val="28"/>
      <w:szCs w:val="28"/>
    </w:rPr>
  </w:style>
  <w:style w:type="character" w:styleId="Poudarek">
    <w:name w:val="Emphasis"/>
    <w:uiPriority w:val="20"/>
    <w:qFormat/>
    <w:rsid w:val="00236594"/>
    <w:rPr>
      <w:i/>
      <w:iCs/>
    </w:rPr>
  </w:style>
  <w:style w:type="paragraph" w:customStyle="1" w:styleId="Odstavekseznama1">
    <w:name w:val="Odstavek seznama1"/>
    <w:basedOn w:val="Navaden"/>
    <w:qFormat/>
    <w:rsid w:val="00236594"/>
    <w:pPr>
      <w:spacing w:after="120"/>
      <w:ind w:left="720"/>
      <w:contextualSpacing/>
      <w:jc w:val="both"/>
      <w:outlineLvl w:val="2"/>
    </w:pPr>
    <w:rPr>
      <w:rFonts w:eastAsia="Times New Roman" w:cs="Calibri"/>
      <w:color w:val="000000"/>
      <w:sz w:val="20"/>
      <w:szCs w:val="20"/>
      <w:lang w:val="sl-SI"/>
    </w:rPr>
  </w:style>
  <w:style w:type="character" w:styleId="Pripombasklic">
    <w:name w:val="annotation reference"/>
    <w:uiPriority w:val="99"/>
    <w:rsid w:val="00236594"/>
    <w:rPr>
      <w:sz w:val="16"/>
      <w:szCs w:val="16"/>
    </w:rPr>
  </w:style>
  <w:style w:type="paragraph" w:styleId="Zadevapripombe">
    <w:name w:val="annotation subject"/>
    <w:basedOn w:val="Pripombabesedilo"/>
    <w:next w:val="Pripombabesedilo"/>
    <w:link w:val="ZadevapripombeZnak"/>
    <w:uiPriority w:val="99"/>
    <w:rsid w:val="00236594"/>
    <w:rPr>
      <w:b/>
      <w:bCs/>
    </w:rPr>
  </w:style>
  <w:style w:type="character" w:customStyle="1" w:styleId="ZadevapripombeZnak">
    <w:name w:val="Zadeva pripombe Znak"/>
    <w:link w:val="Zadevapripombe"/>
    <w:uiPriority w:val="99"/>
    <w:rsid w:val="00236594"/>
    <w:rPr>
      <w:rFonts w:eastAsia="Times New Roman" w:cs="Calibri"/>
      <w:b/>
      <w:bCs/>
      <w:color w:val="000000"/>
      <w:lang w:eastAsia="en-US"/>
    </w:rPr>
  </w:style>
  <w:style w:type="paragraph" w:styleId="NaslovTOC">
    <w:name w:val="TOC Heading"/>
    <w:basedOn w:val="Naslov1"/>
    <w:next w:val="Navaden"/>
    <w:uiPriority w:val="39"/>
    <w:qFormat/>
    <w:rsid w:val="00236594"/>
    <w:pPr>
      <w:keepNext/>
      <w:keepLines/>
      <w:spacing w:before="480" w:beforeAutospacing="0" w:after="120" w:afterAutospacing="0"/>
      <w:outlineLvl w:val="9"/>
    </w:pPr>
    <w:rPr>
      <w:rFonts w:ascii="Cambria" w:hAnsi="Cambria" w:cs="Calibri"/>
      <w:bCs w:val="0"/>
      <w:caps/>
      <w:color w:val="365F91"/>
      <w:kern w:val="0"/>
      <w:sz w:val="28"/>
      <w:szCs w:val="28"/>
    </w:rPr>
  </w:style>
  <w:style w:type="paragraph" w:styleId="Naslov">
    <w:name w:val="Title"/>
    <w:basedOn w:val="Navaden"/>
    <w:next w:val="Navaden"/>
    <w:link w:val="NaslovZnak"/>
    <w:uiPriority w:val="10"/>
    <w:qFormat/>
    <w:rsid w:val="00236594"/>
    <w:pPr>
      <w:pBdr>
        <w:bottom w:val="single" w:sz="8" w:space="4" w:color="4F81BD"/>
      </w:pBdr>
      <w:spacing w:after="300"/>
      <w:contextualSpacing/>
    </w:pPr>
    <w:rPr>
      <w:rFonts w:eastAsia="Times New Roman" w:cs="Calibri"/>
      <w:b/>
      <w:bCs/>
      <w:color w:val="808080"/>
      <w:spacing w:val="5"/>
      <w:kern w:val="28"/>
      <w:sz w:val="56"/>
      <w:szCs w:val="56"/>
      <w:lang w:val="sl-SI"/>
    </w:rPr>
  </w:style>
  <w:style w:type="character" w:customStyle="1" w:styleId="NaslovZnak">
    <w:name w:val="Naslov Znak"/>
    <w:link w:val="Naslov"/>
    <w:uiPriority w:val="10"/>
    <w:rsid w:val="00236594"/>
    <w:rPr>
      <w:rFonts w:eastAsia="Times New Roman" w:cs="Calibri"/>
      <w:b/>
      <w:bCs/>
      <w:color w:val="808080"/>
      <w:spacing w:val="5"/>
      <w:kern w:val="28"/>
      <w:sz w:val="56"/>
      <w:szCs w:val="56"/>
      <w:lang w:eastAsia="en-US"/>
    </w:rPr>
  </w:style>
  <w:style w:type="paragraph" w:customStyle="1" w:styleId="Default">
    <w:name w:val="Default"/>
    <w:rsid w:val="00236594"/>
    <w:pPr>
      <w:autoSpaceDE w:val="0"/>
      <w:autoSpaceDN w:val="0"/>
      <w:adjustRightInd w:val="0"/>
    </w:pPr>
    <w:rPr>
      <w:rFonts w:eastAsia="Times New Roman" w:cs="Calibri"/>
      <w:color w:val="000000"/>
      <w:sz w:val="24"/>
      <w:szCs w:val="24"/>
      <w:lang w:val="sl-SI" w:eastAsia="sl-SI"/>
    </w:rPr>
  </w:style>
  <w:style w:type="paragraph" w:styleId="Bibliografija">
    <w:name w:val="Bibliography"/>
    <w:basedOn w:val="Navaden"/>
    <w:next w:val="Navaden"/>
    <w:uiPriority w:val="37"/>
    <w:unhideWhenUsed/>
    <w:rsid w:val="00236594"/>
    <w:pPr>
      <w:spacing w:after="120"/>
      <w:jc w:val="both"/>
      <w:outlineLvl w:val="2"/>
    </w:pPr>
    <w:rPr>
      <w:rFonts w:eastAsia="Times New Roman" w:cs="Calibri"/>
      <w:color w:val="000000"/>
      <w:sz w:val="20"/>
      <w:szCs w:val="20"/>
      <w:lang w:val="sl-SI"/>
    </w:rPr>
  </w:style>
  <w:style w:type="paragraph" w:styleId="Revizija">
    <w:name w:val="Revision"/>
    <w:hidden/>
    <w:uiPriority w:val="99"/>
    <w:semiHidden/>
    <w:rsid w:val="00236594"/>
    <w:rPr>
      <w:rFonts w:eastAsia="Times New Roman" w:cs="Calibri"/>
      <w:color w:val="000000"/>
      <w:sz w:val="22"/>
      <w:lang w:val="sl-SI" w:eastAsia="en-US"/>
    </w:rPr>
  </w:style>
  <w:style w:type="character" w:customStyle="1" w:styleId="Nerazreenaomemba2">
    <w:name w:val="Nerazrešena omemba2"/>
    <w:uiPriority w:val="99"/>
    <w:semiHidden/>
    <w:unhideWhenUsed/>
    <w:rsid w:val="00236594"/>
    <w:rPr>
      <w:color w:val="605E5C"/>
      <w:shd w:val="clear" w:color="auto" w:fill="E1DFDD"/>
    </w:rPr>
  </w:style>
  <w:style w:type="table" w:customStyle="1" w:styleId="TableGrid1">
    <w:name w:val="Table Grid1"/>
    <w:basedOn w:val="Navadnatabela"/>
    <w:next w:val="Tabelamrea"/>
    <w:uiPriority w:val="39"/>
    <w:rsid w:val="0023659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3">
    <w:name w:val="Nerazrešena omemba3"/>
    <w:uiPriority w:val="99"/>
    <w:semiHidden/>
    <w:unhideWhenUsed/>
    <w:rsid w:val="00236594"/>
    <w:rPr>
      <w:color w:val="605E5C"/>
      <w:shd w:val="clear" w:color="auto" w:fill="E1DFDD"/>
    </w:rPr>
  </w:style>
  <w:style w:type="character" w:customStyle="1" w:styleId="Nerazreenaomemba4">
    <w:name w:val="Nerazrešena omemba4"/>
    <w:uiPriority w:val="99"/>
    <w:semiHidden/>
    <w:unhideWhenUsed/>
    <w:rsid w:val="00236594"/>
    <w:rPr>
      <w:color w:val="605E5C"/>
      <w:shd w:val="clear" w:color="auto" w:fill="E1DFDD"/>
    </w:rPr>
  </w:style>
  <w:style w:type="character" w:customStyle="1" w:styleId="UnresolvedMention">
    <w:name w:val="Unresolved Mention"/>
    <w:uiPriority w:val="99"/>
    <w:semiHidden/>
    <w:unhideWhenUsed/>
    <w:rsid w:val="00236594"/>
    <w:rPr>
      <w:color w:val="605E5C"/>
      <w:shd w:val="clear" w:color="auto" w:fill="E1DFDD"/>
    </w:rPr>
  </w:style>
  <w:style w:type="paragraph" w:customStyle="1" w:styleId="datumtevilka">
    <w:name w:val="datum številka"/>
    <w:basedOn w:val="Navaden"/>
    <w:qFormat/>
    <w:rsid w:val="00236594"/>
    <w:pPr>
      <w:tabs>
        <w:tab w:val="left" w:pos="1701"/>
      </w:tabs>
      <w:spacing w:line="260" w:lineRule="atLeast"/>
    </w:pPr>
    <w:rPr>
      <w:rFonts w:ascii="Arial" w:eastAsia="Times New Roman" w:hAnsi="Arial"/>
      <w:sz w:val="20"/>
      <w:szCs w:val="20"/>
      <w:lang w:val="sl-SI" w:eastAsia="sl-SI"/>
    </w:rPr>
  </w:style>
  <w:style w:type="paragraph" w:customStyle="1" w:styleId="Besedilolanka">
    <w:name w:val="Besedilo članka"/>
    <w:basedOn w:val="Navaden"/>
    <w:rsid w:val="00236594"/>
    <w:pPr>
      <w:ind w:firstLine="360"/>
      <w:jc w:val="both"/>
    </w:pPr>
    <w:rPr>
      <w:rFonts w:ascii="Times New Roman" w:eastAsia="Times New Roman" w:hAnsi="Times New Roman"/>
      <w:color w:val="000000"/>
      <w:szCs w:val="20"/>
      <w:lang w:val="sl-SI" w:eastAsia="sl-SI"/>
    </w:rPr>
  </w:style>
  <w:style w:type="character" w:customStyle="1" w:styleId="apple-converted-space">
    <w:name w:val="apple-converted-space"/>
    <w:rsid w:val="00236594"/>
  </w:style>
  <w:style w:type="paragraph" w:styleId="HTML-oblikovano">
    <w:name w:val="HTML Preformatted"/>
    <w:basedOn w:val="Navaden"/>
    <w:link w:val="HTML-oblikovanoZnak"/>
    <w:uiPriority w:val="99"/>
    <w:rsid w:val="00236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MS Mincho" w:hAnsi="Courier New" w:cs="Courier New"/>
      <w:sz w:val="22"/>
      <w:szCs w:val="20"/>
      <w:lang w:val="sv-SE" w:eastAsia="sv-SE"/>
    </w:rPr>
  </w:style>
  <w:style w:type="character" w:customStyle="1" w:styleId="HTML-oblikovanoZnak">
    <w:name w:val="HTML-oblikovano Znak"/>
    <w:link w:val="HTML-oblikovano"/>
    <w:uiPriority w:val="99"/>
    <w:rsid w:val="00236594"/>
    <w:rPr>
      <w:rFonts w:ascii="Courier New" w:eastAsia="MS Mincho" w:hAnsi="Courier New" w:cs="Courier New"/>
      <w:sz w:val="22"/>
      <w:lang w:val="sv-SE" w:eastAsia="sv-SE"/>
    </w:rPr>
  </w:style>
  <w:style w:type="paragraph" w:styleId="Brezrazmikov">
    <w:name w:val="No Spacing"/>
    <w:uiPriority w:val="1"/>
    <w:qFormat/>
    <w:rsid w:val="00236594"/>
    <w:rPr>
      <w:sz w:val="22"/>
      <w:szCs w:val="22"/>
      <w:lang w:val="sl-SI" w:eastAsia="en-US"/>
    </w:rPr>
  </w:style>
  <w:style w:type="table" w:customStyle="1" w:styleId="Tabelamrea4">
    <w:name w:val="Tabela – mreža4"/>
    <w:basedOn w:val="Navadnatabela"/>
    <w:next w:val="Tabelamrea"/>
    <w:uiPriority w:val="39"/>
    <w:rsid w:val="003362AA"/>
    <w:rPr>
      <w:rFonts w:ascii="Times New Roman" w:eastAsia="SimSun" w:hAnsi="Times New Roman"/>
      <w:lang w:val="sl-SI"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Navadnatabela"/>
    <w:next w:val="Tabelamrea"/>
    <w:uiPriority w:val="39"/>
    <w:rsid w:val="00472650"/>
    <w:rPr>
      <w:sz w:val="22"/>
      <w:szCs w:val="22"/>
      <w:lang w:val="sl-SI"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1">
    <w:name w:val="Slog1"/>
    <w:basedOn w:val="Odstavekseznama"/>
    <w:link w:val="Slog1Znak"/>
    <w:rsid w:val="00051B06"/>
    <w:pPr>
      <w:numPr>
        <w:numId w:val="43"/>
      </w:numPr>
      <w:spacing w:line="276" w:lineRule="auto"/>
      <w:outlineLvl w:val="9"/>
    </w:pPr>
    <w:rPr>
      <w:rFonts w:asciiTheme="minorHAnsi" w:hAnsiTheme="minorHAnsi"/>
      <w:sz w:val="20"/>
    </w:rPr>
  </w:style>
  <w:style w:type="paragraph" w:customStyle="1" w:styleId="Slog2">
    <w:name w:val="Slog2"/>
    <w:basedOn w:val="Slog1"/>
    <w:link w:val="Slog2Znak"/>
    <w:qFormat/>
    <w:rsid w:val="00051B06"/>
    <w:pPr>
      <w:numPr>
        <w:numId w:val="44"/>
      </w:numPr>
    </w:pPr>
  </w:style>
  <w:style w:type="character" w:customStyle="1" w:styleId="Slog1Znak">
    <w:name w:val="Slog1 Znak"/>
    <w:basedOn w:val="OdstavekseznamaZnak"/>
    <w:link w:val="Slog1"/>
    <w:rsid w:val="00051B06"/>
    <w:rPr>
      <w:rFonts w:asciiTheme="minorHAnsi" w:eastAsia="Times New Roman" w:hAnsiTheme="minorHAnsi" w:cs="Calibri"/>
      <w:color w:val="000000"/>
      <w:sz w:val="22"/>
      <w:lang w:val="sl-SI" w:eastAsia="en-US"/>
    </w:rPr>
  </w:style>
  <w:style w:type="character" w:customStyle="1" w:styleId="Slog2Znak">
    <w:name w:val="Slog2 Znak"/>
    <w:basedOn w:val="Slog1Znak"/>
    <w:link w:val="Slog2"/>
    <w:rsid w:val="00051B06"/>
    <w:rPr>
      <w:rFonts w:asciiTheme="minorHAnsi" w:eastAsia="Times New Roman" w:hAnsiTheme="minorHAnsi" w:cs="Calibri"/>
      <w:color w:val="000000"/>
      <w:sz w:val="22"/>
      <w:lang w:val="sl-S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1896">
      <w:bodyDiv w:val="1"/>
      <w:marLeft w:val="0"/>
      <w:marRight w:val="0"/>
      <w:marTop w:val="0"/>
      <w:marBottom w:val="0"/>
      <w:divBdr>
        <w:top w:val="none" w:sz="0" w:space="0" w:color="auto"/>
        <w:left w:val="none" w:sz="0" w:space="0" w:color="auto"/>
        <w:bottom w:val="none" w:sz="0" w:space="0" w:color="auto"/>
        <w:right w:val="none" w:sz="0" w:space="0" w:color="auto"/>
      </w:divBdr>
    </w:div>
    <w:div w:id="34477103">
      <w:bodyDiv w:val="1"/>
      <w:marLeft w:val="0"/>
      <w:marRight w:val="0"/>
      <w:marTop w:val="0"/>
      <w:marBottom w:val="0"/>
      <w:divBdr>
        <w:top w:val="none" w:sz="0" w:space="0" w:color="auto"/>
        <w:left w:val="none" w:sz="0" w:space="0" w:color="auto"/>
        <w:bottom w:val="none" w:sz="0" w:space="0" w:color="auto"/>
        <w:right w:val="none" w:sz="0" w:space="0" w:color="auto"/>
      </w:divBdr>
    </w:div>
    <w:div w:id="252780902">
      <w:bodyDiv w:val="1"/>
      <w:marLeft w:val="0"/>
      <w:marRight w:val="0"/>
      <w:marTop w:val="0"/>
      <w:marBottom w:val="0"/>
      <w:divBdr>
        <w:top w:val="none" w:sz="0" w:space="0" w:color="auto"/>
        <w:left w:val="none" w:sz="0" w:space="0" w:color="auto"/>
        <w:bottom w:val="none" w:sz="0" w:space="0" w:color="auto"/>
        <w:right w:val="none" w:sz="0" w:space="0" w:color="auto"/>
      </w:divBdr>
    </w:div>
    <w:div w:id="402223173">
      <w:bodyDiv w:val="1"/>
      <w:marLeft w:val="0"/>
      <w:marRight w:val="0"/>
      <w:marTop w:val="0"/>
      <w:marBottom w:val="0"/>
      <w:divBdr>
        <w:top w:val="none" w:sz="0" w:space="0" w:color="auto"/>
        <w:left w:val="none" w:sz="0" w:space="0" w:color="auto"/>
        <w:bottom w:val="none" w:sz="0" w:space="0" w:color="auto"/>
        <w:right w:val="none" w:sz="0" w:space="0" w:color="auto"/>
      </w:divBdr>
    </w:div>
    <w:div w:id="418867047">
      <w:bodyDiv w:val="1"/>
      <w:marLeft w:val="0"/>
      <w:marRight w:val="0"/>
      <w:marTop w:val="0"/>
      <w:marBottom w:val="0"/>
      <w:divBdr>
        <w:top w:val="none" w:sz="0" w:space="0" w:color="auto"/>
        <w:left w:val="none" w:sz="0" w:space="0" w:color="auto"/>
        <w:bottom w:val="none" w:sz="0" w:space="0" w:color="auto"/>
        <w:right w:val="none" w:sz="0" w:space="0" w:color="auto"/>
      </w:divBdr>
    </w:div>
    <w:div w:id="493761799">
      <w:bodyDiv w:val="1"/>
      <w:marLeft w:val="0"/>
      <w:marRight w:val="0"/>
      <w:marTop w:val="0"/>
      <w:marBottom w:val="0"/>
      <w:divBdr>
        <w:top w:val="none" w:sz="0" w:space="0" w:color="auto"/>
        <w:left w:val="none" w:sz="0" w:space="0" w:color="auto"/>
        <w:bottom w:val="none" w:sz="0" w:space="0" w:color="auto"/>
        <w:right w:val="none" w:sz="0" w:space="0" w:color="auto"/>
      </w:divBdr>
    </w:div>
    <w:div w:id="683096690">
      <w:bodyDiv w:val="1"/>
      <w:marLeft w:val="0"/>
      <w:marRight w:val="0"/>
      <w:marTop w:val="0"/>
      <w:marBottom w:val="0"/>
      <w:divBdr>
        <w:top w:val="none" w:sz="0" w:space="0" w:color="auto"/>
        <w:left w:val="none" w:sz="0" w:space="0" w:color="auto"/>
        <w:bottom w:val="none" w:sz="0" w:space="0" w:color="auto"/>
        <w:right w:val="none" w:sz="0" w:space="0" w:color="auto"/>
      </w:divBdr>
    </w:div>
    <w:div w:id="926815883">
      <w:bodyDiv w:val="1"/>
      <w:marLeft w:val="0"/>
      <w:marRight w:val="0"/>
      <w:marTop w:val="0"/>
      <w:marBottom w:val="0"/>
      <w:divBdr>
        <w:top w:val="none" w:sz="0" w:space="0" w:color="auto"/>
        <w:left w:val="none" w:sz="0" w:space="0" w:color="auto"/>
        <w:bottom w:val="none" w:sz="0" w:space="0" w:color="auto"/>
        <w:right w:val="none" w:sz="0" w:space="0" w:color="auto"/>
      </w:divBdr>
    </w:div>
    <w:div w:id="986399998">
      <w:bodyDiv w:val="1"/>
      <w:marLeft w:val="0"/>
      <w:marRight w:val="0"/>
      <w:marTop w:val="0"/>
      <w:marBottom w:val="0"/>
      <w:divBdr>
        <w:top w:val="none" w:sz="0" w:space="0" w:color="auto"/>
        <w:left w:val="none" w:sz="0" w:space="0" w:color="auto"/>
        <w:bottom w:val="none" w:sz="0" w:space="0" w:color="auto"/>
        <w:right w:val="none" w:sz="0" w:space="0" w:color="auto"/>
      </w:divBdr>
    </w:div>
    <w:div w:id="1107040411">
      <w:bodyDiv w:val="1"/>
      <w:marLeft w:val="0"/>
      <w:marRight w:val="0"/>
      <w:marTop w:val="0"/>
      <w:marBottom w:val="0"/>
      <w:divBdr>
        <w:top w:val="none" w:sz="0" w:space="0" w:color="auto"/>
        <w:left w:val="none" w:sz="0" w:space="0" w:color="auto"/>
        <w:bottom w:val="none" w:sz="0" w:space="0" w:color="auto"/>
        <w:right w:val="none" w:sz="0" w:space="0" w:color="auto"/>
      </w:divBdr>
    </w:div>
    <w:div w:id="1266503846">
      <w:bodyDiv w:val="1"/>
      <w:marLeft w:val="0"/>
      <w:marRight w:val="0"/>
      <w:marTop w:val="0"/>
      <w:marBottom w:val="0"/>
      <w:divBdr>
        <w:top w:val="none" w:sz="0" w:space="0" w:color="auto"/>
        <w:left w:val="none" w:sz="0" w:space="0" w:color="auto"/>
        <w:bottom w:val="none" w:sz="0" w:space="0" w:color="auto"/>
        <w:right w:val="none" w:sz="0" w:space="0" w:color="auto"/>
      </w:divBdr>
    </w:div>
    <w:div w:id="1436904651">
      <w:bodyDiv w:val="1"/>
      <w:marLeft w:val="0"/>
      <w:marRight w:val="0"/>
      <w:marTop w:val="0"/>
      <w:marBottom w:val="0"/>
      <w:divBdr>
        <w:top w:val="none" w:sz="0" w:space="0" w:color="auto"/>
        <w:left w:val="none" w:sz="0" w:space="0" w:color="auto"/>
        <w:bottom w:val="none" w:sz="0" w:space="0" w:color="auto"/>
        <w:right w:val="none" w:sz="0" w:space="0" w:color="auto"/>
      </w:divBdr>
    </w:div>
    <w:div w:id="1555697284">
      <w:bodyDiv w:val="1"/>
      <w:marLeft w:val="0"/>
      <w:marRight w:val="0"/>
      <w:marTop w:val="0"/>
      <w:marBottom w:val="0"/>
      <w:divBdr>
        <w:top w:val="none" w:sz="0" w:space="0" w:color="auto"/>
        <w:left w:val="none" w:sz="0" w:space="0" w:color="auto"/>
        <w:bottom w:val="none" w:sz="0" w:space="0" w:color="auto"/>
        <w:right w:val="none" w:sz="0" w:space="0" w:color="auto"/>
      </w:divBdr>
    </w:div>
    <w:div w:id="1613635184">
      <w:bodyDiv w:val="1"/>
      <w:marLeft w:val="0"/>
      <w:marRight w:val="0"/>
      <w:marTop w:val="0"/>
      <w:marBottom w:val="0"/>
      <w:divBdr>
        <w:top w:val="none" w:sz="0" w:space="0" w:color="auto"/>
        <w:left w:val="none" w:sz="0" w:space="0" w:color="auto"/>
        <w:bottom w:val="none" w:sz="0" w:space="0" w:color="auto"/>
        <w:right w:val="none" w:sz="0" w:space="0" w:color="auto"/>
      </w:divBdr>
    </w:div>
    <w:div w:id="1787042991">
      <w:bodyDiv w:val="1"/>
      <w:marLeft w:val="0"/>
      <w:marRight w:val="0"/>
      <w:marTop w:val="0"/>
      <w:marBottom w:val="0"/>
      <w:divBdr>
        <w:top w:val="none" w:sz="0" w:space="0" w:color="auto"/>
        <w:left w:val="none" w:sz="0" w:space="0" w:color="auto"/>
        <w:bottom w:val="none" w:sz="0" w:space="0" w:color="auto"/>
        <w:right w:val="none" w:sz="0" w:space="0" w:color="auto"/>
      </w:divBdr>
    </w:div>
    <w:div w:id="18589995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epos.si/" TargetMode="External"/><Relationship Id="rId18" Type="http://schemas.openxmlformats.org/officeDocument/2006/relationships/image" Target="media/image3.png"/><Relationship Id="rId26" Type="http://schemas.openxmlformats.org/officeDocument/2006/relationships/image" Target="media/image10.png"/><Relationship Id="rId39"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hyperlink" Target="https://www.clustercollaboration.eu/" TargetMode="External"/><Relationship Id="rId42" Type="http://schemas.openxmlformats.org/officeDocument/2006/relationships/image" Target="media/image21.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uropean-ai-forum.com/" TargetMode="External"/><Relationship Id="rId17" Type="http://schemas.openxmlformats.org/officeDocument/2006/relationships/hyperlink" Target="https://www.living-in.eu/" TargetMode="External"/><Relationship Id="rId25" Type="http://schemas.openxmlformats.org/officeDocument/2006/relationships/image" Target="media/image9.png"/><Relationship Id="rId33" Type="http://schemas.openxmlformats.org/officeDocument/2006/relationships/image" Target="media/image17.jpeg"/><Relationship Id="rId38" Type="http://schemas.openxmlformats.org/officeDocument/2006/relationships/hyperlink" Target="https://s3platform.jrc.ec.europa.eu/s3p-energy"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image" Target="media/image2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i4si.gzs.si/" TargetMode="External"/><Relationship Id="rId24" Type="http://schemas.openxmlformats.org/officeDocument/2006/relationships/image" Target="media/image8.png"/><Relationship Id="rId32" Type="http://schemas.openxmlformats.org/officeDocument/2006/relationships/image" Target="media/image16.jpeg"/><Relationship Id="rId37" Type="http://schemas.openxmlformats.org/officeDocument/2006/relationships/hyperlink" Target="https://www.s3vanguardinitiative.eu/" TargetMode="External"/><Relationship Id="rId40" Type="http://schemas.openxmlformats.org/officeDocument/2006/relationships/image" Target="media/image19.png"/><Relationship Id="rId45" Type="http://schemas.openxmlformats.org/officeDocument/2006/relationships/image" Target="media/image24.tiff"/><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s://s3platform.jrc.ec.europa.eu/water-smart-territories" TargetMode="External"/><Relationship Id="rId10" Type="http://schemas.openxmlformats.org/officeDocument/2006/relationships/hyperlink" Target="https://dihslovenia.si/" TargetMode="External"/><Relationship Id="rId19" Type="http://schemas.openxmlformats.org/officeDocument/2006/relationships/hyperlink" Target="https://smartsociety.gzs.si/" TargetMode="External"/><Relationship Id="rId31" Type="http://schemas.openxmlformats.org/officeDocument/2006/relationships/image" Target="media/image15.jpeg"/><Relationship Id="rId44"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hyperlink" Target="https://www.eu-skladi.si/sl/dokumenti/s4/utemeljitev-prednostnih-podrocij-s4_15_3_2021_popr.pdf" TargetMode="External"/><Relationship Id="rId14" Type="http://schemas.openxmlformats.org/officeDocument/2006/relationships/hyperlink" Target="https://smartsociety.gzs.si/"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yperlink" Target="https://www.bbi-europe.eu/" TargetMode="External"/><Relationship Id="rId43" Type="http://schemas.openxmlformats.org/officeDocument/2006/relationships/image" Target="media/image22.emf"/></Relationships>
</file>

<file path=word/_rels/footnotes.xml.rels><?xml version="1.0" encoding="UTF-8" standalone="yes"?>
<Relationships xmlns="http://schemas.openxmlformats.org/package/2006/relationships"><Relationship Id="rId1" Type="http://schemas.openxmlformats.org/officeDocument/2006/relationships/hyperlink" Target="https://digital-strategy.ec.europa.eu/en/library/building-data-economy-broch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CS%20PROJEKTI\SRIP%20ACS+\00-srip-acs-dopis%20template%202017.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B7509-3549-4ED6-9FA4-35382C60B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00-srip-acs-dopis template 2017</Template>
  <TotalTime>3359</TotalTime>
  <Pages>170</Pages>
  <Words>91175</Words>
  <Characters>519699</Characters>
  <Application>Microsoft Office Word</Application>
  <DocSecurity>0</DocSecurity>
  <Lines>4330</Lines>
  <Paragraphs>1219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MGRT</Company>
  <LinksUpToDate>false</LinksUpToDate>
  <CharactersWithSpaces>609655</CharactersWithSpaces>
  <SharedDoc>false</SharedDoc>
  <HLinks>
    <vt:vector size="6" baseType="variant">
      <vt:variant>
        <vt:i4>6422649</vt:i4>
      </vt:variant>
      <vt:variant>
        <vt:i4>0</vt:i4>
      </vt:variant>
      <vt:variant>
        <vt:i4>0</vt:i4>
      </vt:variant>
      <vt:variant>
        <vt:i4>5</vt:i4>
      </vt:variant>
      <vt:variant>
        <vt:lpwstr>https://www.gov.si/assets/vladne-sluzbe/SVRK/S4-Slovenska-strategija-pametne-specializacije/Tabela_prioritet_S4_-_DSDS_S4_april_2019_SI.pdf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S4</dc:creator>
  <cp:lastModifiedBy>Romana Jenko</cp:lastModifiedBy>
  <cp:revision>852</cp:revision>
  <cp:lastPrinted>2021-02-11T13:33:00Z</cp:lastPrinted>
  <dcterms:created xsi:type="dcterms:W3CDTF">2021-02-05T09:50:00Z</dcterms:created>
  <dcterms:modified xsi:type="dcterms:W3CDTF">2023-01-05T11:25:00Z</dcterms:modified>
</cp:coreProperties>
</file>